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62F2" w14:textId="77777777" w:rsidR="00D56C11" w:rsidRPr="004F20E7" w:rsidRDefault="00D56C11" w:rsidP="007260D6">
      <w:pPr>
        <w:tabs>
          <w:tab w:val="left" w:pos="1410"/>
        </w:tabs>
        <w:spacing w:after="0" w:line="240" w:lineRule="auto"/>
        <w:jc w:val="center"/>
        <w:rPr>
          <w:rFonts w:cstheme="minorHAnsi"/>
          <w:b/>
          <w:color w:val="000000" w:themeColor="text1"/>
          <w:lang w:val="fr-FR"/>
        </w:rPr>
      </w:pPr>
      <w:r w:rsidRPr="004F20E7">
        <w:rPr>
          <w:rFonts w:cstheme="minorHAnsi"/>
          <w:b/>
          <w:color w:val="000000" w:themeColor="text1"/>
          <w:lang w:val="fr-FR"/>
        </w:rPr>
        <w:t>NOTICE DE SELECTION</w:t>
      </w:r>
    </w:p>
    <w:p w14:paraId="782BB281" w14:textId="77777777" w:rsidR="007A00F5" w:rsidRPr="004F20E7" w:rsidRDefault="007A00F5" w:rsidP="00E94CCB">
      <w:pPr>
        <w:tabs>
          <w:tab w:val="left" w:pos="1410"/>
        </w:tabs>
        <w:spacing w:after="0" w:line="240" w:lineRule="auto"/>
        <w:jc w:val="center"/>
        <w:rPr>
          <w:rFonts w:cstheme="minorHAnsi"/>
          <w:b/>
          <w:color w:val="000000" w:themeColor="text1"/>
          <w:lang w:val="fr-FR"/>
        </w:rPr>
      </w:pPr>
    </w:p>
    <w:p w14:paraId="45647156" w14:textId="6269A3C6" w:rsidR="009D7A82" w:rsidRPr="004F20E7" w:rsidRDefault="0010664C" w:rsidP="009D7A82">
      <w:pPr>
        <w:jc w:val="center"/>
        <w:rPr>
          <w:b/>
          <w:color w:val="000000" w:themeColor="text1"/>
          <w:sz w:val="24"/>
          <w:szCs w:val="24"/>
          <w:lang w:val="fr-FR"/>
        </w:rPr>
      </w:pPr>
      <w:bookmarkStart w:id="0" w:name="_Hlk18487585"/>
      <w:bookmarkStart w:id="1" w:name="_Hlk25161517"/>
      <w:bookmarkStart w:id="2" w:name="_Hlk18483930"/>
      <w:r w:rsidRPr="004F20E7">
        <w:rPr>
          <w:rFonts w:eastAsia="Times New Roman"/>
          <w:b/>
          <w:color w:val="000000" w:themeColor="text1"/>
          <w:sz w:val="24"/>
          <w:szCs w:val="24"/>
          <w:lang w:val="fr-FR"/>
        </w:rPr>
        <w:t xml:space="preserve">Recrutement d´un(e) consultant(e) </w:t>
      </w:r>
      <w:r w:rsidRPr="004F20E7">
        <w:rPr>
          <w:rFonts w:cs="Arial"/>
          <w:b/>
          <w:color w:val="000000" w:themeColor="text1"/>
          <w:sz w:val="24"/>
          <w:szCs w:val="24"/>
          <w:lang w:val="fr-FR"/>
        </w:rPr>
        <w:t>national(e)</w:t>
      </w:r>
      <w:bookmarkStart w:id="3" w:name="_Hlk34661883"/>
      <w:r w:rsidR="009D7A82" w:rsidRPr="004F20E7">
        <w:rPr>
          <w:b/>
          <w:color w:val="000000" w:themeColor="text1"/>
          <w:sz w:val="24"/>
          <w:szCs w:val="24"/>
          <w:lang w:val="fr-FR"/>
        </w:rPr>
        <w:t xml:space="preserve"> </w:t>
      </w:r>
      <w:bookmarkStart w:id="4" w:name="_Hlk39142397"/>
      <w:r w:rsidR="009D7A82" w:rsidRPr="004F20E7">
        <w:rPr>
          <w:b/>
          <w:color w:val="000000" w:themeColor="text1"/>
          <w:sz w:val="24"/>
          <w:szCs w:val="24"/>
          <w:lang w:val="fr-FR"/>
        </w:rPr>
        <w:t xml:space="preserve">Spécialiste en gestion et coordination de l’aide, ayant un background pertinent dans les questions d’efficacité de l’aide. </w:t>
      </w:r>
    </w:p>
    <w:bookmarkEnd w:id="0"/>
    <w:bookmarkEnd w:id="1"/>
    <w:bookmarkEnd w:id="3"/>
    <w:bookmarkEnd w:id="4"/>
    <w:p w14:paraId="18765791" w14:textId="60BA833F" w:rsidR="0010664C" w:rsidRPr="004F20E7" w:rsidRDefault="0010664C" w:rsidP="0010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themeColor="text1"/>
          <w:sz w:val="24"/>
          <w:szCs w:val="24"/>
          <w:lang w:val="fr-FR" w:eastAsia="fr-FR"/>
        </w:rPr>
      </w:pPr>
    </w:p>
    <w:bookmarkEnd w:id="2"/>
    <w:p w14:paraId="0F0A19DD" w14:textId="77777777" w:rsidR="0010664C" w:rsidRPr="004F20E7" w:rsidRDefault="0010664C" w:rsidP="00DE3AD8">
      <w:pPr>
        <w:spacing w:after="0" w:line="240" w:lineRule="auto"/>
        <w:rPr>
          <w:rFonts w:eastAsia="MS Mincho"/>
          <w:b/>
          <w:color w:val="000000" w:themeColor="text1"/>
          <w:lang w:val="fr-FR" w:eastAsia="fr-FR"/>
        </w:rPr>
      </w:pPr>
    </w:p>
    <w:p w14:paraId="118EF201" w14:textId="095FC481" w:rsidR="0010664C" w:rsidRPr="004F20E7" w:rsidRDefault="0010664C" w:rsidP="009D7A82">
      <w:pPr>
        <w:spacing w:after="0" w:line="240" w:lineRule="auto"/>
        <w:rPr>
          <w:rFonts w:eastAsia="Times New Roman"/>
          <w:b/>
          <w:color w:val="000000" w:themeColor="text1"/>
          <w:lang w:val="fr-FR" w:eastAsia="rw-RW"/>
        </w:rPr>
      </w:pPr>
      <w:bookmarkStart w:id="5" w:name="_Hlk26355874"/>
      <w:r w:rsidRPr="004F20E7">
        <w:rPr>
          <w:rFonts w:eastAsia="Times New Roman"/>
          <w:b/>
          <w:color w:val="000000" w:themeColor="text1"/>
          <w:lang w:val="fr-FR" w:eastAsia="rw-RW"/>
        </w:rPr>
        <w:t>Référence du dossier :</w:t>
      </w:r>
      <w:bookmarkStart w:id="6" w:name="_Hlk32409321"/>
      <w:r w:rsidR="00743936" w:rsidRPr="004F20E7">
        <w:rPr>
          <w:rFonts w:eastAsia="Times New Roman"/>
          <w:b/>
          <w:color w:val="000000" w:themeColor="text1"/>
          <w:lang w:val="fr-FR" w:eastAsia="rw-RW"/>
        </w:rPr>
        <w:t xml:space="preserve"> 01</w:t>
      </w:r>
      <w:r w:rsidR="009D7A82" w:rsidRPr="004F20E7">
        <w:rPr>
          <w:rFonts w:eastAsia="Times New Roman"/>
          <w:b/>
          <w:color w:val="000000" w:themeColor="text1"/>
          <w:lang w:val="fr-FR" w:eastAsia="rw-RW"/>
        </w:rPr>
        <w:t>8</w:t>
      </w:r>
      <w:r w:rsidRPr="004F20E7">
        <w:rPr>
          <w:rFonts w:eastAsia="Times New Roman"/>
          <w:b/>
          <w:color w:val="000000" w:themeColor="text1"/>
          <w:lang w:val="fr-FR" w:eastAsia="rw-RW"/>
        </w:rPr>
        <w:t>/</w:t>
      </w:r>
      <w:bookmarkStart w:id="7" w:name="_Hlk26097570"/>
      <w:r w:rsidRPr="004F20E7">
        <w:rPr>
          <w:rFonts w:eastAsia="Times New Roman"/>
          <w:b/>
          <w:color w:val="000000" w:themeColor="text1"/>
          <w:lang w:val="fr-FR" w:eastAsia="rw-RW"/>
        </w:rPr>
        <w:t>IC-</w:t>
      </w:r>
      <w:r w:rsidR="000A6107" w:rsidRPr="004F20E7">
        <w:rPr>
          <w:rFonts w:eastAsia="Times New Roman"/>
          <w:b/>
          <w:color w:val="000000" w:themeColor="text1"/>
          <w:lang w:val="fr-FR" w:eastAsia="rw-RW"/>
        </w:rPr>
        <w:t>NAT</w:t>
      </w:r>
      <w:r w:rsidRPr="004F20E7">
        <w:rPr>
          <w:rFonts w:eastAsia="Times New Roman"/>
          <w:b/>
          <w:color w:val="000000" w:themeColor="text1"/>
          <w:lang w:val="fr-FR" w:eastAsia="rw-RW"/>
        </w:rPr>
        <w:t>/</w:t>
      </w:r>
      <w:r w:rsidR="009D7A82" w:rsidRPr="004F20E7">
        <w:rPr>
          <w:rFonts w:eastAsia="Times New Roman"/>
          <w:b/>
          <w:color w:val="000000" w:themeColor="text1"/>
          <w:lang w:val="fr-FR" w:eastAsia="rw-RW"/>
        </w:rPr>
        <w:t>Kasaï Centrale</w:t>
      </w:r>
      <w:r w:rsidRPr="004F20E7">
        <w:rPr>
          <w:rFonts w:eastAsia="Times New Roman"/>
          <w:b/>
          <w:color w:val="000000" w:themeColor="text1"/>
          <w:lang w:val="fr-FR" w:eastAsia="rw-RW"/>
        </w:rPr>
        <w:t>/20</w:t>
      </w:r>
      <w:bookmarkEnd w:id="7"/>
      <w:r w:rsidRPr="004F20E7">
        <w:rPr>
          <w:rFonts w:eastAsia="Times New Roman"/>
          <w:b/>
          <w:color w:val="000000" w:themeColor="text1"/>
          <w:lang w:val="fr-FR" w:eastAsia="rw-RW"/>
        </w:rPr>
        <w:t>20</w:t>
      </w:r>
      <w:bookmarkEnd w:id="6"/>
    </w:p>
    <w:bookmarkEnd w:id="5"/>
    <w:p w14:paraId="7399166F" w14:textId="77777777" w:rsidR="00167362" w:rsidRPr="004F20E7" w:rsidRDefault="00167362" w:rsidP="00743936">
      <w:pPr>
        <w:spacing w:after="0" w:line="240" w:lineRule="auto"/>
        <w:rPr>
          <w:rFonts w:eastAsia="Times New Roman" w:cstheme="minorHAnsi"/>
          <w:b/>
          <w:color w:val="000000" w:themeColor="text1"/>
          <w:lang w:val="fr-FR" w:eastAsia="fr-FR"/>
        </w:rPr>
      </w:pPr>
    </w:p>
    <w:p w14:paraId="52FE834E" w14:textId="5718074B" w:rsidR="003F640F" w:rsidRPr="004F20E7" w:rsidRDefault="00D56C11" w:rsidP="003F640F">
      <w:pPr>
        <w:spacing w:after="0" w:line="240" w:lineRule="auto"/>
        <w:jc w:val="right"/>
        <w:rPr>
          <w:rFonts w:eastAsia="Times New Roman" w:cstheme="minorHAnsi"/>
          <w:color w:val="000000" w:themeColor="text1"/>
          <w:lang w:val="fr-FR" w:eastAsia="rw-RW"/>
        </w:rPr>
      </w:pPr>
      <w:r w:rsidRPr="004F20E7">
        <w:rPr>
          <w:rFonts w:eastAsia="Times New Roman" w:cstheme="minorHAnsi"/>
          <w:color w:val="000000" w:themeColor="text1"/>
          <w:lang w:val="fr-FR" w:eastAsia="rw-RW"/>
        </w:rPr>
        <w:t xml:space="preserve">Date : </w:t>
      </w:r>
      <w:r w:rsidR="004F20E7">
        <w:rPr>
          <w:rFonts w:eastAsia="Times New Roman" w:cstheme="minorHAnsi"/>
          <w:color w:val="000000" w:themeColor="text1"/>
          <w:lang w:val="fr-FR" w:eastAsia="rw-RW"/>
        </w:rPr>
        <w:t>0</w:t>
      </w:r>
      <w:r w:rsidR="005E0BC5">
        <w:rPr>
          <w:rFonts w:eastAsia="Times New Roman" w:cstheme="minorHAnsi"/>
          <w:color w:val="000000" w:themeColor="text1"/>
          <w:lang w:val="fr-FR" w:eastAsia="rw-RW"/>
        </w:rPr>
        <w:t>5</w:t>
      </w:r>
      <w:r w:rsidRPr="004F20E7">
        <w:rPr>
          <w:rFonts w:eastAsia="Times New Roman" w:cstheme="minorHAnsi"/>
          <w:color w:val="000000" w:themeColor="text1"/>
          <w:lang w:val="fr-FR" w:eastAsia="rw-RW"/>
        </w:rPr>
        <w:t>/0</w:t>
      </w:r>
      <w:r w:rsidR="005E0BC5">
        <w:rPr>
          <w:rFonts w:eastAsia="Times New Roman" w:cstheme="minorHAnsi"/>
          <w:color w:val="000000" w:themeColor="text1"/>
          <w:lang w:val="fr-FR" w:eastAsia="rw-RW"/>
        </w:rPr>
        <w:t>5</w:t>
      </w:r>
      <w:r w:rsidRPr="004F20E7">
        <w:rPr>
          <w:rFonts w:eastAsia="Times New Roman" w:cstheme="minorHAnsi"/>
          <w:color w:val="000000" w:themeColor="text1"/>
          <w:lang w:val="fr-FR" w:eastAsia="rw-RW"/>
        </w:rPr>
        <w:t>/20</w:t>
      </w:r>
      <w:r w:rsidR="00724CB4" w:rsidRPr="004F20E7">
        <w:rPr>
          <w:rFonts w:eastAsia="Times New Roman" w:cstheme="minorHAnsi"/>
          <w:color w:val="000000" w:themeColor="text1"/>
          <w:lang w:val="fr-FR" w:eastAsia="rw-RW"/>
        </w:rPr>
        <w:t>20</w:t>
      </w:r>
    </w:p>
    <w:p w14:paraId="09001F3B" w14:textId="77777777" w:rsidR="009E2B22" w:rsidRPr="004F20E7" w:rsidRDefault="00DA6EEB" w:rsidP="009E2B22">
      <w:pPr>
        <w:tabs>
          <w:tab w:val="left" w:pos="1410"/>
        </w:tabs>
        <w:rPr>
          <w:rFonts w:cstheme="minorHAnsi"/>
          <w:b/>
          <w:color w:val="000000" w:themeColor="text1"/>
          <w:lang w:val="fr-FR"/>
        </w:rPr>
      </w:pPr>
      <w:r w:rsidRPr="004F20E7">
        <w:rPr>
          <w:rFonts w:cstheme="minorHAnsi"/>
          <w:b/>
          <w:noProof/>
          <w:color w:val="000000" w:themeColor="text1"/>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49EFF4B0" w:rsidR="0065710B" w:rsidRPr="004F20E7" w:rsidRDefault="009630B9" w:rsidP="0065710B">
      <w:pPr>
        <w:tabs>
          <w:tab w:val="left" w:pos="1410"/>
        </w:tabs>
        <w:rPr>
          <w:rFonts w:cstheme="minorHAnsi"/>
          <w:color w:val="000000" w:themeColor="text1"/>
          <w:lang w:val="fr-FR"/>
        </w:rPr>
      </w:pPr>
      <w:r w:rsidRPr="004F20E7">
        <w:rPr>
          <w:rFonts w:cstheme="minorHAnsi"/>
          <w:b/>
          <w:color w:val="000000" w:themeColor="text1"/>
          <w:lang w:val="fr-FR"/>
        </w:rPr>
        <w:t>Pays :</w:t>
      </w:r>
      <w:r w:rsidR="00FC5CF1" w:rsidRPr="004F20E7">
        <w:rPr>
          <w:rFonts w:cstheme="minorHAnsi"/>
          <w:b/>
          <w:color w:val="000000" w:themeColor="text1"/>
          <w:lang w:val="fr-FR"/>
        </w:rPr>
        <w:t xml:space="preserve"> </w:t>
      </w:r>
      <w:r w:rsidR="00E75675" w:rsidRPr="004F20E7">
        <w:rPr>
          <w:rFonts w:cstheme="minorHAnsi"/>
          <w:color w:val="000000" w:themeColor="text1"/>
          <w:lang w:val="fr-FR"/>
        </w:rPr>
        <w:t>République Démocratique du Congo</w:t>
      </w:r>
      <w:r w:rsidR="00170915" w:rsidRPr="004F20E7">
        <w:rPr>
          <w:rFonts w:cstheme="minorHAnsi"/>
          <w:color w:val="000000" w:themeColor="text1"/>
          <w:lang w:val="fr-FR"/>
        </w:rPr>
        <w:t xml:space="preserve">, </w:t>
      </w:r>
      <w:r w:rsidR="009D7A82" w:rsidRPr="004F20E7">
        <w:rPr>
          <w:rFonts w:cstheme="minorHAnsi"/>
          <w:color w:val="000000" w:themeColor="text1"/>
          <w:lang w:val="fr-FR"/>
        </w:rPr>
        <w:t>Province de Kasaï Centrale/</w:t>
      </w:r>
      <w:r w:rsidR="00170915" w:rsidRPr="004F20E7">
        <w:rPr>
          <w:rFonts w:cstheme="minorHAnsi"/>
          <w:color w:val="000000" w:themeColor="text1"/>
          <w:lang w:val="fr-FR"/>
        </w:rPr>
        <w:t xml:space="preserve">Ville : </w:t>
      </w:r>
      <w:r w:rsidR="00170915" w:rsidRPr="004F20E7">
        <w:rPr>
          <w:rFonts w:cstheme="minorHAnsi"/>
          <w:color w:val="000000" w:themeColor="text1"/>
          <w:u w:val="single"/>
          <w:lang w:val="fr-FR"/>
        </w:rPr>
        <w:t>K</w:t>
      </w:r>
      <w:r w:rsidR="009D7A82" w:rsidRPr="004F20E7">
        <w:rPr>
          <w:rFonts w:cstheme="minorHAnsi"/>
          <w:color w:val="000000" w:themeColor="text1"/>
          <w:u w:val="single"/>
          <w:lang w:val="fr-FR"/>
        </w:rPr>
        <w:t>ananga</w:t>
      </w:r>
    </w:p>
    <w:p w14:paraId="3B6FE435" w14:textId="3CDAF2A1" w:rsidR="008800F4" w:rsidRPr="004F20E7" w:rsidRDefault="009630B9" w:rsidP="0002284B">
      <w:pPr>
        <w:rPr>
          <w:b/>
          <w:color w:val="000000" w:themeColor="text1"/>
          <w:sz w:val="24"/>
          <w:szCs w:val="24"/>
          <w:lang w:val="fr-FR"/>
        </w:rPr>
      </w:pPr>
      <w:r w:rsidRPr="004F20E7">
        <w:rPr>
          <w:rFonts w:cstheme="minorHAnsi"/>
          <w:b/>
          <w:color w:val="000000" w:themeColor="text1"/>
          <w:lang w:val="fr-FR"/>
        </w:rPr>
        <w:t>Description de la mission</w:t>
      </w:r>
      <w:r w:rsidR="00164555" w:rsidRPr="004F20E7">
        <w:rPr>
          <w:rFonts w:cstheme="minorHAnsi"/>
          <w:b/>
          <w:color w:val="000000" w:themeColor="text1"/>
          <w:lang w:val="fr-FR"/>
        </w:rPr>
        <w:t xml:space="preserve"> : </w:t>
      </w:r>
      <w:r w:rsidR="00526069" w:rsidRPr="004F20E7">
        <w:rPr>
          <w:rFonts w:eastAsia="Times New Roman" w:cstheme="minorHAnsi"/>
          <w:color w:val="000000" w:themeColor="text1"/>
          <w:lang w:val="fr-FR" w:eastAsia="fr-FR"/>
        </w:rPr>
        <w:t xml:space="preserve">Un(e) consultant(e) </w:t>
      </w:r>
      <w:r w:rsidR="0010664C" w:rsidRPr="004F20E7">
        <w:rPr>
          <w:rFonts w:eastAsia="Times New Roman" w:cstheme="minorHAnsi"/>
          <w:color w:val="000000" w:themeColor="text1"/>
          <w:lang w:val="fr-FR" w:eastAsia="fr-FR"/>
        </w:rPr>
        <w:t xml:space="preserve">national(e) </w:t>
      </w:r>
      <w:r w:rsidR="0002284B" w:rsidRPr="004F20E7">
        <w:rPr>
          <w:color w:val="000000" w:themeColor="text1"/>
          <w:sz w:val="24"/>
          <w:szCs w:val="24"/>
          <w:lang w:val="fr-FR"/>
        </w:rPr>
        <w:t>Spécialiste en gestion et coordination de l’aide, ayant un background pertinent dans les questions d’efficacité de l’aide.</w:t>
      </w:r>
      <w:r w:rsidR="0002284B" w:rsidRPr="004F20E7">
        <w:rPr>
          <w:b/>
          <w:color w:val="000000" w:themeColor="text1"/>
          <w:sz w:val="24"/>
          <w:szCs w:val="24"/>
          <w:lang w:val="fr-FR"/>
        </w:rPr>
        <w:t xml:space="preserve"> </w:t>
      </w:r>
    </w:p>
    <w:p w14:paraId="4E929FFE" w14:textId="3A24E6B2" w:rsidR="00D56C11" w:rsidRPr="004F20E7" w:rsidRDefault="00D56C11" w:rsidP="00D56C11">
      <w:pPr>
        <w:tabs>
          <w:tab w:val="left" w:pos="1410"/>
        </w:tabs>
        <w:spacing w:after="0" w:line="240" w:lineRule="auto"/>
        <w:ind w:left="3600" w:hanging="3600"/>
        <w:jc w:val="both"/>
        <w:rPr>
          <w:rFonts w:cstheme="minorHAnsi"/>
          <w:color w:val="000000" w:themeColor="text1"/>
          <w:lang w:val="fr-FR"/>
        </w:rPr>
      </w:pPr>
      <w:r w:rsidRPr="004F20E7">
        <w:rPr>
          <w:rFonts w:cstheme="minorHAnsi"/>
          <w:b/>
          <w:color w:val="000000" w:themeColor="text1"/>
          <w:lang w:val="fr-FR"/>
        </w:rPr>
        <w:t>Niveau de poste et d’expérience :</w:t>
      </w:r>
      <w:r w:rsidRPr="004F20E7">
        <w:rPr>
          <w:rFonts w:cstheme="minorHAnsi"/>
          <w:color w:val="000000" w:themeColor="text1"/>
          <w:lang w:val="fr-FR"/>
        </w:rPr>
        <w:t xml:space="preserve"> Consultance</w:t>
      </w:r>
      <w:r w:rsidR="00A97E38" w:rsidRPr="004F20E7">
        <w:rPr>
          <w:rFonts w:cstheme="minorHAnsi"/>
          <w:color w:val="000000" w:themeColor="text1"/>
          <w:lang w:val="fr-FR"/>
        </w:rPr>
        <w:t xml:space="preserve"> </w:t>
      </w:r>
      <w:r w:rsidR="00743936" w:rsidRPr="004F20E7">
        <w:rPr>
          <w:rFonts w:cstheme="minorHAnsi"/>
          <w:color w:val="000000" w:themeColor="text1"/>
          <w:lang w:val="fr-FR"/>
        </w:rPr>
        <w:t>nationale</w:t>
      </w:r>
    </w:p>
    <w:p w14:paraId="6A10ABD6" w14:textId="77777777" w:rsidR="00D56C11" w:rsidRPr="004F20E7" w:rsidRDefault="00D56C11" w:rsidP="00D56C11">
      <w:pPr>
        <w:tabs>
          <w:tab w:val="left" w:pos="1410"/>
        </w:tabs>
        <w:spacing w:after="0" w:line="240" w:lineRule="auto"/>
        <w:ind w:left="3600" w:hanging="3600"/>
        <w:jc w:val="both"/>
        <w:rPr>
          <w:rFonts w:cstheme="minorHAnsi"/>
          <w:color w:val="000000" w:themeColor="text1"/>
          <w:lang w:val="fr-FR"/>
        </w:rPr>
      </w:pPr>
    </w:p>
    <w:p w14:paraId="02AB6AB8" w14:textId="6495D115" w:rsidR="00743936" w:rsidRPr="004F20E7" w:rsidRDefault="009630B9" w:rsidP="00743936">
      <w:pPr>
        <w:tabs>
          <w:tab w:val="left" w:pos="2160"/>
        </w:tabs>
        <w:ind w:left="2160" w:hanging="2160"/>
        <w:jc w:val="both"/>
        <w:rPr>
          <w:rFonts w:cstheme="minorHAnsi"/>
          <w:color w:val="000000" w:themeColor="text1"/>
          <w:lang w:val="fr-FR"/>
        </w:rPr>
      </w:pPr>
      <w:r w:rsidRPr="004F20E7">
        <w:rPr>
          <w:rFonts w:cstheme="minorHAnsi"/>
          <w:b/>
          <w:color w:val="000000" w:themeColor="text1"/>
          <w:lang w:val="fr-FR"/>
        </w:rPr>
        <w:t xml:space="preserve">Durée de la </w:t>
      </w:r>
      <w:r w:rsidR="00164555" w:rsidRPr="004F20E7">
        <w:rPr>
          <w:rFonts w:cstheme="minorHAnsi"/>
          <w:b/>
          <w:color w:val="000000" w:themeColor="text1"/>
          <w:lang w:val="fr-FR"/>
        </w:rPr>
        <w:t xml:space="preserve">mission : </w:t>
      </w:r>
      <w:r w:rsidR="00BD1F4C" w:rsidRPr="004F20E7">
        <w:rPr>
          <w:rFonts w:cs="Arial"/>
          <w:color w:val="000000" w:themeColor="text1"/>
          <w:lang w:val="fr-FR"/>
        </w:rPr>
        <w:t>6 mois, renouvelable en cas de nécessité et après évaluation satisfaisante de performance</w:t>
      </w:r>
      <w:r w:rsidR="00743936" w:rsidRPr="004F20E7">
        <w:rPr>
          <w:rFonts w:cstheme="minorHAnsi"/>
          <w:color w:val="000000" w:themeColor="text1"/>
          <w:lang w:val="fr-FR"/>
        </w:rPr>
        <w:t>.</w:t>
      </w:r>
    </w:p>
    <w:p w14:paraId="4294F1B8" w14:textId="55C11388" w:rsidR="00D56C11" w:rsidRPr="00BC73BD" w:rsidRDefault="00D56C11" w:rsidP="00D56C11">
      <w:pPr>
        <w:spacing w:after="0" w:line="240" w:lineRule="auto"/>
        <w:jc w:val="both"/>
        <w:rPr>
          <w:rFonts w:eastAsia="Times New Roman" w:cstheme="minorHAnsi"/>
          <w:b/>
          <w:bCs/>
          <w:color w:val="00B0F0"/>
          <w:lang w:val="fr-FR" w:eastAsia="rw-RW"/>
        </w:rPr>
      </w:pPr>
      <w:r w:rsidRPr="00BC73BD">
        <w:rPr>
          <w:rFonts w:eastAsia="Times New Roman" w:cstheme="minorHAnsi"/>
          <w:b/>
          <w:bCs/>
          <w:color w:val="00B0F0"/>
          <w:lang w:val="fr-FR" w:eastAsia="rw-RW"/>
        </w:rPr>
        <w:t xml:space="preserve">Prière envoyer vos propositions (propositions technique et financière) dûment signées à l’adresse e-mail </w:t>
      </w:r>
      <w:r w:rsidR="00E26507" w:rsidRPr="00BC73BD">
        <w:rPr>
          <w:color w:val="00B0F0"/>
          <w:lang w:val="fr-CD"/>
        </w:rPr>
        <w:t xml:space="preserve">: </w:t>
      </w:r>
      <w:hyperlink r:id="rId12" w:history="1">
        <w:r w:rsidR="00E26507" w:rsidRPr="00BC73BD">
          <w:rPr>
            <w:rStyle w:val="Lienhypertexte"/>
            <w:color w:val="00B0F0"/>
            <w:lang w:val="fr-CD"/>
          </w:rPr>
          <w:t>ic.soumission.cd@undp.org</w:t>
        </w:r>
      </w:hyperlink>
      <w:r w:rsidR="00E26507" w:rsidRPr="00BC73BD">
        <w:rPr>
          <w:color w:val="00B0F0"/>
          <w:lang w:val="fr-CD"/>
        </w:rPr>
        <w:t xml:space="preserve"> </w:t>
      </w:r>
      <w:r w:rsidR="003A7D2F" w:rsidRPr="00BC73BD">
        <w:rPr>
          <w:rFonts w:eastAsia="Times New Roman" w:cstheme="minorHAnsi"/>
          <w:b/>
          <w:bCs/>
          <w:color w:val="00B0F0"/>
          <w:lang w:val="fr-FR" w:eastAsia="rw-RW"/>
        </w:rPr>
        <w:t>avec mention de la référence et intitulé du dossier « </w:t>
      </w:r>
      <w:r w:rsidR="0010664C" w:rsidRPr="00BC73BD">
        <w:rPr>
          <w:rFonts w:eastAsia="Times New Roman"/>
          <w:b/>
          <w:color w:val="00B0F0"/>
          <w:lang w:val="fr-FR" w:eastAsia="rw-RW"/>
        </w:rPr>
        <w:t>0</w:t>
      </w:r>
      <w:r w:rsidR="00E26507" w:rsidRPr="00BC73BD">
        <w:rPr>
          <w:rFonts w:eastAsia="Times New Roman"/>
          <w:b/>
          <w:color w:val="00B0F0"/>
          <w:lang w:val="fr-FR" w:eastAsia="rw-RW"/>
        </w:rPr>
        <w:t>1</w:t>
      </w:r>
      <w:r w:rsidR="00BD1F4C" w:rsidRPr="00BC73BD">
        <w:rPr>
          <w:rFonts w:eastAsia="Times New Roman"/>
          <w:b/>
          <w:color w:val="00B0F0"/>
          <w:lang w:val="fr-FR" w:eastAsia="rw-RW"/>
        </w:rPr>
        <w:t>8</w:t>
      </w:r>
      <w:r w:rsidR="0010664C" w:rsidRPr="00BC73BD">
        <w:rPr>
          <w:rFonts w:eastAsia="Times New Roman"/>
          <w:b/>
          <w:color w:val="00B0F0"/>
          <w:lang w:val="fr-FR" w:eastAsia="rw-RW"/>
        </w:rPr>
        <w:t>/IC-</w:t>
      </w:r>
      <w:r w:rsidR="006A6303" w:rsidRPr="00BC73BD">
        <w:rPr>
          <w:rFonts w:eastAsia="Times New Roman"/>
          <w:b/>
          <w:color w:val="00B0F0"/>
          <w:lang w:val="fr-FR" w:eastAsia="rw-RW"/>
        </w:rPr>
        <w:t>NAT</w:t>
      </w:r>
      <w:r w:rsidR="0010664C" w:rsidRPr="00BC73BD">
        <w:rPr>
          <w:rFonts w:eastAsia="Times New Roman"/>
          <w:b/>
          <w:color w:val="00B0F0"/>
          <w:lang w:val="fr-FR" w:eastAsia="rw-RW"/>
        </w:rPr>
        <w:t>/</w:t>
      </w:r>
      <w:r w:rsidR="001D3BD5" w:rsidRPr="00BC73BD">
        <w:rPr>
          <w:rFonts w:eastAsia="Times New Roman"/>
          <w:b/>
          <w:color w:val="00B0F0"/>
          <w:lang w:val="fr-FR" w:eastAsia="rw-RW"/>
        </w:rPr>
        <w:t>Kasaï</w:t>
      </w:r>
      <w:r w:rsidR="00BD1F4C" w:rsidRPr="00BC73BD">
        <w:rPr>
          <w:rFonts w:eastAsia="Times New Roman"/>
          <w:b/>
          <w:color w:val="00B0F0"/>
          <w:lang w:val="fr-FR" w:eastAsia="rw-RW"/>
        </w:rPr>
        <w:t xml:space="preserve"> Central</w:t>
      </w:r>
      <w:r w:rsidR="0010664C" w:rsidRPr="00BC73BD">
        <w:rPr>
          <w:rFonts w:eastAsia="Times New Roman"/>
          <w:b/>
          <w:color w:val="00B0F0"/>
          <w:lang w:val="fr-FR" w:eastAsia="rw-RW"/>
        </w:rPr>
        <w:t>/2020</w:t>
      </w:r>
      <w:r w:rsidR="003A7D2F" w:rsidRPr="00BC73BD">
        <w:rPr>
          <w:rFonts w:eastAsia="Times New Roman" w:cstheme="minorHAnsi"/>
          <w:b/>
          <w:bCs/>
          <w:color w:val="00B0F0"/>
          <w:lang w:val="fr-FR" w:eastAsia="rw-RW"/>
        </w:rPr>
        <w:t xml:space="preserve"> – </w:t>
      </w:r>
      <w:r w:rsidR="002E54A1" w:rsidRPr="00BC73BD">
        <w:rPr>
          <w:rFonts w:eastAsia="Times New Roman" w:cstheme="minorHAnsi"/>
          <w:b/>
          <w:bCs/>
          <w:color w:val="00B0F0"/>
          <w:lang w:val="fr-FR" w:eastAsia="rw-RW"/>
        </w:rPr>
        <w:t xml:space="preserve">Projet </w:t>
      </w:r>
      <w:proofErr w:type="spellStart"/>
      <w:r w:rsidR="00A20ADD">
        <w:rPr>
          <w:rFonts w:eastAsia="Times New Roman" w:cstheme="minorHAnsi"/>
          <w:b/>
          <w:bCs/>
          <w:color w:val="00B0F0"/>
          <w:lang w:val="fr-FR" w:eastAsia="rw-RW"/>
        </w:rPr>
        <w:t>Kasai</w:t>
      </w:r>
      <w:proofErr w:type="spellEnd"/>
      <w:r w:rsidR="00A20ADD">
        <w:rPr>
          <w:rFonts w:eastAsia="Times New Roman" w:cstheme="minorHAnsi"/>
          <w:b/>
          <w:bCs/>
          <w:color w:val="00B0F0"/>
          <w:lang w:val="fr-FR" w:eastAsia="rw-RW"/>
        </w:rPr>
        <w:t>-Centrale</w:t>
      </w:r>
      <w:r w:rsidR="003A7D2F" w:rsidRPr="00BC73BD">
        <w:rPr>
          <w:rFonts w:eastAsia="Times New Roman" w:cstheme="minorHAnsi"/>
          <w:b/>
          <w:bCs/>
          <w:color w:val="00B0F0"/>
          <w:lang w:val="fr-FR" w:eastAsia="rw-RW"/>
        </w:rPr>
        <w:t xml:space="preserve"> ». </w:t>
      </w:r>
      <w:r w:rsidR="003A7D2F" w:rsidRPr="00BC73BD">
        <w:rPr>
          <w:rFonts w:eastAsia="Times New Roman" w:cstheme="minorHAnsi"/>
          <w:b/>
          <w:bCs/>
          <w:color w:val="00B0F0"/>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BC73BD" w:rsidRDefault="00D56C11" w:rsidP="00D56C11">
      <w:pPr>
        <w:spacing w:after="0" w:line="240" w:lineRule="auto"/>
        <w:jc w:val="both"/>
        <w:rPr>
          <w:rFonts w:cstheme="minorHAnsi"/>
          <w:b/>
          <w:color w:val="00B0F0"/>
          <w:lang w:val="fr-FR"/>
        </w:rPr>
      </w:pPr>
    </w:p>
    <w:p w14:paraId="05D91372" w14:textId="7E4CC483" w:rsidR="00D56C11" w:rsidRPr="00BC73BD" w:rsidRDefault="00D56C11" w:rsidP="00D56C11">
      <w:pPr>
        <w:spacing w:after="0" w:line="240" w:lineRule="auto"/>
        <w:jc w:val="both"/>
        <w:rPr>
          <w:rFonts w:cstheme="minorHAnsi"/>
          <w:b/>
          <w:color w:val="00B0F0"/>
          <w:u w:val="single"/>
          <w:lang w:val="fr-FR"/>
        </w:rPr>
      </w:pPr>
      <w:r w:rsidRPr="00BC73BD">
        <w:rPr>
          <w:rFonts w:cstheme="minorHAnsi"/>
          <w:b/>
          <w:color w:val="00B0F0"/>
          <w:lang w:val="fr-FR"/>
        </w:rPr>
        <w:t>Votre proposition devra être reçue au plus tard le</w:t>
      </w:r>
      <w:r w:rsidR="00EB217C" w:rsidRPr="00BC73BD">
        <w:rPr>
          <w:rFonts w:cstheme="minorHAnsi"/>
          <w:b/>
          <w:color w:val="00B0F0"/>
          <w:lang w:val="fr-FR"/>
        </w:rPr>
        <w:t xml:space="preserve"> </w:t>
      </w:r>
      <w:r w:rsidR="005E0BC5" w:rsidRPr="00BC73BD">
        <w:rPr>
          <w:rFonts w:cstheme="minorHAnsi"/>
          <w:b/>
          <w:color w:val="00B0F0"/>
          <w:u w:val="single"/>
          <w:lang w:val="fr-FR"/>
        </w:rPr>
        <w:t>mar</w:t>
      </w:r>
      <w:r w:rsidR="004F20E7" w:rsidRPr="00BC73BD">
        <w:rPr>
          <w:rFonts w:cstheme="minorHAnsi"/>
          <w:b/>
          <w:color w:val="00B0F0"/>
          <w:u w:val="single"/>
          <w:lang w:val="fr-FR"/>
        </w:rPr>
        <w:t>di 1</w:t>
      </w:r>
      <w:r w:rsidR="005E0BC5" w:rsidRPr="00BC73BD">
        <w:rPr>
          <w:rFonts w:cstheme="minorHAnsi"/>
          <w:b/>
          <w:color w:val="00B0F0"/>
          <w:u w:val="single"/>
          <w:lang w:val="fr-FR"/>
        </w:rPr>
        <w:t>9</w:t>
      </w:r>
      <w:r w:rsidR="00BD1F4C" w:rsidRPr="00BC73BD">
        <w:rPr>
          <w:rFonts w:cstheme="minorHAnsi"/>
          <w:b/>
          <w:color w:val="00B0F0"/>
          <w:u w:val="single"/>
          <w:lang w:val="fr-FR"/>
        </w:rPr>
        <w:t xml:space="preserve"> mai</w:t>
      </w:r>
      <w:r w:rsidR="00764FD8" w:rsidRPr="00BC73BD">
        <w:rPr>
          <w:rFonts w:cstheme="minorHAnsi"/>
          <w:b/>
          <w:color w:val="00B0F0"/>
          <w:u w:val="single"/>
          <w:lang w:val="fr-FR"/>
        </w:rPr>
        <w:t xml:space="preserve"> 2020</w:t>
      </w:r>
      <w:r w:rsidRPr="00BC73BD">
        <w:rPr>
          <w:rFonts w:cstheme="minorHAnsi"/>
          <w:b/>
          <w:color w:val="00B0F0"/>
          <w:u w:val="single"/>
          <w:lang w:val="fr-FR"/>
        </w:rPr>
        <w:t xml:space="preserve"> à </w:t>
      </w:r>
      <w:r w:rsidR="00764FD8" w:rsidRPr="00BC73BD">
        <w:rPr>
          <w:rFonts w:cstheme="minorHAnsi"/>
          <w:b/>
          <w:color w:val="00B0F0"/>
          <w:u w:val="single"/>
          <w:lang w:val="fr-FR"/>
        </w:rPr>
        <w:t>1</w:t>
      </w:r>
      <w:r w:rsidR="002E54A1" w:rsidRPr="00BC73BD">
        <w:rPr>
          <w:rFonts w:cstheme="minorHAnsi"/>
          <w:b/>
          <w:color w:val="00B0F0"/>
          <w:u w:val="single"/>
          <w:lang w:val="fr-FR"/>
        </w:rPr>
        <w:t>6</w:t>
      </w:r>
      <w:r w:rsidRPr="00BC73BD">
        <w:rPr>
          <w:rFonts w:cstheme="minorHAnsi"/>
          <w:b/>
          <w:color w:val="00B0F0"/>
          <w:u w:val="single"/>
          <w:lang w:val="fr-FR"/>
        </w:rPr>
        <w:t xml:space="preserve"> heure</w:t>
      </w:r>
      <w:r w:rsidR="00526069" w:rsidRPr="00BC73BD">
        <w:rPr>
          <w:rFonts w:cstheme="minorHAnsi"/>
          <w:b/>
          <w:color w:val="00B0F0"/>
          <w:u w:val="single"/>
          <w:lang w:val="fr-FR"/>
        </w:rPr>
        <w:t>s</w:t>
      </w:r>
      <w:r w:rsidRPr="00BC73BD">
        <w:rPr>
          <w:rFonts w:cstheme="minorHAnsi"/>
          <w:b/>
          <w:color w:val="00B0F0"/>
          <w:u w:val="single"/>
          <w:lang w:val="fr-FR"/>
        </w:rPr>
        <w:t xml:space="preserve"> de </w:t>
      </w:r>
      <w:r w:rsidR="009A4FA9" w:rsidRPr="00BC73BD">
        <w:rPr>
          <w:rFonts w:cstheme="minorHAnsi"/>
          <w:b/>
          <w:color w:val="00B0F0"/>
          <w:u w:val="single"/>
          <w:lang w:val="fr-FR"/>
        </w:rPr>
        <w:t>Kananga</w:t>
      </w:r>
    </w:p>
    <w:p w14:paraId="73CBBD73" w14:textId="77777777" w:rsidR="002E6AFF" w:rsidRPr="00BC73BD" w:rsidRDefault="002E6AFF" w:rsidP="002E6AFF">
      <w:pPr>
        <w:spacing w:after="0" w:line="240" w:lineRule="auto"/>
        <w:jc w:val="both"/>
        <w:rPr>
          <w:rFonts w:cstheme="minorHAnsi"/>
          <w:b/>
          <w:color w:val="00B0F0"/>
          <w:lang w:val="fr-FR"/>
        </w:rPr>
      </w:pPr>
      <w:r w:rsidRPr="00BC73BD">
        <w:rPr>
          <w:rStyle w:val="lev"/>
          <w:rFonts w:cstheme="minorHAnsi"/>
          <w:color w:val="00B0F0"/>
          <w:lang w:val="fr-FR"/>
        </w:rPr>
        <w:t>Toute offre soumise après ce délai sera automatiquement rejetée.</w:t>
      </w:r>
    </w:p>
    <w:p w14:paraId="6A2FD817" w14:textId="77777777" w:rsidR="00D56C11" w:rsidRPr="00BC73BD" w:rsidRDefault="00D56C11" w:rsidP="00D56C11">
      <w:pPr>
        <w:spacing w:after="0" w:line="240" w:lineRule="auto"/>
        <w:jc w:val="both"/>
        <w:rPr>
          <w:rFonts w:cstheme="minorHAnsi"/>
          <w:color w:val="00B0F0"/>
          <w:lang w:val="fr-FR"/>
        </w:rPr>
      </w:pPr>
    </w:p>
    <w:p w14:paraId="4881D92D" w14:textId="42F6D7FE" w:rsidR="00D56C11" w:rsidRPr="00BC73BD" w:rsidRDefault="00D56C11" w:rsidP="00D56C11">
      <w:pPr>
        <w:pStyle w:val="Retraitcorpsdetexte"/>
        <w:ind w:left="0"/>
        <w:jc w:val="both"/>
        <w:rPr>
          <w:rFonts w:asciiTheme="minorHAnsi" w:hAnsiTheme="minorHAnsi" w:cstheme="minorHAnsi"/>
          <w:color w:val="00B0F0"/>
          <w:sz w:val="22"/>
          <w:szCs w:val="22"/>
        </w:rPr>
      </w:pPr>
      <w:r w:rsidRPr="00BC73BD">
        <w:rPr>
          <w:rFonts w:asciiTheme="minorHAnsi" w:hAnsiTheme="minorHAnsi" w:cstheme="minorHAnsi"/>
          <w:color w:val="00B0F0"/>
          <w:sz w:val="22"/>
          <w:szCs w:val="22"/>
        </w:rPr>
        <w:t xml:space="preserve">N’hésitez pas à écrire à l’adresse </w:t>
      </w:r>
      <w:hyperlink r:id="rId13" w:history="1">
        <w:r w:rsidR="00211905" w:rsidRPr="00BC73BD">
          <w:rPr>
            <w:rStyle w:val="Lienhypertexte"/>
            <w:rFonts w:asciiTheme="minorHAnsi" w:hAnsiTheme="minorHAnsi" w:cstheme="minorHAnsi"/>
            <w:color w:val="00B0F0"/>
            <w:sz w:val="22"/>
            <w:szCs w:val="22"/>
          </w:rPr>
          <w:t>soumission.info@undp.org</w:t>
        </w:r>
      </w:hyperlink>
      <w:r w:rsidRPr="00BC73BD">
        <w:rPr>
          <w:rFonts w:asciiTheme="minorHAnsi" w:hAnsiTheme="minorHAnsi" w:cstheme="minorHAnsi"/>
          <w:color w:val="00B0F0"/>
          <w:sz w:val="22"/>
          <w:szCs w:val="22"/>
        </w:rPr>
        <w:t xml:space="preserve"> pour toute information complémentaire avant la date limite de dépôt des offres. </w:t>
      </w:r>
    </w:p>
    <w:p w14:paraId="176128D7" w14:textId="77777777" w:rsidR="00D56C11" w:rsidRPr="00BC73BD" w:rsidRDefault="00D56C11" w:rsidP="00D56C11">
      <w:pPr>
        <w:spacing w:after="0" w:line="240" w:lineRule="auto"/>
        <w:jc w:val="both"/>
        <w:rPr>
          <w:rFonts w:cstheme="minorHAnsi"/>
          <w:b/>
          <w:color w:val="00B0F0"/>
          <w:u w:val="single"/>
          <w:lang w:val="fr-FR"/>
        </w:rPr>
      </w:pPr>
    </w:p>
    <w:p w14:paraId="05687D1A" w14:textId="77777777" w:rsidR="009E2B22" w:rsidRPr="004F20E7" w:rsidRDefault="00DA6EEB" w:rsidP="009E2B22">
      <w:pPr>
        <w:tabs>
          <w:tab w:val="left" w:pos="1410"/>
        </w:tabs>
        <w:rPr>
          <w:rFonts w:cstheme="minorHAnsi"/>
          <w:color w:val="000000" w:themeColor="text1"/>
          <w:lang w:val="fr-FR"/>
        </w:rPr>
      </w:pPr>
      <w:r w:rsidRPr="004F20E7">
        <w:rPr>
          <w:rFonts w:cstheme="minorHAnsi"/>
          <w:noProof/>
          <w:color w:val="000000" w:themeColor="text1"/>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6421174C" w:rsidR="009E2B22" w:rsidRPr="004F20E7" w:rsidRDefault="009E2B22" w:rsidP="009E2B22">
      <w:pPr>
        <w:tabs>
          <w:tab w:val="left" w:pos="1410"/>
        </w:tabs>
        <w:rPr>
          <w:rFonts w:cstheme="minorHAnsi"/>
          <w:b/>
          <w:color w:val="000000" w:themeColor="text1"/>
          <w:u w:val="single"/>
          <w:lang w:val="fr-FR"/>
        </w:rPr>
      </w:pPr>
      <w:r w:rsidRPr="004F20E7">
        <w:rPr>
          <w:rFonts w:cstheme="minorHAnsi"/>
          <w:b/>
          <w:color w:val="000000" w:themeColor="text1"/>
          <w:u w:val="single"/>
          <w:lang w:val="fr-FR"/>
        </w:rPr>
        <w:t xml:space="preserve">1. </w:t>
      </w:r>
      <w:r w:rsidR="00213A46" w:rsidRPr="004F20E7">
        <w:rPr>
          <w:rFonts w:cstheme="minorHAnsi"/>
          <w:b/>
          <w:color w:val="000000" w:themeColor="text1"/>
          <w:u w:val="single"/>
          <w:lang w:val="fr-FR"/>
        </w:rPr>
        <w:t xml:space="preserve">Contexte </w:t>
      </w:r>
      <w:r w:rsidR="00875DF3" w:rsidRPr="004F20E7">
        <w:rPr>
          <w:rFonts w:cstheme="minorHAnsi"/>
          <w:b/>
          <w:color w:val="000000" w:themeColor="text1"/>
          <w:u w:val="single"/>
          <w:lang w:val="fr-FR"/>
        </w:rPr>
        <w:t>et Justification</w:t>
      </w:r>
    </w:p>
    <w:tbl>
      <w:tblPr>
        <w:tblStyle w:val="Grilledutableau"/>
        <w:tblW w:w="0" w:type="auto"/>
        <w:tblLook w:val="04A0" w:firstRow="1" w:lastRow="0" w:firstColumn="1" w:lastColumn="0" w:noHBand="0" w:noVBand="1"/>
      </w:tblPr>
      <w:tblGrid>
        <w:gridCol w:w="9350"/>
      </w:tblGrid>
      <w:tr w:rsidR="004F20E7" w:rsidRPr="00A20ADD" w14:paraId="60EECF8A" w14:textId="77777777" w:rsidTr="00174B83">
        <w:tc>
          <w:tcPr>
            <w:tcW w:w="9350" w:type="dxa"/>
          </w:tcPr>
          <w:p w14:paraId="4BDB21CE" w14:textId="77777777" w:rsidR="00D63242" w:rsidRPr="004F20E7" w:rsidRDefault="00D63242" w:rsidP="00D63242">
            <w:pPr>
              <w:jc w:val="both"/>
              <w:rPr>
                <w:rFonts w:cs="Arial"/>
                <w:color w:val="000000" w:themeColor="text1"/>
                <w:lang w:val="fr-FR"/>
              </w:rPr>
            </w:pPr>
            <w:r w:rsidRPr="004F20E7">
              <w:rPr>
                <w:rFonts w:cs="Arial"/>
                <w:color w:val="000000" w:themeColor="text1"/>
                <w:lang w:val="fr-FR"/>
              </w:rPr>
              <w:t xml:space="preserve">Les capacités des provinces de la RDC à fournir les services publics et collectifs de base – voire simplement à formuler, planifier, piloter et mettre en œuvre les politiques publiques dans contexte de décentralisation – ont été sérieusement affectées par une longue période de mal gouvernance, d’instabilité politique et de conflits armés et intercommunautaires récurrents. Ce déficit capacitaire contrarie gravement la mise en œuvre efficace de leurs plans provinciaux et locaux de développement, hypothéquant ainsi lourdement leurs perspectives de développement à moyen et long terme, ainsi que l’atteinte des Objectifs de développement durable (ODD). </w:t>
            </w:r>
          </w:p>
          <w:p w14:paraId="30ACB214" w14:textId="77777777" w:rsidR="00D63242" w:rsidRPr="004F20E7" w:rsidRDefault="00D63242" w:rsidP="00D63242">
            <w:pPr>
              <w:jc w:val="both"/>
              <w:rPr>
                <w:rFonts w:cs="Arial"/>
                <w:color w:val="000000" w:themeColor="text1"/>
                <w:lang w:val="fr-FR"/>
              </w:rPr>
            </w:pPr>
          </w:p>
          <w:p w14:paraId="6C3885BA" w14:textId="3AC5AD6C" w:rsidR="00D63242" w:rsidRPr="004F20E7" w:rsidRDefault="00D63242" w:rsidP="00D63242">
            <w:pPr>
              <w:jc w:val="both"/>
              <w:rPr>
                <w:rFonts w:cs="Arial"/>
                <w:color w:val="000000" w:themeColor="text1"/>
                <w:lang w:val="fr-FR"/>
              </w:rPr>
            </w:pPr>
            <w:r w:rsidRPr="004F20E7">
              <w:rPr>
                <w:rFonts w:cs="Arial"/>
                <w:color w:val="000000" w:themeColor="text1"/>
                <w:lang w:val="fr-FR"/>
              </w:rPr>
              <w:t>Sortant d’une crise intercommunautaire majeure, la nouvelle Province du Kasaï Central souffre, comme les autres, d’énormes déficits capacitaires de mobilisation et de gestion et des ressources (internes et externes), pour réaliser et conduire efficacement son processus de planification du développement et pilotage de la décentralisation en cours.</w:t>
            </w:r>
          </w:p>
          <w:p w14:paraId="4F6F0FF4" w14:textId="77777777" w:rsidR="00D63242" w:rsidRPr="004F20E7" w:rsidRDefault="00D63242" w:rsidP="00D63242">
            <w:pPr>
              <w:jc w:val="both"/>
              <w:rPr>
                <w:rFonts w:cs="Arial"/>
                <w:color w:val="000000" w:themeColor="text1"/>
                <w:lang w:val="fr-FR"/>
              </w:rPr>
            </w:pPr>
          </w:p>
          <w:p w14:paraId="72C3E652" w14:textId="77777777" w:rsidR="00D63242" w:rsidRPr="004F20E7" w:rsidRDefault="00D63242" w:rsidP="00D63242">
            <w:pPr>
              <w:jc w:val="both"/>
              <w:rPr>
                <w:rFonts w:cs="Arial"/>
                <w:color w:val="000000" w:themeColor="text1"/>
                <w:lang w:val="fr-FR"/>
              </w:rPr>
            </w:pPr>
            <w:r w:rsidRPr="004F20E7">
              <w:rPr>
                <w:rFonts w:cs="Arial"/>
                <w:color w:val="000000" w:themeColor="text1"/>
                <w:lang w:val="fr-FR"/>
              </w:rPr>
              <w:t>Dans cette perspective, le Programme des Nations Unies pour le Développement (PNUD) appui la mise en route d’un projet de renforcement des capacités humaines et institutionnelles de la province du Kasaï Central, pour soutenir la mise en œuvre de son Plan d’Actions du Gouvernement Provincial 2019-2024 (PAGP) approuvé par l’Assemblée Provinciale, condition permissive d’atteinte des objectifs de développement y déclinés. Ledit projet permettra à la province de bâtir une masse critique des compétences et de renforcer les capacités fonctionnelles de ses institutions, en vue de soutenir les changements transformationnels tant attendus par la population du Kasaï Central. IL visera en particulier à renforcer la chaine PPBS de la province et sa capacité à mobiliser les ressources, ainsi qu’à gérer l’aide au développement, tout en renforçant le leadership des autorités provinciales et des entités territoriales décentralisées dans le pilotage, la mise en œuvre et le S&amp;E du PAGP.</w:t>
            </w:r>
          </w:p>
          <w:p w14:paraId="6067BA18" w14:textId="77777777" w:rsidR="00D63242" w:rsidRPr="004F20E7" w:rsidRDefault="00D63242" w:rsidP="00D63242">
            <w:pPr>
              <w:jc w:val="both"/>
              <w:rPr>
                <w:rFonts w:cs="Arial"/>
                <w:color w:val="000000" w:themeColor="text1"/>
                <w:lang w:val="fr-FR"/>
              </w:rPr>
            </w:pPr>
          </w:p>
          <w:p w14:paraId="065B108D" w14:textId="77777777" w:rsidR="00D63242" w:rsidRPr="004F20E7" w:rsidRDefault="00D63242" w:rsidP="00D63242">
            <w:pPr>
              <w:jc w:val="both"/>
              <w:rPr>
                <w:rFonts w:cstheme="minorHAnsi"/>
                <w:color w:val="000000" w:themeColor="text1"/>
                <w:lang w:val="fr-CA"/>
              </w:rPr>
            </w:pPr>
          </w:p>
          <w:p w14:paraId="6E969EED" w14:textId="77777777" w:rsidR="00D63242" w:rsidRPr="004F20E7" w:rsidRDefault="00D63242" w:rsidP="00D63242">
            <w:pPr>
              <w:jc w:val="both"/>
              <w:rPr>
                <w:rFonts w:cstheme="minorHAnsi"/>
                <w:color w:val="000000" w:themeColor="text1"/>
                <w:lang w:val="fr-CA"/>
              </w:rPr>
            </w:pPr>
            <w:r w:rsidRPr="004F20E7">
              <w:rPr>
                <w:rFonts w:cstheme="minorHAnsi"/>
                <w:color w:val="000000" w:themeColor="text1"/>
                <w:lang w:val="fr-CA"/>
              </w:rPr>
              <w:t>Le projet vise les six objectifs spécifiques ci-dessous :</w:t>
            </w:r>
          </w:p>
          <w:p w14:paraId="235BE2A9" w14:textId="77777777"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Mettre en place un dispositif efficace de pilotage stratégique, technique et décentralisé du PAGP et ses outils de mise en œuvre et de S&amp;E;</w:t>
            </w:r>
          </w:p>
          <w:p w14:paraId="17132AEA" w14:textId="77777777"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Renforcer la chaine de Planification, Programmation, Budgétisation et Suivi-Évaluation (PPBSE) de la province, ainsi que le processus de formulation et d’exécution des budgets programmes intégrant les priorités annuelles de la province, pour une meilleure opérationnalisation du PAGP;</w:t>
            </w:r>
          </w:p>
          <w:p w14:paraId="55620B5A" w14:textId="77777777"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Renforcer le mécanisme de traçabilité, de gestion, et de coordination provinciale de l’aide;</w:t>
            </w:r>
          </w:p>
          <w:p w14:paraId="2D5A6C50" w14:textId="77777777"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Soutenir la province dans la mobilisation des ressources pour le financement du développement, en particulier de son PAGP;</w:t>
            </w:r>
          </w:p>
          <w:p w14:paraId="00FA1321" w14:textId="77777777"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Développer les capacités statistiques provinciales;</w:t>
            </w:r>
          </w:p>
          <w:p w14:paraId="14BC9934" w14:textId="77777777" w:rsidR="00D63242" w:rsidRPr="004F20E7" w:rsidRDefault="00D63242" w:rsidP="00D63242">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Améliorer tant soit peu le cadre de travail du gouvernorat et de quelques ministères sectoriels clés, en vue d’accroitre l’efficacité et la productivité de travail.</w:t>
            </w:r>
          </w:p>
          <w:p w14:paraId="224E2CEC" w14:textId="77777777" w:rsidR="00D63242" w:rsidRPr="004F20E7" w:rsidRDefault="00D63242" w:rsidP="00D63242">
            <w:pPr>
              <w:jc w:val="both"/>
              <w:rPr>
                <w:rFonts w:cstheme="minorHAnsi"/>
                <w:color w:val="000000" w:themeColor="text1"/>
                <w:lang w:val="fr-CD"/>
              </w:rPr>
            </w:pPr>
          </w:p>
          <w:p w14:paraId="2C1E0E39" w14:textId="77777777" w:rsidR="00D63242" w:rsidRPr="004F20E7" w:rsidRDefault="00D63242" w:rsidP="00D63242">
            <w:pPr>
              <w:jc w:val="both"/>
              <w:rPr>
                <w:rFonts w:cstheme="minorHAnsi"/>
                <w:color w:val="000000" w:themeColor="text1"/>
                <w:lang w:val="fr-CD"/>
              </w:rPr>
            </w:pPr>
            <w:r w:rsidRPr="004F20E7">
              <w:rPr>
                <w:rFonts w:cstheme="minorHAnsi"/>
                <w:color w:val="000000" w:themeColor="text1"/>
                <w:lang w:val="fr-CD"/>
              </w:rPr>
              <w:t xml:space="preserve">A terme, le projet vise la réalisation des effets suivants dans la Province : </w:t>
            </w:r>
          </w:p>
          <w:p w14:paraId="1814708C" w14:textId="77777777"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Les capacités de programmation, de budgétisation, de pilotage, de mise en œuvre et de suivi des plans provinciaux de développement, des programmes et projets sont renforcées ;</w:t>
            </w:r>
          </w:p>
          <w:p w14:paraId="632E5FCB" w14:textId="77777777"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 mécanisme de gestion et de coordination provinciale de l’aide est amélioré ;</w:t>
            </w:r>
          </w:p>
          <w:p w14:paraId="051DE865" w14:textId="77777777"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Les capacités provinciales dans le domaine de la statistique sont renforcées ;</w:t>
            </w:r>
          </w:p>
          <w:p w14:paraId="67692D3A" w14:textId="77777777" w:rsidR="00D63242" w:rsidRPr="004F20E7" w:rsidRDefault="00D63242" w:rsidP="00D63242">
            <w:pPr>
              <w:pStyle w:val="Paragraphedeliste"/>
              <w:numPr>
                <w:ilvl w:val="0"/>
                <w:numId w:val="39"/>
              </w:numPr>
              <w:spacing w:before="120" w:after="120"/>
              <w:ind w:left="714" w:hanging="357"/>
              <w:contextualSpacing w:val="0"/>
              <w:jc w:val="both"/>
              <w:rPr>
                <w:rFonts w:cstheme="minorHAnsi"/>
                <w:color w:val="000000" w:themeColor="text1"/>
                <w:lang w:val="fr-CD"/>
              </w:rPr>
            </w:pPr>
            <w:r w:rsidRPr="004F20E7">
              <w:rPr>
                <w:rFonts w:cstheme="minorHAnsi"/>
                <w:color w:val="000000" w:themeColor="text1"/>
                <w:lang w:val="fr-CD"/>
              </w:rPr>
              <w:t>Le leadership des autorités provinciales et des ETD dans le pilotage et le suivi du PAGP est renforcé.</w:t>
            </w:r>
          </w:p>
          <w:p w14:paraId="48F8EF4C" w14:textId="77777777" w:rsidR="00D63242" w:rsidRPr="004F20E7" w:rsidRDefault="00D63242" w:rsidP="00D63242">
            <w:pPr>
              <w:spacing w:before="120" w:after="120"/>
              <w:jc w:val="both"/>
              <w:rPr>
                <w:rFonts w:cstheme="minorHAnsi"/>
                <w:color w:val="000000" w:themeColor="text1"/>
                <w:lang w:val="fr-CD"/>
              </w:rPr>
            </w:pPr>
            <w:r w:rsidRPr="004F20E7">
              <w:rPr>
                <w:rFonts w:cstheme="minorHAnsi"/>
                <w:color w:val="000000" w:themeColor="text1"/>
                <w:lang w:val="fr-CD"/>
              </w:rPr>
              <w:t xml:space="preserve">Le projet est mis en œuvre pour une période de trois ans et comprend 3 composantes suivantes : </w:t>
            </w:r>
          </w:p>
          <w:p w14:paraId="11011FA9" w14:textId="77777777" w:rsidR="00D63242" w:rsidRPr="004F20E7" w:rsidRDefault="00D63242" w:rsidP="00D63242">
            <w:pPr>
              <w:pStyle w:val="Paragraphedeliste"/>
              <w:numPr>
                <w:ilvl w:val="0"/>
                <w:numId w:val="40"/>
              </w:numPr>
              <w:spacing w:before="120" w:after="120"/>
              <w:ind w:left="771" w:hanging="283"/>
              <w:contextualSpacing w:val="0"/>
              <w:jc w:val="both"/>
              <w:rPr>
                <w:rFonts w:cstheme="minorHAnsi"/>
                <w:color w:val="000000" w:themeColor="text1"/>
                <w:lang w:val="fr-CD"/>
              </w:rPr>
            </w:pPr>
            <w:r w:rsidRPr="004F20E7">
              <w:rPr>
                <w:rFonts w:cstheme="minorHAnsi"/>
                <w:color w:val="000000" w:themeColor="text1"/>
                <w:lang w:val="fr-CD"/>
              </w:rPr>
              <w:lastRenderedPageBreak/>
              <w:t>Développement des cadres institutionnels de pilotage et de suivi de la mise en œuvre du PAGP, ainsi que de gestion, de coordination et de mobilisation de l’aide au développement.</w:t>
            </w:r>
          </w:p>
          <w:p w14:paraId="73286331" w14:textId="77777777" w:rsidR="00D63242" w:rsidRPr="004F20E7" w:rsidRDefault="00D63242" w:rsidP="00D63242">
            <w:pPr>
              <w:pStyle w:val="Paragraphedeliste"/>
              <w:numPr>
                <w:ilvl w:val="0"/>
                <w:numId w:val="40"/>
              </w:numPr>
              <w:spacing w:before="120" w:after="120"/>
              <w:ind w:left="771" w:hanging="283"/>
              <w:contextualSpacing w:val="0"/>
              <w:jc w:val="both"/>
              <w:rPr>
                <w:rFonts w:cstheme="minorHAnsi"/>
                <w:color w:val="000000" w:themeColor="text1"/>
                <w:lang w:val="fr-CD"/>
              </w:rPr>
            </w:pPr>
            <w:r w:rsidRPr="004F20E7">
              <w:rPr>
                <w:rFonts w:cstheme="minorHAnsi"/>
                <w:color w:val="000000" w:themeColor="text1"/>
                <w:lang w:val="fr-CD"/>
              </w:rPr>
              <w:t>Renforcement de la chaine PPBS de la Province.</w:t>
            </w:r>
          </w:p>
          <w:p w14:paraId="6F7255F8" w14:textId="77777777" w:rsidR="00D63242" w:rsidRPr="004F20E7" w:rsidRDefault="00D63242" w:rsidP="00D63242">
            <w:pPr>
              <w:pStyle w:val="Paragraphedeliste"/>
              <w:numPr>
                <w:ilvl w:val="0"/>
                <w:numId w:val="40"/>
              </w:numPr>
              <w:spacing w:before="120" w:after="120"/>
              <w:ind w:left="771" w:hanging="283"/>
              <w:contextualSpacing w:val="0"/>
              <w:jc w:val="both"/>
              <w:rPr>
                <w:rFonts w:cstheme="minorHAnsi"/>
                <w:color w:val="000000" w:themeColor="text1"/>
                <w:lang w:val="fr-CD"/>
              </w:rPr>
            </w:pPr>
            <w:r w:rsidRPr="004F20E7">
              <w:rPr>
                <w:rFonts w:cstheme="minorHAnsi"/>
                <w:color w:val="000000" w:themeColor="text1"/>
                <w:lang w:val="fr-CD"/>
              </w:rPr>
              <w:t>Développement des capacités de mobilisation des ressources internes et externes de la province et de leur gestion.</w:t>
            </w:r>
          </w:p>
          <w:p w14:paraId="02325B8D" w14:textId="58708C6B" w:rsidR="003F640F" w:rsidRPr="004F20E7" w:rsidRDefault="00D63242" w:rsidP="00D63242">
            <w:pPr>
              <w:ind w:left="65" w:hanging="31"/>
              <w:rPr>
                <w:rFonts w:cstheme="minorHAnsi"/>
                <w:color w:val="000000" w:themeColor="text1"/>
                <w:lang w:val="fr-CD"/>
              </w:rPr>
            </w:pPr>
            <w:r w:rsidRPr="004F20E7">
              <w:rPr>
                <w:rFonts w:cstheme="minorHAnsi"/>
                <w:color w:val="000000" w:themeColor="text1"/>
                <w:lang w:val="fr-CD"/>
              </w:rPr>
              <w:t xml:space="preserve">Il revient toutefois que l’aide au développement représente une part substantielle du flux de financement du PAGP et du budget de la province. Mais sa gestion et sa coordination reste difficile, fragmentée, non alignée aux priorités provinciales, sans cohérence d’ensemble et sans effets tangibles sur le développement de la province. Ainsi, pour appuyer la mise en route d’un mécanisme de gestion et de coordination efficient de l’aide au niveau de la province, le PNUD compte recruter dans le cadre de ce projet un consultant spécialiste en matière de gestion et de coordination de l’aide. </w:t>
            </w:r>
            <w:r w:rsidR="00FE54A5" w:rsidRPr="004F20E7">
              <w:rPr>
                <w:rFonts w:eastAsia="Times New Roman" w:cstheme="minorHAnsi"/>
                <w:color w:val="000000" w:themeColor="text1"/>
                <w:lang w:val="fr-FR" w:eastAsia="fr-FR"/>
              </w:rPr>
              <w:t xml:space="preserve"> </w:t>
            </w:r>
          </w:p>
        </w:tc>
      </w:tr>
    </w:tbl>
    <w:p w14:paraId="51E9963D" w14:textId="77777777" w:rsidR="00E54A8B" w:rsidRPr="004F20E7" w:rsidRDefault="00E54A8B" w:rsidP="00BF6263">
      <w:pPr>
        <w:rPr>
          <w:rFonts w:cstheme="minorHAnsi"/>
          <w:b/>
          <w:color w:val="000000" w:themeColor="text1"/>
          <w:lang w:val="fr-FR"/>
        </w:rPr>
      </w:pPr>
    </w:p>
    <w:p w14:paraId="16360BC5" w14:textId="363378B8" w:rsidR="00BF6263" w:rsidRPr="004F20E7" w:rsidRDefault="00BF6263" w:rsidP="00BF6263">
      <w:pPr>
        <w:rPr>
          <w:rFonts w:cstheme="minorHAnsi"/>
          <w:b/>
          <w:color w:val="000000" w:themeColor="text1"/>
          <w:u w:val="single"/>
          <w:lang w:val="fr-FR"/>
        </w:rPr>
      </w:pPr>
      <w:r w:rsidRPr="004F20E7">
        <w:rPr>
          <w:rFonts w:cstheme="minorHAnsi"/>
          <w:b/>
          <w:color w:val="000000" w:themeColor="text1"/>
          <w:u w:val="single"/>
          <w:lang w:val="fr-FR"/>
        </w:rPr>
        <w:t xml:space="preserve">3. </w:t>
      </w:r>
      <w:r w:rsidR="008E10A2" w:rsidRPr="004F20E7">
        <w:rPr>
          <w:rFonts w:cstheme="minorHAnsi"/>
          <w:b/>
          <w:color w:val="000000" w:themeColor="text1"/>
          <w:u w:val="single"/>
          <w:lang w:val="fr-FR"/>
        </w:rPr>
        <w:t>R</w:t>
      </w:r>
      <w:r w:rsidR="00EC2E68" w:rsidRPr="004F20E7">
        <w:rPr>
          <w:rFonts w:cstheme="minorHAnsi"/>
          <w:b/>
          <w:color w:val="000000" w:themeColor="text1"/>
          <w:u w:val="single"/>
          <w:lang w:val="fr-FR"/>
        </w:rPr>
        <w:t>esponsabilités du consultant, r</w:t>
      </w:r>
      <w:r w:rsidR="008E10A2" w:rsidRPr="004F20E7">
        <w:rPr>
          <w:rFonts w:cstheme="minorHAnsi"/>
          <w:b/>
          <w:color w:val="000000" w:themeColor="text1"/>
          <w:u w:val="single"/>
          <w:lang w:val="fr-FR"/>
        </w:rPr>
        <w:t>ésultats</w:t>
      </w:r>
      <w:r w:rsidR="00875DF3" w:rsidRPr="004F20E7">
        <w:rPr>
          <w:rFonts w:cstheme="minorHAnsi"/>
          <w:b/>
          <w:color w:val="000000" w:themeColor="text1"/>
          <w:u w:val="single"/>
          <w:lang w:val="fr-FR"/>
        </w:rPr>
        <w:t xml:space="preserve"> attendus, </w:t>
      </w:r>
    </w:p>
    <w:tbl>
      <w:tblPr>
        <w:tblStyle w:val="Grilledutableau"/>
        <w:tblW w:w="9360" w:type="dxa"/>
        <w:tblInd w:w="-5" w:type="dxa"/>
        <w:tblLook w:val="04A0" w:firstRow="1" w:lastRow="0" w:firstColumn="1" w:lastColumn="0" w:noHBand="0" w:noVBand="1"/>
      </w:tblPr>
      <w:tblGrid>
        <w:gridCol w:w="9360"/>
      </w:tblGrid>
      <w:tr w:rsidR="004F20E7" w:rsidRPr="00A20ADD" w14:paraId="2553B827" w14:textId="77777777" w:rsidTr="007E3539">
        <w:tc>
          <w:tcPr>
            <w:tcW w:w="9360" w:type="dxa"/>
          </w:tcPr>
          <w:p w14:paraId="4F2FB942" w14:textId="0B54CBED" w:rsidR="009B1B67" w:rsidRPr="004F20E7" w:rsidRDefault="009B1B67" w:rsidP="009B1B67">
            <w:pPr>
              <w:jc w:val="both"/>
              <w:rPr>
                <w:rFonts w:cstheme="minorHAnsi"/>
                <w:color w:val="000000" w:themeColor="text1"/>
                <w:lang w:val="fr-FR"/>
              </w:rPr>
            </w:pPr>
            <w:r w:rsidRPr="004F20E7">
              <w:rPr>
                <w:rFonts w:cstheme="minorHAnsi"/>
                <w:color w:val="000000" w:themeColor="text1"/>
                <w:lang w:val="fr-CD"/>
              </w:rPr>
              <w:t xml:space="preserve">Sous la supervision du Ministre provincial du Plan en collaboration avec l’Analyste en charge du portefeuille et du Chef de bureau projet PNUD </w:t>
            </w:r>
            <w:r w:rsidR="001D3BD5" w:rsidRPr="004F20E7">
              <w:rPr>
                <w:rFonts w:cstheme="minorHAnsi"/>
                <w:color w:val="000000" w:themeColor="text1"/>
                <w:lang w:val="fr-CD"/>
              </w:rPr>
              <w:t>Kananga, les</w:t>
            </w:r>
            <w:r w:rsidRPr="004F20E7">
              <w:rPr>
                <w:rFonts w:cstheme="minorHAnsi"/>
                <w:color w:val="000000" w:themeColor="text1"/>
                <w:lang w:val="fr-CD"/>
              </w:rPr>
              <w:t xml:space="preserve"> responsabilités du consultant(e) incluront</w:t>
            </w:r>
            <w:r w:rsidRPr="004F20E7">
              <w:rPr>
                <w:rFonts w:cstheme="minorHAnsi"/>
                <w:color w:val="000000" w:themeColor="text1"/>
                <w:lang w:val="fr-FR"/>
              </w:rPr>
              <w:t xml:space="preserve"> : </w:t>
            </w:r>
          </w:p>
          <w:p w14:paraId="74E304B8" w14:textId="77777777" w:rsidR="009B1B67" w:rsidRPr="004F20E7" w:rsidRDefault="009B1B67" w:rsidP="009B1B67">
            <w:pPr>
              <w:rPr>
                <w:color w:val="000000" w:themeColor="text1"/>
                <w:lang w:val="fr-FR"/>
              </w:rPr>
            </w:pPr>
          </w:p>
          <w:p w14:paraId="44390EB0" w14:textId="77777777"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Faire un diagnostic détaillé du flux de l’aide entrant dans la province et une analyse pertinente des forces et faiblesses dans la gestion et la mobilisation de l’aide, et présenter des propositions pour améliorer la gestion de l’aide ;</w:t>
            </w:r>
          </w:p>
          <w:p w14:paraId="5BF55BEA" w14:textId="77777777"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Appuyer la province à mettre en place un cadre institutionnel provincial de gestion et de coordination de l’aide regroupant toutes les parties prenantes ;</w:t>
            </w:r>
          </w:p>
          <w:p w14:paraId="6ED40203" w14:textId="77777777"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Appuyer la province à mettre en place un système efficace d’information sur l’aide, maitrisant tous les flux d’aides entrant (par provenance et par secteurs) et leur traçabilité (des pays sources à l’utilisation finale), assis sur une plateforme numérique et une équipe technique qualifiée, travaillant en synergie avec l’INS ;</w:t>
            </w:r>
          </w:p>
          <w:p w14:paraId="565E1D68" w14:textId="77777777" w:rsidR="009B1B67" w:rsidRPr="004F20E7" w:rsidRDefault="009B1B67" w:rsidP="009B1B67">
            <w:pPr>
              <w:pStyle w:val="Paragraphedeliste"/>
              <w:numPr>
                <w:ilvl w:val="0"/>
                <w:numId w:val="42"/>
              </w:numPr>
              <w:rPr>
                <w:rFonts w:cstheme="minorHAnsi"/>
                <w:color w:val="000000" w:themeColor="text1"/>
                <w:lang w:val="fr-CD"/>
              </w:rPr>
            </w:pPr>
            <w:r w:rsidRPr="004F20E7">
              <w:rPr>
                <w:rFonts w:cstheme="minorHAnsi"/>
                <w:color w:val="000000" w:themeColor="text1"/>
                <w:lang w:val="fr-CD"/>
              </w:rPr>
              <w:t>Appuyer la province à mettre en place un cadre légal (une stratégie et/ou une politique provinciale de l’aide) aligné au cadre légal national similaire, qui permet de :</w:t>
            </w:r>
          </w:p>
          <w:p w14:paraId="739B0368"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aligner toutes les interventions des partenaires sur les stratégies et les priorités de développement de la province (principe d’alignement) ;</w:t>
            </w:r>
          </w:p>
          <w:p w14:paraId="1CDEAAD0"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 xml:space="preserve">favoriser voire les partenaires à utiliser les systèmes provinciaux (procédures en matière de passation des marchés publics, de gestion des finances publiques, de comptabilité, d’audit, d’élaboration des cadres de résultats et de suivi, etc.) ; </w:t>
            </w:r>
          </w:p>
          <w:p w14:paraId="254BB51F"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donner  à la province le premier rôle dans le pilotage de la coordination de l’aide à tous les niveaux, et dans la mise en œuvre des projets, programmes et plans provinciaux de développement intégrant les interventions des partenaires, en concertation avec les partenaires, et la participation de la société civile et du secteur privé. (Principe d’appropriation) ;</w:t>
            </w:r>
          </w:p>
          <w:p w14:paraId="64702BA5"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 xml:space="preserve">favoriser la mise en place des dispositifs communs des partenaires/donateurs et développer une approche pragmatique de la division du travail et du partage des </w:t>
            </w:r>
            <w:r w:rsidRPr="004F20E7">
              <w:rPr>
                <w:rFonts w:cstheme="minorHAnsi"/>
                <w:color w:val="000000" w:themeColor="text1"/>
                <w:lang w:val="fr-CD"/>
              </w:rPr>
              <w:lastRenderedPageBreak/>
              <w:t>tâches, permettant de renforcer la complémentarité et de réduire les couts de transaction (principe d’harmonisation) ;</w:t>
            </w:r>
          </w:p>
          <w:p w14:paraId="3E473A6C"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gérer et mettre en œuvre l’aide en se concentrant sur les résultats et bénéfices sociaux souhaités et en utilisant les données disponibles en vue d’améliorer le processus de décision (principe de gestion axée sur les résultats).</w:t>
            </w:r>
          </w:p>
          <w:p w14:paraId="4D992723"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renforcer la responsabilité mutuelle et la transparence concernant l’utilisation qui est faite des ressources affectées au développement (principe de la responsabilité mutuelle).</w:t>
            </w:r>
          </w:p>
          <w:p w14:paraId="077F44C2" w14:textId="77777777" w:rsidR="009B1B67" w:rsidRPr="004F20E7" w:rsidRDefault="009B1B67" w:rsidP="009B1B67">
            <w:pPr>
              <w:pStyle w:val="Paragraphedeliste"/>
              <w:numPr>
                <w:ilvl w:val="1"/>
                <w:numId w:val="42"/>
              </w:numPr>
              <w:jc w:val="both"/>
              <w:rPr>
                <w:rFonts w:cstheme="minorHAnsi"/>
                <w:color w:val="000000" w:themeColor="text1"/>
                <w:lang w:val="fr-CD"/>
              </w:rPr>
            </w:pPr>
            <w:r w:rsidRPr="004F20E7">
              <w:rPr>
                <w:rFonts w:cstheme="minorHAnsi"/>
                <w:color w:val="000000" w:themeColor="text1"/>
                <w:lang w:val="fr-CD"/>
              </w:rPr>
              <w:t>renforcer la coopération sud-sud, ainsi qu’avec les pays BRICS (principe de coopération efficace au service de développement).</w:t>
            </w:r>
          </w:p>
          <w:p w14:paraId="387D6E30" w14:textId="77777777" w:rsidR="009B1B67" w:rsidRPr="004F20E7" w:rsidRDefault="009B1B67" w:rsidP="009B1B67">
            <w:pPr>
              <w:pStyle w:val="Paragraphedeliste"/>
              <w:numPr>
                <w:ilvl w:val="1"/>
                <w:numId w:val="42"/>
              </w:numPr>
              <w:rPr>
                <w:rFonts w:cstheme="minorHAnsi"/>
                <w:color w:val="000000" w:themeColor="text1"/>
                <w:lang w:val="fr-CD"/>
              </w:rPr>
            </w:pPr>
            <w:r w:rsidRPr="004F20E7">
              <w:rPr>
                <w:rFonts w:cstheme="minorHAnsi"/>
                <w:color w:val="000000" w:themeColor="text1"/>
                <w:lang w:val="fr-CD"/>
              </w:rPr>
              <w:t>Mobiliser davantage des ressources des ressources au titre de l’aide (effet volume), canaliser l’aide vers les priorités de développement, et utiliser efficacement l’aide pour plus de résultats de développement (effet levier) en collaboration avec l’expert en charge du partenariat, mobilisation des ressources.</w:t>
            </w:r>
          </w:p>
          <w:p w14:paraId="3EF90B9E" w14:textId="77777777" w:rsidR="009B1B67" w:rsidRPr="004F20E7" w:rsidRDefault="009B1B67" w:rsidP="009B1B67">
            <w:pPr>
              <w:rPr>
                <w:color w:val="000000" w:themeColor="text1"/>
                <w:lang w:val="fr-FR"/>
              </w:rPr>
            </w:pPr>
          </w:p>
          <w:p w14:paraId="733F809D" w14:textId="0D5DF8DB" w:rsidR="009B1B67" w:rsidRPr="004F20E7" w:rsidRDefault="009B1B67" w:rsidP="009B1B67">
            <w:pPr>
              <w:rPr>
                <w:color w:val="000000" w:themeColor="text1"/>
                <w:lang w:val="fr-FR"/>
              </w:rPr>
            </w:pPr>
            <w:r w:rsidRPr="004F20E7">
              <w:rPr>
                <w:color w:val="000000" w:themeColor="text1"/>
                <w:lang w:val="fr-FR"/>
              </w:rPr>
              <w:t>Outre les aspects substantifs susvisés, sous la supervision</w:t>
            </w:r>
            <w:r w:rsidR="009A4FA9" w:rsidRPr="004F20E7">
              <w:rPr>
                <w:color w:val="000000" w:themeColor="text1"/>
                <w:lang w:val="fr-FR"/>
              </w:rPr>
              <w:t xml:space="preserve"> directe du Ministre provincial du P</w:t>
            </w:r>
            <w:r w:rsidRPr="004F20E7">
              <w:rPr>
                <w:color w:val="000000" w:themeColor="text1"/>
                <w:lang w:val="fr-FR"/>
              </w:rPr>
              <w:t xml:space="preserve">lan et </w:t>
            </w:r>
            <w:r w:rsidR="009A4FA9" w:rsidRPr="004F20E7">
              <w:rPr>
                <w:color w:val="000000" w:themeColor="text1"/>
                <w:lang w:val="fr-FR"/>
              </w:rPr>
              <w:t>du C</w:t>
            </w:r>
            <w:r w:rsidRPr="004F20E7">
              <w:rPr>
                <w:color w:val="000000" w:themeColor="text1"/>
                <w:lang w:val="fr-FR"/>
              </w:rPr>
              <w:t>hef du projet, le Consultant statisticien assumera les missions suivantes :</w:t>
            </w:r>
          </w:p>
          <w:p w14:paraId="66360D88" w14:textId="76B60D07"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Exécuter tous les travaux demandés par les ministères sectoriels de la chaine PPBSE en lien avec le projet ou pouvant contribuer à faire avancer le projet ;</w:t>
            </w:r>
          </w:p>
          <w:p w14:paraId="42B1F60B" w14:textId="77777777"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Elaborer son Plan de travail annuel, en fonction des missions et responsabilités lui confiées, qui devra être validé par le Ministre provincial du Plan en collaboration avec l’analyste en charge du portefeuille et le Chef de bureau projet PNUD Kananga ;</w:t>
            </w:r>
          </w:p>
          <w:p w14:paraId="4038E374" w14:textId="77777777"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Elaborer les TDRs spécifiques pour chaque activité rentrant dans le cadre de sa mission ;</w:t>
            </w:r>
          </w:p>
          <w:p w14:paraId="617AC2B6" w14:textId="77777777"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Produire des rapports mensuels, trimestriels, semestriels et annuels de ses activités en dégageant les résultats atteints et les contraintes rencontrées ;</w:t>
            </w:r>
          </w:p>
          <w:p w14:paraId="3D8CBDB3" w14:textId="77777777" w:rsidR="009B1B67" w:rsidRPr="004F20E7" w:rsidRDefault="009B1B67" w:rsidP="009B1B67">
            <w:pPr>
              <w:pStyle w:val="Paragraphedeliste"/>
              <w:numPr>
                <w:ilvl w:val="0"/>
                <w:numId w:val="42"/>
              </w:numPr>
              <w:contextualSpacing w:val="0"/>
              <w:rPr>
                <w:color w:val="000000" w:themeColor="text1"/>
                <w:lang w:val="fr-FR"/>
              </w:rPr>
            </w:pPr>
            <w:r w:rsidRPr="004F20E7">
              <w:rPr>
                <w:color w:val="000000" w:themeColor="text1"/>
                <w:lang w:val="fr-FR"/>
              </w:rPr>
              <w:t xml:space="preserve">Maintenir le dialogue avec tous les ministères sectoriels concernés et toutes les parties prenantes au projet. </w:t>
            </w:r>
          </w:p>
          <w:p w14:paraId="5B563FFC" w14:textId="77777777" w:rsidR="009B1B67" w:rsidRPr="004F20E7" w:rsidRDefault="009B1B67" w:rsidP="009B1B67">
            <w:pPr>
              <w:rPr>
                <w:color w:val="000000" w:themeColor="text1"/>
                <w:lang w:val="fr-FR"/>
              </w:rPr>
            </w:pPr>
          </w:p>
          <w:p w14:paraId="717F1FDC" w14:textId="773DC05F" w:rsidR="00E55437" w:rsidRPr="004F20E7" w:rsidRDefault="009B1B67" w:rsidP="009B1B67">
            <w:pPr>
              <w:ind w:left="284"/>
              <w:jc w:val="both"/>
              <w:rPr>
                <w:color w:val="000000" w:themeColor="text1"/>
                <w:lang w:val="fr-FR"/>
              </w:rPr>
            </w:pPr>
            <w:r w:rsidRPr="004F20E7">
              <w:rPr>
                <w:color w:val="000000" w:themeColor="text1"/>
                <w:lang w:val="fr-FR"/>
              </w:rPr>
              <w:t>La consultation nécessitera une présence physique à Kananga, Province du Kasaï-Central, en RDC. Des propositions alternatives peuvent être envisagées, à condition qu'elles ne mettent pas en péril l’exécution de la mission et l’efficacité du programme.</w:t>
            </w:r>
            <w:r w:rsidR="009A4FA9" w:rsidRPr="004F20E7">
              <w:rPr>
                <w:color w:val="000000" w:themeColor="text1"/>
                <w:lang w:val="fr-FR"/>
              </w:rPr>
              <w:t xml:space="preserve"> </w:t>
            </w:r>
          </w:p>
          <w:p w14:paraId="72C1065D" w14:textId="77777777" w:rsidR="009A4FA9" w:rsidRPr="004F20E7" w:rsidRDefault="009A4FA9" w:rsidP="009A4FA9">
            <w:pPr>
              <w:ind w:left="284"/>
              <w:jc w:val="both"/>
              <w:rPr>
                <w:b/>
                <w:color w:val="000000" w:themeColor="text1"/>
                <w:u w:val="single"/>
                <w:lang w:val="fr-FR"/>
              </w:rPr>
            </w:pPr>
            <w:r w:rsidRPr="004F20E7">
              <w:rPr>
                <w:b/>
                <w:color w:val="000000" w:themeColor="text1"/>
                <w:u w:val="single"/>
                <w:lang w:val="fr-FR"/>
              </w:rPr>
              <w:t>Résultats Attendus :</w:t>
            </w:r>
          </w:p>
          <w:p w14:paraId="69209816" w14:textId="1709EC75" w:rsidR="009A4FA9" w:rsidRPr="004F20E7" w:rsidRDefault="009A4FA9" w:rsidP="009B1B67">
            <w:pPr>
              <w:ind w:left="284"/>
              <w:jc w:val="both"/>
              <w:rPr>
                <w:rFonts w:eastAsia="Calibri" w:cstheme="minorHAnsi"/>
                <w:color w:val="000000" w:themeColor="text1"/>
                <w:lang w:val="fr-FR"/>
              </w:rPr>
            </w:pPr>
          </w:p>
          <w:p w14:paraId="7489FBA1"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 xml:space="preserve">Un </w:t>
            </w:r>
            <w:r w:rsidRPr="004F20E7">
              <w:rPr>
                <w:rFonts w:cstheme="minorHAnsi"/>
                <w:color w:val="000000" w:themeColor="text1"/>
                <w:lang w:val="fr-CD"/>
              </w:rPr>
              <w:t xml:space="preserve">diagnostic détaillé du flux de l’aide entrant dans la province et une analyse pertinente des forces et faiblesses dans la gestion et la mobilisation de l’aide sont réalisés et les propositions sont mises en œuvre </w:t>
            </w:r>
            <w:r w:rsidRPr="004F20E7">
              <w:rPr>
                <w:rFonts w:cs="Arial"/>
                <w:color w:val="000000" w:themeColor="text1"/>
                <w:lang w:val="fr-FR"/>
              </w:rPr>
              <w:t>;</w:t>
            </w:r>
          </w:p>
          <w:p w14:paraId="6C874B7E"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 xml:space="preserve">Un </w:t>
            </w:r>
            <w:r w:rsidRPr="004F20E7">
              <w:rPr>
                <w:rFonts w:cstheme="minorHAnsi"/>
                <w:color w:val="000000" w:themeColor="text1"/>
                <w:lang w:val="fr-CD"/>
              </w:rPr>
              <w:t>cadre institutionnel provincial de gestion et de coordination de l’aide regroupant toutes les parties prenantes est créé et rendu opérationnel ;</w:t>
            </w:r>
          </w:p>
          <w:p w14:paraId="1D68124B"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theme="minorHAnsi"/>
                <w:color w:val="000000" w:themeColor="text1"/>
                <w:lang w:val="fr-CD"/>
              </w:rPr>
              <w:t>Un système efficace d’information sur l’aide, avec sa plateforme numérique de gestion des données, est créé et rendu opérationnel</w:t>
            </w:r>
            <w:r w:rsidRPr="004F20E7">
              <w:rPr>
                <w:rFonts w:cs="Arial"/>
                <w:color w:val="000000" w:themeColor="text1"/>
                <w:lang w:val="fr-FR"/>
              </w:rPr>
              <w:t> ;</w:t>
            </w:r>
          </w:p>
          <w:p w14:paraId="3C9281EA" w14:textId="73AF9861"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 xml:space="preserve">Un </w:t>
            </w:r>
            <w:r w:rsidRPr="004F20E7">
              <w:rPr>
                <w:rFonts w:cstheme="minorHAnsi"/>
                <w:color w:val="000000" w:themeColor="text1"/>
                <w:lang w:val="fr-CD"/>
              </w:rPr>
              <w:t>un cadre légal provincial (une stratégie et/ou une politique provinciale de l’aide) aligné au cadre légal national</w:t>
            </w:r>
            <w:r w:rsidRPr="004F20E7">
              <w:rPr>
                <w:rFonts w:cs="Arial"/>
                <w:color w:val="000000" w:themeColor="text1"/>
                <w:lang w:val="fr-FR"/>
              </w:rPr>
              <w:t xml:space="preserve"> est conçu, lancé et mis en </w:t>
            </w:r>
            <w:r w:rsidR="001D3BD5" w:rsidRPr="004F20E7">
              <w:rPr>
                <w:rFonts w:cs="Arial"/>
                <w:color w:val="000000" w:themeColor="text1"/>
                <w:lang w:val="fr-FR"/>
              </w:rPr>
              <w:t>route ;</w:t>
            </w:r>
          </w:p>
          <w:p w14:paraId="5B8ED076" w14:textId="77777777" w:rsidR="009B1B67" w:rsidRPr="004F20E7" w:rsidRDefault="009B1B67" w:rsidP="009B1B67">
            <w:pPr>
              <w:rPr>
                <w:rFonts w:cs="Arial"/>
                <w:color w:val="000000" w:themeColor="text1"/>
                <w:lang w:val="fr-FR"/>
              </w:rPr>
            </w:pPr>
          </w:p>
          <w:p w14:paraId="10E032A2" w14:textId="6B59FEC3" w:rsidR="009B1B67" w:rsidRPr="004F20E7" w:rsidRDefault="009B1B67" w:rsidP="009B1B67">
            <w:pPr>
              <w:rPr>
                <w:rFonts w:cs="Arial"/>
                <w:color w:val="000000" w:themeColor="text1"/>
                <w:lang w:val="fr-FR"/>
              </w:rPr>
            </w:pPr>
            <w:r w:rsidRPr="004F20E7">
              <w:rPr>
                <w:rFonts w:cs="Arial"/>
                <w:color w:val="000000" w:themeColor="text1"/>
                <w:lang w:val="fr-FR"/>
              </w:rPr>
              <w:t>Outre-les résultats/livrables substantifs susvisés, les documents et rapports ci-dessous sont attendus :</w:t>
            </w:r>
          </w:p>
          <w:p w14:paraId="04033CAF"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lastRenderedPageBreak/>
              <w:t>Un Plan de travail annuel et une note méthodologique décrivant la manière dont le consultant compte organiser et conduire son travail sont produits ;</w:t>
            </w:r>
          </w:p>
          <w:p w14:paraId="0B3BB229"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Des rapports mensuels succincts d’activités indiquant les résultats atteints et les défis rencontrés sont produits ;</w:t>
            </w:r>
          </w:p>
          <w:p w14:paraId="0C2E854C"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Des rapports trimestriels, semestriels d’activités détaillés sont produits ;</w:t>
            </w:r>
          </w:p>
          <w:p w14:paraId="6FBC6323"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Des Rapports annuels d’activités sont fournis ;</w:t>
            </w:r>
          </w:p>
          <w:p w14:paraId="29342E34" w14:textId="77777777" w:rsidR="009B1B67" w:rsidRPr="004F20E7" w:rsidRDefault="009B1B67" w:rsidP="009B1B67">
            <w:pPr>
              <w:pStyle w:val="Paragraphedeliste"/>
              <w:numPr>
                <w:ilvl w:val="0"/>
                <w:numId w:val="41"/>
              </w:numPr>
              <w:contextualSpacing w:val="0"/>
              <w:rPr>
                <w:rFonts w:cs="Arial"/>
                <w:color w:val="000000" w:themeColor="text1"/>
                <w:lang w:val="fr-FR"/>
              </w:rPr>
            </w:pPr>
            <w:r w:rsidRPr="004F20E7">
              <w:rPr>
                <w:rFonts w:cs="Arial"/>
                <w:color w:val="000000" w:themeColor="text1"/>
                <w:lang w:val="fr-FR"/>
              </w:rPr>
              <w:t>Un Rapport final de fin de mission est produit</w:t>
            </w:r>
          </w:p>
          <w:p w14:paraId="028AE3D9" w14:textId="43B75032" w:rsidR="00E55437" w:rsidRPr="004F20E7" w:rsidRDefault="00E55437" w:rsidP="009B1B67">
            <w:pPr>
              <w:rPr>
                <w:rFonts w:eastAsia="Calibri" w:cstheme="minorHAnsi"/>
                <w:b/>
                <w:color w:val="000000" w:themeColor="text1"/>
                <w:lang w:val="fr-FR"/>
              </w:rPr>
            </w:pPr>
          </w:p>
        </w:tc>
      </w:tr>
    </w:tbl>
    <w:p w14:paraId="1FDBAB0D" w14:textId="493DD9E1" w:rsidR="008B2DF8" w:rsidRPr="004F20E7" w:rsidRDefault="008B2DF8" w:rsidP="00916940">
      <w:pPr>
        <w:jc w:val="both"/>
        <w:rPr>
          <w:rFonts w:cstheme="minorHAnsi"/>
          <w:b/>
          <w:color w:val="000000" w:themeColor="text1"/>
          <w:u w:val="single"/>
          <w:lang w:val="fr-FR"/>
        </w:rPr>
      </w:pPr>
    </w:p>
    <w:p w14:paraId="7141FA99" w14:textId="7C399835" w:rsidR="008B2DF8" w:rsidRPr="004F20E7" w:rsidRDefault="008B2DF8" w:rsidP="008B2DF8">
      <w:pPr>
        <w:jc w:val="both"/>
        <w:rPr>
          <w:rFonts w:eastAsia="Calibri"/>
          <w:b/>
          <w:bCs/>
          <w:color w:val="000000" w:themeColor="text1"/>
          <w:lang w:val="fr-FR"/>
        </w:rPr>
      </w:pPr>
      <w:r w:rsidRPr="004F20E7">
        <w:rPr>
          <w:rFonts w:eastAsia="Calibri"/>
          <w:b/>
          <w:bCs/>
          <w:color w:val="000000" w:themeColor="text1"/>
          <w:lang w:val="fr-FR"/>
        </w:rPr>
        <w:t>4. L</w:t>
      </w:r>
      <w:r w:rsidR="00E55437" w:rsidRPr="004F20E7">
        <w:rPr>
          <w:rFonts w:cstheme="minorHAnsi"/>
          <w:b/>
          <w:color w:val="000000" w:themeColor="text1"/>
          <w:u w:val="single"/>
          <w:lang w:val="fr-FR"/>
        </w:rPr>
        <w:t>ivrables et tranches de paiement</w:t>
      </w:r>
    </w:p>
    <w:p w14:paraId="0FFE9628" w14:textId="6ED4D248" w:rsidR="008B2DF8" w:rsidRPr="004F20E7" w:rsidRDefault="008B2DF8" w:rsidP="008B2DF8">
      <w:pPr>
        <w:spacing w:after="0" w:line="240" w:lineRule="auto"/>
        <w:jc w:val="both"/>
        <w:rPr>
          <w:rFonts w:eastAsia="Times New Roman" w:cstheme="minorHAnsi"/>
          <w:color w:val="000000" w:themeColor="text1"/>
          <w:lang w:val="fr-FR"/>
        </w:rPr>
      </w:pPr>
      <w:r w:rsidRPr="004F20E7">
        <w:rPr>
          <w:rFonts w:eastAsia="Times New Roman" w:cstheme="minorHAnsi"/>
          <w:color w:val="000000" w:themeColor="text1"/>
          <w:lang w:val="fr-FR"/>
        </w:rPr>
        <w:t xml:space="preserve">Les principaux livrables du (de la) Consultant(e) </w:t>
      </w:r>
      <w:r w:rsidR="00E75BBA" w:rsidRPr="004F20E7">
        <w:rPr>
          <w:rFonts w:eastAsia="Times New Roman" w:cstheme="minorHAnsi"/>
          <w:color w:val="000000" w:themeColor="text1"/>
          <w:lang w:val="fr-FR"/>
        </w:rPr>
        <w:t xml:space="preserve">Spécialiste en gestion et coordination de l’aide </w:t>
      </w:r>
      <w:r w:rsidRPr="004F20E7">
        <w:rPr>
          <w:rFonts w:eastAsia="Times New Roman" w:cstheme="minorHAnsi"/>
          <w:color w:val="000000" w:themeColor="text1"/>
          <w:lang w:val="fr-FR"/>
        </w:rPr>
        <w:t>sont :</w:t>
      </w:r>
    </w:p>
    <w:p w14:paraId="108112F9" w14:textId="77777777" w:rsidR="00E55437" w:rsidRPr="004F20E7" w:rsidRDefault="00E55437" w:rsidP="008B2DF8">
      <w:pPr>
        <w:spacing w:after="0" w:line="240" w:lineRule="auto"/>
        <w:jc w:val="both"/>
        <w:rPr>
          <w:rFonts w:eastAsia="Times New Roman" w:cstheme="minorHAnsi"/>
          <w:color w:val="000000" w:themeColor="text1"/>
          <w:lang w:val="fr-FR"/>
        </w:rPr>
      </w:pPr>
    </w:p>
    <w:tbl>
      <w:tblPr>
        <w:tblW w:w="5000" w:type="pct"/>
        <w:tblBorders>
          <w:top w:val="nil"/>
          <w:left w:val="nil"/>
          <w:right w:val="nil"/>
        </w:tblBorders>
        <w:tblLook w:val="0000" w:firstRow="0" w:lastRow="0" w:firstColumn="0" w:lastColumn="0" w:noHBand="0" w:noVBand="0"/>
      </w:tblPr>
      <w:tblGrid>
        <w:gridCol w:w="5073"/>
        <w:gridCol w:w="2124"/>
        <w:gridCol w:w="2143"/>
      </w:tblGrid>
      <w:tr w:rsidR="004F20E7" w:rsidRPr="004F20E7" w14:paraId="6C86BA5F" w14:textId="77777777" w:rsidTr="004B37D7">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A07D0D3" w14:textId="77777777" w:rsidR="00E55437" w:rsidRPr="004F20E7" w:rsidRDefault="00E55437" w:rsidP="004B37D7">
            <w:pPr>
              <w:autoSpaceDE w:val="0"/>
              <w:autoSpaceDN w:val="0"/>
              <w:adjustRightInd w:val="0"/>
              <w:spacing w:after="0" w:line="240" w:lineRule="auto"/>
              <w:jc w:val="both"/>
              <w:rPr>
                <w:rFonts w:eastAsia="Times New Roman" w:cstheme="minorHAnsi"/>
                <w:color w:val="000000" w:themeColor="text1"/>
                <w:lang w:val="fr-FR"/>
              </w:rPr>
            </w:pPr>
            <w:r w:rsidRPr="004F20E7">
              <w:rPr>
                <w:rFonts w:eastAsia="Times New Roman" w:cstheme="minorHAnsi"/>
                <w:b/>
                <w:bCs/>
                <w:color w:val="000000" w:themeColor="text1"/>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8E2F648" w14:textId="77777777" w:rsidR="00E55437" w:rsidRPr="004F20E7" w:rsidRDefault="00E55437" w:rsidP="004B37D7">
            <w:pPr>
              <w:autoSpaceDE w:val="0"/>
              <w:autoSpaceDN w:val="0"/>
              <w:adjustRightInd w:val="0"/>
              <w:spacing w:after="0" w:line="240" w:lineRule="auto"/>
              <w:jc w:val="both"/>
              <w:rPr>
                <w:rFonts w:eastAsia="Times New Roman" w:cstheme="minorHAnsi"/>
                <w:color w:val="000000" w:themeColor="text1"/>
                <w:lang w:val="fr-FR"/>
              </w:rPr>
            </w:pPr>
            <w:r w:rsidRPr="004F20E7">
              <w:rPr>
                <w:rFonts w:eastAsia="Times New Roman" w:cstheme="minorHAnsi"/>
                <w:b/>
                <w:bCs/>
                <w:color w:val="000000" w:themeColor="text1"/>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60F1ADF" w14:textId="77777777" w:rsidR="00E55437" w:rsidRPr="004F20E7" w:rsidRDefault="00E55437" w:rsidP="004B37D7">
            <w:pPr>
              <w:autoSpaceDE w:val="0"/>
              <w:autoSpaceDN w:val="0"/>
              <w:adjustRightInd w:val="0"/>
              <w:spacing w:after="0" w:line="240" w:lineRule="auto"/>
              <w:jc w:val="both"/>
              <w:rPr>
                <w:rFonts w:eastAsia="Times New Roman" w:cstheme="minorHAnsi"/>
                <w:b/>
                <w:bCs/>
                <w:color w:val="000000" w:themeColor="text1"/>
                <w:lang w:val="fr-FR"/>
              </w:rPr>
            </w:pPr>
            <w:r w:rsidRPr="004F20E7">
              <w:rPr>
                <w:rFonts w:eastAsia="Times New Roman" w:cstheme="minorHAnsi"/>
                <w:b/>
                <w:bCs/>
                <w:color w:val="000000" w:themeColor="text1"/>
                <w:lang w:val="fr-FR"/>
              </w:rPr>
              <w:t>Tranche de paiement</w:t>
            </w:r>
          </w:p>
        </w:tc>
      </w:tr>
      <w:tr w:rsidR="004F20E7" w:rsidRPr="004F20E7" w14:paraId="4BEF40E8" w14:textId="7777777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A8B4CB" w14:textId="61FC1CA7" w:rsidR="00E55437" w:rsidRPr="004F20E7" w:rsidRDefault="009A4FA9" w:rsidP="00422872">
            <w:pPr>
              <w:rPr>
                <w:rFonts w:eastAsia="Calibri" w:cstheme="minorHAnsi"/>
                <w:color w:val="000000" w:themeColor="text1"/>
                <w:lang w:val="fr-FR"/>
              </w:rPr>
            </w:pPr>
            <w:r w:rsidRPr="004F20E7">
              <w:rPr>
                <w:rFonts w:cs="Arial"/>
                <w:color w:val="000000" w:themeColor="text1"/>
                <w:lang w:val="fr-FR"/>
              </w:rPr>
              <w:t xml:space="preserve">Un Plan de travail annuel et une note méthodologique décrivant la manière dont le consultant compte organiser et conduire son travail sont produits,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2C80F9" w14:textId="18A142B9" w:rsidR="00E55437"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5 jours après la signature du contrat</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5CB742" w14:textId="7D898254" w:rsidR="00E55437"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15%</w:t>
            </w:r>
          </w:p>
        </w:tc>
      </w:tr>
      <w:tr w:rsidR="004F20E7" w:rsidRPr="004F20E7" w14:paraId="537CAEB9" w14:textId="7777777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B6CF23" w14:textId="000682C5" w:rsidR="00422872" w:rsidRPr="004F20E7" w:rsidRDefault="00422872" w:rsidP="00C371B2">
            <w:pPr>
              <w:rPr>
                <w:rFonts w:cs="Arial"/>
                <w:color w:val="000000" w:themeColor="text1"/>
                <w:lang w:val="fr-FR"/>
              </w:rPr>
            </w:pPr>
            <w:r w:rsidRPr="004F20E7">
              <w:rPr>
                <w:rFonts w:cs="Arial"/>
                <w:color w:val="000000" w:themeColor="text1"/>
                <w:lang w:val="fr-FR"/>
              </w:rPr>
              <w:t xml:space="preserve">un Rapport préliminaire avec  un </w:t>
            </w:r>
            <w:r w:rsidRPr="004F20E7">
              <w:rPr>
                <w:rFonts w:cstheme="minorHAnsi"/>
                <w:color w:val="000000" w:themeColor="text1"/>
                <w:lang w:val="fr-CD"/>
              </w:rPr>
              <w:t xml:space="preserve">diagnostic détaillé du flux de l’aide  avec un répertoire des interventions de tous partenaires Techniques et financiers ainsi que les ONG internationales entrant dans la province et une analyse pertinente des forces et faiblesses dans la gestion et la mobilisation de l’aide sont réalisés et les propositions sont mises en œuvre </w:t>
            </w:r>
            <w:r w:rsidRPr="004F20E7">
              <w:rPr>
                <w:rFonts w:cs="Arial"/>
                <w:color w:val="000000" w:themeColor="text1"/>
                <w:lang w:val="fr-FR"/>
              </w:rPr>
              <w:t xml:space="preserve">; Une analyse comparative avec les données de la PGAI du Ministre Plan, Au moins deux avec toutes les parties prenantes organisées et un cadre, Un </w:t>
            </w:r>
            <w:r w:rsidRPr="004F20E7">
              <w:rPr>
                <w:rFonts w:cstheme="minorHAnsi"/>
                <w:color w:val="000000" w:themeColor="text1"/>
                <w:lang w:val="fr-CD"/>
              </w:rPr>
              <w:t>cadre institutionnel provincial de gestion et de coordination de l’aide regroupant toutes les parties prenantes  créé et rendu opérationnel,</w:t>
            </w:r>
            <w:r w:rsidRPr="004F20E7">
              <w:rPr>
                <w:color w:val="000000" w:themeColor="text1"/>
                <w:lang w:val="fr-FR"/>
              </w:rPr>
              <w:t xml:space="preserve"> Elaborer les TDRs spécifiques pour chaque activité rentrant dans le cadre de sa mission, les TDRS et les documents de la table ronde des Bailleurs pour la mobilisation des ressources  pour financer et la vulgarisation du PAGP actualisé de la Province sont  </w:t>
            </w:r>
            <w:r w:rsidRPr="004F20E7">
              <w:rPr>
                <w:color w:val="000000" w:themeColor="text1"/>
                <w:sz w:val="20"/>
                <w:szCs w:val="20"/>
                <w:lang w:val="fr-FR"/>
              </w:rPr>
              <w:t>produits et approuvés</w:t>
            </w:r>
            <w:r w:rsidRPr="004F20E7">
              <w:rPr>
                <w:rFonts w:cstheme="minorHAnsi"/>
                <w:color w:val="000000" w:themeColor="text1"/>
                <w:lang w:val="fr-CA"/>
              </w:rPr>
              <w:t>(avec au moins 90% de réalisation)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356E2C" w14:textId="33F7085E" w:rsidR="00422872" w:rsidRPr="004F20E7" w:rsidRDefault="00422872" w:rsidP="00422872">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 xml:space="preserve">30 jours après approbation du plan de travail et la note méthodologique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D05C96" w14:textId="52950101" w:rsidR="00422872"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25%</w:t>
            </w:r>
          </w:p>
        </w:tc>
      </w:tr>
      <w:tr w:rsidR="004F20E7" w:rsidRPr="004F20E7" w14:paraId="44F8A42E" w14:textId="7777777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99EDA2" w14:textId="1F77D572" w:rsidR="00E55437" w:rsidRPr="004F20E7" w:rsidRDefault="00A9194C" w:rsidP="00A9194C">
            <w:pPr>
              <w:jc w:val="both"/>
              <w:rPr>
                <w:rFonts w:eastAsia="Calibri" w:cstheme="minorHAnsi"/>
                <w:color w:val="000000" w:themeColor="text1"/>
                <w:lang w:val="fr-CD"/>
              </w:rPr>
            </w:pPr>
            <w:r w:rsidRPr="004F20E7">
              <w:rPr>
                <w:rFonts w:cstheme="minorHAnsi"/>
                <w:color w:val="000000" w:themeColor="text1"/>
                <w:lang w:val="fr-CD"/>
              </w:rPr>
              <w:lastRenderedPageBreak/>
              <w:t>(1)</w:t>
            </w:r>
            <w:r w:rsidR="00715DF6" w:rsidRPr="004F20E7">
              <w:rPr>
                <w:rFonts w:cstheme="minorHAnsi"/>
                <w:color w:val="000000" w:themeColor="text1"/>
                <w:lang w:val="fr-CD"/>
              </w:rPr>
              <w:t>Un système efficace d’information sur l’aide, avec sa plateforme numérique de gestion des données, est créé et rendu opérationnel</w:t>
            </w:r>
            <w:r w:rsidR="00715DF6" w:rsidRPr="004F20E7">
              <w:rPr>
                <w:rFonts w:cs="Arial"/>
                <w:color w:val="000000" w:themeColor="text1"/>
                <w:lang w:val="fr-FR"/>
              </w:rPr>
              <w:t> ;</w:t>
            </w:r>
            <w:r w:rsidRPr="004F20E7">
              <w:rPr>
                <w:rFonts w:cs="Arial"/>
                <w:color w:val="000000" w:themeColor="text1"/>
                <w:lang w:val="fr-FR"/>
              </w:rPr>
              <w:t>(2)</w:t>
            </w:r>
            <w:r w:rsidR="00715DF6" w:rsidRPr="004F20E7">
              <w:rPr>
                <w:rFonts w:cs="Arial"/>
                <w:color w:val="000000" w:themeColor="text1"/>
                <w:lang w:val="fr-FR"/>
              </w:rPr>
              <w:t xml:space="preserve">Un </w:t>
            </w:r>
            <w:r w:rsidR="00715DF6" w:rsidRPr="004F20E7">
              <w:rPr>
                <w:rFonts w:cstheme="minorHAnsi"/>
                <w:color w:val="000000" w:themeColor="text1"/>
                <w:lang w:val="fr-CD"/>
              </w:rPr>
              <w:t>un cadre légal provincial (une stratégie et/ou une politique provinciale de l’aide) aligné au cadre légal national</w:t>
            </w:r>
            <w:r w:rsidR="00715DF6" w:rsidRPr="004F20E7">
              <w:rPr>
                <w:rFonts w:cs="Arial"/>
                <w:color w:val="000000" w:themeColor="text1"/>
                <w:lang w:val="fr-FR"/>
              </w:rPr>
              <w:t> est conçu, lancé et mis en route ;</w:t>
            </w:r>
            <w:r w:rsidR="00C371B2" w:rsidRPr="004F20E7">
              <w:rPr>
                <w:rFonts w:cs="Arial"/>
                <w:color w:val="000000" w:themeColor="text1"/>
                <w:lang w:val="fr-FR"/>
              </w:rPr>
              <w:t xml:space="preserve"> </w:t>
            </w:r>
            <w:r w:rsidRPr="004F20E7">
              <w:rPr>
                <w:rFonts w:cs="Arial"/>
                <w:color w:val="000000" w:themeColor="text1"/>
                <w:lang w:val="fr-FR"/>
              </w:rPr>
              <w:t xml:space="preserve">(3) une </w:t>
            </w:r>
            <w:r w:rsidR="00C371B2" w:rsidRPr="004F20E7">
              <w:rPr>
                <w:rFonts w:cs="Arial"/>
                <w:color w:val="000000" w:themeColor="text1"/>
                <w:lang w:val="fr-FR"/>
              </w:rPr>
              <w:t>Table ronde des bailleurs pour le financement du PAGP de la Province organisée,</w:t>
            </w:r>
            <w:r w:rsidR="00C371B2" w:rsidRPr="004F20E7">
              <w:rPr>
                <w:rFonts w:cstheme="minorHAnsi"/>
                <w:color w:val="000000" w:themeColor="text1"/>
                <w:lang w:val="fr-CD"/>
              </w:rPr>
              <w:t xml:space="preserve"> </w:t>
            </w:r>
            <w:r w:rsidRPr="004F20E7">
              <w:rPr>
                <w:rFonts w:cstheme="minorHAnsi"/>
                <w:color w:val="000000" w:themeColor="text1"/>
                <w:lang w:val="fr-CD"/>
              </w:rPr>
              <w:t xml:space="preserve">(4) </w:t>
            </w:r>
            <w:r w:rsidR="00C371B2" w:rsidRPr="004F20E7">
              <w:rPr>
                <w:rFonts w:cstheme="minorHAnsi"/>
                <w:color w:val="000000" w:themeColor="text1"/>
                <w:lang w:val="fr-CD"/>
              </w:rPr>
              <w:t xml:space="preserve">un Atelier de renforcement des capacités des Ministres et agents de la Province à gérer un système efficace d’information sur l’aide, maitrisant tous les flux d’aides entrant (par provenance et par secteurs) et leur traçabilité (des pays sources à l’utilisation finale), assis sur une plateforme numérique et une équipe technique qualifiée, travaillant en synergie avec l’INS </w:t>
            </w:r>
            <w:r w:rsidRPr="004F20E7">
              <w:rPr>
                <w:rFonts w:cstheme="minorHAnsi"/>
                <w:color w:val="000000" w:themeColor="text1"/>
                <w:lang w:val="fr-CD"/>
              </w:rPr>
              <w:t xml:space="preserve"> réalisé</w:t>
            </w:r>
            <w:r w:rsidR="00C371B2" w:rsidRPr="004F20E7">
              <w:rPr>
                <w:rFonts w:cstheme="minorHAnsi"/>
                <w:color w:val="000000" w:themeColor="text1"/>
                <w:lang w:val="fr-CD"/>
              </w:rPr>
              <w:t>;</w:t>
            </w:r>
            <w:r w:rsidRPr="004F20E7">
              <w:rPr>
                <w:rFonts w:cstheme="minorHAnsi"/>
                <w:color w:val="000000" w:themeColor="text1"/>
                <w:lang w:val="fr-CD"/>
              </w:rPr>
              <w:t xml:space="preserve"> (5) des outils participatifs de gestion et de suivi-évaluation de l’aide avec des IOV des résultats et bénéfices sociaux souhaités sur et en utilisant les données disponibles en vue d’améliorer le processus de décision (principe de gestion axée sur les résultats) mis en place et opérationnels avec rapport approuvé</w:t>
            </w:r>
            <w:r w:rsidR="00391FFF" w:rsidRPr="004F20E7">
              <w:rPr>
                <w:rFonts w:cstheme="minorHAnsi"/>
                <w:color w:val="000000" w:themeColor="text1"/>
                <w:lang w:val="fr-CA"/>
              </w:rPr>
              <w:t>(avec au moins 90% de réalisation)</w:t>
            </w:r>
            <w:r w:rsidR="00C14E79" w:rsidRPr="004F20E7">
              <w:rPr>
                <w:rFonts w:cstheme="minorHAnsi"/>
                <w:color w:val="000000" w:themeColor="text1"/>
                <w:lang w:val="fr-CD"/>
              </w:rPr>
              <w:t>.</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3E222B" w14:textId="6255DDF4" w:rsidR="00E55437" w:rsidRPr="004F20E7" w:rsidRDefault="00A9194C"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60 jours après le démarrage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B17595" w14:textId="669DA51C" w:rsidR="00E55437" w:rsidRPr="004F20E7" w:rsidRDefault="00422872" w:rsidP="004B37D7">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3</w:t>
            </w:r>
            <w:r w:rsidR="00A9194C" w:rsidRPr="004F20E7">
              <w:rPr>
                <w:rFonts w:eastAsia="Calibri" w:cstheme="minorHAnsi"/>
                <w:color w:val="000000" w:themeColor="text1"/>
                <w:lang w:val="fr-FR"/>
              </w:rPr>
              <w:t>0%</w:t>
            </w:r>
          </w:p>
        </w:tc>
      </w:tr>
      <w:tr w:rsidR="004F20E7" w:rsidRPr="004F20E7" w14:paraId="5E47CA08" w14:textId="7777777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EC690B" w14:textId="310ECA68" w:rsidR="00C14E79" w:rsidRPr="004F20E7" w:rsidRDefault="00CF2E06" w:rsidP="00CF2E06">
            <w:pPr>
              <w:jc w:val="both"/>
              <w:rPr>
                <w:rFonts w:cstheme="minorHAnsi"/>
                <w:color w:val="000000" w:themeColor="text1"/>
                <w:lang w:val="fr-CD"/>
              </w:rPr>
            </w:pPr>
            <w:r w:rsidRPr="004F20E7">
              <w:rPr>
                <w:rFonts w:cstheme="minorHAnsi"/>
                <w:color w:val="000000" w:themeColor="text1"/>
                <w:lang w:val="fr-FR"/>
              </w:rPr>
              <w:t>(1)Les</w:t>
            </w:r>
            <w:r w:rsidR="00C14E79" w:rsidRPr="004F20E7">
              <w:rPr>
                <w:rFonts w:cstheme="minorHAnsi"/>
                <w:color w:val="000000" w:themeColor="text1"/>
                <w:lang w:val="fr-FR"/>
              </w:rPr>
              <w:t xml:space="preserve"> </w:t>
            </w:r>
            <w:r w:rsidR="00C14E79" w:rsidRPr="004F20E7">
              <w:rPr>
                <w:rFonts w:cstheme="minorHAnsi"/>
                <w:color w:val="000000" w:themeColor="text1"/>
                <w:lang w:val="fr-CD"/>
              </w:rPr>
              <w:t xml:space="preserve">renforcements des capacités des Ministères et des parties prenantes sur la responsabilité mutuelle et la transparence concernant l’utilisation qui est faite des ressources affectées au développement (principe de la responsabilité mutuelle) réalisés,(2) les mécanismes de la coopération sud-sud  et interprovinciale (Kasaï Central-Lunda Norte et Kasaï Central avec les 5 Provinces Voisines), ainsi qu’avec les pays BRICS (principe de coopération efficace au service de développement) sont mis en place et opérationnel.(3)la mobilisation des ressources des ressources au titre de l’aide (effet volume) et canalisation  l’aide vers les priorités de développement, et utilisation efficace l’aide pour plus de résultats de développement (effet levier) en collaboration avec l’expert en charge du partenariat, </w:t>
            </w:r>
            <w:r w:rsidR="00C14E79" w:rsidRPr="004F20E7">
              <w:rPr>
                <w:rFonts w:cstheme="minorHAnsi"/>
                <w:color w:val="000000" w:themeColor="text1"/>
                <w:lang w:val="fr-CD"/>
              </w:rPr>
              <w:lastRenderedPageBreak/>
              <w:t>mobilisation des ressources avec Rapport approuvé</w:t>
            </w:r>
            <w:r w:rsidR="00391FFF" w:rsidRPr="004F20E7">
              <w:rPr>
                <w:rFonts w:cstheme="minorHAnsi"/>
                <w:color w:val="000000" w:themeColor="text1"/>
                <w:lang w:val="fr-CD"/>
              </w:rPr>
              <w:t xml:space="preserve"> </w:t>
            </w:r>
            <w:r w:rsidR="00391FFF" w:rsidRPr="004F20E7">
              <w:rPr>
                <w:rFonts w:cstheme="minorHAnsi"/>
                <w:color w:val="000000" w:themeColor="text1"/>
                <w:lang w:val="fr-CA"/>
              </w:rPr>
              <w:t>(avec au moins 90% de réalisation)</w:t>
            </w:r>
          </w:p>
          <w:p w14:paraId="11BF4464" w14:textId="6E2213F0" w:rsidR="00C14E79" w:rsidRPr="004F20E7" w:rsidRDefault="00C14E79" w:rsidP="00C14E79">
            <w:pPr>
              <w:spacing w:after="0" w:line="240" w:lineRule="auto"/>
              <w:rPr>
                <w:rFonts w:cstheme="minorHAnsi"/>
                <w:color w:val="000000" w:themeColor="text1"/>
                <w:lang w:val="fr-CD"/>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AF7556" w14:textId="460A366F" w:rsidR="00C14E79" w:rsidRPr="004F20E7" w:rsidRDefault="00CF2E06" w:rsidP="00CF2E06">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lastRenderedPageBreak/>
              <w:t xml:space="preserve">15 jours après fin chaque trimestre </w:t>
            </w:r>
            <w:r w:rsidR="00C14E79" w:rsidRPr="004F20E7">
              <w:rPr>
                <w:rFonts w:eastAsia="Calibri" w:cstheme="minorHAnsi"/>
                <w:color w:val="000000" w:themeColor="text1"/>
                <w:lang w:val="fr-FR"/>
              </w:rPr>
              <w:t xml:space="preserve"> après le démarrage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35493E" w14:textId="0D440CB7" w:rsidR="00C14E79" w:rsidRPr="004F20E7" w:rsidRDefault="00CF2E06" w:rsidP="00C14E79">
            <w:pPr>
              <w:autoSpaceDE w:val="0"/>
              <w:autoSpaceDN w:val="0"/>
              <w:adjustRightInd w:val="0"/>
              <w:spacing w:after="0" w:line="240" w:lineRule="auto"/>
              <w:ind w:left="284"/>
              <w:rPr>
                <w:rFonts w:eastAsia="Calibri" w:cstheme="minorHAnsi"/>
                <w:color w:val="000000" w:themeColor="text1"/>
                <w:lang w:val="fr-FR"/>
              </w:rPr>
            </w:pPr>
            <w:r w:rsidRPr="004F20E7">
              <w:rPr>
                <w:rFonts w:eastAsia="Calibri" w:cstheme="minorHAnsi"/>
                <w:color w:val="000000" w:themeColor="text1"/>
                <w:lang w:val="fr-FR"/>
              </w:rPr>
              <w:t xml:space="preserve">3x </w:t>
            </w:r>
            <w:r w:rsidR="00422872" w:rsidRPr="004F20E7">
              <w:rPr>
                <w:rFonts w:eastAsia="Calibri" w:cstheme="minorHAnsi"/>
                <w:color w:val="000000" w:themeColor="text1"/>
                <w:lang w:val="fr-FR"/>
              </w:rPr>
              <w:t>1</w:t>
            </w:r>
            <w:r w:rsidR="00C14E79" w:rsidRPr="004F20E7">
              <w:rPr>
                <w:rFonts w:eastAsia="Calibri" w:cstheme="minorHAnsi"/>
                <w:color w:val="000000" w:themeColor="text1"/>
                <w:lang w:val="fr-FR"/>
              </w:rPr>
              <w:t>0%</w:t>
            </w:r>
            <w:r w:rsidRPr="004F20E7">
              <w:rPr>
                <w:rFonts w:eastAsia="Calibri" w:cstheme="minorHAnsi"/>
                <w:color w:val="000000" w:themeColor="text1"/>
                <w:lang w:val="fr-FR"/>
              </w:rPr>
              <w:t xml:space="preserve"> </w:t>
            </w:r>
          </w:p>
        </w:tc>
      </w:tr>
      <w:tr w:rsidR="004F20E7" w:rsidRPr="00A20ADD" w14:paraId="4D5532B6" w14:textId="77777777"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63F801" w14:textId="4E12F38A" w:rsidR="00C14E79" w:rsidRPr="004F20E7" w:rsidRDefault="004F20E7" w:rsidP="00C14E79">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Les renforcements</w:t>
            </w:r>
            <w:r w:rsidR="00C14E79" w:rsidRPr="004F20E7">
              <w:rPr>
                <w:rFonts w:cstheme="minorHAnsi"/>
                <w:color w:val="000000" w:themeColor="text1"/>
                <w:lang w:val="fr-CA"/>
              </w:rPr>
              <w:t xml:space="preserve"> des capacités sur les mécanismes de traçabilité, de gestion, et de coordination provinciale de l’aide;</w:t>
            </w:r>
          </w:p>
          <w:p w14:paraId="382DF30A" w14:textId="10D71260" w:rsidR="00C14E79" w:rsidRPr="004F20E7" w:rsidRDefault="00C14E79" w:rsidP="00C14E79">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L’appui à la province dans la mobilisation des ressources pour le financement du développement, en particulier de son PAGP assuré</w:t>
            </w:r>
            <w:r w:rsidR="00CF2E06" w:rsidRPr="004F20E7">
              <w:rPr>
                <w:rFonts w:cstheme="minorHAnsi"/>
                <w:color w:val="000000" w:themeColor="text1"/>
                <w:lang w:val="fr-CA"/>
              </w:rPr>
              <w:t>;</w:t>
            </w:r>
          </w:p>
          <w:p w14:paraId="2FD93470" w14:textId="326DBB3B" w:rsidR="00C14E79" w:rsidRPr="004F20E7" w:rsidRDefault="00C14E79" w:rsidP="00C14E79">
            <w:pPr>
              <w:pStyle w:val="Paragraphedeliste"/>
              <w:numPr>
                <w:ilvl w:val="0"/>
                <w:numId w:val="38"/>
              </w:numPr>
              <w:spacing w:after="60"/>
              <w:contextualSpacing w:val="0"/>
              <w:jc w:val="both"/>
              <w:rPr>
                <w:rFonts w:cstheme="minorHAnsi"/>
                <w:color w:val="000000" w:themeColor="text1"/>
                <w:lang w:val="fr-CA"/>
              </w:rPr>
            </w:pPr>
            <w:r w:rsidRPr="004F20E7">
              <w:rPr>
                <w:rFonts w:cstheme="minorHAnsi"/>
                <w:color w:val="000000" w:themeColor="text1"/>
                <w:lang w:val="fr-CA"/>
              </w:rPr>
              <w:t>Rapports périodiques : 4rapports activités trimestriels,</w:t>
            </w:r>
            <w:r w:rsidR="00391FFF" w:rsidRPr="004F20E7">
              <w:rPr>
                <w:rFonts w:cstheme="minorHAnsi"/>
                <w:color w:val="000000" w:themeColor="text1"/>
                <w:lang w:val="fr-CA"/>
              </w:rPr>
              <w:t xml:space="preserve"> </w:t>
            </w:r>
            <w:r w:rsidRPr="004F20E7">
              <w:rPr>
                <w:rFonts w:cstheme="minorHAnsi"/>
                <w:color w:val="000000" w:themeColor="text1"/>
                <w:lang w:val="fr-CA"/>
              </w:rPr>
              <w:t xml:space="preserve">2 rapports semestriels et 1 rapport final annuel </w:t>
            </w:r>
            <w:r w:rsidR="00422872" w:rsidRPr="004F20E7">
              <w:rPr>
                <w:rFonts w:cstheme="minorHAnsi"/>
                <w:color w:val="000000" w:themeColor="text1"/>
                <w:lang w:val="fr-CA"/>
              </w:rPr>
              <w:t>d’activités</w:t>
            </w:r>
            <w:r w:rsidRPr="004F20E7">
              <w:rPr>
                <w:rFonts w:cstheme="minorHAnsi"/>
                <w:color w:val="000000" w:themeColor="text1"/>
                <w:lang w:val="fr-CA"/>
              </w:rPr>
              <w:t xml:space="preserve">  suivant le PTA rendus et approuvés </w:t>
            </w:r>
            <w:r w:rsidR="00391FFF" w:rsidRPr="004F20E7">
              <w:rPr>
                <w:rFonts w:cstheme="minorHAnsi"/>
                <w:color w:val="000000" w:themeColor="text1"/>
                <w:lang w:val="fr-CA"/>
              </w:rPr>
              <w:t>(avec au moins 90% de réalisation)</w:t>
            </w:r>
          </w:p>
          <w:p w14:paraId="031E6E26" w14:textId="12F335B3" w:rsidR="00C14E79" w:rsidRPr="004F20E7" w:rsidRDefault="00C14E79" w:rsidP="00C14E79">
            <w:pPr>
              <w:spacing w:after="0" w:line="240" w:lineRule="auto"/>
              <w:jc w:val="both"/>
              <w:rPr>
                <w:rFonts w:cstheme="minorHAnsi"/>
                <w:color w:val="000000" w:themeColor="text1"/>
                <w:lang w:val="fr-CA"/>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746818" w14:textId="0E4BF498" w:rsidR="00C14E79" w:rsidRPr="004F20E7" w:rsidRDefault="00C14E79" w:rsidP="00C14E79">
            <w:pPr>
              <w:autoSpaceDE w:val="0"/>
              <w:autoSpaceDN w:val="0"/>
              <w:adjustRightInd w:val="0"/>
              <w:spacing w:after="0" w:line="240" w:lineRule="auto"/>
              <w:ind w:left="284"/>
              <w:rPr>
                <w:rFonts w:eastAsia="Calibri" w:cstheme="minorHAnsi"/>
                <w:color w:val="000000" w:themeColor="text1"/>
                <w:lang w:val="fr-FR"/>
              </w:rPr>
            </w:pP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CA34B8" w14:textId="2C63DE17" w:rsidR="00C14E79" w:rsidRPr="004F20E7" w:rsidRDefault="00C14E79" w:rsidP="00C14E79">
            <w:pPr>
              <w:autoSpaceDE w:val="0"/>
              <w:autoSpaceDN w:val="0"/>
              <w:adjustRightInd w:val="0"/>
              <w:spacing w:after="0" w:line="240" w:lineRule="auto"/>
              <w:ind w:left="284"/>
              <w:rPr>
                <w:rFonts w:eastAsia="Calibri" w:cstheme="minorHAnsi"/>
                <w:color w:val="000000" w:themeColor="text1"/>
                <w:lang w:val="fr-FR"/>
              </w:rPr>
            </w:pPr>
          </w:p>
        </w:tc>
      </w:tr>
    </w:tbl>
    <w:p w14:paraId="64DC6381" w14:textId="77777777" w:rsidR="008B2DF8" w:rsidRPr="004F20E7" w:rsidRDefault="008B2DF8" w:rsidP="00916940">
      <w:pPr>
        <w:jc w:val="both"/>
        <w:rPr>
          <w:rFonts w:cstheme="minorHAnsi"/>
          <w:b/>
          <w:color w:val="000000" w:themeColor="text1"/>
          <w:u w:val="single"/>
          <w:lang w:val="fr-FR"/>
        </w:rPr>
      </w:pPr>
    </w:p>
    <w:p w14:paraId="185C6B01" w14:textId="1D20C66C" w:rsidR="00916940" w:rsidRPr="004F20E7" w:rsidRDefault="008B2DF8" w:rsidP="00916940">
      <w:pPr>
        <w:jc w:val="both"/>
        <w:rPr>
          <w:rFonts w:cstheme="minorHAnsi"/>
          <w:b/>
          <w:color w:val="000000" w:themeColor="text1"/>
          <w:u w:val="single"/>
          <w:lang w:val="fr-FR"/>
        </w:rPr>
      </w:pPr>
      <w:r w:rsidRPr="004F20E7">
        <w:rPr>
          <w:rFonts w:cstheme="minorHAnsi"/>
          <w:b/>
          <w:color w:val="000000" w:themeColor="text1"/>
          <w:u w:val="single"/>
          <w:lang w:val="fr-FR"/>
        </w:rPr>
        <w:t>5</w:t>
      </w:r>
      <w:r w:rsidR="00916940" w:rsidRPr="004F20E7">
        <w:rPr>
          <w:rFonts w:cstheme="minorHAnsi"/>
          <w:b/>
          <w:color w:val="000000" w:themeColor="text1"/>
          <w:u w:val="single"/>
          <w:lang w:val="fr-FR"/>
        </w:rPr>
        <w:t xml:space="preserve">. </w:t>
      </w:r>
      <w:r w:rsidR="004B15FA" w:rsidRPr="004F20E7">
        <w:rPr>
          <w:rFonts w:cstheme="minorHAnsi"/>
          <w:b/>
          <w:color w:val="000000" w:themeColor="text1"/>
          <w:u w:val="single"/>
          <w:lang w:val="fr-FR"/>
        </w:rPr>
        <w:t xml:space="preserve">Chronogramme </w:t>
      </w:r>
      <w:r w:rsidR="00916940" w:rsidRPr="004F20E7">
        <w:rPr>
          <w:rFonts w:cstheme="minorHAnsi"/>
          <w:b/>
          <w:color w:val="000000" w:themeColor="text1"/>
          <w:u w:val="single"/>
          <w:lang w:val="fr-FR"/>
        </w:rPr>
        <w:t>Durée de la mission </w:t>
      </w:r>
    </w:p>
    <w:tbl>
      <w:tblPr>
        <w:tblStyle w:val="Grilledutableau"/>
        <w:tblW w:w="9360" w:type="dxa"/>
        <w:tblLook w:val="04A0" w:firstRow="1" w:lastRow="0" w:firstColumn="1" w:lastColumn="0" w:noHBand="0" w:noVBand="1"/>
      </w:tblPr>
      <w:tblGrid>
        <w:gridCol w:w="9360"/>
      </w:tblGrid>
      <w:tr w:rsidR="004F20E7" w:rsidRPr="00A20ADD" w14:paraId="6AEC4A59" w14:textId="77777777" w:rsidTr="00BD6056">
        <w:tc>
          <w:tcPr>
            <w:tcW w:w="9360" w:type="dxa"/>
          </w:tcPr>
          <w:p w14:paraId="0B23792C" w14:textId="07FAC332" w:rsidR="00916940" w:rsidRPr="004F20E7" w:rsidRDefault="00EB6C4D" w:rsidP="00957EBD">
            <w:pPr>
              <w:tabs>
                <w:tab w:val="left" w:pos="2160"/>
              </w:tabs>
              <w:jc w:val="both"/>
              <w:rPr>
                <w:rFonts w:eastAsia="Calibri" w:cstheme="minorHAnsi"/>
                <w:color w:val="000000" w:themeColor="text1"/>
                <w:lang w:val="fr-FR"/>
              </w:rPr>
            </w:pPr>
            <w:r w:rsidRPr="004F20E7">
              <w:rPr>
                <w:rFonts w:eastAsia="Calibri" w:cstheme="minorHAnsi"/>
                <w:color w:val="000000" w:themeColor="text1"/>
                <w:lang w:val="fr-FR"/>
              </w:rPr>
              <w:t xml:space="preserve">Le nombre total de jours de travail dans le cadre de ce contrat alloué au consultant national sera de </w:t>
            </w:r>
            <w:r w:rsidR="00957EBD" w:rsidRPr="004F20E7">
              <w:rPr>
                <w:rFonts w:cs="Arial"/>
                <w:color w:val="000000" w:themeColor="text1"/>
                <w:lang w:val="fr-FR"/>
              </w:rPr>
              <w:t>6 mois, renouvelable en cas de nécessité et après évaluation satisfaisante de performance.</w:t>
            </w:r>
          </w:p>
        </w:tc>
      </w:tr>
    </w:tbl>
    <w:p w14:paraId="7742E13D" w14:textId="77777777" w:rsidR="00550CF0" w:rsidRPr="004F20E7" w:rsidRDefault="00550CF0" w:rsidP="00A24134">
      <w:pPr>
        <w:rPr>
          <w:rFonts w:cstheme="minorHAnsi"/>
          <w:b/>
          <w:color w:val="000000" w:themeColor="text1"/>
          <w:lang w:val="fr-FR"/>
        </w:rPr>
      </w:pPr>
    </w:p>
    <w:p w14:paraId="5BC7C869" w14:textId="028B0280" w:rsidR="002223E0" w:rsidRPr="004F20E7" w:rsidRDefault="008B2DF8" w:rsidP="00A24134">
      <w:pPr>
        <w:rPr>
          <w:rFonts w:cstheme="minorHAnsi"/>
          <w:b/>
          <w:color w:val="000000" w:themeColor="text1"/>
          <w:u w:val="single"/>
          <w:lang w:val="fr-FR"/>
        </w:rPr>
      </w:pPr>
      <w:r w:rsidRPr="004F20E7">
        <w:rPr>
          <w:rFonts w:cstheme="minorHAnsi"/>
          <w:b/>
          <w:color w:val="000000" w:themeColor="text1"/>
          <w:u w:val="single"/>
          <w:lang w:val="fr-FR"/>
        </w:rPr>
        <w:t>6</w:t>
      </w:r>
      <w:r w:rsidR="0008283A" w:rsidRPr="004F20E7">
        <w:rPr>
          <w:rFonts w:cstheme="minorHAnsi"/>
          <w:b/>
          <w:color w:val="000000" w:themeColor="text1"/>
          <w:u w:val="single"/>
          <w:lang w:val="fr-FR"/>
        </w:rPr>
        <w:t xml:space="preserve">. </w:t>
      </w:r>
      <w:r w:rsidR="00BF6263" w:rsidRPr="004F20E7">
        <w:rPr>
          <w:rFonts w:cstheme="minorHAnsi"/>
          <w:b/>
          <w:color w:val="000000" w:themeColor="text1"/>
          <w:u w:val="single"/>
          <w:lang w:val="fr-FR"/>
        </w:rPr>
        <w:t xml:space="preserve"> </w:t>
      </w:r>
      <w:r w:rsidR="00550CF0" w:rsidRPr="004F20E7">
        <w:rPr>
          <w:rFonts w:cstheme="minorHAnsi"/>
          <w:b/>
          <w:color w:val="000000" w:themeColor="text1"/>
          <w:u w:val="single"/>
          <w:lang w:val="fr-FR"/>
        </w:rPr>
        <w:t>Qualifications et Expérience requises</w:t>
      </w:r>
    </w:p>
    <w:tbl>
      <w:tblPr>
        <w:tblStyle w:val="Grilledutableau"/>
        <w:tblW w:w="9535" w:type="dxa"/>
        <w:tblLook w:val="04A0" w:firstRow="1" w:lastRow="0" w:firstColumn="1" w:lastColumn="0" w:noHBand="0" w:noVBand="1"/>
      </w:tblPr>
      <w:tblGrid>
        <w:gridCol w:w="9535"/>
      </w:tblGrid>
      <w:tr w:rsidR="004F20E7" w:rsidRPr="00A20ADD" w14:paraId="0C894F8F" w14:textId="77777777" w:rsidTr="00E54571">
        <w:tc>
          <w:tcPr>
            <w:tcW w:w="9535" w:type="dxa"/>
          </w:tcPr>
          <w:p w14:paraId="4D48D12E" w14:textId="77777777" w:rsidR="00EB6C4D" w:rsidRPr="004F20E7" w:rsidRDefault="00A04203" w:rsidP="00A04203">
            <w:pPr>
              <w:spacing w:before="120" w:after="120" w:line="288" w:lineRule="auto"/>
              <w:jc w:val="both"/>
              <w:rPr>
                <w:rFonts w:cstheme="minorHAnsi"/>
                <w:color w:val="000000" w:themeColor="text1"/>
                <w:lang w:val="fr-FR"/>
              </w:rPr>
            </w:pPr>
            <w:r w:rsidRPr="004F20E7">
              <w:rPr>
                <w:rFonts w:cstheme="minorHAnsi"/>
                <w:color w:val="000000" w:themeColor="text1"/>
                <w:u w:val="single"/>
                <w:lang w:val="fr-FR"/>
              </w:rPr>
              <w:t>I. Qualifications académiques :</w:t>
            </w:r>
            <w:r w:rsidR="00A30AAC" w:rsidRPr="004F20E7">
              <w:rPr>
                <w:rFonts w:cstheme="minorHAnsi"/>
                <w:color w:val="000000" w:themeColor="text1"/>
                <w:lang w:val="fr-FR"/>
              </w:rPr>
              <w:t xml:space="preserve"> </w:t>
            </w:r>
          </w:p>
          <w:p w14:paraId="3E6A1EAA" w14:textId="1CB4CA69" w:rsidR="00A04203" w:rsidRPr="004F20E7" w:rsidRDefault="009B1B67" w:rsidP="00A04203">
            <w:pPr>
              <w:spacing w:before="120" w:after="120" w:line="288" w:lineRule="auto"/>
              <w:jc w:val="both"/>
              <w:rPr>
                <w:rFonts w:cstheme="minorHAnsi"/>
                <w:color w:val="000000" w:themeColor="text1"/>
                <w:u w:val="single"/>
                <w:lang w:val="fr-FR"/>
              </w:rPr>
            </w:pPr>
            <w:r w:rsidRPr="004F20E7">
              <w:rPr>
                <w:rFonts w:cs="Arial"/>
                <w:color w:val="000000" w:themeColor="text1"/>
                <w:lang w:val="fr-BE"/>
              </w:rPr>
              <w:t>Être titulaire au minimum d’un diplôme de master (DEA) en économie, en développement, en sociologie, en administration des affaires ou équivalent, avec un background avéré dans les questions d’efficacité et de gestion de l’aide</w:t>
            </w:r>
            <w:r w:rsidR="00EB6C4D" w:rsidRPr="004F20E7">
              <w:rPr>
                <w:rFonts w:cstheme="minorHAnsi"/>
                <w:color w:val="000000" w:themeColor="text1"/>
                <w:lang w:val="fr-FR"/>
              </w:rPr>
              <w:t>.</w:t>
            </w:r>
          </w:p>
          <w:p w14:paraId="60A6391C" w14:textId="0C7AA270" w:rsidR="00A04203" w:rsidRPr="004F20E7" w:rsidRDefault="00A04203" w:rsidP="00A04203">
            <w:pPr>
              <w:spacing w:before="120" w:after="120" w:line="288" w:lineRule="auto"/>
              <w:jc w:val="both"/>
              <w:rPr>
                <w:rFonts w:cstheme="minorHAnsi"/>
                <w:color w:val="000000" w:themeColor="text1"/>
                <w:u w:val="single"/>
                <w:lang w:val="fr-FR"/>
              </w:rPr>
            </w:pPr>
            <w:r w:rsidRPr="004F20E7">
              <w:rPr>
                <w:rFonts w:cstheme="minorHAnsi"/>
                <w:color w:val="000000" w:themeColor="text1"/>
                <w:u w:val="single"/>
                <w:lang w:val="fr-FR"/>
              </w:rPr>
              <w:t>II. Expérience :</w:t>
            </w:r>
          </w:p>
          <w:p w14:paraId="1C374C9D" w14:textId="7777777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BE"/>
              </w:rPr>
              <w:t xml:space="preserve">Avoir une expérience d’au moins 5 ans dans les domaines de gestion et de coordination de l’aide ; </w:t>
            </w:r>
          </w:p>
          <w:p w14:paraId="1082DD2F" w14:textId="5221BAB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expérience avérée dans les problématiques de mobilisation de l’aide et l’élaboration des politiques et/ou stratégies de mobilisation des ressources ;</w:t>
            </w:r>
          </w:p>
          <w:p w14:paraId="076C05C1" w14:textId="7777777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bonne connaissance des instruments internationaux et régionaux portant sur l’efficacité de l’aide</w:t>
            </w:r>
          </w:p>
          <w:p w14:paraId="562580FF" w14:textId="7777777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expérience pertinente en développement des plates formes de gestion des données ;</w:t>
            </w:r>
          </w:p>
          <w:p w14:paraId="77D2A634" w14:textId="7777777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lastRenderedPageBreak/>
              <w:t>Avoir une bonne connaissance en matière de lutte contre la circulation des flux illicites des capitaux</w:t>
            </w:r>
          </w:p>
          <w:p w14:paraId="673F047C" w14:textId="7777777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 xml:space="preserve">Avoir une expérience suffisante </w:t>
            </w:r>
            <w:r w:rsidRPr="004F20E7">
              <w:rPr>
                <w:rFonts w:cs="Arial"/>
                <w:color w:val="000000" w:themeColor="text1"/>
                <w:lang w:val="fr-BE"/>
              </w:rPr>
              <w:t>dans la formulation et la mise en œuvre des projets et programmes de développement ;</w:t>
            </w:r>
          </w:p>
          <w:p w14:paraId="779C02F4" w14:textId="77777777" w:rsidR="009B1B67" w:rsidRPr="004F20E7" w:rsidRDefault="009B1B67" w:rsidP="009B1B67">
            <w:pPr>
              <w:numPr>
                <w:ilvl w:val="0"/>
                <w:numId w:val="12"/>
              </w:numPr>
              <w:spacing w:before="100" w:beforeAutospacing="1" w:after="100" w:afterAutospacing="1"/>
              <w:rPr>
                <w:rFonts w:cs="Arial"/>
                <w:color w:val="000000" w:themeColor="text1"/>
                <w:lang w:val="fr-FR"/>
              </w:rPr>
            </w:pPr>
            <w:r w:rsidRPr="004F20E7">
              <w:rPr>
                <w:rFonts w:cs="Arial"/>
                <w:color w:val="000000" w:themeColor="text1"/>
                <w:lang w:val="fr-FR"/>
              </w:rPr>
              <w:t>Avoir une bonne connaissance des mécanismes de financement des partenaires multilatéraux et bilatéraux ;</w:t>
            </w:r>
          </w:p>
          <w:p w14:paraId="372A38C9" w14:textId="77777777" w:rsidR="009B1B67" w:rsidRPr="004F20E7" w:rsidRDefault="009B1B67" w:rsidP="009B1B67">
            <w:pPr>
              <w:numPr>
                <w:ilvl w:val="0"/>
                <w:numId w:val="12"/>
              </w:numPr>
              <w:spacing w:before="100" w:beforeAutospacing="1" w:after="100" w:afterAutospacing="1"/>
              <w:rPr>
                <w:rFonts w:cs="Arial"/>
                <w:color w:val="000000" w:themeColor="text1"/>
                <w:lang w:val="fr-BE"/>
              </w:rPr>
            </w:pPr>
            <w:r w:rsidRPr="004F20E7">
              <w:rPr>
                <w:rFonts w:cs="Arial"/>
                <w:color w:val="000000" w:themeColor="text1"/>
                <w:lang w:val="fr-BE"/>
              </w:rPr>
              <w:t xml:space="preserve">Être capable de travailler sous pression ; </w:t>
            </w:r>
          </w:p>
          <w:p w14:paraId="69D15175" w14:textId="77777777" w:rsidR="009B1B67" w:rsidRPr="004F20E7" w:rsidRDefault="009B1B67" w:rsidP="009B1B67">
            <w:pPr>
              <w:numPr>
                <w:ilvl w:val="0"/>
                <w:numId w:val="12"/>
              </w:numPr>
              <w:jc w:val="both"/>
              <w:rPr>
                <w:rFonts w:cs="Arial"/>
                <w:color w:val="000000" w:themeColor="text1"/>
                <w:lang w:val="fr-BE"/>
              </w:rPr>
            </w:pPr>
            <w:r w:rsidRPr="004F20E7">
              <w:rPr>
                <w:rFonts w:cs="Arial"/>
                <w:color w:val="000000" w:themeColor="text1"/>
                <w:lang w:val="fr-BE"/>
              </w:rPr>
              <w:t>Avoir de bonnes aptitudes de communication ;</w:t>
            </w:r>
          </w:p>
          <w:p w14:paraId="1E2ED890" w14:textId="77777777" w:rsidR="009B1B67" w:rsidRPr="004F20E7" w:rsidRDefault="009B1B67" w:rsidP="009B1B67">
            <w:pPr>
              <w:numPr>
                <w:ilvl w:val="0"/>
                <w:numId w:val="12"/>
              </w:numPr>
              <w:jc w:val="both"/>
              <w:rPr>
                <w:rFonts w:cs="Arial"/>
                <w:color w:val="000000" w:themeColor="text1"/>
                <w:lang w:val="fr-BE"/>
              </w:rPr>
            </w:pPr>
            <w:r w:rsidRPr="004F20E7">
              <w:rPr>
                <w:rFonts w:cs="Arial"/>
                <w:color w:val="000000" w:themeColor="text1"/>
                <w:lang w:val="fr-BE"/>
              </w:rPr>
              <w:t>Posséder d’excellentes capacités en relations interpersonnelles ;</w:t>
            </w:r>
          </w:p>
          <w:p w14:paraId="0636C4BD" w14:textId="77777777" w:rsidR="009B1B67" w:rsidRPr="004F20E7" w:rsidRDefault="009B1B67" w:rsidP="009B1B67">
            <w:pPr>
              <w:numPr>
                <w:ilvl w:val="0"/>
                <w:numId w:val="12"/>
              </w:numPr>
              <w:jc w:val="both"/>
              <w:rPr>
                <w:rFonts w:cs="Arial"/>
                <w:color w:val="000000" w:themeColor="text1"/>
                <w:lang w:val="fr-BE"/>
              </w:rPr>
            </w:pPr>
            <w:r w:rsidRPr="004F20E7">
              <w:rPr>
                <w:rFonts w:cs="Arial"/>
                <w:color w:val="000000" w:themeColor="text1"/>
                <w:lang w:val="fr-BE"/>
              </w:rPr>
              <w:t xml:space="preserve">Avoir la maîtrise des logiciels suivants : Word, Excel, Power Point, </w:t>
            </w:r>
          </w:p>
          <w:p w14:paraId="10AFDC34" w14:textId="4B288A3D" w:rsidR="00EB6C4D" w:rsidRPr="004F20E7" w:rsidRDefault="009B1B67" w:rsidP="009B1B67">
            <w:pPr>
              <w:pStyle w:val="Paragraphedeliste"/>
              <w:numPr>
                <w:ilvl w:val="0"/>
                <w:numId w:val="12"/>
              </w:numPr>
              <w:jc w:val="both"/>
              <w:rPr>
                <w:rFonts w:cstheme="minorHAnsi"/>
                <w:color w:val="000000" w:themeColor="text1"/>
                <w:u w:val="single"/>
                <w:lang w:val="fr-FR"/>
              </w:rPr>
            </w:pPr>
            <w:r w:rsidRPr="004F20E7">
              <w:rPr>
                <w:rFonts w:cs="Arial"/>
                <w:color w:val="000000" w:themeColor="text1"/>
                <w:lang w:val="fr-BE"/>
              </w:rPr>
              <w:t>Maîtrise indispensable de la langue française tant à l’écrit qu’à l’oral. La connaissance de l’anglais serait un avantage.</w:t>
            </w:r>
          </w:p>
          <w:p w14:paraId="2A40E83C" w14:textId="77777777" w:rsidR="00EB6C4D" w:rsidRPr="004F20E7" w:rsidRDefault="00EB6C4D" w:rsidP="00EB6C4D">
            <w:pPr>
              <w:jc w:val="both"/>
              <w:rPr>
                <w:rFonts w:cstheme="minorHAnsi"/>
                <w:color w:val="000000" w:themeColor="text1"/>
                <w:u w:val="single"/>
                <w:lang w:val="fr-FR"/>
              </w:rPr>
            </w:pPr>
          </w:p>
          <w:p w14:paraId="5CFA9ADF" w14:textId="3A27F724" w:rsidR="00A04203" w:rsidRPr="004F20E7" w:rsidRDefault="00503C1A" w:rsidP="00EB6C4D">
            <w:pPr>
              <w:jc w:val="both"/>
              <w:rPr>
                <w:rFonts w:cstheme="minorHAnsi"/>
                <w:color w:val="000000" w:themeColor="text1"/>
                <w:u w:val="single"/>
                <w:lang w:val="fr-FR"/>
              </w:rPr>
            </w:pPr>
            <w:r w:rsidRPr="004F20E7">
              <w:rPr>
                <w:rFonts w:cstheme="minorHAnsi"/>
                <w:color w:val="000000" w:themeColor="text1"/>
                <w:u w:val="single"/>
                <w:lang w:val="fr-FR"/>
              </w:rPr>
              <w:t xml:space="preserve"> </w:t>
            </w:r>
            <w:r w:rsidR="00A04203" w:rsidRPr="004F20E7">
              <w:rPr>
                <w:rFonts w:cstheme="minorHAnsi"/>
                <w:color w:val="000000" w:themeColor="text1"/>
                <w:u w:val="single"/>
                <w:lang w:val="fr-FR"/>
              </w:rPr>
              <w:t>III. : Langues</w:t>
            </w:r>
          </w:p>
          <w:p w14:paraId="3D2FDC8E" w14:textId="181A06B7" w:rsidR="007E26CE" w:rsidRPr="004F20E7" w:rsidRDefault="00A30AAC" w:rsidP="00503C1A">
            <w:pPr>
              <w:jc w:val="both"/>
              <w:rPr>
                <w:rFonts w:eastAsia="Times New Roman" w:cs="Times New Roman"/>
                <w:color w:val="000000" w:themeColor="text1"/>
                <w:lang w:val="fr-FR"/>
              </w:rPr>
            </w:pPr>
            <w:r w:rsidRPr="004F20E7">
              <w:rPr>
                <w:rFonts w:eastAsia="Times New Roman" w:cstheme="minorHAnsi"/>
                <w:color w:val="000000" w:themeColor="text1"/>
                <w:lang w:val="fr-FR"/>
              </w:rPr>
              <w:t xml:space="preserve">Une bonne maîtrise du français parlé et écrit. </w:t>
            </w:r>
            <w:r w:rsidR="00503C1A" w:rsidRPr="004F20E7">
              <w:rPr>
                <w:rFonts w:eastAsia="Times New Roman" w:cs="Times New Roman"/>
                <w:color w:val="000000" w:themeColor="text1"/>
                <w:lang w:val="fr-FR"/>
              </w:rPr>
              <w:t xml:space="preserve"> </w:t>
            </w:r>
          </w:p>
          <w:p w14:paraId="5E140ED7" w14:textId="48760191" w:rsidR="00A04203" w:rsidRPr="004F20E7" w:rsidRDefault="00A04203" w:rsidP="00A04203">
            <w:pPr>
              <w:spacing w:before="120" w:after="120" w:line="288" w:lineRule="auto"/>
              <w:jc w:val="both"/>
              <w:rPr>
                <w:rFonts w:cstheme="minorHAnsi"/>
                <w:color w:val="000000" w:themeColor="text1"/>
                <w:u w:val="single"/>
                <w:lang w:val="fr-FR"/>
              </w:rPr>
            </w:pPr>
            <w:r w:rsidRPr="004F20E7">
              <w:rPr>
                <w:rFonts w:cstheme="minorHAnsi"/>
                <w:color w:val="000000" w:themeColor="text1"/>
                <w:u w:val="single"/>
                <w:lang w:val="fr-FR"/>
              </w:rPr>
              <w:t>IV. Autres :</w:t>
            </w:r>
          </w:p>
          <w:p w14:paraId="59CA351C" w14:textId="2A59D718" w:rsidR="004B0834" w:rsidRPr="004F20E7" w:rsidRDefault="004B0834" w:rsidP="009B1B67">
            <w:pPr>
              <w:numPr>
                <w:ilvl w:val="0"/>
                <w:numId w:val="12"/>
              </w:numPr>
              <w:spacing w:before="60"/>
              <w:contextualSpacing/>
              <w:jc w:val="both"/>
              <w:rPr>
                <w:rFonts w:cstheme="minorHAnsi"/>
                <w:color w:val="000000" w:themeColor="text1"/>
                <w:lang w:val="fr-FR"/>
              </w:rPr>
            </w:pPr>
            <w:r w:rsidRPr="004F20E7">
              <w:rPr>
                <w:rFonts w:cstheme="minorHAnsi"/>
                <w:noProof/>
                <w:color w:val="000000" w:themeColor="text1"/>
                <w:lang w:val="fr-FR"/>
              </w:rPr>
              <w:t>Maitrise de l’outil informatique</w:t>
            </w:r>
            <w:r w:rsidRPr="004F20E7">
              <w:rPr>
                <w:rFonts w:cstheme="minorHAnsi"/>
                <w:color w:val="000000" w:themeColor="text1"/>
                <w:lang w:val="fr-FR"/>
              </w:rPr>
              <w:t xml:space="preserve"> ;</w:t>
            </w:r>
          </w:p>
          <w:p w14:paraId="7226E91F" w14:textId="0E0D098D" w:rsidR="004B0834" w:rsidRPr="004F20E7" w:rsidRDefault="004B0834" w:rsidP="00A04203">
            <w:pPr>
              <w:spacing w:before="120" w:after="120" w:line="288" w:lineRule="auto"/>
              <w:jc w:val="both"/>
              <w:rPr>
                <w:color w:val="000000" w:themeColor="text1"/>
                <w:u w:val="single"/>
                <w:lang w:val="fr-FR"/>
              </w:rPr>
            </w:pPr>
            <w:r w:rsidRPr="004F20E7">
              <w:rPr>
                <w:color w:val="000000" w:themeColor="text1"/>
                <w:u w:val="single"/>
                <w:lang w:val="fr-FR"/>
              </w:rPr>
              <w:t>V. Compétences :</w:t>
            </w:r>
          </w:p>
          <w:p w14:paraId="12FD15B6" w14:textId="77777777" w:rsidR="009B1B67" w:rsidRPr="004F20E7" w:rsidRDefault="009B1B67" w:rsidP="009B1B67">
            <w:pPr>
              <w:keepNext/>
              <w:jc w:val="both"/>
              <w:rPr>
                <w:rFonts w:cs="Arial"/>
                <w:b/>
                <w:color w:val="000000" w:themeColor="text1"/>
                <w:lang w:val="fr-FR"/>
              </w:rPr>
            </w:pPr>
            <w:r w:rsidRPr="004F20E7">
              <w:rPr>
                <w:rFonts w:cs="Arial"/>
                <w:b/>
                <w:color w:val="000000" w:themeColor="text1"/>
                <w:lang w:val="fr-FR"/>
              </w:rPr>
              <w:lastRenderedPageBreak/>
              <w:t>Compétences d’entreprise et valeurs éthiques :</w:t>
            </w:r>
          </w:p>
          <w:p w14:paraId="12369D98"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Démontrer une intégrité en se conformant aux valeurs et normes déontologiques des Nations Unies.</w:t>
            </w:r>
          </w:p>
          <w:p w14:paraId="544885B7"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Promouvoir la vision, la mission et les objectifs stratégiques du PNUD.</w:t>
            </w:r>
          </w:p>
          <w:p w14:paraId="7D3EB1D7"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Développement et gestion de programme axés sur les résultats : </w:t>
            </w:r>
          </w:p>
          <w:p w14:paraId="693988AD"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Innovation et proposition de nouvelles approches :</w:t>
            </w:r>
          </w:p>
          <w:p w14:paraId="5F3D538D"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Démontrer une sensibilité et adaptabilité au niveau de la culture, du genre, de la religion, de la race, de la nationalité et de l’âge, et Traiter toute personne de manière juste sans favoritisme.</w:t>
            </w:r>
          </w:p>
          <w:p w14:paraId="4EBB27FB" w14:textId="77777777" w:rsidR="009B1B67" w:rsidRPr="004F20E7" w:rsidRDefault="009B1B67" w:rsidP="009B1B67">
            <w:pPr>
              <w:keepNext/>
              <w:jc w:val="both"/>
              <w:rPr>
                <w:rFonts w:cs="Arial"/>
                <w:b/>
                <w:color w:val="000000" w:themeColor="text1"/>
                <w:lang w:val="fr-FR"/>
              </w:rPr>
            </w:pPr>
            <w:r w:rsidRPr="004F20E7">
              <w:rPr>
                <w:rFonts w:cs="Arial"/>
                <w:b/>
                <w:color w:val="000000" w:themeColor="text1"/>
                <w:lang w:val="fr-FR"/>
              </w:rPr>
              <w:t>Compétences Fonctionnelles :</w:t>
            </w:r>
          </w:p>
          <w:p w14:paraId="7CF9A744"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Partager la connaissance et l’expérience et contribuer aux domaines de pratiques du PNUD et activement travailler vers un apprentissage et un développement personnel continu.</w:t>
            </w:r>
          </w:p>
          <w:p w14:paraId="1092C8CD"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Posséder une capacité à fournir des services de conseils dans son domaine de compétence.</w:t>
            </w:r>
          </w:p>
          <w:p w14:paraId="6A2E25EE"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Intégrité/Engagement au mandat </w:t>
            </w:r>
          </w:p>
          <w:p w14:paraId="077203EA"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Capacité de travail en équipe </w:t>
            </w:r>
          </w:p>
          <w:p w14:paraId="3C0CE36D"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Capacité de communication et des idées et capacité de Gestion de conflit et autonomie </w:t>
            </w:r>
          </w:p>
          <w:p w14:paraId="557DA802"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Pensée stratégique et analytique et orientation vers résultats/Engagement pour l’excellence </w:t>
            </w:r>
          </w:p>
          <w:p w14:paraId="50A345A5"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Prise de décision appropriée et transparente </w:t>
            </w:r>
          </w:p>
          <w:p w14:paraId="22B39A84" w14:textId="77777777" w:rsidR="009B1B67" w:rsidRPr="004F20E7" w:rsidRDefault="009B1B67" w:rsidP="009B1B67">
            <w:pPr>
              <w:keepNext/>
              <w:rPr>
                <w:rFonts w:cs="Arial"/>
                <w:b/>
                <w:color w:val="000000" w:themeColor="text1"/>
                <w:lang w:val="fr-FR"/>
              </w:rPr>
            </w:pPr>
            <w:r w:rsidRPr="004F20E7">
              <w:rPr>
                <w:rFonts w:cs="Arial"/>
                <w:b/>
                <w:color w:val="000000" w:themeColor="text1"/>
                <w:lang w:val="fr-FR"/>
              </w:rPr>
              <w:t>Leadership</w:t>
            </w:r>
          </w:p>
          <w:p w14:paraId="5F3B900B"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Capacité à se focaliser sur l'impact et le résultat et répondre positivement au feedback ;</w:t>
            </w:r>
          </w:p>
          <w:p w14:paraId="0B11EAE3"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Attitude énergique, positive et constructive ; </w:t>
            </w:r>
          </w:p>
          <w:p w14:paraId="496CC7BA"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Avoir une bonne capacité de communication verbale et écrite ;</w:t>
            </w:r>
          </w:p>
          <w:p w14:paraId="6D370C6D"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Savoir construire de solides relations avec les clients et acteurs extérieurs ;</w:t>
            </w:r>
          </w:p>
          <w:p w14:paraId="73E493FA"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Calme et égalité d’humeur, y compris sous la pression des délais et des circonstances ; </w:t>
            </w:r>
          </w:p>
          <w:p w14:paraId="230DCAB1"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Faire preuve d'ouverture d'esprit et être capable de gérer les situations complexes.</w:t>
            </w:r>
          </w:p>
          <w:p w14:paraId="6325BF4A" w14:textId="77777777" w:rsidR="009B1B67" w:rsidRPr="004F20E7" w:rsidRDefault="009B1B67" w:rsidP="009B1B67">
            <w:pPr>
              <w:keepNext/>
              <w:rPr>
                <w:rFonts w:cs="Arial"/>
                <w:b/>
                <w:color w:val="000000" w:themeColor="text1"/>
                <w:lang w:val="fr-FR"/>
              </w:rPr>
            </w:pPr>
            <w:r w:rsidRPr="004F20E7">
              <w:rPr>
                <w:rFonts w:cs="Arial"/>
                <w:b/>
                <w:color w:val="000000" w:themeColor="text1"/>
                <w:lang w:val="fr-FR"/>
              </w:rPr>
              <w:t xml:space="preserve">Autres aptitudes </w:t>
            </w:r>
          </w:p>
          <w:p w14:paraId="3A2875AA"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Excellentes aptitudes interpersonnelles et de communication ainsi qu’une expérience en discussion et négociation sur les questions de développement rural à différents niveaux. </w:t>
            </w:r>
          </w:p>
          <w:p w14:paraId="3D36D74B" w14:textId="77777777" w:rsidR="009B1B67" w:rsidRPr="004F20E7" w:rsidRDefault="009B1B67" w:rsidP="009B1B67">
            <w:pPr>
              <w:keepNext/>
              <w:numPr>
                <w:ilvl w:val="0"/>
                <w:numId w:val="12"/>
              </w:numPr>
              <w:rPr>
                <w:rFonts w:cs="Arial"/>
                <w:color w:val="000000" w:themeColor="text1"/>
                <w:lang w:val="fr-FR"/>
              </w:rPr>
            </w:pPr>
            <w:r w:rsidRPr="004F20E7">
              <w:rPr>
                <w:rFonts w:cs="Arial"/>
                <w:color w:val="000000" w:themeColor="text1"/>
                <w:lang w:val="fr-FR"/>
              </w:rPr>
              <w:t xml:space="preserve">Aptitudes de recherche et d’analyse. </w:t>
            </w:r>
          </w:p>
          <w:p w14:paraId="1934756B" w14:textId="66CDA8F0" w:rsidR="00550CF0" w:rsidRPr="004F20E7" w:rsidRDefault="009B1B67" w:rsidP="009B1B67">
            <w:pPr>
              <w:pStyle w:val="NormalWeb"/>
              <w:numPr>
                <w:ilvl w:val="0"/>
                <w:numId w:val="12"/>
              </w:numPr>
              <w:spacing w:before="0" w:beforeAutospacing="0" w:after="0" w:afterAutospacing="0"/>
              <w:jc w:val="both"/>
              <w:rPr>
                <w:rFonts w:asciiTheme="minorHAnsi" w:hAnsiTheme="minorHAnsi" w:cstheme="minorHAnsi"/>
                <w:color w:val="000000" w:themeColor="text1"/>
                <w:lang w:val="fr-FR"/>
              </w:rPr>
            </w:pPr>
            <w:r w:rsidRPr="004F20E7">
              <w:rPr>
                <w:rFonts w:asciiTheme="minorHAnsi" w:hAnsiTheme="minorHAnsi" w:cs="Arial"/>
                <w:color w:val="000000" w:themeColor="text1"/>
                <w:sz w:val="22"/>
                <w:szCs w:val="22"/>
                <w:lang w:val="fr-FR"/>
              </w:rPr>
              <w:t xml:space="preserve">Maîtrise des progiciels standards de Microsoft Office, et familiarité aux nouvelles technologies de l’information et de la </w:t>
            </w:r>
            <w:r w:rsidR="001D3BD5" w:rsidRPr="004F20E7">
              <w:rPr>
                <w:rFonts w:asciiTheme="minorHAnsi" w:hAnsiTheme="minorHAnsi" w:cs="Arial"/>
                <w:color w:val="000000" w:themeColor="text1"/>
                <w:sz w:val="22"/>
                <w:szCs w:val="22"/>
                <w:lang w:val="fr-FR"/>
              </w:rPr>
              <w:t>communication.</w:t>
            </w:r>
            <w:r w:rsidR="00EB6C4D" w:rsidRPr="004F20E7">
              <w:rPr>
                <w:rFonts w:asciiTheme="minorHAnsi" w:hAnsiTheme="minorHAnsi" w:cstheme="minorHAnsi"/>
                <w:color w:val="000000" w:themeColor="text1"/>
                <w:lang w:val="fr-FR"/>
              </w:rPr>
              <w:t xml:space="preserve"> </w:t>
            </w:r>
          </w:p>
        </w:tc>
      </w:tr>
    </w:tbl>
    <w:p w14:paraId="0E5AA207" w14:textId="77777777" w:rsidR="00916940" w:rsidRPr="004F20E7" w:rsidRDefault="00916940" w:rsidP="00A24134">
      <w:pPr>
        <w:rPr>
          <w:rFonts w:cstheme="minorHAnsi"/>
          <w:b/>
          <w:color w:val="000000" w:themeColor="text1"/>
          <w:lang w:val="fr-FR"/>
        </w:rPr>
      </w:pPr>
    </w:p>
    <w:p w14:paraId="46069EAA" w14:textId="4D7586E2" w:rsidR="002223E0" w:rsidRPr="004F20E7" w:rsidRDefault="008B2DF8" w:rsidP="00A24134">
      <w:pPr>
        <w:rPr>
          <w:rFonts w:cstheme="minorHAnsi"/>
          <w:b/>
          <w:color w:val="000000" w:themeColor="text1"/>
          <w:u w:val="single"/>
          <w:lang w:val="fr-FR"/>
        </w:rPr>
      </w:pPr>
      <w:r w:rsidRPr="004F20E7">
        <w:rPr>
          <w:rFonts w:cstheme="minorHAnsi"/>
          <w:b/>
          <w:color w:val="000000" w:themeColor="text1"/>
          <w:u w:val="single"/>
        </w:rPr>
        <w:t>7</w:t>
      </w:r>
      <w:r w:rsidR="00D20044" w:rsidRPr="004F20E7">
        <w:rPr>
          <w:rFonts w:cstheme="minorHAnsi"/>
          <w:b/>
          <w:color w:val="000000" w:themeColor="text1"/>
          <w:u w:val="single"/>
        </w:rPr>
        <w:t>.</w:t>
      </w:r>
      <w:r w:rsidR="006C491D" w:rsidRPr="004F20E7">
        <w:rPr>
          <w:rFonts w:cstheme="minorHAnsi"/>
          <w:b/>
          <w:color w:val="000000" w:themeColor="text1"/>
          <w:u w:val="single"/>
        </w:rPr>
        <w:t xml:space="preserve"> </w:t>
      </w:r>
      <w:r w:rsidR="000440EC" w:rsidRPr="004F20E7">
        <w:rPr>
          <w:rFonts w:eastAsia="Calibri" w:cstheme="minorHAnsi"/>
          <w:b/>
          <w:color w:val="000000" w:themeColor="text1"/>
          <w:u w:val="single"/>
          <w:lang w:val="fr-FR"/>
        </w:rPr>
        <w:t>Documents constitutifs de l’offre</w:t>
      </w:r>
      <w:r w:rsidR="000440EC" w:rsidRPr="004F20E7" w:rsidDel="000440EC">
        <w:rPr>
          <w:rFonts w:cstheme="minorHAnsi"/>
          <w:b/>
          <w:color w:val="000000" w:themeColor="text1"/>
          <w:u w:val="single"/>
          <w:lang w:val="fr-FR"/>
        </w:rPr>
        <w:t xml:space="preserve"> </w:t>
      </w:r>
    </w:p>
    <w:tbl>
      <w:tblPr>
        <w:tblStyle w:val="Grilledutableau"/>
        <w:tblW w:w="0" w:type="auto"/>
        <w:tblLook w:val="04A0" w:firstRow="1" w:lastRow="0" w:firstColumn="1" w:lastColumn="0" w:noHBand="0" w:noVBand="1"/>
      </w:tblPr>
      <w:tblGrid>
        <w:gridCol w:w="9350"/>
      </w:tblGrid>
      <w:tr w:rsidR="004F20E7" w:rsidRPr="00A20ADD" w14:paraId="601EE1B1" w14:textId="77777777" w:rsidTr="007E3539">
        <w:trPr>
          <w:trHeight w:val="755"/>
        </w:trPr>
        <w:tc>
          <w:tcPr>
            <w:tcW w:w="9576" w:type="dxa"/>
          </w:tcPr>
          <w:p w14:paraId="0701BB79" w14:textId="77777777" w:rsidR="00DB13D3" w:rsidRPr="004F20E7" w:rsidRDefault="00845D5B" w:rsidP="0065710B">
            <w:pPr>
              <w:rPr>
                <w:rFonts w:cstheme="minorHAnsi"/>
                <w:color w:val="000000" w:themeColor="text1"/>
                <w:lang w:val="fr-FR"/>
              </w:rPr>
            </w:pPr>
            <w:r w:rsidRPr="004F20E7">
              <w:rPr>
                <w:rFonts w:cstheme="minorHAnsi"/>
                <w:color w:val="000000" w:themeColor="text1"/>
                <w:lang w:val="fr-FR"/>
              </w:rPr>
              <w:t>Les consultants intéressés doivent inclure dans leurs offres les documents/informations ci-dessous :</w:t>
            </w:r>
          </w:p>
          <w:p w14:paraId="6881D105" w14:textId="77777777" w:rsidR="00845D5B" w:rsidRPr="004F20E7" w:rsidRDefault="00845D5B" w:rsidP="0065710B">
            <w:pPr>
              <w:rPr>
                <w:rFonts w:cstheme="minorHAnsi"/>
                <w:color w:val="000000" w:themeColor="text1"/>
                <w:lang w:val="fr-FR"/>
              </w:rPr>
            </w:pPr>
            <w:r w:rsidRPr="004F20E7">
              <w:rPr>
                <w:rFonts w:cstheme="minorHAnsi"/>
                <w:color w:val="000000" w:themeColor="text1"/>
                <w:lang w:val="fr-FR"/>
              </w:rPr>
              <w:t xml:space="preserve"> </w:t>
            </w:r>
          </w:p>
          <w:p w14:paraId="573C9245" w14:textId="77777777" w:rsidR="0065710B" w:rsidRPr="004F20E7" w:rsidRDefault="000B254C" w:rsidP="0065710B">
            <w:pPr>
              <w:rPr>
                <w:rFonts w:cstheme="minorHAnsi"/>
                <w:b/>
                <w:color w:val="000000" w:themeColor="text1"/>
                <w:lang w:val="fr-FR"/>
              </w:rPr>
            </w:pPr>
            <w:r w:rsidRPr="004F20E7">
              <w:rPr>
                <w:rFonts w:cstheme="minorHAnsi"/>
                <w:b/>
                <w:color w:val="000000" w:themeColor="text1"/>
                <w:lang w:val="fr-FR"/>
              </w:rPr>
              <w:t xml:space="preserve">1. Proposition </w:t>
            </w:r>
            <w:r w:rsidR="00845D5B" w:rsidRPr="004F20E7">
              <w:rPr>
                <w:rFonts w:cstheme="minorHAnsi"/>
                <w:b/>
                <w:color w:val="000000" w:themeColor="text1"/>
                <w:lang w:val="fr-FR"/>
              </w:rPr>
              <w:t>technique :</w:t>
            </w:r>
          </w:p>
          <w:p w14:paraId="49C438A8" w14:textId="77777777" w:rsidR="00200AA0" w:rsidRPr="004F20E7" w:rsidRDefault="00200AA0" w:rsidP="0065710B">
            <w:pPr>
              <w:rPr>
                <w:rFonts w:cstheme="minorHAnsi"/>
                <w:color w:val="000000" w:themeColor="text1"/>
                <w:lang w:val="fr-FR"/>
              </w:rPr>
            </w:pPr>
          </w:p>
          <w:p w14:paraId="07BE6BD6" w14:textId="77777777" w:rsidR="00550CF0" w:rsidRPr="004F20E7" w:rsidRDefault="00550CF0" w:rsidP="00550CF0">
            <w:pPr>
              <w:pStyle w:val="Paragraphedeliste"/>
              <w:numPr>
                <w:ilvl w:val="0"/>
                <w:numId w:val="9"/>
              </w:numPr>
              <w:rPr>
                <w:rFonts w:cstheme="minorHAnsi"/>
                <w:color w:val="000000" w:themeColor="text1"/>
                <w:lang w:val="fr-FR"/>
              </w:rPr>
            </w:pPr>
            <w:r w:rsidRPr="004F20E7">
              <w:rPr>
                <w:rFonts w:cstheme="minorHAnsi"/>
                <w:color w:val="000000" w:themeColor="text1"/>
                <w:lang w:val="fr-FR"/>
              </w:rPr>
              <w:t>Une note explicative sur la compréhension des termes de référence et les raisons de la candidature ;</w:t>
            </w:r>
          </w:p>
          <w:p w14:paraId="2F3BAC50" w14:textId="77777777" w:rsidR="00550CF0" w:rsidRPr="004F20E7" w:rsidRDefault="00550CF0" w:rsidP="00550CF0">
            <w:pPr>
              <w:pStyle w:val="Paragraphedeliste"/>
              <w:numPr>
                <w:ilvl w:val="0"/>
                <w:numId w:val="9"/>
              </w:numPr>
              <w:rPr>
                <w:rFonts w:cstheme="minorHAnsi"/>
                <w:color w:val="000000" w:themeColor="text1"/>
                <w:lang w:val="fr-FR"/>
              </w:rPr>
            </w:pPr>
            <w:r w:rsidRPr="004F20E7">
              <w:rPr>
                <w:rFonts w:cstheme="minorHAnsi"/>
                <w:color w:val="000000" w:themeColor="text1"/>
                <w:lang w:val="fr-FR"/>
              </w:rPr>
              <w:t>Une brève présentation de l’approche méthodologique et de l’organisation envisagée de la mission</w:t>
            </w:r>
            <w:r w:rsidR="000247EB" w:rsidRPr="004F20E7">
              <w:rPr>
                <w:rFonts w:cstheme="minorHAnsi"/>
                <w:color w:val="000000" w:themeColor="text1"/>
                <w:lang w:val="fr-FR"/>
              </w:rPr>
              <w:t xml:space="preserve"> (chronogramme et plan de travail)</w:t>
            </w:r>
            <w:r w:rsidRPr="004F20E7">
              <w:rPr>
                <w:rFonts w:cstheme="minorHAnsi"/>
                <w:color w:val="000000" w:themeColor="text1"/>
                <w:lang w:val="fr-FR"/>
              </w:rPr>
              <w:t xml:space="preserve"> ; </w:t>
            </w:r>
          </w:p>
          <w:p w14:paraId="1F4E3C0D" w14:textId="1E04874F" w:rsidR="00FC096F" w:rsidRPr="004F20E7" w:rsidRDefault="00550CF0" w:rsidP="00550CF0">
            <w:pPr>
              <w:pStyle w:val="Paragraphedeliste"/>
              <w:numPr>
                <w:ilvl w:val="0"/>
                <w:numId w:val="9"/>
              </w:numPr>
              <w:rPr>
                <w:rFonts w:cstheme="minorHAnsi"/>
                <w:color w:val="000000" w:themeColor="text1"/>
                <w:lang w:val="fr-FR"/>
              </w:rPr>
            </w:pPr>
            <w:r w:rsidRPr="004F20E7">
              <w:rPr>
                <w:rFonts w:cstheme="minorHAnsi"/>
                <w:color w:val="000000" w:themeColor="text1"/>
                <w:lang w:val="fr-FR"/>
              </w:rPr>
              <w:t>CV</w:t>
            </w:r>
            <w:r w:rsidR="009D4722" w:rsidRPr="004F20E7">
              <w:rPr>
                <w:rFonts w:cstheme="minorHAnsi"/>
                <w:color w:val="000000" w:themeColor="text1"/>
                <w:lang w:val="fr-FR"/>
              </w:rPr>
              <w:t xml:space="preserve"> détaillé</w:t>
            </w:r>
            <w:r w:rsidRPr="004F20E7">
              <w:rPr>
                <w:rFonts w:cstheme="minorHAnsi"/>
                <w:color w:val="000000" w:themeColor="text1"/>
                <w:lang w:val="fr-FR"/>
              </w:rPr>
              <w:t xml:space="preserve"> incluant notamment les expériences acquises dans les projets, domaines similaires ou connexes et 3 références. </w:t>
            </w:r>
          </w:p>
          <w:p w14:paraId="17628109" w14:textId="77777777" w:rsidR="00550CF0" w:rsidRPr="004F20E7" w:rsidRDefault="00550CF0" w:rsidP="00550CF0">
            <w:pPr>
              <w:pStyle w:val="Paragraphedeliste"/>
              <w:rPr>
                <w:rFonts w:cstheme="minorHAnsi"/>
                <w:color w:val="000000" w:themeColor="text1"/>
                <w:lang w:val="fr-FR"/>
              </w:rPr>
            </w:pPr>
          </w:p>
          <w:p w14:paraId="4CE5E16C" w14:textId="77777777" w:rsidR="003A7D2F" w:rsidRPr="004F20E7" w:rsidRDefault="003A7D2F" w:rsidP="003A7D2F">
            <w:pPr>
              <w:rPr>
                <w:rFonts w:cstheme="minorHAnsi"/>
                <w:b/>
                <w:color w:val="000000" w:themeColor="text1"/>
                <w:lang w:val="fr-FR"/>
              </w:rPr>
            </w:pPr>
            <w:r w:rsidRPr="004F20E7">
              <w:rPr>
                <w:rFonts w:cstheme="minorHAnsi"/>
                <w:b/>
                <w:color w:val="000000" w:themeColor="text1"/>
                <w:lang w:val="fr-FR"/>
              </w:rPr>
              <w:t xml:space="preserve">2. Lettre d´offre avec une proposition financière – </w:t>
            </w:r>
            <w:r w:rsidRPr="004F20E7">
              <w:rPr>
                <w:rFonts w:cstheme="minorHAnsi"/>
                <w:b/>
                <w:i/>
                <w:color w:val="000000" w:themeColor="text1"/>
                <w:lang w:val="fr-FR"/>
              </w:rPr>
              <w:t>Lettre de soumission au PNUD confirmant l´intérêt et la disponibilité du prestataire individuel (IC) pour la mission</w:t>
            </w:r>
            <w:r w:rsidRPr="004F20E7">
              <w:rPr>
                <w:rFonts w:cstheme="minorHAnsi"/>
                <w:b/>
                <w:color w:val="000000" w:themeColor="text1"/>
                <w:lang w:val="fr-FR"/>
              </w:rPr>
              <w:t xml:space="preserve"> – Annexe 2</w:t>
            </w:r>
          </w:p>
          <w:p w14:paraId="2A05CDA5" w14:textId="77777777" w:rsidR="003A7D2F" w:rsidRPr="004F20E7" w:rsidRDefault="003A7D2F" w:rsidP="003A7D2F">
            <w:pPr>
              <w:rPr>
                <w:rFonts w:cstheme="minorHAnsi"/>
                <w:color w:val="000000" w:themeColor="text1"/>
                <w:lang w:val="fr-FR"/>
              </w:rPr>
            </w:pPr>
          </w:p>
          <w:p w14:paraId="3BAEEB83" w14:textId="77777777" w:rsidR="003A7D2F" w:rsidRPr="004F20E7" w:rsidRDefault="003A7D2F" w:rsidP="003A7D2F">
            <w:pPr>
              <w:pStyle w:val="Paragraphedeliste"/>
              <w:numPr>
                <w:ilvl w:val="0"/>
                <w:numId w:val="18"/>
              </w:numPr>
              <w:rPr>
                <w:rFonts w:cstheme="minorHAnsi"/>
                <w:color w:val="000000" w:themeColor="text1"/>
                <w:lang w:val="fr-FR"/>
              </w:rPr>
            </w:pPr>
            <w:r w:rsidRPr="004F20E7">
              <w:rPr>
                <w:rFonts w:cstheme="minorHAnsi"/>
                <w:color w:val="000000" w:themeColor="text1"/>
                <w:lang w:val="fr-FR"/>
              </w:rPr>
              <w:t>Le/la Consultant(e) doit</w:t>
            </w:r>
            <w:r w:rsidRPr="004F20E7">
              <w:rPr>
                <w:color w:val="000000" w:themeColor="text1"/>
                <w:lang w:val="fr-FR"/>
              </w:rPr>
              <w:t xml:space="preserve"> remplir et signer la </w:t>
            </w:r>
            <w:r w:rsidRPr="004F20E7">
              <w:rPr>
                <w:rFonts w:cstheme="minorHAnsi"/>
                <w:i/>
                <w:color w:val="000000" w:themeColor="text1"/>
                <w:lang w:val="fr-FR"/>
              </w:rPr>
              <w:t xml:space="preserve">Lettre de soumission au PNUD confirmant l´intérêt et la disponibilité du prestataire individuel (IC) pour la mission </w:t>
            </w:r>
            <w:r w:rsidRPr="004F20E7">
              <w:rPr>
                <w:rFonts w:cstheme="minorHAnsi"/>
                <w:color w:val="000000" w:themeColor="text1"/>
                <w:lang w:val="fr-FR"/>
              </w:rPr>
              <w:t>– Annexe 2.</w:t>
            </w:r>
          </w:p>
          <w:p w14:paraId="408DDFC0" w14:textId="77777777" w:rsidR="003A7D2F" w:rsidRPr="004F20E7" w:rsidRDefault="003A7D2F" w:rsidP="003A7D2F">
            <w:pPr>
              <w:pStyle w:val="Paragraphedeliste"/>
              <w:numPr>
                <w:ilvl w:val="0"/>
                <w:numId w:val="18"/>
              </w:numPr>
              <w:rPr>
                <w:rFonts w:cstheme="minorHAnsi"/>
                <w:color w:val="000000" w:themeColor="text1"/>
                <w:lang w:val="fr-FR"/>
              </w:rPr>
            </w:pPr>
            <w:r w:rsidRPr="004F20E7">
              <w:rPr>
                <w:rFonts w:cstheme="minorHAnsi"/>
                <w:color w:val="000000" w:themeColor="text1"/>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4F20E7" w:rsidRDefault="00200AA0" w:rsidP="00A24134">
            <w:pPr>
              <w:rPr>
                <w:rFonts w:cstheme="minorHAnsi"/>
                <w:color w:val="000000" w:themeColor="text1"/>
                <w:lang w:val="fr-FR"/>
              </w:rPr>
            </w:pPr>
          </w:p>
        </w:tc>
      </w:tr>
    </w:tbl>
    <w:p w14:paraId="1BC53DD0" w14:textId="77777777" w:rsidR="004F4F1B" w:rsidRPr="004F20E7" w:rsidRDefault="004F4F1B" w:rsidP="00A24134">
      <w:pPr>
        <w:rPr>
          <w:rFonts w:cstheme="minorHAnsi"/>
          <w:b/>
          <w:color w:val="000000" w:themeColor="text1"/>
          <w:lang w:val="fr-FR"/>
        </w:rPr>
      </w:pPr>
    </w:p>
    <w:p w14:paraId="78E1075C" w14:textId="3F30D6A3" w:rsidR="00E94857" w:rsidRPr="004F20E7" w:rsidRDefault="00D52632" w:rsidP="00A24134">
      <w:pPr>
        <w:rPr>
          <w:rFonts w:cstheme="minorHAnsi"/>
          <w:b/>
          <w:color w:val="000000" w:themeColor="text1"/>
          <w:lang w:val="fr-FR"/>
        </w:rPr>
      </w:pPr>
      <w:r w:rsidRPr="004F20E7">
        <w:rPr>
          <w:rFonts w:cstheme="minorHAnsi"/>
          <w:b/>
          <w:color w:val="000000" w:themeColor="text1"/>
          <w:lang w:val="fr-FR"/>
        </w:rPr>
        <w:t>8</w:t>
      </w:r>
      <w:r w:rsidR="00E94857" w:rsidRPr="004F20E7">
        <w:rPr>
          <w:rFonts w:cstheme="minorHAnsi"/>
          <w:b/>
          <w:color w:val="000000" w:themeColor="text1"/>
          <w:lang w:val="fr-FR"/>
        </w:rPr>
        <w:t xml:space="preserve">. </w:t>
      </w:r>
      <w:r w:rsidR="00F64848" w:rsidRPr="004F20E7">
        <w:rPr>
          <w:rFonts w:cstheme="minorHAnsi"/>
          <w:b/>
          <w:color w:val="000000" w:themeColor="text1"/>
          <w:lang w:val="fr-FR"/>
        </w:rPr>
        <w:t xml:space="preserve">Evaluation </w:t>
      </w:r>
    </w:p>
    <w:tbl>
      <w:tblPr>
        <w:tblStyle w:val="Grilledutableau"/>
        <w:tblW w:w="0" w:type="auto"/>
        <w:tblLook w:val="04A0" w:firstRow="1" w:lastRow="0" w:firstColumn="1" w:lastColumn="0" w:noHBand="0" w:noVBand="1"/>
      </w:tblPr>
      <w:tblGrid>
        <w:gridCol w:w="9350"/>
      </w:tblGrid>
      <w:tr w:rsidR="004F20E7" w:rsidRPr="00A20ADD" w14:paraId="2CB0FE8E" w14:textId="77777777" w:rsidTr="00443E94">
        <w:tc>
          <w:tcPr>
            <w:tcW w:w="9576" w:type="dxa"/>
          </w:tcPr>
          <w:p w14:paraId="18C7FE3F" w14:textId="77777777" w:rsidR="003A195C" w:rsidRPr="004F20E7" w:rsidRDefault="003A195C" w:rsidP="00E1301D">
            <w:pPr>
              <w:rPr>
                <w:color w:val="000000" w:themeColor="text1"/>
                <w:lang w:val="fr-FR"/>
              </w:rPr>
            </w:pPr>
          </w:p>
          <w:p w14:paraId="4EC5EBF8" w14:textId="146C460C" w:rsidR="00E1301D" w:rsidRPr="004F20E7" w:rsidRDefault="00E1301D" w:rsidP="00E1301D">
            <w:pPr>
              <w:rPr>
                <w:color w:val="000000" w:themeColor="text1"/>
                <w:lang w:val="fr-FR"/>
              </w:rPr>
            </w:pPr>
            <w:r w:rsidRPr="004F20E7">
              <w:rPr>
                <w:color w:val="000000" w:themeColor="text1"/>
                <w:lang w:val="fr-FR"/>
              </w:rPr>
              <w:t>Le/la consultant/e individuel(le)sera évalué(e) sur la base de la méthodologie de Notation combinée. Lorsque cette méthode d’évaluation est utilisée, le contrat est attribué au consultant individuel dont l’offre a été évaluée et jugée :</w:t>
            </w:r>
          </w:p>
          <w:p w14:paraId="19FA567F" w14:textId="77777777" w:rsidR="00E1301D" w:rsidRPr="004F20E7" w:rsidRDefault="00E1301D" w:rsidP="00E1301D">
            <w:pPr>
              <w:rPr>
                <w:color w:val="000000" w:themeColor="text1"/>
                <w:lang w:val="fr-FR"/>
              </w:rPr>
            </w:pPr>
          </w:p>
          <w:p w14:paraId="33D511F7" w14:textId="4F0FEDE4" w:rsidR="00E1301D" w:rsidRPr="004F20E7" w:rsidRDefault="00E1301D" w:rsidP="00E1301D">
            <w:pPr>
              <w:pStyle w:val="Paragraphedeliste"/>
              <w:numPr>
                <w:ilvl w:val="0"/>
                <w:numId w:val="20"/>
              </w:numPr>
              <w:rPr>
                <w:color w:val="000000" w:themeColor="text1"/>
                <w:lang w:val="fr-FR"/>
              </w:rPr>
            </w:pPr>
            <w:r w:rsidRPr="004F20E7">
              <w:rPr>
                <w:color w:val="000000" w:themeColor="text1"/>
                <w:lang w:val="fr-FR"/>
              </w:rPr>
              <w:t>Répondante/conforme/ acceptable et,</w:t>
            </w:r>
          </w:p>
          <w:p w14:paraId="101F03AE" w14:textId="1A8F48A6" w:rsidR="00E1301D" w:rsidRPr="004F20E7" w:rsidRDefault="00E1301D" w:rsidP="00E1301D">
            <w:pPr>
              <w:pStyle w:val="Paragraphedeliste"/>
              <w:numPr>
                <w:ilvl w:val="0"/>
                <w:numId w:val="20"/>
              </w:numPr>
              <w:rPr>
                <w:color w:val="000000" w:themeColor="text1"/>
                <w:lang w:val="fr-FR"/>
              </w:rPr>
            </w:pPr>
            <w:r w:rsidRPr="004F20E7">
              <w:rPr>
                <w:color w:val="000000" w:themeColor="text1"/>
                <w:lang w:val="fr-FR"/>
              </w:rPr>
              <w:t>Ayant reçue la note globale pondérée la plus élevée sur la base des critères technique et financier spécifiés</w:t>
            </w:r>
          </w:p>
          <w:p w14:paraId="05E2C8BF" w14:textId="77777777" w:rsidR="00637F68" w:rsidRPr="004F20E7" w:rsidRDefault="00637F68" w:rsidP="00637F68">
            <w:pPr>
              <w:rPr>
                <w:color w:val="000000" w:themeColor="text1"/>
                <w:lang w:val="fr-FR"/>
              </w:rPr>
            </w:pPr>
          </w:p>
          <w:p w14:paraId="73142882" w14:textId="624375B5" w:rsidR="00637F68" w:rsidRPr="004F20E7" w:rsidRDefault="00637F68" w:rsidP="00637F68">
            <w:pPr>
              <w:pStyle w:val="Paragraphedeliste"/>
              <w:numPr>
                <w:ilvl w:val="0"/>
                <w:numId w:val="26"/>
              </w:numPr>
              <w:rPr>
                <w:i/>
                <w:color w:val="000000" w:themeColor="text1"/>
                <w:lang w:val="fr-FR"/>
              </w:rPr>
            </w:pPr>
            <w:r w:rsidRPr="004F20E7">
              <w:rPr>
                <w:color w:val="000000" w:themeColor="text1"/>
                <w:u w:val="single"/>
                <w:lang w:val="fr-FR"/>
              </w:rPr>
              <w:t xml:space="preserve">Pondération de l’évaluation technique : 70 % </w:t>
            </w:r>
          </w:p>
          <w:p w14:paraId="614A33FD" w14:textId="6E388C30" w:rsidR="00637F68" w:rsidRPr="004F20E7" w:rsidRDefault="00637F68" w:rsidP="00637F68">
            <w:pPr>
              <w:pStyle w:val="Paragraphedeliste"/>
              <w:numPr>
                <w:ilvl w:val="0"/>
                <w:numId w:val="26"/>
              </w:numPr>
              <w:rPr>
                <w:color w:val="000000" w:themeColor="text1"/>
                <w:u w:val="single"/>
                <w:lang w:val="fr-FR"/>
              </w:rPr>
            </w:pPr>
            <w:r w:rsidRPr="004F20E7">
              <w:rPr>
                <w:color w:val="000000" w:themeColor="text1"/>
                <w:u w:val="single"/>
                <w:lang w:val="fr-FR"/>
              </w:rPr>
              <w:t>Pondération de l’évaluation financière : 30 %</w:t>
            </w:r>
          </w:p>
          <w:p w14:paraId="305F47F2" w14:textId="77777777" w:rsidR="00E1301D" w:rsidRPr="004F20E7" w:rsidRDefault="00E1301D" w:rsidP="00E1301D">
            <w:pPr>
              <w:rPr>
                <w:color w:val="000000" w:themeColor="text1"/>
                <w:lang w:val="fr-FR"/>
              </w:rPr>
            </w:pPr>
          </w:p>
          <w:p w14:paraId="6363AABA" w14:textId="77777777" w:rsidR="00503C1A" w:rsidRPr="004F20E7" w:rsidRDefault="00503C1A" w:rsidP="00503C1A">
            <w:pPr>
              <w:jc w:val="both"/>
              <w:rPr>
                <w:rFonts w:eastAsia="Times New Roman"/>
                <w:bCs/>
                <w:color w:val="000000" w:themeColor="text1"/>
                <w:lang w:val="fr-FR" w:eastAsia="rw-RW"/>
              </w:rPr>
            </w:pPr>
            <w:r w:rsidRPr="004F20E7">
              <w:rPr>
                <w:rFonts w:eastAsia="Times New Roman"/>
                <w:bCs/>
                <w:color w:val="000000" w:themeColor="text1"/>
                <w:lang w:val="fr-FR" w:eastAsia="rw-RW"/>
              </w:rPr>
              <w:t>L’évaluation des offres se déroule en deux temps. L’évaluation des propositions techniques est achevée avant l’ouverture et la comparaison des propositions financières.</w:t>
            </w:r>
          </w:p>
          <w:p w14:paraId="01999A6F" w14:textId="77777777" w:rsidR="00503C1A" w:rsidRPr="004F20E7" w:rsidRDefault="00503C1A" w:rsidP="00503C1A">
            <w:pPr>
              <w:jc w:val="both"/>
              <w:rPr>
                <w:rFonts w:eastAsia="Times New Roman"/>
                <w:bCs/>
                <w:color w:val="000000" w:themeColor="text1"/>
                <w:lang w:val="fr-FR" w:eastAsia="rw-RW"/>
              </w:rPr>
            </w:pPr>
            <w:r w:rsidRPr="004F20E7">
              <w:rPr>
                <w:rFonts w:eastAsia="Times New Roman"/>
                <w:bCs/>
                <w:color w:val="000000" w:themeColor="text1"/>
                <w:lang w:val="fr-FR" w:eastAsia="rw-RW"/>
              </w:rPr>
              <w:t>Le marché sera attribué au/à la Consultant(e) ayant présenté le meilleur score combiné (rapport qualité/prix, évaluation cumulative).</w:t>
            </w:r>
          </w:p>
          <w:p w14:paraId="7CC64746" w14:textId="77777777" w:rsidR="00503C1A" w:rsidRPr="004F20E7" w:rsidRDefault="00503C1A" w:rsidP="00503C1A">
            <w:pPr>
              <w:jc w:val="both"/>
              <w:rPr>
                <w:rFonts w:eastAsia="Times New Roman"/>
                <w:bCs/>
                <w:color w:val="000000" w:themeColor="text1"/>
                <w:lang w:val="fr-FR" w:eastAsia="rw-RW"/>
              </w:rPr>
            </w:pPr>
          </w:p>
          <w:p w14:paraId="5DA9360D" w14:textId="77777777" w:rsidR="00503C1A" w:rsidRPr="004F20E7" w:rsidRDefault="00503C1A" w:rsidP="00503C1A">
            <w:pPr>
              <w:numPr>
                <w:ilvl w:val="0"/>
                <w:numId w:val="1"/>
              </w:numPr>
              <w:jc w:val="both"/>
              <w:rPr>
                <w:rFonts w:eastAsia="Times New Roman"/>
                <w:bCs/>
                <w:i/>
                <w:color w:val="000000" w:themeColor="text1"/>
                <w:u w:val="single"/>
                <w:lang w:eastAsia="rw-RW"/>
              </w:rPr>
            </w:pPr>
            <w:r w:rsidRPr="004F20E7">
              <w:rPr>
                <w:rFonts w:eastAsia="Times New Roman"/>
                <w:bCs/>
                <w:i/>
                <w:color w:val="000000" w:themeColor="text1"/>
                <w:u w:val="single"/>
                <w:lang w:eastAsia="rw-RW"/>
              </w:rPr>
              <w:t>Les propositions techniques</w:t>
            </w:r>
          </w:p>
          <w:p w14:paraId="3F8B6C36" w14:textId="77777777" w:rsidR="00503C1A" w:rsidRPr="004F20E7" w:rsidRDefault="00503C1A" w:rsidP="00503C1A">
            <w:pPr>
              <w:ind w:left="720"/>
              <w:jc w:val="both"/>
              <w:rPr>
                <w:rFonts w:eastAsia="Times New Roman"/>
                <w:bCs/>
                <w:i/>
                <w:color w:val="000000" w:themeColor="text1"/>
                <w:u w:val="single"/>
                <w:lang w:eastAsia="rw-RW"/>
              </w:rPr>
            </w:pPr>
          </w:p>
          <w:p w14:paraId="6833D7EE" w14:textId="77777777" w:rsidR="00503C1A" w:rsidRPr="004F20E7" w:rsidRDefault="00503C1A" w:rsidP="00503C1A">
            <w:pPr>
              <w:rPr>
                <w:color w:val="000000" w:themeColor="text1"/>
                <w:lang w:val="fr-FR"/>
              </w:rPr>
            </w:pPr>
            <w:r w:rsidRPr="004F20E7">
              <w:rPr>
                <w:color w:val="000000" w:themeColor="text1"/>
                <w:lang w:val="fr-FR"/>
              </w:rPr>
              <w:t xml:space="preserve">Les propositions techniques seront évaluées sur leur degré de réponse par rapport aux termes de référence et sur la base des critères </w:t>
            </w:r>
          </w:p>
          <w:p w14:paraId="3256F543" w14:textId="77777777" w:rsidR="00503C1A" w:rsidRPr="004F20E7" w:rsidRDefault="00503C1A" w:rsidP="00503C1A">
            <w:pPr>
              <w:rPr>
                <w:b/>
                <w:bCs/>
                <w:i/>
                <w:color w:val="000000" w:themeColor="text1"/>
                <w:u w:val="single"/>
                <w:lang w:val="fr-FR"/>
              </w:rPr>
            </w:pPr>
          </w:p>
          <w:p w14:paraId="7C55B24C" w14:textId="27EFB747" w:rsidR="00E1301D" w:rsidRPr="004F20E7" w:rsidRDefault="00E1301D" w:rsidP="00503C1A">
            <w:pPr>
              <w:rPr>
                <w:rFonts w:eastAsia="Times New Roman" w:cstheme="minorHAnsi"/>
                <w:b/>
                <w:bCs/>
                <w:i/>
                <w:color w:val="000000" w:themeColor="text1"/>
                <w:u w:val="single"/>
                <w:lang w:val="fr-FR" w:eastAsia="rw-RW"/>
              </w:rPr>
            </w:pPr>
            <w:r w:rsidRPr="004F20E7">
              <w:rPr>
                <w:rFonts w:eastAsia="Times New Roman" w:cstheme="minorHAnsi"/>
                <w:b/>
                <w:bCs/>
                <w:i/>
                <w:color w:val="000000" w:themeColor="text1"/>
                <w:u w:val="single"/>
                <w:lang w:val="fr-FR" w:eastAsia="rw-RW"/>
              </w:rPr>
              <w:t>Les propositions techniques</w:t>
            </w:r>
          </w:p>
          <w:p w14:paraId="7EA61A06" w14:textId="77777777" w:rsidR="00E1301D" w:rsidRPr="004F20E7" w:rsidRDefault="00E1301D" w:rsidP="00E1301D">
            <w:pPr>
              <w:rPr>
                <w:color w:val="000000" w:themeColor="text1"/>
                <w:lang w:val="fr-FR"/>
              </w:rPr>
            </w:pPr>
          </w:p>
          <w:p w14:paraId="4541414E" w14:textId="77777777" w:rsidR="00E1301D" w:rsidRPr="004F20E7" w:rsidRDefault="00E1301D" w:rsidP="00E1301D">
            <w:pPr>
              <w:rPr>
                <w:color w:val="000000" w:themeColor="text1"/>
                <w:lang w:val="fr-FR"/>
              </w:rPr>
            </w:pPr>
            <w:r w:rsidRPr="004F20E7">
              <w:rPr>
                <w:color w:val="000000" w:themeColor="text1"/>
                <w:lang w:val="fr-FR"/>
              </w:rPr>
              <w:t xml:space="preserve">Les propositions techniques seront évaluées sur leur degré de réponse par rapport aux termes de référence et sur la base des critères suivants : </w:t>
            </w:r>
          </w:p>
          <w:p w14:paraId="2226B609" w14:textId="77777777" w:rsidR="00200AA0" w:rsidRPr="004F20E7" w:rsidRDefault="00200AA0" w:rsidP="00EA697D">
            <w:pPr>
              <w:spacing w:line="360" w:lineRule="auto"/>
              <w:rPr>
                <w:rFonts w:cstheme="minorHAnsi"/>
                <w:i/>
                <w:color w:val="000000" w:themeColor="text1"/>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4F20E7" w:rsidRPr="004F20E7" w14:paraId="5FFCE592" w14:textId="77777777"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4F20E7" w:rsidRDefault="00200AA0" w:rsidP="00200AA0">
                  <w:pPr>
                    <w:jc w:val="both"/>
                    <w:rPr>
                      <w:rFonts w:cstheme="minorHAnsi"/>
                      <w:b/>
                      <w:bCs/>
                      <w:snapToGrid w:val="0"/>
                      <w:color w:val="000000" w:themeColor="text1"/>
                      <w:lang w:eastAsia="fr-FR"/>
                    </w:rPr>
                  </w:pPr>
                  <w:proofErr w:type="spellStart"/>
                  <w:r w:rsidRPr="004F20E7">
                    <w:rPr>
                      <w:rFonts w:cstheme="minorHAnsi"/>
                      <w:b/>
                      <w:bCs/>
                      <w:snapToGrid w:val="0"/>
                      <w:color w:val="000000" w:themeColor="text1"/>
                    </w:rPr>
                    <w:t>Critères</w:t>
                  </w:r>
                  <w:proofErr w:type="spellEnd"/>
                  <w:r w:rsidRPr="004F20E7">
                    <w:rPr>
                      <w:rFonts w:cstheme="minorHAnsi"/>
                      <w:b/>
                      <w:bCs/>
                      <w:snapToGrid w:val="0"/>
                      <w:color w:val="000000" w:themeColor="text1"/>
                    </w:rPr>
                    <w:t xml:space="preserve"> </w:t>
                  </w:r>
                  <w:proofErr w:type="spellStart"/>
                  <w:r w:rsidR="007B467A" w:rsidRPr="004F20E7">
                    <w:rPr>
                      <w:rFonts w:cstheme="minorHAnsi"/>
                      <w:b/>
                      <w:bCs/>
                      <w:snapToGrid w:val="0"/>
                      <w:color w:val="000000" w:themeColor="text1"/>
                    </w:rPr>
                    <w:t>d´</w:t>
                  </w:r>
                  <w:r w:rsidR="00003CF1" w:rsidRPr="004F20E7">
                    <w:rPr>
                      <w:rFonts w:cstheme="minorHAnsi"/>
                      <w:b/>
                      <w:bCs/>
                      <w:snapToGrid w:val="0"/>
                      <w:color w:val="000000" w:themeColor="text1"/>
                    </w:rPr>
                    <w:t>é</w:t>
                  </w:r>
                  <w:r w:rsidR="007B467A" w:rsidRPr="004F20E7">
                    <w:rPr>
                      <w:rFonts w:cstheme="minorHAnsi"/>
                      <w:b/>
                      <w:bCs/>
                      <w:snapToGrid w:val="0"/>
                      <w:color w:val="000000" w:themeColor="text1"/>
                    </w:rPr>
                    <w:t>valuation</w:t>
                  </w:r>
                  <w:proofErr w:type="spellEnd"/>
                  <w:r w:rsidR="007B467A" w:rsidRPr="004F20E7">
                    <w:rPr>
                      <w:rFonts w:cstheme="minorHAnsi"/>
                      <w:b/>
                      <w:bCs/>
                      <w:snapToGrid w:val="0"/>
                      <w:color w:val="000000" w:themeColor="text1"/>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4F20E7" w:rsidRDefault="00200AA0" w:rsidP="00E54A8B">
                  <w:pPr>
                    <w:spacing w:line="240" w:lineRule="auto"/>
                    <w:jc w:val="both"/>
                    <w:rPr>
                      <w:rFonts w:cstheme="minorHAnsi"/>
                      <w:b/>
                      <w:bCs/>
                      <w:color w:val="000000" w:themeColor="text1"/>
                    </w:rPr>
                  </w:pPr>
                  <w:r w:rsidRPr="004F20E7">
                    <w:rPr>
                      <w:rFonts w:cstheme="minorHAnsi"/>
                      <w:b/>
                      <w:bCs/>
                      <w:color w:val="000000" w:themeColor="text1"/>
                    </w:rPr>
                    <w:t>Points</w:t>
                  </w:r>
                  <w:r w:rsidR="00F30D52" w:rsidRPr="004F20E7">
                    <w:rPr>
                      <w:rFonts w:cstheme="minorHAnsi"/>
                      <w:b/>
                      <w:bCs/>
                      <w:color w:val="000000" w:themeColor="text1"/>
                    </w:rPr>
                    <w:t xml:space="preserve"> maximum</w:t>
                  </w:r>
                </w:p>
              </w:tc>
            </w:tr>
            <w:tr w:rsidR="004F20E7" w:rsidRPr="004F20E7" w14:paraId="3703451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6888F888" w:rsidR="00200AA0" w:rsidRPr="004F20E7" w:rsidRDefault="00200AA0" w:rsidP="00A30AAC">
                  <w:pPr>
                    <w:spacing w:before="120" w:after="120" w:line="288" w:lineRule="auto"/>
                    <w:jc w:val="both"/>
                    <w:rPr>
                      <w:rFonts w:cstheme="minorHAnsi"/>
                      <w:color w:val="000000" w:themeColor="text1"/>
                      <w:u w:val="single"/>
                      <w:lang w:val="fr-FR"/>
                    </w:rPr>
                  </w:pPr>
                  <w:r w:rsidRPr="004F20E7">
                    <w:rPr>
                      <w:rFonts w:cstheme="minorHAnsi"/>
                      <w:snapToGrid w:val="0"/>
                      <w:color w:val="000000" w:themeColor="text1"/>
                      <w:lang w:val="fr-FR"/>
                    </w:rPr>
                    <w:lastRenderedPageBreak/>
                    <w:t>Le/la soumissionnaire a-t-il/elle</w:t>
                  </w:r>
                  <w:r w:rsidR="00E1301D" w:rsidRPr="004F20E7">
                    <w:rPr>
                      <w:rFonts w:cstheme="minorHAnsi"/>
                      <w:snapToGrid w:val="0"/>
                      <w:color w:val="000000" w:themeColor="text1"/>
                      <w:lang w:val="fr-FR"/>
                    </w:rPr>
                    <w:t xml:space="preserve"> </w:t>
                  </w:r>
                  <w:r w:rsidR="006F536B" w:rsidRPr="004F20E7">
                    <w:rPr>
                      <w:rFonts w:cstheme="minorHAnsi"/>
                      <w:snapToGrid w:val="0"/>
                      <w:color w:val="000000" w:themeColor="text1"/>
                      <w:lang w:val="fr-FR"/>
                    </w:rPr>
                    <w:t xml:space="preserve">au </w:t>
                  </w:r>
                  <w:r w:rsidR="006F536B" w:rsidRPr="004F20E7">
                    <w:rPr>
                      <w:rFonts w:cs="Arial"/>
                      <w:color w:val="000000" w:themeColor="text1"/>
                      <w:lang w:val="fr-BE"/>
                    </w:rPr>
                    <w:t>minimum d’un diplôme de master (DEA) en économie, en développement, en sociologie, en administration des affaires ou équivalent, avec un background avéré dans les questions d’efficacité et de gestion de l’aide</w:t>
                  </w:r>
                  <w:r w:rsidR="00EB6C4D" w:rsidRPr="004F20E7">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17193EFB" w:rsidR="00200AA0" w:rsidRPr="004F20E7" w:rsidRDefault="00EB6C4D" w:rsidP="00E54A8B">
                  <w:pPr>
                    <w:spacing w:line="240" w:lineRule="auto"/>
                    <w:jc w:val="both"/>
                    <w:rPr>
                      <w:rFonts w:cstheme="minorHAnsi"/>
                      <w:color w:val="000000" w:themeColor="text1"/>
                    </w:rPr>
                  </w:pPr>
                  <w:r w:rsidRPr="004F20E7">
                    <w:rPr>
                      <w:rFonts w:cstheme="minorHAnsi"/>
                      <w:color w:val="000000" w:themeColor="text1"/>
                    </w:rPr>
                    <w:t>2</w:t>
                  </w:r>
                  <w:r w:rsidR="000247EB" w:rsidRPr="004F20E7">
                    <w:rPr>
                      <w:rFonts w:cstheme="minorHAnsi"/>
                      <w:color w:val="000000" w:themeColor="text1"/>
                    </w:rPr>
                    <w:t>0</w:t>
                  </w:r>
                </w:p>
              </w:tc>
            </w:tr>
            <w:tr w:rsidR="004F20E7" w:rsidRPr="004F20E7" w14:paraId="2601FBCA" w14:textId="77777777"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359896" w14:textId="7132B443" w:rsidR="00373BEB" w:rsidRPr="004F20E7" w:rsidRDefault="00916940" w:rsidP="00EB6C4D">
                  <w:pPr>
                    <w:jc w:val="both"/>
                    <w:rPr>
                      <w:rFonts w:eastAsia="Times New Roman" w:cs="Arial"/>
                      <w:color w:val="000000" w:themeColor="text1"/>
                      <w:lang w:val="fr-FR" w:eastAsia="fr-CD"/>
                    </w:rPr>
                  </w:pPr>
                  <w:r w:rsidRPr="004F20E7">
                    <w:rPr>
                      <w:snapToGrid w:val="0"/>
                      <w:color w:val="000000" w:themeColor="text1"/>
                      <w:lang w:val="fr-FR"/>
                    </w:rPr>
                    <w:t xml:space="preserve">Le/la soumissionnaire a-t-il/elle </w:t>
                  </w:r>
                  <w:r w:rsidR="00373BEB" w:rsidRPr="004F20E7">
                    <w:rPr>
                      <w:snapToGrid w:val="0"/>
                      <w:color w:val="000000" w:themeColor="text1"/>
                      <w:lang w:val="fr-FR"/>
                    </w:rPr>
                    <w:t>une :</w:t>
                  </w:r>
                  <w:r w:rsidR="00E90434" w:rsidRPr="004F20E7">
                    <w:rPr>
                      <w:rFonts w:eastAsia="Times New Roman" w:cs="Arial"/>
                      <w:color w:val="000000" w:themeColor="text1"/>
                      <w:lang w:val="fr-FR" w:eastAsia="fr-CD"/>
                    </w:rPr>
                    <w:t xml:space="preserve"> </w:t>
                  </w:r>
                </w:p>
                <w:p w14:paraId="13FDDCB0" w14:textId="4837DD08" w:rsidR="00C95583" w:rsidRPr="004F20E7" w:rsidRDefault="00373BEB" w:rsidP="00373BEB">
                  <w:pPr>
                    <w:pStyle w:val="Paragraphedeliste"/>
                    <w:numPr>
                      <w:ilvl w:val="0"/>
                      <w:numId w:val="18"/>
                    </w:numPr>
                    <w:jc w:val="both"/>
                    <w:rPr>
                      <w:rFonts w:cstheme="minorHAnsi"/>
                      <w:color w:val="000000" w:themeColor="text1"/>
                      <w:u w:val="single"/>
                      <w:lang w:val="fr-FR"/>
                    </w:rPr>
                  </w:pPr>
                  <w:r w:rsidRPr="004F20E7">
                    <w:rPr>
                      <w:rFonts w:cs="Arial"/>
                      <w:color w:val="000000" w:themeColor="text1"/>
                      <w:lang w:val="fr-BE"/>
                    </w:rPr>
                    <w:t>Expérience</w:t>
                  </w:r>
                  <w:r w:rsidR="006F536B" w:rsidRPr="004F20E7">
                    <w:rPr>
                      <w:rFonts w:cs="Arial"/>
                      <w:color w:val="000000" w:themeColor="text1"/>
                      <w:lang w:val="fr-BE"/>
                    </w:rPr>
                    <w:t xml:space="preserve"> d’au moins 5 ans dans les domaines de gestion et de coordination de l’aide</w:t>
                  </w:r>
                  <w:r w:rsidR="00EB6C4D" w:rsidRPr="004F20E7">
                    <w:rPr>
                      <w:rFonts w:eastAsia="Times New Roman" w:cstheme="minorHAnsi"/>
                      <w:color w:val="000000" w:themeColor="text1"/>
                      <w:lang w:val="fr-FR"/>
                    </w:rPr>
                    <w:t> ?</w:t>
                  </w:r>
                  <w:r w:rsidRPr="004F20E7">
                    <w:rPr>
                      <w:rFonts w:eastAsia="Times New Roman" w:cstheme="minorHAnsi"/>
                      <w:color w:val="000000" w:themeColor="text1"/>
                      <w:lang w:val="fr-FR"/>
                    </w:rPr>
                    <w:t xml:space="preserve"> 10pts</w:t>
                  </w:r>
                </w:p>
                <w:p w14:paraId="0D07F63D" w14:textId="784A2FFB" w:rsidR="00373BEB" w:rsidRPr="004F20E7" w:rsidRDefault="00373BEB" w:rsidP="00373BEB">
                  <w:pPr>
                    <w:numPr>
                      <w:ilvl w:val="0"/>
                      <w:numId w:val="18"/>
                    </w:numPr>
                    <w:spacing w:before="100" w:beforeAutospacing="1" w:after="100" w:afterAutospacing="1" w:line="240" w:lineRule="auto"/>
                    <w:rPr>
                      <w:rFonts w:cs="Arial"/>
                      <w:color w:val="000000" w:themeColor="text1"/>
                      <w:lang w:val="fr-FR"/>
                    </w:rPr>
                  </w:pPr>
                  <w:r w:rsidRPr="004F20E7">
                    <w:rPr>
                      <w:rFonts w:cs="Arial"/>
                      <w:color w:val="000000" w:themeColor="text1"/>
                      <w:lang w:val="fr-FR"/>
                    </w:rPr>
                    <w:t>Expérience avérée dans les problématiques de mobilisation de l’aide et l’élaboration des politiques et/ou stratégies de mobilisation des ressources ? 5pts</w:t>
                  </w:r>
                </w:p>
                <w:p w14:paraId="5611AD7E" w14:textId="522E1DA4" w:rsidR="00373BEB" w:rsidRPr="004F20E7" w:rsidRDefault="00373BEB" w:rsidP="00373BEB">
                  <w:pPr>
                    <w:numPr>
                      <w:ilvl w:val="0"/>
                      <w:numId w:val="18"/>
                    </w:numPr>
                    <w:spacing w:before="100" w:beforeAutospacing="1" w:after="100" w:afterAutospacing="1" w:line="240" w:lineRule="auto"/>
                    <w:rPr>
                      <w:rFonts w:cs="Arial"/>
                      <w:color w:val="000000" w:themeColor="text1"/>
                      <w:lang w:val="fr-FR"/>
                    </w:rPr>
                  </w:pPr>
                  <w:r w:rsidRPr="004F20E7">
                    <w:rPr>
                      <w:rFonts w:cs="Arial"/>
                      <w:color w:val="000000" w:themeColor="text1"/>
                      <w:lang w:val="fr-FR"/>
                    </w:rPr>
                    <w:t>Expérience pertinente en développement des plates formes de gestion des données ? 5 pts</w:t>
                  </w:r>
                </w:p>
                <w:p w14:paraId="137E1AF6" w14:textId="41FE8005" w:rsidR="00373BEB" w:rsidRPr="004F20E7" w:rsidRDefault="00373BEB" w:rsidP="00373BEB">
                  <w:pPr>
                    <w:pStyle w:val="Paragraphedeliste"/>
                    <w:numPr>
                      <w:ilvl w:val="0"/>
                      <w:numId w:val="18"/>
                    </w:numPr>
                    <w:jc w:val="both"/>
                    <w:rPr>
                      <w:rFonts w:cstheme="minorHAnsi"/>
                      <w:color w:val="000000" w:themeColor="text1"/>
                      <w:u w:val="single"/>
                      <w:lang w:val="fr-FR"/>
                    </w:rPr>
                  </w:pPr>
                  <w:r w:rsidRPr="004F20E7">
                    <w:rPr>
                      <w:rFonts w:cs="Arial"/>
                      <w:color w:val="000000" w:themeColor="text1"/>
                      <w:lang w:val="fr-FR"/>
                    </w:rPr>
                    <w:t xml:space="preserve">Expérience suffisante </w:t>
                  </w:r>
                  <w:r w:rsidRPr="004F20E7">
                    <w:rPr>
                      <w:rFonts w:cs="Arial"/>
                      <w:color w:val="000000" w:themeColor="text1"/>
                      <w:lang w:val="fr-BE"/>
                    </w:rPr>
                    <w:t>dans la formulation et la mise en œuvre des projets et programmes de développement ?</w:t>
                  </w:r>
                  <w:r w:rsidR="00F57204" w:rsidRPr="004F20E7">
                    <w:rPr>
                      <w:rFonts w:cs="Arial"/>
                      <w:color w:val="000000" w:themeColor="text1"/>
                      <w:lang w:val="fr-BE"/>
                    </w:rPr>
                    <w:t xml:space="preserve"> </w:t>
                  </w:r>
                  <w:r w:rsidRPr="004F20E7">
                    <w:rPr>
                      <w:rFonts w:cs="Arial"/>
                      <w:color w:val="000000" w:themeColor="text1"/>
                      <w:lang w:val="fr-BE"/>
                    </w:rPr>
                    <w:t>5 pts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5B4D83D5" w:rsidR="00C95583" w:rsidRPr="004F20E7" w:rsidRDefault="00EB6C4D" w:rsidP="00E54A8B">
                  <w:pPr>
                    <w:spacing w:line="240" w:lineRule="auto"/>
                    <w:jc w:val="both"/>
                    <w:rPr>
                      <w:rFonts w:cstheme="minorHAnsi"/>
                      <w:color w:val="000000" w:themeColor="text1"/>
                      <w:lang w:val="fr-FR"/>
                    </w:rPr>
                  </w:pPr>
                  <w:r w:rsidRPr="004F20E7">
                    <w:rPr>
                      <w:rFonts w:cstheme="minorHAnsi"/>
                      <w:color w:val="000000" w:themeColor="text1"/>
                      <w:lang w:val="fr-FR"/>
                    </w:rPr>
                    <w:t>2</w:t>
                  </w:r>
                  <w:r w:rsidR="00373BEB" w:rsidRPr="004F20E7">
                    <w:rPr>
                      <w:rFonts w:cstheme="minorHAnsi"/>
                      <w:color w:val="000000" w:themeColor="text1"/>
                      <w:lang w:val="fr-FR"/>
                    </w:rPr>
                    <w:t>5</w:t>
                  </w:r>
                </w:p>
              </w:tc>
            </w:tr>
            <w:tr w:rsidR="004F20E7" w:rsidRPr="004F20E7" w14:paraId="6EEAFB2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6DD1F9" w14:textId="371F0037" w:rsidR="00200AA0" w:rsidRPr="004F20E7" w:rsidRDefault="00200AA0" w:rsidP="00E54A8B">
                  <w:pPr>
                    <w:spacing w:line="240" w:lineRule="auto"/>
                    <w:jc w:val="both"/>
                    <w:rPr>
                      <w:rFonts w:cstheme="minorHAnsi"/>
                      <w:snapToGrid w:val="0"/>
                      <w:color w:val="000000" w:themeColor="text1"/>
                      <w:lang w:val="fr-FR"/>
                    </w:rPr>
                  </w:pPr>
                  <w:r w:rsidRPr="004F20E7">
                    <w:rPr>
                      <w:rFonts w:cstheme="minorHAnsi"/>
                      <w:snapToGrid w:val="0"/>
                      <w:color w:val="000000" w:themeColor="text1"/>
                      <w:lang w:val="fr-FR"/>
                    </w:rPr>
                    <w:t>L</w:t>
                  </w:r>
                  <w:r w:rsidR="00976D3C" w:rsidRPr="004F20E7">
                    <w:rPr>
                      <w:rFonts w:cstheme="minorHAnsi"/>
                      <w:snapToGrid w:val="0"/>
                      <w:color w:val="000000" w:themeColor="text1"/>
                      <w:lang w:val="fr-FR"/>
                    </w:rPr>
                    <w:t xml:space="preserve">´approche </w:t>
                  </w:r>
                  <w:r w:rsidRPr="004F20E7">
                    <w:rPr>
                      <w:rFonts w:cstheme="minorHAnsi"/>
                      <w:snapToGrid w:val="0"/>
                      <w:color w:val="000000" w:themeColor="text1"/>
                      <w:lang w:val="fr-FR"/>
                    </w:rPr>
                    <w:t>méthodologi</w:t>
                  </w:r>
                  <w:r w:rsidR="00976D3C" w:rsidRPr="004F20E7">
                    <w:rPr>
                      <w:rFonts w:cstheme="minorHAnsi"/>
                      <w:snapToGrid w:val="0"/>
                      <w:color w:val="000000" w:themeColor="text1"/>
                      <w:lang w:val="fr-FR"/>
                    </w:rPr>
                    <w:t>que</w:t>
                  </w:r>
                  <w:r w:rsidRPr="004F20E7">
                    <w:rPr>
                      <w:rFonts w:cstheme="minorHAnsi"/>
                      <w:snapToGrid w:val="0"/>
                      <w:color w:val="000000" w:themeColor="text1"/>
                      <w:lang w:val="fr-FR"/>
                    </w:rPr>
                    <w:t xml:space="preserve"> </w:t>
                  </w:r>
                  <w:r w:rsidR="00AB3424" w:rsidRPr="004F20E7">
                    <w:rPr>
                      <w:rFonts w:cstheme="minorHAnsi"/>
                      <w:snapToGrid w:val="0"/>
                      <w:color w:val="000000" w:themeColor="text1"/>
                      <w:lang w:val="fr-FR"/>
                    </w:rPr>
                    <w:t>proposé est-elle claire et appropriée</w:t>
                  </w:r>
                  <w:r w:rsidRPr="004F20E7">
                    <w:rPr>
                      <w:rFonts w:cstheme="minorHAnsi"/>
                      <w:snapToGrid w:val="0"/>
                      <w:color w:val="000000" w:themeColor="text1"/>
                      <w:lang w:val="fr-FR"/>
                    </w:rPr>
                    <w:t xml:space="preserve"> aux produits décrits/attendus dans les </w:t>
                  </w:r>
                  <w:r w:rsidR="007C60BB" w:rsidRPr="004F20E7">
                    <w:rPr>
                      <w:rFonts w:cstheme="minorHAnsi"/>
                      <w:snapToGrid w:val="0"/>
                      <w:color w:val="000000" w:themeColor="text1"/>
                      <w:lang w:val="fr-FR"/>
                    </w:rPr>
                    <w:t>termes de référence ?</w:t>
                  </w:r>
                  <w:r w:rsidRPr="004F20E7">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1D2395" w14:textId="149C893E" w:rsidR="00200AA0" w:rsidRPr="004F20E7" w:rsidRDefault="0035741E" w:rsidP="00E54A8B">
                  <w:pPr>
                    <w:spacing w:line="240" w:lineRule="auto"/>
                    <w:jc w:val="both"/>
                    <w:rPr>
                      <w:rFonts w:cstheme="minorHAnsi"/>
                      <w:color w:val="000000" w:themeColor="text1"/>
                    </w:rPr>
                  </w:pPr>
                  <w:r w:rsidRPr="004F20E7">
                    <w:rPr>
                      <w:rFonts w:cstheme="minorHAnsi"/>
                      <w:color w:val="000000" w:themeColor="text1"/>
                    </w:rPr>
                    <w:t>30</w:t>
                  </w:r>
                </w:p>
              </w:tc>
            </w:tr>
            <w:tr w:rsidR="004F20E7" w:rsidRPr="00A20ADD" w14:paraId="1A937A3A"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B1A98F" w14:textId="77777777" w:rsidR="0018325D" w:rsidRPr="004F20E7" w:rsidRDefault="0018325D" w:rsidP="00E54A8B">
                  <w:pPr>
                    <w:spacing w:line="240" w:lineRule="auto"/>
                    <w:jc w:val="both"/>
                    <w:rPr>
                      <w:snapToGrid w:val="0"/>
                      <w:color w:val="000000" w:themeColor="text1"/>
                      <w:lang w:val="fr-FR"/>
                    </w:rPr>
                  </w:pPr>
                  <w:r w:rsidRPr="004F20E7">
                    <w:rPr>
                      <w:snapToGrid w:val="0"/>
                      <w:color w:val="000000" w:themeColor="text1"/>
                      <w:lang w:val="fr-FR"/>
                    </w:rPr>
                    <w:t>Le chronogramme</w:t>
                  </w:r>
                  <w:r w:rsidR="000247EB" w:rsidRPr="004F20E7">
                    <w:rPr>
                      <w:snapToGrid w:val="0"/>
                      <w:color w:val="000000" w:themeColor="text1"/>
                      <w:lang w:val="fr-FR"/>
                    </w:rPr>
                    <w:t xml:space="preserve">/plan de travail </w:t>
                  </w:r>
                  <w:r w:rsidRPr="004F20E7">
                    <w:rPr>
                      <w:snapToGrid w:val="0"/>
                      <w:color w:val="000000" w:themeColor="text1"/>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C2BB2E" w14:textId="2E6DB339" w:rsidR="0018325D" w:rsidRPr="004F20E7" w:rsidRDefault="00373BEB" w:rsidP="00E54A8B">
                  <w:pPr>
                    <w:spacing w:line="240" w:lineRule="auto"/>
                    <w:jc w:val="both"/>
                    <w:rPr>
                      <w:rFonts w:cstheme="minorHAnsi"/>
                      <w:color w:val="000000" w:themeColor="text1"/>
                      <w:lang w:val="fr-FR"/>
                    </w:rPr>
                  </w:pPr>
                  <w:r w:rsidRPr="004F20E7">
                    <w:rPr>
                      <w:rFonts w:cstheme="minorHAnsi"/>
                      <w:color w:val="000000" w:themeColor="text1"/>
                      <w:lang w:val="fr-FR"/>
                    </w:rPr>
                    <w:t>25</w:t>
                  </w:r>
                </w:p>
              </w:tc>
            </w:tr>
            <w:tr w:rsidR="004F20E7" w:rsidRPr="00A20ADD" w14:paraId="0EAA2C76" w14:textId="77777777"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4F20E7" w:rsidRDefault="0018325D" w:rsidP="00E54A8B">
                  <w:pPr>
                    <w:spacing w:line="240" w:lineRule="auto"/>
                    <w:jc w:val="both"/>
                    <w:rPr>
                      <w:rFonts w:cstheme="minorHAnsi"/>
                      <w:b/>
                      <w:bCs/>
                      <w:snapToGrid w:val="0"/>
                      <w:color w:val="000000" w:themeColor="text1"/>
                      <w:lang w:val="fr-FR"/>
                    </w:rPr>
                  </w:pPr>
                  <w:r w:rsidRPr="004F20E7">
                    <w:rPr>
                      <w:rFonts w:cstheme="minorHAnsi"/>
                      <w:b/>
                      <w:bCs/>
                      <w:snapToGrid w:val="0"/>
                      <w:color w:val="000000" w:themeColor="text1"/>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4F20E7" w:rsidRDefault="0018325D" w:rsidP="00E54A8B">
                  <w:pPr>
                    <w:spacing w:line="240" w:lineRule="auto"/>
                    <w:jc w:val="both"/>
                    <w:rPr>
                      <w:rFonts w:cstheme="minorHAnsi"/>
                      <w:b/>
                      <w:bCs/>
                      <w:color w:val="000000" w:themeColor="text1"/>
                      <w:lang w:val="fr-FR"/>
                    </w:rPr>
                  </w:pPr>
                  <w:r w:rsidRPr="004F20E7">
                    <w:rPr>
                      <w:rFonts w:cstheme="minorHAnsi"/>
                      <w:b/>
                      <w:bCs/>
                      <w:color w:val="000000" w:themeColor="text1"/>
                      <w:lang w:val="fr-FR"/>
                    </w:rPr>
                    <w:t>100</w:t>
                  </w:r>
                </w:p>
              </w:tc>
            </w:tr>
          </w:tbl>
          <w:p w14:paraId="3178720D" w14:textId="77777777" w:rsidR="003230F4" w:rsidRPr="004F20E7" w:rsidRDefault="003230F4" w:rsidP="003230F4">
            <w:pPr>
              <w:jc w:val="both"/>
              <w:rPr>
                <w:rFonts w:eastAsia="Times New Roman" w:cstheme="minorHAnsi"/>
                <w:bCs/>
                <w:color w:val="000000" w:themeColor="text1"/>
                <w:lang w:val="fr-FR" w:eastAsia="rw-RW"/>
              </w:rPr>
            </w:pPr>
          </w:p>
          <w:p w14:paraId="74BC25A0" w14:textId="11AB4404" w:rsidR="00E41813" w:rsidRPr="004F20E7" w:rsidRDefault="00E41813" w:rsidP="00E41813">
            <w:pPr>
              <w:jc w:val="both"/>
              <w:rPr>
                <w:rFonts w:cstheme="minorHAnsi"/>
                <w:bCs/>
                <w:color w:val="000000" w:themeColor="text1"/>
                <w:lang w:val="fr-FR"/>
              </w:rPr>
            </w:pPr>
            <w:r w:rsidRPr="004F20E7">
              <w:rPr>
                <w:rFonts w:cstheme="minorHAnsi"/>
                <w:bCs/>
                <w:color w:val="000000" w:themeColor="text1"/>
                <w:lang w:val="fr-FR"/>
              </w:rPr>
              <w:t>Seront jugées qualifiées, les propositions techniques qui obtiendront 70% de la note maximale de 100 points</w:t>
            </w:r>
            <w:r w:rsidR="00F30D52" w:rsidRPr="004F20E7">
              <w:rPr>
                <w:rFonts w:cstheme="minorHAnsi"/>
                <w:bCs/>
                <w:color w:val="000000" w:themeColor="text1"/>
                <w:lang w:val="fr-FR"/>
              </w:rPr>
              <w:t xml:space="preserve">, </w:t>
            </w:r>
            <w:r w:rsidRPr="004F20E7">
              <w:rPr>
                <w:rFonts w:cstheme="minorHAnsi"/>
                <w:bCs/>
                <w:color w:val="000000" w:themeColor="text1"/>
                <w:lang w:val="fr-FR"/>
              </w:rPr>
              <w:t>cette note technique sera pondérée a 70%.</w:t>
            </w:r>
          </w:p>
          <w:p w14:paraId="70FC6136" w14:textId="77777777" w:rsidR="00E41813" w:rsidRPr="004F20E7" w:rsidRDefault="00E41813" w:rsidP="00E41813">
            <w:pPr>
              <w:jc w:val="both"/>
              <w:rPr>
                <w:rFonts w:cstheme="minorHAnsi"/>
                <w:b/>
                <w:color w:val="000000" w:themeColor="text1"/>
                <w:lang w:val="fr-FR"/>
              </w:rPr>
            </w:pPr>
          </w:p>
          <w:p w14:paraId="3CA1AC6A" w14:textId="77777777" w:rsidR="003A195C" w:rsidRPr="004F20E7" w:rsidRDefault="003A195C" w:rsidP="003A195C">
            <w:pPr>
              <w:pStyle w:val="Paragraphedeliste"/>
              <w:numPr>
                <w:ilvl w:val="0"/>
                <w:numId w:val="22"/>
              </w:numPr>
              <w:jc w:val="both"/>
              <w:rPr>
                <w:rFonts w:eastAsia="Times New Roman" w:cstheme="minorHAnsi"/>
                <w:b/>
                <w:bCs/>
                <w:i/>
                <w:color w:val="000000" w:themeColor="text1"/>
                <w:u w:val="single"/>
                <w:lang w:eastAsia="rw-RW"/>
              </w:rPr>
            </w:pPr>
            <w:r w:rsidRPr="004F20E7">
              <w:rPr>
                <w:rFonts w:eastAsia="Times New Roman" w:cstheme="minorHAnsi"/>
                <w:b/>
                <w:bCs/>
                <w:i/>
                <w:color w:val="000000" w:themeColor="text1"/>
                <w:u w:val="single"/>
                <w:lang w:eastAsia="rw-RW"/>
              </w:rPr>
              <w:t xml:space="preserve">Les propositions </w:t>
            </w:r>
            <w:proofErr w:type="spellStart"/>
            <w:r w:rsidRPr="004F20E7">
              <w:rPr>
                <w:rFonts w:eastAsia="Times New Roman" w:cstheme="minorHAnsi"/>
                <w:b/>
                <w:bCs/>
                <w:i/>
                <w:color w:val="000000" w:themeColor="text1"/>
                <w:u w:val="single"/>
                <w:lang w:eastAsia="rw-RW"/>
              </w:rPr>
              <w:t>financières</w:t>
            </w:r>
            <w:proofErr w:type="spellEnd"/>
          </w:p>
          <w:p w14:paraId="216041A4" w14:textId="77777777" w:rsidR="003A195C" w:rsidRPr="004F20E7" w:rsidRDefault="003A195C" w:rsidP="003A195C">
            <w:pPr>
              <w:jc w:val="both"/>
              <w:rPr>
                <w:rFonts w:eastAsia="Times New Roman" w:cstheme="minorHAnsi"/>
                <w:bCs/>
                <w:color w:val="000000" w:themeColor="text1"/>
                <w:lang w:eastAsia="rw-RW"/>
              </w:rPr>
            </w:pPr>
          </w:p>
          <w:p w14:paraId="04C2EFF9" w14:textId="725CF7C9" w:rsidR="003A195C" w:rsidRPr="004F20E7" w:rsidRDefault="003A195C" w:rsidP="003A195C">
            <w:pPr>
              <w:jc w:val="both"/>
              <w:rPr>
                <w:rFonts w:eastAsia="Times New Roman" w:cstheme="minorHAnsi"/>
                <w:color w:val="000000" w:themeColor="text1"/>
                <w:lang w:val="fr-FR" w:eastAsia="rw-RW"/>
              </w:rPr>
            </w:pPr>
            <w:r w:rsidRPr="004F20E7">
              <w:rPr>
                <w:rFonts w:eastAsia="Times New Roman" w:cstheme="minorHAnsi"/>
                <w:color w:val="000000" w:themeColor="text1"/>
                <w:lang w:val="fr-FR" w:eastAsia="rw-RW"/>
              </w:rPr>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4F20E7" w:rsidRDefault="00F30D52" w:rsidP="003A195C">
            <w:pPr>
              <w:jc w:val="both"/>
              <w:rPr>
                <w:rFonts w:eastAsia="Times New Roman" w:cstheme="minorHAnsi"/>
                <w:color w:val="000000" w:themeColor="text1"/>
                <w:lang w:val="fr-FR" w:eastAsia="rw-RW"/>
              </w:rPr>
            </w:pPr>
          </w:p>
          <w:p w14:paraId="457CCA32" w14:textId="1493C0E7" w:rsidR="003A195C" w:rsidRPr="004F20E7" w:rsidRDefault="003A195C" w:rsidP="003A195C">
            <w:pPr>
              <w:pStyle w:val="Paragraphedeliste"/>
              <w:numPr>
                <w:ilvl w:val="0"/>
                <w:numId w:val="23"/>
              </w:numPr>
              <w:jc w:val="both"/>
              <w:rPr>
                <w:rFonts w:eastAsia="Times New Roman" w:cstheme="minorHAnsi"/>
                <w:b/>
                <w:i/>
                <w:color w:val="000000" w:themeColor="text1"/>
                <w:lang w:val="fr-FR" w:eastAsia="rw-RW"/>
              </w:rPr>
            </w:pPr>
            <w:r w:rsidRPr="004F20E7">
              <w:rPr>
                <w:rFonts w:eastAsia="Times New Roman" w:cstheme="minorHAnsi"/>
                <w:b/>
                <w:i/>
                <w:color w:val="000000" w:themeColor="text1"/>
                <w:lang w:val="fr-FR" w:eastAsia="rw-RW"/>
              </w:rPr>
              <w:t xml:space="preserve">Note financière A = [(Offre financière la moins </w:t>
            </w:r>
            <w:proofErr w:type="spellStart"/>
            <w:r w:rsidRPr="004F20E7">
              <w:rPr>
                <w:rFonts w:eastAsia="Times New Roman" w:cstheme="minorHAnsi"/>
                <w:b/>
                <w:i/>
                <w:color w:val="000000" w:themeColor="text1"/>
                <w:lang w:val="fr-FR" w:eastAsia="rw-RW"/>
              </w:rPr>
              <w:t>disante</w:t>
            </w:r>
            <w:proofErr w:type="spellEnd"/>
            <w:r w:rsidRPr="004F20E7">
              <w:rPr>
                <w:rFonts w:eastAsia="Times New Roman" w:cstheme="minorHAnsi"/>
                <w:b/>
                <w:i/>
                <w:color w:val="000000" w:themeColor="text1"/>
                <w:lang w:val="fr-FR" w:eastAsia="rw-RW"/>
              </w:rPr>
              <w:t>) /Offre financière de A] x 30</w:t>
            </w:r>
          </w:p>
          <w:p w14:paraId="035C269A" w14:textId="77777777" w:rsidR="003A195C" w:rsidRPr="004F20E7" w:rsidRDefault="003A195C" w:rsidP="003A195C">
            <w:pPr>
              <w:pStyle w:val="Paragraphedeliste"/>
              <w:jc w:val="both"/>
              <w:rPr>
                <w:rFonts w:eastAsia="Times New Roman" w:cstheme="minorHAnsi"/>
                <w:b/>
                <w:i/>
                <w:color w:val="000000" w:themeColor="text1"/>
                <w:lang w:val="fr-FR" w:eastAsia="rw-RW"/>
              </w:rPr>
            </w:pPr>
          </w:p>
          <w:p w14:paraId="5F65B67B" w14:textId="77777777" w:rsidR="003A195C" w:rsidRPr="004F20E7" w:rsidRDefault="003A195C" w:rsidP="003A195C">
            <w:pPr>
              <w:jc w:val="both"/>
              <w:rPr>
                <w:rFonts w:eastAsia="Times New Roman" w:cstheme="minorHAnsi"/>
                <w:b/>
                <w:color w:val="000000" w:themeColor="text1"/>
                <w:lang w:val="fr-FR" w:eastAsia="rw-RW"/>
              </w:rPr>
            </w:pPr>
            <w:r w:rsidRPr="004F20E7">
              <w:rPr>
                <w:rFonts w:eastAsia="Times New Roman" w:cstheme="minorHAnsi"/>
                <w:b/>
                <w:color w:val="000000" w:themeColor="text1"/>
                <w:lang w:val="fr-FR" w:eastAsia="rw-RW"/>
              </w:rPr>
              <w:t>Le/la Consultant (e) avec le cumul de notes (Technique + Financière) le plus élevé sera retenu pour le contrat.</w:t>
            </w:r>
          </w:p>
          <w:p w14:paraId="5C16701D" w14:textId="77777777" w:rsidR="003A195C" w:rsidRPr="004F20E7" w:rsidRDefault="003A195C" w:rsidP="003A195C">
            <w:pPr>
              <w:jc w:val="both"/>
              <w:rPr>
                <w:rFonts w:cstheme="minorHAnsi"/>
                <w:b/>
                <w:i/>
                <w:color w:val="000000" w:themeColor="text1"/>
                <w:lang w:val="fr-FR"/>
              </w:rPr>
            </w:pPr>
          </w:p>
          <w:p w14:paraId="63D7E3CC" w14:textId="77777777" w:rsidR="003A195C"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14:paraId="6C4AEC16" w14:textId="77777777" w:rsidR="003A195C" w:rsidRPr="004F20E7" w:rsidRDefault="003A195C" w:rsidP="003A195C">
            <w:pPr>
              <w:jc w:val="both"/>
              <w:rPr>
                <w:rFonts w:eastAsia="Times New Roman"/>
                <w:bCs/>
                <w:color w:val="000000" w:themeColor="text1"/>
                <w:lang w:val="fr-FR" w:eastAsia="rw-RW"/>
              </w:rPr>
            </w:pPr>
          </w:p>
          <w:p w14:paraId="5C981D38" w14:textId="34F90911" w:rsidR="00EF31F4"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 xml:space="preserve">Le/la consultant/e devra inclure tous les frais lui permettant d’exécuter la mission suivant la durée prévue. </w:t>
            </w:r>
          </w:p>
          <w:p w14:paraId="40C25A9D" w14:textId="77777777" w:rsidR="00EF31F4" w:rsidRPr="004F20E7" w:rsidRDefault="00EF31F4" w:rsidP="003A195C">
            <w:pPr>
              <w:jc w:val="both"/>
              <w:rPr>
                <w:rFonts w:eastAsia="Times New Roman"/>
                <w:bCs/>
                <w:color w:val="000000" w:themeColor="text1"/>
                <w:lang w:val="fr-FR" w:eastAsia="rw-RW"/>
              </w:rPr>
            </w:pPr>
          </w:p>
          <w:p w14:paraId="1150062D" w14:textId="52A5E155" w:rsidR="003A195C"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Les paiements seront effectués sur la base de la production des livrables tels que mentionné dans la Section 3 – Livrables et Tranches de Paiement.</w:t>
            </w:r>
          </w:p>
          <w:p w14:paraId="46099B54" w14:textId="77777777" w:rsidR="003A195C" w:rsidRPr="004F20E7" w:rsidRDefault="003A195C" w:rsidP="003A195C">
            <w:pPr>
              <w:jc w:val="both"/>
              <w:rPr>
                <w:rFonts w:cstheme="minorHAnsi"/>
                <w:b/>
                <w:i/>
                <w:color w:val="000000" w:themeColor="text1"/>
                <w:lang w:val="fr-FR"/>
              </w:rPr>
            </w:pPr>
          </w:p>
          <w:p w14:paraId="67F13CA9" w14:textId="7998BB15" w:rsidR="00443E94" w:rsidRPr="004F20E7" w:rsidRDefault="003A195C" w:rsidP="003A195C">
            <w:pPr>
              <w:jc w:val="both"/>
              <w:rPr>
                <w:rFonts w:cstheme="minorHAnsi"/>
                <w:b/>
                <w:i/>
                <w:color w:val="000000" w:themeColor="text1"/>
                <w:lang w:val="fr-FR"/>
              </w:rPr>
            </w:pPr>
            <w:r w:rsidRPr="004F20E7">
              <w:rPr>
                <w:rFonts w:cstheme="minorHAnsi"/>
                <w:b/>
                <w:i/>
                <w:color w:val="000000" w:themeColor="text1"/>
                <w:lang w:val="fr-FR"/>
              </w:rPr>
              <w:t>Seulement les candidats ayant obtenu la note minimale combinée de 70/100 à l´évaluation technique seront considérés pour l’évaluation financière.</w:t>
            </w:r>
          </w:p>
        </w:tc>
      </w:tr>
    </w:tbl>
    <w:p w14:paraId="0C2C23F6" w14:textId="148D8715" w:rsidR="003A195C" w:rsidRPr="004F20E7" w:rsidRDefault="003A195C" w:rsidP="00C3053C">
      <w:pPr>
        <w:rPr>
          <w:rFonts w:cstheme="minorHAnsi"/>
          <w:b/>
          <w:color w:val="000000" w:themeColor="text1"/>
          <w:lang w:val="fr-FR"/>
        </w:rPr>
      </w:pPr>
    </w:p>
    <w:p w14:paraId="4A14E738" w14:textId="56964EF4" w:rsidR="00C3053C" w:rsidRPr="004F20E7" w:rsidRDefault="00D52632" w:rsidP="00C3053C">
      <w:pPr>
        <w:rPr>
          <w:rFonts w:cstheme="minorHAnsi"/>
          <w:b/>
          <w:color w:val="000000" w:themeColor="text1"/>
          <w:lang w:val="fr-FR"/>
        </w:rPr>
      </w:pPr>
      <w:r w:rsidRPr="004F20E7">
        <w:rPr>
          <w:rFonts w:cstheme="minorHAnsi"/>
          <w:b/>
          <w:color w:val="000000" w:themeColor="text1"/>
        </w:rPr>
        <w:t>9</w:t>
      </w:r>
      <w:r w:rsidR="00C3053C" w:rsidRPr="004F20E7">
        <w:rPr>
          <w:rFonts w:cstheme="minorHAnsi"/>
          <w:b/>
          <w:color w:val="000000" w:themeColor="text1"/>
        </w:rPr>
        <w:t xml:space="preserve">. </w:t>
      </w:r>
      <w:r w:rsidR="00C3053C" w:rsidRPr="004F20E7">
        <w:rPr>
          <w:rFonts w:eastAsia="Calibri" w:cstheme="minorHAnsi"/>
          <w:b/>
          <w:color w:val="000000" w:themeColor="text1"/>
          <w:lang w:val="fr-FR"/>
        </w:rPr>
        <w:t>Autres informations pertinentes</w:t>
      </w:r>
    </w:p>
    <w:tbl>
      <w:tblPr>
        <w:tblStyle w:val="Grilledutableau"/>
        <w:tblW w:w="0" w:type="auto"/>
        <w:tblLook w:val="04A0" w:firstRow="1" w:lastRow="0" w:firstColumn="1" w:lastColumn="0" w:noHBand="0" w:noVBand="1"/>
      </w:tblPr>
      <w:tblGrid>
        <w:gridCol w:w="9350"/>
      </w:tblGrid>
      <w:tr w:rsidR="004F20E7" w:rsidRPr="00A20ADD" w14:paraId="42896A12" w14:textId="77777777" w:rsidTr="003A195C">
        <w:trPr>
          <w:trHeight w:val="2006"/>
        </w:trPr>
        <w:tc>
          <w:tcPr>
            <w:tcW w:w="9576" w:type="dxa"/>
          </w:tcPr>
          <w:p w14:paraId="1EF7382C" w14:textId="77777777" w:rsidR="00C3053C" w:rsidRPr="004F20E7" w:rsidRDefault="00C3053C" w:rsidP="00C3053C">
            <w:pPr>
              <w:rPr>
                <w:rFonts w:cstheme="minorHAnsi"/>
                <w:color w:val="000000" w:themeColor="text1"/>
                <w:lang w:val="fr-FR"/>
              </w:rPr>
            </w:pPr>
            <w:r w:rsidRPr="004F20E7">
              <w:rPr>
                <w:rFonts w:cstheme="minorHAnsi"/>
                <w:color w:val="000000" w:themeColor="text1"/>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4F20E7" w:rsidRDefault="00C3053C" w:rsidP="00C3053C">
            <w:pPr>
              <w:rPr>
                <w:rFonts w:cstheme="minorHAnsi"/>
                <w:color w:val="000000" w:themeColor="text1"/>
                <w:lang w:val="fr-FR"/>
              </w:rPr>
            </w:pPr>
          </w:p>
          <w:p w14:paraId="6B5F4FE8" w14:textId="77777777" w:rsidR="00C3053C" w:rsidRPr="004F20E7" w:rsidRDefault="00C3053C" w:rsidP="00DC6C23">
            <w:pPr>
              <w:rPr>
                <w:rFonts w:cstheme="minorHAnsi"/>
                <w:color w:val="000000" w:themeColor="text1"/>
                <w:lang w:val="fr-FR"/>
              </w:rPr>
            </w:pPr>
            <w:r w:rsidRPr="004F20E7">
              <w:rPr>
                <w:rFonts w:cstheme="minorHAnsi"/>
                <w:color w:val="000000" w:themeColor="text1"/>
                <w:lang w:val="fr-FR"/>
              </w:rPr>
              <w:t xml:space="preserve">Le consultant retenu devra prendre toutes les dispositions nécessaires pour faire les </w:t>
            </w:r>
            <w:r w:rsidRPr="004F20E7">
              <w:rPr>
                <w:rFonts w:cstheme="minorHAnsi"/>
                <w:b/>
                <w:color w:val="000000" w:themeColor="text1"/>
                <w:lang w:val="fr-FR"/>
              </w:rPr>
              <w:t xml:space="preserve">formations sécuritaires requises </w:t>
            </w:r>
            <w:r w:rsidRPr="004F20E7">
              <w:rPr>
                <w:rFonts w:cstheme="minorHAnsi"/>
                <w:color w:val="000000" w:themeColor="text1"/>
                <w:lang w:val="fr-FR"/>
              </w:rPr>
              <w:t>avant tout démarrage de mission (ces certificats sont obtenus en ligne, le PNUD fournira tous les détails au consultant retenu au moment de l´attribution du contrat).</w:t>
            </w:r>
          </w:p>
        </w:tc>
      </w:tr>
    </w:tbl>
    <w:p w14:paraId="050D5CBB" w14:textId="77777777" w:rsidR="0018325D" w:rsidRPr="004F20E7" w:rsidRDefault="0018325D" w:rsidP="00A24134">
      <w:pPr>
        <w:rPr>
          <w:rFonts w:cstheme="minorHAnsi"/>
          <w:b/>
          <w:color w:val="000000" w:themeColor="text1"/>
          <w:u w:val="single"/>
          <w:lang w:val="fr-FR"/>
        </w:rPr>
      </w:pPr>
    </w:p>
    <w:p w14:paraId="6CAB27E1" w14:textId="77777777" w:rsidR="00EA50D0" w:rsidRPr="004F20E7" w:rsidRDefault="002A1486" w:rsidP="00A24134">
      <w:pPr>
        <w:rPr>
          <w:rFonts w:cstheme="minorHAnsi"/>
          <w:b/>
          <w:color w:val="000000" w:themeColor="text1"/>
          <w:u w:val="single"/>
          <w:lang w:val="fr-FR"/>
        </w:rPr>
      </w:pPr>
      <w:r w:rsidRPr="004F20E7">
        <w:rPr>
          <w:rFonts w:cstheme="minorHAnsi"/>
          <w:b/>
          <w:color w:val="000000" w:themeColor="text1"/>
          <w:u w:val="single"/>
          <w:lang w:val="fr-FR"/>
        </w:rPr>
        <w:t>ANNEX</w:t>
      </w:r>
      <w:r w:rsidR="00852471" w:rsidRPr="004F20E7">
        <w:rPr>
          <w:rFonts w:cstheme="minorHAnsi"/>
          <w:b/>
          <w:color w:val="000000" w:themeColor="text1"/>
          <w:u w:val="single"/>
          <w:lang w:val="fr-FR"/>
        </w:rPr>
        <w:t>ES</w:t>
      </w:r>
    </w:p>
    <w:p w14:paraId="7D25DA8C" w14:textId="627D4DC1" w:rsidR="00103276" w:rsidRPr="004F20E7" w:rsidRDefault="0082245E" w:rsidP="00A24134">
      <w:pPr>
        <w:rPr>
          <w:rFonts w:cstheme="minorHAnsi"/>
          <w:b/>
          <w:color w:val="000000" w:themeColor="text1"/>
          <w:lang w:val="fr-FR"/>
        </w:rPr>
      </w:pPr>
      <w:r w:rsidRPr="004F20E7">
        <w:rPr>
          <w:rFonts w:cstheme="minorHAnsi"/>
          <w:b/>
          <w:color w:val="000000" w:themeColor="text1"/>
          <w:lang w:val="fr-FR"/>
        </w:rPr>
        <w:t>ANNEX</w:t>
      </w:r>
      <w:r w:rsidR="003A195C" w:rsidRPr="004F20E7">
        <w:rPr>
          <w:rFonts w:cstheme="minorHAnsi"/>
          <w:b/>
          <w:color w:val="000000" w:themeColor="text1"/>
          <w:lang w:val="fr-FR"/>
        </w:rPr>
        <w:t>E</w:t>
      </w:r>
      <w:r w:rsidRPr="004F20E7">
        <w:rPr>
          <w:rFonts w:cstheme="minorHAnsi"/>
          <w:b/>
          <w:color w:val="000000" w:themeColor="text1"/>
          <w:lang w:val="fr-FR"/>
        </w:rPr>
        <w:t xml:space="preserve"> 1</w:t>
      </w:r>
      <w:r w:rsidR="00167362" w:rsidRPr="004F20E7">
        <w:rPr>
          <w:rFonts w:cstheme="minorHAnsi"/>
          <w:b/>
          <w:color w:val="000000" w:themeColor="text1"/>
          <w:lang w:val="fr-FR"/>
        </w:rPr>
        <w:t xml:space="preserve"> – Termes et Conditions des contrats IC (</w:t>
      </w:r>
      <w:proofErr w:type="spellStart"/>
      <w:r w:rsidR="00167362" w:rsidRPr="004F20E7">
        <w:rPr>
          <w:rFonts w:cstheme="minorHAnsi"/>
          <w:b/>
          <w:color w:val="000000" w:themeColor="text1"/>
          <w:lang w:val="fr-FR"/>
        </w:rPr>
        <w:t>Individual</w:t>
      </w:r>
      <w:proofErr w:type="spellEnd"/>
      <w:r w:rsidR="00167362" w:rsidRPr="004F20E7">
        <w:rPr>
          <w:rFonts w:cstheme="minorHAnsi"/>
          <w:b/>
          <w:color w:val="000000" w:themeColor="text1"/>
          <w:lang w:val="fr-FR"/>
        </w:rPr>
        <w:t xml:space="preserve"> </w:t>
      </w:r>
      <w:proofErr w:type="spellStart"/>
      <w:r w:rsidR="00167362" w:rsidRPr="004F20E7">
        <w:rPr>
          <w:rFonts w:cstheme="minorHAnsi"/>
          <w:b/>
          <w:color w:val="000000" w:themeColor="text1"/>
          <w:lang w:val="fr-FR"/>
        </w:rPr>
        <w:t>Contracts</w:t>
      </w:r>
      <w:proofErr w:type="spellEnd"/>
      <w:r w:rsidR="00167362" w:rsidRPr="004F20E7">
        <w:rPr>
          <w:rFonts w:cstheme="minorHAnsi"/>
          <w:b/>
          <w:color w:val="000000" w:themeColor="text1"/>
          <w:lang w:val="fr-FR"/>
        </w:rPr>
        <w:t>)</w:t>
      </w:r>
    </w:p>
    <w:bookmarkStart w:id="8" w:name="_MON_1440321617"/>
    <w:bookmarkEnd w:id="8"/>
    <w:p w14:paraId="303E17C9" w14:textId="77777777" w:rsidR="004B1614" w:rsidRPr="004F20E7" w:rsidRDefault="00A24A6D" w:rsidP="00A24134">
      <w:pPr>
        <w:rPr>
          <w:rFonts w:cstheme="minorHAnsi"/>
          <w:b/>
          <w:color w:val="000000" w:themeColor="text1"/>
          <w:lang w:val="fr-FR"/>
        </w:rPr>
      </w:pPr>
      <w:r w:rsidRPr="004F20E7">
        <w:rPr>
          <w:rFonts w:eastAsia="Times New Roman" w:cstheme="minorHAnsi"/>
          <w:b/>
          <w:noProof/>
          <w:color w:val="000000" w:themeColor="text1"/>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49.5pt;mso-width-percent:0;mso-height-percent:0;mso-width-percent:0;mso-height-percent:0" o:ole="">
            <v:imagedata r:id="rId14" o:title=""/>
          </v:shape>
          <o:OLEObject Type="Embed" ProgID="Word.Document.12" ShapeID="_x0000_i1025" DrawAspect="Icon" ObjectID="_1650188788" r:id="rId15">
            <o:FieldCodes>\s</o:FieldCodes>
          </o:OLEObject>
        </w:object>
      </w:r>
    </w:p>
    <w:p w14:paraId="0EF7A4FD" w14:textId="0AE0906C" w:rsidR="003A195C" w:rsidRPr="004F20E7" w:rsidRDefault="003A195C" w:rsidP="003A195C">
      <w:pPr>
        <w:rPr>
          <w:rFonts w:eastAsia="Times New Roman" w:cstheme="minorHAnsi"/>
          <w:b/>
          <w:noProof/>
          <w:color w:val="000000" w:themeColor="text1"/>
          <w:lang w:val="fr-FR" w:eastAsia="rw-RW"/>
        </w:rPr>
      </w:pPr>
      <w:r w:rsidRPr="004F20E7">
        <w:rPr>
          <w:rFonts w:cstheme="minorHAnsi"/>
          <w:b/>
          <w:color w:val="000000" w:themeColor="text1"/>
          <w:lang w:val="fr-FR"/>
        </w:rPr>
        <w:t>ANNEXE 2 – Lettre de soumission au PNUD confirmant l´intérêt et la disponibilité du prestataire individuel (IC) pour la mission (y compris le tableau des couts)</w:t>
      </w:r>
    </w:p>
    <w:bookmarkStart w:id="9" w:name="_MON_1642487187"/>
    <w:bookmarkEnd w:id="9"/>
    <w:p w14:paraId="4D81453E" w14:textId="77777777" w:rsidR="003A195C" w:rsidRPr="004F20E7" w:rsidRDefault="003A195C" w:rsidP="003A195C">
      <w:pPr>
        <w:rPr>
          <w:rFonts w:cstheme="minorHAnsi"/>
          <w:b/>
          <w:noProof/>
          <w:color w:val="000000" w:themeColor="text1"/>
          <w:lang w:val="fr-FR"/>
        </w:rPr>
      </w:pPr>
      <w:r w:rsidRPr="004F20E7">
        <w:rPr>
          <w:rFonts w:cstheme="minorHAnsi"/>
          <w:b/>
          <w:noProof/>
          <w:color w:val="000000" w:themeColor="text1"/>
          <w:lang w:val="fr-FR"/>
        </w:rPr>
        <w:object w:dxaOrig="1478" w:dyaOrig="973" w14:anchorId="0ADE588C">
          <v:shape id="_x0000_i1026" type="#_x0000_t75" style="width:1in;height:50.25pt" o:ole="">
            <v:imagedata r:id="rId16" o:title=""/>
          </v:shape>
          <o:OLEObject Type="Embed" ProgID="Word.Document.12" ShapeID="_x0000_i1026" DrawAspect="Icon" ObjectID="_1650188789" r:id="rId17">
            <o:FieldCodes>\s</o:FieldCodes>
          </o:OLEObject>
        </w:object>
      </w:r>
    </w:p>
    <w:p w14:paraId="36C0255C" w14:textId="0750AD13" w:rsidR="00240981" w:rsidRPr="004F20E7" w:rsidRDefault="00240981" w:rsidP="00C3053C">
      <w:pPr>
        <w:rPr>
          <w:rFonts w:cstheme="minorHAnsi"/>
          <w:b/>
          <w:color w:val="000000" w:themeColor="text1"/>
          <w:lang w:val="fr-FR"/>
        </w:rPr>
      </w:pPr>
    </w:p>
    <w:p w14:paraId="3D0C6CDF" w14:textId="20B97EFB" w:rsidR="00EB6C4D" w:rsidRPr="004F20E7" w:rsidRDefault="00EB6C4D" w:rsidP="00EB6C4D">
      <w:pPr>
        <w:rPr>
          <w:rFonts w:cstheme="minorHAnsi"/>
          <w:color w:val="000000" w:themeColor="text1"/>
          <w:lang w:val="fr-FR"/>
        </w:rPr>
      </w:pPr>
    </w:p>
    <w:p w14:paraId="0749201B" w14:textId="1B6152C6" w:rsidR="00EB6C4D" w:rsidRPr="004F20E7" w:rsidRDefault="00EB6C4D" w:rsidP="00EB6C4D">
      <w:pPr>
        <w:rPr>
          <w:rFonts w:cstheme="minorHAnsi"/>
          <w:color w:val="000000" w:themeColor="text1"/>
          <w:lang w:val="fr-FR"/>
        </w:rPr>
      </w:pPr>
    </w:p>
    <w:p w14:paraId="7FB13AC9" w14:textId="4D292E73" w:rsidR="00EB6C4D" w:rsidRPr="004F20E7" w:rsidRDefault="00EB6C4D" w:rsidP="00EB6C4D">
      <w:pPr>
        <w:tabs>
          <w:tab w:val="left" w:pos="3210"/>
        </w:tabs>
        <w:rPr>
          <w:rFonts w:cstheme="minorHAnsi"/>
          <w:color w:val="000000" w:themeColor="text1"/>
          <w:lang w:val="fr-FR"/>
        </w:rPr>
      </w:pPr>
      <w:r w:rsidRPr="004F20E7">
        <w:rPr>
          <w:rFonts w:cstheme="minorHAnsi"/>
          <w:color w:val="000000" w:themeColor="text1"/>
          <w:lang w:val="fr-FR"/>
        </w:rPr>
        <w:tab/>
      </w:r>
    </w:p>
    <w:sectPr w:rsidR="00EB6C4D" w:rsidRPr="004F20E7"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72B9" w14:textId="77777777" w:rsidR="00B043A7" w:rsidRDefault="00B043A7" w:rsidP="00A24134">
      <w:pPr>
        <w:spacing w:after="0" w:line="240" w:lineRule="auto"/>
      </w:pPr>
      <w:r>
        <w:separator/>
      </w:r>
    </w:p>
  </w:endnote>
  <w:endnote w:type="continuationSeparator" w:id="0">
    <w:p w14:paraId="09AD5CB1" w14:textId="77777777" w:rsidR="00B043A7" w:rsidRDefault="00B043A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076B" w14:textId="0EC384D3"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CA75FC">
      <w:rPr>
        <w:rFonts w:eastAsia="Times New Roman"/>
        <w:b/>
        <w:lang w:val="fr-FR" w:eastAsia="rw-RW"/>
      </w:rPr>
      <w:t xml:space="preserve"> </w:t>
    </w:r>
    <w:r w:rsidR="00CA75FC" w:rsidRPr="00611464">
      <w:rPr>
        <w:rFonts w:eastAsia="Times New Roman"/>
        <w:b/>
        <w:lang w:val="fr-FR" w:eastAsia="rw-RW"/>
      </w:rPr>
      <w:t>01</w:t>
    </w:r>
    <w:r w:rsidR="009B1B67">
      <w:rPr>
        <w:rFonts w:eastAsia="Times New Roman"/>
        <w:b/>
        <w:lang w:val="fr-FR" w:eastAsia="rw-RW"/>
      </w:rPr>
      <w:t>8</w:t>
    </w:r>
    <w:r w:rsidR="00CA75FC" w:rsidRPr="00611464">
      <w:rPr>
        <w:rFonts w:eastAsia="Times New Roman"/>
        <w:b/>
        <w:lang w:val="fr-FR" w:eastAsia="rw-RW"/>
      </w:rPr>
      <w:t>/IC-</w:t>
    </w:r>
    <w:r w:rsidR="00EB6C4D">
      <w:rPr>
        <w:rFonts w:eastAsia="Times New Roman"/>
        <w:b/>
        <w:lang w:val="fr-FR" w:eastAsia="rw-RW"/>
      </w:rPr>
      <w:t>NAT</w:t>
    </w:r>
    <w:r w:rsidR="00CA75FC" w:rsidRPr="00611464">
      <w:rPr>
        <w:rFonts w:eastAsia="Times New Roman"/>
        <w:b/>
        <w:lang w:val="fr-FR" w:eastAsia="rw-RW"/>
      </w:rPr>
      <w:t>/</w:t>
    </w:r>
    <w:r w:rsidR="00E75BBA">
      <w:rPr>
        <w:rFonts w:eastAsia="Times New Roman"/>
        <w:b/>
        <w:lang w:val="fr-FR" w:eastAsia="rw-RW"/>
      </w:rPr>
      <w:t>Kasaï Central</w:t>
    </w:r>
    <w:r w:rsidR="00CA75FC" w:rsidRPr="00611464">
      <w:rPr>
        <w:rFonts w:eastAsia="Times New Roman"/>
        <w:b/>
        <w:lang w:val="fr-FR" w:eastAsia="rw-RW"/>
      </w:rPr>
      <w:t>/2020</w:t>
    </w:r>
  </w:p>
  <w:p w14:paraId="065DB8CA" w14:textId="0981C62B" w:rsidR="003343CB" w:rsidRPr="00A064CF" w:rsidRDefault="003343CB" w:rsidP="003F640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FC3B" w14:textId="77777777" w:rsidR="00B043A7" w:rsidRDefault="00B043A7" w:rsidP="00A24134">
      <w:pPr>
        <w:spacing w:after="0" w:line="240" w:lineRule="auto"/>
      </w:pPr>
      <w:r>
        <w:separator/>
      </w:r>
    </w:p>
  </w:footnote>
  <w:footnote w:type="continuationSeparator" w:id="0">
    <w:p w14:paraId="4CB61385" w14:textId="77777777" w:rsidR="00B043A7" w:rsidRDefault="00B043A7"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E4653"/>
    <w:multiLevelType w:val="hybridMultilevel"/>
    <w:tmpl w:val="A606E02C"/>
    <w:lvl w:ilvl="0" w:tplc="085AC148">
      <w:start w:val="1"/>
      <w:numFmt w:val="bullet"/>
      <w:lvlText w:val="-"/>
      <w:lvlJc w:val="left"/>
      <w:pPr>
        <w:ind w:left="720" w:hanging="360"/>
      </w:pPr>
      <w:rPr>
        <w:rFonts w:ascii="Times New Roman" w:eastAsia="Calibri"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15:restartNumberingAfterBreak="0">
    <w:nsid w:val="08EC745C"/>
    <w:multiLevelType w:val="multilevel"/>
    <w:tmpl w:val="728CB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35D9D"/>
    <w:multiLevelType w:val="multilevel"/>
    <w:tmpl w:val="48B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22DB1"/>
    <w:multiLevelType w:val="hybridMultilevel"/>
    <w:tmpl w:val="F7BA2202"/>
    <w:lvl w:ilvl="0" w:tplc="63D65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229E7"/>
    <w:multiLevelType w:val="hybridMultilevel"/>
    <w:tmpl w:val="8D92A2E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9A74B6"/>
    <w:multiLevelType w:val="hybridMultilevel"/>
    <w:tmpl w:val="E432F694"/>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3D144D6"/>
    <w:multiLevelType w:val="hybridMultilevel"/>
    <w:tmpl w:val="365E304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4" w15:restartNumberingAfterBreak="0">
    <w:nsid w:val="24C5427F"/>
    <w:multiLevelType w:val="hybridMultilevel"/>
    <w:tmpl w:val="69D69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0857E5"/>
    <w:multiLevelType w:val="hybridMultilevel"/>
    <w:tmpl w:val="4E742AA0"/>
    <w:lvl w:ilvl="0" w:tplc="8F927BA0">
      <w:start w:val="1"/>
      <w:numFmt w:val="bullet"/>
      <w:lvlText w:val="-"/>
      <w:lvlJc w:val="left"/>
      <w:pPr>
        <w:ind w:left="720" w:hanging="360"/>
      </w:pPr>
      <w:rPr>
        <w:rFonts w:ascii="Nyala" w:eastAsiaTheme="minorHAnsi" w:hAnsi="Nyala" w:cs="Nyala" w:hint="default"/>
        <w:sz w:val="22"/>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15:restartNumberingAfterBreak="0">
    <w:nsid w:val="2E6B7B90"/>
    <w:multiLevelType w:val="hybridMultilevel"/>
    <w:tmpl w:val="22C2B69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636EF"/>
    <w:multiLevelType w:val="hybridMultilevel"/>
    <w:tmpl w:val="E62CC17E"/>
    <w:lvl w:ilvl="0" w:tplc="085AC148">
      <w:start w:val="1"/>
      <w:numFmt w:val="bullet"/>
      <w:lvlText w:val="-"/>
      <w:lvlJc w:val="left"/>
      <w:pPr>
        <w:ind w:left="720" w:hanging="360"/>
      </w:pPr>
      <w:rPr>
        <w:rFonts w:ascii="Times New Roman" w:eastAsia="Calibr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33BD7"/>
    <w:multiLevelType w:val="hybridMultilevel"/>
    <w:tmpl w:val="228CBB0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15:restartNumberingAfterBreak="0">
    <w:nsid w:val="36FD3EB9"/>
    <w:multiLevelType w:val="hybridMultilevel"/>
    <w:tmpl w:val="F836D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20790"/>
    <w:multiLevelType w:val="hybridMultilevel"/>
    <w:tmpl w:val="87B21E3A"/>
    <w:lvl w:ilvl="0" w:tplc="240C0001">
      <w:start w:val="1"/>
      <w:numFmt w:val="bullet"/>
      <w:lvlText w:val=""/>
      <w:lvlJc w:val="left"/>
      <w:pPr>
        <w:ind w:left="630" w:hanging="360"/>
      </w:pPr>
      <w:rPr>
        <w:rFonts w:ascii="Symbol" w:hAnsi="Symbol" w:hint="default"/>
      </w:rPr>
    </w:lvl>
    <w:lvl w:ilvl="1" w:tplc="240C0003" w:tentative="1">
      <w:start w:val="1"/>
      <w:numFmt w:val="bullet"/>
      <w:lvlText w:val="o"/>
      <w:lvlJc w:val="left"/>
      <w:pPr>
        <w:ind w:left="1350" w:hanging="360"/>
      </w:pPr>
      <w:rPr>
        <w:rFonts w:ascii="Courier New" w:hAnsi="Courier New" w:cs="Courier New" w:hint="default"/>
      </w:rPr>
    </w:lvl>
    <w:lvl w:ilvl="2" w:tplc="240C0005" w:tentative="1">
      <w:start w:val="1"/>
      <w:numFmt w:val="bullet"/>
      <w:lvlText w:val=""/>
      <w:lvlJc w:val="left"/>
      <w:pPr>
        <w:ind w:left="2070" w:hanging="360"/>
      </w:pPr>
      <w:rPr>
        <w:rFonts w:ascii="Wingdings" w:hAnsi="Wingdings" w:hint="default"/>
      </w:rPr>
    </w:lvl>
    <w:lvl w:ilvl="3" w:tplc="240C0001" w:tentative="1">
      <w:start w:val="1"/>
      <w:numFmt w:val="bullet"/>
      <w:lvlText w:val=""/>
      <w:lvlJc w:val="left"/>
      <w:pPr>
        <w:ind w:left="2790" w:hanging="360"/>
      </w:pPr>
      <w:rPr>
        <w:rFonts w:ascii="Symbol" w:hAnsi="Symbol" w:hint="default"/>
      </w:rPr>
    </w:lvl>
    <w:lvl w:ilvl="4" w:tplc="240C0003" w:tentative="1">
      <w:start w:val="1"/>
      <w:numFmt w:val="bullet"/>
      <w:lvlText w:val="o"/>
      <w:lvlJc w:val="left"/>
      <w:pPr>
        <w:ind w:left="3510" w:hanging="360"/>
      </w:pPr>
      <w:rPr>
        <w:rFonts w:ascii="Courier New" w:hAnsi="Courier New" w:cs="Courier New" w:hint="default"/>
      </w:rPr>
    </w:lvl>
    <w:lvl w:ilvl="5" w:tplc="240C0005" w:tentative="1">
      <w:start w:val="1"/>
      <w:numFmt w:val="bullet"/>
      <w:lvlText w:val=""/>
      <w:lvlJc w:val="left"/>
      <w:pPr>
        <w:ind w:left="4230" w:hanging="360"/>
      </w:pPr>
      <w:rPr>
        <w:rFonts w:ascii="Wingdings" w:hAnsi="Wingdings" w:hint="default"/>
      </w:rPr>
    </w:lvl>
    <w:lvl w:ilvl="6" w:tplc="240C0001" w:tentative="1">
      <w:start w:val="1"/>
      <w:numFmt w:val="bullet"/>
      <w:lvlText w:val=""/>
      <w:lvlJc w:val="left"/>
      <w:pPr>
        <w:ind w:left="4950" w:hanging="360"/>
      </w:pPr>
      <w:rPr>
        <w:rFonts w:ascii="Symbol" w:hAnsi="Symbol" w:hint="default"/>
      </w:rPr>
    </w:lvl>
    <w:lvl w:ilvl="7" w:tplc="240C0003" w:tentative="1">
      <w:start w:val="1"/>
      <w:numFmt w:val="bullet"/>
      <w:lvlText w:val="o"/>
      <w:lvlJc w:val="left"/>
      <w:pPr>
        <w:ind w:left="5670" w:hanging="360"/>
      </w:pPr>
      <w:rPr>
        <w:rFonts w:ascii="Courier New" w:hAnsi="Courier New" w:cs="Courier New" w:hint="default"/>
      </w:rPr>
    </w:lvl>
    <w:lvl w:ilvl="8" w:tplc="240C0005" w:tentative="1">
      <w:start w:val="1"/>
      <w:numFmt w:val="bullet"/>
      <w:lvlText w:val=""/>
      <w:lvlJc w:val="left"/>
      <w:pPr>
        <w:ind w:left="6390" w:hanging="360"/>
      </w:pPr>
      <w:rPr>
        <w:rFonts w:ascii="Wingdings" w:hAnsi="Wingdings" w:hint="default"/>
      </w:rPr>
    </w:lvl>
  </w:abstractNum>
  <w:abstractNum w:abstractNumId="27" w15:restartNumberingAfterBreak="0">
    <w:nsid w:val="4E3C1275"/>
    <w:multiLevelType w:val="hybridMultilevel"/>
    <w:tmpl w:val="88EAF196"/>
    <w:lvl w:ilvl="0" w:tplc="CE926872">
      <w:start w:val="1"/>
      <w:numFmt w:val="lowerRoman"/>
      <w:lvlText w:val="(%1)"/>
      <w:lvlJc w:val="left"/>
      <w:pPr>
        <w:ind w:left="774" w:hanging="360"/>
      </w:pPr>
      <w:rPr>
        <w:rFonts w:ascii="Times New Roman" w:eastAsia="Times New Roman" w:hAnsi="Times New Roman" w:cs="Times New Roman"/>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8" w15:restartNumberingAfterBreak="0">
    <w:nsid w:val="50FB7ED3"/>
    <w:multiLevelType w:val="hybridMultilevel"/>
    <w:tmpl w:val="62DCF55C"/>
    <w:lvl w:ilvl="0" w:tplc="240C000F">
      <w:start w:val="1"/>
      <w:numFmt w:val="decimal"/>
      <w:lvlText w:val="%1."/>
      <w:lvlJc w:val="left"/>
      <w:pPr>
        <w:ind w:left="1434" w:hanging="360"/>
      </w:pPr>
    </w:lvl>
    <w:lvl w:ilvl="1" w:tplc="240C0019" w:tentative="1">
      <w:start w:val="1"/>
      <w:numFmt w:val="lowerLetter"/>
      <w:lvlText w:val="%2."/>
      <w:lvlJc w:val="left"/>
      <w:pPr>
        <w:ind w:left="2154" w:hanging="360"/>
      </w:pPr>
    </w:lvl>
    <w:lvl w:ilvl="2" w:tplc="240C001B" w:tentative="1">
      <w:start w:val="1"/>
      <w:numFmt w:val="lowerRoman"/>
      <w:lvlText w:val="%3."/>
      <w:lvlJc w:val="right"/>
      <w:pPr>
        <w:ind w:left="2874" w:hanging="180"/>
      </w:pPr>
    </w:lvl>
    <w:lvl w:ilvl="3" w:tplc="240C000F" w:tentative="1">
      <w:start w:val="1"/>
      <w:numFmt w:val="decimal"/>
      <w:lvlText w:val="%4."/>
      <w:lvlJc w:val="left"/>
      <w:pPr>
        <w:ind w:left="3594" w:hanging="360"/>
      </w:pPr>
    </w:lvl>
    <w:lvl w:ilvl="4" w:tplc="240C0019" w:tentative="1">
      <w:start w:val="1"/>
      <w:numFmt w:val="lowerLetter"/>
      <w:lvlText w:val="%5."/>
      <w:lvlJc w:val="left"/>
      <w:pPr>
        <w:ind w:left="4314" w:hanging="360"/>
      </w:pPr>
    </w:lvl>
    <w:lvl w:ilvl="5" w:tplc="240C001B" w:tentative="1">
      <w:start w:val="1"/>
      <w:numFmt w:val="lowerRoman"/>
      <w:lvlText w:val="%6."/>
      <w:lvlJc w:val="right"/>
      <w:pPr>
        <w:ind w:left="5034" w:hanging="180"/>
      </w:pPr>
    </w:lvl>
    <w:lvl w:ilvl="6" w:tplc="240C000F" w:tentative="1">
      <w:start w:val="1"/>
      <w:numFmt w:val="decimal"/>
      <w:lvlText w:val="%7."/>
      <w:lvlJc w:val="left"/>
      <w:pPr>
        <w:ind w:left="5754" w:hanging="360"/>
      </w:pPr>
    </w:lvl>
    <w:lvl w:ilvl="7" w:tplc="240C0019" w:tentative="1">
      <w:start w:val="1"/>
      <w:numFmt w:val="lowerLetter"/>
      <w:lvlText w:val="%8."/>
      <w:lvlJc w:val="left"/>
      <w:pPr>
        <w:ind w:left="6474" w:hanging="360"/>
      </w:pPr>
    </w:lvl>
    <w:lvl w:ilvl="8" w:tplc="240C001B" w:tentative="1">
      <w:start w:val="1"/>
      <w:numFmt w:val="lowerRoman"/>
      <w:lvlText w:val="%9."/>
      <w:lvlJc w:val="right"/>
      <w:pPr>
        <w:ind w:left="7194" w:hanging="180"/>
      </w:pPr>
    </w:lvl>
  </w:abstractNum>
  <w:abstractNum w:abstractNumId="29"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2"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15:restartNumberingAfterBreak="0">
    <w:nsid w:val="63D232C7"/>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1" w15:restartNumberingAfterBreak="0">
    <w:nsid w:val="6D291229"/>
    <w:multiLevelType w:val="hybridMultilevel"/>
    <w:tmpl w:val="BBB4967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2"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9D38BB"/>
    <w:multiLevelType w:val="hybridMultilevel"/>
    <w:tmpl w:val="85FA6F6E"/>
    <w:lvl w:ilvl="0" w:tplc="99EEC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45FDD"/>
    <w:multiLevelType w:val="hybridMultilevel"/>
    <w:tmpl w:val="EC0875B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
  </w:num>
  <w:num w:numId="4">
    <w:abstractNumId w:val="10"/>
  </w:num>
  <w:num w:numId="5">
    <w:abstractNumId w:val="31"/>
  </w:num>
  <w:num w:numId="6">
    <w:abstractNumId w:val="5"/>
  </w:num>
  <w:num w:numId="7">
    <w:abstractNumId w:val="45"/>
  </w:num>
  <w:num w:numId="8">
    <w:abstractNumId w:val="29"/>
  </w:num>
  <w:num w:numId="9">
    <w:abstractNumId w:val="34"/>
  </w:num>
  <w:num w:numId="10">
    <w:abstractNumId w:val="17"/>
  </w:num>
  <w:num w:numId="11">
    <w:abstractNumId w:val="30"/>
  </w:num>
  <w:num w:numId="12">
    <w:abstractNumId w:val="36"/>
  </w:num>
  <w:num w:numId="13">
    <w:abstractNumId w:val="35"/>
  </w:num>
  <w:num w:numId="14">
    <w:abstractNumId w:val="44"/>
  </w:num>
  <w:num w:numId="15">
    <w:abstractNumId w:val="9"/>
  </w:num>
  <w:num w:numId="16">
    <w:abstractNumId w:val="37"/>
  </w:num>
  <w:num w:numId="17">
    <w:abstractNumId w:val="25"/>
  </w:num>
  <w:num w:numId="18">
    <w:abstractNumId w:val="20"/>
  </w:num>
  <w:num w:numId="19">
    <w:abstractNumId w:val="13"/>
  </w:num>
  <w:num w:numId="20">
    <w:abstractNumId w:val="39"/>
  </w:num>
  <w:num w:numId="21">
    <w:abstractNumId w:val="4"/>
  </w:num>
  <w:num w:numId="22">
    <w:abstractNumId w:val="40"/>
  </w:num>
  <w:num w:numId="23">
    <w:abstractNumId w:val="23"/>
  </w:num>
  <w:num w:numId="24">
    <w:abstractNumId w:val="22"/>
  </w:num>
  <w:num w:numId="25">
    <w:abstractNumId w:val="24"/>
  </w:num>
  <w:num w:numId="26">
    <w:abstractNumId w:val="0"/>
  </w:num>
  <w:num w:numId="27">
    <w:abstractNumId w:val="18"/>
  </w:num>
  <w:num w:numId="28">
    <w:abstractNumId w:val="8"/>
  </w:num>
  <w:num w:numId="29">
    <w:abstractNumId w:val="38"/>
  </w:num>
  <w:num w:numId="30">
    <w:abstractNumId w:val="6"/>
  </w:num>
  <w:num w:numId="31">
    <w:abstractNumId w:val="2"/>
  </w:num>
  <w:num w:numId="32">
    <w:abstractNumId w:val="42"/>
  </w:num>
  <w:num w:numId="33">
    <w:abstractNumId w:val="21"/>
  </w:num>
  <w:num w:numId="34">
    <w:abstractNumId w:val="46"/>
  </w:num>
  <w:num w:numId="35">
    <w:abstractNumId w:val="41"/>
  </w:num>
  <w:num w:numId="36">
    <w:abstractNumId w:val="26"/>
  </w:num>
  <w:num w:numId="37">
    <w:abstractNumId w:val="15"/>
  </w:num>
  <w:num w:numId="38">
    <w:abstractNumId w:val="19"/>
  </w:num>
  <w:num w:numId="39">
    <w:abstractNumId w:val="1"/>
  </w:num>
  <w:num w:numId="40">
    <w:abstractNumId w:val="28"/>
  </w:num>
  <w:num w:numId="41">
    <w:abstractNumId w:val="16"/>
  </w:num>
  <w:num w:numId="42">
    <w:abstractNumId w:val="14"/>
  </w:num>
  <w:num w:numId="43">
    <w:abstractNumId w:val="11"/>
  </w:num>
  <w:num w:numId="44">
    <w:abstractNumId w:val="27"/>
  </w:num>
  <w:num w:numId="45">
    <w:abstractNumId w:val="12"/>
  </w:num>
  <w:num w:numId="46">
    <w:abstractNumId w:val="43"/>
  </w:num>
  <w:num w:numId="4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284B"/>
    <w:rsid w:val="00023420"/>
    <w:rsid w:val="000247EB"/>
    <w:rsid w:val="00033771"/>
    <w:rsid w:val="000440EC"/>
    <w:rsid w:val="00057DA8"/>
    <w:rsid w:val="00076BC5"/>
    <w:rsid w:val="0008283A"/>
    <w:rsid w:val="000853CD"/>
    <w:rsid w:val="00086485"/>
    <w:rsid w:val="00092DBB"/>
    <w:rsid w:val="000964DE"/>
    <w:rsid w:val="00097CE8"/>
    <w:rsid w:val="000A6107"/>
    <w:rsid w:val="000A6993"/>
    <w:rsid w:val="000B254C"/>
    <w:rsid w:val="000D2201"/>
    <w:rsid w:val="000D7BD3"/>
    <w:rsid w:val="000E1EB5"/>
    <w:rsid w:val="000E2C6B"/>
    <w:rsid w:val="000E45E5"/>
    <w:rsid w:val="000E6FDF"/>
    <w:rsid w:val="00103276"/>
    <w:rsid w:val="0010664C"/>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3BD5"/>
    <w:rsid w:val="001D4432"/>
    <w:rsid w:val="001D5105"/>
    <w:rsid w:val="001D6CD5"/>
    <w:rsid w:val="001E0176"/>
    <w:rsid w:val="001E22BC"/>
    <w:rsid w:val="001E30BA"/>
    <w:rsid w:val="00200AA0"/>
    <w:rsid w:val="00210248"/>
    <w:rsid w:val="0021101E"/>
    <w:rsid w:val="00211905"/>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AFF"/>
    <w:rsid w:val="002F1A11"/>
    <w:rsid w:val="002F6BC3"/>
    <w:rsid w:val="002F799A"/>
    <w:rsid w:val="002F7B77"/>
    <w:rsid w:val="00314F51"/>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4655"/>
    <w:rsid w:val="0035741E"/>
    <w:rsid w:val="00373BEB"/>
    <w:rsid w:val="00374D57"/>
    <w:rsid w:val="003754C3"/>
    <w:rsid w:val="00377996"/>
    <w:rsid w:val="0038031A"/>
    <w:rsid w:val="003812A9"/>
    <w:rsid w:val="003836C0"/>
    <w:rsid w:val="00391FFF"/>
    <w:rsid w:val="00393024"/>
    <w:rsid w:val="00394B99"/>
    <w:rsid w:val="003A195C"/>
    <w:rsid w:val="003A22D4"/>
    <w:rsid w:val="003A7D2F"/>
    <w:rsid w:val="003B0C3C"/>
    <w:rsid w:val="003B189C"/>
    <w:rsid w:val="003F0258"/>
    <w:rsid w:val="003F640F"/>
    <w:rsid w:val="00422872"/>
    <w:rsid w:val="00431ED4"/>
    <w:rsid w:val="00432027"/>
    <w:rsid w:val="0043355E"/>
    <w:rsid w:val="00436656"/>
    <w:rsid w:val="00440ECE"/>
    <w:rsid w:val="00443E94"/>
    <w:rsid w:val="00445903"/>
    <w:rsid w:val="004459C6"/>
    <w:rsid w:val="00464661"/>
    <w:rsid w:val="00473B49"/>
    <w:rsid w:val="004758AA"/>
    <w:rsid w:val="004762C8"/>
    <w:rsid w:val="0048306B"/>
    <w:rsid w:val="004830B9"/>
    <w:rsid w:val="00487BDB"/>
    <w:rsid w:val="00497F1C"/>
    <w:rsid w:val="004A1263"/>
    <w:rsid w:val="004A2B79"/>
    <w:rsid w:val="004B0834"/>
    <w:rsid w:val="004B15FA"/>
    <w:rsid w:val="004B1614"/>
    <w:rsid w:val="004D3F24"/>
    <w:rsid w:val="004E1860"/>
    <w:rsid w:val="004E6556"/>
    <w:rsid w:val="004F20E7"/>
    <w:rsid w:val="004F4F1B"/>
    <w:rsid w:val="004F50EA"/>
    <w:rsid w:val="00503C1A"/>
    <w:rsid w:val="00504B1D"/>
    <w:rsid w:val="005063F9"/>
    <w:rsid w:val="005131C5"/>
    <w:rsid w:val="00526069"/>
    <w:rsid w:val="005342F9"/>
    <w:rsid w:val="00540BD0"/>
    <w:rsid w:val="0054271A"/>
    <w:rsid w:val="00550CF0"/>
    <w:rsid w:val="0055219C"/>
    <w:rsid w:val="00552801"/>
    <w:rsid w:val="00557FCC"/>
    <w:rsid w:val="0056423A"/>
    <w:rsid w:val="005747F3"/>
    <w:rsid w:val="00590689"/>
    <w:rsid w:val="0059285A"/>
    <w:rsid w:val="005B00D9"/>
    <w:rsid w:val="005B038A"/>
    <w:rsid w:val="005B06EA"/>
    <w:rsid w:val="005B24BB"/>
    <w:rsid w:val="005C5B19"/>
    <w:rsid w:val="005E0BC5"/>
    <w:rsid w:val="005E36BC"/>
    <w:rsid w:val="005E7853"/>
    <w:rsid w:val="005F1B65"/>
    <w:rsid w:val="005F1C17"/>
    <w:rsid w:val="005F5DD8"/>
    <w:rsid w:val="005F64C1"/>
    <w:rsid w:val="00605B7A"/>
    <w:rsid w:val="006060A5"/>
    <w:rsid w:val="00611464"/>
    <w:rsid w:val="00615FB7"/>
    <w:rsid w:val="0061692B"/>
    <w:rsid w:val="00627043"/>
    <w:rsid w:val="0063524A"/>
    <w:rsid w:val="00637859"/>
    <w:rsid w:val="00637F68"/>
    <w:rsid w:val="00642CC7"/>
    <w:rsid w:val="00650FEE"/>
    <w:rsid w:val="00653D95"/>
    <w:rsid w:val="0065681E"/>
    <w:rsid w:val="0065710B"/>
    <w:rsid w:val="0066198E"/>
    <w:rsid w:val="00662312"/>
    <w:rsid w:val="00666EED"/>
    <w:rsid w:val="00671528"/>
    <w:rsid w:val="00676AD5"/>
    <w:rsid w:val="006822FB"/>
    <w:rsid w:val="00684307"/>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11A47"/>
    <w:rsid w:val="00711F0F"/>
    <w:rsid w:val="00714D65"/>
    <w:rsid w:val="00715DF6"/>
    <w:rsid w:val="00717476"/>
    <w:rsid w:val="007222BB"/>
    <w:rsid w:val="00724CB4"/>
    <w:rsid w:val="007260D6"/>
    <w:rsid w:val="00726A53"/>
    <w:rsid w:val="00733BAA"/>
    <w:rsid w:val="00733DDF"/>
    <w:rsid w:val="007354EA"/>
    <w:rsid w:val="00741FDD"/>
    <w:rsid w:val="0074230B"/>
    <w:rsid w:val="00743936"/>
    <w:rsid w:val="00752F33"/>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75DF3"/>
    <w:rsid w:val="008800F4"/>
    <w:rsid w:val="00881645"/>
    <w:rsid w:val="00882780"/>
    <w:rsid w:val="00885D39"/>
    <w:rsid w:val="0088741C"/>
    <w:rsid w:val="00896000"/>
    <w:rsid w:val="008A0260"/>
    <w:rsid w:val="008A277A"/>
    <w:rsid w:val="008A4E69"/>
    <w:rsid w:val="008A6F73"/>
    <w:rsid w:val="008B2DF8"/>
    <w:rsid w:val="008B33D2"/>
    <w:rsid w:val="008B4DB7"/>
    <w:rsid w:val="008B6321"/>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723CE"/>
    <w:rsid w:val="00976D3C"/>
    <w:rsid w:val="00977742"/>
    <w:rsid w:val="00982BAD"/>
    <w:rsid w:val="00983F96"/>
    <w:rsid w:val="009912B9"/>
    <w:rsid w:val="00991F1B"/>
    <w:rsid w:val="00993E07"/>
    <w:rsid w:val="0099678D"/>
    <w:rsid w:val="009A4FA9"/>
    <w:rsid w:val="009B1B67"/>
    <w:rsid w:val="009B45BD"/>
    <w:rsid w:val="009B61EA"/>
    <w:rsid w:val="009C7263"/>
    <w:rsid w:val="009C7D23"/>
    <w:rsid w:val="009D4722"/>
    <w:rsid w:val="009D7A82"/>
    <w:rsid w:val="009E2B22"/>
    <w:rsid w:val="009E74E7"/>
    <w:rsid w:val="00A030A0"/>
    <w:rsid w:val="00A04203"/>
    <w:rsid w:val="00A04F9B"/>
    <w:rsid w:val="00A064CF"/>
    <w:rsid w:val="00A0735A"/>
    <w:rsid w:val="00A10267"/>
    <w:rsid w:val="00A20ADD"/>
    <w:rsid w:val="00A24134"/>
    <w:rsid w:val="00A24A6D"/>
    <w:rsid w:val="00A30AAC"/>
    <w:rsid w:val="00A35C84"/>
    <w:rsid w:val="00A4217E"/>
    <w:rsid w:val="00A538B9"/>
    <w:rsid w:val="00A5450E"/>
    <w:rsid w:val="00A62FDC"/>
    <w:rsid w:val="00A6756E"/>
    <w:rsid w:val="00A7215E"/>
    <w:rsid w:val="00A766AD"/>
    <w:rsid w:val="00A83454"/>
    <w:rsid w:val="00A84AEE"/>
    <w:rsid w:val="00A90D06"/>
    <w:rsid w:val="00A9194C"/>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3AE3"/>
    <w:rsid w:val="00AD5158"/>
    <w:rsid w:val="00AE7270"/>
    <w:rsid w:val="00AF1B68"/>
    <w:rsid w:val="00AF28E5"/>
    <w:rsid w:val="00AF3C0C"/>
    <w:rsid w:val="00AF6929"/>
    <w:rsid w:val="00B00EF2"/>
    <w:rsid w:val="00B043A7"/>
    <w:rsid w:val="00B138A9"/>
    <w:rsid w:val="00B2445F"/>
    <w:rsid w:val="00B24D48"/>
    <w:rsid w:val="00B26159"/>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623E"/>
    <w:rsid w:val="00BC73BD"/>
    <w:rsid w:val="00BD09E0"/>
    <w:rsid w:val="00BD1F4C"/>
    <w:rsid w:val="00BD7CD8"/>
    <w:rsid w:val="00BE6FC2"/>
    <w:rsid w:val="00BF32D9"/>
    <w:rsid w:val="00BF3F19"/>
    <w:rsid w:val="00BF6263"/>
    <w:rsid w:val="00C025E0"/>
    <w:rsid w:val="00C03793"/>
    <w:rsid w:val="00C05F12"/>
    <w:rsid w:val="00C13782"/>
    <w:rsid w:val="00C14E79"/>
    <w:rsid w:val="00C22E07"/>
    <w:rsid w:val="00C3053C"/>
    <w:rsid w:val="00C371B2"/>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68B7"/>
    <w:rsid w:val="00CC1E8E"/>
    <w:rsid w:val="00CD14E5"/>
    <w:rsid w:val="00CD41C8"/>
    <w:rsid w:val="00CF2E06"/>
    <w:rsid w:val="00CF522C"/>
    <w:rsid w:val="00D0095F"/>
    <w:rsid w:val="00D02344"/>
    <w:rsid w:val="00D1513C"/>
    <w:rsid w:val="00D17475"/>
    <w:rsid w:val="00D20044"/>
    <w:rsid w:val="00D2659A"/>
    <w:rsid w:val="00D4402B"/>
    <w:rsid w:val="00D50C2F"/>
    <w:rsid w:val="00D52632"/>
    <w:rsid w:val="00D54A05"/>
    <w:rsid w:val="00D56C11"/>
    <w:rsid w:val="00D56C66"/>
    <w:rsid w:val="00D63242"/>
    <w:rsid w:val="00D72CA7"/>
    <w:rsid w:val="00D758FB"/>
    <w:rsid w:val="00D92FCE"/>
    <w:rsid w:val="00DA646F"/>
    <w:rsid w:val="00DA6EEB"/>
    <w:rsid w:val="00DB0EB6"/>
    <w:rsid w:val="00DB13D3"/>
    <w:rsid w:val="00DB4E3B"/>
    <w:rsid w:val="00DB77DD"/>
    <w:rsid w:val="00DB7F57"/>
    <w:rsid w:val="00DC2CB2"/>
    <w:rsid w:val="00DD14A6"/>
    <w:rsid w:val="00DD3BA3"/>
    <w:rsid w:val="00DE1432"/>
    <w:rsid w:val="00DE3AD8"/>
    <w:rsid w:val="00DF1DC4"/>
    <w:rsid w:val="00DF61A0"/>
    <w:rsid w:val="00DF7FCF"/>
    <w:rsid w:val="00E1301D"/>
    <w:rsid w:val="00E1553B"/>
    <w:rsid w:val="00E26507"/>
    <w:rsid w:val="00E31EF3"/>
    <w:rsid w:val="00E33760"/>
    <w:rsid w:val="00E35467"/>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5BBA"/>
    <w:rsid w:val="00E76CD1"/>
    <w:rsid w:val="00E8310E"/>
    <w:rsid w:val="00E849D6"/>
    <w:rsid w:val="00E84CA5"/>
    <w:rsid w:val="00E90323"/>
    <w:rsid w:val="00E90434"/>
    <w:rsid w:val="00E94857"/>
    <w:rsid w:val="00E94CCB"/>
    <w:rsid w:val="00EA50D0"/>
    <w:rsid w:val="00EA697D"/>
    <w:rsid w:val="00EB1B71"/>
    <w:rsid w:val="00EB217C"/>
    <w:rsid w:val="00EB6C4D"/>
    <w:rsid w:val="00EC2E68"/>
    <w:rsid w:val="00ED319C"/>
    <w:rsid w:val="00ED41F9"/>
    <w:rsid w:val="00ED649B"/>
    <w:rsid w:val="00ED7C12"/>
    <w:rsid w:val="00EE2470"/>
    <w:rsid w:val="00EF31F4"/>
    <w:rsid w:val="00F06319"/>
    <w:rsid w:val="00F130EA"/>
    <w:rsid w:val="00F22E57"/>
    <w:rsid w:val="00F2411C"/>
    <w:rsid w:val="00F30D52"/>
    <w:rsid w:val="00F35A73"/>
    <w:rsid w:val="00F40EEB"/>
    <w:rsid w:val="00F57204"/>
    <w:rsid w:val="00F64848"/>
    <w:rsid w:val="00F65F9E"/>
    <w:rsid w:val="00F66064"/>
    <w:rsid w:val="00F662A3"/>
    <w:rsid w:val="00F75DB1"/>
    <w:rsid w:val="00F7753E"/>
    <w:rsid w:val="00F80ED3"/>
    <w:rsid w:val="00F824B4"/>
    <w:rsid w:val="00F84875"/>
    <w:rsid w:val="00F9130D"/>
    <w:rsid w:val="00F918E6"/>
    <w:rsid w:val="00F92DEC"/>
    <w:rsid w:val="00FA6913"/>
    <w:rsid w:val="00FB0472"/>
    <w:rsid w:val="00FB2748"/>
    <w:rsid w:val="00FC096F"/>
    <w:rsid w:val="00FC2EB1"/>
    <w:rsid w:val="00FC38CC"/>
    <w:rsid w:val="00FC5CF1"/>
    <w:rsid w:val="00FD5024"/>
    <w:rsid w:val="00FD63F5"/>
    <w:rsid w:val="00FE0AD6"/>
    <w:rsid w:val="00FE0BB1"/>
    <w:rsid w:val="00FE54A5"/>
    <w:rsid w:val="00FE7440"/>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43762-1787-42A8-9C5B-1857B79B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3823</Words>
  <Characters>21028</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Dorcas Kapinga</cp:lastModifiedBy>
  <cp:revision>6</cp:revision>
  <cp:lastPrinted>2011-03-24T14:16:00Z</cp:lastPrinted>
  <dcterms:created xsi:type="dcterms:W3CDTF">2020-05-04T11:40:00Z</dcterms:created>
  <dcterms:modified xsi:type="dcterms:W3CDTF">2020-05-05T11:00:00Z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