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78D94" w14:textId="77777777" w:rsidR="005A66E0" w:rsidRPr="00A51468" w:rsidRDefault="005A66E0" w:rsidP="00076AC3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43389876"/>
      <w:r w:rsidRPr="00A51468">
        <w:rPr>
          <w:rFonts w:asciiTheme="minorHAnsi" w:hAnsiTheme="minorHAnsi" w:cstheme="minorHAnsi"/>
          <w:b/>
          <w:sz w:val="24"/>
          <w:szCs w:val="24"/>
        </w:rPr>
        <w:t>TERMS OF REFERENCE</w:t>
      </w:r>
    </w:p>
    <w:p w14:paraId="37FF4002" w14:textId="77777777" w:rsidR="005A66E0" w:rsidRPr="00A51468" w:rsidRDefault="005A66E0" w:rsidP="004C02D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905" w:type="dxa"/>
        <w:tblLook w:val="01E0" w:firstRow="1" w:lastRow="1" w:firstColumn="1" w:lastColumn="1" w:noHBand="0" w:noVBand="0"/>
      </w:tblPr>
      <w:tblGrid>
        <w:gridCol w:w="1939"/>
        <w:gridCol w:w="6966"/>
      </w:tblGrid>
      <w:tr w:rsidR="005A66E0" w:rsidRPr="00A51468" w14:paraId="3E8FAF4A" w14:textId="77777777" w:rsidTr="007A0FD6">
        <w:tc>
          <w:tcPr>
            <w:tcW w:w="1939" w:type="dxa"/>
          </w:tcPr>
          <w:p w14:paraId="56474D04" w14:textId="77777777" w:rsidR="005A66E0" w:rsidRPr="00A51468" w:rsidRDefault="005A66E0" w:rsidP="004C02D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Service</w:t>
            </w:r>
          </w:p>
        </w:tc>
        <w:tc>
          <w:tcPr>
            <w:tcW w:w="6966" w:type="dxa"/>
            <w:shd w:val="clear" w:color="auto" w:fill="FFFFFF" w:themeFill="background1"/>
          </w:tcPr>
          <w:p w14:paraId="42011501" w14:textId="130DC69C" w:rsidR="005A66E0" w:rsidRPr="00A51468" w:rsidRDefault="00BD4C89" w:rsidP="004C02D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" w:name="_Hlk43380690"/>
            <w:r w:rsidRPr="004C02DE">
              <w:rPr>
                <w:sz w:val="24"/>
                <w:szCs w:val="24"/>
              </w:rPr>
              <w:t xml:space="preserve">Study on the right to </w:t>
            </w:r>
            <w:r w:rsidR="00C92270" w:rsidRPr="004C02DE">
              <w:rPr>
                <w:sz w:val="24"/>
                <w:szCs w:val="24"/>
              </w:rPr>
              <w:t xml:space="preserve">access to justice for </w:t>
            </w:r>
            <w:r w:rsidRPr="004C02DE">
              <w:rPr>
                <w:sz w:val="24"/>
                <w:szCs w:val="24"/>
              </w:rPr>
              <w:t xml:space="preserve">persons with disabilities </w:t>
            </w:r>
            <w:r w:rsidR="00C26331" w:rsidRPr="00A51468">
              <w:rPr>
                <w:rFonts w:eastAsia="Arial" w:cs="Calibri"/>
                <w:spacing w:val="-2"/>
                <w:sz w:val="24"/>
                <w:szCs w:val="24"/>
              </w:rPr>
              <w:t>in the areas of</w:t>
            </w:r>
            <w:r w:rsidR="00C26331">
              <w:rPr>
                <w:sz w:val="24"/>
                <w:szCs w:val="24"/>
              </w:rPr>
              <w:t xml:space="preserve"> </w:t>
            </w:r>
            <w:r w:rsidR="00C92270" w:rsidRPr="004C02DE">
              <w:rPr>
                <w:sz w:val="24"/>
                <w:szCs w:val="24"/>
              </w:rPr>
              <w:t>employment and vocational training in</w:t>
            </w:r>
            <w:r w:rsidRPr="004C02DE">
              <w:rPr>
                <w:sz w:val="24"/>
                <w:szCs w:val="24"/>
              </w:rPr>
              <w:t xml:space="preserve"> accordance with the Convention on the Rights of Person</w:t>
            </w:r>
            <w:r w:rsidR="00461AF2" w:rsidRPr="004C02DE">
              <w:rPr>
                <w:sz w:val="24"/>
                <w:szCs w:val="24"/>
              </w:rPr>
              <w:t>s</w:t>
            </w:r>
            <w:r w:rsidRPr="004C02DE">
              <w:rPr>
                <w:sz w:val="24"/>
                <w:szCs w:val="24"/>
              </w:rPr>
              <w:t xml:space="preserve"> with Disabilities </w:t>
            </w:r>
            <w:bookmarkEnd w:id="1"/>
          </w:p>
        </w:tc>
      </w:tr>
      <w:tr w:rsidR="00E75329" w:rsidRPr="00A51468" w14:paraId="16402C70" w14:textId="77777777" w:rsidTr="00005501">
        <w:tc>
          <w:tcPr>
            <w:tcW w:w="1939" w:type="dxa"/>
          </w:tcPr>
          <w:p w14:paraId="2289773D" w14:textId="74B9DBFC" w:rsidR="00E75329" w:rsidRPr="00A51468" w:rsidRDefault="00E75329" w:rsidP="004C02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Consultancy</w:t>
            </w:r>
          </w:p>
        </w:tc>
        <w:tc>
          <w:tcPr>
            <w:tcW w:w="6966" w:type="dxa"/>
          </w:tcPr>
          <w:p w14:paraId="4CFF10CB" w14:textId="398A7E35" w:rsidR="00221C54" w:rsidRPr="00470865" w:rsidRDefault="00221C54" w:rsidP="004C02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>One national consultant – team leader (2</w:t>
            </w:r>
            <w:r w:rsidR="003F73F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 xml:space="preserve"> working days)</w:t>
            </w:r>
          </w:p>
          <w:p w14:paraId="7B0351B6" w14:textId="39033733" w:rsidR="00EB7DB6" w:rsidRPr="00A51468" w:rsidRDefault="00221C54" w:rsidP="004C02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One international consultant – senior expert (</w:t>
            </w:r>
            <w:r w:rsidR="00C46C9C" w:rsidRPr="00A5146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27324" w:rsidRPr="00A5146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 xml:space="preserve"> working days)</w:t>
            </w:r>
          </w:p>
          <w:p w14:paraId="0EB02320" w14:textId="111893F2" w:rsidR="00CA6221" w:rsidRPr="00470865" w:rsidRDefault="00221C54" w:rsidP="004C02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 xml:space="preserve">One national consultant – </w:t>
            </w:r>
            <w:r w:rsidR="00673BF7" w:rsidRPr="00A51468">
              <w:rPr>
                <w:rFonts w:asciiTheme="minorHAnsi" w:hAnsiTheme="minorHAnsi" w:cstheme="minorHAnsi"/>
                <w:sz w:val="24"/>
                <w:szCs w:val="24"/>
              </w:rPr>
              <w:t>team member</w:t>
            </w: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 xml:space="preserve"> (1</w:t>
            </w:r>
            <w:r w:rsidR="0014130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 xml:space="preserve"> working days)</w:t>
            </w:r>
          </w:p>
        </w:tc>
      </w:tr>
      <w:tr w:rsidR="00005501" w:rsidRPr="00A51468" w14:paraId="39D1F659" w14:textId="77777777" w:rsidTr="007A132B">
        <w:trPr>
          <w:trHeight w:val="405"/>
        </w:trPr>
        <w:tc>
          <w:tcPr>
            <w:tcW w:w="1939" w:type="dxa"/>
          </w:tcPr>
          <w:p w14:paraId="11C5CC5E" w14:textId="77777777" w:rsidR="00005501" w:rsidRPr="00A51468" w:rsidRDefault="00005501" w:rsidP="004C02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Duty station:</w:t>
            </w:r>
          </w:p>
        </w:tc>
        <w:tc>
          <w:tcPr>
            <w:tcW w:w="6966" w:type="dxa"/>
          </w:tcPr>
          <w:p w14:paraId="6C3DF847" w14:textId="07906FE0" w:rsidR="00005501" w:rsidRPr="00226703" w:rsidRDefault="00005501" w:rsidP="004C02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>Hanoi and home based</w:t>
            </w:r>
          </w:p>
          <w:p w14:paraId="206ABC99" w14:textId="4B209CA5" w:rsidR="00005501" w:rsidRPr="00A51468" w:rsidRDefault="00005501" w:rsidP="004C02D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A66E0" w:rsidRPr="00A51468" w14:paraId="0E180350" w14:textId="77777777" w:rsidTr="000E2109">
        <w:trPr>
          <w:trHeight w:val="825"/>
        </w:trPr>
        <w:tc>
          <w:tcPr>
            <w:tcW w:w="1939" w:type="dxa"/>
          </w:tcPr>
          <w:p w14:paraId="7C10FF85" w14:textId="77777777" w:rsidR="005A66E0" w:rsidRPr="00A51468" w:rsidRDefault="005A66E0" w:rsidP="004C02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 xml:space="preserve">Expected Duration  </w:t>
            </w:r>
          </w:p>
        </w:tc>
        <w:tc>
          <w:tcPr>
            <w:tcW w:w="6966" w:type="dxa"/>
          </w:tcPr>
          <w:p w14:paraId="332784A2" w14:textId="5953B451" w:rsidR="005A66E0" w:rsidRPr="00A51468" w:rsidRDefault="006E3D11" w:rsidP="004C02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5A66E0" w:rsidRPr="00226703">
              <w:rPr>
                <w:rFonts w:asciiTheme="minorHAnsi" w:hAnsiTheme="minorHAnsi" w:cstheme="minorHAnsi"/>
                <w:sz w:val="24"/>
                <w:szCs w:val="24"/>
              </w:rPr>
              <w:t xml:space="preserve">rom </w:t>
            </w:r>
            <w:r w:rsidR="00380E7E" w:rsidRPr="00470865">
              <w:rPr>
                <w:rFonts w:asciiTheme="minorHAnsi" w:hAnsiTheme="minorHAnsi" w:cstheme="minorHAnsi"/>
                <w:sz w:val="24"/>
                <w:szCs w:val="24"/>
              </w:rPr>
              <w:t>June</w:t>
            </w:r>
            <w:r w:rsidR="00963108" w:rsidRPr="004708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A66E0" w:rsidRPr="00470865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A509A0" w:rsidRPr="00470865">
              <w:rPr>
                <w:rFonts w:asciiTheme="minorHAnsi" w:hAnsiTheme="minorHAnsi" w:cstheme="minorHAnsi"/>
                <w:sz w:val="24"/>
                <w:szCs w:val="24"/>
              </w:rPr>
              <w:t>November</w:t>
            </w:r>
            <w:r w:rsidR="00842FBB" w:rsidRPr="00A51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A66E0" w:rsidRPr="00A5146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1F1088" w:rsidRPr="00A5146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5A66E0" w:rsidRPr="00A51468" w14:paraId="498A3C04" w14:textId="77777777" w:rsidTr="00005501">
        <w:tc>
          <w:tcPr>
            <w:tcW w:w="1939" w:type="dxa"/>
          </w:tcPr>
          <w:p w14:paraId="4A43B9FA" w14:textId="77777777" w:rsidR="005A66E0" w:rsidRPr="00A51468" w:rsidRDefault="005A66E0" w:rsidP="004C02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Supervision:</w:t>
            </w:r>
          </w:p>
        </w:tc>
        <w:tc>
          <w:tcPr>
            <w:tcW w:w="6966" w:type="dxa"/>
          </w:tcPr>
          <w:p w14:paraId="7DAE7B62" w14:textId="492818FC" w:rsidR="00A7729D" w:rsidRPr="00A51468" w:rsidRDefault="005A66E0" w:rsidP="004C02DE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n-GB" w:bidi="ar-SA"/>
              </w:rPr>
            </w:pPr>
            <w:r w:rsidRPr="00226703">
              <w:rPr>
                <w:rFonts w:asciiTheme="minorHAnsi" w:eastAsia="Calibri" w:hAnsiTheme="minorHAnsi" w:cstheme="minorHAnsi"/>
                <w:sz w:val="24"/>
                <w:szCs w:val="24"/>
                <w:lang w:val="en-GB" w:bidi="ar-SA"/>
              </w:rPr>
              <w:t xml:space="preserve">The </w:t>
            </w:r>
            <w:r w:rsidR="00A36372" w:rsidRPr="00226703">
              <w:rPr>
                <w:rFonts w:asciiTheme="minorHAnsi" w:eastAsia="Calibri" w:hAnsiTheme="minorHAnsi" w:cstheme="minorHAnsi"/>
                <w:sz w:val="24"/>
                <w:szCs w:val="24"/>
                <w:lang w:val="en-GB" w:bidi="ar-SA"/>
              </w:rPr>
              <w:t xml:space="preserve">consultants </w:t>
            </w:r>
            <w:r w:rsidRPr="00470865">
              <w:rPr>
                <w:rFonts w:asciiTheme="minorHAnsi" w:eastAsia="Calibri" w:hAnsiTheme="minorHAnsi" w:cstheme="minorHAnsi"/>
                <w:sz w:val="24"/>
                <w:szCs w:val="24"/>
                <w:lang w:val="en-GB" w:bidi="ar-SA"/>
              </w:rPr>
              <w:t xml:space="preserve">will work closely with the Program Officer in charge at the UNDP Governance and Participation Unit </w:t>
            </w:r>
            <w:r w:rsidR="004807AE" w:rsidRPr="00A51468">
              <w:rPr>
                <w:rFonts w:asciiTheme="minorHAnsi" w:eastAsia="Calibri" w:hAnsiTheme="minorHAnsi" w:cstheme="minorHAnsi"/>
                <w:sz w:val="24"/>
                <w:szCs w:val="24"/>
                <w:lang w:val="en-GB" w:bidi="ar-SA"/>
              </w:rPr>
              <w:t xml:space="preserve">and </w:t>
            </w:r>
            <w:r w:rsidR="00842FBB" w:rsidRPr="00A51468">
              <w:rPr>
                <w:rFonts w:asciiTheme="minorHAnsi" w:eastAsia="Calibri" w:hAnsiTheme="minorHAnsi" w:cstheme="minorHAnsi"/>
                <w:sz w:val="24"/>
                <w:szCs w:val="24"/>
                <w:lang w:val="en-GB" w:bidi="ar-SA"/>
              </w:rPr>
              <w:t xml:space="preserve">the </w:t>
            </w:r>
            <w:r w:rsidR="00A7729D" w:rsidRPr="00A51468">
              <w:rPr>
                <w:rFonts w:asciiTheme="minorHAnsi" w:eastAsia="Calibri" w:hAnsiTheme="minorHAnsi" w:cstheme="minorHAnsi"/>
                <w:sz w:val="24"/>
                <w:szCs w:val="24"/>
                <w:lang w:val="en-GB" w:bidi="ar-SA"/>
              </w:rPr>
              <w:t>Legal Department (LD) of Ministry of Labour, Invalids and Social Affairs (MOLISA)</w:t>
            </w:r>
          </w:p>
          <w:p w14:paraId="23428237" w14:textId="46531DE4" w:rsidR="005A66E0" w:rsidRPr="00A51468" w:rsidRDefault="005A66E0" w:rsidP="004C02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23B9B2" w14:textId="02B99201" w:rsidR="005A66E0" w:rsidRPr="00A51468" w:rsidRDefault="0051398F" w:rsidP="004C02DE">
      <w:pPr>
        <w:numPr>
          <w:ilvl w:val="0"/>
          <w:numId w:val="1"/>
        </w:numPr>
        <w:spacing w:line="240" w:lineRule="auto"/>
        <w:jc w:val="both"/>
        <w:rPr>
          <w:rFonts w:eastAsia="Arial" w:cs="Calibri"/>
          <w:spacing w:val="-2"/>
          <w:sz w:val="24"/>
          <w:szCs w:val="24"/>
        </w:rPr>
      </w:pPr>
      <w:r w:rsidRPr="00A51468">
        <w:rPr>
          <w:rFonts w:asciiTheme="minorHAnsi" w:hAnsiTheme="minorHAnsi" w:cstheme="minorHAnsi"/>
          <w:b/>
          <w:sz w:val="24"/>
          <w:szCs w:val="24"/>
        </w:rPr>
        <w:t>BACKGROUND</w:t>
      </w:r>
    </w:p>
    <w:p w14:paraId="5BD1D912" w14:textId="3351ECD0" w:rsidR="00DE5D3E" w:rsidRPr="00226703" w:rsidRDefault="00DF5400" w:rsidP="004C02DE">
      <w:pPr>
        <w:autoSpaceDE w:val="0"/>
        <w:autoSpaceDN w:val="0"/>
        <w:adjustRightInd w:val="0"/>
        <w:spacing w:line="240" w:lineRule="auto"/>
        <w:jc w:val="both"/>
        <w:rPr>
          <w:rFonts w:eastAsia="Arial" w:cs="Calibri"/>
          <w:spacing w:val="-2"/>
          <w:sz w:val="24"/>
          <w:szCs w:val="24"/>
          <w:lang w:val="en-US"/>
        </w:rPr>
      </w:pPr>
      <w:r w:rsidRPr="00226703">
        <w:rPr>
          <w:rFonts w:eastAsia="Arial" w:cs="Calibri"/>
          <w:spacing w:val="-2"/>
          <w:sz w:val="24"/>
          <w:szCs w:val="24"/>
          <w:lang w:val="en-US"/>
        </w:rPr>
        <w:t>Access to justice encompass</w:t>
      </w:r>
      <w:r w:rsidR="000B145F" w:rsidRPr="00226703">
        <w:rPr>
          <w:rFonts w:eastAsia="Arial" w:cs="Calibri"/>
          <w:spacing w:val="-2"/>
          <w:sz w:val="24"/>
          <w:szCs w:val="24"/>
          <w:lang w:val="en-US"/>
        </w:rPr>
        <w:t>es</w:t>
      </w:r>
      <w:r w:rsidRPr="00470865">
        <w:rPr>
          <w:rFonts w:eastAsia="Arial" w:cs="Calibri"/>
          <w:spacing w:val="-2"/>
          <w:sz w:val="24"/>
          <w:szCs w:val="24"/>
          <w:lang w:val="en-US"/>
        </w:rPr>
        <w:t xml:space="preserve"> people’</w:t>
      </w:r>
      <w:r w:rsidR="000B145F" w:rsidRPr="00470865">
        <w:rPr>
          <w:rFonts w:eastAsia="Arial" w:cs="Calibri"/>
          <w:spacing w:val="-2"/>
          <w:sz w:val="24"/>
          <w:szCs w:val="24"/>
          <w:lang w:val="en-US"/>
        </w:rPr>
        <w:t>s</w:t>
      </w:r>
      <w:r w:rsidRPr="00470865">
        <w:rPr>
          <w:rFonts w:eastAsia="Arial" w:cs="Calibri"/>
          <w:spacing w:val="-2"/>
          <w:sz w:val="24"/>
          <w:szCs w:val="24"/>
          <w:lang w:val="en-US"/>
        </w:rPr>
        <w:t xml:space="preserve"> effective </w:t>
      </w:r>
      <w:r w:rsidR="00B8418C" w:rsidRPr="00470865">
        <w:rPr>
          <w:rFonts w:eastAsia="Arial" w:cs="Calibri"/>
          <w:spacing w:val="-2"/>
          <w:sz w:val="24"/>
          <w:szCs w:val="24"/>
          <w:lang w:val="en-US"/>
        </w:rPr>
        <w:t>gateways</w:t>
      </w:r>
      <w:r w:rsidRPr="00A51468">
        <w:rPr>
          <w:rFonts w:eastAsia="Arial" w:cs="Calibri"/>
          <w:spacing w:val="-2"/>
          <w:sz w:val="24"/>
          <w:szCs w:val="24"/>
          <w:lang w:val="en-US"/>
        </w:rPr>
        <w:t xml:space="preserve"> to the formal and informal systems, procedures, information, and locations used in the administration of justice. It </w:t>
      </w:r>
      <w:r w:rsidR="00FE7612" w:rsidRPr="00A51468">
        <w:rPr>
          <w:rFonts w:eastAsia="Arial" w:cs="Calibri"/>
          <w:spacing w:val="-2"/>
          <w:sz w:val="24"/>
          <w:szCs w:val="24"/>
          <w:lang w:val="en-US"/>
        </w:rPr>
        <w:t>is an essential component of rule of law and a means for</w:t>
      </w:r>
      <w:r w:rsidR="00EC71CA" w:rsidRPr="00A51468">
        <w:rPr>
          <w:rFonts w:eastAsia="Arial" w:cs="Calibri"/>
          <w:spacing w:val="-2"/>
          <w:sz w:val="24"/>
          <w:szCs w:val="24"/>
          <w:lang w:val="en-US"/>
        </w:rPr>
        <w:t xml:space="preserve"> </w:t>
      </w:r>
      <w:r w:rsidR="001F1088" w:rsidRPr="00A51468">
        <w:rPr>
          <w:rFonts w:eastAsia="Arial" w:cs="Calibri"/>
          <w:spacing w:val="-2"/>
          <w:sz w:val="24"/>
          <w:szCs w:val="24"/>
          <w:lang w:val="en-US"/>
        </w:rPr>
        <w:t>persons with disabilities</w:t>
      </w:r>
      <w:r w:rsidR="006F4647">
        <w:rPr>
          <w:rFonts w:eastAsia="Arial" w:cs="Calibri"/>
          <w:spacing w:val="-2"/>
          <w:sz w:val="24"/>
          <w:szCs w:val="24"/>
          <w:lang w:val="en-US"/>
        </w:rPr>
        <w:t xml:space="preserve"> (PWDs)</w:t>
      </w:r>
      <w:r w:rsidR="00FE7612" w:rsidRPr="00A51468">
        <w:rPr>
          <w:rFonts w:eastAsia="Arial" w:cs="Calibri"/>
          <w:spacing w:val="-2"/>
          <w:sz w:val="24"/>
          <w:szCs w:val="24"/>
          <w:lang w:val="en-US"/>
        </w:rPr>
        <w:t xml:space="preserve"> to actively claim </w:t>
      </w:r>
      <w:r w:rsidR="00083A61" w:rsidRPr="00A51468">
        <w:rPr>
          <w:rFonts w:eastAsia="Arial" w:cs="Calibri"/>
          <w:spacing w:val="-2"/>
          <w:sz w:val="24"/>
          <w:szCs w:val="24"/>
          <w:lang w:val="en-US"/>
        </w:rPr>
        <w:t xml:space="preserve">and exercise </w:t>
      </w:r>
      <w:r w:rsidR="00FE7612" w:rsidRPr="00A51468">
        <w:rPr>
          <w:rFonts w:eastAsia="Arial" w:cs="Calibri"/>
          <w:spacing w:val="-2"/>
          <w:sz w:val="24"/>
          <w:szCs w:val="24"/>
          <w:lang w:val="en-US"/>
        </w:rPr>
        <w:t>the entire range of rights</w:t>
      </w:r>
      <w:r w:rsidRPr="00A51468">
        <w:rPr>
          <w:rFonts w:eastAsia="Arial" w:cs="Calibri"/>
          <w:spacing w:val="-2"/>
          <w:sz w:val="24"/>
          <w:szCs w:val="24"/>
          <w:lang w:val="en-US"/>
        </w:rPr>
        <w:t xml:space="preserve"> </w:t>
      </w:r>
      <w:r w:rsidR="00FE7612" w:rsidRPr="00A51468">
        <w:rPr>
          <w:rFonts w:eastAsia="Arial" w:cs="Calibri"/>
          <w:spacing w:val="-2"/>
          <w:sz w:val="24"/>
          <w:szCs w:val="24"/>
          <w:lang w:val="en-US"/>
        </w:rPr>
        <w:t xml:space="preserve">provided </w:t>
      </w:r>
      <w:r w:rsidR="00083A61" w:rsidRPr="00A51468">
        <w:rPr>
          <w:rFonts w:eastAsia="Arial" w:cs="Calibri"/>
          <w:spacing w:val="-2"/>
          <w:sz w:val="24"/>
          <w:szCs w:val="24"/>
          <w:lang w:val="en-US"/>
        </w:rPr>
        <w:t xml:space="preserve"> </w:t>
      </w:r>
      <w:r w:rsidR="00FE7612" w:rsidRPr="00A51468">
        <w:rPr>
          <w:rFonts w:eastAsia="Arial" w:cs="Calibri"/>
          <w:spacing w:val="-2"/>
          <w:sz w:val="24"/>
          <w:szCs w:val="24"/>
          <w:lang w:val="en-US"/>
        </w:rPr>
        <w:t xml:space="preserve">in the </w:t>
      </w:r>
      <w:hyperlink r:id="rId8" w:history="1">
        <w:r w:rsidR="001F1088" w:rsidRPr="00A51468">
          <w:rPr>
            <w:rFonts w:eastAsia="Arial" w:cs="Calibri"/>
            <w:spacing w:val="-2"/>
            <w:sz w:val="24"/>
            <w:szCs w:val="24"/>
            <w:lang w:val="en-US"/>
          </w:rPr>
          <w:t>Convention on the Rights of Persons with Disabilities (CRPD</w:t>
        </w:r>
        <w:r w:rsidR="003D2F93" w:rsidRPr="00A51468">
          <w:rPr>
            <w:rFonts w:eastAsia="Arial" w:cs="Calibri"/>
            <w:spacing w:val="-2"/>
            <w:sz w:val="24"/>
            <w:szCs w:val="24"/>
            <w:lang w:val="en-US"/>
          </w:rPr>
          <w:t xml:space="preserve">). </w:t>
        </w:r>
      </w:hyperlink>
      <w:bookmarkStart w:id="2" w:name="_Hlk479675574"/>
      <w:r w:rsidRPr="00A51468">
        <w:rPr>
          <w:rFonts w:eastAsia="Arial" w:cs="Calibri"/>
          <w:spacing w:val="-2"/>
          <w:sz w:val="24"/>
          <w:szCs w:val="24"/>
          <w:lang w:val="en-US"/>
        </w:rPr>
        <w:t xml:space="preserve"> Article 13 of the Convention specifically addresses access to justice, directing State parties to ensure effective access to justice for persons with disabilities on an equal basis with others</w:t>
      </w:r>
      <w:r w:rsidR="00DE5D3E" w:rsidRPr="00226703">
        <w:rPr>
          <w:rFonts w:eastAsia="Arial" w:cs="Calibri"/>
          <w:spacing w:val="-2"/>
          <w:sz w:val="24"/>
          <w:szCs w:val="24"/>
          <w:lang w:val="en-US"/>
        </w:rPr>
        <w:t xml:space="preserve">. </w:t>
      </w:r>
    </w:p>
    <w:p w14:paraId="713D3EFE" w14:textId="64AD4841" w:rsidR="0007423D" w:rsidRPr="00A51468" w:rsidRDefault="00900552" w:rsidP="004C02DE">
      <w:pPr>
        <w:autoSpaceDE w:val="0"/>
        <w:autoSpaceDN w:val="0"/>
        <w:adjustRightInd w:val="0"/>
        <w:spacing w:line="240" w:lineRule="auto"/>
        <w:jc w:val="both"/>
        <w:rPr>
          <w:rFonts w:eastAsia="Arial" w:cs="Calibri"/>
          <w:spacing w:val="-2"/>
          <w:sz w:val="24"/>
          <w:szCs w:val="24"/>
          <w:lang w:val="en-US"/>
        </w:rPr>
      </w:pPr>
      <w:r w:rsidRPr="00A51468">
        <w:rPr>
          <w:rFonts w:eastAsia="Arial" w:cs="Calibri"/>
          <w:spacing w:val="-2"/>
          <w:sz w:val="24"/>
          <w:szCs w:val="24"/>
          <w:lang w:val="en-US"/>
        </w:rPr>
        <w:t xml:space="preserve">Among countries ratifying the CRPD, Vietnam </w:t>
      </w:r>
      <w:r w:rsidR="00075870" w:rsidRPr="00A51468">
        <w:rPr>
          <w:rFonts w:eastAsia="Arial" w:cs="Calibri"/>
          <w:spacing w:val="-2"/>
          <w:sz w:val="24"/>
          <w:szCs w:val="24"/>
          <w:lang w:val="en-US"/>
        </w:rPr>
        <w:t xml:space="preserve">has </w:t>
      </w:r>
      <w:r w:rsidR="00BD7E1F" w:rsidRPr="00A51468">
        <w:rPr>
          <w:rFonts w:eastAsia="Arial" w:cs="Calibri"/>
          <w:spacing w:val="-2"/>
          <w:sz w:val="24"/>
          <w:szCs w:val="24"/>
          <w:lang w:val="en-US"/>
        </w:rPr>
        <w:t>shown some strong commitments</w:t>
      </w:r>
      <w:r w:rsidR="00075870" w:rsidRPr="00A51468">
        <w:rPr>
          <w:rFonts w:eastAsia="Arial" w:cs="Calibri"/>
          <w:spacing w:val="-2"/>
          <w:sz w:val="24"/>
          <w:szCs w:val="24"/>
          <w:lang w:val="en-US"/>
        </w:rPr>
        <w:t xml:space="preserve"> to </w:t>
      </w:r>
      <w:r w:rsidR="00BD7E1F" w:rsidRPr="00A51468">
        <w:rPr>
          <w:rFonts w:eastAsia="Arial" w:cs="Calibri"/>
          <w:spacing w:val="-2"/>
          <w:sz w:val="24"/>
          <w:szCs w:val="24"/>
          <w:lang w:val="en-US"/>
        </w:rPr>
        <w:t>implement the</w:t>
      </w:r>
      <w:r w:rsidR="00075870" w:rsidRPr="00A51468">
        <w:rPr>
          <w:rFonts w:eastAsia="Arial" w:cs="Calibri"/>
          <w:spacing w:val="-2"/>
          <w:sz w:val="24"/>
          <w:szCs w:val="24"/>
          <w:lang w:val="en-US"/>
        </w:rPr>
        <w:t xml:space="preserve"> Convention</w:t>
      </w:r>
      <w:r w:rsidR="00BD7E1F" w:rsidRPr="00A51468">
        <w:rPr>
          <w:rFonts w:eastAsia="Arial" w:cs="Calibri"/>
          <w:spacing w:val="-2"/>
          <w:sz w:val="24"/>
          <w:szCs w:val="24"/>
          <w:lang w:val="en-US"/>
        </w:rPr>
        <w:t>. The 2013 Constitution of Viet Nam enshrines the protection of people with disabilities in Articles 59 and 61</w:t>
      </w:r>
      <w:r w:rsidRPr="00A51468">
        <w:rPr>
          <w:rFonts w:eastAsia="Arial" w:cs="Calibri"/>
          <w:spacing w:val="-2"/>
          <w:sz w:val="24"/>
          <w:szCs w:val="24"/>
          <w:lang w:val="en-US"/>
        </w:rPr>
        <w:t>.</w:t>
      </w:r>
      <w:r w:rsidR="00466513" w:rsidRPr="00A51468">
        <w:rPr>
          <w:rFonts w:eastAsia="Arial" w:cs="Calibri"/>
          <w:spacing w:val="-2"/>
          <w:sz w:val="24"/>
          <w:szCs w:val="24"/>
          <w:lang w:val="en-US"/>
        </w:rPr>
        <w:t xml:space="preserve"> Various laws and policies passed by the government are set out to </w:t>
      </w:r>
      <w:r w:rsidRPr="00A51468">
        <w:rPr>
          <w:rFonts w:eastAsia="Arial" w:cs="Calibri"/>
          <w:spacing w:val="-2"/>
          <w:sz w:val="24"/>
          <w:szCs w:val="24"/>
          <w:lang w:val="en-US"/>
        </w:rPr>
        <w:t>safeguard disability</w:t>
      </w:r>
      <w:r w:rsidR="00466513" w:rsidRPr="00A51468">
        <w:rPr>
          <w:rFonts w:eastAsia="Arial" w:cs="Calibri"/>
          <w:spacing w:val="-2"/>
          <w:sz w:val="24"/>
          <w:szCs w:val="24"/>
          <w:lang w:val="en-US"/>
        </w:rPr>
        <w:t xml:space="preserve"> rights</w:t>
      </w:r>
      <w:r w:rsidRPr="00A51468">
        <w:rPr>
          <w:rFonts w:eastAsia="Arial" w:cs="Calibri"/>
          <w:spacing w:val="-2"/>
          <w:sz w:val="24"/>
          <w:szCs w:val="24"/>
          <w:lang w:val="en-US"/>
        </w:rPr>
        <w:t xml:space="preserve">, such as the </w:t>
      </w:r>
      <w:proofErr w:type="spellStart"/>
      <w:r w:rsidRPr="00A51468">
        <w:rPr>
          <w:rFonts w:eastAsia="Arial" w:cs="Calibri"/>
          <w:spacing w:val="-2"/>
          <w:sz w:val="24"/>
          <w:szCs w:val="24"/>
          <w:lang w:val="en-US"/>
        </w:rPr>
        <w:t>Labo</w:t>
      </w:r>
      <w:r w:rsidR="00461AF2" w:rsidRPr="00A51468">
        <w:rPr>
          <w:rFonts w:eastAsia="Arial" w:cs="Calibri"/>
          <w:spacing w:val="-2"/>
          <w:sz w:val="24"/>
          <w:szCs w:val="24"/>
          <w:lang w:val="en-US"/>
        </w:rPr>
        <w:t>u</w:t>
      </w:r>
      <w:r w:rsidRPr="00A51468">
        <w:rPr>
          <w:rFonts w:eastAsia="Arial" w:cs="Calibri"/>
          <w:spacing w:val="-2"/>
          <w:sz w:val="24"/>
          <w:szCs w:val="24"/>
          <w:lang w:val="en-US"/>
        </w:rPr>
        <w:t>r</w:t>
      </w:r>
      <w:proofErr w:type="spellEnd"/>
      <w:r w:rsidRPr="00A51468">
        <w:rPr>
          <w:rFonts w:eastAsia="Arial" w:cs="Calibri"/>
          <w:spacing w:val="-2"/>
          <w:sz w:val="24"/>
          <w:szCs w:val="24"/>
          <w:lang w:val="en-US"/>
        </w:rPr>
        <w:t xml:space="preserve"> Code</w:t>
      </w:r>
      <w:r w:rsidR="00075870" w:rsidRPr="00A51468">
        <w:rPr>
          <w:rFonts w:eastAsia="Arial" w:cs="Calibri"/>
          <w:spacing w:val="-2"/>
          <w:sz w:val="24"/>
          <w:szCs w:val="24"/>
          <w:lang w:val="en-US"/>
        </w:rPr>
        <w:t>,</w:t>
      </w:r>
      <w:r w:rsidRPr="00A51468">
        <w:rPr>
          <w:rFonts w:eastAsia="Arial" w:cs="Calibri"/>
          <w:spacing w:val="-2"/>
          <w:sz w:val="24"/>
          <w:szCs w:val="24"/>
          <w:lang w:val="en-US"/>
        </w:rPr>
        <w:t xml:space="preserve"> the Gender equality Law</w:t>
      </w:r>
      <w:r w:rsidR="00075870" w:rsidRPr="00A51468">
        <w:rPr>
          <w:rFonts w:eastAsia="Arial" w:cs="Calibri"/>
          <w:spacing w:val="-2"/>
          <w:sz w:val="24"/>
          <w:szCs w:val="24"/>
          <w:lang w:val="en-US"/>
        </w:rPr>
        <w:t xml:space="preserve"> and the Law on Persons with Disabilities</w:t>
      </w:r>
      <w:r w:rsidR="00466513" w:rsidRPr="00A51468">
        <w:rPr>
          <w:rFonts w:eastAsia="Arial" w:cs="Calibri"/>
          <w:spacing w:val="-2"/>
          <w:sz w:val="24"/>
          <w:szCs w:val="24"/>
          <w:lang w:val="en-US"/>
        </w:rPr>
        <w:t xml:space="preserve">. </w:t>
      </w:r>
    </w:p>
    <w:p w14:paraId="4C460D9E" w14:textId="73C7A442" w:rsidR="00924726" w:rsidRPr="00A51468" w:rsidRDefault="006228FE" w:rsidP="004C02DE">
      <w:pPr>
        <w:autoSpaceDE w:val="0"/>
        <w:autoSpaceDN w:val="0"/>
        <w:adjustRightInd w:val="0"/>
        <w:spacing w:line="240" w:lineRule="auto"/>
        <w:jc w:val="both"/>
        <w:rPr>
          <w:rFonts w:eastAsia="Arial" w:cs="Calibri"/>
          <w:spacing w:val="-2"/>
          <w:sz w:val="24"/>
          <w:szCs w:val="24"/>
          <w:lang w:val="en-US"/>
        </w:rPr>
      </w:pPr>
      <w:r w:rsidRPr="00A51468">
        <w:rPr>
          <w:rFonts w:eastAsia="Arial" w:cs="Calibri"/>
          <w:spacing w:val="-2"/>
          <w:sz w:val="24"/>
          <w:szCs w:val="24"/>
          <w:lang w:val="en-US"/>
        </w:rPr>
        <w:t>Despite the</w:t>
      </w:r>
      <w:r w:rsidR="00461AF2" w:rsidRPr="00A51468">
        <w:rPr>
          <w:rFonts w:eastAsia="Arial" w:cs="Calibri"/>
          <w:spacing w:val="-2"/>
          <w:sz w:val="24"/>
          <w:szCs w:val="24"/>
          <w:lang w:val="en-US"/>
        </w:rPr>
        <w:t>se</w:t>
      </w:r>
      <w:r w:rsidRPr="00A51468">
        <w:rPr>
          <w:rFonts w:eastAsia="Arial" w:cs="Calibri"/>
          <w:spacing w:val="-2"/>
          <w:sz w:val="24"/>
          <w:szCs w:val="24"/>
          <w:lang w:val="en-US"/>
        </w:rPr>
        <w:t xml:space="preserve"> legislative efforts,</w:t>
      </w:r>
      <w:r w:rsidR="00900552" w:rsidRPr="00A51468">
        <w:rPr>
          <w:rFonts w:eastAsia="Arial" w:cs="Calibri"/>
          <w:spacing w:val="-2"/>
          <w:sz w:val="24"/>
          <w:szCs w:val="24"/>
          <w:lang w:val="en-US"/>
        </w:rPr>
        <w:t xml:space="preserve"> PWDs often have limited access to justice</w:t>
      </w:r>
      <w:r w:rsidR="003E793F" w:rsidRPr="00A51468">
        <w:rPr>
          <w:rFonts w:eastAsia="Arial" w:cs="Calibri"/>
          <w:spacing w:val="-2"/>
          <w:sz w:val="24"/>
          <w:szCs w:val="24"/>
          <w:lang w:val="en-US"/>
        </w:rPr>
        <w:t xml:space="preserve"> </w:t>
      </w:r>
      <w:r w:rsidRPr="00A51468">
        <w:rPr>
          <w:rFonts w:eastAsia="Arial" w:cs="Calibri"/>
          <w:spacing w:val="-2"/>
          <w:sz w:val="24"/>
          <w:szCs w:val="24"/>
          <w:lang w:val="en-US"/>
        </w:rPr>
        <w:t>even though they are of one of the</w:t>
      </w:r>
      <w:r w:rsidR="003E793F" w:rsidRPr="00A51468">
        <w:rPr>
          <w:rFonts w:eastAsia="Arial" w:cs="Calibri"/>
          <w:spacing w:val="-2"/>
          <w:sz w:val="24"/>
          <w:szCs w:val="24"/>
          <w:lang w:val="en-US"/>
        </w:rPr>
        <w:t xml:space="preserve"> primary beneficiaries of the </w:t>
      </w:r>
      <w:r w:rsidRPr="00A51468">
        <w:rPr>
          <w:rFonts w:eastAsia="Arial" w:cs="Calibri"/>
          <w:spacing w:val="-2"/>
          <w:sz w:val="24"/>
          <w:szCs w:val="24"/>
          <w:lang w:val="en-US"/>
        </w:rPr>
        <w:t xml:space="preserve">national </w:t>
      </w:r>
      <w:r w:rsidR="003E793F" w:rsidRPr="00A51468">
        <w:rPr>
          <w:rFonts w:eastAsia="Arial" w:cs="Calibri"/>
          <w:spacing w:val="-2"/>
          <w:sz w:val="24"/>
          <w:szCs w:val="24"/>
          <w:lang w:val="en-US"/>
        </w:rPr>
        <w:t>legal aid system</w:t>
      </w:r>
      <w:r w:rsidR="00924726" w:rsidRPr="00A51468">
        <w:rPr>
          <w:rFonts w:eastAsia="Arial" w:cs="Calibri"/>
          <w:spacing w:val="-2"/>
          <w:sz w:val="24"/>
          <w:szCs w:val="24"/>
          <w:lang w:val="en-US"/>
        </w:rPr>
        <w:t xml:space="preserve">. </w:t>
      </w:r>
      <w:r w:rsidR="0007423D" w:rsidRPr="00A51468">
        <w:rPr>
          <w:rFonts w:eastAsia="Arial" w:cs="Calibri"/>
          <w:spacing w:val="-2"/>
          <w:sz w:val="24"/>
          <w:szCs w:val="24"/>
          <w:lang w:val="en-US"/>
        </w:rPr>
        <w:t>In Viet Nam, nearly 15</w:t>
      </w:r>
      <w:r w:rsidRPr="00A51468">
        <w:rPr>
          <w:rFonts w:eastAsia="Arial" w:cs="Calibri"/>
          <w:spacing w:val="-2"/>
          <w:sz w:val="24"/>
          <w:szCs w:val="24"/>
          <w:lang w:val="en-US"/>
        </w:rPr>
        <w:t>%</w:t>
      </w:r>
      <w:r w:rsidR="0007423D" w:rsidRPr="00A51468">
        <w:rPr>
          <w:rFonts w:eastAsia="Arial" w:cs="Calibri"/>
          <w:spacing w:val="-2"/>
          <w:sz w:val="24"/>
          <w:szCs w:val="24"/>
          <w:lang w:val="en-US"/>
        </w:rPr>
        <w:t xml:space="preserve"> of the population live with some form of disability – an estimated 13 million people in total. By the end of 2016, over 60% of PWDs </w:t>
      </w:r>
      <w:r w:rsidR="00083A61" w:rsidRPr="00A51468">
        <w:rPr>
          <w:rFonts w:eastAsia="Arial" w:cs="Calibri"/>
          <w:spacing w:val="-2"/>
          <w:sz w:val="24"/>
          <w:szCs w:val="24"/>
          <w:lang w:val="en-US"/>
        </w:rPr>
        <w:t>were</w:t>
      </w:r>
      <w:r w:rsidR="00411C4E" w:rsidRPr="00A51468">
        <w:rPr>
          <w:rFonts w:eastAsia="Arial" w:cs="Calibri"/>
          <w:spacing w:val="-2"/>
          <w:sz w:val="24"/>
          <w:szCs w:val="24"/>
          <w:lang w:val="en-US"/>
        </w:rPr>
        <w:t xml:space="preserve"> </w:t>
      </w:r>
      <w:r w:rsidR="0007423D" w:rsidRPr="00A51468">
        <w:rPr>
          <w:rFonts w:eastAsia="Arial" w:cs="Calibri"/>
          <w:spacing w:val="-2"/>
          <w:sz w:val="24"/>
          <w:szCs w:val="24"/>
          <w:lang w:val="en-US"/>
        </w:rPr>
        <w:t xml:space="preserve">in working age, in which 30% of them </w:t>
      </w:r>
      <w:r w:rsidR="00083A61" w:rsidRPr="00A51468">
        <w:rPr>
          <w:rFonts w:eastAsia="Arial" w:cs="Calibri"/>
          <w:spacing w:val="-2"/>
          <w:sz w:val="24"/>
          <w:szCs w:val="24"/>
          <w:lang w:val="en-US"/>
        </w:rPr>
        <w:t>with the</w:t>
      </w:r>
      <w:r w:rsidR="0007423D" w:rsidRPr="00A51468">
        <w:rPr>
          <w:rFonts w:eastAsia="Arial" w:cs="Calibri"/>
          <w:spacing w:val="-2"/>
          <w:sz w:val="24"/>
          <w:szCs w:val="24"/>
          <w:lang w:val="en-US"/>
        </w:rPr>
        <w:t xml:space="preserve"> ability </w:t>
      </w:r>
      <w:r w:rsidR="00083A61" w:rsidRPr="00A51468">
        <w:rPr>
          <w:rFonts w:eastAsia="Arial" w:cs="Calibri"/>
          <w:spacing w:val="-2"/>
          <w:sz w:val="24"/>
          <w:szCs w:val="24"/>
          <w:lang w:val="en-US"/>
        </w:rPr>
        <w:t xml:space="preserve">to work </w:t>
      </w:r>
      <w:r w:rsidR="0007423D" w:rsidRPr="00A51468">
        <w:rPr>
          <w:rFonts w:eastAsia="Arial" w:cs="Calibri"/>
          <w:spacing w:val="-2"/>
          <w:sz w:val="24"/>
          <w:szCs w:val="24"/>
          <w:lang w:val="en-US"/>
        </w:rPr>
        <w:t>and 80% of this number</w:t>
      </w:r>
      <w:r w:rsidR="00083A61" w:rsidRPr="00A51468">
        <w:rPr>
          <w:rFonts w:eastAsia="Arial" w:cs="Calibri"/>
          <w:spacing w:val="-2"/>
          <w:sz w:val="24"/>
          <w:szCs w:val="24"/>
          <w:lang w:val="en-US"/>
        </w:rPr>
        <w:t xml:space="preserve"> to participate</w:t>
      </w:r>
      <w:r w:rsidR="0007423D" w:rsidRPr="00A51468">
        <w:rPr>
          <w:rFonts w:eastAsia="Arial" w:cs="Calibri"/>
          <w:spacing w:val="-2"/>
          <w:sz w:val="24"/>
          <w:szCs w:val="24"/>
          <w:lang w:val="en-US"/>
        </w:rPr>
        <w:t xml:space="preserve"> in economic activities in forms of self-employment or labor in their families. It is estimated that only less than 10% of PWDs </w:t>
      </w:r>
      <w:r w:rsidR="00083A61" w:rsidRPr="00A51468">
        <w:rPr>
          <w:rFonts w:eastAsia="Arial" w:cs="Calibri"/>
          <w:spacing w:val="-2"/>
          <w:sz w:val="24"/>
          <w:szCs w:val="24"/>
          <w:lang w:val="en-US"/>
        </w:rPr>
        <w:t xml:space="preserve">have </w:t>
      </w:r>
      <w:r w:rsidR="00461AF2" w:rsidRPr="00A51468">
        <w:rPr>
          <w:rFonts w:eastAsia="Arial" w:cs="Calibri"/>
          <w:spacing w:val="-2"/>
          <w:sz w:val="24"/>
          <w:szCs w:val="24"/>
          <w:lang w:val="en-US"/>
        </w:rPr>
        <w:t>received</w:t>
      </w:r>
      <w:r w:rsidR="0007423D" w:rsidRPr="00A51468">
        <w:rPr>
          <w:rFonts w:eastAsia="Arial" w:cs="Calibri"/>
          <w:spacing w:val="-2"/>
          <w:sz w:val="24"/>
          <w:szCs w:val="24"/>
          <w:lang w:val="en-US"/>
        </w:rPr>
        <w:t xml:space="preserve"> vocational train</w:t>
      </w:r>
      <w:r w:rsidR="00461AF2" w:rsidRPr="00A51468">
        <w:rPr>
          <w:rFonts w:eastAsia="Arial" w:cs="Calibri"/>
          <w:spacing w:val="-2"/>
          <w:sz w:val="24"/>
          <w:szCs w:val="24"/>
          <w:lang w:val="en-US"/>
        </w:rPr>
        <w:t>ing</w:t>
      </w:r>
      <w:r w:rsidR="0007423D" w:rsidRPr="00A51468">
        <w:rPr>
          <w:rFonts w:eastAsia="Arial" w:cs="Calibri"/>
          <w:spacing w:val="-2"/>
          <w:sz w:val="24"/>
          <w:szCs w:val="24"/>
          <w:lang w:val="en-US"/>
        </w:rPr>
        <w:t>.</w:t>
      </w:r>
      <w:r w:rsidR="0007423D" w:rsidRPr="00A51468">
        <w:rPr>
          <w:sz w:val="24"/>
          <w:szCs w:val="24"/>
          <w:vertAlign w:val="superscript"/>
        </w:rPr>
        <w:footnoteReference w:id="1"/>
      </w:r>
      <w:r w:rsidR="0007423D" w:rsidRPr="00A51468">
        <w:rPr>
          <w:rFonts w:eastAsia="Arial" w:cs="Calibri"/>
          <w:spacing w:val="-2"/>
          <w:sz w:val="24"/>
          <w:szCs w:val="24"/>
          <w:vertAlign w:val="superscript"/>
          <w:lang w:val="en-US"/>
        </w:rPr>
        <w:t xml:space="preserve"> </w:t>
      </w:r>
      <w:r w:rsidR="0007423D" w:rsidRPr="00A51468">
        <w:rPr>
          <w:rFonts w:eastAsia="Arial" w:cs="Calibri"/>
          <w:spacing w:val="-2"/>
          <w:sz w:val="24"/>
          <w:szCs w:val="24"/>
          <w:lang w:val="en-US"/>
        </w:rPr>
        <w:t>PWDs</w:t>
      </w:r>
      <w:r w:rsidR="00900552" w:rsidRPr="00226703">
        <w:rPr>
          <w:rFonts w:eastAsia="Arial" w:cs="Calibri"/>
          <w:spacing w:val="-2"/>
          <w:sz w:val="24"/>
          <w:szCs w:val="24"/>
          <w:lang w:val="en-US"/>
        </w:rPr>
        <w:t xml:space="preserve"> are </w:t>
      </w:r>
      <w:r w:rsidR="00083A61" w:rsidRPr="00226703">
        <w:rPr>
          <w:rFonts w:eastAsia="Arial" w:cs="Calibri"/>
          <w:spacing w:val="-2"/>
          <w:sz w:val="24"/>
          <w:szCs w:val="24"/>
          <w:lang w:val="en-US"/>
        </w:rPr>
        <w:t xml:space="preserve">one of </w:t>
      </w:r>
      <w:r w:rsidR="00900552" w:rsidRPr="00470865">
        <w:rPr>
          <w:rFonts w:eastAsia="Arial" w:cs="Calibri"/>
          <w:spacing w:val="-2"/>
          <w:sz w:val="24"/>
          <w:szCs w:val="24"/>
          <w:lang w:val="en-US"/>
        </w:rPr>
        <w:t>the most marginalize</w:t>
      </w:r>
      <w:r w:rsidR="00924726" w:rsidRPr="00470865">
        <w:rPr>
          <w:rFonts w:eastAsia="Arial" w:cs="Calibri"/>
          <w:spacing w:val="-2"/>
          <w:sz w:val="24"/>
          <w:szCs w:val="24"/>
          <w:lang w:val="en-US"/>
        </w:rPr>
        <w:t>d</w:t>
      </w:r>
      <w:r w:rsidR="00900552" w:rsidRPr="00470865">
        <w:rPr>
          <w:rFonts w:eastAsia="Arial" w:cs="Calibri"/>
          <w:spacing w:val="-2"/>
          <w:sz w:val="24"/>
          <w:szCs w:val="24"/>
          <w:lang w:val="en-US"/>
        </w:rPr>
        <w:t xml:space="preserve"> group</w:t>
      </w:r>
      <w:r w:rsidR="00083A61" w:rsidRPr="00470865">
        <w:rPr>
          <w:rFonts w:eastAsia="Arial" w:cs="Calibri"/>
          <w:spacing w:val="-2"/>
          <w:sz w:val="24"/>
          <w:szCs w:val="24"/>
          <w:lang w:val="en-US"/>
        </w:rPr>
        <w:t>s</w:t>
      </w:r>
      <w:r w:rsidR="00900552" w:rsidRPr="00A51468">
        <w:rPr>
          <w:rFonts w:eastAsia="Arial" w:cs="Calibri"/>
          <w:spacing w:val="-2"/>
          <w:sz w:val="24"/>
          <w:szCs w:val="24"/>
          <w:lang w:val="en-US"/>
        </w:rPr>
        <w:t xml:space="preserve"> </w:t>
      </w:r>
      <w:r w:rsidR="00924726" w:rsidRPr="00A51468">
        <w:rPr>
          <w:rFonts w:eastAsia="Arial" w:cs="Calibri"/>
          <w:spacing w:val="-2"/>
          <w:sz w:val="24"/>
          <w:szCs w:val="24"/>
          <w:lang w:val="en-US"/>
        </w:rPr>
        <w:t>among all vulnerable groups</w:t>
      </w:r>
      <w:r w:rsidR="00083A61" w:rsidRPr="00A51468">
        <w:rPr>
          <w:rFonts w:eastAsia="Arial" w:cs="Calibri"/>
          <w:spacing w:val="-2"/>
          <w:sz w:val="24"/>
          <w:szCs w:val="24"/>
          <w:lang w:val="en-US"/>
        </w:rPr>
        <w:t xml:space="preserve"> in Viet Nam</w:t>
      </w:r>
      <w:r w:rsidR="00924726" w:rsidRPr="00A51468">
        <w:rPr>
          <w:rFonts w:eastAsia="Arial" w:cs="Calibri"/>
          <w:spacing w:val="-2"/>
          <w:sz w:val="24"/>
          <w:szCs w:val="24"/>
          <w:lang w:val="en-US"/>
        </w:rPr>
        <w:t>, targeted for legal aid services</w:t>
      </w:r>
      <w:r w:rsidR="0007423D" w:rsidRPr="00A51468">
        <w:rPr>
          <w:rFonts w:eastAsia="Arial" w:cs="Calibri"/>
          <w:spacing w:val="-2"/>
          <w:sz w:val="24"/>
          <w:szCs w:val="24"/>
          <w:lang w:val="en-US"/>
        </w:rPr>
        <w:t xml:space="preserve">, particularly </w:t>
      </w:r>
      <w:r w:rsidR="00C26331">
        <w:rPr>
          <w:rFonts w:eastAsia="Arial" w:cs="Calibri"/>
          <w:spacing w:val="-2"/>
          <w:sz w:val="24"/>
          <w:szCs w:val="24"/>
          <w:lang w:val="en-US"/>
        </w:rPr>
        <w:t>in the areas of</w:t>
      </w:r>
      <w:r w:rsidR="0007423D" w:rsidRPr="00A51468">
        <w:rPr>
          <w:rFonts w:eastAsia="Arial" w:cs="Calibri"/>
          <w:spacing w:val="-2"/>
          <w:sz w:val="24"/>
          <w:szCs w:val="24"/>
          <w:lang w:val="en-US"/>
        </w:rPr>
        <w:t xml:space="preserve"> </w:t>
      </w:r>
      <w:r w:rsidR="00A0475C" w:rsidRPr="00A51468">
        <w:rPr>
          <w:rFonts w:asciiTheme="minorHAnsi" w:hAnsiTheme="minorHAnsi" w:cstheme="minorHAnsi"/>
          <w:sz w:val="24"/>
          <w:szCs w:val="24"/>
        </w:rPr>
        <w:t>employment and vocational training</w:t>
      </w:r>
      <w:r w:rsidR="00924726" w:rsidRPr="00A51468">
        <w:rPr>
          <w:rFonts w:eastAsia="Arial" w:cs="Calibri"/>
          <w:spacing w:val="-2"/>
          <w:sz w:val="24"/>
          <w:szCs w:val="24"/>
          <w:lang w:val="en-US"/>
        </w:rPr>
        <w:t xml:space="preserve">. </w:t>
      </w:r>
      <w:r w:rsidR="005334DB" w:rsidRPr="00A51468">
        <w:rPr>
          <w:rFonts w:eastAsia="Arial" w:cs="Calibri"/>
          <w:spacing w:val="-2"/>
          <w:sz w:val="24"/>
          <w:szCs w:val="24"/>
          <w:lang w:val="en-US"/>
        </w:rPr>
        <w:t>However, t</w:t>
      </w:r>
      <w:r w:rsidR="00924726" w:rsidRPr="00A51468">
        <w:rPr>
          <w:rFonts w:eastAsia="Arial" w:cs="Calibri"/>
          <w:spacing w:val="-2"/>
          <w:sz w:val="24"/>
          <w:szCs w:val="24"/>
          <w:lang w:val="en-US"/>
        </w:rPr>
        <w:t>hey are</w:t>
      </w:r>
      <w:r w:rsidR="00083A61" w:rsidRPr="00A51468">
        <w:rPr>
          <w:rFonts w:eastAsia="Arial" w:cs="Calibri"/>
          <w:spacing w:val="-2"/>
          <w:sz w:val="24"/>
          <w:szCs w:val="24"/>
          <w:lang w:val="en-US"/>
        </w:rPr>
        <w:t xml:space="preserve"> also</w:t>
      </w:r>
      <w:r w:rsidR="00924726" w:rsidRPr="00A51468">
        <w:rPr>
          <w:rFonts w:eastAsia="Arial" w:cs="Calibri"/>
          <w:spacing w:val="-2"/>
          <w:sz w:val="24"/>
          <w:szCs w:val="24"/>
          <w:lang w:val="en-US"/>
        </w:rPr>
        <w:t xml:space="preserve"> one of the least likely</w:t>
      </w:r>
      <w:r w:rsidR="00083A61" w:rsidRPr="00A51468">
        <w:rPr>
          <w:rFonts w:eastAsia="Arial" w:cs="Calibri"/>
          <w:spacing w:val="-2"/>
          <w:sz w:val="24"/>
          <w:szCs w:val="24"/>
          <w:lang w:val="en-US"/>
        </w:rPr>
        <w:t xml:space="preserve"> groups</w:t>
      </w:r>
      <w:r w:rsidR="00924726" w:rsidRPr="00A51468">
        <w:rPr>
          <w:rFonts w:eastAsia="Arial" w:cs="Calibri"/>
          <w:spacing w:val="-2"/>
          <w:sz w:val="24"/>
          <w:szCs w:val="24"/>
          <w:lang w:val="en-US"/>
        </w:rPr>
        <w:t xml:space="preserve"> to receive and benefit from legal aid services. </w:t>
      </w:r>
    </w:p>
    <w:p w14:paraId="709A1608" w14:textId="18DB51C0" w:rsidR="00EC71CA" w:rsidRPr="00226703" w:rsidRDefault="003E793F" w:rsidP="004C02DE">
      <w:pPr>
        <w:autoSpaceDE w:val="0"/>
        <w:autoSpaceDN w:val="0"/>
        <w:adjustRightInd w:val="0"/>
        <w:spacing w:line="240" w:lineRule="auto"/>
        <w:jc w:val="both"/>
        <w:rPr>
          <w:rFonts w:eastAsia="Arial" w:cs="Calibri"/>
          <w:spacing w:val="-2"/>
          <w:sz w:val="24"/>
          <w:szCs w:val="24"/>
          <w:lang w:val="en-US"/>
        </w:rPr>
      </w:pPr>
      <w:r w:rsidRPr="00A51468">
        <w:rPr>
          <w:rFonts w:eastAsia="Arial" w:cs="Calibri"/>
          <w:spacing w:val="-2"/>
          <w:sz w:val="24"/>
          <w:szCs w:val="24"/>
          <w:lang w:val="en-US"/>
        </w:rPr>
        <w:lastRenderedPageBreak/>
        <w:t xml:space="preserve">There is an alarming gap between the legal needs of </w:t>
      </w:r>
      <w:r w:rsidR="00E75F9B" w:rsidRPr="00A51468">
        <w:rPr>
          <w:rFonts w:eastAsia="Arial" w:cs="Calibri"/>
          <w:spacing w:val="-2"/>
          <w:sz w:val="24"/>
          <w:szCs w:val="24"/>
          <w:lang w:val="en-US"/>
        </w:rPr>
        <w:t>PWDs</w:t>
      </w:r>
      <w:r w:rsidRPr="00A51468">
        <w:rPr>
          <w:rFonts w:eastAsia="Arial" w:cs="Calibri"/>
          <w:spacing w:val="-2"/>
          <w:sz w:val="24"/>
          <w:szCs w:val="24"/>
          <w:lang w:val="en-US"/>
        </w:rPr>
        <w:t xml:space="preserve"> and</w:t>
      </w:r>
      <w:r w:rsidR="005334DB" w:rsidRPr="00A51468">
        <w:rPr>
          <w:rFonts w:eastAsia="Arial" w:cs="Calibri"/>
          <w:spacing w:val="-2"/>
          <w:sz w:val="24"/>
          <w:szCs w:val="24"/>
          <w:lang w:val="en-US"/>
        </w:rPr>
        <w:t xml:space="preserve"> the</w:t>
      </w:r>
      <w:r w:rsidRPr="00A51468">
        <w:rPr>
          <w:rFonts w:eastAsia="Arial" w:cs="Calibri"/>
          <w:spacing w:val="-2"/>
          <w:sz w:val="24"/>
          <w:szCs w:val="24"/>
          <w:lang w:val="en-US"/>
        </w:rPr>
        <w:t xml:space="preserve"> actual service</w:t>
      </w:r>
      <w:r w:rsidR="00083A61" w:rsidRPr="00A51468">
        <w:rPr>
          <w:rFonts w:eastAsia="Arial" w:cs="Calibri"/>
          <w:spacing w:val="-2"/>
          <w:sz w:val="24"/>
          <w:szCs w:val="24"/>
          <w:lang w:val="en-US"/>
        </w:rPr>
        <w:t>s</w:t>
      </w:r>
      <w:r w:rsidRPr="00A51468">
        <w:rPr>
          <w:rFonts w:eastAsia="Arial" w:cs="Calibri"/>
          <w:spacing w:val="-2"/>
          <w:sz w:val="24"/>
          <w:szCs w:val="24"/>
          <w:lang w:val="en-US"/>
        </w:rPr>
        <w:t xml:space="preserve"> deliver</w:t>
      </w:r>
      <w:r w:rsidR="00083A61" w:rsidRPr="00A51468">
        <w:rPr>
          <w:rFonts w:eastAsia="Arial" w:cs="Calibri"/>
          <w:spacing w:val="-2"/>
          <w:sz w:val="24"/>
          <w:szCs w:val="24"/>
          <w:lang w:val="en-US"/>
        </w:rPr>
        <w:t>ed</w:t>
      </w:r>
      <w:r w:rsidRPr="00A51468">
        <w:rPr>
          <w:rFonts w:eastAsia="Arial" w:cs="Calibri"/>
          <w:spacing w:val="-2"/>
          <w:sz w:val="24"/>
          <w:szCs w:val="24"/>
          <w:lang w:val="en-US"/>
        </w:rPr>
        <w:t xml:space="preserve"> </w:t>
      </w:r>
      <w:r w:rsidR="005334DB" w:rsidRPr="00A51468">
        <w:rPr>
          <w:rFonts w:eastAsia="Arial" w:cs="Calibri"/>
          <w:spacing w:val="-2"/>
          <w:sz w:val="24"/>
          <w:szCs w:val="24"/>
          <w:lang w:val="en-US"/>
        </w:rPr>
        <w:t xml:space="preserve">to them </w:t>
      </w:r>
      <w:r w:rsidRPr="00A51468">
        <w:rPr>
          <w:rFonts w:eastAsia="Arial" w:cs="Calibri"/>
          <w:spacing w:val="-2"/>
          <w:sz w:val="24"/>
          <w:szCs w:val="24"/>
          <w:lang w:val="en-US"/>
        </w:rPr>
        <w:t>by practitioners</w:t>
      </w:r>
      <w:r w:rsidR="00E75F9B" w:rsidRPr="00A51468">
        <w:rPr>
          <w:rFonts w:eastAsia="Arial" w:cs="Calibri"/>
          <w:spacing w:val="-2"/>
          <w:sz w:val="24"/>
          <w:szCs w:val="24"/>
          <w:lang w:val="en-US"/>
        </w:rPr>
        <w:t xml:space="preserve">, </w:t>
      </w:r>
      <w:r w:rsidR="005334DB" w:rsidRPr="00A51468">
        <w:rPr>
          <w:rFonts w:eastAsia="Arial" w:cs="Calibri"/>
          <w:spacing w:val="-2"/>
          <w:sz w:val="24"/>
          <w:szCs w:val="24"/>
          <w:lang w:val="en-US"/>
        </w:rPr>
        <w:t>especially in the area of</w:t>
      </w:r>
      <w:r w:rsidR="00E75F9B" w:rsidRPr="00A51468">
        <w:rPr>
          <w:rFonts w:eastAsia="Arial" w:cs="Calibri"/>
          <w:spacing w:val="-2"/>
          <w:sz w:val="24"/>
          <w:szCs w:val="24"/>
          <w:lang w:val="en-US"/>
        </w:rPr>
        <w:t xml:space="preserve"> </w:t>
      </w:r>
      <w:r w:rsidR="0007423D" w:rsidRPr="00A51468">
        <w:rPr>
          <w:rFonts w:eastAsia="Arial" w:cs="Calibri"/>
          <w:spacing w:val="-2"/>
          <w:sz w:val="24"/>
          <w:szCs w:val="24"/>
          <w:lang w:val="en-US"/>
        </w:rPr>
        <w:t>employment</w:t>
      </w:r>
      <w:r w:rsidR="00075870" w:rsidRPr="00A51468">
        <w:rPr>
          <w:rFonts w:eastAsia="Arial" w:cs="Calibri"/>
          <w:spacing w:val="-2"/>
          <w:sz w:val="24"/>
          <w:szCs w:val="24"/>
          <w:lang w:val="en-US"/>
        </w:rPr>
        <w:t xml:space="preserve"> and</w:t>
      </w:r>
      <w:r w:rsidR="0007423D" w:rsidRPr="00A51468">
        <w:rPr>
          <w:rFonts w:eastAsia="Arial" w:cs="Calibri"/>
          <w:spacing w:val="-2"/>
          <w:sz w:val="24"/>
          <w:szCs w:val="24"/>
          <w:lang w:val="en-US"/>
        </w:rPr>
        <w:t xml:space="preserve"> vocational training. </w:t>
      </w:r>
      <w:r w:rsidR="0007423D" w:rsidRPr="004C02DE">
        <w:rPr>
          <w:sz w:val="24"/>
          <w:szCs w:val="24"/>
        </w:rPr>
        <w:t>Yet</w:t>
      </w:r>
      <w:r w:rsidR="00083A61" w:rsidRPr="004C02DE">
        <w:rPr>
          <w:sz w:val="24"/>
          <w:szCs w:val="24"/>
        </w:rPr>
        <w:t>,</w:t>
      </w:r>
      <w:r w:rsidR="0007423D" w:rsidRPr="004C02DE">
        <w:rPr>
          <w:sz w:val="24"/>
          <w:szCs w:val="24"/>
        </w:rPr>
        <w:t xml:space="preserve"> little is known about the root causes of this gap, and what practical solutions should be brought forth to </w:t>
      </w:r>
      <w:r w:rsidR="00083A61" w:rsidRPr="004C02DE">
        <w:rPr>
          <w:sz w:val="24"/>
          <w:szCs w:val="24"/>
        </w:rPr>
        <w:t xml:space="preserve">address </w:t>
      </w:r>
      <w:r w:rsidR="0007423D" w:rsidRPr="004C02DE">
        <w:rPr>
          <w:sz w:val="24"/>
          <w:szCs w:val="24"/>
        </w:rPr>
        <w:t xml:space="preserve">it. </w:t>
      </w:r>
      <w:bookmarkEnd w:id="2"/>
      <w:r w:rsidR="00083A61" w:rsidRPr="00A51468">
        <w:rPr>
          <w:rFonts w:eastAsia="Arial" w:cs="Calibri"/>
          <w:spacing w:val="-2"/>
          <w:sz w:val="24"/>
          <w:szCs w:val="24"/>
          <w:lang w:val="en-US"/>
        </w:rPr>
        <w:t>I</w:t>
      </w:r>
      <w:r w:rsidR="00366B3B" w:rsidRPr="00A51468">
        <w:rPr>
          <w:rFonts w:eastAsia="Arial" w:cs="Calibri"/>
          <w:spacing w:val="-2"/>
          <w:sz w:val="24"/>
          <w:szCs w:val="24"/>
          <w:lang w:val="en-US"/>
        </w:rPr>
        <w:t xml:space="preserve">n order to </w:t>
      </w:r>
      <w:r w:rsidR="005334DB" w:rsidRPr="00226703">
        <w:rPr>
          <w:rFonts w:eastAsia="Arial" w:cs="Calibri"/>
          <w:spacing w:val="-2"/>
          <w:sz w:val="24"/>
          <w:szCs w:val="24"/>
          <w:lang w:val="en-US"/>
        </w:rPr>
        <w:t>understand the gap,</w:t>
      </w:r>
      <w:r w:rsidR="00366B3B" w:rsidRPr="00226703">
        <w:rPr>
          <w:rFonts w:eastAsia="Arial" w:cs="Calibri"/>
          <w:spacing w:val="-2"/>
          <w:sz w:val="24"/>
          <w:szCs w:val="24"/>
          <w:lang w:val="en-US"/>
        </w:rPr>
        <w:t xml:space="preserve"> under the J</w:t>
      </w:r>
      <w:r w:rsidR="005334DB" w:rsidRPr="00470865">
        <w:rPr>
          <w:rFonts w:eastAsia="Arial" w:cs="Calibri"/>
          <w:spacing w:val="-2"/>
          <w:sz w:val="24"/>
          <w:szCs w:val="24"/>
          <w:lang w:val="en-US"/>
        </w:rPr>
        <w:t>ustice and Legal Empowerment Programme funded by the European Union (EU JULE)</w:t>
      </w:r>
      <w:r w:rsidR="00366B3B" w:rsidRPr="00A51468">
        <w:rPr>
          <w:rFonts w:eastAsia="Arial" w:cs="Calibri"/>
          <w:spacing w:val="-2"/>
          <w:sz w:val="24"/>
          <w:szCs w:val="24"/>
          <w:lang w:val="en-US"/>
        </w:rPr>
        <w:t xml:space="preserve">, </w:t>
      </w:r>
      <w:r w:rsidR="005334DB" w:rsidRPr="00A51468">
        <w:rPr>
          <w:rFonts w:eastAsia="Arial" w:cs="Calibri"/>
          <w:spacing w:val="-2"/>
          <w:sz w:val="24"/>
          <w:szCs w:val="24"/>
          <w:lang w:val="en-US"/>
        </w:rPr>
        <w:t xml:space="preserve">the </w:t>
      </w:r>
      <w:r w:rsidR="00366B3B" w:rsidRPr="00A51468">
        <w:rPr>
          <w:rFonts w:eastAsia="Arial" w:cs="Calibri"/>
          <w:spacing w:val="-2"/>
          <w:sz w:val="24"/>
          <w:szCs w:val="24"/>
          <w:lang w:val="en-US"/>
        </w:rPr>
        <w:t>U</w:t>
      </w:r>
      <w:r w:rsidR="005334DB" w:rsidRPr="00A51468">
        <w:rPr>
          <w:rFonts w:eastAsia="Arial" w:cs="Calibri"/>
          <w:spacing w:val="-2"/>
          <w:sz w:val="24"/>
          <w:szCs w:val="24"/>
          <w:lang w:val="en-US"/>
        </w:rPr>
        <w:t xml:space="preserve">nited </w:t>
      </w:r>
      <w:r w:rsidR="00366B3B" w:rsidRPr="00A51468">
        <w:rPr>
          <w:rFonts w:eastAsia="Arial" w:cs="Calibri"/>
          <w:spacing w:val="-2"/>
          <w:sz w:val="24"/>
          <w:szCs w:val="24"/>
          <w:lang w:val="en-US"/>
        </w:rPr>
        <w:t>N</w:t>
      </w:r>
      <w:r w:rsidR="005334DB" w:rsidRPr="00A51468">
        <w:rPr>
          <w:rFonts w:eastAsia="Arial" w:cs="Calibri"/>
          <w:spacing w:val="-2"/>
          <w:sz w:val="24"/>
          <w:szCs w:val="24"/>
          <w:lang w:val="en-US"/>
        </w:rPr>
        <w:t xml:space="preserve">ations </w:t>
      </w:r>
      <w:r w:rsidR="00366B3B" w:rsidRPr="00A51468">
        <w:rPr>
          <w:rFonts w:eastAsia="Arial" w:cs="Calibri"/>
          <w:spacing w:val="-2"/>
          <w:sz w:val="24"/>
          <w:szCs w:val="24"/>
          <w:lang w:val="en-US"/>
        </w:rPr>
        <w:t>D</w:t>
      </w:r>
      <w:r w:rsidR="005334DB" w:rsidRPr="00A51468">
        <w:rPr>
          <w:rFonts w:eastAsia="Arial" w:cs="Calibri"/>
          <w:spacing w:val="-2"/>
          <w:sz w:val="24"/>
          <w:szCs w:val="24"/>
          <w:lang w:val="en-US"/>
        </w:rPr>
        <w:t xml:space="preserve">evelopment </w:t>
      </w:r>
      <w:r w:rsidR="00366B3B" w:rsidRPr="00A51468">
        <w:rPr>
          <w:rFonts w:eastAsia="Arial" w:cs="Calibri"/>
          <w:spacing w:val="-2"/>
          <w:sz w:val="24"/>
          <w:szCs w:val="24"/>
          <w:lang w:val="en-US"/>
        </w:rPr>
        <w:t>P</w:t>
      </w:r>
      <w:r w:rsidR="005334DB" w:rsidRPr="00A51468">
        <w:rPr>
          <w:rFonts w:eastAsia="Arial" w:cs="Calibri"/>
          <w:spacing w:val="-2"/>
          <w:sz w:val="24"/>
          <w:szCs w:val="24"/>
          <w:lang w:val="en-US"/>
        </w:rPr>
        <w:t>rogramme (UNDP)</w:t>
      </w:r>
      <w:r w:rsidR="00366B3B" w:rsidRPr="00A51468">
        <w:rPr>
          <w:rFonts w:eastAsia="Arial" w:cs="Calibri"/>
          <w:spacing w:val="-2"/>
          <w:sz w:val="24"/>
          <w:szCs w:val="24"/>
          <w:lang w:val="en-US"/>
        </w:rPr>
        <w:t xml:space="preserve"> and the Legal Department of the Ministry of </w:t>
      </w:r>
      <w:proofErr w:type="spellStart"/>
      <w:r w:rsidR="00366B3B" w:rsidRPr="00A51468">
        <w:rPr>
          <w:rFonts w:eastAsia="Arial" w:cs="Calibri"/>
          <w:spacing w:val="-2"/>
          <w:sz w:val="24"/>
          <w:szCs w:val="24"/>
          <w:lang w:val="en-US"/>
        </w:rPr>
        <w:t>Labour</w:t>
      </w:r>
      <w:proofErr w:type="spellEnd"/>
      <w:r w:rsidR="00366B3B" w:rsidRPr="00A51468">
        <w:rPr>
          <w:rFonts w:eastAsia="Arial" w:cs="Calibri"/>
          <w:spacing w:val="-2"/>
          <w:sz w:val="24"/>
          <w:szCs w:val="24"/>
          <w:lang w:val="en-US"/>
        </w:rPr>
        <w:t xml:space="preserve">, Invalids and Social Affairs (MOLISA) </w:t>
      </w:r>
      <w:r w:rsidR="001D268F" w:rsidRPr="00A51468">
        <w:rPr>
          <w:rFonts w:eastAsia="Arial" w:cs="Calibri"/>
          <w:spacing w:val="-2"/>
          <w:sz w:val="24"/>
          <w:szCs w:val="24"/>
          <w:lang w:val="en-US"/>
        </w:rPr>
        <w:t>commission a team of three consultants (2 national and 1 international)</w:t>
      </w:r>
      <w:r w:rsidR="00F322AA" w:rsidRPr="00A51468">
        <w:rPr>
          <w:rFonts w:eastAsia="Arial" w:cs="Calibri"/>
          <w:spacing w:val="-2"/>
          <w:sz w:val="24"/>
          <w:szCs w:val="24"/>
          <w:lang w:val="en-US"/>
        </w:rPr>
        <w:t xml:space="preserve"> </w:t>
      </w:r>
      <w:r w:rsidR="00BD4C89" w:rsidRPr="00A51468">
        <w:rPr>
          <w:rFonts w:eastAsia="Arial" w:cs="Calibri"/>
          <w:spacing w:val="-2"/>
          <w:sz w:val="24"/>
          <w:szCs w:val="24"/>
          <w:lang w:val="en-US"/>
        </w:rPr>
        <w:t xml:space="preserve">to </w:t>
      </w:r>
      <w:r w:rsidR="00366B3B" w:rsidRPr="00A51468">
        <w:rPr>
          <w:rFonts w:eastAsia="Arial" w:cs="Calibri"/>
          <w:spacing w:val="-2"/>
          <w:sz w:val="24"/>
          <w:szCs w:val="24"/>
          <w:lang w:val="en-US"/>
        </w:rPr>
        <w:t xml:space="preserve">conduct a </w:t>
      </w:r>
      <w:r w:rsidR="00CF5EC7" w:rsidRPr="004C02DE">
        <w:rPr>
          <w:sz w:val="24"/>
          <w:szCs w:val="24"/>
        </w:rPr>
        <w:t>s</w:t>
      </w:r>
      <w:r w:rsidR="00BD4C89" w:rsidRPr="004C02DE">
        <w:rPr>
          <w:sz w:val="24"/>
          <w:szCs w:val="24"/>
        </w:rPr>
        <w:t xml:space="preserve">tudy on </w:t>
      </w:r>
      <w:r w:rsidR="00CF5EC7" w:rsidRPr="004C02DE">
        <w:rPr>
          <w:sz w:val="24"/>
          <w:szCs w:val="24"/>
        </w:rPr>
        <w:t xml:space="preserve">the right to access to justice for persons with disabilities </w:t>
      </w:r>
      <w:r w:rsidR="00C26331">
        <w:rPr>
          <w:sz w:val="24"/>
          <w:szCs w:val="24"/>
        </w:rPr>
        <w:t>in the areas of</w:t>
      </w:r>
      <w:r w:rsidR="00CF5EC7" w:rsidRPr="004C02DE">
        <w:rPr>
          <w:sz w:val="24"/>
          <w:szCs w:val="24"/>
        </w:rPr>
        <w:t xml:space="preserve"> employment and vocational training in accordance with the Convention on the Rights of Persons with Disabilities</w:t>
      </w:r>
      <w:r w:rsidR="00CF5EC7" w:rsidRPr="004C02DE" w:rsidDel="00CF5EC7">
        <w:rPr>
          <w:sz w:val="24"/>
          <w:szCs w:val="24"/>
        </w:rPr>
        <w:t xml:space="preserve"> </w:t>
      </w:r>
      <w:r w:rsidR="004E613B" w:rsidRPr="00A51468">
        <w:rPr>
          <w:rFonts w:eastAsia="Arial" w:cs="Calibri"/>
          <w:spacing w:val="-2"/>
          <w:sz w:val="24"/>
          <w:szCs w:val="24"/>
          <w:lang w:val="en-US"/>
        </w:rPr>
        <w:t>(hereinafter referred to as the study)</w:t>
      </w:r>
      <w:r w:rsidR="00043D09" w:rsidRPr="00A51468">
        <w:rPr>
          <w:rFonts w:eastAsia="Arial" w:cs="Calibri"/>
          <w:spacing w:val="-2"/>
          <w:sz w:val="24"/>
          <w:szCs w:val="24"/>
          <w:lang w:val="en-US"/>
        </w:rPr>
        <w:t>.</w:t>
      </w:r>
    </w:p>
    <w:p w14:paraId="57A978B2" w14:textId="77777777" w:rsidR="0051398F" w:rsidRPr="00A51468" w:rsidRDefault="0051398F" w:rsidP="004C02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1468">
        <w:rPr>
          <w:rFonts w:asciiTheme="minorHAnsi" w:hAnsiTheme="minorHAnsi" w:cstheme="minorHAnsi"/>
          <w:b/>
          <w:sz w:val="24"/>
          <w:szCs w:val="24"/>
        </w:rPr>
        <w:t>OBJECTIVES OF THE ASSIGNMENT</w:t>
      </w:r>
    </w:p>
    <w:p w14:paraId="4DD002DA" w14:textId="3AC7EB89" w:rsidR="0008789D" w:rsidRPr="00A51468" w:rsidRDefault="00CA6221" w:rsidP="004C02D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alibri" w:eastAsia="Arial" w:hAnsi="Calibri" w:cs="Calibri"/>
          <w:spacing w:val="-2"/>
          <w:sz w:val="24"/>
          <w:szCs w:val="24"/>
          <w:lang w:val="en-GB" w:bidi="ar-SA"/>
        </w:rPr>
      </w:pPr>
      <w:bookmarkStart w:id="3" w:name="_Hlk41489847"/>
      <w:r w:rsidRPr="00A51468">
        <w:rPr>
          <w:rFonts w:ascii="Calibri" w:eastAsia="Arial" w:hAnsi="Calibri" w:cs="Calibri"/>
          <w:spacing w:val="-2"/>
          <w:sz w:val="24"/>
          <w:szCs w:val="24"/>
          <w:lang w:bidi="ar-SA"/>
        </w:rPr>
        <w:t xml:space="preserve">To analyze the </w:t>
      </w:r>
      <w:r w:rsidR="00C14DD3" w:rsidRPr="00A51468">
        <w:rPr>
          <w:rFonts w:ascii="Calibri" w:eastAsia="Arial" w:hAnsi="Calibri" w:cs="Calibri"/>
          <w:spacing w:val="-2"/>
          <w:sz w:val="24"/>
          <w:szCs w:val="24"/>
          <w:lang w:bidi="ar-SA"/>
        </w:rPr>
        <w:t xml:space="preserve">key factors that </w:t>
      </w:r>
      <w:r w:rsidR="00461AF2" w:rsidRPr="00A51468">
        <w:rPr>
          <w:rFonts w:ascii="Calibri" w:eastAsia="Arial" w:hAnsi="Calibri" w:cs="Calibri"/>
          <w:spacing w:val="-2"/>
          <w:sz w:val="24"/>
          <w:szCs w:val="24"/>
          <w:lang w:bidi="ar-SA"/>
        </w:rPr>
        <w:t xml:space="preserve">can </w:t>
      </w:r>
      <w:r w:rsidR="00C14DD3" w:rsidRPr="00A51468">
        <w:rPr>
          <w:rFonts w:ascii="Calibri" w:eastAsia="Arial" w:hAnsi="Calibri" w:cs="Calibri"/>
          <w:spacing w:val="-2"/>
          <w:sz w:val="24"/>
          <w:szCs w:val="24"/>
          <w:lang w:bidi="ar-SA"/>
        </w:rPr>
        <w:t xml:space="preserve">contribute to the equal </w:t>
      </w:r>
      <w:r w:rsidR="00C14DD3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 xml:space="preserve">access to justice </w:t>
      </w:r>
      <w:r w:rsidR="00D30AD4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 xml:space="preserve">for PWDs </w:t>
      </w:r>
      <w:r w:rsidR="00C26331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>in the areas of</w:t>
      </w:r>
      <w:r w:rsidR="00C14DD3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 xml:space="preserve"> </w:t>
      </w:r>
      <w:r w:rsidR="00A0475C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>employment and vocational training</w:t>
      </w:r>
      <w:r w:rsidR="00C14DD3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 xml:space="preserve">, </w:t>
      </w:r>
      <w:r w:rsidR="007251A1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 xml:space="preserve">including but not limited to: </w:t>
      </w:r>
      <w:r w:rsidR="00C14DD3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 xml:space="preserve"> </w:t>
      </w:r>
      <w:r w:rsidR="007251A1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 xml:space="preserve">a </w:t>
      </w:r>
      <w:r w:rsidR="00544B19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>sound</w:t>
      </w:r>
      <w:r w:rsidR="00806CC1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 xml:space="preserve"> </w:t>
      </w:r>
      <w:r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>legal framework</w:t>
      </w:r>
      <w:r w:rsidR="00544B19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>/system</w:t>
      </w:r>
      <w:r w:rsidR="00C14DD3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 xml:space="preserve"> </w:t>
      </w:r>
      <w:r w:rsidR="00461AF2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 xml:space="preserve">on </w:t>
      </w:r>
      <w:r w:rsidR="00806CC1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 xml:space="preserve">accessible legal services, </w:t>
      </w:r>
      <w:r w:rsidR="00DC3F46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 xml:space="preserve">adequate </w:t>
      </w:r>
      <w:r w:rsidR="00806CC1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 xml:space="preserve">awareness and attitudes of both right-holders and </w:t>
      </w:r>
      <w:r w:rsidR="001D268F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>duty</w:t>
      </w:r>
      <w:r w:rsidR="00806CC1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 xml:space="preserve">–bearers, </w:t>
      </w:r>
      <w:r w:rsidR="00470241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>available</w:t>
      </w:r>
      <w:r w:rsidR="00ED58CA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 xml:space="preserve"> </w:t>
      </w:r>
      <w:r w:rsidR="00806CC1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 xml:space="preserve">legal </w:t>
      </w:r>
      <w:r w:rsidR="00C14DD3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>information</w:t>
      </w:r>
      <w:r w:rsidR="00ED58CA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 xml:space="preserve"> in forms that are suitable and assessible to diverse types of disabilities; </w:t>
      </w:r>
      <w:r w:rsidR="00EA51B9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>well-trained legal aid providers on sensitivity and skills serving PWDs; available</w:t>
      </w:r>
      <w:r w:rsidR="007251A1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 xml:space="preserve"> and competent</w:t>
      </w:r>
      <w:r w:rsidR="00EA51B9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 xml:space="preserve"> </w:t>
      </w:r>
      <w:r w:rsidR="007251A1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>job consulting agencies/consultants for workers with disabilities; available support equipment and infrastructure that enable workers with disabilities to perform their job</w:t>
      </w:r>
      <w:r w:rsidR="0031160D"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>, etc.</w:t>
      </w:r>
      <w:r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>;</w:t>
      </w:r>
    </w:p>
    <w:p w14:paraId="547EEC5D" w14:textId="594DC465" w:rsidR="00461AF2" w:rsidRPr="00A51468" w:rsidRDefault="00461AF2" w:rsidP="004C02D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alibri" w:eastAsia="Arial" w:hAnsi="Calibri" w:cs="Calibri"/>
          <w:spacing w:val="-2"/>
          <w:sz w:val="24"/>
          <w:szCs w:val="24"/>
          <w:lang w:val="en-GB" w:bidi="ar-SA"/>
        </w:rPr>
      </w:pPr>
      <w:r w:rsidRPr="00A51468">
        <w:rPr>
          <w:rFonts w:ascii="Calibri" w:eastAsia="Arial" w:hAnsi="Calibri" w:cs="Calibri"/>
          <w:spacing w:val="-2"/>
          <w:sz w:val="24"/>
          <w:szCs w:val="24"/>
          <w:lang w:val="en-GB" w:bidi="ar-SA"/>
        </w:rPr>
        <w:t>To assess the efficiency of legal remedies available to PWDs facing discrimination in the area of employment and vocational training</w:t>
      </w:r>
    </w:p>
    <w:bookmarkEnd w:id="3"/>
    <w:p w14:paraId="5E6E2EF9" w14:textId="77777777" w:rsidR="00461AF2" w:rsidRPr="00226703" w:rsidRDefault="00461AF2" w:rsidP="004C02DE">
      <w:pPr>
        <w:pStyle w:val="ListParagraph"/>
        <w:spacing w:line="240" w:lineRule="auto"/>
        <w:jc w:val="both"/>
        <w:rPr>
          <w:rFonts w:eastAsia="Arial" w:cs="Calibri"/>
          <w:spacing w:val="-2"/>
          <w:sz w:val="24"/>
          <w:szCs w:val="24"/>
        </w:rPr>
      </w:pPr>
    </w:p>
    <w:p w14:paraId="46387D45" w14:textId="77777777" w:rsidR="008D16A4" w:rsidRPr="00A51468" w:rsidRDefault="008D16A4" w:rsidP="004C02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A51468">
        <w:rPr>
          <w:rFonts w:asciiTheme="minorHAnsi" w:eastAsia="Calibri" w:hAnsiTheme="minorHAnsi" w:cstheme="minorHAnsi"/>
          <w:b/>
          <w:sz w:val="24"/>
          <w:szCs w:val="24"/>
        </w:rPr>
        <w:t>SCOPE OF WORK</w:t>
      </w:r>
    </w:p>
    <w:p w14:paraId="76F3AB7A" w14:textId="2AFDB821" w:rsidR="00FE7612" w:rsidRPr="00A51468" w:rsidRDefault="00FE7612" w:rsidP="004C02DE">
      <w:pPr>
        <w:spacing w:line="240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A51468">
        <w:rPr>
          <w:rFonts w:cs="Calibri"/>
          <w:sz w:val="24"/>
          <w:szCs w:val="24"/>
          <w:shd w:val="clear" w:color="auto" w:fill="FFFFFF"/>
        </w:rPr>
        <w:t xml:space="preserve">The activity will be carried out by 02 national consultants and 01 international consultant </w:t>
      </w:r>
      <w:r w:rsidR="001C1653" w:rsidRPr="00A51468">
        <w:rPr>
          <w:rFonts w:cs="Calibri"/>
          <w:sz w:val="24"/>
          <w:szCs w:val="24"/>
          <w:shd w:val="clear" w:color="auto" w:fill="FFFFFF"/>
        </w:rPr>
        <w:t>commissioned</w:t>
      </w:r>
      <w:r w:rsidR="00083A61" w:rsidRPr="00A51468">
        <w:rPr>
          <w:rFonts w:cs="Calibri"/>
          <w:sz w:val="24"/>
          <w:szCs w:val="24"/>
          <w:shd w:val="clear" w:color="auto" w:fill="FFFFFF"/>
        </w:rPr>
        <w:t xml:space="preserve"> </w:t>
      </w:r>
      <w:r w:rsidRPr="00A51468">
        <w:rPr>
          <w:rFonts w:cs="Calibri"/>
          <w:sz w:val="24"/>
          <w:szCs w:val="24"/>
          <w:shd w:val="clear" w:color="auto" w:fill="FFFFFF"/>
        </w:rPr>
        <w:t xml:space="preserve">by UNDP in cooperation with the MOLISA Legal Department. </w:t>
      </w:r>
      <w:r w:rsidR="00A031FE" w:rsidRPr="00A51468">
        <w:rPr>
          <w:sz w:val="24"/>
          <w:szCs w:val="24"/>
        </w:rPr>
        <w:t>The consultants</w:t>
      </w:r>
      <w:r w:rsidRPr="00A51468">
        <w:rPr>
          <w:sz w:val="24"/>
          <w:szCs w:val="24"/>
        </w:rPr>
        <w:t xml:space="preserve"> will work together as a team</w:t>
      </w:r>
      <w:r w:rsidRPr="00A51468">
        <w:rPr>
          <w:rFonts w:cs="Calibri"/>
          <w:sz w:val="24"/>
          <w:szCs w:val="24"/>
          <w:shd w:val="clear" w:color="auto" w:fill="FFFFFF"/>
        </w:rPr>
        <w:t>. The Legal Department</w:t>
      </w:r>
      <w:r w:rsidR="00AA3B9D" w:rsidRPr="00A51468">
        <w:rPr>
          <w:rFonts w:cs="Calibri"/>
          <w:sz w:val="24"/>
          <w:szCs w:val="24"/>
          <w:shd w:val="clear" w:color="auto" w:fill="FFFFFF"/>
        </w:rPr>
        <w:t>, MOLISA</w:t>
      </w:r>
      <w:r w:rsidRPr="00A51468">
        <w:rPr>
          <w:rFonts w:cs="Calibri"/>
          <w:sz w:val="24"/>
          <w:szCs w:val="24"/>
          <w:shd w:val="clear" w:color="auto" w:fill="FFFFFF"/>
        </w:rPr>
        <w:t xml:space="preserve"> will support the consultants to conduct the </w:t>
      </w:r>
      <w:r w:rsidR="00A031FE" w:rsidRPr="00A51468">
        <w:rPr>
          <w:rFonts w:cs="Calibri"/>
          <w:sz w:val="24"/>
          <w:szCs w:val="24"/>
          <w:shd w:val="clear" w:color="auto" w:fill="FFFFFF"/>
        </w:rPr>
        <w:t>study</w:t>
      </w:r>
      <w:r w:rsidRPr="00A51468">
        <w:rPr>
          <w:rFonts w:cs="Calibri"/>
          <w:sz w:val="24"/>
          <w:szCs w:val="24"/>
          <w:shd w:val="clear" w:color="auto" w:fill="FFFFFF"/>
        </w:rPr>
        <w:t xml:space="preserve">. </w:t>
      </w:r>
    </w:p>
    <w:p w14:paraId="2371F601" w14:textId="41906A1D" w:rsidR="00FB46C6" w:rsidRPr="00470865" w:rsidRDefault="00FB46C6" w:rsidP="004C02DE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A51468">
        <w:rPr>
          <w:sz w:val="24"/>
          <w:szCs w:val="24"/>
          <w:u w:val="single"/>
        </w:rPr>
        <w:t>National consultant – Team leader</w:t>
      </w:r>
      <w:r w:rsidR="000473B9" w:rsidRPr="00A51468">
        <w:rPr>
          <w:sz w:val="24"/>
          <w:szCs w:val="24"/>
          <w:u w:val="single"/>
        </w:rPr>
        <w:t xml:space="preserve"> (2</w:t>
      </w:r>
      <w:r w:rsidR="003F73F2">
        <w:rPr>
          <w:sz w:val="24"/>
          <w:szCs w:val="24"/>
          <w:u w:val="single"/>
        </w:rPr>
        <w:t>3</w:t>
      </w:r>
      <w:r w:rsidR="000473B9" w:rsidRPr="00226703">
        <w:rPr>
          <w:sz w:val="24"/>
          <w:szCs w:val="24"/>
          <w:u w:val="single"/>
        </w:rPr>
        <w:t xml:space="preserve"> </w:t>
      </w:r>
      <w:r w:rsidR="005E20D2" w:rsidRPr="00226703">
        <w:rPr>
          <w:sz w:val="24"/>
          <w:szCs w:val="24"/>
          <w:u w:val="single"/>
        </w:rPr>
        <w:t xml:space="preserve">working </w:t>
      </w:r>
      <w:r w:rsidR="000473B9" w:rsidRPr="00470865">
        <w:rPr>
          <w:sz w:val="24"/>
          <w:szCs w:val="24"/>
          <w:u w:val="single"/>
        </w:rPr>
        <w:t>days)</w:t>
      </w:r>
      <w:r w:rsidRPr="00470865">
        <w:rPr>
          <w:sz w:val="24"/>
          <w:szCs w:val="24"/>
        </w:rPr>
        <w:t>:</w:t>
      </w:r>
    </w:p>
    <w:p w14:paraId="4EF2685A" w14:textId="6AA820B6" w:rsidR="001A349A" w:rsidRPr="00226703" w:rsidRDefault="001A349A" w:rsidP="004C02DE">
      <w:pPr>
        <w:spacing w:line="240" w:lineRule="auto"/>
        <w:jc w:val="both"/>
        <w:rPr>
          <w:sz w:val="24"/>
          <w:szCs w:val="24"/>
        </w:rPr>
      </w:pPr>
      <w:r w:rsidRPr="00A51468">
        <w:rPr>
          <w:rFonts w:cs="Calibri"/>
          <w:i/>
          <w:sz w:val="24"/>
          <w:szCs w:val="24"/>
        </w:rPr>
        <w:t>General</w:t>
      </w:r>
      <w:r w:rsidR="00A51468">
        <w:rPr>
          <w:rFonts w:cs="Calibri"/>
          <w:i/>
          <w:sz w:val="24"/>
          <w:szCs w:val="24"/>
        </w:rPr>
        <w:t xml:space="preserve"> tasks (2 days)</w:t>
      </w:r>
      <w:r w:rsidRPr="00226703">
        <w:rPr>
          <w:rFonts w:cs="Calibri"/>
          <w:i/>
          <w:sz w:val="24"/>
          <w:szCs w:val="24"/>
        </w:rPr>
        <w:t>:</w:t>
      </w:r>
    </w:p>
    <w:p w14:paraId="65F7519D" w14:textId="6DA59B20" w:rsidR="00FB46C6" w:rsidRPr="00A51468" w:rsidRDefault="00FB46C6" w:rsidP="004C02DE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A51468">
        <w:rPr>
          <w:sz w:val="24"/>
          <w:szCs w:val="24"/>
        </w:rPr>
        <w:t xml:space="preserve">Take ultimate responsibility for the </w:t>
      </w:r>
      <w:r w:rsidR="0081694B" w:rsidRPr="00A51468">
        <w:rPr>
          <w:sz w:val="24"/>
          <w:szCs w:val="24"/>
        </w:rPr>
        <w:t>study</w:t>
      </w:r>
      <w:r w:rsidR="0060245B" w:rsidRPr="00A51468">
        <w:rPr>
          <w:rFonts w:cs="Arial"/>
          <w:sz w:val="24"/>
          <w:szCs w:val="24"/>
        </w:rPr>
        <w:t>;</w:t>
      </w:r>
    </w:p>
    <w:p w14:paraId="50081223" w14:textId="7024FF05" w:rsidR="00E65612" w:rsidRPr="00A51468" w:rsidRDefault="00FB46C6" w:rsidP="004C02DE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A51468">
        <w:rPr>
          <w:sz w:val="24"/>
          <w:szCs w:val="24"/>
        </w:rPr>
        <w:t xml:space="preserve">Take the lead in </w:t>
      </w:r>
      <w:r w:rsidR="00670EAD" w:rsidRPr="00A51468">
        <w:rPr>
          <w:sz w:val="24"/>
          <w:szCs w:val="24"/>
        </w:rPr>
        <w:t xml:space="preserve">technical </w:t>
      </w:r>
      <w:r w:rsidRPr="00A51468">
        <w:rPr>
          <w:sz w:val="24"/>
          <w:szCs w:val="24"/>
        </w:rPr>
        <w:t xml:space="preserve">discussions and responsibility for the whole process of the assignment with UNDP and </w:t>
      </w:r>
      <w:r w:rsidR="00842FBB" w:rsidRPr="00A51468">
        <w:rPr>
          <w:sz w:val="24"/>
          <w:szCs w:val="24"/>
        </w:rPr>
        <w:t xml:space="preserve">the </w:t>
      </w:r>
      <w:r w:rsidRPr="00A51468">
        <w:rPr>
          <w:sz w:val="24"/>
          <w:szCs w:val="24"/>
        </w:rPr>
        <w:t>Legal Department of MOLISA;</w:t>
      </w:r>
    </w:p>
    <w:p w14:paraId="5E3005AF" w14:textId="11DBC1B8" w:rsidR="00E65612" w:rsidRPr="00A51468" w:rsidRDefault="00E65612" w:rsidP="004C02DE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A51468">
        <w:rPr>
          <w:rFonts w:cs="Calibri"/>
          <w:sz w:val="24"/>
          <w:szCs w:val="24"/>
        </w:rPr>
        <w:t xml:space="preserve">Cooperate closely with </w:t>
      </w:r>
      <w:r w:rsidR="00A70B82" w:rsidRPr="00A51468">
        <w:rPr>
          <w:rFonts w:cs="Calibri"/>
          <w:sz w:val="24"/>
          <w:szCs w:val="24"/>
        </w:rPr>
        <w:t xml:space="preserve">the </w:t>
      </w:r>
      <w:r w:rsidRPr="00A51468">
        <w:rPr>
          <w:rFonts w:cs="Calibri"/>
          <w:sz w:val="24"/>
          <w:szCs w:val="24"/>
        </w:rPr>
        <w:t>team members</w:t>
      </w:r>
      <w:r w:rsidR="00AC1CCA" w:rsidRPr="00A51468">
        <w:rPr>
          <w:rFonts w:cs="Calibri"/>
          <w:sz w:val="24"/>
          <w:szCs w:val="24"/>
        </w:rPr>
        <w:t xml:space="preserve">, the </w:t>
      </w:r>
      <w:r w:rsidRPr="00A51468">
        <w:rPr>
          <w:rFonts w:cs="Calibri"/>
          <w:sz w:val="24"/>
          <w:szCs w:val="24"/>
        </w:rPr>
        <w:t>Legal Department</w:t>
      </w:r>
      <w:r w:rsidR="00AC1CCA" w:rsidRPr="00A51468">
        <w:rPr>
          <w:rFonts w:cs="Calibri"/>
          <w:sz w:val="24"/>
          <w:szCs w:val="24"/>
        </w:rPr>
        <w:t xml:space="preserve"> of MOLISA</w:t>
      </w:r>
      <w:r w:rsidRPr="00A51468">
        <w:rPr>
          <w:rFonts w:cs="Calibri"/>
          <w:sz w:val="24"/>
          <w:szCs w:val="24"/>
        </w:rPr>
        <w:t xml:space="preserve"> and UNDP</w:t>
      </w:r>
      <w:r w:rsidRPr="00A51468" w:rsidDel="00777410">
        <w:rPr>
          <w:rFonts w:cs="Calibri"/>
          <w:sz w:val="24"/>
          <w:szCs w:val="24"/>
        </w:rPr>
        <w:t xml:space="preserve"> </w:t>
      </w:r>
      <w:r w:rsidRPr="00A51468">
        <w:rPr>
          <w:rFonts w:cs="Calibri"/>
          <w:sz w:val="24"/>
          <w:szCs w:val="24"/>
        </w:rPr>
        <w:t>during the process of completing the assignment</w:t>
      </w:r>
      <w:r w:rsidR="00AC1CCA" w:rsidRPr="00A51468">
        <w:rPr>
          <w:rFonts w:eastAsia="Times New Roman" w:cs="Calibri"/>
          <w:sz w:val="24"/>
          <w:szCs w:val="24"/>
          <w:shd w:val="clear" w:color="auto" w:fill="FFFFFF"/>
        </w:rPr>
        <w:t>;</w:t>
      </w:r>
    </w:p>
    <w:p w14:paraId="2E1C8C6B" w14:textId="2FF71296" w:rsidR="00981C28" w:rsidRPr="00470865" w:rsidRDefault="00E65612" w:rsidP="004C02DE">
      <w:pPr>
        <w:jc w:val="both"/>
        <w:rPr>
          <w:rFonts w:cs="Calibri"/>
          <w:i/>
          <w:sz w:val="24"/>
          <w:szCs w:val="24"/>
        </w:rPr>
      </w:pPr>
      <w:r w:rsidRPr="00A51468">
        <w:rPr>
          <w:rFonts w:cs="Calibri"/>
          <w:i/>
          <w:sz w:val="24"/>
          <w:szCs w:val="24"/>
        </w:rPr>
        <w:t>Specific</w:t>
      </w:r>
      <w:r w:rsidR="00753904">
        <w:rPr>
          <w:rFonts w:cs="Calibri"/>
          <w:i/>
          <w:sz w:val="24"/>
          <w:szCs w:val="24"/>
        </w:rPr>
        <w:t xml:space="preserve"> tasks (21 days)</w:t>
      </w:r>
      <w:r w:rsidRPr="00226703">
        <w:rPr>
          <w:rFonts w:cs="Calibri"/>
          <w:i/>
          <w:sz w:val="24"/>
          <w:szCs w:val="24"/>
        </w:rPr>
        <w:t xml:space="preserve">: </w:t>
      </w:r>
    </w:p>
    <w:tbl>
      <w:tblPr>
        <w:tblW w:w="0" w:type="auto"/>
        <w:jc w:val="righ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33"/>
        <w:gridCol w:w="6812"/>
        <w:gridCol w:w="1371"/>
      </w:tblGrid>
      <w:tr w:rsidR="00981C28" w:rsidRPr="00A51468" w14:paraId="3F91DF9A" w14:textId="77777777" w:rsidTr="004C02DE">
        <w:trPr>
          <w:jc w:val="right"/>
        </w:trPr>
        <w:tc>
          <w:tcPr>
            <w:tcW w:w="833" w:type="dxa"/>
            <w:shd w:val="clear" w:color="auto" w:fill="D0CECE"/>
          </w:tcPr>
          <w:p w14:paraId="09900A0B" w14:textId="77777777" w:rsidR="00981C28" w:rsidRPr="00470865" w:rsidRDefault="00981C28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470865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6812" w:type="dxa"/>
            <w:shd w:val="clear" w:color="auto" w:fill="D0CECE"/>
          </w:tcPr>
          <w:p w14:paraId="75DE0EF3" w14:textId="77777777" w:rsidR="00981C28" w:rsidRPr="00A51468" w:rsidRDefault="00981C28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>Tasks</w:t>
            </w:r>
          </w:p>
        </w:tc>
        <w:tc>
          <w:tcPr>
            <w:tcW w:w="1371" w:type="dxa"/>
            <w:shd w:val="clear" w:color="auto" w:fill="D0CECE"/>
          </w:tcPr>
          <w:p w14:paraId="62F08101" w14:textId="77777777" w:rsidR="00981C28" w:rsidRPr="00A51468" w:rsidRDefault="00981C28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 xml:space="preserve">Time allocation </w:t>
            </w:r>
          </w:p>
        </w:tc>
      </w:tr>
      <w:tr w:rsidR="00981C28" w:rsidRPr="00A51468" w14:paraId="2B04BDF6" w14:textId="77777777" w:rsidTr="004C02DE">
        <w:trPr>
          <w:jc w:val="right"/>
        </w:trPr>
        <w:tc>
          <w:tcPr>
            <w:tcW w:w="833" w:type="dxa"/>
            <w:shd w:val="clear" w:color="auto" w:fill="auto"/>
          </w:tcPr>
          <w:p w14:paraId="5A3BE16C" w14:textId="77777777" w:rsidR="00981C28" w:rsidRPr="00A51468" w:rsidRDefault="00981C28" w:rsidP="004C02DE">
            <w:pPr>
              <w:numPr>
                <w:ilvl w:val="0"/>
                <w:numId w:val="14"/>
              </w:numPr>
              <w:jc w:val="both"/>
              <w:rPr>
                <w:rFonts w:eastAsia="Times New Roman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12" w:type="dxa"/>
            <w:shd w:val="clear" w:color="auto" w:fill="auto"/>
          </w:tcPr>
          <w:p w14:paraId="4643DB34" w14:textId="12E7D807" w:rsidR="00981C28" w:rsidRPr="00470865" w:rsidRDefault="00E5021B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226703">
              <w:rPr>
                <w:rFonts w:cs="Calibri"/>
                <w:sz w:val="24"/>
                <w:szCs w:val="24"/>
              </w:rPr>
              <w:t xml:space="preserve">Desk </w:t>
            </w:r>
            <w:r w:rsidR="00B2102B" w:rsidRPr="00226703">
              <w:rPr>
                <w:rFonts w:cs="Calibri"/>
                <w:sz w:val="24"/>
                <w:szCs w:val="24"/>
              </w:rPr>
              <w:t>review</w:t>
            </w:r>
            <w:r w:rsidR="00B2102B" w:rsidRPr="00470865">
              <w:rPr>
                <w:rFonts w:cs="Calibri"/>
                <w:sz w:val="24"/>
                <w:szCs w:val="24"/>
              </w:rPr>
              <w:t xml:space="preserve"> </w:t>
            </w:r>
            <w:r w:rsidRPr="00470865">
              <w:rPr>
                <w:rFonts w:cs="Calibri"/>
                <w:sz w:val="24"/>
                <w:szCs w:val="24"/>
              </w:rPr>
              <w:t xml:space="preserve">on the topic </w:t>
            </w:r>
          </w:p>
        </w:tc>
        <w:tc>
          <w:tcPr>
            <w:tcW w:w="1371" w:type="dxa"/>
            <w:shd w:val="clear" w:color="auto" w:fill="auto"/>
          </w:tcPr>
          <w:p w14:paraId="343D341B" w14:textId="38A1B3EF" w:rsidR="00981C28" w:rsidRPr="00A51468" w:rsidRDefault="003315C0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>4</w:t>
            </w:r>
          </w:p>
        </w:tc>
      </w:tr>
      <w:tr w:rsidR="00981C28" w:rsidRPr="00A51468" w14:paraId="3A1E5B87" w14:textId="77777777" w:rsidTr="004C02DE">
        <w:trPr>
          <w:jc w:val="right"/>
        </w:trPr>
        <w:tc>
          <w:tcPr>
            <w:tcW w:w="833" w:type="dxa"/>
            <w:shd w:val="clear" w:color="auto" w:fill="auto"/>
          </w:tcPr>
          <w:p w14:paraId="6FF84B26" w14:textId="77777777" w:rsidR="00981C28" w:rsidRPr="00A51468" w:rsidRDefault="00981C28" w:rsidP="004C02DE">
            <w:pPr>
              <w:numPr>
                <w:ilvl w:val="0"/>
                <w:numId w:val="14"/>
              </w:numPr>
              <w:jc w:val="both"/>
              <w:rPr>
                <w:rFonts w:eastAsia="Times New Roman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12" w:type="dxa"/>
            <w:shd w:val="clear" w:color="auto" w:fill="auto"/>
          </w:tcPr>
          <w:p w14:paraId="2367E745" w14:textId="63573219" w:rsidR="00981C28" w:rsidRPr="00A51468" w:rsidRDefault="00981C28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226703">
              <w:rPr>
                <w:rFonts w:eastAsia="Times New Roman" w:cs="Calibri"/>
                <w:sz w:val="24"/>
                <w:szCs w:val="24"/>
                <w:shd w:val="clear" w:color="auto" w:fill="FFFFFF"/>
              </w:rPr>
              <w:t xml:space="preserve">Draft </w:t>
            </w:r>
            <w:r w:rsidR="00B2102B" w:rsidRPr="00226703">
              <w:rPr>
                <w:rFonts w:eastAsia="Times New Roman" w:cs="Calibri"/>
                <w:sz w:val="24"/>
                <w:szCs w:val="24"/>
                <w:shd w:val="clear" w:color="auto" w:fill="FFFFFF"/>
              </w:rPr>
              <w:t xml:space="preserve">the </w:t>
            </w:r>
            <w:r w:rsidRPr="00470865">
              <w:rPr>
                <w:rFonts w:eastAsia="Times New Roman" w:cs="Calibri"/>
                <w:sz w:val="24"/>
                <w:szCs w:val="24"/>
                <w:shd w:val="clear" w:color="auto" w:fill="FFFFFF"/>
              </w:rPr>
              <w:t xml:space="preserve">outline of </w:t>
            </w:r>
            <w:r w:rsidR="00DA02C5" w:rsidRPr="00470865">
              <w:rPr>
                <w:rFonts w:eastAsia="Times New Roman" w:cs="Calibri"/>
                <w:sz w:val="24"/>
                <w:szCs w:val="24"/>
                <w:shd w:val="clear" w:color="auto" w:fill="FFFFFF"/>
              </w:rPr>
              <w:t xml:space="preserve">the </w:t>
            </w:r>
            <w:r w:rsidRPr="00470865">
              <w:rPr>
                <w:rFonts w:eastAsia="Times New Roman" w:cs="Calibri"/>
                <w:sz w:val="24"/>
                <w:szCs w:val="24"/>
                <w:shd w:val="clear" w:color="auto" w:fill="FFFFFF"/>
              </w:rPr>
              <w:t>report; share the drafts timely for inputs/comments;</w:t>
            </w:r>
          </w:p>
        </w:tc>
        <w:tc>
          <w:tcPr>
            <w:tcW w:w="1371" w:type="dxa"/>
            <w:shd w:val="clear" w:color="auto" w:fill="auto"/>
          </w:tcPr>
          <w:p w14:paraId="641FFC49" w14:textId="2329D3B5" w:rsidR="00981C28" w:rsidRPr="00A51468" w:rsidRDefault="00B2102B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>2</w:t>
            </w:r>
          </w:p>
        </w:tc>
      </w:tr>
      <w:tr w:rsidR="00E71980" w:rsidRPr="00A51468" w14:paraId="7ECADCD8" w14:textId="77777777" w:rsidTr="004C02DE">
        <w:trPr>
          <w:jc w:val="right"/>
        </w:trPr>
        <w:tc>
          <w:tcPr>
            <w:tcW w:w="833" w:type="dxa"/>
            <w:shd w:val="clear" w:color="auto" w:fill="auto"/>
          </w:tcPr>
          <w:p w14:paraId="25D95CA4" w14:textId="77777777" w:rsidR="00E71980" w:rsidRPr="00A51468" w:rsidRDefault="00E71980" w:rsidP="004C02DE">
            <w:pPr>
              <w:numPr>
                <w:ilvl w:val="0"/>
                <w:numId w:val="14"/>
              </w:num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812" w:type="dxa"/>
            <w:shd w:val="clear" w:color="auto" w:fill="auto"/>
          </w:tcPr>
          <w:p w14:paraId="07C475B9" w14:textId="4665FFC8" w:rsidR="00D85A17" w:rsidRPr="004C02DE" w:rsidRDefault="00D85A17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4C02DE">
              <w:rPr>
                <w:rFonts w:cs="Calibri"/>
                <w:sz w:val="24"/>
                <w:szCs w:val="24"/>
              </w:rPr>
              <w:t>Building questionnaires for F</w:t>
            </w:r>
            <w:r w:rsidR="006F4647">
              <w:rPr>
                <w:rFonts w:cs="Calibri"/>
                <w:sz w:val="24"/>
                <w:szCs w:val="24"/>
              </w:rPr>
              <w:t>ocus Group Discussions</w:t>
            </w:r>
            <w:r w:rsidRPr="004C02DE">
              <w:rPr>
                <w:rFonts w:cs="Calibri"/>
                <w:sz w:val="24"/>
                <w:szCs w:val="24"/>
              </w:rPr>
              <w:t>;</w:t>
            </w:r>
          </w:p>
          <w:p w14:paraId="336C0331" w14:textId="1D3010BC" w:rsidR="00E5021B" w:rsidRPr="00A51468" w:rsidRDefault="00D85A17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4C02DE">
              <w:rPr>
                <w:rFonts w:cs="Calibri"/>
                <w:sz w:val="24"/>
                <w:szCs w:val="24"/>
              </w:rPr>
              <w:t>Review questionnaires prepared by consultant-team member for interviews</w:t>
            </w:r>
            <w:r w:rsidRPr="00226703">
              <w:rPr>
                <w:rFonts w:cs="Calibri"/>
                <w:sz w:val="24"/>
                <w:szCs w:val="24"/>
              </w:rPr>
              <w:t xml:space="preserve"> </w:t>
            </w:r>
          </w:p>
          <w:p w14:paraId="2CDAD015" w14:textId="3B7ADC77" w:rsidR="00E5021B" w:rsidRPr="00A51468" w:rsidRDefault="00E5021B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 xml:space="preserve">Facilitate </w:t>
            </w:r>
            <w:r w:rsidR="001F2A3D" w:rsidRPr="00A51468">
              <w:rPr>
                <w:rFonts w:cs="Calibri"/>
                <w:sz w:val="24"/>
                <w:szCs w:val="24"/>
              </w:rPr>
              <w:t xml:space="preserve">two </w:t>
            </w:r>
            <w:r w:rsidR="00041775" w:rsidRPr="00A51468">
              <w:rPr>
                <w:rFonts w:cs="Calibri"/>
                <w:sz w:val="24"/>
                <w:szCs w:val="24"/>
              </w:rPr>
              <w:t>group discussions</w:t>
            </w:r>
            <w:r w:rsidR="00076AC3">
              <w:rPr>
                <w:rFonts w:cs="Calibri"/>
                <w:sz w:val="24"/>
                <w:szCs w:val="24"/>
              </w:rPr>
              <w:t xml:space="preserve"> in Ha </w:t>
            </w:r>
            <w:proofErr w:type="spellStart"/>
            <w:r w:rsidR="00076AC3">
              <w:rPr>
                <w:rFonts w:cs="Calibri"/>
                <w:sz w:val="24"/>
                <w:szCs w:val="24"/>
              </w:rPr>
              <w:t>noi</w:t>
            </w:r>
            <w:proofErr w:type="spellEnd"/>
            <w:r w:rsidR="00637409" w:rsidRPr="00A51468">
              <w:rPr>
                <w:rFonts w:cs="Calibri"/>
                <w:sz w:val="24"/>
                <w:szCs w:val="24"/>
              </w:rPr>
              <w:t>, which</w:t>
            </w:r>
            <w:r w:rsidRPr="00A51468">
              <w:rPr>
                <w:rFonts w:cs="Calibri"/>
                <w:sz w:val="24"/>
                <w:szCs w:val="24"/>
              </w:rPr>
              <w:t xml:space="preserve"> will be organized by the </w:t>
            </w:r>
            <w:r w:rsidRPr="00A51468">
              <w:rPr>
                <w:rFonts w:cs="Calibri"/>
                <w:sz w:val="24"/>
                <w:szCs w:val="24"/>
                <w:shd w:val="clear" w:color="auto" w:fill="FFFFFF"/>
              </w:rPr>
              <w:t>MOLISA Legal Department</w:t>
            </w:r>
            <w:r w:rsidRPr="00A51468">
              <w:rPr>
                <w:rFonts w:cs="Calibri"/>
                <w:sz w:val="24"/>
                <w:szCs w:val="24"/>
              </w:rPr>
              <w:t xml:space="preserve"> to collect information and data from target groups</w:t>
            </w:r>
            <w:r w:rsidR="003C7F06" w:rsidRPr="00A51468">
              <w:rPr>
                <w:rFonts w:cs="Calibri"/>
                <w:sz w:val="24"/>
                <w:szCs w:val="24"/>
              </w:rPr>
              <w:t>, including: (1) representatives of relevant functional government agencies</w:t>
            </w:r>
            <w:r w:rsidR="004C4A1D" w:rsidRPr="00A51468">
              <w:rPr>
                <w:rFonts w:cs="Calibri"/>
                <w:sz w:val="24"/>
                <w:szCs w:val="24"/>
              </w:rPr>
              <w:t xml:space="preserve">, and (2) representatives of </w:t>
            </w:r>
            <w:r w:rsidR="009B00D8" w:rsidRPr="00A51468">
              <w:rPr>
                <w:rFonts w:cs="Calibri"/>
                <w:sz w:val="24"/>
                <w:szCs w:val="24"/>
              </w:rPr>
              <w:t>organizations</w:t>
            </w:r>
            <w:r w:rsidR="005C247A" w:rsidRPr="00A51468">
              <w:rPr>
                <w:rFonts w:cs="Calibri"/>
                <w:sz w:val="24"/>
                <w:szCs w:val="24"/>
              </w:rPr>
              <w:t>/groups</w:t>
            </w:r>
            <w:r w:rsidR="009B00D8" w:rsidRPr="00A51468">
              <w:rPr>
                <w:rFonts w:cs="Calibri"/>
                <w:sz w:val="24"/>
                <w:szCs w:val="24"/>
              </w:rPr>
              <w:t xml:space="preserve"> or associations working with PWDs; representatives of some PWD groups</w:t>
            </w:r>
            <w:r w:rsidR="00B2102B" w:rsidRPr="00A51468">
              <w:rPr>
                <w:rFonts w:cs="Calibri"/>
                <w:sz w:val="24"/>
                <w:szCs w:val="24"/>
              </w:rPr>
              <w:t>.</w:t>
            </w:r>
          </w:p>
          <w:p w14:paraId="1EC3CE7B" w14:textId="4C8F85A3" w:rsidR="00E71980" w:rsidRPr="00A51468" w:rsidRDefault="003C7F06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>Analyse</w:t>
            </w:r>
            <w:r w:rsidR="00E5021B" w:rsidRPr="00A51468">
              <w:rPr>
                <w:rFonts w:cs="Calibri"/>
                <w:sz w:val="24"/>
                <w:szCs w:val="24"/>
              </w:rPr>
              <w:t xml:space="preserve"> information and data collected from </w:t>
            </w:r>
            <w:r w:rsidR="001F2A3D" w:rsidRPr="00A51468">
              <w:rPr>
                <w:rFonts w:cs="Calibri"/>
                <w:sz w:val="24"/>
                <w:szCs w:val="24"/>
              </w:rPr>
              <w:t xml:space="preserve">2 </w:t>
            </w:r>
            <w:r w:rsidR="00041775" w:rsidRPr="00A51468">
              <w:rPr>
                <w:rFonts w:cs="Calibri"/>
                <w:sz w:val="24"/>
                <w:szCs w:val="24"/>
              </w:rPr>
              <w:t>group discussions</w:t>
            </w:r>
          </w:p>
        </w:tc>
        <w:tc>
          <w:tcPr>
            <w:tcW w:w="1371" w:type="dxa"/>
            <w:shd w:val="clear" w:color="auto" w:fill="auto"/>
          </w:tcPr>
          <w:p w14:paraId="58D5026C" w14:textId="4E181658" w:rsidR="00E71980" w:rsidRPr="00226703" w:rsidRDefault="00D85A17" w:rsidP="004C02DE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E57549" w:rsidRPr="00A51468" w14:paraId="46F5F0BB" w14:textId="77777777" w:rsidTr="004C02DE">
        <w:trPr>
          <w:jc w:val="right"/>
        </w:trPr>
        <w:tc>
          <w:tcPr>
            <w:tcW w:w="833" w:type="dxa"/>
            <w:shd w:val="clear" w:color="auto" w:fill="auto"/>
          </w:tcPr>
          <w:p w14:paraId="6DBD4CF2" w14:textId="77777777" w:rsidR="00E57549" w:rsidRPr="00A51468" w:rsidRDefault="00E57549" w:rsidP="004C02DE">
            <w:pPr>
              <w:numPr>
                <w:ilvl w:val="0"/>
                <w:numId w:val="14"/>
              </w:num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812" w:type="dxa"/>
            <w:shd w:val="clear" w:color="auto" w:fill="auto"/>
          </w:tcPr>
          <w:p w14:paraId="123DD63B" w14:textId="1777D79A" w:rsidR="00E57549" w:rsidRPr="00A51468" w:rsidRDefault="00E57549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226703">
              <w:rPr>
                <w:rFonts w:cs="Calibri"/>
                <w:sz w:val="24"/>
                <w:szCs w:val="24"/>
              </w:rPr>
              <w:t>Using the analysis prepared by the international consultant to identify international standards of and best practices; d</w:t>
            </w:r>
            <w:r w:rsidRPr="00470865">
              <w:rPr>
                <w:rFonts w:cs="Calibri"/>
                <w:sz w:val="24"/>
                <w:szCs w:val="24"/>
              </w:rPr>
              <w:t xml:space="preserve">raw experiences from </w:t>
            </w:r>
            <w:r w:rsidR="00935000" w:rsidRPr="00A51468">
              <w:rPr>
                <w:rFonts w:cs="Calibri"/>
                <w:sz w:val="24"/>
                <w:szCs w:val="24"/>
              </w:rPr>
              <w:t xml:space="preserve">at least 3 </w:t>
            </w:r>
            <w:r w:rsidRPr="00A51468">
              <w:rPr>
                <w:rFonts w:cs="Calibri"/>
                <w:sz w:val="24"/>
                <w:szCs w:val="24"/>
              </w:rPr>
              <w:t>countries</w:t>
            </w:r>
            <w:r w:rsidR="00675DF4" w:rsidRPr="00A51468">
              <w:rPr>
                <w:rFonts w:cs="Calibri"/>
                <w:sz w:val="24"/>
                <w:szCs w:val="24"/>
              </w:rPr>
              <w:t xml:space="preserve"> that have similar justice system to Viet Nam</w:t>
            </w:r>
            <w:r w:rsidRPr="00A51468">
              <w:rPr>
                <w:rFonts w:cs="Calibri"/>
                <w:sz w:val="24"/>
                <w:szCs w:val="24"/>
              </w:rPr>
              <w:t>; and lessons for Viet Nam;</w:t>
            </w:r>
          </w:p>
        </w:tc>
        <w:tc>
          <w:tcPr>
            <w:tcW w:w="1371" w:type="dxa"/>
            <w:shd w:val="clear" w:color="auto" w:fill="auto"/>
          </w:tcPr>
          <w:p w14:paraId="695041B7" w14:textId="0D1DFB60" w:rsidR="00E57549" w:rsidRPr="00A51468" w:rsidRDefault="00461AF2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>1</w:t>
            </w:r>
          </w:p>
        </w:tc>
      </w:tr>
      <w:tr w:rsidR="00981C28" w:rsidRPr="00A51468" w14:paraId="4F02A455" w14:textId="77777777" w:rsidTr="004C02DE">
        <w:trPr>
          <w:jc w:val="right"/>
        </w:trPr>
        <w:tc>
          <w:tcPr>
            <w:tcW w:w="833" w:type="dxa"/>
            <w:shd w:val="clear" w:color="auto" w:fill="auto"/>
          </w:tcPr>
          <w:p w14:paraId="04F580BA" w14:textId="77777777" w:rsidR="00981C28" w:rsidRPr="00A51468" w:rsidRDefault="00981C28" w:rsidP="004C02DE">
            <w:pPr>
              <w:numPr>
                <w:ilvl w:val="0"/>
                <w:numId w:val="14"/>
              </w:num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812" w:type="dxa"/>
            <w:shd w:val="clear" w:color="auto" w:fill="auto"/>
          </w:tcPr>
          <w:p w14:paraId="008EB181" w14:textId="77777777" w:rsidR="00981C28" w:rsidRDefault="00981C28" w:rsidP="004C02D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26703">
              <w:rPr>
                <w:sz w:val="24"/>
                <w:szCs w:val="24"/>
              </w:rPr>
              <w:t xml:space="preserve">Develop the draft report based on the inputs from other consultants; </w:t>
            </w:r>
            <w:r w:rsidRPr="00A51468">
              <w:rPr>
                <w:sz w:val="24"/>
                <w:szCs w:val="24"/>
              </w:rPr>
              <w:t xml:space="preserve">share the draft report with UNDP and </w:t>
            </w:r>
            <w:r w:rsidR="00842FBB" w:rsidRPr="00A51468">
              <w:rPr>
                <w:sz w:val="24"/>
                <w:szCs w:val="24"/>
              </w:rPr>
              <w:t xml:space="preserve">the </w:t>
            </w:r>
            <w:r w:rsidRPr="00A51468">
              <w:rPr>
                <w:sz w:val="24"/>
                <w:szCs w:val="24"/>
              </w:rPr>
              <w:t>Legal Department MOLISA;</w:t>
            </w:r>
          </w:p>
          <w:p w14:paraId="595801E3" w14:textId="6D9A1CB6" w:rsidR="00B75758" w:rsidRPr="00226703" w:rsidRDefault="00B75758" w:rsidP="004C02DE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Incorporate inputs from UNDP and the </w:t>
            </w:r>
            <w:r w:rsidRPr="0011202B">
              <w:rPr>
                <w:sz w:val="24"/>
                <w:szCs w:val="24"/>
              </w:rPr>
              <w:t>Legal Department MOLISA;</w:t>
            </w:r>
          </w:p>
        </w:tc>
        <w:tc>
          <w:tcPr>
            <w:tcW w:w="1371" w:type="dxa"/>
            <w:shd w:val="clear" w:color="auto" w:fill="auto"/>
          </w:tcPr>
          <w:p w14:paraId="204D42A6" w14:textId="2AF4D78D" w:rsidR="00981C28" w:rsidRPr="00226703" w:rsidRDefault="00B75758" w:rsidP="004C02DE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</w:tr>
      <w:tr w:rsidR="00434142" w:rsidRPr="00A51468" w14:paraId="3963DF2A" w14:textId="77777777" w:rsidTr="004C02DE">
        <w:trPr>
          <w:jc w:val="right"/>
        </w:trPr>
        <w:tc>
          <w:tcPr>
            <w:tcW w:w="833" w:type="dxa"/>
            <w:shd w:val="clear" w:color="auto" w:fill="auto"/>
          </w:tcPr>
          <w:p w14:paraId="0A6B6094" w14:textId="77777777" w:rsidR="00434142" w:rsidRPr="00A51468" w:rsidRDefault="00434142" w:rsidP="004C02DE">
            <w:pPr>
              <w:numPr>
                <w:ilvl w:val="0"/>
                <w:numId w:val="14"/>
              </w:num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812" w:type="dxa"/>
            <w:shd w:val="clear" w:color="auto" w:fill="auto"/>
          </w:tcPr>
          <w:p w14:paraId="199C5F9C" w14:textId="28D09F35" w:rsidR="00434142" w:rsidRPr="00A51468" w:rsidRDefault="00434142" w:rsidP="004C02D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26703">
              <w:rPr>
                <w:sz w:val="24"/>
                <w:szCs w:val="24"/>
              </w:rPr>
              <w:t xml:space="preserve">Prepare and deliver presentations on the draft report at the </w:t>
            </w:r>
            <w:proofErr w:type="gramStart"/>
            <w:r w:rsidR="00076AC3">
              <w:rPr>
                <w:sz w:val="24"/>
                <w:szCs w:val="24"/>
              </w:rPr>
              <w:t>one day</w:t>
            </w:r>
            <w:proofErr w:type="gramEnd"/>
            <w:r w:rsidR="006F4647">
              <w:rPr>
                <w:sz w:val="24"/>
                <w:szCs w:val="24"/>
              </w:rPr>
              <w:t xml:space="preserve"> </w:t>
            </w:r>
            <w:r w:rsidRPr="00226703">
              <w:rPr>
                <w:sz w:val="24"/>
                <w:szCs w:val="24"/>
              </w:rPr>
              <w:t>consultation workshop</w:t>
            </w:r>
            <w:r w:rsidR="00996A82" w:rsidRPr="00A51468">
              <w:rPr>
                <w:sz w:val="24"/>
                <w:szCs w:val="24"/>
              </w:rPr>
              <w:t xml:space="preserve"> </w:t>
            </w:r>
            <w:r w:rsidR="00076AC3">
              <w:rPr>
                <w:sz w:val="24"/>
                <w:szCs w:val="24"/>
              </w:rPr>
              <w:t xml:space="preserve">in Ha </w:t>
            </w:r>
            <w:proofErr w:type="spellStart"/>
            <w:r w:rsidR="00076AC3">
              <w:rPr>
                <w:sz w:val="24"/>
                <w:szCs w:val="24"/>
              </w:rPr>
              <w:t>noi</w:t>
            </w:r>
            <w:proofErr w:type="spellEnd"/>
            <w:r w:rsidR="00076AC3">
              <w:rPr>
                <w:sz w:val="24"/>
                <w:szCs w:val="24"/>
              </w:rPr>
              <w:t xml:space="preserve"> </w:t>
            </w:r>
            <w:r w:rsidR="00996A82" w:rsidRPr="00A51468">
              <w:rPr>
                <w:sz w:val="24"/>
                <w:szCs w:val="24"/>
              </w:rPr>
              <w:t>organized by the Legal Department MOLISA;</w:t>
            </w:r>
          </w:p>
          <w:p w14:paraId="5464C390" w14:textId="1DF9FEBD" w:rsidR="00434142" w:rsidRPr="00A51468" w:rsidRDefault="00434142" w:rsidP="004C02D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1468">
              <w:rPr>
                <w:sz w:val="24"/>
                <w:szCs w:val="24"/>
              </w:rPr>
              <w:t>Meeting with the international consultant and the team member to finalize the report</w:t>
            </w:r>
            <w:r w:rsidR="00996A82" w:rsidRPr="00A514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38AF5530" w14:textId="74A95D83" w:rsidR="00434142" w:rsidRPr="00A51468" w:rsidRDefault="00434142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>2</w:t>
            </w:r>
          </w:p>
        </w:tc>
      </w:tr>
      <w:tr w:rsidR="00981C28" w:rsidRPr="00A51468" w14:paraId="315C88DD" w14:textId="77777777" w:rsidTr="004C02DE">
        <w:trPr>
          <w:jc w:val="right"/>
        </w:trPr>
        <w:tc>
          <w:tcPr>
            <w:tcW w:w="833" w:type="dxa"/>
            <w:shd w:val="clear" w:color="auto" w:fill="auto"/>
          </w:tcPr>
          <w:p w14:paraId="6593BA6E" w14:textId="77777777" w:rsidR="00981C28" w:rsidRPr="00A51468" w:rsidRDefault="00981C28" w:rsidP="004C02DE">
            <w:pPr>
              <w:numPr>
                <w:ilvl w:val="0"/>
                <w:numId w:val="14"/>
              </w:num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812" w:type="dxa"/>
            <w:shd w:val="clear" w:color="auto" w:fill="auto"/>
          </w:tcPr>
          <w:p w14:paraId="6F63F0CA" w14:textId="01AFCA34" w:rsidR="00981C28" w:rsidRPr="00A51468" w:rsidRDefault="00981C28" w:rsidP="004C02DE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26703">
              <w:rPr>
                <w:sz w:val="24"/>
                <w:szCs w:val="24"/>
              </w:rPr>
              <w:t xml:space="preserve">Finalize the report to submit to UNDP and </w:t>
            </w:r>
            <w:r w:rsidR="00842FBB" w:rsidRPr="00226703">
              <w:rPr>
                <w:sz w:val="24"/>
                <w:szCs w:val="24"/>
              </w:rPr>
              <w:t xml:space="preserve">the </w:t>
            </w:r>
            <w:r w:rsidRPr="00470865">
              <w:rPr>
                <w:sz w:val="24"/>
                <w:szCs w:val="24"/>
              </w:rPr>
              <w:t xml:space="preserve">Legal Department MOLISA based on the inputs </w:t>
            </w:r>
            <w:r w:rsidRPr="00A51468">
              <w:rPr>
                <w:sz w:val="24"/>
                <w:szCs w:val="24"/>
              </w:rPr>
              <w:t>from consultants and the workshop participants.</w:t>
            </w:r>
          </w:p>
        </w:tc>
        <w:tc>
          <w:tcPr>
            <w:tcW w:w="1371" w:type="dxa"/>
            <w:shd w:val="clear" w:color="auto" w:fill="auto"/>
          </w:tcPr>
          <w:p w14:paraId="681965A0" w14:textId="5A468059" w:rsidR="00981C28" w:rsidRPr="00A51468" w:rsidRDefault="00E71980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>2</w:t>
            </w:r>
          </w:p>
        </w:tc>
      </w:tr>
      <w:tr w:rsidR="00981C28" w:rsidRPr="00A51468" w14:paraId="2274C975" w14:textId="77777777" w:rsidTr="004C02DE">
        <w:trPr>
          <w:jc w:val="right"/>
        </w:trPr>
        <w:tc>
          <w:tcPr>
            <w:tcW w:w="833" w:type="dxa"/>
            <w:shd w:val="clear" w:color="auto" w:fill="D0CECE"/>
          </w:tcPr>
          <w:p w14:paraId="4D5008E2" w14:textId="77777777" w:rsidR="00981C28" w:rsidRPr="00A51468" w:rsidRDefault="00981C28" w:rsidP="004C02DE">
            <w:pPr>
              <w:ind w:left="7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812" w:type="dxa"/>
            <w:shd w:val="clear" w:color="auto" w:fill="D0CECE"/>
          </w:tcPr>
          <w:p w14:paraId="12719C46" w14:textId="77777777" w:rsidR="00981C28" w:rsidRPr="00226703" w:rsidRDefault="00981C28" w:rsidP="004C02DE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226703">
              <w:rPr>
                <w:rFonts w:cs="Calibri"/>
                <w:b/>
                <w:sz w:val="24"/>
                <w:szCs w:val="24"/>
              </w:rPr>
              <w:t>Total</w:t>
            </w:r>
          </w:p>
        </w:tc>
        <w:tc>
          <w:tcPr>
            <w:tcW w:w="1371" w:type="dxa"/>
            <w:shd w:val="clear" w:color="auto" w:fill="D0CECE"/>
          </w:tcPr>
          <w:p w14:paraId="2B84D890" w14:textId="6E11116F" w:rsidR="00981C28" w:rsidRPr="00226703" w:rsidRDefault="00981C28" w:rsidP="004C02DE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470865">
              <w:rPr>
                <w:rFonts w:cs="Calibri"/>
                <w:b/>
                <w:sz w:val="24"/>
                <w:szCs w:val="24"/>
              </w:rPr>
              <w:t>2</w:t>
            </w:r>
            <w:r w:rsidR="004A1E05">
              <w:rPr>
                <w:rFonts w:cs="Calibri"/>
                <w:b/>
                <w:sz w:val="24"/>
                <w:szCs w:val="24"/>
              </w:rPr>
              <w:t xml:space="preserve">1 </w:t>
            </w:r>
            <w:r w:rsidRPr="00226703">
              <w:rPr>
                <w:rFonts w:cs="Calibri"/>
                <w:b/>
                <w:sz w:val="24"/>
                <w:szCs w:val="24"/>
              </w:rPr>
              <w:t>days</w:t>
            </w:r>
          </w:p>
        </w:tc>
      </w:tr>
    </w:tbl>
    <w:p w14:paraId="54E1E653" w14:textId="77777777" w:rsidR="00E65612" w:rsidRPr="00A51468" w:rsidRDefault="00E65612" w:rsidP="004C02DE">
      <w:pPr>
        <w:spacing w:line="240" w:lineRule="auto"/>
        <w:jc w:val="both"/>
        <w:rPr>
          <w:sz w:val="24"/>
          <w:szCs w:val="24"/>
        </w:rPr>
      </w:pPr>
    </w:p>
    <w:p w14:paraId="28F95C92" w14:textId="68115070" w:rsidR="00FB46C6" w:rsidRPr="00470865" w:rsidRDefault="00FB46C6" w:rsidP="004C02DE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26703">
        <w:rPr>
          <w:sz w:val="24"/>
          <w:szCs w:val="24"/>
          <w:u w:val="single"/>
        </w:rPr>
        <w:t>National consultant – Legal expert</w:t>
      </w:r>
      <w:r w:rsidR="002B2837" w:rsidRPr="00226703">
        <w:rPr>
          <w:sz w:val="24"/>
          <w:szCs w:val="24"/>
          <w:u w:val="single"/>
        </w:rPr>
        <w:t xml:space="preserve"> (1</w:t>
      </w:r>
      <w:r w:rsidR="00753904">
        <w:rPr>
          <w:sz w:val="24"/>
          <w:szCs w:val="24"/>
          <w:u w:val="single"/>
        </w:rPr>
        <w:t>3</w:t>
      </w:r>
      <w:r w:rsidR="002B2837" w:rsidRPr="00226703">
        <w:rPr>
          <w:sz w:val="24"/>
          <w:szCs w:val="24"/>
          <w:u w:val="single"/>
        </w:rPr>
        <w:t xml:space="preserve"> </w:t>
      </w:r>
      <w:r w:rsidR="005E20D2" w:rsidRPr="00470865">
        <w:rPr>
          <w:sz w:val="24"/>
          <w:szCs w:val="24"/>
          <w:u w:val="single"/>
        </w:rPr>
        <w:t xml:space="preserve">working </w:t>
      </w:r>
      <w:r w:rsidR="002B2837" w:rsidRPr="00470865">
        <w:rPr>
          <w:sz w:val="24"/>
          <w:szCs w:val="24"/>
          <w:u w:val="single"/>
        </w:rPr>
        <w:t>days)</w:t>
      </w:r>
      <w:r w:rsidRPr="00470865">
        <w:rPr>
          <w:sz w:val="24"/>
          <w:szCs w:val="24"/>
        </w:rPr>
        <w:t>:</w:t>
      </w:r>
    </w:p>
    <w:p w14:paraId="317725E2" w14:textId="06C57B64" w:rsidR="002B2837" w:rsidRPr="00226703" w:rsidRDefault="002B2837" w:rsidP="004C02DE">
      <w:pPr>
        <w:jc w:val="both"/>
        <w:rPr>
          <w:rFonts w:cs="Calibri"/>
          <w:i/>
          <w:sz w:val="24"/>
          <w:szCs w:val="24"/>
        </w:rPr>
      </w:pPr>
      <w:r w:rsidRPr="00A51468">
        <w:rPr>
          <w:rFonts w:cs="Calibri"/>
          <w:i/>
          <w:sz w:val="24"/>
          <w:szCs w:val="24"/>
        </w:rPr>
        <w:t>General</w:t>
      </w:r>
      <w:r w:rsidR="00753904">
        <w:rPr>
          <w:rFonts w:cs="Calibri"/>
          <w:i/>
          <w:sz w:val="24"/>
          <w:szCs w:val="24"/>
        </w:rPr>
        <w:t xml:space="preserve"> tasks (1 day)</w:t>
      </w:r>
      <w:r w:rsidRPr="00226703">
        <w:rPr>
          <w:rFonts w:cs="Calibri"/>
          <w:i/>
          <w:sz w:val="24"/>
          <w:szCs w:val="24"/>
        </w:rPr>
        <w:t xml:space="preserve">: </w:t>
      </w:r>
    </w:p>
    <w:p w14:paraId="42F50D38" w14:textId="4FECCF0F" w:rsidR="002B2837" w:rsidRPr="00A51468" w:rsidRDefault="002B2837" w:rsidP="004C02DE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A51468">
        <w:rPr>
          <w:sz w:val="24"/>
          <w:szCs w:val="24"/>
        </w:rPr>
        <w:t xml:space="preserve">Work closely with team leader; stay in close touch with </w:t>
      </w:r>
      <w:r w:rsidR="00730B1A" w:rsidRPr="00A51468">
        <w:rPr>
          <w:sz w:val="24"/>
          <w:szCs w:val="24"/>
        </w:rPr>
        <w:t xml:space="preserve">the Legal Department MOLISA </w:t>
      </w:r>
      <w:r w:rsidRPr="00A51468">
        <w:rPr>
          <w:sz w:val="24"/>
          <w:szCs w:val="24"/>
        </w:rPr>
        <w:t>and UNDP</w:t>
      </w:r>
      <w:r w:rsidRPr="00A51468" w:rsidDel="003B537D">
        <w:rPr>
          <w:sz w:val="24"/>
          <w:szCs w:val="24"/>
        </w:rPr>
        <w:t xml:space="preserve"> </w:t>
      </w:r>
      <w:r w:rsidRPr="00A51468">
        <w:rPr>
          <w:sz w:val="24"/>
          <w:szCs w:val="24"/>
        </w:rPr>
        <w:t xml:space="preserve">during the process of completing the assignment. </w:t>
      </w:r>
    </w:p>
    <w:p w14:paraId="4E08E713" w14:textId="61A68660" w:rsidR="002B2837" w:rsidRPr="00470865" w:rsidRDefault="002B2837" w:rsidP="004C02DE">
      <w:pPr>
        <w:jc w:val="both"/>
        <w:rPr>
          <w:rFonts w:cs="Calibri"/>
          <w:sz w:val="24"/>
          <w:szCs w:val="24"/>
          <w:u w:val="single"/>
        </w:rPr>
      </w:pPr>
      <w:r w:rsidRPr="00A51468">
        <w:rPr>
          <w:rFonts w:cs="Calibri"/>
          <w:i/>
          <w:sz w:val="24"/>
          <w:szCs w:val="24"/>
        </w:rPr>
        <w:lastRenderedPageBreak/>
        <w:t>Specific</w:t>
      </w:r>
      <w:r w:rsidR="00753904">
        <w:rPr>
          <w:rFonts w:cs="Calibri"/>
          <w:i/>
          <w:sz w:val="24"/>
          <w:szCs w:val="24"/>
        </w:rPr>
        <w:t xml:space="preserve"> tasks (12 days)</w:t>
      </w:r>
      <w:r w:rsidRPr="00226703">
        <w:rPr>
          <w:rFonts w:cs="Calibri"/>
          <w:i/>
          <w:sz w:val="24"/>
          <w:szCs w:val="24"/>
        </w:rPr>
        <w:t>:</w:t>
      </w:r>
      <w:r w:rsidRPr="00226703">
        <w:rPr>
          <w:rFonts w:cs="Calibri"/>
          <w:sz w:val="24"/>
          <w:szCs w:val="24"/>
          <w:u w:val="single"/>
        </w:rPr>
        <w:t xml:space="preserve"> </w:t>
      </w:r>
    </w:p>
    <w:tbl>
      <w:tblPr>
        <w:tblW w:w="0" w:type="auto"/>
        <w:jc w:val="righ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31"/>
        <w:gridCol w:w="6364"/>
        <w:gridCol w:w="1821"/>
      </w:tblGrid>
      <w:tr w:rsidR="002B2837" w:rsidRPr="00A51468" w14:paraId="2F8D3814" w14:textId="77777777" w:rsidTr="007A132B">
        <w:trPr>
          <w:jc w:val="right"/>
        </w:trPr>
        <w:tc>
          <w:tcPr>
            <w:tcW w:w="831" w:type="dxa"/>
            <w:shd w:val="clear" w:color="auto" w:fill="D0CECE"/>
          </w:tcPr>
          <w:p w14:paraId="14716492" w14:textId="77777777" w:rsidR="002B2837" w:rsidRPr="00A51468" w:rsidRDefault="002B2837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6364" w:type="dxa"/>
            <w:shd w:val="clear" w:color="auto" w:fill="D0CECE"/>
          </w:tcPr>
          <w:p w14:paraId="5D2BE8D0" w14:textId="77777777" w:rsidR="002B2837" w:rsidRPr="00A51468" w:rsidRDefault="002B2837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>Tasks</w:t>
            </w:r>
          </w:p>
        </w:tc>
        <w:tc>
          <w:tcPr>
            <w:tcW w:w="1821" w:type="dxa"/>
            <w:shd w:val="clear" w:color="auto" w:fill="D0CECE"/>
          </w:tcPr>
          <w:p w14:paraId="788F611B" w14:textId="77777777" w:rsidR="002B2837" w:rsidRPr="00A51468" w:rsidRDefault="002B2837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 xml:space="preserve">Time allocation </w:t>
            </w:r>
          </w:p>
        </w:tc>
      </w:tr>
      <w:tr w:rsidR="002B2837" w:rsidRPr="00A51468" w14:paraId="5E3B4DF5" w14:textId="77777777" w:rsidTr="007A132B">
        <w:trPr>
          <w:jc w:val="right"/>
        </w:trPr>
        <w:tc>
          <w:tcPr>
            <w:tcW w:w="831" w:type="dxa"/>
            <w:shd w:val="clear" w:color="auto" w:fill="auto"/>
          </w:tcPr>
          <w:p w14:paraId="57AD2710" w14:textId="77777777" w:rsidR="002B2837" w:rsidRPr="00A51468" w:rsidRDefault="002B2837" w:rsidP="004C02DE">
            <w:pPr>
              <w:numPr>
                <w:ilvl w:val="0"/>
                <w:numId w:val="17"/>
              </w:num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364" w:type="dxa"/>
            <w:shd w:val="clear" w:color="auto" w:fill="auto"/>
          </w:tcPr>
          <w:p w14:paraId="28C07BD0" w14:textId="77777777" w:rsidR="002B2837" w:rsidRPr="00226703" w:rsidRDefault="002B2837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226703">
              <w:rPr>
                <w:rFonts w:cs="Calibri"/>
                <w:sz w:val="24"/>
                <w:szCs w:val="24"/>
              </w:rPr>
              <w:t xml:space="preserve">Provide inputs/comments to the report outline prepared by the team leader </w:t>
            </w:r>
          </w:p>
        </w:tc>
        <w:tc>
          <w:tcPr>
            <w:tcW w:w="1821" w:type="dxa"/>
            <w:shd w:val="clear" w:color="auto" w:fill="auto"/>
          </w:tcPr>
          <w:p w14:paraId="7B5A9CB9" w14:textId="77777777" w:rsidR="002B2837" w:rsidRPr="00A51468" w:rsidRDefault="002B2837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470865">
              <w:rPr>
                <w:rFonts w:cs="Calibri"/>
                <w:sz w:val="24"/>
                <w:szCs w:val="24"/>
              </w:rPr>
              <w:t>0.5</w:t>
            </w:r>
          </w:p>
        </w:tc>
      </w:tr>
      <w:tr w:rsidR="00800A63" w:rsidRPr="00A51468" w14:paraId="4F04D8DB" w14:textId="77777777" w:rsidTr="007A132B">
        <w:trPr>
          <w:jc w:val="right"/>
        </w:trPr>
        <w:tc>
          <w:tcPr>
            <w:tcW w:w="831" w:type="dxa"/>
            <w:shd w:val="clear" w:color="auto" w:fill="auto"/>
          </w:tcPr>
          <w:p w14:paraId="6A72C7DC" w14:textId="77777777" w:rsidR="00800A63" w:rsidRPr="00A51468" w:rsidRDefault="00800A63" w:rsidP="004C02DE">
            <w:pPr>
              <w:numPr>
                <w:ilvl w:val="0"/>
                <w:numId w:val="17"/>
              </w:numPr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6364" w:type="dxa"/>
            <w:shd w:val="clear" w:color="auto" w:fill="auto"/>
          </w:tcPr>
          <w:p w14:paraId="506A41DA" w14:textId="4824B884" w:rsidR="00800A63" w:rsidRPr="00A51468" w:rsidRDefault="00800A63" w:rsidP="004C02DE">
            <w:pPr>
              <w:jc w:val="both"/>
              <w:rPr>
                <w:rFonts w:cs="Arial"/>
                <w:sz w:val="24"/>
                <w:szCs w:val="24"/>
              </w:rPr>
            </w:pPr>
            <w:r w:rsidRPr="00226703">
              <w:rPr>
                <w:rFonts w:cs="Calibri"/>
                <w:sz w:val="24"/>
                <w:szCs w:val="24"/>
              </w:rPr>
              <w:t xml:space="preserve">Conduct an analysis of </w:t>
            </w:r>
            <w:r w:rsidRPr="00470865">
              <w:rPr>
                <w:rFonts w:eastAsia="Arial" w:cs="Calibri"/>
                <w:spacing w:val="-2"/>
                <w:sz w:val="24"/>
                <w:szCs w:val="24"/>
              </w:rPr>
              <w:t xml:space="preserve">policies and legal framework of the right to access to justice for PWDs </w:t>
            </w:r>
            <w:r w:rsidR="00C26331">
              <w:rPr>
                <w:rFonts w:eastAsia="Arial" w:cs="Calibri"/>
                <w:spacing w:val="-2"/>
                <w:sz w:val="24"/>
                <w:szCs w:val="24"/>
              </w:rPr>
              <w:t>in the areas of</w:t>
            </w:r>
            <w:r w:rsidRPr="00A51468">
              <w:rPr>
                <w:rFonts w:eastAsia="Arial" w:cs="Calibri"/>
                <w:spacing w:val="-2"/>
                <w:sz w:val="24"/>
                <w:szCs w:val="24"/>
              </w:rPr>
              <w:t xml:space="preserve"> employment and vocational training in Viet Nam and the implementation status, in accordance with CRPD requirements</w:t>
            </w:r>
          </w:p>
        </w:tc>
        <w:tc>
          <w:tcPr>
            <w:tcW w:w="1821" w:type="dxa"/>
            <w:shd w:val="clear" w:color="auto" w:fill="auto"/>
          </w:tcPr>
          <w:p w14:paraId="176D1680" w14:textId="46EC2842" w:rsidR="00800A63" w:rsidRPr="00A51468" w:rsidRDefault="00A04B34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>4</w:t>
            </w:r>
          </w:p>
        </w:tc>
      </w:tr>
      <w:tr w:rsidR="002B2837" w:rsidRPr="00A51468" w14:paraId="2FF230EA" w14:textId="77777777" w:rsidTr="007A132B">
        <w:trPr>
          <w:jc w:val="right"/>
        </w:trPr>
        <w:tc>
          <w:tcPr>
            <w:tcW w:w="831" w:type="dxa"/>
            <w:shd w:val="clear" w:color="auto" w:fill="auto"/>
          </w:tcPr>
          <w:p w14:paraId="4B76A49C" w14:textId="77777777" w:rsidR="002B2837" w:rsidRPr="00A51468" w:rsidRDefault="002B2837" w:rsidP="004C02DE">
            <w:pPr>
              <w:numPr>
                <w:ilvl w:val="0"/>
                <w:numId w:val="17"/>
              </w:numPr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6364" w:type="dxa"/>
            <w:shd w:val="clear" w:color="auto" w:fill="auto"/>
          </w:tcPr>
          <w:p w14:paraId="4B787167" w14:textId="3002EB2E" w:rsidR="00730B1A" w:rsidRPr="004C02DE" w:rsidRDefault="004B38D6" w:rsidP="004C02DE">
            <w:pPr>
              <w:jc w:val="both"/>
              <w:rPr>
                <w:rFonts w:eastAsia="Arial" w:cs="Calibri"/>
                <w:spacing w:val="-2"/>
                <w:sz w:val="24"/>
                <w:szCs w:val="24"/>
              </w:rPr>
            </w:pPr>
            <w:r w:rsidRPr="004C02DE">
              <w:rPr>
                <w:rFonts w:eastAsia="Arial" w:cs="Calibri"/>
                <w:spacing w:val="-2"/>
                <w:sz w:val="24"/>
                <w:szCs w:val="24"/>
              </w:rPr>
              <w:t>Develop and finalise the interview questionnaire based on the inputs from the national-team leader, UNDP and the MOLISA Legal Department</w:t>
            </w:r>
            <w:r w:rsidR="00730B1A" w:rsidRPr="004C02DE">
              <w:rPr>
                <w:rFonts w:eastAsia="Arial" w:cs="Calibri"/>
                <w:spacing w:val="-2"/>
                <w:sz w:val="24"/>
                <w:szCs w:val="24"/>
              </w:rPr>
              <w:t>;</w:t>
            </w:r>
          </w:p>
          <w:p w14:paraId="6A5BE318" w14:textId="2044039C" w:rsidR="00730B1A" w:rsidRPr="00A51468" w:rsidRDefault="00730B1A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4C02DE">
              <w:rPr>
                <w:rFonts w:eastAsia="Arial" w:cs="Calibri"/>
                <w:spacing w:val="-2"/>
                <w:sz w:val="24"/>
                <w:szCs w:val="24"/>
              </w:rPr>
              <w:t>C</w:t>
            </w:r>
            <w:r w:rsidR="002B2837" w:rsidRPr="004C02DE">
              <w:rPr>
                <w:rFonts w:eastAsia="Arial" w:cs="Calibri"/>
                <w:spacing w:val="-2"/>
                <w:sz w:val="24"/>
                <w:szCs w:val="24"/>
              </w:rPr>
              <w:t>onduct interviews</w:t>
            </w:r>
            <w:r w:rsidRPr="004C02DE">
              <w:rPr>
                <w:rFonts w:eastAsia="Arial" w:cs="Calibri"/>
                <w:spacing w:val="-2"/>
                <w:sz w:val="24"/>
                <w:szCs w:val="24"/>
              </w:rPr>
              <w:t xml:space="preserve"> with 10 respondents</w:t>
            </w:r>
            <w:r w:rsidR="00800A63" w:rsidRPr="004C02DE">
              <w:rPr>
                <w:rFonts w:eastAsia="Arial" w:cs="Calibri"/>
                <w:spacing w:val="-2"/>
                <w:sz w:val="24"/>
                <w:szCs w:val="24"/>
              </w:rPr>
              <w:t xml:space="preserve"> </w:t>
            </w:r>
            <w:r w:rsidRPr="004C02DE">
              <w:rPr>
                <w:rFonts w:eastAsia="Arial" w:cs="Calibri"/>
                <w:spacing w:val="-2"/>
                <w:sz w:val="24"/>
                <w:szCs w:val="24"/>
              </w:rPr>
              <w:t xml:space="preserve">at two </w:t>
            </w:r>
            <w:r w:rsidR="00041775" w:rsidRPr="004C02DE">
              <w:rPr>
                <w:rFonts w:eastAsia="Arial" w:cs="Calibri"/>
                <w:spacing w:val="-2"/>
                <w:sz w:val="24"/>
                <w:szCs w:val="24"/>
              </w:rPr>
              <w:t>group discussions</w:t>
            </w:r>
            <w:r w:rsidRPr="004C02DE">
              <w:rPr>
                <w:rFonts w:eastAsia="Arial" w:cs="Calibri"/>
                <w:spacing w:val="-2"/>
                <w:sz w:val="24"/>
                <w:szCs w:val="24"/>
              </w:rPr>
              <w:t xml:space="preserve"> to collect information</w:t>
            </w:r>
            <w:r w:rsidRPr="00226703">
              <w:rPr>
                <w:rFonts w:cs="Calibri"/>
                <w:sz w:val="24"/>
                <w:szCs w:val="24"/>
              </w:rPr>
              <w:t xml:space="preserve"> and data, including: (1) representatives of relevant functional government agencies, and (2) representatives of organizations/groups or associations working with PWDs; representatives of some PWD</w:t>
            </w:r>
            <w:r w:rsidRPr="00A51468">
              <w:rPr>
                <w:rFonts w:cs="Calibri"/>
                <w:sz w:val="24"/>
                <w:szCs w:val="24"/>
              </w:rPr>
              <w:t xml:space="preserve"> groups; </w:t>
            </w:r>
          </w:p>
          <w:p w14:paraId="2195C36C" w14:textId="4E8E82E4" w:rsidR="00730B1A" w:rsidRPr="00A51468" w:rsidRDefault="00730B1A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>A</w:t>
            </w:r>
            <w:r w:rsidR="00800A63" w:rsidRPr="00A51468">
              <w:rPr>
                <w:rFonts w:cs="Calibri"/>
                <w:sz w:val="24"/>
                <w:szCs w:val="24"/>
              </w:rPr>
              <w:t xml:space="preserve">nalyse </w:t>
            </w:r>
            <w:r w:rsidR="002B2837" w:rsidRPr="00A51468">
              <w:rPr>
                <w:rFonts w:cs="Calibri"/>
                <w:sz w:val="24"/>
                <w:szCs w:val="24"/>
              </w:rPr>
              <w:t>interview results</w:t>
            </w:r>
            <w:r w:rsidR="00800A63" w:rsidRPr="00A51468">
              <w:rPr>
                <w:rFonts w:cs="Calibri"/>
                <w:sz w:val="24"/>
                <w:szCs w:val="24"/>
              </w:rPr>
              <w:t xml:space="preserve"> and share</w:t>
            </w:r>
            <w:r w:rsidR="002B2837" w:rsidRPr="00A51468">
              <w:rPr>
                <w:rFonts w:cs="Calibri"/>
                <w:sz w:val="24"/>
                <w:szCs w:val="24"/>
              </w:rPr>
              <w:t xml:space="preserve"> with </w:t>
            </w:r>
            <w:r w:rsidR="00800A63" w:rsidRPr="00A51468">
              <w:rPr>
                <w:rFonts w:cs="Calibri"/>
                <w:sz w:val="24"/>
                <w:szCs w:val="24"/>
              </w:rPr>
              <w:t xml:space="preserve">the </w:t>
            </w:r>
            <w:r w:rsidR="002B2837" w:rsidRPr="00A51468">
              <w:rPr>
                <w:rFonts w:cs="Calibri"/>
                <w:sz w:val="24"/>
                <w:szCs w:val="24"/>
              </w:rPr>
              <w:t>team leader</w:t>
            </w:r>
          </w:p>
        </w:tc>
        <w:tc>
          <w:tcPr>
            <w:tcW w:w="1821" w:type="dxa"/>
            <w:shd w:val="clear" w:color="auto" w:fill="auto"/>
          </w:tcPr>
          <w:p w14:paraId="0976DC68" w14:textId="6C4B4273" w:rsidR="002B2837" w:rsidRPr="00226703" w:rsidRDefault="002B2837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 xml:space="preserve"> </w:t>
            </w:r>
            <w:r w:rsidR="00E308D2">
              <w:rPr>
                <w:rFonts w:cs="Calibri"/>
                <w:sz w:val="24"/>
                <w:szCs w:val="24"/>
              </w:rPr>
              <w:t>3</w:t>
            </w:r>
          </w:p>
        </w:tc>
      </w:tr>
      <w:tr w:rsidR="002B2837" w:rsidRPr="00A51468" w14:paraId="68FE2825" w14:textId="77777777" w:rsidTr="007A132B">
        <w:trPr>
          <w:trHeight w:val="361"/>
          <w:jc w:val="right"/>
        </w:trPr>
        <w:tc>
          <w:tcPr>
            <w:tcW w:w="831" w:type="dxa"/>
            <w:shd w:val="clear" w:color="auto" w:fill="auto"/>
          </w:tcPr>
          <w:p w14:paraId="1CC160A0" w14:textId="77777777" w:rsidR="002B2837" w:rsidRPr="00A51468" w:rsidRDefault="002B2837" w:rsidP="004C02DE">
            <w:pPr>
              <w:numPr>
                <w:ilvl w:val="0"/>
                <w:numId w:val="17"/>
              </w:numPr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6364" w:type="dxa"/>
            <w:shd w:val="clear" w:color="auto" w:fill="auto"/>
          </w:tcPr>
          <w:p w14:paraId="41A489EE" w14:textId="77777777" w:rsidR="002B2837" w:rsidRPr="00226703" w:rsidRDefault="002B2837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226703">
              <w:rPr>
                <w:rFonts w:cs="Calibri"/>
                <w:sz w:val="24"/>
                <w:szCs w:val="24"/>
              </w:rPr>
              <w:t>Provide inputs/comments to the draft report;</w:t>
            </w:r>
          </w:p>
        </w:tc>
        <w:tc>
          <w:tcPr>
            <w:tcW w:w="1821" w:type="dxa"/>
            <w:shd w:val="clear" w:color="auto" w:fill="auto"/>
          </w:tcPr>
          <w:p w14:paraId="604C44F4" w14:textId="2B1E5C24" w:rsidR="002B2837" w:rsidRPr="00226703" w:rsidRDefault="002B2837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470865">
              <w:rPr>
                <w:rFonts w:cs="Calibri"/>
                <w:sz w:val="24"/>
                <w:szCs w:val="24"/>
              </w:rPr>
              <w:t>1</w:t>
            </w:r>
            <w:r w:rsidR="00E308D2">
              <w:rPr>
                <w:rFonts w:cs="Calibri"/>
                <w:sz w:val="24"/>
                <w:szCs w:val="24"/>
              </w:rPr>
              <w:t>.5</w:t>
            </w:r>
          </w:p>
        </w:tc>
      </w:tr>
      <w:tr w:rsidR="002B2837" w:rsidRPr="00A51468" w14:paraId="0200F476" w14:textId="77777777" w:rsidTr="007A132B">
        <w:trPr>
          <w:jc w:val="right"/>
        </w:trPr>
        <w:tc>
          <w:tcPr>
            <w:tcW w:w="831" w:type="dxa"/>
            <w:shd w:val="clear" w:color="auto" w:fill="auto"/>
          </w:tcPr>
          <w:p w14:paraId="7956F5AB" w14:textId="77777777" w:rsidR="002B2837" w:rsidRPr="00A51468" w:rsidRDefault="002B2837" w:rsidP="004C02DE">
            <w:pPr>
              <w:numPr>
                <w:ilvl w:val="0"/>
                <w:numId w:val="17"/>
              </w:numPr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6364" w:type="dxa"/>
            <w:shd w:val="clear" w:color="auto" w:fill="auto"/>
          </w:tcPr>
          <w:p w14:paraId="265CFCF9" w14:textId="42991FC8" w:rsidR="002B2837" w:rsidRPr="00A51468" w:rsidRDefault="002B2837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226703">
              <w:rPr>
                <w:rFonts w:cs="Calibri"/>
                <w:sz w:val="24"/>
                <w:szCs w:val="24"/>
              </w:rPr>
              <w:t xml:space="preserve">Attend the </w:t>
            </w:r>
            <w:r w:rsidRPr="00470865">
              <w:rPr>
                <w:rFonts w:cs="Calibri"/>
                <w:sz w:val="24"/>
                <w:szCs w:val="24"/>
              </w:rPr>
              <w:t xml:space="preserve">consultation workshop organised by the </w:t>
            </w:r>
            <w:r w:rsidR="006A3EB4" w:rsidRPr="00A51468">
              <w:rPr>
                <w:rFonts w:cs="Calibri"/>
                <w:sz w:val="24"/>
                <w:szCs w:val="24"/>
              </w:rPr>
              <w:t>MOLISA Legal Department</w:t>
            </w:r>
            <w:r w:rsidRPr="00A51468">
              <w:rPr>
                <w:rFonts w:cs="Calibri"/>
                <w:sz w:val="24"/>
                <w:szCs w:val="24"/>
              </w:rPr>
              <w:t>; deliver brief presentation to summarise pre-workshop feedback on the draft report and responses; document all feedback and share with consultant team</w:t>
            </w:r>
          </w:p>
          <w:p w14:paraId="181BA659" w14:textId="58619DA5" w:rsidR="00434142" w:rsidRPr="00A51468" w:rsidRDefault="00434142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sz w:val="24"/>
                <w:szCs w:val="24"/>
              </w:rPr>
              <w:t>Meeting with the international consultant and the team member to finalize the report</w:t>
            </w:r>
          </w:p>
        </w:tc>
        <w:tc>
          <w:tcPr>
            <w:tcW w:w="1821" w:type="dxa"/>
            <w:shd w:val="clear" w:color="auto" w:fill="auto"/>
          </w:tcPr>
          <w:p w14:paraId="77C9564E" w14:textId="4B7AE05F" w:rsidR="002B2837" w:rsidRPr="00226703" w:rsidRDefault="00E308D2" w:rsidP="004C02DE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2B2837" w:rsidRPr="00A51468" w14:paraId="3F010216" w14:textId="77777777" w:rsidTr="007A132B">
        <w:trPr>
          <w:jc w:val="right"/>
        </w:trPr>
        <w:tc>
          <w:tcPr>
            <w:tcW w:w="831" w:type="dxa"/>
            <w:shd w:val="clear" w:color="auto" w:fill="auto"/>
          </w:tcPr>
          <w:p w14:paraId="79AF0BBC" w14:textId="77777777" w:rsidR="002B2837" w:rsidRPr="00A51468" w:rsidRDefault="002B2837" w:rsidP="004C02DE">
            <w:pPr>
              <w:numPr>
                <w:ilvl w:val="0"/>
                <w:numId w:val="17"/>
              </w:numPr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6364" w:type="dxa"/>
            <w:shd w:val="clear" w:color="auto" w:fill="auto"/>
          </w:tcPr>
          <w:p w14:paraId="4B622655" w14:textId="15E0B8FF" w:rsidR="002B2837" w:rsidRPr="00A51468" w:rsidRDefault="002B2837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226703">
              <w:rPr>
                <w:rFonts w:cs="Calibri"/>
                <w:sz w:val="24"/>
                <w:szCs w:val="24"/>
              </w:rPr>
              <w:t xml:space="preserve">Support </w:t>
            </w:r>
            <w:r w:rsidR="00A70B82" w:rsidRPr="00226703">
              <w:rPr>
                <w:rFonts w:cs="Calibri"/>
                <w:sz w:val="24"/>
                <w:szCs w:val="24"/>
              </w:rPr>
              <w:t xml:space="preserve">the </w:t>
            </w:r>
            <w:r w:rsidRPr="00470865">
              <w:rPr>
                <w:rFonts w:cs="Calibri"/>
                <w:sz w:val="24"/>
                <w:szCs w:val="24"/>
              </w:rPr>
              <w:t>team leader incorporate feedback into the draft report;</w:t>
            </w:r>
          </w:p>
        </w:tc>
        <w:tc>
          <w:tcPr>
            <w:tcW w:w="1821" w:type="dxa"/>
            <w:shd w:val="clear" w:color="auto" w:fill="auto"/>
          </w:tcPr>
          <w:p w14:paraId="0F655F2D" w14:textId="77777777" w:rsidR="002B2837" w:rsidRPr="00A51468" w:rsidRDefault="002B2837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>1</w:t>
            </w:r>
          </w:p>
        </w:tc>
      </w:tr>
      <w:tr w:rsidR="002B2837" w:rsidRPr="00A51468" w14:paraId="46234F9C" w14:textId="77777777" w:rsidTr="007A132B">
        <w:trPr>
          <w:jc w:val="right"/>
        </w:trPr>
        <w:tc>
          <w:tcPr>
            <w:tcW w:w="7195" w:type="dxa"/>
            <w:gridSpan w:val="2"/>
            <w:shd w:val="clear" w:color="auto" w:fill="D0CECE"/>
          </w:tcPr>
          <w:p w14:paraId="24B9DD6F" w14:textId="77777777" w:rsidR="002B2837" w:rsidRPr="00A51468" w:rsidRDefault="002B2837" w:rsidP="004C02DE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A51468">
              <w:rPr>
                <w:rFonts w:cs="Calibri"/>
                <w:b/>
                <w:sz w:val="24"/>
                <w:szCs w:val="24"/>
              </w:rPr>
              <w:t>Total</w:t>
            </w:r>
          </w:p>
        </w:tc>
        <w:tc>
          <w:tcPr>
            <w:tcW w:w="1821" w:type="dxa"/>
            <w:shd w:val="clear" w:color="auto" w:fill="D0CECE"/>
          </w:tcPr>
          <w:p w14:paraId="0970C431" w14:textId="43FE674A" w:rsidR="002B2837" w:rsidRPr="00470865" w:rsidRDefault="002B2837" w:rsidP="004C02DE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226703">
              <w:rPr>
                <w:rFonts w:cs="Calibri"/>
                <w:b/>
                <w:sz w:val="24"/>
                <w:szCs w:val="24"/>
              </w:rPr>
              <w:t>1</w:t>
            </w:r>
            <w:r w:rsidR="00E308D2">
              <w:rPr>
                <w:rFonts w:cs="Calibri"/>
                <w:b/>
                <w:sz w:val="24"/>
                <w:szCs w:val="24"/>
              </w:rPr>
              <w:t>2</w:t>
            </w:r>
            <w:r w:rsidRPr="00226703">
              <w:rPr>
                <w:rFonts w:cs="Calibri"/>
                <w:b/>
                <w:sz w:val="24"/>
                <w:szCs w:val="24"/>
              </w:rPr>
              <w:t xml:space="preserve"> days</w:t>
            </w:r>
          </w:p>
        </w:tc>
      </w:tr>
    </w:tbl>
    <w:p w14:paraId="39F8AF7F" w14:textId="77777777" w:rsidR="002B2837" w:rsidRPr="00A51468" w:rsidRDefault="002B2837" w:rsidP="004C02DE">
      <w:pPr>
        <w:spacing w:line="240" w:lineRule="auto"/>
        <w:jc w:val="both"/>
        <w:rPr>
          <w:sz w:val="24"/>
          <w:szCs w:val="24"/>
        </w:rPr>
      </w:pPr>
    </w:p>
    <w:p w14:paraId="6A5066AB" w14:textId="23DEE29B" w:rsidR="00FB46C6" w:rsidRPr="00470865" w:rsidRDefault="00FB46C6" w:rsidP="004C02DE">
      <w:pPr>
        <w:numPr>
          <w:ilvl w:val="0"/>
          <w:numId w:val="7"/>
        </w:numPr>
        <w:spacing w:line="240" w:lineRule="auto"/>
        <w:jc w:val="both"/>
        <w:rPr>
          <w:rFonts w:cs="Arial"/>
          <w:sz w:val="24"/>
          <w:szCs w:val="24"/>
          <w:u w:val="single"/>
        </w:rPr>
      </w:pPr>
      <w:r w:rsidRPr="00A51468">
        <w:rPr>
          <w:rFonts w:cs="Arial"/>
          <w:sz w:val="24"/>
          <w:szCs w:val="24"/>
          <w:u w:val="single"/>
        </w:rPr>
        <w:t>International consultant – Senior legal expert</w:t>
      </w:r>
      <w:r w:rsidR="005E20D2" w:rsidRPr="00226703">
        <w:rPr>
          <w:rFonts w:cs="Arial"/>
          <w:sz w:val="24"/>
          <w:szCs w:val="24"/>
          <w:u w:val="single"/>
        </w:rPr>
        <w:t xml:space="preserve"> (</w:t>
      </w:r>
      <w:r w:rsidR="00CF5EC7" w:rsidRPr="00A51468">
        <w:rPr>
          <w:rFonts w:cs="Arial"/>
          <w:sz w:val="24"/>
          <w:szCs w:val="24"/>
          <w:u w:val="single"/>
        </w:rPr>
        <w:t>12</w:t>
      </w:r>
      <w:r w:rsidR="00CF5EC7" w:rsidRPr="00226703">
        <w:rPr>
          <w:rFonts w:cs="Arial"/>
          <w:sz w:val="24"/>
          <w:szCs w:val="24"/>
          <w:u w:val="single"/>
        </w:rPr>
        <w:t xml:space="preserve"> </w:t>
      </w:r>
      <w:r w:rsidR="005E20D2" w:rsidRPr="00226703">
        <w:rPr>
          <w:rFonts w:cs="Arial"/>
          <w:sz w:val="24"/>
          <w:szCs w:val="24"/>
          <w:u w:val="single"/>
        </w:rPr>
        <w:t>working days)</w:t>
      </w:r>
      <w:r w:rsidRPr="00470865">
        <w:rPr>
          <w:rFonts w:cs="Arial"/>
          <w:sz w:val="24"/>
          <w:szCs w:val="24"/>
          <w:u w:val="single"/>
        </w:rPr>
        <w:t>:</w:t>
      </w:r>
    </w:p>
    <w:p w14:paraId="297F8C62" w14:textId="38A80B02" w:rsidR="00FB46C6" w:rsidRPr="00A51468" w:rsidRDefault="00FB46C6" w:rsidP="004C02DE">
      <w:pPr>
        <w:spacing w:line="240" w:lineRule="auto"/>
        <w:ind w:left="502"/>
        <w:jc w:val="both"/>
        <w:rPr>
          <w:rFonts w:eastAsia="Times New Roman" w:cs="Calibri"/>
          <w:sz w:val="24"/>
          <w:szCs w:val="24"/>
          <w:shd w:val="clear" w:color="auto" w:fill="FFFFFF"/>
        </w:rPr>
      </w:pPr>
      <w:r w:rsidRPr="00A51468">
        <w:rPr>
          <w:rFonts w:eastAsia="Times New Roman" w:cs="Calibri"/>
          <w:sz w:val="24"/>
          <w:szCs w:val="24"/>
          <w:shd w:val="clear" w:color="auto" w:fill="FFFFFF"/>
        </w:rPr>
        <w:t>The international consultant is expected to collaborate with the national consultant</w:t>
      </w:r>
      <w:r w:rsidR="001D76FA" w:rsidRPr="00A51468">
        <w:rPr>
          <w:rFonts w:eastAsia="Times New Roman" w:cs="Calibri"/>
          <w:sz w:val="24"/>
          <w:szCs w:val="24"/>
          <w:shd w:val="clear" w:color="auto" w:fill="FFFFFF"/>
        </w:rPr>
        <w:t>s</w:t>
      </w:r>
      <w:r w:rsidRPr="00A51468">
        <w:rPr>
          <w:rFonts w:eastAsia="Times New Roman" w:cs="Calibri"/>
          <w:sz w:val="24"/>
          <w:szCs w:val="24"/>
          <w:shd w:val="clear" w:color="auto" w:fill="FFFFFF"/>
        </w:rPr>
        <w:t xml:space="preserve"> to: </w:t>
      </w:r>
    </w:p>
    <w:tbl>
      <w:tblPr>
        <w:tblW w:w="0" w:type="auto"/>
        <w:jc w:val="righ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32"/>
        <w:gridCol w:w="6765"/>
        <w:gridCol w:w="1419"/>
      </w:tblGrid>
      <w:tr w:rsidR="005E20D2" w:rsidRPr="00A51468" w14:paraId="2D0ABBCE" w14:textId="77777777" w:rsidTr="00C607D9">
        <w:trPr>
          <w:jc w:val="right"/>
        </w:trPr>
        <w:tc>
          <w:tcPr>
            <w:tcW w:w="832" w:type="dxa"/>
            <w:shd w:val="clear" w:color="auto" w:fill="D0CECE"/>
          </w:tcPr>
          <w:p w14:paraId="5BA89F8B" w14:textId="77777777" w:rsidR="005E20D2" w:rsidRPr="00A51468" w:rsidRDefault="005E20D2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lastRenderedPageBreak/>
              <w:t>No</w:t>
            </w:r>
          </w:p>
        </w:tc>
        <w:tc>
          <w:tcPr>
            <w:tcW w:w="6765" w:type="dxa"/>
            <w:shd w:val="clear" w:color="auto" w:fill="D0CECE"/>
          </w:tcPr>
          <w:p w14:paraId="6EFD7AB3" w14:textId="77777777" w:rsidR="005E20D2" w:rsidRPr="00A51468" w:rsidRDefault="005E20D2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>Tasks</w:t>
            </w:r>
          </w:p>
        </w:tc>
        <w:tc>
          <w:tcPr>
            <w:tcW w:w="1419" w:type="dxa"/>
            <w:shd w:val="clear" w:color="auto" w:fill="D0CECE"/>
          </w:tcPr>
          <w:p w14:paraId="0D5911C0" w14:textId="77777777" w:rsidR="005E20D2" w:rsidRPr="00A51468" w:rsidRDefault="005E20D2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 xml:space="preserve">Time allocation </w:t>
            </w:r>
          </w:p>
        </w:tc>
      </w:tr>
      <w:tr w:rsidR="005E20D2" w:rsidRPr="00A51468" w14:paraId="7819A451" w14:textId="77777777" w:rsidTr="00C607D9">
        <w:trPr>
          <w:jc w:val="right"/>
        </w:trPr>
        <w:tc>
          <w:tcPr>
            <w:tcW w:w="832" w:type="dxa"/>
            <w:shd w:val="clear" w:color="auto" w:fill="auto"/>
          </w:tcPr>
          <w:p w14:paraId="0FD3AB80" w14:textId="77777777" w:rsidR="005E20D2" w:rsidRPr="00A51468" w:rsidRDefault="005E20D2" w:rsidP="004C02DE">
            <w:pPr>
              <w:numPr>
                <w:ilvl w:val="0"/>
                <w:numId w:val="18"/>
              </w:numPr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6765" w:type="dxa"/>
            <w:shd w:val="clear" w:color="auto" w:fill="auto"/>
          </w:tcPr>
          <w:p w14:paraId="466702EC" w14:textId="4F48B5A9" w:rsidR="005E20D2" w:rsidRPr="00A51468" w:rsidRDefault="00CF7AFD" w:rsidP="004C02DE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26703">
              <w:rPr>
                <w:rFonts w:cs="Arial"/>
                <w:sz w:val="24"/>
                <w:szCs w:val="24"/>
              </w:rPr>
              <w:t xml:space="preserve">Conduct an analysis of </w:t>
            </w:r>
            <w:r w:rsidRPr="00226703">
              <w:rPr>
                <w:rFonts w:eastAsia="Times New Roman" w:cs="Calibri"/>
                <w:sz w:val="24"/>
                <w:szCs w:val="24"/>
                <w:shd w:val="clear" w:color="auto" w:fill="FFFFFF"/>
              </w:rPr>
              <w:t>key</w:t>
            </w:r>
            <w:r w:rsidR="001D76FA" w:rsidRPr="00470865">
              <w:rPr>
                <w:rFonts w:eastAsia="Times New Roman" w:cs="Calibri"/>
                <w:sz w:val="24"/>
                <w:szCs w:val="24"/>
                <w:shd w:val="clear" w:color="auto" w:fill="FFFFFF"/>
              </w:rPr>
              <w:t xml:space="preserve"> components of the</w:t>
            </w:r>
            <w:r w:rsidRPr="00470865">
              <w:rPr>
                <w:rFonts w:eastAsia="Times New Roman" w:cs="Calibri"/>
                <w:sz w:val="24"/>
                <w:szCs w:val="24"/>
                <w:shd w:val="clear" w:color="auto" w:fill="FFFFFF"/>
              </w:rPr>
              <w:t xml:space="preserve"> right to access to justice for PWDs </w:t>
            </w:r>
            <w:r w:rsidR="001D76FA" w:rsidRPr="00A51468">
              <w:rPr>
                <w:rFonts w:eastAsia="Times New Roman" w:cs="Calibri"/>
                <w:sz w:val="24"/>
                <w:szCs w:val="24"/>
                <w:shd w:val="clear" w:color="auto" w:fill="FFFFFF"/>
              </w:rPr>
              <w:t>under the</w:t>
            </w:r>
            <w:r w:rsidRPr="00A51468">
              <w:rPr>
                <w:rFonts w:eastAsia="Times New Roman" w:cs="Calibri"/>
                <w:sz w:val="24"/>
                <w:szCs w:val="24"/>
                <w:shd w:val="clear" w:color="auto" w:fill="FFFFFF"/>
              </w:rPr>
              <w:t xml:space="preserve"> CRPD and </w:t>
            </w:r>
            <w:r w:rsidR="001D76FA" w:rsidRPr="00A51468">
              <w:rPr>
                <w:rFonts w:eastAsia="Times New Roman" w:cs="Calibri"/>
                <w:sz w:val="24"/>
                <w:szCs w:val="24"/>
                <w:shd w:val="clear" w:color="auto" w:fill="FFFFFF"/>
              </w:rPr>
              <w:t>how this right is implemented in the areas</w:t>
            </w:r>
            <w:r w:rsidRPr="00A51468">
              <w:rPr>
                <w:rFonts w:eastAsia="Times New Roman" w:cs="Calibri"/>
                <w:sz w:val="24"/>
                <w:szCs w:val="24"/>
                <w:shd w:val="clear" w:color="auto" w:fill="FFFFFF"/>
              </w:rPr>
              <w:t xml:space="preserve"> </w:t>
            </w:r>
            <w:r w:rsidR="00C26331">
              <w:rPr>
                <w:rFonts w:eastAsia="Times New Roman" w:cs="Calibri"/>
                <w:sz w:val="24"/>
                <w:szCs w:val="24"/>
                <w:shd w:val="clear" w:color="auto" w:fill="FFFFFF"/>
              </w:rPr>
              <w:t xml:space="preserve">of </w:t>
            </w:r>
            <w:r w:rsidR="00A0475C" w:rsidRPr="00A51468">
              <w:rPr>
                <w:rFonts w:asciiTheme="minorHAnsi" w:hAnsiTheme="minorHAnsi" w:cstheme="minorHAnsi"/>
                <w:sz w:val="24"/>
                <w:szCs w:val="24"/>
              </w:rPr>
              <w:t>employment and vocational training</w:t>
            </w:r>
            <w:r w:rsidRPr="00A51468">
              <w:rPr>
                <w:rFonts w:eastAsia="Times New Roman" w:cs="Calibri"/>
                <w:sz w:val="24"/>
                <w:szCs w:val="24"/>
                <w:shd w:val="clear" w:color="auto" w:fill="FFFFFF"/>
              </w:rPr>
              <w:t xml:space="preserve">; </w:t>
            </w:r>
            <w:r w:rsidR="005E20D2" w:rsidRPr="00A51468">
              <w:rPr>
                <w:rFonts w:cs="Calibri"/>
                <w:sz w:val="24"/>
                <w:szCs w:val="24"/>
              </w:rPr>
              <w:t xml:space="preserve">draw experiences from </w:t>
            </w:r>
            <w:r w:rsidRPr="00A51468">
              <w:rPr>
                <w:rFonts w:cs="Calibri"/>
                <w:sz w:val="24"/>
                <w:szCs w:val="24"/>
              </w:rPr>
              <w:t>other</w:t>
            </w:r>
            <w:r w:rsidR="005E20D2" w:rsidRPr="00A51468">
              <w:rPr>
                <w:rFonts w:cs="Calibri"/>
                <w:sz w:val="24"/>
                <w:szCs w:val="24"/>
              </w:rPr>
              <w:t xml:space="preserve"> countries with clear reasons for selection, special focus should be given to countries that have similar justice system to Viet Nam; share with </w:t>
            </w:r>
            <w:r w:rsidR="004856C7" w:rsidRPr="00A51468">
              <w:rPr>
                <w:rFonts w:cs="Calibri"/>
                <w:sz w:val="24"/>
                <w:szCs w:val="24"/>
              </w:rPr>
              <w:t xml:space="preserve">the </w:t>
            </w:r>
            <w:r w:rsidR="005E20D2" w:rsidRPr="00A51468">
              <w:rPr>
                <w:rFonts w:cs="Calibri"/>
                <w:sz w:val="24"/>
                <w:szCs w:val="24"/>
              </w:rPr>
              <w:t>national consultant team</w:t>
            </w:r>
          </w:p>
        </w:tc>
        <w:tc>
          <w:tcPr>
            <w:tcW w:w="1419" w:type="dxa"/>
            <w:shd w:val="clear" w:color="auto" w:fill="auto"/>
          </w:tcPr>
          <w:p w14:paraId="78E80520" w14:textId="77777777" w:rsidR="005E20D2" w:rsidRPr="00A51468" w:rsidRDefault="005E20D2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>3</w:t>
            </w:r>
          </w:p>
        </w:tc>
      </w:tr>
      <w:tr w:rsidR="005E20D2" w:rsidRPr="00A51468" w14:paraId="7D225174" w14:textId="77777777" w:rsidTr="00C607D9">
        <w:trPr>
          <w:jc w:val="right"/>
        </w:trPr>
        <w:tc>
          <w:tcPr>
            <w:tcW w:w="832" w:type="dxa"/>
            <w:shd w:val="clear" w:color="auto" w:fill="auto"/>
          </w:tcPr>
          <w:p w14:paraId="0AC1B5D5" w14:textId="77777777" w:rsidR="005E20D2" w:rsidRPr="00A51468" w:rsidRDefault="005E20D2" w:rsidP="004C02DE">
            <w:pPr>
              <w:numPr>
                <w:ilvl w:val="0"/>
                <w:numId w:val="18"/>
              </w:numPr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6765" w:type="dxa"/>
            <w:shd w:val="clear" w:color="auto" w:fill="auto"/>
          </w:tcPr>
          <w:p w14:paraId="0F0A062C" w14:textId="0245CBD1" w:rsidR="005E20D2" w:rsidRPr="00A51468" w:rsidRDefault="00CF7AFD" w:rsidP="004C02DE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26703">
              <w:rPr>
                <w:rFonts w:cs="Arial"/>
                <w:sz w:val="24"/>
                <w:szCs w:val="24"/>
              </w:rPr>
              <w:t xml:space="preserve">Provide advice on what type of data to collect on access to justice for </w:t>
            </w:r>
            <w:r w:rsidRPr="00226703">
              <w:rPr>
                <w:rFonts w:eastAsia="Times New Roman" w:cs="Calibri"/>
                <w:sz w:val="24"/>
                <w:szCs w:val="24"/>
                <w:shd w:val="clear" w:color="auto" w:fill="FFFFFF"/>
              </w:rPr>
              <w:t xml:space="preserve">PWDs </w:t>
            </w:r>
            <w:r w:rsidR="00C26331">
              <w:rPr>
                <w:rFonts w:eastAsia="Times New Roman" w:cs="Calibri"/>
                <w:sz w:val="24"/>
                <w:szCs w:val="24"/>
                <w:shd w:val="clear" w:color="auto" w:fill="FFFFFF"/>
              </w:rPr>
              <w:t>in the areas of</w:t>
            </w:r>
            <w:r w:rsidRPr="00470865">
              <w:rPr>
                <w:rFonts w:eastAsia="Times New Roman" w:cs="Calibri"/>
                <w:sz w:val="24"/>
                <w:szCs w:val="24"/>
                <w:shd w:val="clear" w:color="auto" w:fill="FFFFFF"/>
              </w:rPr>
              <w:t xml:space="preserve"> </w:t>
            </w:r>
            <w:r w:rsidR="00A0475C" w:rsidRPr="00470865">
              <w:rPr>
                <w:rFonts w:asciiTheme="minorHAnsi" w:hAnsiTheme="minorHAnsi" w:cstheme="minorHAnsi"/>
                <w:sz w:val="24"/>
                <w:szCs w:val="24"/>
              </w:rPr>
              <w:t>employment and</w:t>
            </w:r>
            <w:r w:rsidR="00A0475C" w:rsidRPr="00A51468">
              <w:rPr>
                <w:rFonts w:asciiTheme="minorHAnsi" w:hAnsiTheme="minorHAnsi" w:cstheme="minorHAnsi"/>
                <w:sz w:val="24"/>
                <w:szCs w:val="24"/>
              </w:rPr>
              <w:t xml:space="preserve"> vocational training</w:t>
            </w:r>
            <w:r w:rsidRPr="00A51468">
              <w:rPr>
                <w:rFonts w:eastAsia="Times New Roman" w:cs="Calibr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14:paraId="0E9B769E" w14:textId="013A8EBB" w:rsidR="005E20D2" w:rsidRPr="00A51468" w:rsidRDefault="00153F17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>0.5</w:t>
            </w:r>
          </w:p>
        </w:tc>
      </w:tr>
      <w:tr w:rsidR="00CF7AFD" w:rsidRPr="00A51468" w14:paraId="21F00F21" w14:textId="77777777" w:rsidTr="005E20D2">
        <w:trPr>
          <w:jc w:val="right"/>
        </w:trPr>
        <w:tc>
          <w:tcPr>
            <w:tcW w:w="832" w:type="dxa"/>
            <w:shd w:val="clear" w:color="auto" w:fill="auto"/>
          </w:tcPr>
          <w:p w14:paraId="1E0AFD97" w14:textId="77777777" w:rsidR="00CF7AFD" w:rsidRPr="00A51468" w:rsidRDefault="00CF7AFD" w:rsidP="004C02DE">
            <w:pPr>
              <w:numPr>
                <w:ilvl w:val="0"/>
                <w:numId w:val="18"/>
              </w:numPr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6765" w:type="dxa"/>
            <w:shd w:val="clear" w:color="auto" w:fill="auto"/>
          </w:tcPr>
          <w:p w14:paraId="26AF57B5" w14:textId="11811DA3" w:rsidR="00CF7AFD" w:rsidRPr="00A51468" w:rsidRDefault="00CF7AFD" w:rsidP="004C02DE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226703">
              <w:rPr>
                <w:rFonts w:cs="Arial"/>
                <w:sz w:val="24"/>
                <w:szCs w:val="24"/>
              </w:rPr>
              <w:t xml:space="preserve">Provide inputs to </w:t>
            </w:r>
            <w:r w:rsidRPr="00226703">
              <w:rPr>
                <w:sz w:val="24"/>
                <w:szCs w:val="24"/>
              </w:rPr>
              <w:t xml:space="preserve">the report outline; provide inputs to the </w:t>
            </w:r>
            <w:r w:rsidRPr="00470865">
              <w:rPr>
                <w:rFonts w:cs="Arial"/>
                <w:sz w:val="24"/>
                <w:szCs w:val="24"/>
              </w:rPr>
              <w:t xml:space="preserve">draft report </w:t>
            </w:r>
            <w:r w:rsidRPr="00A51468">
              <w:rPr>
                <w:sz w:val="24"/>
                <w:szCs w:val="24"/>
              </w:rPr>
              <w:t>prepared by the team leader</w:t>
            </w:r>
            <w:r w:rsidRPr="00A51468">
              <w:rPr>
                <w:rFonts w:cs="Arial"/>
                <w:sz w:val="24"/>
                <w:szCs w:val="24"/>
              </w:rPr>
              <w:t xml:space="preserve"> before the consultation workshop;</w:t>
            </w:r>
          </w:p>
        </w:tc>
        <w:tc>
          <w:tcPr>
            <w:tcW w:w="1419" w:type="dxa"/>
            <w:shd w:val="clear" w:color="auto" w:fill="auto"/>
          </w:tcPr>
          <w:p w14:paraId="2FC48A08" w14:textId="7C84580D" w:rsidR="00CF7AFD" w:rsidRPr="00A51468" w:rsidRDefault="00153F17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>3.5</w:t>
            </w:r>
          </w:p>
        </w:tc>
      </w:tr>
      <w:tr w:rsidR="00962813" w:rsidRPr="00A51468" w14:paraId="7F093859" w14:textId="77777777" w:rsidTr="005E20D2">
        <w:trPr>
          <w:jc w:val="right"/>
        </w:trPr>
        <w:tc>
          <w:tcPr>
            <w:tcW w:w="832" w:type="dxa"/>
            <w:shd w:val="clear" w:color="auto" w:fill="auto"/>
          </w:tcPr>
          <w:p w14:paraId="1242612B" w14:textId="77777777" w:rsidR="00962813" w:rsidRPr="00A51468" w:rsidRDefault="00962813" w:rsidP="004C02DE">
            <w:pPr>
              <w:numPr>
                <w:ilvl w:val="0"/>
                <w:numId w:val="18"/>
              </w:numPr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6765" w:type="dxa"/>
            <w:shd w:val="clear" w:color="auto" w:fill="auto"/>
          </w:tcPr>
          <w:p w14:paraId="5EDE275C" w14:textId="29C56ED8" w:rsidR="00962813" w:rsidRPr="00A51468" w:rsidRDefault="00962813" w:rsidP="004C02DE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26703">
              <w:rPr>
                <w:rFonts w:cs="Arial"/>
                <w:sz w:val="24"/>
                <w:szCs w:val="24"/>
              </w:rPr>
              <w:t>Attend the consultation workshop</w:t>
            </w:r>
            <w:r w:rsidR="001D76FA" w:rsidRPr="00226703">
              <w:rPr>
                <w:rFonts w:cs="Arial"/>
                <w:sz w:val="24"/>
                <w:szCs w:val="24"/>
              </w:rPr>
              <w:t xml:space="preserve"> (remotely)</w:t>
            </w:r>
            <w:r w:rsidRPr="00470865">
              <w:rPr>
                <w:rFonts w:cs="Arial"/>
                <w:sz w:val="24"/>
                <w:szCs w:val="24"/>
              </w:rPr>
              <w:t xml:space="preserve">, present results of the </w:t>
            </w:r>
            <w:r w:rsidRPr="00A51468">
              <w:rPr>
                <w:rFonts w:cs="Arial"/>
                <w:sz w:val="24"/>
                <w:szCs w:val="24"/>
              </w:rPr>
              <w:t xml:space="preserve">analysis </w:t>
            </w:r>
            <w:r w:rsidR="001D76FA" w:rsidRPr="00A51468">
              <w:rPr>
                <w:rFonts w:cs="Calibri"/>
                <w:sz w:val="24"/>
                <w:szCs w:val="24"/>
              </w:rPr>
              <w:t>mentioned above</w:t>
            </w:r>
          </w:p>
          <w:p w14:paraId="179669BE" w14:textId="0AF5B90C" w:rsidR="00962813" w:rsidRPr="00A51468" w:rsidRDefault="00962813" w:rsidP="004C02DE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>Attend the meeting with the national team after the consultation workshop to finalize the report</w:t>
            </w:r>
          </w:p>
        </w:tc>
        <w:tc>
          <w:tcPr>
            <w:tcW w:w="1419" w:type="dxa"/>
            <w:shd w:val="clear" w:color="auto" w:fill="auto"/>
          </w:tcPr>
          <w:p w14:paraId="00635D91" w14:textId="163A1429" w:rsidR="00962813" w:rsidRPr="00A51468" w:rsidRDefault="00962813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>2</w:t>
            </w:r>
          </w:p>
        </w:tc>
      </w:tr>
      <w:tr w:rsidR="005E20D2" w:rsidRPr="00A51468" w14:paraId="24F33B04" w14:textId="77777777" w:rsidTr="00C607D9">
        <w:trPr>
          <w:jc w:val="right"/>
        </w:trPr>
        <w:tc>
          <w:tcPr>
            <w:tcW w:w="832" w:type="dxa"/>
            <w:shd w:val="clear" w:color="auto" w:fill="auto"/>
          </w:tcPr>
          <w:p w14:paraId="289BC8FA" w14:textId="77777777" w:rsidR="005E20D2" w:rsidRPr="00A51468" w:rsidRDefault="005E20D2" w:rsidP="004C02DE">
            <w:pPr>
              <w:numPr>
                <w:ilvl w:val="0"/>
                <w:numId w:val="18"/>
              </w:numPr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6765" w:type="dxa"/>
            <w:shd w:val="clear" w:color="auto" w:fill="auto"/>
          </w:tcPr>
          <w:p w14:paraId="7B79DFC8" w14:textId="48C5F0C3" w:rsidR="005E20D2" w:rsidRPr="00A51468" w:rsidRDefault="005E20D2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226703">
              <w:rPr>
                <w:rFonts w:cs="Calibri"/>
                <w:sz w:val="24"/>
                <w:szCs w:val="24"/>
              </w:rPr>
              <w:t xml:space="preserve">Edit/proofread the final English report prepared by </w:t>
            </w:r>
            <w:r w:rsidR="001D76FA" w:rsidRPr="00226703">
              <w:rPr>
                <w:rFonts w:cs="Calibri"/>
                <w:sz w:val="24"/>
                <w:szCs w:val="24"/>
              </w:rPr>
              <w:t xml:space="preserve">the </w:t>
            </w:r>
            <w:r w:rsidRPr="00470865">
              <w:rPr>
                <w:rFonts w:cs="Calibri"/>
                <w:sz w:val="24"/>
                <w:szCs w:val="24"/>
              </w:rPr>
              <w:t xml:space="preserve">national consultants. </w:t>
            </w:r>
          </w:p>
        </w:tc>
        <w:tc>
          <w:tcPr>
            <w:tcW w:w="1419" w:type="dxa"/>
            <w:shd w:val="clear" w:color="auto" w:fill="auto"/>
          </w:tcPr>
          <w:p w14:paraId="0D8AE802" w14:textId="46602F62" w:rsidR="005E20D2" w:rsidRPr="00A51468" w:rsidRDefault="00153F17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A51468">
              <w:rPr>
                <w:rFonts w:cs="Calibri"/>
                <w:sz w:val="24"/>
                <w:szCs w:val="24"/>
              </w:rPr>
              <w:t>3</w:t>
            </w:r>
          </w:p>
        </w:tc>
      </w:tr>
      <w:tr w:rsidR="005E20D2" w:rsidRPr="00A51468" w14:paraId="1EEB1C36" w14:textId="77777777" w:rsidTr="00C607D9">
        <w:trPr>
          <w:jc w:val="right"/>
        </w:trPr>
        <w:tc>
          <w:tcPr>
            <w:tcW w:w="832" w:type="dxa"/>
            <w:shd w:val="clear" w:color="auto" w:fill="D0CECE"/>
          </w:tcPr>
          <w:p w14:paraId="222BDB53" w14:textId="77777777" w:rsidR="005E20D2" w:rsidRPr="00A51468" w:rsidRDefault="005E20D2" w:rsidP="004C02DE">
            <w:pPr>
              <w:spacing w:line="240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6765" w:type="dxa"/>
            <w:shd w:val="clear" w:color="auto" w:fill="D0CECE"/>
          </w:tcPr>
          <w:p w14:paraId="0789D4F3" w14:textId="77777777" w:rsidR="005E20D2" w:rsidRPr="00226703" w:rsidRDefault="005E20D2" w:rsidP="004C02DE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226703">
              <w:rPr>
                <w:rFonts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19" w:type="dxa"/>
            <w:shd w:val="clear" w:color="auto" w:fill="D0CECE"/>
          </w:tcPr>
          <w:p w14:paraId="4DBB20EE" w14:textId="281D5EEB" w:rsidR="005E20D2" w:rsidRPr="00A51468" w:rsidRDefault="00153F17" w:rsidP="004C02DE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A51468">
              <w:rPr>
                <w:rFonts w:cs="Calibri"/>
                <w:b/>
                <w:sz w:val="24"/>
                <w:szCs w:val="24"/>
              </w:rPr>
              <w:t>1</w:t>
            </w:r>
            <w:r w:rsidR="00962813" w:rsidRPr="00A51468">
              <w:rPr>
                <w:rFonts w:cs="Calibri"/>
                <w:b/>
                <w:sz w:val="24"/>
                <w:szCs w:val="24"/>
              </w:rPr>
              <w:t>2</w:t>
            </w:r>
            <w:r w:rsidR="005E20D2" w:rsidRPr="00A51468">
              <w:rPr>
                <w:rFonts w:cs="Calibri"/>
                <w:b/>
                <w:sz w:val="24"/>
                <w:szCs w:val="24"/>
              </w:rPr>
              <w:t xml:space="preserve"> days</w:t>
            </w:r>
          </w:p>
        </w:tc>
      </w:tr>
    </w:tbl>
    <w:p w14:paraId="124AD3B6" w14:textId="77777777" w:rsidR="005E20D2" w:rsidRPr="00A51468" w:rsidRDefault="005E20D2" w:rsidP="004C02DE">
      <w:pPr>
        <w:spacing w:line="240" w:lineRule="auto"/>
        <w:ind w:left="502"/>
        <w:jc w:val="both"/>
        <w:rPr>
          <w:rFonts w:cs="Arial"/>
          <w:sz w:val="24"/>
          <w:szCs w:val="24"/>
          <w:u w:val="single"/>
        </w:rPr>
      </w:pPr>
    </w:p>
    <w:p w14:paraId="5F2A2CE6" w14:textId="77777777" w:rsidR="00C900B2" w:rsidRPr="00226703" w:rsidRDefault="00C900B2" w:rsidP="004C02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26703">
        <w:rPr>
          <w:rFonts w:asciiTheme="minorHAnsi" w:hAnsiTheme="minorHAnsi" w:cstheme="minorHAnsi"/>
          <w:b/>
          <w:bCs/>
          <w:sz w:val="24"/>
          <w:szCs w:val="24"/>
        </w:rPr>
        <w:t>METHODOLOGY</w:t>
      </w:r>
    </w:p>
    <w:p w14:paraId="70096CB6" w14:textId="77777777" w:rsidR="00C900B2" w:rsidRPr="00A51468" w:rsidRDefault="00C900B2" w:rsidP="004C02DE">
      <w:pPr>
        <w:spacing w:line="240" w:lineRule="auto"/>
        <w:jc w:val="both"/>
        <w:rPr>
          <w:rFonts w:cs="Arial"/>
          <w:sz w:val="24"/>
          <w:szCs w:val="24"/>
        </w:rPr>
      </w:pPr>
      <w:r w:rsidRPr="00A51468">
        <w:rPr>
          <w:rFonts w:cs="Arial"/>
          <w:sz w:val="24"/>
          <w:szCs w:val="24"/>
        </w:rPr>
        <w:t>The methodology for the study should include:</w:t>
      </w:r>
    </w:p>
    <w:p w14:paraId="57A2A358" w14:textId="4D242B81" w:rsidR="008E2D63" w:rsidRPr="00A51468" w:rsidRDefault="000B2D5B" w:rsidP="004C02DE">
      <w:pPr>
        <w:numPr>
          <w:ilvl w:val="0"/>
          <w:numId w:val="12"/>
        </w:numPr>
        <w:spacing w:line="240" w:lineRule="auto"/>
        <w:ind w:left="714" w:hanging="357"/>
        <w:jc w:val="both"/>
        <w:rPr>
          <w:rFonts w:eastAsia="Arial" w:cs="Calibri"/>
          <w:spacing w:val="-2"/>
          <w:sz w:val="24"/>
          <w:szCs w:val="24"/>
        </w:rPr>
      </w:pPr>
      <w:r w:rsidRPr="00A51468">
        <w:rPr>
          <w:rFonts w:eastAsia="Arial" w:cs="Calibri"/>
          <w:spacing w:val="-2"/>
          <w:sz w:val="24"/>
          <w:szCs w:val="24"/>
        </w:rPr>
        <w:t>A desk review</w:t>
      </w:r>
      <w:r w:rsidR="00D8073B" w:rsidRPr="00A51468">
        <w:rPr>
          <w:rFonts w:eastAsia="Arial" w:cs="Calibri"/>
          <w:spacing w:val="-2"/>
          <w:sz w:val="24"/>
          <w:szCs w:val="24"/>
        </w:rPr>
        <w:t xml:space="preserve"> </w:t>
      </w:r>
      <w:r w:rsidR="008E2D63" w:rsidRPr="00A51468">
        <w:rPr>
          <w:rFonts w:eastAsia="Arial" w:cs="Calibri"/>
          <w:spacing w:val="-2"/>
          <w:sz w:val="24"/>
          <w:szCs w:val="24"/>
        </w:rPr>
        <w:t xml:space="preserve">on the right </w:t>
      </w:r>
      <w:r w:rsidR="001D76FA" w:rsidRPr="00A51468">
        <w:rPr>
          <w:rFonts w:eastAsia="Arial" w:cs="Calibri"/>
          <w:spacing w:val="-2"/>
          <w:sz w:val="24"/>
          <w:szCs w:val="24"/>
        </w:rPr>
        <w:t>of access to justice in the areas of</w:t>
      </w:r>
      <w:r w:rsidR="008E2D63" w:rsidRPr="00A51468">
        <w:rPr>
          <w:rFonts w:eastAsia="Arial" w:cs="Calibri"/>
          <w:spacing w:val="-2"/>
          <w:sz w:val="24"/>
          <w:szCs w:val="24"/>
        </w:rPr>
        <w:t xml:space="preserve"> employment and vocational training for persons with disabilities in Viet Nam in accordance with the Convention on the Rights of Person</w:t>
      </w:r>
      <w:r w:rsidR="001D76FA" w:rsidRPr="00A51468">
        <w:rPr>
          <w:rFonts w:eastAsia="Arial" w:cs="Calibri"/>
          <w:spacing w:val="-2"/>
          <w:sz w:val="24"/>
          <w:szCs w:val="24"/>
        </w:rPr>
        <w:t>s</w:t>
      </w:r>
      <w:r w:rsidR="008E2D63" w:rsidRPr="00A51468">
        <w:rPr>
          <w:rFonts w:eastAsia="Arial" w:cs="Calibri"/>
          <w:spacing w:val="-2"/>
          <w:sz w:val="24"/>
          <w:szCs w:val="24"/>
        </w:rPr>
        <w:t xml:space="preserve"> with Disabilities</w:t>
      </w:r>
    </w:p>
    <w:p w14:paraId="11CC62F5" w14:textId="21D75C38" w:rsidR="002757C4" w:rsidRPr="00A51468" w:rsidRDefault="008E2D63" w:rsidP="004C02DE">
      <w:pPr>
        <w:numPr>
          <w:ilvl w:val="0"/>
          <w:numId w:val="12"/>
        </w:numPr>
        <w:spacing w:line="240" w:lineRule="auto"/>
        <w:ind w:left="714" w:hanging="357"/>
        <w:jc w:val="both"/>
        <w:rPr>
          <w:rFonts w:eastAsia="Arial" w:cs="Calibri"/>
          <w:spacing w:val="-2"/>
          <w:sz w:val="24"/>
          <w:szCs w:val="24"/>
        </w:rPr>
      </w:pPr>
      <w:r w:rsidRPr="004C02DE">
        <w:rPr>
          <w:sz w:val="24"/>
          <w:szCs w:val="24"/>
        </w:rPr>
        <w:t>Qualitive data collection through FGD &amp; interviews</w:t>
      </w:r>
      <w:r w:rsidRPr="00A51468">
        <w:rPr>
          <w:rFonts w:eastAsia="Arial" w:cs="Calibri"/>
          <w:spacing w:val="-2"/>
          <w:sz w:val="24"/>
          <w:szCs w:val="24"/>
        </w:rPr>
        <w:t xml:space="preserve"> with </w:t>
      </w:r>
      <w:r w:rsidR="00F736AE" w:rsidRPr="00A51468">
        <w:rPr>
          <w:rFonts w:eastAsia="Arial" w:cs="Calibri"/>
          <w:spacing w:val="-2"/>
          <w:sz w:val="24"/>
          <w:szCs w:val="24"/>
        </w:rPr>
        <w:t xml:space="preserve">some groups of </w:t>
      </w:r>
      <w:r w:rsidR="00F736AE" w:rsidRPr="00226703">
        <w:rPr>
          <w:rFonts w:eastAsia="Arial" w:cs="Calibri"/>
          <w:spacing w:val="-2"/>
          <w:sz w:val="24"/>
          <w:szCs w:val="24"/>
        </w:rPr>
        <w:t>PWDs</w:t>
      </w:r>
      <w:r w:rsidR="00B60969" w:rsidRPr="00226703">
        <w:rPr>
          <w:rFonts w:eastAsia="Arial" w:cs="Calibri"/>
          <w:spacing w:val="-2"/>
          <w:sz w:val="24"/>
          <w:szCs w:val="24"/>
        </w:rPr>
        <w:t xml:space="preserve"> and representative</w:t>
      </w:r>
      <w:r w:rsidR="004856C7" w:rsidRPr="00470865">
        <w:rPr>
          <w:rFonts w:eastAsia="Arial" w:cs="Calibri"/>
          <w:spacing w:val="-2"/>
          <w:sz w:val="24"/>
          <w:szCs w:val="24"/>
        </w:rPr>
        <w:t>s</w:t>
      </w:r>
      <w:r w:rsidR="00B60969" w:rsidRPr="00470865">
        <w:rPr>
          <w:rFonts w:eastAsia="Arial" w:cs="Calibri"/>
          <w:spacing w:val="-2"/>
          <w:sz w:val="24"/>
          <w:szCs w:val="24"/>
        </w:rPr>
        <w:t xml:space="preserve"> of agencies providing </w:t>
      </w:r>
      <w:r w:rsidR="003315C0" w:rsidRPr="00470865">
        <w:rPr>
          <w:rFonts w:eastAsia="Arial" w:cs="Calibri"/>
          <w:spacing w:val="-2"/>
          <w:sz w:val="24"/>
          <w:szCs w:val="24"/>
        </w:rPr>
        <w:t xml:space="preserve">relevant </w:t>
      </w:r>
      <w:r w:rsidR="00B60969" w:rsidRPr="00470865">
        <w:rPr>
          <w:rFonts w:eastAsia="Arial" w:cs="Calibri"/>
          <w:spacing w:val="-2"/>
          <w:sz w:val="24"/>
          <w:szCs w:val="24"/>
        </w:rPr>
        <w:t>legal services for PWDs</w:t>
      </w:r>
      <w:r w:rsidR="004856C7" w:rsidRPr="00A51468">
        <w:rPr>
          <w:rFonts w:eastAsia="Arial" w:cs="Calibri"/>
          <w:spacing w:val="-2"/>
          <w:sz w:val="24"/>
          <w:szCs w:val="24"/>
        </w:rPr>
        <w:t xml:space="preserve">. </w:t>
      </w:r>
      <w:r w:rsidRPr="00A51468">
        <w:rPr>
          <w:rFonts w:eastAsia="Arial" w:cs="Calibri"/>
          <w:spacing w:val="-2"/>
          <w:sz w:val="24"/>
          <w:szCs w:val="24"/>
        </w:rPr>
        <w:t xml:space="preserve"> </w:t>
      </w:r>
    </w:p>
    <w:p w14:paraId="5472589A" w14:textId="77777777" w:rsidR="00BB241B" w:rsidRPr="00A51468" w:rsidRDefault="00BB241B" w:rsidP="004C02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1468">
        <w:rPr>
          <w:rFonts w:asciiTheme="minorHAnsi" w:hAnsiTheme="minorHAnsi" w:cstheme="minorHAnsi"/>
          <w:b/>
          <w:sz w:val="24"/>
          <w:szCs w:val="24"/>
        </w:rPr>
        <w:t>FINAL PRODUCTS</w:t>
      </w:r>
      <w:r w:rsidRPr="00A514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57E720" w14:textId="008681AB" w:rsidR="00C92446" w:rsidRPr="00A51468" w:rsidRDefault="00C92446" w:rsidP="004C02DE">
      <w:pPr>
        <w:spacing w:line="240" w:lineRule="auto"/>
        <w:jc w:val="both"/>
        <w:rPr>
          <w:rFonts w:eastAsia="Times New Roman" w:cs="Calibri"/>
          <w:sz w:val="24"/>
          <w:szCs w:val="24"/>
          <w:shd w:val="clear" w:color="auto" w:fill="FFFFFF"/>
        </w:rPr>
      </w:pPr>
      <w:r w:rsidRPr="00A51468">
        <w:rPr>
          <w:rFonts w:eastAsia="Times New Roman" w:cs="Calibri"/>
          <w:sz w:val="24"/>
          <w:szCs w:val="24"/>
          <w:shd w:val="clear" w:color="auto" w:fill="FFFFFF"/>
        </w:rPr>
        <w:t xml:space="preserve">01 </w:t>
      </w:r>
      <w:r w:rsidR="00A70B82" w:rsidRPr="00A51468">
        <w:rPr>
          <w:rFonts w:eastAsia="Times New Roman" w:cs="Calibri"/>
          <w:sz w:val="24"/>
          <w:szCs w:val="24"/>
          <w:shd w:val="clear" w:color="auto" w:fill="FFFFFF"/>
        </w:rPr>
        <w:t xml:space="preserve">study </w:t>
      </w:r>
      <w:r w:rsidRPr="00A51468">
        <w:rPr>
          <w:rFonts w:eastAsia="Times New Roman" w:cs="Calibri"/>
          <w:sz w:val="24"/>
          <w:szCs w:val="24"/>
          <w:shd w:val="clear" w:color="auto" w:fill="FFFFFF"/>
        </w:rPr>
        <w:t xml:space="preserve">report in Vietnamese and English, maximum </w:t>
      </w:r>
      <w:r w:rsidR="001D76FA" w:rsidRPr="00A51468">
        <w:rPr>
          <w:rFonts w:eastAsia="Times New Roman" w:cs="Calibri"/>
          <w:sz w:val="24"/>
          <w:szCs w:val="24"/>
          <w:shd w:val="clear" w:color="auto" w:fill="FFFFFF"/>
        </w:rPr>
        <w:t>10,000 words</w:t>
      </w:r>
      <w:r w:rsidR="008D7CFA">
        <w:rPr>
          <w:rFonts w:eastAsia="Times New Roman" w:cs="Calibri"/>
          <w:sz w:val="24"/>
          <w:szCs w:val="24"/>
          <w:shd w:val="clear" w:color="auto" w:fill="FFFFFF"/>
        </w:rPr>
        <w:t xml:space="preserve"> (equivalent to 20-25 pages</w:t>
      </w:r>
      <w:r w:rsidR="001D76FA" w:rsidRPr="00A51468">
        <w:rPr>
          <w:rFonts w:eastAsia="Times New Roman" w:cs="Calibri"/>
          <w:sz w:val="24"/>
          <w:szCs w:val="24"/>
          <w:shd w:val="clear" w:color="auto" w:fill="FFFFFF"/>
        </w:rPr>
        <w:t xml:space="preserve">) </w:t>
      </w:r>
      <w:r w:rsidR="00B339F0" w:rsidRPr="00A51468">
        <w:rPr>
          <w:rFonts w:cs="Calibri"/>
          <w:sz w:val="24"/>
          <w:szCs w:val="24"/>
        </w:rPr>
        <w:t>excluding annexes, which includes</w:t>
      </w:r>
      <w:r w:rsidRPr="00A51468">
        <w:rPr>
          <w:rFonts w:eastAsia="Times New Roman" w:cs="Calibri"/>
          <w:sz w:val="24"/>
          <w:szCs w:val="24"/>
          <w:shd w:val="clear" w:color="auto" w:fill="FFFFFF"/>
        </w:rPr>
        <w:t xml:space="preserve">: </w:t>
      </w:r>
    </w:p>
    <w:p w14:paraId="01BE2C3A" w14:textId="290BE700" w:rsidR="00462895" w:rsidRPr="00A51468" w:rsidRDefault="00462895" w:rsidP="004C02DE">
      <w:pPr>
        <w:numPr>
          <w:ilvl w:val="0"/>
          <w:numId w:val="12"/>
        </w:numPr>
        <w:spacing w:line="240" w:lineRule="auto"/>
        <w:ind w:left="714" w:hanging="357"/>
        <w:jc w:val="both"/>
        <w:rPr>
          <w:rFonts w:eastAsia="Arial" w:cs="Calibri"/>
          <w:spacing w:val="-2"/>
          <w:sz w:val="24"/>
          <w:szCs w:val="24"/>
        </w:rPr>
      </w:pPr>
      <w:bookmarkStart w:id="4" w:name="_Hlk42169227"/>
      <w:r w:rsidRPr="00A51468">
        <w:rPr>
          <w:rFonts w:eastAsia="Arial" w:cs="Calibri"/>
          <w:spacing w:val="-2"/>
          <w:sz w:val="24"/>
          <w:szCs w:val="24"/>
        </w:rPr>
        <w:t xml:space="preserve">Executive summary of </w:t>
      </w:r>
      <w:r w:rsidR="0021647C" w:rsidRPr="00A51468">
        <w:rPr>
          <w:rFonts w:eastAsia="Arial" w:cs="Calibri"/>
          <w:spacing w:val="-2"/>
          <w:sz w:val="24"/>
          <w:szCs w:val="24"/>
        </w:rPr>
        <w:t>1500</w:t>
      </w:r>
      <w:r w:rsidRPr="00A51468">
        <w:rPr>
          <w:rFonts w:eastAsia="Arial" w:cs="Calibri"/>
          <w:spacing w:val="-2"/>
          <w:sz w:val="24"/>
          <w:szCs w:val="24"/>
        </w:rPr>
        <w:t xml:space="preserve"> words</w:t>
      </w:r>
      <w:r w:rsidR="0021647C" w:rsidRPr="00A51468">
        <w:rPr>
          <w:rFonts w:eastAsia="Arial" w:cs="Calibri"/>
          <w:spacing w:val="-2"/>
          <w:sz w:val="24"/>
          <w:szCs w:val="24"/>
        </w:rPr>
        <w:t xml:space="preserve"> max</w:t>
      </w:r>
      <w:r w:rsidRPr="00A51468">
        <w:rPr>
          <w:rFonts w:eastAsia="Arial" w:cs="Calibri"/>
          <w:spacing w:val="-2"/>
          <w:sz w:val="24"/>
          <w:szCs w:val="24"/>
        </w:rPr>
        <w:t xml:space="preserve"> (highlighting key findings, research methodologies and purposes)</w:t>
      </w:r>
      <w:r w:rsidR="00081FB7" w:rsidRPr="00A51468">
        <w:rPr>
          <w:rFonts w:eastAsia="Arial" w:cs="Calibri"/>
          <w:spacing w:val="-2"/>
          <w:sz w:val="24"/>
          <w:szCs w:val="24"/>
        </w:rPr>
        <w:t>;</w:t>
      </w:r>
      <w:r w:rsidRPr="00A51468">
        <w:rPr>
          <w:rFonts w:eastAsia="Arial" w:cs="Calibri"/>
          <w:spacing w:val="-2"/>
          <w:sz w:val="24"/>
          <w:szCs w:val="24"/>
        </w:rPr>
        <w:t xml:space="preserve"> </w:t>
      </w:r>
    </w:p>
    <w:p w14:paraId="75FA303B" w14:textId="43293218" w:rsidR="00081FB7" w:rsidRPr="004C02DE" w:rsidRDefault="00081FB7" w:rsidP="004C02DE">
      <w:pPr>
        <w:numPr>
          <w:ilvl w:val="0"/>
          <w:numId w:val="12"/>
        </w:numPr>
        <w:spacing w:line="240" w:lineRule="auto"/>
        <w:ind w:left="714" w:hanging="357"/>
        <w:jc w:val="both"/>
        <w:rPr>
          <w:rFonts w:cs="Calibri"/>
          <w:sz w:val="24"/>
          <w:szCs w:val="24"/>
        </w:rPr>
      </w:pPr>
      <w:r w:rsidRPr="00A51468">
        <w:rPr>
          <w:rFonts w:eastAsia="Arial" w:cs="Calibri"/>
          <w:spacing w:val="-2"/>
          <w:sz w:val="24"/>
          <w:szCs w:val="24"/>
        </w:rPr>
        <w:lastRenderedPageBreak/>
        <w:t xml:space="preserve">Analysis of the policies, legal framework and implementation status of the right to access to justice for PWDs </w:t>
      </w:r>
      <w:r w:rsidR="001D76FA" w:rsidRPr="00A51468">
        <w:rPr>
          <w:rFonts w:eastAsia="Arial" w:cs="Calibri"/>
          <w:spacing w:val="-2"/>
          <w:sz w:val="24"/>
          <w:szCs w:val="24"/>
        </w:rPr>
        <w:t>in the areas of</w:t>
      </w:r>
      <w:r w:rsidRPr="00A51468">
        <w:rPr>
          <w:rFonts w:eastAsia="Arial" w:cs="Calibri"/>
          <w:spacing w:val="-2"/>
          <w:sz w:val="24"/>
          <w:szCs w:val="24"/>
        </w:rPr>
        <w:t xml:space="preserve"> </w:t>
      </w:r>
      <w:r w:rsidRPr="00A51468">
        <w:rPr>
          <w:rFonts w:asciiTheme="minorHAnsi" w:hAnsiTheme="minorHAnsi" w:cstheme="minorHAnsi"/>
          <w:sz w:val="24"/>
          <w:szCs w:val="24"/>
        </w:rPr>
        <w:t>employment and vocational training</w:t>
      </w:r>
      <w:r w:rsidRPr="00A51468">
        <w:rPr>
          <w:rFonts w:eastAsia="Arial" w:cs="Calibri"/>
          <w:spacing w:val="-2"/>
          <w:sz w:val="24"/>
          <w:szCs w:val="24"/>
        </w:rPr>
        <w:t xml:space="preserve"> in Viet Nam in accordance with CRPD requirements; </w:t>
      </w:r>
    </w:p>
    <w:p w14:paraId="7467B83A" w14:textId="3AC80DCF" w:rsidR="007B2136" w:rsidRPr="004C02DE" w:rsidRDefault="007B2136" w:rsidP="004C02DE">
      <w:pPr>
        <w:numPr>
          <w:ilvl w:val="0"/>
          <w:numId w:val="12"/>
        </w:numPr>
        <w:spacing w:line="240" w:lineRule="auto"/>
        <w:ind w:left="714" w:hanging="357"/>
        <w:jc w:val="both"/>
        <w:rPr>
          <w:rFonts w:cs="Calibri"/>
          <w:sz w:val="24"/>
          <w:szCs w:val="24"/>
        </w:rPr>
      </w:pPr>
      <w:r w:rsidRPr="00A51468">
        <w:rPr>
          <w:rFonts w:eastAsia="Arial" w:cs="Calibri"/>
          <w:spacing w:val="-2"/>
          <w:sz w:val="24"/>
          <w:szCs w:val="24"/>
        </w:rPr>
        <w:t>Analysis of</w:t>
      </w:r>
      <w:r w:rsidRPr="00226703">
        <w:rPr>
          <w:rFonts w:eastAsia="Arial" w:cs="Calibri"/>
          <w:spacing w:val="-2"/>
          <w:sz w:val="24"/>
          <w:szCs w:val="24"/>
        </w:rPr>
        <w:t xml:space="preserve"> the key factors that </w:t>
      </w:r>
      <w:r w:rsidR="001D76FA" w:rsidRPr="00226703">
        <w:rPr>
          <w:rFonts w:eastAsia="Arial" w:cs="Calibri"/>
          <w:spacing w:val="-2"/>
          <w:sz w:val="24"/>
          <w:szCs w:val="24"/>
        </w:rPr>
        <w:t xml:space="preserve">can </w:t>
      </w:r>
      <w:r w:rsidRPr="00470865">
        <w:rPr>
          <w:rFonts w:eastAsia="Arial" w:cs="Calibri"/>
          <w:spacing w:val="-2"/>
          <w:sz w:val="24"/>
          <w:szCs w:val="24"/>
        </w:rPr>
        <w:t xml:space="preserve">contribute to the equal access to justice for PWDs </w:t>
      </w:r>
      <w:r w:rsidR="00C26331">
        <w:rPr>
          <w:rFonts w:eastAsia="Arial" w:cs="Calibri"/>
          <w:spacing w:val="-2"/>
          <w:sz w:val="24"/>
          <w:szCs w:val="24"/>
        </w:rPr>
        <w:t>in the areas of</w:t>
      </w:r>
      <w:r w:rsidRPr="00470865">
        <w:rPr>
          <w:rFonts w:eastAsia="Arial" w:cs="Calibri"/>
          <w:spacing w:val="-2"/>
          <w:sz w:val="24"/>
          <w:szCs w:val="24"/>
        </w:rPr>
        <w:t xml:space="preserve"> </w:t>
      </w:r>
      <w:r w:rsidR="00A0475C" w:rsidRPr="00470865">
        <w:rPr>
          <w:rFonts w:asciiTheme="minorHAnsi" w:hAnsiTheme="minorHAnsi" w:cstheme="minorHAnsi"/>
          <w:sz w:val="24"/>
          <w:szCs w:val="24"/>
        </w:rPr>
        <w:t>employment and vocational training</w:t>
      </w:r>
      <w:r w:rsidR="00081FB7" w:rsidRPr="00470865">
        <w:rPr>
          <w:rFonts w:asciiTheme="minorHAnsi" w:hAnsiTheme="minorHAnsi" w:cstheme="minorHAnsi"/>
          <w:sz w:val="24"/>
          <w:szCs w:val="24"/>
        </w:rPr>
        <w:t>;</w:t>
      </w:r>
    </w:p>
    <w:p w14:paraId="1E5C0198" w14:textId="56B3FB47" w:rsidR="003B4308" w:rsidRPr="004C02DE" w:rsidRDefault="003B4308" w:rsidP="004C02DE">
      <w:pPr>
        <w:numPr>
          <w:ilvl w:val="0"/>
          <w:numId w:val="12"/>
        </w:numPr>
        <w:spacing w:line="240" w:lineRule="auto"/>
        <w:ind w:left="714" w:hanging="357"/>
        <w:jc w:val="both"/>
        <w:rPr>
          <w:rFonts w:cs="Calibri"/>
          <w:sz w:val="24"/>
          <w:szCs w:val="24"/>
        </w:rPr>
      </w:pPr>
      <w:r w:rsidRPr="00A51468">
        <w:rPr>
          <w:rFonts w:cs="Calibri"/>
          <w:sz w:val="24"/>
          <w:szCs w:val="24"/>
        </w:rPr>
        <w:t xml:space="preserve">An analysis of data collected from </w:t>
      </w:r>
      <w:r w:rsidR="001F2A3D" w:rsidRPr="00A51468">
        <w:rPr>
          <w:rFonts w:cs="Calibri"/>
          <w:sz w:val="24"/>
          <w:szCs w:val="24"/>
        </w:rPr>
        <w:t xml:space="preserve">two </w:t>
      </w:r>
      <w:r w:rsidR="00B60969" w:rsidRPr="00226703">
        <w:rPr>
          <w:rFonts w:cs="Calibri"/>
          <w:sz w:val="24"/>
          <w:szCs w:val="24"/>
        </w:rPr>
        <w:t>group discussion</w:t>
      </w:r>
      <w:r w:rsidR="00A86B89" w:rsidRPr="00226703">
        <w:rPr>
          <w:rFonts w:cs="Calibri"/>
          <w:sz w:val="24"/>
          <w:szCs w:val="24"/>
        </w:rPr>
        <w:t>s</w:t>
      </w:r>
      <w:r w:rsidR="00B60969" w:rsidRPr="00226703">
        <w:rPr>
          <w:rFonts w:cs="Calibri"/>
          <w:sz w:val="24"/>
          <w:szCs w:val="24"/>
        </w:rPr>
        <w:t xml:space="preserve"> and </w:t>
      </w:r>
      <w:r w:rsidRPr="00470865">
        <w:rPr>
          <w:rFonts w:cs="Calibri"/>
          <w:sz w:val="24"/>
          <w:szCs w:val="24"/>
        </w:rPr>
        <w:t xml:space="preserve">qualitative interviews with </w:t>
      </w:r>
      <w:r w:rsidRPr="00A51468">
        <w:rPr>
          <w:rFonts w:cs="Calibri"/>
          <w:sz w:val="24"/>
          <w:szCs w:val="24"/>
        </w:rPr>
        <w:t>different groups of PWD and relevant stakeholders (including service providers and national government officers). The pool of interviewees need</w:t>
      </w:r>
      <w:r w:rsidR="00CB52EC" w:rsidRPr="00A51468">
        <w:rPr>
          <w:rFonts w:cs="Calibri"/>
          <w:sz w:val="24"/>
          <w:szCs w:val="24"/>
        </w:rPr>
        <w:t>s</w:t>
      </w:r>
      <w:r w:rsidRPr="00A51468">
        <w:rPr>
          <w:rFonts w:cs="Calibri"/>
          <w:sz w:val="24"/>
          <w:szCs w:val="24"/>
        </w:rPr>
        <w:t xml:space="preserve"> to be representationally diverse in terms of disability types, gender, geographi</w:t>
      </w:r>
      <w:r w:rsidR="001D76FA" w:rsidRPr="00A51468">
        <w:rPr>
          <w:rFonts w:cs="Calibri"/>
          <w:sz w:val="24"/>
          <w:szCs w:val="24"/>
        </w:rPr>
        <w:t>cal location</w:t>
      </w:r>
      <w:r w:rsidR="00A86B89" w:rsidRPr="00A51468">
        <w:rPr>
          <w:rFonts w:cs="Calibri"/>
          <w:sz w:val="24"/>
          <w:szCs w:val="24"/>
        </w:rPr>
        <w:t xml:space="preserve"> and professions</w:t>
      </w:r>
      <w:r w:rsidRPr="00A51468">
        <w:rPr>
          <w:rFonts w:cs="Calibri"/>
          <w:sz w:val="24"/>
          <w:szCs w:val="24"/>
        </w:rPr>
        <w:t>;</w:t>
      </w:r>
    </w:p>
    <w:p w14:paraId="74812232" w14:textId="3747E4BD" w:rsidR="007B2136" w:rsidRPr="00A51468" w:rsidRDefault="007B2136" w:rsidP="004C02D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libri" w:eastAsia="Arial" w:hAnsi="Calibri" w:cs="Calibri"/>
          <w:spacing w:val="-2"/>
          <w:sz w:val="24"/>
          <w:szCs w:val="24"/>
          <w:lang w:bidi="ar-SA"/>
        </w:rPr>
      </w:pPr>
      <w:r w:rsidRPr="00A51468">
        <w:rPr>
          <w:rFonts w:ascii="Calibri" w:eastAsia="Arial" w:hAnsi="Calibri" w:cs="Calibri"/>
          <w:spacing w:val="-2"/>
          <w:sz w:val="24"/>
          <w:szCs w:val="24"/>
          <w:lang w:bidi="ar-SA"/>
        </w:rPr>
        <w:t xml:space="preserve">Identifications of challenges arising from the implementation of legal regulations; </w:t>
      </w:r>
      <w:r w:rsidR="00A86B89" w:rsidRPr="00226703">
        <w:rPr>
          <w:rFonts w:ascii="Calibri" w:eastAsia="Arial" w:hAnsi="Calibri" w:cs="Calibri"/>
          <w:spacing w:val="-2"/>
          <w:sz w:val="24"/>
          <w:szCs w:val="24"/>
          <w:lang w:bidi="ar-SA"/>
        </w:rPr>
        <w:t>and</w:t>
      </w:r>
      <w:r w:rsidRPr="00226703">
        <w:rPr>
          <w:rFonts w:ascii="Calibri" w:eastAsia="Arial" w:hAnsi="Calibri" w:cs="Calibri"/>
          <w:spacing w:val="-2"/>
          <w:sz w:val="24"/>
          <w:szCs w:val="24"/>
          <w:lang w:bidi="ar-SA"/>
        </w:rPr>
        <w:t xml:space="preserve"> the causes </w:t>
      </w:r>
      <w:r w:rsidRPr="00A51468">
        <w:rPr>
          <w:rFonts w:ascii="Calibri" w:eastAsia="Arial" w:hAnsi="Calibri" w:cs="Calibri"/>
          <w:spacing w:val="-2"/>
          <w:sz w:val="24"/>
          <w:szCs w:val="24"/>
          <w:lang w:bidi="ar-SA"/>
        </w:rPr>
        <w:t xml:space="preserve">for those challenges.  </w:t>
      </w:r>
    </w:p>
    <w:p w14:paraId="1909CCFB" w14:textId="7191D1BB" w:rsidR="007B2136" w:rsidRPr="00A51468" w:rsidRDefault="007B2136" w:rsidP="004C02D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libri" w:eastAsia="Arial" w:hAnsi="Calibri" w:cs="Calibri"/>
          <w:spacing w:val="-2"/>
          <w:sz w:val="24"/>
          <w:szCs w:val="24"/>
          <w:lang w:bidi="ar-SA"/>
        </w:rPr>
      </w:pPr>
      <w:r w:rsidRPr="004C02DE">
        <w:rPr>
          <w:rFonts w:ascii="Calibri" w:hAnsi="Calibri" w:cs="Calibri"/>
          <w:sz w:val="24"/>
          <w:szCs w:val="24"/>
        </w:rPr>
        <w:t xml:space="preserve">Concrete </w:t>
      </w:r>
      <w:r w:rsidRPr="00A51468">
        <w:rPr>
          <w:rFonts w:ascii="Calibri" w:eastAsia="Arial" w:hAnsi="Calibri" w:cs="Calibri"/>
          <w:spacing w:val="-2"/>
          <w:sz w:val="24"/>
          <w:szCs w:val="24"/>
          <w:lang w:bidi="ar-SA"/>
        </w:rPr>
        <w:t xml:space="preserve">evidence-based policy </w:t>
      </w:r>
      <w:r w:rsidRPr="004C02DE">
        <w:rPr>
          <w:rFonts w:ascii="Calibri" w:hAnsi="Calibri" w:cs="Calibri"/>
          <w:sz w:val="24"/>
          <w:szCs w:val="24"/>
        </w:rPr>
        <w:t xml:space="preserve">recommendations </w:t>
      </w:r>
      <w:r w:rsidRPr="00A51468">
        <w:rPr>
          <w:rFonts w:ascii="Calibri" w:eastAsia="Arial" w:hAnsi="Calibri" w:cs="Calibri"/>
          <w:spacing w:val="-2"/>
          <w:sz w:val="24"/>
          <w:szCs w:val="24"/>
          <w:lang w:bidi="ar-SA"/>
        </w:rPr>
        <w:t xml:space="preserve">to ensure </w:t>
      </w:r>
      <w:r w:rsidR="00A86B89" w:rsidRPr="00A51468">
        <w:rPr>
          <w:rFonts w:ascii="Calibri" w:eastAsia="Arial" w:hAnsi="Calibri" w:cs="Calibri"/>
          <w:spacing w:val="-2"/>
          <w:sz w:val="24"/>
          <w:szCs w:val="24"/>
          <w:lang w:bidi="ar-SA"/>
        </w:rPr>
        <w:t xml:space="preserve">equal and </w:t>
      </w:r>
      <w:r w:rsidRPr="00A51468">
        <w:rPr>
          <w:rFonts w:ascii="Calibri" w:eastAsia="Arial" w:hAnsi="Calibri" w:cs="Calibri"/>
          <w:spacing w:val="-2"/>
          <w:sz w:val="24"/>
          <w:szCs w:val="24"/>
          <w:lang w:bidi="ar-SA"/>
        </w:rPr>
        <w:t>effective access to justice for PWDs</w:t>
      </w:r>
      <w:r w:rsidR="001D76FA" w:rsidRPr="00A51468">
        <w:rPr>
          <w:rFonts w:ascii="Calibri" w:eastAsia="Arial" w:hAnsi="Calibri" w:cs="Calibri"/>
          <w:spacing w:val="-2"/>
          <w:sz w:val="24"/>
          <w:szCs w:val="24"/>
          <w:lang w:bidi="ar-SA"/>
        </w:rPr>
        <w:t xml:space="preserve"> in the areas of employment and vocational training</w:t>
      </w:r>
      <w:r w:rsidRPr="00A51468">
        <w:rPr>
          <w:rFonts w:ascii="Calibri" w:eastAsia="Arial" w:hAnsi="Calibri" w:cs="Calibri"/>
          <w:spacing w:val="-2"/>
          <w:sz w:val="24"/>
          <w:szCs w:val="24"/>
          <w:lang w:bidi="ar-SA"/>
        </w:rPr>
        <w:t>.</w:t>
      </w:r>
    </w:p>
    <w:bookmarkEnd w:id="4"/>
    <w:p w14:paraId="057A1FDC" w14:textId="77777777" w:rsidR="00F9393C" w:rsidRDefault="00F9393C" w:rsidP="004C02DE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6D7A4AD" w14:textId="4BDD57B2" w:rsidR="00DE2F28" w:rsidRPr="00A51468" w:rsidRDefault="002E0E98" w:rsidP="004C02D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1468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AC1CCA" w:rsidRPr="00A51468">
        <w:rPr>
          <w:rFonts w:asciiTheme="minorHAnsi" w:hAnsiTheme="minorHAnsi" w:cstheme="minorHAnsi"/>
          <w:bCs/>
          <w:sz w:val="24"/>
          <w:szCs w:val="24"/>
        </w:rPr>
        <w:t>contract becomes effective upon both parties signing the contract</w:t>
      </w:r>
      <w:r w:rsidRPr="00A51468">
        <w:rPr>
          <w:rFonts w:asciiTheme="minorHAnsi" w:hAnsiTheme="minorHAnsi" w:cstheme="minorHAnsi"/>
          <w:bCs/>
          <w:sz w:val="24"/>
          <w:szCs w:val="24"/>
        </w:rPr>
        <w:t xml:space="preserve">. The </w:t>
      </w:r>
      <w:r w:rsidR="00310E3F" w:rsidRPr="00A51468">
        <w:rPr>
          <w:rFonts w:asciiTheme="minorHAnsi" w:hAnsiTheme="minorHAnsi" w:cstheme="minorHAnsi"/>
          <w:bCs/>
          <w:sz w:val="24"/>
          <w:szCs w:val="24"/>
        </w:rPr>
        <w:t xml:space="preserve">consultants are </w:t>
      </w:r>
      <w:r w:rsidRPr="00A51468">
        <w:rPr>
          <w:rFonts w:asciiTheme="minorHAnsi" w:hAnsiTheme="minorHAnsi" w:cstheme="minorHAnsi"/>
          <w:bCs/>
          <w:sz w:val="24"/>
          <w:szCs w:val="24"/>
        </w:rPr>
        <w:t xml:space="preserve">expected to provide services specified in this TOR from </w:t>
      </w:r>
      <w:r w:rsidR="00410151" w:rsidRPr="00A51468">
        <w:rPr>
          <w:rFonts w:asciiTheme="minorHAnsi" w:hAnsiTheme="minorHAnsi" w:cstheme="minorHAnsi"/>
          <w:bCs/>
          <w:sz w:val="24"/>
          <w:szCs w:val="24"/>
        </w:rPr>
        <w:t>June</w:t>
      </w:r>
      <w:r w:rsidR="00842FBB" w:rsidRPr="00A5146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51468"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="00A509A0" w:rsidRPr="00A51468">
        <w:rPr>
          <w:rFonts w:asciiTheme="minorHAnsi" w:hAnsiTheme="minorHAnsi" w:cstheme="minorHAnsi"/>
          <w:bCs/>
          <w:sz w:val="24"/>
          <w:szCs w:val="24"/>
        </w:rPr>
        <w:t xml:space="preserve">November </w:t>
      </w:r>
      <w:r w:rsidR="00C17104" w:rsidRPr="00A51468">
        <w:rPr>
          <w:rFonts w:asciiTheme="minorHAnsi" w:hAnsiTheme="minorHAnsi" w:cstheme="minorHAnsi"/>
          <w:bCs/>
          <w:sz w:val="24"/>
          <w:szCs w:val="24"/>
        </w:rPr>
        <w:t>2020</w:t>
      </w:r>
      <w:r w:rsidR="00310E3F" w:rsidRPr="00A51468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915841" w:rsidRPr="00A51468">
        <w:rPr>
          <w:rFonts w:asciiTheme="minorHAnsi" w:hAnsiTheme="minorHAnsi" w:cstheme="minorHAnsi"/>
          <w:bCs/>
          <w:sz w:val="24"/>
          <w:szCs w:val="24"/>
        </w:rPr>
        <w:t>T</w:t>
      </w:r>
      <w:r w:rsidR="00310E3F" w:rsidRPr="00A51468">
        <w:rPr>
          <w:rFonts w:asciiTheme="minorHAnsi" w:hAnsiTheme="minorHAnsi" w:cstheme="minorHAnsi"/>
          <w:bCs/>
          <w:sz w:val="24"/>
          <w:szCs w:val="24"/>
        </w:rPr>
        <w:t>he</w:t>
      </w:r>
      <w:r w:rsidR="00AC1CCA" w:rsidRPr="00A51468">
        <w:rPr>
          <w:rFonts w:asciiTheme="minorHAnsi" w:hAnsiTheme="minorHAnsi" w:cstheme="minorHAnsi"/>
          <w:bCs/>
          <w:sz w:val="24"/>
          <w:szCs w:val="24"/>
        </w:rPr>
        <w:t xml:space="preserve"> team</w:t>
      </w:r>
      <w:r w:rsidR="00DE2F28" w:rsidRPr="00A51468">
        <w:rPr>
          <w:rFonts w:asciiTheme="minorHAnsi" w:hAnsiTheme="minorHAnsi" w:cstheme="minorHAnsi"/>
          <w:bCs/>
          <w:sz w:val="24"/>
          <w:szCs w:val="24"/>
        </w:rPr>
        <w:t xml:space="preserve">, in collaboration with the </w:t>
      </w:r>
      <w:r w:rsidR="008E7971" w:rsidRPr="00A51468">
        <w:rPr>
          <w:rFonts w:eastAsia="Arial" w:cs="Calibri"/>
          <w:spacing w:val="-2"/>
          <w:sz w:val="24"/>
          <w:szCs w:val="24"/>
          <w:lang w:val="en-US"/>
        </w:rPr>
        <w:t>the Legal Department (MOLISA)</w:t>
      </w:r>
      <w:r w:rsidR="00406992" w:rsidRPr="00A51468">
        <w:rPr>
          <w:rFonts w:eastAsia="Arial" w:cs="Calibri"/>
          <w:spacing w:val="-2"/>
          <w:sz w:val="24"/>
          <w:szCs w:val="24"/>
          <w:lang w:val="en-US"/>
        </w:rPr>
        <w:t xml:space="preserve"> </w:t>
      </w:r>
      <w:r w:rsidR="00DE2F28" w:rsidRPr="00A51468">
        <w:rPr>
          <w:rFonts w:asciiTheme="minorHAnsi" w:hAnsiTheme="minorHAnsi" w:cstheme="minorHAnsi"/>
          <w:bCs/>
          <w:sz w:val="24"/>
          <w:szCs w:val="24"/>
        </w:rPr>
        <w:t>and UNDP Vietnam, shall deliver the deliverables as below:</w:t>
      </w:r>
      <w:r w:rsidR="00DE2F28" w:rsidRPr="00A5146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3635"/>
        <w:gridCol w:w="2526"/>
        <w:gridCol w:w="1828"/>
      </w:tblGrid>
      <w:tr w:rsidR="00980D75" w:rsidRPr="00A51468" w14:paraId="6D80484C" w14:textId="77777777" w:rsidTr="00934AE8">
        <w:tc>
          <w:tcPr>
            <w:tcW w:w="1027" w:type="dxa"/>
          </w:tcPr>
          <w:p w14:paraId="39D54F4C" w14:textId="18E2F040" w:rsidR="00980D75" w:rsidRPr="00A51468" w:rsidRDefault="00980D75" w:rsidP="004C02DE">
            <w:pPr>
              <w:pStyle w:val="List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b/>
                <w:sz w:val="24"/>
                <w:szCs w:val="24"/>
              </w:rPr>
              <w:t>Outputs</w:t>
            </w:r>
          </w:p>
        </w:tc>
        <w:tc>
          <w:tcPr>
            <w:tcW w:w="3635" w:type="dxa"/>
          </w:tcPr>
          <w:p w14:paraId="474FF744" w14:textId="5BB2B820" w:rsidR="00980D75" w:rsidRPr="00A51468" w:rsidRDefault="00980D75" w:rsidP="004C02D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b/>
                <w:sz w:val="24"/>
                <w:szCs w:val="24"/>
              </w:rPr>
              <w:t>Descriptions</w:t>
            </w:r>
          </w:p>
        </w:tc>
        <w:tc>
          <w:tcPr>
            <w:tcW w:w="2526" w:type="dxa"/>
          </w:tcPr>
          <w:p w14:paraId="61CDD1AE" w14:textId="2BECDAB0" w:rsidR="00980D75" w:rsidRPr="00A51468" w:rsidRDefault="00980D75" w:rsidP="004C02D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02DE">
              <w:rPr>
                <w:rFonts w:cs="Calibri"/>
                <w:b/>
                <w:bCs/>
                <w:sz w:val="24"/>
                <w:szCs w:val="24"/>
              </w:rPr>
              <w:t>Expected Results</w:t>
            </w:r>
          </w:p>
        </w:tc>
        <w:tc>
          <w:tcPr>
            <w:tcW w:w="1828" w:type="dxa"/>
          </w:tcPr>
          <w:p w14:paraId="2FF1E238" w14:textId="4A2B6A14" w:rsidR="00980D75" w:rsidRPr="00A51468" w:rsidRDefault="00980D75" w:rsidP="004C02D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02DE">
              <w:rPr>
                <w:rFonts w:cs="Calibri"/>
                <w:b/>
                <w:bCs/>
                <w:sz w:val="24"/>
                <w:szCs w:val="24"/>
              </w:rPr>
              <w:t>Deadlines</w:t>
            </w:r>
          </w:p>
        </w:tc>
      </w:tr>
      <w:tr w:rsidR="00017314" w:rsidRPr="00A51468" w14:paraId="5D149E84" w14:textId="77777777" w:rsidTr="00934AE8">
        <w:trPr>
          <w:trHeight w:val="1025"/>
        </w:trPr>
        <w:tc>
          <w:tcPr>
            <w:tcW w:w="1027" w:type="dxa"/>
          </w:tcPr>
          <w:p w14:paraId="6D627029" w14:textId="77777777" w:rsidR="00017314" w:rsidRPr="00A51468" w:rsidRDefault="00017314" w:rsidP="004C02DE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475CC1A" w14:textId="0C9646CF" w:rsidR="00017314" w:rsidRPr="00A51468" w:rsidRDefault="00937317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02DE">
              <w:rPr>
                <w:rFonts w:cs="Calibri"/>
                <w:sz w:val="24"/>
                <w:szCs w:val="24"/>
              </w:rPr>
              <w:t xml:space="preserve">Submission of the work plan and outline </w:t>
            </w:r>
          </w:p>
        </w:tc>
        <w:tc>
          <w:tcPr>
            <w:tcW w:w="2526" w:type="dxa"/>
          </w:tcPr>
          <w:p w14:paraId="66240159" w14:textId="043495D6" w:rsidR="00017314" w:rsidRPr="00226703" w:rsidRDefault="00017314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 xml:space="preserve">Approved workplan, outline </w:t>
            </w:r>
          </w:p>
        </w:tc>
        <w:tc>
          <w:tcPr>
            <w:tcW w:w="1828" w:type="dxa"/>
          </w:tcPr>
          <w:p w14:paraId="0E548F92" w14:textId="731F49DC" w:rsidR="00017314" w:rsidRPr="00A51468" w:rsidRDefault="003315C0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Ju</w:t>
            </w:r>
            <w:r w:rsidR="008D7CFA">
              <w:rPr>
                <w:rFonts w:asciiTheme="minorHAnsi" w:hAnsiTheme="minorHAnsi" w:cstheme="minorHAnsi"/>
                <w:sz w:val="24"/>
                <w:szCs w:val="24"/>
              </w:rPr>
              <w:t>ly</w:t>
            </w: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 xml:space="preserve"> 2020</w:t>
            </w:r>
          </w:p>
        </w:tc>
      </w:tr>
      <w:tr w:rsidR="00CF5EC7" w:rsidRPr="00A51468" w14:paraId="5DB33D2E" w14:textId="77777777" w:rsidTr="00806A8A">
        <w:trPr>
          <w:trHeight w:val="4209"/>
        </w:trPr>
        <w:tc>
          <w:tcPr>
            <w:tcW w:w="1027" w:type="dxa"/>
          </w:tcPr>
          <w:p w14:paraId="31850AB3" w14:textId="77777777" w:rsidR="00CF5EC7" w:rsidRPr="00A51468" w:rsidRDefault="00CF5EC7" w:rsidP="004C02DE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9B0152F" w14:textId="12616766" w:rsidR="00CF5EC7" w:rsidRPr="00A51468" w:rsidRDefault="00CF5EC7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eastAsia="Arial" w:cs="Calibri"/>
                <w:spacing w:val="-2"/>
                <w:sz w:val="24"/>
                <w:szCs w:val="24"/>
              </w:rPr>
              <w:t>Analysis of the</w:t>
            </w:r>
            <w:r w:rsidRPr="00470865">
              <w:rPr>
                <w:rFonts w:eastAsia="Arial" w:cs="Calibri"/>
                <w:spacing w:val="-2"/>
                <w:sz w:val="24"/>
                <w:szCs w:val="24"/>
              </w:rPr>
              <w:t xml:space="preserve"> policies, legal framework and </w:t>
            </w:r>
            <w:r w:rsidRPr="00A51468">
              <w:rPr>
                <w:rFonts w:eastAsia="Arial" w:cs="Calibri"/>
                <w:spacing w:val="-2"/>
                <w:sz w:val="24"/>
                <w:szCs w:val="24"/>
              </w:rPr>
              <w:t xml:space="preserve">implementation status of the right to access to justice for PWDs </w:t>
            </w:r>
            <w:r w:rsidR="00C26331">
              <w:rPr>
                <w:rFonts w:eastAsia="Arial" w:cs="Calibri"/>
                <w:spacing w:val="-2"/>
                <w:sz w:val="24"/>
                <w:szCs w:val="24"/>
              </w:rPr>
              <w:t>in the areas of</w:t>
            </w:r>
            <w:r w:rsidRPr="00A51468">
              <w:rPr>
                <w:rFonts w:eastAsia="Arial" w:cs="Calibri"/>
                <w:spacing w:val="-2"/>
                <w:sz w:val="24"/>
                <w:szCs w:val="24"/>
              </w:rPr>
              <w:t xml:space="preserve"> </w:t>
            </w: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employment and vocational training</w:t>
            </w:r>
            <w:r w:rsidRPr="00A51468">
              <w:rPr>
                <w:rFonts w:eastAsia="Arial" w:cs="Calibri"/>
                <w:spacing w:val="-2"/>
                <w:sz w:val="24"/>
                <w:szCs w:val="24"/>
              </w:rPr>
              <w:t xml:space="preserve"> in Viet Nam in accordance with CRPD requirements </w:t>
            </w:r>
          </w:p>
          <w:p w14:paraId="57F83FCE" w14:textId="48D72592" w:rsidR="00CF5EC7" w:rsidRPr="00A51468" w:rsidRDefault="00CF5EC7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eastAsia="Arial" w:cs="Calibri"/>
                <w:spacing w:val="-2"/>
                <w:sz w:val="24"/>
                <w:szCs w:val="24"/>
              </w:rPr>
              <w:t xml:space="preserve">Analysis of the key factors that can contribute to the equal access to justice for PWDs </w:t>
            </w:r>
            <w:r w:rsidR="00C26331">
              <w:rPr>
                <w:rFonts w:eastAsia="Arial" w:cs="Calibri"/>
                <w:spacing w:val="-2"/>
                <w:sz w:val="24"/>
                <w:szCs w:val="24"/>
              </w:rPr>
              <w:t>in the areas of</w:t>
            </w:r>
            <w:r w:rsidRPr="00A51468">
              <w:rPr>
                <w:rFonts w:eastAsia="Arial" w:cs="Calibri"/>
                <w:spacing w:val="-2"/>
                <w:sz w:val="24"/>
                <w:szCs w:val="24"/>
              </w:rPr>
              <w:t xml:space="preserve"> </w:t>
            </w: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employment and vocational training</w:t>
            </w:r>
          </w:p>
        </w:tc>
        <w:tc>
          <w:tcPr>
            <w:tcW w:w="2526" w:type="dxa"/>
          </w:tcPr>
          <w:p w14:paraId="7EBCF7E6" w14:textId="2F093C51" w:rsidR="00CF5EC7" w:rsidRPr="00A51468" w:rsidRDefault="00CF5EC7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 xml:space="preserve">Results of the analysis of the right of access to justice for PWDs </w:t>
            </w:r>
          </w:p>
          <w:p w14:paraId="69B4A650" w14:textId="327F23B3" w:rsidR="00CF5EC7" w:rsidRPr="00A51468" w:rsidRDefault="00CF5EC7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02DE">
              <w:rPr>
                <w:sz w:val="24"/>
                <w:szCs w:val="24"/>
              </w:rPr>
              <w:t>Results of the a</w:t>
            </w:r>
            <w:r w:rsidRPr="004C02DE">
              <w:rPr>
                <w:rFonts w:cs="Calibri"/>
                <w:sz w:val="24"/>
                <w:szCs w:val="24"/>
              </w:rPr>
              <w:t xml:space="preserve">nalysis on </w:t>
            </w:r>
            <w:r w:rsidRPr="00A51468">
              <w:rPr>
                <w:rFonts w:eastAsia="Arial" w:cs="Calibri"/>
                <w:spacing w:val="-2"/>
                <w:sz w:val="24"/>
                <w:szCs w:val="24"/>
              </w:rPr>
              <w:t xml:space="preserve">the key factors </w:t>
            </w:r>
            <w:r w:rsidRPr="004C02DE">
              <w:rPr>
                <w:sz w:val="24"/>
                <w:szCs w:val="24"/>
              </w:rPr>
              <w:t>to be shared with and endorsed by UNDP and MOLISA</w:t>
            </w:r>
          </w:p>
        </w:tc>
        <w:tc>
          <w:tcPr>
            <w:tcW w:w="1828" w:type="dxa"/>
          </w:tcPr>
          <w:p w14:paraId="43765912" w14:textId="77777777" w:rsidR="00CF5EC7" w:rsidRPr="00226703" w:rsidRDefault="00CF5EC7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>July 2020</w:t>
            </w:r>
          </w:p>
          <w:p w14:paraId="525D3B28" w14:textId="1BEB7B79" w:rsidR="00CF5EC7" w:rsidRPr="00A51468" w:rsidRDefault="00CF5EC7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3CE3" w:rsidRPr="00A51468" w14:paraId="61906A20" w14:textId="77777777" w:rsidTr="00934AE8">
        <w:tc>
          <w:tcPr>
            <w:tcW w:w="1027" w:type="dxa"/>
          </w:tcPr>
          <w:p w14:paraId="059036BB" w14:textId="77777777" w:rsidR="00C83CE3" w:rsidRPr="00A51468" w:rsidRDefault="00C83CE3" w:rsidP="004C02DE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89069B2" w14:textId="105BAD05" w:rsidR="00C83CE3" w:rsidRPr="004C02DE" w:rsidRDefault="00C83CE3" w:rsidP="004C02DE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C02DE">
              <w:rPr>
                <w:rFonts w:cs="Calibri"/>
                <w:sz w:val="24"/>
                <w:szCs w:val="24"/>
              </w:rPr>
              <w:t xml:space="preserve">Develop </w:t>
            </w:r>
            <w:r w:rsidR="00AF4C3B" w:rsidRPr="004C02DE">
              <w:rPr>
                <w:rFonts w:cs="Calibri"/>
                <w:sz w:val="24"/>
                <w:szCs w:val="24"/>
              </w:rPr>
              <w:t>questions</w:t>
            </w:r>
            <w:r w:rsidR="00625790" w:rsidRPr="004C02DE">
              <w:rPr>
                <w:rFonts w:cs="Calibri"/>
                <w:sz w:val="24"/>
                <w:szCs w:val="24"/>
              </w:rPr>
              <w:t xml:space="preserve"> for FGDs and interviews</w:t>
            </w:r>
            <w:r w:rsidR="0088487C" w:rsidRPr="004C02DE">
              <w:rPr>
                <w:rFonts w:cs="Calibri"/>
                <w:sz w:val="24"/>
                <w:szCs w:val="24"/>
              </w:rPr>
              <w:t>; conduct interviews and FGDs</w:t>
            </w:r>
            <w:r w:rsidRPr="004C02DE">
              <w:rPr>
                <w:rFonts w:cs="Calibri"/>
                <w:sz w:val="24"/>
                <w:szCs w:val="24"/>
              </w:rPr>
              <w:t xml:space="preserve"> to collect information and inputs from some groups of PWDs </w:t>
            </w:r>
            <w:r w:rsidR="00AF4C3B" w:rsidRPr="004C02DE">
              <w:rPr>
                <w:rFonts w:cs="Calibri"/>
                <w:sz w:val="24"/>
                <w:szCs w:val="24"/>
              </w:rPr>
              <w:lastRenderedPageBreak/>
              <w:t xml:space="preserve">and relevant stakeholders </w:t>
            </w:r>
            <w:r w:rsidR="007F5C55" w:rsidRPr="004C02DE">
              <w:rPr>
                <w:rFonts w:cs="Calibri"/>
                <w:sz w:val="24"/>
                <w:szCs w:val="24"/>
              </w:rPr>
              <w:t>to asse</w:t>
            </w:r>
            <w:r w:rsidR="001D76FA" w:rsidRPr="004C02DE">
              <w:rPr>
                <w:rFonts w:cs="Calibri"/>
                <w:sz w:val="24"/>
                <w:szCs w:val="24"/>
              </w:rPr>
              <w:t>ss</w:t>
            </w:r>
            <w:r w:rsidR="007F5C55" w:rsidRPr="004C02DE">
              <w:rPr>
                <w:rFonts w:cs="Calibri"/>
                <w:sz w:val="24"/>
                <w:szCs w:val="24"/>
              </w:rPr>
              <w:t xml:space="preserve"> status of the access to justice of PWDs </w:t>
            </w:r>
            <w:r w:rsidR="00C26331">
              <w:rPr>
                <w:rFonts w:cs="Calibri"/>
                <w:sz w:val="24"/>
                <w:szCs w:val="24"/>
              </w:rPr>
              <w:t>in the areas of</w:t>
            </w:r>
            <w:r w:rsidR="007F5C55" w:rsidRPr="004C02DE">
              <w:rPr>
                <w:rFonts w:cs="Calibri"/>
                <w:sz w:val="24"/>
                <w:szCs w:val="24"/>
              </w:rPr>
              <w:t xml:space="preserve"> </w:t>
            </w:r>
            <w:r w:rsidR="00A0475C" w:rsidRPr="00A51468">
              <w:rPr>
                <w:rFonts w:asciiTheme="minorHAnsi" w:hAnsiTheme="minorHAnsi" w:cstheme="minorHAnsi"/>
                <w:sz w:val="24"/>
                <w:szCs w:val="24"/>
              </w:rPr>
              <w:t>employment and</w:t>
            </w:r>
            <w:r w:rsidR="00A0475C" w:rsidRPr="00226703">
              <w:rPr>
                <w:rFonts w:asciiTheme="minorHAnsi" w:hAnsiTheme="minorHAnsi" w:cstheme="minorHAnsi"/>
                <w:sz w:val="24"/>
                <w:szCs w:val="24"/>
              </w:rPr>
              <w:t xml:space="preserve"> vocational training</w:t>
            </w:r>
            <w:r w:rsidR="00A0475C" w:rsidRPr="004C02DE" w:rsidDel="00A0475C">
              <w:rPr>
                <w:rFonts w:cs="Calibri"/>
                <w:sz w:val="24"/>
                <w:szCs w:val="24"/>
              </w:rPr>
              <w:t xml:space="preserve"> </w:t>
            </w:r>
            <w:r w:rsidR="00A0475C" w:rsidRPr="004C02DE">
              <w:rPr>
                <w:rFonts w:cs="Calibri"/>
                <w:sz w:val="24"/>
                <w:szCs w:val="24"/>
              </w:rPr>
              <w:t xml:space="preserve"> </w:t>
            </w:r>
            <w:r w:rsidR="007F5C55" w:rsidRPr="004C02DE">
              <w:rPr>
                <w:rFonts w:cs="Calibri"/>
                <w:sz w:val="24"/>
                <w:szCs w:val="24"/>
              </w:rPr>
              <w:t>in conformity with the requirements set forth in the Convention on the Rights of Persons with Disabilities</w:t>
            </w:r>
          </w:p>
        </w:tc>
        <w:tc>
          <w:tcPr>
            <w:tcW w:w="2526" w:type="dxa"/>
          </w:tcPr>
          <w:p w14:paraId="7B6632E0" w14:textId="50E0D11A" w:rsidR="0088487C" w:rsidRPr="00A51468" w:rsidRDefault="004A4BD4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02DE">
              <w:rPr>
                <w:sz w:val="24"/>
                <w:szCs w:val="24"/>
              </w:rPr>
              <w:lastRenderedPageBreak/>
              <w:t xml:space="preserve">Approved </w:t>
            </w:r>
            <w:r w:rsidR="00AF4C3B" w:rsidRPr="004C02DE">
              <w:rPr>
                <w:sz w:val="24"/>
                <w:szCs w:val="24"/>
              </w:rPr>
              <w:t>questions</w:t>
            </w:r>
            <w:r w:rsidR="0088487C" w:rsidRPr="004C02DE">
              <w:rPr>
                <w:sz w:val="24"/>
                <w:szCs w:val="24"/>
              </w:rPr>
              <w:t>;</w:t>
            </w:r>
          </w:p>
          <w:p w14:paraId="27338943" w14:textId="0757B3E7" w:rsidR="00C83CE3" w:rsidRPr="00226703" w:rsidRDefault="00F527E0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14:paraId="7F25A0A2" w14:textId="6D40779A" w:rsidR="00C83CE3" w:rsidRPr="00A51468" w:rsidRDefault="003315C0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August 2020</w:t>
            </w:r>
          </w:p>
        </w:tc>
      </w:tr>
      <w:tr w:rsidR="003315C0" w:rsidRPr="00A51468" w14:paraId="47632D31" w14:textId="77777777" w:rsidTr="00934AE8">
        <w:tc>
          <w:tcPr>
            <w:tcW w:w="1027" w:type="dxa"/>
          </w:tcPr>
          <w:p w14:paraId="17D5F7F0" w14:textId="77777777" w:rsidR="003315C0" w:rsidRPr="00A51468" w:rsidRDefault="003315C0" w:rsidP="004C02DE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695679D" w14:textId="50BD791F" w:rsidR="003315C0" w:rsidRPr="00A51468" w:rsidRDefault="003315C0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 xml:space="preserve">First draft of the report </w:t>
            </w:r>
            <w:r w:rsidRPr="004C02DE">
              <w:rPr>
                <w:rFonts w:cs="Calibri"/>
                <w:sz w:val="24"/>
                <w:szCs w:val="24"/>
              </w:rPr>
              <w:t xml:space="preserve">using results of desk review and data collected from the interviews </w:t>
            </w: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14:paraId="2CB4B912" w14:textId="68589080" w:rsidR="003315C0" w:rsidRPr="00226703" w:rsidRDefault="003315C0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 xml:space="preserve">Draft report </w:t>
            </w:r>
          </w:p>
        </w:tc>
        <w:tc>
          <w:tcPr>
            <w:tcW w:w="1828" w:type="dxa"/>
            <w:vMerge w:val="restart"/>
          </w:tcPr>
          <w:p w14:paraId="2C2CA282" w14:textId="5FC44940" w:rsidR="003315C0" w:rsidRPr="00A51468" w:rsidRDefault="003315C0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August - September 2020</w:t>
            </w:r>
          </w:p>
        </w:tc>
      </w:tr>
      <w:tr w:rsidR="003315C0" w:rsidRPr="00A51468" w14:paraId="1413B051" w14:textId="77777777" w:rsidTr="004F638D">
        <w:trPr>
          <w:trHeight w:val="665"/>
        </w:trPr>
        <w:tc>
          <w:tcPr>
            <w:tcW w:w="1027" w:type="dxa"/>
          </w:tcPr>
          <w:p w14:paraId="3C42505D" w14:textId="77777777" w:rsidR="003315C0" w:rsidRPr="00A51468" w:rsidRDefault="003315C0" w:rsidP="004C02DE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711C3AB" w14:textId="39BA2840" w:rsidR="003315C0" w:rsidRPr="004C02DE" w:rsidRDefault="003315C0" w:rsidP="004C02DE">
            <w:pPr>
              <w:jc w:val="both"/>
              <w:rPr>
                <w:rFonts w:cs="Calibri"/>
                <w:sz w:val="24"/>
                <w:szCs w:val="24"/>
              </w:rPr>
            </w:pPr>
            <w:r w:rsidRPr="004C02DE">
              <w:rPr>
                <w:rFonts w:cs="Calibri"/>
                <w:sz w:val="24"/>
                <w:szCs w:val="24"/>
              </w:rPr>
              <w:t>Present the draft study report</w:t>
            </w:r>
            <w:r w:rsidR="001D76FA" w:rsidRPr="004C02DE">
              <w:rPr>
                <w:rFonts w:cs="Calibri"/>
                <w:sz w:val="24"/>
                <w:szCs w:val="24"/>
              </w:rPr>
              <w:t xml:space="preserve"> at consultation workshop</w:t>
            </w:r>
          </w:p>
        </w:tc>
        <w:tc>
          <w:tcPr>
            <w:tcW w:w="2526" w:type="dxa"/>
          </w:tcPr>
          <w:p w14:paraId="5F8C66B0" w14:textId="1EB5EE0F" w:rsidR="003315C0" w:rsidRPr="00A51468" w:rsidRDefault="003315C0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02DE">
              <w:rPr>
                <w:sz w:val="24"/>
                <w:szCs w:val="24"/>
              </w:rPr>
              <w:t>Power point presentation</w:t>
            </w:r>
            <w:r w:rsidR="00EC2AAB" w:rsidRPr="004C02DE">
              <w:rPr>
                <w:sz w:val="24"/>
                <w:szCs w:val="24"/>
              </w:rPr>
              <w:t>s</w:t>
            </w:r>
          </w:p>
        </w:tc>
        <w:tc>
          <w:tcPr>
            <w:tcW w:w="1828" w:type="dxa"/>
            <w:vMerge/>
          </w:tcPr>
          <w:p w14:paraId="284C5989" w14:textId="28DFCDF3" w:rsidR="003315C0" w:rsidRPr="00A51468" w:rsidRDefault="003315C0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F28" w:rsidRPr="00A51468" w14:paraId="07507B3C" w14:textId="77777777" w:rsidTr="00934AE8">
        <w:tc>
          <w:tcPr>
            <w:tcW w:w="1027" w:type="dxa"/>
          </w:tcPr>
          <w:p w14:paraId="42C99415" w14:textId="77777777" w:rsidR="00DE2F28" w:rsidRPr="00A51468" w:rsidRDefault="00DE2F28" w:rsidP="004C02DE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A42B6F4" w14:textId="7792A76D" w:rsidR="00C17104" w:rsidRPr="00A51468" w:rsidRDefault="000A4DD5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 xml:space="preserve">Final study </w:t>
            </w:r>
            <w:r w:rsidR="00DE2F28" w:rsidRPr="00226703">
              <w:rPr>
                <w:rFonts w:asciiTheme="minorHAnsi" w:hAnsiTheme="minorHAnsi" w:cstheme="minorHAnsi"/>
                <w:sz w:val="24"/>
                <w:szCs w:val="24"/>
              </w:rPr>
              <w:t>report</w:t>
            </w:r>
            <w:r w:rsidR="00A0312A" w:rsidRPr="004708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312A" w:rsidRPr="00470865">
              <w:rPr>
                <w:rFonts w:cs="Calibri"/>
                <w:sz w:val="24"/>
                <w:szCs w:val="24"/>
              </w:rPr>
              <w:t xml:space="preserve">based on the comments from UNDP and </w:t>
            </w:r>
            <w:r w:rsidR="00A0312A" w:rsidRPr="00A51468">
              <w:rPr>
                <w:rFonts w:cs="Calibri"/>
                <w:sz w:val="24"/>
                <w:szCs w:val="24"/>
              </w:rPr>
              <w:t>consultation workshop</w:t>
            </w:r>
          </w:p>
        </w:tc>
        <w:tc>
          <w:tcPr>
            <w:tcW w:w="2526" w:type="dxa"/>
          </w:tcPr>
          <w:p w14:paraId="7C7199DC" w14:textId="1C7BB262" w:rsidR="00A0312A" w:rsidRPr="00A51468" w:rsidRDefault="007F5C55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02DE">
              <w:rPr>
                <w:sz w:val="24"/>
                <w:szCs w:val="24"/>
              </w:rPr>
              <w:t xml:space="preserve">Final report approved and submitted. </w:t>
            </w:r>
          </w:p>
        </w:tc>
        <w:tc>
          <w:tcPr>
            <w:tcW w:w="1828" w:type="dxa"/>
          </w:tcPr>
          <w:p w14:paraId="2D288A5A" w14:textId="4FBB2416" w:rsidR="00DE2F28" w:rsidRPr="00A51468" w:rsidRDefault="003315C0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 xml:space="preserve">October </w:t>
            </w:r>
            <w:r w:rsidR="00D5074C" w:rsidRPr="00226703">
              <w:rPr>
                <w:rFonts w:asciiTheme="minorHAnsi" w:hAnsiTheme="minorHAnsi" w:cstheme="minorHAnsi"/>
                <w:sz w:val="24"/>
                <w:szCs w:val="24"/>
              </w:rPr>
              <w:t xml:space="preserve">– November </w:t>
            </w: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</w:tr>
    </w:tbl>
    <w:p w14:paraId="3924E662" w14:textId="77777777" w:rsidR="00F9393C" w:rsidRPr="00A51468" w:rsidRDefault="00F9393C" w:rsidP="00F9393C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  <w:lang w:val="en-GB" w:bidi="ar-SA"/>
        </w:rPr>
      </w:pPr>
    </w:p>
    <w:p w14:paraId="57A6FE90" w14:textId="04E3A42A" w:rsidR="00F9393C" w:rsidRPr="00A51468" w:rsidRDefault="00F9393C" w:rsidP="001F2B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1468">
        <w:rPr>
          <w:rFonts w:asciiTheme="minorHAnsi" w:hAnsiTheme="minorHAnsi" w:cstheme="minorHAnsi"/>
          <w:b/>
          <w:sz w:val="24"/>
          <w:szCs w:val="24"/>
        </w:rPr>
        <w:t>DURATION OF ASSIGNMENT, DUTY STATION AND EXPECTED PLACES OF TRAVEL</w:t>
      </w:r>
    </w:p>
    <w:p w14:paraId="3C80C6A9" w14:textId="77777777" w:rsidR="00F9393C" w:rsidRPr="00A51468" w:rsidRDefault="00F9393C" w:rsidP="00F9393C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1468">
        <w:rPr>
          <w:rFonts w:asciiTheme="minorHAnsi" w:hAnsiTheme="minorHAnsi" w:cstheme="minorHAnsi"/>
          <w:bCs/>
          <w:sz w:val="24"/>
          <w:szCs w:val="24"/>
        </w:rPr>
        <w:t xml:space="preserve">The assignment is expected to last less than 6 months.     </w:t>
      </w:r>
    </w:p>
    <w:p w14:paraId="33520DE6" w14:textId="77777777" w:rsidR="00F9393C" w:rsidRPr="00A51468" w:rsidRDefault="00F9393C" w:rsidP="00F9393C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1468">
        <w:rPr>
          <w:rFonts w:asciiTheme="minorHAnsi" w:hAnsiTheme="minorHAnsi" w:cstheme="minorHAnsi"/>
          <w:bCs/>
          <w:sz w:val="24"/>
          <w:szCs w:val="24"/>
        </w:rPr>
        <w:t xml:space="preserve">The consultants shall work as a team on this assignment and deliver final outputs as described in Section 5 above. </w:t>
      </w:r>
    </w:p>
    <w:p w14:paraId="6DEBF57C" w14:textId="77777777" w:rsidR="00F9393C" w:rsidRPr="00A51468" w:rsidRDefault="00F9393C" w:rsidP="00F9393C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1468">
        <w:rPr>
          <w:rFonts w:asciiTheme="minorHAnsi" w:hAnsiTheme="minorHAnsi" w:cstheme="minorHAnsi"/>
          <w:bCs/>
          <w:sz w:val="24"/>
          <w:szCs w:val="24"/>
        </w:rPr>
        <w:t xml:space="preserve">Duty station: </w:t>
      </w:r>
      <w:r w:rsidRPr="00A51468">
        <w:rPr>
          <w:rFonts w:asciiTheme="minorHAnsi" w:hAnsiTheme="minorHAnsi" w:cstheme="minorHAnsi"/>
          <w:bCs/>
          <w:sz w:val="24"/>
          <w:szCs w:val="24"/>
        </w:rPr>
        <w:tab/>
        <w:t>For national consultants: Hanoi and home based</w:t>
      </w:r>
    </w:p>
    <w:p w14:paraId="10359A73" w14:textId="77777777" w:rsidR="00F9393C" w:rsidRPr="00A51468" w:rsidRDefault="00F9393C" w:rsidP="00F9393C">
      <w:pPr>
        <w:spacing w:line="240" w:lineRule="auto"/>
        <w:ind w:left="720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1468">
        <w:rPr>
          <w:rFonts w:asciiTheme="minorHAnsi" w:hAnsiTheme="minorHAnsi" w:cstheme="minorHAnsi"/>
          <w:bCs/>
          <w:sz w:val="24"/>
          <w:szCs w:val="24"/>
        </w:rPr>
        <w:t xml:space="preserve">For international consultant: Home based </w:t>
      </w:r>
    </w:p>
    <w:p w14:paraId="35946CC9" w14:textId="77777777" w:rsidR="00DE2F28" w:rsidRPr="00A51468" w:rsidRDefault="00DE2F28" w:rsidP="004C02DE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3F04992" w14:textId="77777777" w:rsidR="00706F28" w:rsidRPr="00226703" w:rsidRDefault="00706F28" w:rsidP="001F2B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26703">
        <w:rPr>
          <w:rFonts w:asciiTheme="minorHAnsi" w:hAnsiTheme="minorHAnsi" w:cstheme="minorHAnsi"/>
          <w:b/>
          <w:sz w:val="24"/>
          <w:szCs w:val="24"/>
        </w:rPr>
        <w:t>DEGREE OF EXPERTISE AND QUALIFICATIONS</w:t>
      </w:r>
    </w:p>
    <w:p w14:paraId="47E4E92B" w14:textId="0284BCAF" w:rsidR="00C900B2" w:rsidRPr="00A51468" w:rsidRDefault="00203E38" w:rsidP="004C02DE">
      <w:pPr>
        <w:pStyle w:val="BodyText3"/>
        <w:spacing w:after="200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bookmarkStart w:id="5" w:name="_Hlk37947367"/>
      <w:bookmarkStart w:id="6" w:name="_Hlk42168771"/>
      <w:r w:rsidRPr="00A51468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National consultant</w:t>
      </w:r>
      <w:r w:rsidR="00C900B2" w:rsidRPr="00A51468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 – team leader</w:t>
      </w:r>
      <w:r w:rsidR="00C900B2" w:rsidRPr="00A51468">
        <w:rPr>
          <w:rFonts w:asciiTheme="minorHAnsi" w:hAnsiTheme="minorHAnsi" w:cstheme="minorHAnsi"/>
          <w:bCs/>
          <w:sz w:val="24"/>
          <w:szCs w:val="24"/>
          <w:lang w:val="en-GB"/>
        </w:rPr>
        <w:t>:</w:t>
      </w:r>
    </w:p>
    <w:p w14:paraId="390A52A2" w14:textId="3428726F" w:rsidR="00E773AE" w:rsidRPr="00A51468" w:rsidRDefault="00B851B4" w:rsidP="004C02DE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1468">
        <w:rPr>
          <w:rFonts w:asciiTheme="minorHAnsi" w:hAnsiTheme="minorHAnsi" w:cstheme="minorHAnsi"/>
          <w:sz w:val="24"/>
          <w:szCs w:val="24"/>
        </w:rPr>
        <w:t>Master’s degree in law</w:t>
      </w:r>
      <w:r w:rsidR="002576A4" w:rsidRPr="00A51468">
        <w:rPr>
          <w:rFonts w:asciiTheme="minorHAnsi" w:hAnsiTheme="minorHAnsi" w:cstheme="minorHAnsi"/>
          <w:sz w:val="24"/>
          <w:szCs w:val="24"/>
        </w:rPr>
        <w:t xml:space="preserve">, </w:t>
      </w:r>
      <w:r w:rsidR="00E773AE" w:rsidRPr="00A51468">
        <w:rPr>
          <w:rFonts w:asciiTheme="minorHAnsi" w:hAnsiTheme="minorHAnsi" w:cstheme="minorHAnsi"/>
          <w:sz w:val="24"/>
          <w:szCs w:val="24"/>
        </w:rPr>
        <w:t>social sciences</w:t>
      </w:r>
      <w:r w:rsidR="002576A4" w:rsidRPr="00A51468">
        <w:rPr>
          <w:rFonts w:asciiTheme="minorHAnsi" w:hAnsiTheme="minorHAnsi" w:cstheme="minorHAnsi"/>
          <w:sz w:val="24"/>
          <w:szCs w:val="24"/>
        </w:rPr>
        <w:t xml:space="preserve"> </w:t>
      </w:r>
      <w:r w:rsidR="00E773AE" w:rsidRPr="00A51468">
        <w:rPr>
          <w:rFonts w:asciiTheme="minorHAnsi" w:hAnsiTheme="minorHAnsi" w:cstheme="minorHAnsi"/>
          <w:sz w:val="24"/>
          <w:szCs w:val="24"/>
        </w:rPr>
        <w:t>or related fields;</w:t>
      </w:r>
    </w:p>
    <w:p w14:paraId="5C10E033" w14:textId="52128D7D" w:rsidR="00E773AE" w:rsidRPr="00A51468" w:rsidRDefault="002576A4" w:rsidP="004C02DE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1468">
        <w:rPr>
          <w:rFonts w:asciiTheme="minorHAnsi" w:hAnsiTheme="minorHAnsi" w:cstheme="minorHAnsi"/>
          <w:sz w:val="24"/>
          <w:szCs w:val="24"/>
        </w:rPr>
        <w:t>Proven track record of conducting research and data analysis</w:t>
      </w:r>
    </w:p>
    <w:p w14:paraId="18D75BEA" w14:textId="7D6B4E68" w:rsidR="002576A4" w:rsidRPr="00A51468" w:rsidRDefault="002576A4" w:rsidP="004C02D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1468">
        <w:rPr>
          <w:rFonts w:asciiTheme="minorHAnsi" w:hAnsiTheme="minorHAnsi" w:cstheme="minorHAnsi"/>
          <w:sz w:val="24"/>
          <w:szCs w:val="24"/>
        </w:rPr>
        <w:t>A minimum of 10 years working experience in the area of law</w:t>
      </w:r>
      <w:r w:rsidR="001D76FA" w:rsidRPr="00A51468">
        <w:rPr>
          <w:rFonts w:asciiTheme="minorHAnsi" w:hAnsiTheme="minorHAnsi" w:cstheme="minorHAnsi"/>
          <w:sz w:val="24"/>
          <w:szCs w:val="24"/>
        </w:rPr>
        <w:t xml:space="preserve"> and disability</w:t>
      </w:r>
      <w:r w:rsidR="00194704" w:rsidRPr="00A51468">
        <w:rPr>
          <w:rFonts w:asciiTheme="minorHAnsi" w:hAnsiTheme="minorHAnsi" w:cstheme="minorHAnsi"/>
          <w:sz w:val="24"/>
          <w:szCs w:val="24"/>
        </w:rPr>
        <w:t>; experience working on the right to</w:t>
      </w:r>
      <w:r w:rsidRPr="00A51468">
        <w:rPr>
          <w:rFonts w:asciiTheme="minorHAnsi" w:hAnsiTheme="minorHAnsi" w:cstheme="minorHAnsi"/>
          <w:sz w:val="24"/>
          <w:szCs w:val="24"/>
        </w:rPr>
        <w:t xml:space="preserve"> </w:t>
      </w:r>
      <w:r w:rsidR="0088487C" w:rsidRPr="00A51468">
        <w:rPr>
          <w:rFonts w:asciiTheme="minorHAnsi" w:hAnsiTheme="minorHAnsi" w:cstheme="minorHAnsi"/>
          <w:sz w:val="24"/>
          <w:szCs w:val="24"/>
        </w:rPr>
        <w:t xml:space="preserve">employment and vocational training, </w:t>
      </w:r>
      <w:r w:rsidRPr="00A51468">
        <w:rPr>
          <w:rFonts w:asciiTheme="minorHAnsi" w:hAnsiTheme="minorHAnsi" w:cstheme="minorHAnsi"/>
          <w:sz w:val="24"/>
          <w:szCs w:val="24"/>
        </w:rPr>
        <w:t>human rights</w:t>
      </w:r>
      <w:r w:rsidR="004A4BD4" w:rsidRPr="00A51468">
        <w:rPr>
          <w:rFonts w:asciiTheme="minorHAnsi" w:hAnsiTheme="minorHAnsi" w:cstheme="minorHAnsi"/>
          <w:sz w:val="24"/>
          <w:szCs w:val="24"/>
        </w:rPr>
        <w:t xml:space="preserve"> and international human rights treaties</w:t>
      </w:r>
      <w:r w:rsidR="00194704" w:rsidRPr="00A51468">
        <w:rPr>
          <w:rFonts w:asciiTheme="minorHAnsi" w:hAnsiTheme="minorHAnsi" w:cstheme="minorHAnsi"/>
          <w:sz w:val="24"/>
          <w:szCs w:val="24"/>
        </w:rPr>
        <w:t xml:space="preserve"> is highly desirable</w:t>
      </w:r>
      <w:r w:rsidRPr="00A51468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BDE3BAF" w14:textId="1BB1AEDB" w:rsidR="00A32E25" w:rsidRPr="001F2B7B" w:rsidRDefault="00474D8B" w:rsidP="004C02D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51468">
        <w:rPr>
          <w:rFonts w:asciiTheme="minorHAnsi" w:hAnsiTheme="minorHAnsi" w:cstheme="minorHAnsi"/>
          <w:sz w:val="24"/>
          <w:szCs w:val="24"/>
        </w:rPr>
        <w:t xml:space="preserve">Excellent writing </w:t>
      </w:r>
      <w:r w:rsidR="00194704" w:rsidRPr="00A51468">
        <w:rPr>
          <w:rFonts w:asciiTheme="minorHAnsi" w:hAnsiTheme="minorHAnsi" w:cstheme="minorHAnsi"/>
          <w:sz w:val="24"/>
          <w:szCs w:val="24"/>
        </w:rPr>
        <w:t xml:space="preserve">skills </w:t>
      </w:r>
      <w:r w:rsidRPr="00A51468">
        <w:rPr>
          <w:rFonts w:asciiTheme="minorHAnsi" w:hAnsiTheme="minorHAnsi" w:cstheme="minorHAnsi"/>
          <w:sz w:val="24"/>
          <w:szCs w:val="24"/>
        </w:rPr>
        <w:t>in both Vietnamese and English languages</w:t>
      </w:r>
      <w:r w:rsidR="00194704" w:rsidRPr="00A51468">
        <w:rPr>
          <w:rFonts w:asciiTheme="minorHAnsi" w:hAnsiTheme="minorHAnsi" w:cstheme="minorHAnsi"/>
          <w:sz w:val="24"/>
          <w:szCs w:val="24"/>
        </w:rPr>
        <w:t>;</w:t>
      </w:r>
      <w:r w:rsidRPr="00A51468">
        <w:rPr>
          <w:rFonts w:asciiTheme="minorHAnsi" w:hAnsiTheme="minorHAnsi" w:cstheme="minorHAnsi"/>
          <w:sz w:val="24"/>
          <w:szCs w:val="24"/>
        </w:rPr>
        <w:t xml:space="preserve"> </w:t>
      </w:r>
      <w:r w:rsidRPr="001F2B7B">
        <w:rPr>
          <w:rFonts w:asciiTheme="minorHAnsi" w:hAnsiTheme="minorHAnsi" w:cstheme="minorHAnsi"/>
          <w:color w:val="FF0000"/>
          <w:sz w:val="24"/>
          <w:szCs w:val="24"/>
        </w:rPr>
        <w:t>one writing sample in English</w:t>
      </w:r>
      <w:r w:rsidR="0088487C" w:rsidRPr="001F2B7B">
        <w:rPr>
          <w:rFonts w:asciiTheme="minorHAnsi" w:hAnsiTheme="minorHAnsi" w:cstheme="minorHAnsi"/>
          <w:color w:val="FF0000"/>
          <w:sz w:val="24"/>
          <w:szCs w:val="24"/>
        </w:rPr>
        <w:t xml:space="preserve"> and one in Vietnamese</w:t>
      </w:r>
      <w:r w:rsidR="00194704" w:rsidRPr="001F2B7B">
        <w:rPr>
          <w:rFonts w:asciiTheme="minorHAnsi" w:hAnsiTheme="minorHAnsi" w:cstheme="minorHAnsi"/>
          <w:color w:val="FF0000"/>
          <w:sz w:val="24"/>
          <w:szCs w:val="24"/>
        </w:rPr>
        <w:t xml:space="preserve"> to be submitted;</w:t>
      </w:r>
    </w:p>
    <w:p w14:paraId="16CAD910" w14:textId="2B66BFE1" w:rsidR="00A32E25" w:rsidRPr="00A51468" w:rsidRDefault="00A32E25" w:rsidP="004C02DE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1468">
        <w:rPr>
          <w:rFonts w:asciiTheme="minorHAnsi" w:hAnsiTheme="minorHAnsi" w:cstheme="minorHAnsi"/>
          <w:sz w:val="24"/>
          <w:szCs w:val="24"/>
        </w:rPr>
        <w:t>Working experience with government officials and NGOs</w:t>
      </w:r>
      <w:r w:rsidR="00194704" w:rsidRPr="00A51468">
        <w:rPr>
          <w:rFonts w:asciiTheme="minorHAnsi" w:hAnsiTheme="minorHAnsi" w:cstheme="minorHAnsi"/>
          <w:sz w:val="24"/>
          <w:szCs w:val="24"/>
        </w:rPr>
        <w:t xml:space="preserve"> on disability rights is an advantage</w:t>
      </w:r>
      <w:r w:rsidR="00A509A0" w:rsidRPr="00A51468">
        <w:rPr>
          <w:rFonts w:asciiTheme="minorHAnsi" w:hAnsiTheme="minorHAnsi" w:cstheme="minorHAnsi"/>
          <w:sz w:val="24"/>
          <w:szCs w:val="24"/>
        </w:rPr>
        <w:t>.</w:t>
      </w:r>
    </w:p>
    <w:p w14:paraId="04754BB0" w14:textId="2D12C541" w:rsidR="00714CA4" w:rsidRPr="00A51468" w:rsidRDefault="002576A4" w:rsidP="004C02DE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x-none"/>
        </w:rPr>
      </w:pPr>
      <w:r w:rsidRPr="00A51468">
        <w:rPr>
          <w:rFonts w:asciiTheme="minorHAnsi" w:hAnsiTheme="minorHAnsi" w:cstheme="minorHAnsi"/>
          <w:b/>
          <w:bCs/>
          <w:sz w:val="24"/>
          <w:szCs w:val="24"/>
          <w:u w:val="single"/>
          <w:lang w:eastAsia="x-none"/>
        </w:rPr>
        <w:t>I</w:t>
      </w:r>
      <w:r w:rsidR="00714CA4" w:rsidRPr="00A51468">
        <w:rPr>
          <w:rFonts w:asciiTheme="minorHAnsi" w:hAnsiTheme="minorHAnsi" w:cstheme="minorHAnsi"/>
          <w:b/>
          <w:bCs/>
          <w:sz w:val="24"/>
          <w:szCs w:val="24"/>
          <w:u w:val="single"/>
          <w:lang w:eastAsia="x-none"/>
        </w:rPr>
        <w:t xml:space="preserve">nternational technical </w:t>
      </w:r>
      <w:r w:rsidRPr="00A51468">
        <w:rPr>
          <w:rFonts w:asciiTheme="minorHAnsi" w:hAnsiTheme="minorHAnsi" w:cstheme="minorHAnsi"/>
          <w:b/>
          <w:bCs/>
          <w:sz w:val="24"/>
          <w:szCs w:val="24"/>
          <w:u w:val="single"/>
          <w:lang w:eastAsia="x-none"/>
        </w:rPr>
        <w:t>consultant</w:t>
      </w:r>
    </w:p>
    <w:p w14:paraId="6F51D218" w14:textId="77777777" w:rsidR="00203E38" w:rsidRPr="00A51468" w:rsidRDefault="00203E38" w:rsidP="004C02D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37948098"/>
      <w:r w:rsidRPr="00A51468">
        <w:rPr>
          <w:rFonts w:asciiTheme="minorHAnsi" w:hAnsiTheme="minorHAnsi" w:cstheme="minorHAnsi"/>
          <w:sz w:val="24"/>
          <w:szCs w:val="24"/>
        </w:rPr>
        <w:lastRenderedPageBreak/>
        <w:t>Master’s degree in law, social sciences or related field;</w:t>
      </w:r>
    </w:p>
    <w:p w14:paraId="164E1325" w14:textId="683F885F" w:rsidR="0045288B" w:rsidRPr="00A51468" w:rsidRDefault="00203E38" w:rsidP="004C02D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1468">
        <w:rPr>
          <w:rFonts w:asciiTheme="minorHAnsi" w:hAnsiTheme="minorHAnsi" w:cstheme="minorHAnsi"/>
          <w:sz w:val="24"/>
          <w:szCs w:val="24"/>
        </w:rPr>
        <w:t xml:space="preserve">A minimum of </w:t>
      </w:r>
      <w:r w:rsidR="00FA6348" w:rsidRPr="00A51468">
        <w:rPr>
          <w:rFonts w:asciiTheme="minorHAnsi" w:hAnsiTheme="minorHAnsi" w:cstheme="minorHAnsi"/>
          <w:sz w:val="24"/>
          <w:szCs w:val="24"/>
        </w:rPr>
        <w:t xml:space="preserve">7 </w:t>
      </w:r>
      <w:r w:rsidRPr="00A51468">
        <w:rPr>
          <w:rFonts w:asciiTheme="minorHAnsi" w:hAnsiTheme="minorHAnsi" w:cstheme="minorHAnsi"/>
          <w:sz w:val="24"/>
          <w:szCs w:val="24"/>
        </w:rPr>
        <w:t>years working experience in the area of law</w:t>
      </w:r>
      <w:r w:rsidR="00F17D6E" w:rsidRPr="00A51468">
        <w:rPr>
          <w:rFonts w:asciiTheme="minorHAnsi" w:hAnsiTheme="minorHAnsi" w:cstheme="minorHAnsi"/>
          <w:sz w:val="24"/>
          <w:szCs w:val="24"/>
        </w:rPr>
        <w:t xml:space="preserve"> and</w:t>
      </w:r>
      <w:r w:rsidRPr="00A51468">
        <w:rPr>
          <w:rFonts w:asciiTheme="minorHAnsi" w:hAnsiTheme="minorHAnsi" w:cstheme="minorHAnsi"/>
          <w:sz w:val="24"/>
          <w:szCs w:val="24"/>
        </w:rPr>
        <w:t xml:space="preserve"> human rights; Having </w:t>
      </w:r>
      <w:r w:rsidR="00194704" w:rsidRPr="00A51468">
        <w:rPr>
          <w:rFonts w:asciiTheme="minorHAnsi" w:hAnsiTheme="minorHAnsi" w:cstheme="minorHAnsi"/>
          <w:sz w:val="24"/>
          <w:szCs w:val="24"/>
        </w:rPr>
        <w:t xml:space="preserve">knowledge </w:t>
      </w:r>
      <w:r w:rsidRPr="00A51468">
        <w:rPr>
          <w:rFonts w:asciiTheme="minorHAnsi" w:hAnsiTheme="minorHAnsi" w:cstheme="minorHAnsi"/>
          <w:sz w:val="24"/>
          <w:szCs w:val="24"/>
        </w:rPr>
        <w:t>of disability rights</w:t>
      </w:r>
      <w:r w:rsidR="00116789" w:rsidRPr="00A51468">
        <w:rPr>
          <w:rFonts w:asciiTheme="minorHAnsi" w:hAnsiTheme="minorHAnsi" w:cstheme="minorHAnsi"/>
          <w:sz w:val="24"/>
          <w:szCs w:val="24"/>
        </w:rPr>
        <w:t xml:space="preserve"> is required</w:t>
      </w:r>
      <w:r w:rsidRPr="00A51468">
        <w:rPr>
          <w:rFonts w:asciiTheme="minorHAnsi" w:hAnsiTheme="minorHAnsi" w:cstheme="minorHAnsi"/>
          <w:sz w:val="24"/>
          <w:szCs w:val="24"/>
        </w:rPr>
        <w:t>;</w:t>
      </w:r>
      <w:r w:rsidR="0045288B" w:rsidRPr="00A51468">
        <w:rPr>
          <w:rFonts w:asciiTheme="minorHAnsi" w:hAnsiTheme="minorHAnsi" w:cstheme="minorHAnsi"/>
          <w:sz w:val="24"/>
          <w:szCs w:val="24"/>
        </w:rPr>
        <w:t xml:space="preserve"> Knowledge about </w:t>
      </w:r>
      <w:r w:rsidR="00F17D6E" w:rsidRPr="00A51468">
        <w:rPr>
          <w:rFonts w:asciiTheme="minorHAnsi" w:hAnsiTheme="minorHAnsi" w:cstheme="minorHAnsi"/>
          <w:sz w:val="24"/>
          <w:szCs w:val="24"/>
        </w:rPr>
        <w:t xml:space="preserve">the </w:t>
      </w:r>
      <w:r w:rsidR="0045288B" w:rsidRPr="00A51468">
        <w:rPr>
          <w:rFonts w:asciiTheme="minorHAnsi" w:hAnsiTheme="minorHAnsi" w:cstheme="minorHAnsi"/>
          <w:sz w:val="24"/>
          <w:szCs w:val="24"/>
        </w:rPr>
        <w:t>Vietnamese context is an advantage;</w:t>
      </w:r>
    </w:p>
    <w:p w14:paraId="5F3E2109" w14:textId="3367E9E5" w:rsidR="00203E38" w:rsidRPr="00A51468" w:rsidRDefault="00203E38" w:rsidP="004C02D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1468">
        <w:rPr>
          <w:rFonts w:asciiTheme="minorHAnsi" w:hAnsiTheme="minorHAnsi" w:cstheme="minorHAnsi"/>
          <w:sz w:val="24"/>
          <w:szCs w:val="24"/>
        </w:rPr>
        <w:t>Excellent writing skills in English language</w:t>
      </w:r>
      <w:r w:rsidR="00194704" w:rsidRPr="00A51468">
        <w:rPr>
          <w:rFonts w:asciiTheme="minorHAnsi" w:hAnsiTheme="minorHAnsi" w:cstheme="minorHAnsi"/>
          <w:sz w:val="24"/>
          <w:szCs w:val="24"/>
        </w:rPr>
        <w:t xml:space="preserve">; </w:t>
      </w:r>
      <w:r w:rsidR="00CB4D98" w:rsidRPr="001F2B7B">
        <w:rPr>
          <w:rFonts w:asciiTheme="minorHAnsi" w:hAnsiTheme="minorHAnsi" w:cstheme="minorHAnsi"/>
          <w:color w:val="FF0000"/>
          <w:sz w:val="24"/>
          <w:szCs w:val="24"/>
        </w:rPr>
        <w:t>two writing sampl</w:t>
      </w:r>
      <w:r w:rsidR="00194704" w:rsidRPr="001F2B7B">
        <w:rPr>
          <w:rFonts w:asciiTheme="minorHAnsi" w:hAnsiTheme="minorHAnsi" w:cstheme="minorHAnsi"/>
          <w:color w:val="FF0000"/>
          <w:sz w:val="24"/>
          <w:szCs w:val="24"/>
        </w:rPr>
        <w:t>es</w:t>
      </w:r>
      <w:r w:rsidR="00CB4D98" w:rsidRPr="001F2B7B">
        <w:rPr>
          <w:rFonts w:asciiTheme="minorHAnsi" w:hAnsiTheme="minorHAnsi" w:cstheme="minorHAnsi"/>
          <w:color w:val="FF0000"/>
          <w:sz w:val="24"/>
          <w:szCs w:val="24"/>
        </w:rPr>
        <w:t xml:space="preserve"> in English</w:t>
      </w:r>
      <w:r w:rsidR="00194704" w:rsidRPr="001F2B7B">
        <w:rPr>
          <w:rFonts w:asciiTheme="minorHAnsi" w:hAnsiTheme="minorHAnsi" w:cstheme="minorHAnsi"/>
          <w:color w:val="FF0000"/>
          <w:sz w:val="24"/>
          <w:szCs w:val="24"/>
        </w:rPr>
        <w:t xml:space="preserve"> to be submitted</w:t>
      </w:r>
      <w:r w:rsidR="007A132B" w:rsidRPr="00A51468">
        <w:rPr>
          <w:rFonts w:asciiTheme="minorHAnsi" w:hAnsiTheme="minorHAnsi" w:cstheme="minorHAnsi"/>
          <w:sz w:val="24"/>
          <w:szCs w:val="24"/>
        </w:rPr>
        <w:t>;</w:t>
      </w:r>
      <w:r w:rsidRPr="00A514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F43290" w14:textId="0B1CCC70" w:rsidR="00CB4D98" w:rsidRPr="00A51468" w:rsidRDefault="00CB4D98" w:rsidP="004C02D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6703">
        <w:rPr>
          <w:rFonts w:asciiTheme="minorHAnsi" w:hAnsiTheme="minorHAnsi" w:cstheme="minorHAnsi"/>
          <w:sz w:val="24"/>
          <w:szCs w:val="24"/>
        </w:rPr>
        <w:t xml:space="preserve">Proven experience working with </w:t>
      </w:r>
      <w:r w:rsidRPr="00470865">
        <w:rPr>
          <w:rFonts w:asciiTheme="minorHAnsi" w:hAnsiTheme="minorHAnsi" w:cstheme="minorHAnsi"/>
          <w:sz w:val="24"/>
          <w:szCs w:val="24"/>
        </w:rPr>
        <w:t>government</w:t>
      </w:r>
      <w:r w:rsidR="00484F5C" w:rsidRPr="00470865">
        <w:rPr>
          <w:rFonts w:asciiTheme="minorHAnsi" w:hAnsiTheme="minorHAnsi" w:cstheme="minorHAnsi"/>
          <w:sz w:val="24"/>
          <w:szCs w:val="24"/>
        </w:rPr>
        <w:t>s</w:t>
      </w:r>
      <w:r w:rsidRPr="00470865">
        <w:rPr>
          <w:rFonts w:asciiTheme="minorHAnsi" w:hAnsiTheme="minorHAnsi" w:cstheme="minorHAnsi"/>
          <w:sz w:val="24"/>
          <w:szCs w:val="24"/>
        </w:rPr>
        <w:t>, inter-governmental</w:t>
      </w:r>
      <w:r w:rsidR="00484F5C" w:rsidRPr="00470865">
        <w:rPr>
          <w:rFonts w:asciiTheme="minorHAnsi" w:hAnsiTheme="minorHAnsi" w:cstheme="minorHAnsi"/>
          <w:sz w:val="24"/>
          <w:szCs w:val="24"/>
        </w:rPr>
        <w:t xml:space="preserve"> organisations</w:t>
      </w:r>
      <w:r w:rsidRPr="00470865">
        <w:rPr>
          <w:rFonts w:asciiTheme="minorHAnsi" w:hAnsiTheme="minorHAnsi" w:cstheme="minorHAnsi"/>
          <w:sz w:val="24"/>
          <w:szCs w:val="24"/>
        </w:rPr>
        <w:t>, civil society, academic</w:t>
      </w:r>
      <w:r w:rsidR="00484F5C" w:rsidRPr="00A51468">
        <w:rPr>
          <w:rFonts w:asciiTheme="minorHAnsi" w:hAnsiTheme="minorHAnsi" w:cstheme="minorHAnsi"/>
          <w:sz w:val="24"/>
          <w:szCs w:val="24"/>
        </w:rPr>
        <w:t>s</w:t>
      </w:r>
      <w:r w:rsidRPr="00A51468">
        <w:rPr>
          <w:rFonts w:asciiTheme="minorHAnsi" w:hAnsiTheme="minorHAnsi" w:cstheme="minorHAnsi"/>
          <w:sz w:val="24"/>
          <w:szCs w:val="24"/>
        </w:rPr>
        <w:t>, UN system and international and regional development partners</w:t>
      </w:r>
    </w:p>
    <w:bookmarkEnd w:id="7"/>
    <w:p w14:paraId="72F256E5" w14:textId="16A773AF" w:rsidR="00C900B2" w:rsidRPr="00A51468" w:rsidRDefault="008818DD" w:rsidP="004C02DE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A51468">
        <w:rPr>
          <w:rFonts w:asciiTheme="minorHAnsi" w:hAnsiTheme="minorHAnsi" w:cstheme="minorHAnsi"/>
          <w:b/>
          <w:bCs/>
          <w:sz w:val="24"/>
          <w:szCs w:val="24"/>
          <w:u w:val="single"/>
          <w:lang w:eastAsia="x-none"/>
        </w:rPr>
        <w:t>National</w:t>
      </w:r>
      <w:r w:rsidR="00036BE4" w:rsidRPr="00A51468">
        <w:rPr>
          <w:rFonts w:asciiTheme="minorHAnsi" w:hAnsiTheme="minorHAnsi" w:cstheme="minorHAnsi"/>
          <w:b/>
          <w:bCs/>
          <w:sz w:val="24"/>
          <w:szCs w:val="24"/>
          <w:u w:val="single"/>
          <w:lang w:eastAsia="x-none"/>
        </w:rPr>
        <w:t xml:space="preserve"> </w:t>
      </w:r>
      <w:r w:rsidR="00203E38" w:rsidRPr="00A51468">
        <w:rPr>
          <w:rFonts w:asciiTheme="minorHAnsi" w:hAnsiTheme="minorHAnsi" w:cstheme="minorHAnsi"/>
          <w:b/>
          <w:bCs/>
          <w:sz w:val="24"/>
          <w:szCs w:val="24"/>
          <w:u w:val="single"/>
          <w:lang w:eastAsia="x-none"/>
        </w:rPr>
        <w:t>consultant</w:t>
      </w:r>
      <w:r w:rsidR="00C900B2" w:rsidRPr="00A51468">
        <w:rPr>
          <w:rFonts w:asciiTheme="minorHAnsi" w:hAnsiTheme="minorHAnsi" w:cstheme="minorHAnsi"/>
          <w:b/>
          <w:bCs/>
          <w:sz w:val="24"/>
          <w:szCs w:val="24"/>
          <w:u w:val="single"/>
          <w:lang w:eastAsia="x-none"/>
        </w:rPr>
        <w:t xml:space="preserve"> – team member</w:t>
      </w:r>
      <w:r w:rsidR="00C900B2" w:rsidRPr="00A51468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:</w:t>
      </w:r>
    </w:p>
    <w:p w14:paraId="7A2965D8" w14:textId="580337E1" w:rsidR="007D368A" w:rsidRPr="00A51468" w:rsidRDefault="007D368A" w:rsidP="004C02DE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1468">
        <w:rPr>
          <w:rFonts w:asciiTheme="minorHAnsi" w:hAnsiTheme="minorHAnsi" w:cstheme="minorHAnsi"/>
          <w:sz w:val="24"/>
          <w:szCs w:val="24"/>
        </w:rPr>
        <w:t xml:space="preserve">University degree in </w:t>
      </w:r>
      <w:r w:rsidR="00F826EB" w:rsidRPr="00A51468">
        <w:rPr>
          <w:rFonts w:asciiTheme="minorHAnsi" w:hAnsiTheme="minorHAnsi" w:cstheme="minorHAnsi"/>
          <w:sz w:val="24"/>
          <w:szCs w:val="24"/>
        </w:rPr>
        <w:t>law, social sciences or related fields</w:t>
      </w:r>
      <w:r w:rsidRPr="00A51468">
        <w:rPr>
          <w:rFonts w:asciiTheme="minorHAnsi" w:hAnsiTheme="minorHAnsi" w:cstheme="minorHAnsi"/>
          <w:sz w:val="24"/>
          <w:szCs w:val="24"/>
        </w:rPr>
        <w:t>;</w:t>
      </w:r>
    </w:p>
    <w:p w14:paraId="7038531C" w14:textId="4344D110" w:rsidR="00F826EB" w:rsidRPr="00A51468" w:rsidRDefault="00E90BDD" w:rsidP="004C02DE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1468">
        <w:rPr>
          <w:rFonts w:asciiTheme="minorHAnsi" w:hAnsiTheme="minorHAnsi" w:cstheme="minorHAnsi"/>
          <w:sz w:val="24"/>
          <w:szCs w:val="24"/>
        </w:rPr>
        <w:t xml:space="preserve">Have knowledge and minimum of 5 years of work experience in the area of law and disability, employment and vocational training; human rights and international human rights treaties is highly desirable; </w:t>
      </w:r>
    </w:p>
    <w:p w14:paraId="78B02286" w14:textId="1829667E" w:rsidR="00E90BDD" w:rsidRPr="00A51468" w:rsidRDefault="00E90BDD" w:rsidP="004C02DE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1468">
        <w:rPr>
          <w:rFonts w:asciiTheme="minorHAnsi" w:hAnsiTheme="minorHAnsi" w:cstheme="minorHAnsi"/>
          <w:sz w:val="24"/>
          <w:szCs w:val="24"/>
        </w:rPr>
        <w:t>Proven track record of conducting research and data analysis with providing one writing sample in Vietnamese;</w:t>
      </w:r>
    </w:p>
    <w:p w14:paraId="62F4CB12" w14:textId="6EEF5FBA" w:rsidR="00FC4A46" w:rsidRPr="00A51468" w:rsidRDefault="007D368A" w:rsidP="004C02DE">
      <w:pPr>
        <w:numPr>
          <w:ilvl w:val="0"/>
          <w:numId w:val="2"/>
        </w:numPr>
        <w:spacing w:before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1468">
        <w:rPr>
          <w:rFonts w:asciiTheme="minorHAnsi" w:hAnsiTheme="minorHAnsi" w:cstheme="minorHAnsi"/>
          <w:sz w:val="24"/>
          <w:szCs w:val="24"/>
        </w:rPr>
        <w:t>Working experience with government officials</w:t>
      </w:r>
      <w:r w:rsidR="00F826EB" w:rsidRPr="00A51468">
        <w:rPr>
          <w:rFonts w:asciiTheme="minorHAnsi" w:hAnsiTheme="minorHAnsi" w:cstheme="minorHAnsi"/>
          <w:sz w:val="24"/>
          <w:szCs w:val="24"/>
        </w:rPr>
        <w:t xml:space="preserve">, </w:t>
      </w:r>
      <w:r w:rsidRPr="00A51468">
        <w:rPr>
          <w:rFonts w:asciiTheme="minorHAnsi" w:hAnsiTheme="minorHAnsi" w:cstheme="minorHAnsi"/>
          <w:sz w:val="24"/>
          <w:szCs w:val="24"/>
        </w:rPr>
        <w:t>NGOs</w:t>
      </w:r>
      <w:r w:rsidR="00F826EB" w:rsidRPr="00A51468">
        <w:rPr>
          <w:rFonts w:asciiTheme="minorHAnsi" w:hAnsiTheme="minorHAnsi" w:cstheme="minorHAnsi"/>
          <w:sz w:val="24"/>
          <w:szCs w:val="24"/>
        </w:rPr>
        <w:t xml:space="preserve"> and international organizations</w:t>
      </w:r>
    </w:p>
    <w:bookmarkEnd w:id="5"/>
    <w:p w14:paraId="641F4EBF" w14:textId="77777777" w:rsidR="00FC4A46" w:rsidRPr="00A51468" w:rsidRDefault="00DE14E1" w:rsidP="001F2B7B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1468">
        <w:rPr>
          <w:rFonts w:asciiTheme="minorHAnsi" w:hAnsiTheme="minorHAnsi" w:cstheme="minorHAnsi"/>
          <w:b/>
          <w:sz w:val="24"/>
          <w:szCs w:val="24"/>
        </w:rPr>
        <w:t xml:space="preserve">REFERENCE DOCUMENTS AND ADMINISTRATIVE SUPPORT </w:t>
      </w:r>
    </w:p>
    <w:p w14:paraId="0AA983C4" w14:textId="3C6ED06D" w:rsidR="00116789" w:rsidRPr="004C02DE" w:rsidRDefault="008D63EF" w:rsidP="004C02DE">
      <w:pPr>
        <w:pStyle w:val="ListParagraph"/>
        <w:numPr>
          <w:ilvl w:val="0"/>
          <w:numId w:val="9"/>
        </w:numPr>
        <w:spacing w:before="240" w:line="240" w:lineRule="auto"/>
        <w:jc w:val="both"/>
        <w:rPr>
          <w:rFonts w:ascii="Calibri" w:eastAsia="Calibri" w:hAnsi="Calibri" w:cs="Calibri"/>
          <w:sz w:val="24"/>
          <w:szCs w:val="24"/>
          <w:lang w:val="en-GB" w:bidi="ar-SA"/>
        </w:rPr>
      </w:pPr>
      <w:r w:rsidRPr="004C02DE">
        <w:rPr>
          <w:rFonts w:ascii="Calibri" w:eastAsia="Calibri" w:hAnsi="Calibri" w:cs="Calibri"/>
          <w:sz w:val="24"/>
          <w:szCs w:val="24"/>
          <w:lang w:val="en-GB" w:bidi="ar-SA"/>
        </w:rPr>
        <w:t xml:space="preserve">The MOLISA Legal Department </w:t>
      </w:r>
      <w:r w:rsidR="00DE14E1" w:rsidRPr="004C02DE">
        <w:rPr>
          <w:rFonts w:ascii="Calibri" w:eastAsia="Calibri" w:hAnsi="Calibri" w:cs="Calibri"/>
          <w:sz w:val="24"/>
          <w:szCs w:val="24"/>
          <w:lang w:val="en-GB" w:bidi="ar-SA"/>
        </w:rPr>
        <w:t xml:space="preserve">will </w:t>
      </w:r>
      <w:r w:rsidR="00484F5C" w:rsidRPr="004C02DE">
        <w:rPr>
          <w:rFonts w:ascii="Calibri" w:eastAsia="Calibri" w:hAnsi="Calibri" w:cs="Calibri"/>
          <w:sz w:val="24"/>
          <w:szCs w:val="24"/>
          <w:lang w:val="en-GB" w:bidi="ar-SA"/>
        </w:rPr>
        <w:t>share available data, reports, research with the</w:t>
      </w:r>
      <w:r w:rsidR="00DE14E1" w:rsidRPr="004C02DE">
        <w:rPr>
          <w:rFonts w:ascii="Calibri" w:eastAsia="Calibri" w:hAnsi="Calibri" w:cs="Calibri"/>
          <w:sz w:val="24"/>
          <w:szCs w:val="24"/>
          <w:lang w:val="en-GB" w:bidi="ar-SA"/>
        </w:rPr>
        <w:t xml:space="preserve"> consultan</w:t>
      </w:r>
      <w:r w:rsidRPr="004C02DE">
        <w:rPr>
          <w:rFonts w:ascii="Calibri" w:eastAsia="Calibri" w:hAnsi="Calibri" w:cs="Calibri"/>
          <w:sz w:val="24"/>
          <w:szCs w:val="24"/>
          <w:lang w:val="en-GB" w:bidi="ar-SA"/>
        </w:rPr>
        <w:t>t</w:t>
      </w:r>
      <w:r w:rsidR="00DE14E1" w:rsidRPr="004C02DE">
        <w:rPr>
          <w:rFonts w:ascii="Calibri" w:eastAsia="Calibri" w:hAnsi="Calibri" w:cs="Calibri"/>
          <w:sz w:val="24"/>
          <w:szCs w:val="24"/>
          <w:lang w:val="en-GB" w:bidi="ar-SA"/>
        </w:rPr>
        <w:t xml:space="preserve"> </w:t>
      </w:r>
      <w:r w:rsidRPr="004C02DE">
        <w:rPr>
          <w:rFonts w:ascii="Calibri" w:eastAsia="Calibri" w:hAnsi="Calibri" w:cs="Calibri"/>
          <w:sz w:val="24"/>
          <w:szCs w:val="24"/>
          <w:lang w:val="en-GB" w:bidi="ar-SA"/>
        </w:rPr>
        <w:t>team</w:t>
      </w:r>
      <w:r w:rsidR="00DE14E1" w:rsidRPr="004C02DE">
        <w:rPr>
          <w:rFonts w:ascii="Calibri" w:eastAsia="Calibri" w:hAnsi="Calibri" w:cs="Calibri"/>
          <w:sz w:val="24"/>
          <w:szCs w:val="24"/>
          <w:lang w:val="en-GB" w:bidi="ar-SA"/>
        </w:rPr>
        <w:t xml:space="preserve"> </w:t>
      </w:r>
    </w:p>
    <w:p w14:paraId="2D4E0D22" w14:textId="78F6576A" w:rsidR="00116789" w:rsidRPr="004C02DE" w:rsidRDefault="00116789" w:rsidP="004C02DE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Calibri"/>
          <w:sz w:val="24"/>
          <w:szCs w:val="24"/>
          <w:lang w:val="en-GB" w:bidi="ar-SA"/>
        </w:rPr>
      </w:pPr>
      <w:r w:rsidRPr="004C02DE">
        <w:rPr>
          <w:rFonts w:ascii="Calibri" w:eastAsia="Calibri" w:hAnsi="Calibri" w:cs="Calibri"/>
          <w:sz w:val="24"/>
          <w:szCs w:val="24"/>
          <w:lang w:val="en-GB" w:bidi="ar-SA"/>
        </w:rPr>
        <w:t xml:space="preserve">UNDP will support the assignment through providing letters of introduction, coordinating the team to work with the MOLISA Legal Department and </w:t>
      </w:r>
      <w:r w:rsidR="00484F5C" w:rsidRPr="004C02DE">
        <w:rPr>
          <w:rFonts w:ascii="Calibri" w:eastAsia="Calibri" w:hAnsi="Calibri" w:cs="Calibri"/>
          <w:sz w:val="24"/>
          <w:szCs w:val="24"/>
          <w:lang w:val="en-GB" w:bidi="ar-SA"/>
        </w:rPr>
        <w:t xml:space="preserve">the </w:t>
      </w:r>
      <w:r w:rsidRPr="004C02DE">
        <w:rPr>
          <w:rFonts w:ascii="Calibri" w:eastAsia="Calibri" w:hAnsi="Calibri" w:cs="Calibri"/>
          <w:sz w:val="24"/>
          <w:szCs w:val="24"/>
          <w:lang w:val="en-GB" w:bidi="ar-SA"/>
        </w:rPr>
        <w:t xml:space="preserve">international consultant. However, all administrative support required for this assignment (including interpretation, translation of the report into Vietnamese/English, translation </w:t>
      </w:r>
      <w:r w:rsidR="00F17D6E" w:rsidRPr="004C02DE">
        <w:rPr>
          <w:rFonts w:ascii="Calibri" w:eastAsia="Calibri" w:hAnsi="Calibri" w:cs="Calibri"/>
          <w:sz w:val="24"/>
          <w:szCs w:val="24"/>
          <w:lang w:val="en-GB" w:bidi="ar-SA"/>
        </w:rPr>
        <w:t xml:space="preserve">of </w:t>
      </w:r>
      <w:r w:rsidRPr="004C02DE">
        <w:rPr>
          <w:rFonts w:ascii="Calibri" w:eastAsia="Calibri" w:hAnsi="Calibri" w:cs="Calibri"/>
          <w:sz w:val="24"/>
          <w:szCs w:val="24"/>
          <w:lang w:val="en-GB" w:bidi="ar-SA"/>
        </w:rPr>
        <w:t>the questionnaire into Vietnamese/English, etc.) must be provided by the contractor</w:t>
      </w:r>
      <w:r w:rsidR="00F9393C">
        <w:rPr>
          <w:rFonts w:ascii="Calibri" w:eastAsia="Calibri" w:hAnsi="Calibri" w:cs="Calibri"/>
          <w:sz w:val="24"/>
          <w:szCs w:val="24"/>
          <w:lang w:val="en-GB" w:bidi="ar-SA"/>
        </w:rPr>
        <w:t>s</w:t>
      </w:r>
      <w:r w:rsidRPr="004C02DE">
        <w:rPr>
          <w:rFonts w:ascii="Calibri" w:eastAsia="Calibri" w:hAnsi="Calibri" w:cs="Calibri"/>
          <w:sz w:val="24"/>
          <w:szCs w:val="24"/>
          <w:lang w:val="en-GB" w:bidi="ar-SA"/>
        </w:rPr>
        <w:t xml:space="preserve"> except as otherwise agreed between UNDP and the </w:t>
      </w:r>
      <w:r w:rsidR="00484F5C" w:rsidRPr="004C02DE">
        <w:rPr>
          <w:rFonts w:ascii="Calibri" w:eastAsia="Calibri" w:hAnsi="Calibri" w:cs="Calibri"/>
          <w:sz w:val="24"/>
          <w:szCs w:val="24"/>
          <w:lang w:val="en-GB" w:bidi="ar-SA"/>
        </w:rPr>
        <w:t>consultants</w:t>
      </w:r>
      <w:r w:rsidRPr="004C02DE">
        <w:rPr>
          <w:rFonts w:ascii="Calibri" w:eastAsia="Calibri" w:hAnsi="Calibri" w:cs="Calibri"/>
          <w:sz w:val="24"/>
          <w:szCs w:val="24"/>
          <w:lang w:val="en-GB" w:bidi="ar-SA"/>
        </w:rPr>
        <w:t>.</w:t>
      </w:r>
      <w:bookmarkStart w:id="8" w:name="_GoBack"/>
      <w:bookmarkEnd w:id="8"/>
    </w:p>
    <w:p w14:paraId="201CF418" w14:textId="42224B8C" w:rsidR="00DE14E1" w:rsidRPr="00A51468" w:rsidRDefault="00116789" w:rsidP="004C02D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C02DE">
        <w:rPr>
          <w:rFonts w:ascii="Calibri" w:eastAsia="Calibri" w:hAnsi="Calibri" w:cs="Calibri"/>
          <w:sz w:val="24"/>
          <w:szCs w:val="24"/>
          <w:lang w:val="en-GB" w:bidi="ar-SA"/>
        </w:rPr>
        <w:t xml:space="preserve">The MOLISA Legal Department will organize </w:t>
      </w:r>
      <w:r w:rsidR="001F2A3D" w:rsidRPr="004C02DE">
        <w:rPr>
          <w:rFonts w:ascii="Calibri" w:eastAsia="Calibri" w:hAnsi="Calibri" w:cs="Calibri"/>
          <w:sz w:val="24"/>
          <w:szCs w:val="24"/>
          <w:lang w:val="en-GB" w:bidi="ar-SA"/>
        </w:rPr>
        <w:t xml:space="preserve">two </w:t>
      </w:r>
      <w:r w:rsidR="00041775" w:rsidRPr="004C02DE">
        <w:rPr>
          <w:rFonts w:ascii="Calibri" w:eastAsia="Calibri" w:hAnsi="Calibri" w:cs="Calibri"/>
          <w:sz w:val="24"/>
          <w:szCs w:val="24"/>
          <w:lang w:val="en-GB" w:bidi="ar-SA"/>
        </w:rPr>
        <w:t>group discussions</w:t>
      </w:r>
      <w:r w:rsidRPr="004C02DE">
        <w:rPr>
          <w:rFonts w:ascii="Calibri" w:eastAsia="Calibri" w:hAnsi="Calibri" w:cs="Calibri"/>
          <w:sz w:val="24"/>
          <w:szCs w:val="24"/>
          <w:lang w:val="en-GB" w:bidi="ar-SA"/>
        </w:rPr>
        <w:t xml:space="preserve"> and support the national consultants to conduct FGDs, interviews and connect them with relevant stakeholders where possible.</w:t>
      </w:r>
      <w:r w:rsidR="00DE14E1" w:rsidRPr="00A51468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</w:t>
      </w:r>
    </w:p>
    <w:p w14:paraId="11CCF61E" w14:textId="77777777" w:rsidR="00DE14E1" w:rsidRPr="00470865" w:rsidRDefault="00DE14E1" w:rsidP="004C02DE">
      <w:pPr>
        <w:pStyle w:val="ListParagraph"/>
        <w:spacing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226703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 </w:t>
      </w:r>
    </w:p>
    <w:bookmarkEnd w:id="6"/>
    <w:p w14:paraId="2097BC99" w14:textId="77777777" w:rsidR="00DF0208" w:rsidRPr="00A51468" w:rsidRDefault="00DF0208" w:rsidP="001F2B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1468">
        <w:rPr>
          <w:rFonts w:asciiTheme="minorHAnsi" w:hAnsiTheme="minorHAnsi" w:cstheme="minorHAnsi"/>
          <w:b/>
          <w:sz w:val="24"/>
          <w:szCs w:val="24"/>
        </w:rPr>
        <w:t>CONTRACT PAYMENTS</w:t>
      </w:r>
    </w:p>
    <w:p w14:paraId="5E8288BD" w14:textId="4B0E0D49" w:rsidR="00837A63" w:rsidRPr="004C02DE" w:rsidRDefault="0088487C" w:rsidP="004C02DE">
      <w:pPr>
        <w:numPr>
          <w:ilvl w:val="0"/>
          <w:numId w:val="13"/>
        </w:numPr>
        <w:spacing w:line="240" w:lineRule="auto"/>
        <w:jc w:val="both"/>
        <w:rPr>
          <w:rFonts w:cs="Calibri"/>
          <w:sz w:val="24"/>
          <w:szCs w:val="24"/>
        </w:rPr>
      </w:pPr>
      <w:bookmarkStart w:id="9" w:name="_Hlk43389798"/>
      <w:r w:rsidRPr="004C02DE">
        <w:rPr>
          <w:rFonts w:cs="Calibri"/>
          <w:sz w:val="24"/>
          <w:szCs w:val="24"/>
        </w:rPr>
        <w:t>3</w:t>
      </w:r>
      <w:r w:rsidR="00837A63" w:rsidRPr="004C02DE">
        <w:rPr>
          <w:rFonts w:cs="Calibri"/>
          <w:sz w:val="24"/>
          <w:szCs w:val="24"/>
        </w:rPr>
        <w:t>0% of the contract value will be paid after UNDP receives and verifies output</w:t>
      </w:r>
      <w:r w:rsidR="00AC1CCA" w:rsidRPr="004C02DE">
        <w:rPr>
          <w:rFonts w:cs="Calibri"/>
          <w:sz w:val="24"/>
          <w:szCs w:val="24"/>
        </w:rPr>
        <w:t>s</w:t>
      </w:r>
      <w:r w:rsidR="00837A63" w:rsidRPr="004C02DE">
        <w:rPr>
          <w:rFonts w:cs="Calibri"/>
          <w:sz w:val="24"/>
          <w:szCs w:val="24"/>
        </w:rPr>
        <w:t xml:space="preserve"> 1 and 2; </w:t>
      </w:r>
    </w:p>
    <w:p w14:paraId="50C491A7" w14:textId="54BB6158" w:rsidR="00837A63" w:rsidRPr="004C02DE" w:rsidRDefault="0088487C" w:rsidP="004C02DE">
      <w:pPr>
        <w:numPr>
          <w:ilvl w:val="0"/>
          <w:numId w:val="13"/>
        </w:numPr>
        <w:spacing w:line="240" w:lineRule="auto"/>
        <w:jc w:val="both"/>
        <w:rPr>
          <w:rFonts w:cs="Calibri"/>
          <w:sz w:val="24"/>
          <w:szCs w:val="24"/>
        </w:rPr>
      </w:pPr>
      <w:r w:rsidRPr="004C02DE">
        <w:rPr>
          <w:rFonts w:cs="Calibri"/>
          <w:sz w:val="24"/>
          <w:szCs w:val="24"/>
        </w:rPr>
        <w:t>4</w:t>
      </w:r>
      <w:r w:rsidR="00837A63" w:rsidRPr="004C02DE">
        <w:rPr>
          <w:rFonts w:cs="Calibri"/>
          <w:sz w:val="24"/>
          <w:szCs w:val="24"/>
        </w:rPr>
        <w:t>0% of the total contract value will be paid after UNDP receives and verifies outputs 3, 4,</w:t>
      </w:r>
      <w:r w:rsidR="006F4647">
        <w:rPr>
          <w:rFonts w:cs="Calibri"/>
          <w:sz w:val="24"/>
          <w:szCs w:val="24"/>
        </w:rPr>
        <w:t xml:space="preserve"> and </w:t>
      </w:r>
      <w:r w:rsidR="00837A63" w:rsidRPr="004C02DE">
        <w:rPr>
          <w:rFonts w:cs="Calibri"/>
          <w:sz w:val="24"/>
          <w:szCs w:val="24"/>
        </w:rPr>
        <w:t>5;</w:t>
      </w:r>
    </w:p>
    <w:p w14:paraId="20148917" w14:textId="33924E60" w:rsidR="00837A63" w:rsidRPr="004C02DE" w:rsidRDefault="00837A63" w:rsidP="004C02DE">
      <w:pPr>
        <w:numPr>
          <w:ilvl w:val="0"/>
          <w:numId w:val="13"/>
        </w:numPr>
        <w:spacing w:line="240" w:lineRule="auto"/>
        <w:jc w:val="both"/>
        <w:rPr>
          <w:rFonts w:cs="Calibri"/>
          <w:sz w:val="24"/>
          <w:szCs w:val="24"/>
        </w:rPr>
      </w:pPr>
      <w:r w:rsidRPr="004C02DE">
        <w:rPr>
          <w:rFonts w:cs="Calibri"/>
          <w:sz w:val="24"/>
          <w:szCs w:val="24"/>
        </w:rPr>
        <w:t xml:space="preserve">30% of the total contract value will be paid after UNDP receives and verifies </w:t>
      </w:r>
      <w:r w:rsidR="006F4647">
        <w:rPr>
          <w:rFonts w:cs="Calibri"/>
          <w:sz w:val="24"/>
          <w:szCs w:val="24"/>
        </w:rPr>
        <w:t>output 6</w:t>
      </w:r>
      <w:r w:rsidRPr="004C02DE">
        <w:rPr>
          <w:rFonts w:cs="Calibri"/>
          <w:sz w:val="24"/>
          <w:szCs w:val="24"/>
        </w:rPr>
        <w:t xml:space="preserve">. </w:t>
      </w:r>
    </w:p>
    <w:bookmarkEnd w:id="9"/>
    <w:p w14:paraId="05352898" w14:textId="77777777" w:rsidR="003A7F3A" w:rsidRPr="00A51468" w:rsidRDefault="003A7F3A" w:rsidP="001F2B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1468">
        <w:rPr>
          <w:rFonts w:asciiTheme="minorHAnsi" w:hAnsiTheme="minorHAnsi" w:cstheme="minorHAnsi"/>
          <w:b/>
          <w:sz w:val="24"/>
          <w:szCs w:val="24"/>
        </w:rPr>
        <w:t xml:space="preserve">EVALUATION CRITERIA </w:t>
      </w:r>
    </w:p>
    <w:p w14:paraId="6362EF70" w14:textId="61A71C19" w:rsidR="00F3511A" w:rsidRPr="00470865" w:rsidRDefault="00FE6D1C" w:rsidP="004C02DE">
      <w:pPr>
        <w:spacing w:line="240" w:lineRule="auto"/>
        <w:jc w:val="both"/>
        <w:rPr>
          <w:rFonts w:ascii="Segoe UI" w:hAnsi="Segoe UI" w:cs="Segoe UI"/>
          <w:b/>
          <w:bCs/>
          <w:color w:val="0070C0"/>
          <w:sz w:val="24"/>
          <w:szCs w:val="24"/>
        </w:rPr>
      </w:pPr>
      <w:bookmarkStart w:id="10" w:name="_Hlk43389448"/>
      <w:r w:rsidRPr="00226703">
        <w:rPr>
          <w:b/>
          <w:i/>
          <w:sz w:val="24"/>
          <w:szCs w:val="24"/>
          <w:u w:val="single"/>
        </w:rPr>
        <w:lastRenderedPageBreak/>
        <w:t>National consultant – Team leader</w:t>
      </w:r>
      <w:r w:rsidRPr="00470865">
        <w:rPr>
          <w:rFonts w:cs="Arial"/>
          <w:b/>
          <w:i/>
          <w:sz w:val="24"/>
          <w:szCs w:val="24"/>
        </w:rPr>
        <w:t>:</w:t>
      </w:r>
    </w:p>
    <w:tbl>
      <w:tblPr>
        <w:tblW w:w="8802" w:type="dxa"/>
        <w:tblInd w:w="85" w:type="dxa"/>
        <w:tblLook w:val="04A0" w:firstRow="1" w:lastRow="0" w:firstColumn="1" w:lastColumn="0" w:noHBand="0" w:noVBand="1"/>
      </w:tblPr>
      <w:tblGrid>
        <w:gridCol w:w="1583"/>
        <w:gridCol w:w="697"/>
        <w:gridCol w:w="512"/>
        <w:gridCol w:w="4030"/>
        <w:gridCol w:w="1980"/>
      </w:tblGrid>
      <w:tr w:rsidR="00FE6D1C" w:rsidRPr="00A51468" w14:paraId="7096B63A" w14:textId="77777777" w:rsidTr="00470241">
        <w:trPr>
          <w:trHeight w:val="558"/>
        </w:trPr>
        <w:tc>
          <w:tcPr>
            <w:tcW w:w="880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hideMark/>
          </w:tcPr>
          <w:p w14:paraId="643F6F1E" w14:textId="77777777" w:rsidR="00FE6D1C" w:rsidRPr="00A51468" w:rsidRDefault="00FE6D1C" w:rsidP="004C02DE">
            <w:p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1468">
              <w:rPr>
                <w:rFonts w:cs="Calibri"/>
                <w:b/>
                <w:bCs/>
                <w:sz w:val="24"/>
                <w:szCs w:val="24"/>
              </w:rPr>
              <w:t>Consultant(s)’ experiences/qualification related to the services</w:t>
            </w:r>
          </w:p>
        </w:tc>
      </w:tr>
      <w:tr w:rsidR="00FE6D1C" w:rsidRPr="00A51468" w14:paraId="47E201EF" w14:textId="77777777" w:rsidTr="00470241">
        <w:trPr>
          <w:trHeight w:val="657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B13A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 xml:space="preserve">1.1          </w:t>
            </w:r>
          </w:p>
        </w:tc>
        <w:tc>
          <w:tcPr>
            <w:tcW w:w="52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14:paraId="1A70D61D" w14:textId="502DE873" w:rsidR="00FE6D1C" w:rsidRPr="00A51468" w:rsidRDefault="0098445D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1" w:name="_Hlk12528079"/>
            <w:r w:rsidRPr="00226703">
              <w:rPr>
                <w:rFonts w:asciiTheme="minorHAnsi" w:hAnsiTheme="minorHAnsi" w:cstheme="minorHAnsi"/>
                <w:sz w:val="24"/>
                <w:szCs w:val="24"/>
              </w:rPr>
              <w:t>Master’s degree in law</w:t>
            </w:r>
            <w:r w:rsidR="00A32E25" w:rsidRPr="00470865">
              <w:rPr>
                <w:rFonts w:asciiTheme="minorHAnsi" w:hAnsiTheme="minorHAnsi" w:cstheme="minorHAnsi"/>
                <w:sz w:val="24"/>
                <w:szCs w:val="24"/>
              </w:rPr>
              <w:t>, social sciences or related fields;</w:t>
            </w:r>
            <w:bookmarkEnd w:id="1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D2DA6B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122A71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  <w:p w14:paraId="14F2F65D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D1C" w:rsidRPr="00A51468" w14:paraId="4CA6AE31" w14:textId="77777777" w:rsidTr="00470241">
        <w:trPr>
          <w:trHeight w:val="1071"/>
        </w:trPr>
        <w:tc>
          <w:tcPr>
            <w:tcW w:w="158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17D9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1.2    </w:t>
            </w:r>
          </w:p>
        </w:tc>
        <w:tc>
          <w:tcPr>
            <w:tcW w:w="52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14:paraId="771696C0" w14:textId="623500E2" w:rsidR="00A32E25" w:rsidRPr="00470865" w:rsidRDefault="00A32E25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>Proven track record of conducting research and data analysis</w:t>
            </w:r>
            <w:r w:rsidR="00470865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1ACBA7F" w14:textId="16D95FDC" w:rsidR="00FE6D1C" w:rsidRPr="00A51468" w:rsidRDefault="002608AF" w:rsidP="004C0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A minimum of 10 years working experience in the area of law and disability; experience working on the right to employment and vocational training, human rights and international human rights treaties is highly desirable</w:t>
            </w:r>
            <w:r w:rsidR="003E3BA3" w:rsidRPr="00A51468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7B6BBC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E0DDB9" w14:textId="3B077418" w:rsidR="00FE6D1C" w:rsidRPr="00A51468" w:rsidRDefault="00DB7B80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FE6D1C" w:rsidRPr="00A51468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FE6D1C" w:rsidRPr="00A51468" w14:paraId="2613EAAC" w14:textId="77777777" w:rsidTr="00470241">
        <w:trPr>
          <w:trHeight w:val="945"/>
        </w:trPr>
        <w:tc>
          <w:tcPr>
            <w:tcW w:w="1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5592E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52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DEB0935" w14:textId="644073E7" w:rsidR="00FE6D1C" w:rsidRPr="00A51468" w:rsidRDefault="00AB3C1D" w:rsidP="004C0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2" w:name="_Hlk12528097"/>
            <w:r w:rsidRPr="00226703">
              <w:rPr>
                <w:rFonts w:asciiTheme="minorHAnsi" w:hAnsiTheme="minorHAnsi" w:cstheme="minorHAnsi"/>
                <w:sz w:val="24"/>
                <w:szCs w:val="24"/>
              </w:rPr>
              <w:t xml:space="preserve">Excellent writing </w:t>
            </w:r>
            <w:r w:rsidRPr="00470865">
              <w:rPr>
                <w:rFonts w:asciiTheme="minorHAnsi" w:hAnsiTheme="minorHAnsi" w:cstheme="minorHAnsi"/>
                <w:sz w:val="24"/>
                <w:szCs w:val="24"/>
              </w:rPr>
              <w:t xml:space="preserve">skills in both Vietnamese and </w:t>
            </w: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 xml:space="preserve">English languages; </w:t>
            </w:r>
            <w:r w:rsidRPr="001F2B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one writing sample in English and one in Vietnamese to be submitted</w:t>
            </w: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bookmarkEnd w:id="12"/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CD2BBE" w14:textId="2C3F2F13" w:rsidR="00FE6D1C" w:rsidRPr="00A51468" w:rsidRDefault="00DB7B80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E6D1C" w:rsidRPr="00A51468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FE6D1C" w:rsidRPr="00A51468" w14:paraId="2A48F7F3" w14:textId="77777777" w:rsidTr="00470241">
        <w:trPr>
          <w:trHeight w:val="495"/>
        </w:trPr>
        <w:tc>
          <w:tcPr>
            <w:tcW w:w="158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4522800" w14:textId="74567E2B" w:rsidR="00FE6D1C" w:rsidRPr="00226703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472843" w:rsidRPr="00A5146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ED55EEB" w14:textId="20C6FC50" w:rsidR="00FE6D1C" w:rsidRPr="00A51468" w:rsidRDefault="00AB3C1D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Working experience with government officials and NGOs on disability rights is an advantage.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A72BD2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  <w:tr w:rsidR="00FE6D1C" w:rsidRPr="00A51468" w14:paraId="234927EF" w14:textId="77777777" w:rsidTr="00470241">
        <w:trPr>
          <w:trHeight w:val="285"/>
        </w:trPr>
        <w:tc>
          <w:tcPr>
            <w:tcW w:w="1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15BF350B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69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6362B286" w14:textId="77777777" w:rsidR="00FE6D1C" w:rsidRPr="00470865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5C679C1D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0DDCF1C9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  <w:hideMark/>
          </w:tcPr>
          <w:p w14:paraId="7034590C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</w:tr>
    </w:tbl>
    <w:p w14:paraId="6D04936C" w14:textId="77777777" w:rsidR="00F3511A" w:rsidRPr="00A51468" w:rsidRDefault="00F3511A" w:rsidP="004C02DE">
      <w:pPr>
        <w:pStyle w:val="ListParagraph"/>
        <w:spacing w:line="240" w:lineRule="auto"/>
        <w:ind w:left="360"/>
        <w:jc w:val="both"/>
        <w:rPr>
          <w:rFonts w:asciiTheme="minorHAnsi" w:eastAsia="Calibri" w:hAnsiTheme="minorHAnsi" w:cstheme="minorHAnsi"/>
          <w:sz w:val="24"/>
          <w:szCs w:val="24"/>
          <w:lang w:val="en-GB" w:bidi="ar-SA"/>
        </w:rPr>
      </w:pPr>
    </w:p>
    <w:p w14:paraId="0E0E0B95" w14:textId="5B2162AC" w:rsidR="009D1074" w:rsidRPr="00226703" w:rsidRDefault="009D1074" w:rsidP="004C02DE">
      <w:pPr>
        <w:pStyle w:val="ListParagraph"/>
        <w:spacing w:line="240" w:lineRule="auto"/>
        <w:ind w:left="360"/>
        <w:jc w:val="both"/>
        <w:rPr>
          <w:rFonts w:asciiTheme="minorHAnsi" w:eastAsia="Calibri" w:hAnsiTheme="minorHAnsi" w:cstheme="minorHAnsi"/>
          <w:sz w:val="24"/>
          <w:szCs w:val="24"/>
          <w:lang w:val="en-GB" w:bidi="ar-SA"/>
        </w:rPr>
      </w:pPr>
    </w:p>
    <w:p w14:paraId="2AD34F28" w14:textId="77777777" w:rsidR="007A132B" w:rsidRPr="00A51468" w:rsidRDefault="007A132B" w:rsidP="004C02DE">
      <w:pPr>
        <w:pStyle w:val="ListParagraph"/>
        <w:spacing w:line="240" w:lineRule="auto"/>
        <w:ind w:left="360"/>
        <w:jc w:val="both"/>
        <w:rPr>
          <w:rFonts w:asciiTheme="minorHAnsi" w:eastAsia="Calibri" w:hAnsiTheme="minorHAnsi" w:cstheme="minorHAnsi"/>
          <w:sz w:val="24"/>
          <w:szCs w:val="24"/>
          <w:lang w:val="en-GB" w:bidi="ar-SA"/>
        </w:rPr>
      </w:pPr>
    </w:p>
    <w:p w14:paraId="21C1A063" w14:textId="557BCF7D" w:rsidR="00F3511A" w:rsidRPr="00A51468" w:rsidRDefault="00FE6D1C" w:rsidP="004C02DE">
      <w:pPr>
        <w:pStyle w:val="ListParagraph"/>
        <w:spacing w:line="240" w:lineRule="auto"/>
        <w:ind w:left="360"/>
        <w:jc w:val="both"/>
        <w:rPr>
          <w:rFonts w:asciiTheme="minorHAnsi" w:eastAsia="Calibri" w:hAnsiTheme="minorHAnsi" w:cstheme="minorHAnsi"/>
          <w:i/>
          <w:iCs/>
          <w:sz w:val="24"/>
          <w:szCs w:val="24"/>
          <w:u w:val="single"/>
          <w:lang w:val="en-GB" w:bidi="ar-SA"/>
        </w:rPr>
      </w:pPr>
      <w:r w:rsidRPr="00A51468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u w:val="single"/>
          <w:lang w:val="en-GB" w:bidi="ar-SA"/>
        </w:rPr>
        <w:t>International consultant</w:t>
      </w:r>
      <w:r w:rsidRPr="00A51468">
        <w:rPr>
          <w:rFonts w:asciiTheme="minorHAnsi" w:eastAsia="Calibri" w:hAnsiTheme="minorHAnsi" w:cstheme="minorHAnsi"/>
          <w:i/>
          <w:iCs/>
          <w:sz w:val="24"/>
          <w:szCs w:val="24"/>
          <w:u w:val="single"/>
          <w:lang w:val="en-GB" w:bidi="ar-SA"/>
        </w:rPr>
        <w:t>:</w:t>
      </w:r>
    </w:p>
    <w:tbl>
      <w:tblPr>
        <w:tblW w:w="8802" w:type="dxa"/>
        <w:tblInd w:w="85" w:type="dxa"/>
        <w:tblLook w:val="04A0" w:firstRow="1" w:lastRow="0" w:firstColumn="1" w:lastColumn="0" w:noHBand="0" w:noVBand="1"/>
      </w:tblPr>
      <w:tblGrid>
        <w:gridCol w:w="1583"/>
        <w:gridCol w:w="697"/>
        <w:gridCol w:w="512"/>
        <w:gridCol w:w="4030"/>
        <w:gridCol w:w="1980"/>
      </w:tblGrid>
      <w:tr w:rsidR="00FE6D1C" w:rsidRPr="00A51468" w14:paraId="60E5778C" w14:textId="77777777" w:rsidTr="00470241">
        <w:trPr>
          <w:trHeight w:val="558"/>
        </w:trPr>
        <w:tc>
          <w:tcPr>
            <w:tcW w:w="880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hideMark/>
          </w:tcPr>
          <w:p w14:paraId="38243A83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Consultant(s)’ experiences/qualification related to the services</w:t>
            </w:r>
          </w:p>
        </w:tc>
      </w:tr>
      <w:tr w:rsidR="00FE6D1C" w:rsidRPr="00A51468" w14:paraId="63A20AE2" w14:textId="77777777" w:rsidTr="00470241">
        <w:trPr>
          <w:trHeight w:val="657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2C65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 xml:space="preserve">1.1          </w:t>
            </w:r>
          </w:p>
        </w:tc>
        <w:tc>
          <w:tcPr>
            <w:tcW w:w="52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14:paraId="463C062B" w14:textId="7C6D7FE1" w:rsidR="00FE6D1C" w:rsidRPr="00226703" w:rsidRDefault="00CB4D98" w:rsidP="004C0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>Master’s degree in law, social sciences or related field;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C5738B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EE5FC2" w14:textId="77DE8B0A" w:rsidR="00FE6D1C" w:rsidRPr="00A51468" w:rsidRDefault="00D525BB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E6D1C" w:rsidRPr="00A51468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  <w:p w14:paraId="1FDC5B2A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D1C" w:rsidRPr="00A51468" w14:paraId="6F12CD9B" w14:textId="77777777" w:rsidTr="004F638D">
        <w:trPr>
          <w:trHeight w:val="765"/>
        </w:trPr>
        <w:tc>
          <w:tcPr>
            <w:tcW w:w="158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7BE2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1.2    </w:t>
            </w:r>
          </w:p>
        </w:tc>
        <w:tc>
          <w:tcPr>
            <w:tcW w:w="52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14:paraId="410569A3" w14:textId="6F54B478" w:rsidR="00932E0B" w:rsidRPr="00A51468" w:rsidRDefault="00DB7B80" w:rsidP="004C0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 xml:space="preserve">A minimum of 7 </w:t>
            </w:r>
            <w:r w:rsidRPr="00470865">
              <w:rPr>
                <w:rFonts w:asciiTheme="minorHAnsi" w:hAnsiTheme="minorHAnsi" w:cstheme="minorHAnsi"/>
                <w:sz w:val="24"/>
                <w:szCs w:val="24"/>
              </w:rPr>
              <w:t>years working experience in the area of law</w:t>
            </w: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 xml:space="preserve"> and human rights; Having knowledge of disability rights is required; Knowledge about the Vietnamese context is an advantage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B27892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C83129" w14:textId="1AC20826" w:rsidR="00FE6D1C" w:rsidRPr="00A51468" w:rsidRDefault="00CB4D98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FE6D1C" w:rsidRPr="00A51468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FE6D1C" w:rsidRPr="00A51468" w14:paraId="6820B94C" w14:textId="77777777" w:rsidTr="00470241">
        <w:trPr>
          <w:trHeight w:val="945"/>
        </w:trPr>
        <w:tc>
          <w:tcPr>
            <w:tcW w:w="1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699BC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52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E24A6D3" w14:textId="3F5A47A7" w:rsidR="00FE6D1C" w:rsidRPr="00A51468" w:rsidRDefault="00DB7B80" w:rsidP="004C02DE">
            <w:pPr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 xml:space="preserve">Excellent writing skills in English language; </w:t>
            </w:r>
            <w:r w:rsidRPr="001F2B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two writing samples in English to be submitted</w:t>
            </w:r>
            <w:r w:rsidR="00932E0B" w:rsidRPr="001F2B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; 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20CB36" w14:textId="71F6521A" w:rsidR="00FE6D1C" w:rsidRPr="00A51468" w:rsidRDefault="00932E0B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B4D98" w:rsidRPr="00A51468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FE6D1C" w:rsidRPr="00A51468" w14:paraId="00BDBBB8" w14:textId="77777777" w:rsidTr="00470241">
        <w:trPr>
          <w:trHeight w:val="495"/>
        </w:trPr>
        <w:tc>
          <w:tcPr>
            <w:tcW w:w="158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749B9AD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1.5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2651757" w14:textId="697495E4" w:rsidR="00FE6D1C" w:rsidRPr="00A51468" w:rsidRDefault="00DB7B80" w:rsidP="004C0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3" w:name="_Hlk12528209"/>
            <w:r w:rsidRPr="00226703">
              <w:rPr>
                <w:rFonts w:asciiTheme="minorHAnsi" w:hAnsiTheme="minorHAnsi" w:cstheme="minorHAnsi"/>
                <w:sz w:val="24"/>
                <w:szCs w:val="24"/>
              </w:rPr>
              <w:t>Proven experience working with government</w:t>
            </w:r>
            <w:r w:rsidRPr="00470865">
              <w:rPr>
                <w:rFonts w:asciiTheme="minorHAnsi" w:hAnsiTheme="minorHAnsi" w:cstheme="minorHAnsi"/>
                <w:sz w:val="24"/>
                <w:szCs w:val="24"/>
              </w:rPr>
              <w:t>s, inter-governmental</w:t>
            </w: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 xml:space="preserve"> organisations, civil society, </w:t>
            </w:r>
            <w:r w:rsidRPr="00A5146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academics, UN system and international and regional development partners</w:t>
            </w:r>
            <w:bookmarkEnd w:id="13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3D10E3" w14:textId="31C855FA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  <w:r w:rsidR="00D525BB" w:rsidRPr="00A5146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FE6D1C" w:rsidRPr="00A51468" w14:paraId="2BF281AE" w14:textId="77777777" w:rsidTr="00470241">
        <w:trPr>
          <w:trHeight w:val="285"/>
        </w:trPr>
        <w:tc>
          <w:tcPr>
            <w:tcW w:w="1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5EB4E1AF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69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5C42E0BF" w14:textId="77777777" w:rsidR="00FE6D1C" w:rsidRPr="00226703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0CB4E7FD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13349E45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  <w:hideMark/>
          </w:tcPr>
          <w:p w14:paraId="64A869DF" w14:textId="77777777" w:rsidR="00FE6D1C" w:rsidRPr="00A51468" w:rsidRDefault="00FE6D1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</w:tr>
    </w:tbl>
    <w:p w14:paraId="7ADAD4D7" w14:textId="19C57CB3" w:rsidR="00FE6D1C" w:rsidRPr="00A51468" w:rsidRDefault="00FE6D1C" w:rsidP="004C02DE">
      <w:pPr>
        <w:pStyle w:val="ListParagraph"/>
        <w:spacing w:line="240" w:lineRule="auto"/>
        <w:ind w:left="360"/>
        <w:jc w:val="both"/>
        <w:rPr>
          <w:rFonts w:asciiTheme="minorHAnsi" w:eastAsia="Calibri" w:hAnsiTheme="minorHAnsi" w:cstheme="minorHAnsi"/>
          <w:sz w:val="24"/>
          <w:szCs w:val="24"/>
          <w:lang w:val="en-GB" w:bidi="ar-SA"/>
        </w:rPr>
      </w:pPr>
    </w:p>
    <w:p w14:paraId="32004463" w14:textId="533EEFCA" w:rsidR="00321E2B" w:rsidRPr="00470865" w:rsidRDefault="00321E2B" w:rsidP="004C02D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6703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National consultant</w:t>
      </w:r>
      <w:r w:rsidR="00B920BD" w:rsidRPr="00226703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– team member</w:t>
      </w:r>
      <w:r w:rsidRPr="00470865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802" w:type="dxa"/>
        <w:tblInd w:w="85" w:type="dxa"/>
        <w:tblLook w:val="04A0" w:firstRow="1" w:lastRow="0" w:firstColumn="1" w:lastColumn="0" w:noHBand="0" w:noVBand="1"/>
      </w:tblPr>
      <w:tblGrid>
        <w:gridCol w:w="1583"/>
        <w:gridCol w:w="697"/>
        <w:gridCol w:w="512"/>
        <w:gridCol w:w="4030"/>
        <w:gridCol w:w="1980"/>
      </w:tblGrid>
      <w:tr w:rsidR="00CC59DC" w:rsidRPr="00A51468" w14:paraId="3F6193F2" w14:textId="77777777" w:rsidTr="00470241">
        <w:trPr>
          <w:trHeight w:val="558"/>
        </w:trPr>
        <w:tc>
          <w:tcPr>
            <w:tcW w:w="880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hideMark/>
          </w:tcPr>
          <w:p w14:paraId="43877A09" w14:textId="77777777" w:rsidR="00CC59DC" w:rsidRPr="00A51468" w:rsidRDefault="00CC59D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Consultant(s)’ experiences/qualification related to the services</w:t>
            </w:r>
          </w:p>
        </w:tc>
      </w:tr>
      <w:tr w:rsidR="00CC59DC" w:rsidRPr="00A51468" w14:paraId="42186690" w14:textId="77777777" w:rsidTr="004F638D">
        <w:trPr>
          <w:trHeight w:val="720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7B3D" w14:textId="77777777" w:rsidR="00CC59DC" w:rsidRPr="00A51468" w:rsidRDefault="00CC59D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4" w:name="_Hlk42519743"/>
            <w:r w:rsidRPr="00A51468">
              <w:rPr>
                <w:rFonts w:asciiTheme="minorHAnsi" w:hAnsiTheme="minorHAnsi" w:cstheme="minorHAnsi"/>
                <w:sz w:val="24"/>
                <w:szCs w:val="24"/>
              </w:rPr>
              <w:t xml:space="preserve">1.1          </w:t>
            </w:r>
          </w:p>
        </w:tc>
        <w:tc>
          <w:tcPr>
            <w:tcW w:w="52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14:paraId="3F05A236" w14:textId="74D3166A" w:rsidR="00CC59DC" w:rsidRPr="00226703" w:rsidRDefault="0056414F" w:rsidP="004C0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>University degree in law, social sciences or related fields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2CBD4B" w14:textId="77777777" w:rsidR="00CC59DC" w:rsidRPr="00A51468" w:rsidRDefault="00CC59D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66D19F" w14:textId="77777777" w:rsidR="00CC59DC" w:rsidRPr="00A51468" w:rsidRDefault="00CC59D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  <w:p w14:paraId="3C847F67" w14:textId="77777777" w:rsidR="00CC59DC" w:rsidRPr="00A51468" w:rsidRDefault="00CC59D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59DC" w:rsidRPr="00A51468" w14:paraId="55F8C937" w14:textId="77777777" w:rsidTr="00470241">
        <w:trPr>
          <w:trHeight w:val="1071"/>
        </w:trPr>
        <w:tc>
          <w:tcPr>
            <w:tcW w:w="158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7B7A" w14:textId="77777777" w:rsidR="00CC59DC" w:rsidRPr="00A51468" w:rsidRDefault="00CC59D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1.2    </w:t>
            </w:r>
          </w:p>
        </w:tc>
        <w:tc>
          <w:tcPr>
            <w:tcW w:w="52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14:paraId="1544D702" w14:textId="5482DA8F" w:rsidR="00CC59DC" w:rsidRPr="00A51468" w:rsidRDefault="001E142A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 xml:space="preserve">Have knowledge and minimum of 5 years of work experience in the area of law </w:t>
            </w:r>
            <w:r w:rsidR="00631636" w:rsidRPr="00470865">
              <w:rPr>
                <w:rFonts w:asciiTheme="minorHAnsi" w:hAnsiTheme="minorHAnsi" w:cstheme="minorHAnsi"/>
                <w:sz w:val="24"/>
                <w:szCs w:val="24"/>
              </w:rPr>
              <w:t>and disability</w:t>
            </w:r>
            <w:r w:rsidRPr="00470865">
              <w:rPr>
                <w:rFonts w:asciiTheme="minorHAnsi" w:hAnsiTheme="minorHAnsi" w:cstheme="minorHAnsi"/>
                <w:sz w:val="24"/>
                <w:szCs w:val="24"/>
              </w:rPr>
              <w:t xml:space="preserve">, employment and </w:t>
            </w: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 xml:space="preserve">vocational training; </w:t>
            </w:r>
            <w:r w:rsidR="00631636" w:rsidRPr="00A51468">
              <w:rPr>
                <w:rFonts w:asciiTheme="minorHAnsi" w:hAnsiTheme="minorHAnsi" w:cstheme="minorHAnsi"/>
                <w:sz w:val="24"/>
                <w:szCs w:val="24"/>
              </w:rPr>
              <w:t>human rights and international human rights treaties is highly desirable</w:t>
            </w: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F9197B" w14:textId="77777777" w:rsidR="00CC59DC" w:rsidRPr="00A51468" w:rsidRDefault="00CC59D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534E89" w14:textId="21934490" w:rsidR="00CC59DC" w:rsidRPr="00A51468" w:rsidRDefault="00975471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</w:p>
        </w:tc>
      </w:tr>
      <w:tr w:rsidR="00CC59DC" w:rsidRPr="00A51468" w14:paraId="5967ACC5" w14:textId="77777777" w:rsidTr="00470241">
        <w:trPr>
          <w:trHeight w:val="945"/>
        </w:trPr>
        <w:tc>
          <w:tcPr>
            <w:tcW w:w="1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C2EF4" w14:textId="77777777" w:rsidR="00CC59DC" w:rsidRPr="00A51468" w:rsidRDefault="00CC59D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52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9B216AA" w14:textId="0B215B98" w:rsidR="00CC59DC" w:rsidRPr="00A51468" w:rsidRDefault="00975471" w:rsidP="004C02DE">
            <w:pPr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>Proven track record of conducting research and data analysis</w:t>
            </w:r>
            <w:r w:rsidR="001E142A" w:rsidRPr="00226703">
              <w:rPr>
                <w:rFonts w:asciiTheme="minorHAnsi" w:hAnsiTheme="minorHAnsi" w:cstheme="minorHAnsi"/>
                <w:sz w:val="24"/>
                <w:szCs w:val="24"/>
              </w:rPr>
              <w:t xml:space="preserve"> with </w:t>
            </w:r>
            <w:r w:rsidR="001E142A" w:rsidRPr="00470865">
              <w:rPr>
                <w:rFonts w:asciiTheme="minorHAnsi" w:hAnsiTheme="minorHAnsi" w:cstheme="minorHAnsi"/>
                <w:sz w:val="24"/>
                <w:szCs w:val="24"/>
              </w:rPr>
              <w:t xml:space="preserve">providing </w:t>
            </w:r>
            <w:r w:rsidR="001E142A" w:rsidRPr="001F2B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one writing sample in Vietnamese;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1C514D" w14:textId="720FADFE" w:rsidR="00CC59DC" w:rsidRPr="00A51468" w:rsidRDefault="00632344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C59DC" w:rsidRPr="00A51468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176A1B" w:rsidRPr="00A51468" w14:paraId="2DB0B0A5" w14:textId="77777777" w:rsidTr="00470241">
        <w:trPr>
          <w:trHeight w:val="945"/>
        </w:trPr>
        <w:tc>
          <w:tcPr>
            <w:tcW w:w="1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139950F" w14:textId="42130F28" w:rsidR="00176A1B" w:rsidRPr="00A51468" w:rsidRDefault="00D36D4F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1.4</w:t>
            </w:r>
          </w:p>
        </w:tc>
        <w:tc>
          <w:tcPr>
            <w:tcW w:w="52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918533C" w14:textId="5A2D5C93" w:rsidR="00176A1B" w:rsidRPr="00A51468" w:rsidRDefault="0056414F" w:rsidP="004C02DE">
            <w:pPr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>Working experience with government officials, NGOs and international organizations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3E2F7D" w14:textId="5AD63969" w:rsidR="00176A1B" w:rsidRPr="00A51468" w:rsidRDefault="00176A1B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  <w:bookmarkEnd w:id="14"/>
      <w:tr w:rsidR="00CC59DC" w:rsidRPr="00A51468" w14:paraId="51DD4543" w14:textId="77777777" w:rsidTr="00470241">
        <w:trPr>
          <w:trHeight w:val="285"/>
        </w:trPr>
        <w:tc>
          <w:tcPr>
            <w:tcW w:w="1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22D43FA9" w14:textId="77777777" w:rsidR="00CC59DC" w:rsidRPr="00A51468" w:rsidRDefault="00CC59D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69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439B02BF" w14:textId="77777777" w:rsidR="00CC59DC" w:rsidRPr="00226703" w:rsidRDefault="00CC59D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70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2CC536C0" w14:textId="77777777" w:rsidR="00CC59DC" w:rsidRPr="00A51468" w:rsidRDefault="00CC59D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24D223AA" w14:textId="77777777" w:rsidR="00CC59DC" w:rsidRPr="00A51468" w:rsidRDefault="00CC59D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  <w:hideMark/>
          </w:tcPr>
          <w:p w14:paraId="2CAF0847" w14:textId="77777777" w:rsidR="00CC59DC" w:rsidRPr="00A51468" w:rsidRDefault="00CC59DC" w:rsidP="004C02D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468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</w:tr>
      <w:bookmarkEnd w:id="10"/>
      <w:bookmarkEnd w:id="0"/>
    </w:tbl>
    <w:p w14:paraId="46E46870" w14:textId="77777777" w:rsidR="00CC59DC" w:rsidRPr="00A51468" w:rsidRDefault="00CC59DC" w:rsidP="004C02DE">
      <w:pPr>
        <w:pStyle w:val="ListParagraph"/>
        <w:spacing w:line="240" w:lineRule="auto"/>
        <w:ind w:left="360"/>
        <w:jc w:val="both"/>
        <w:rPr>
          <w:rFonts w:asciiTheme="minorHAnsi" w:eastAsia="Calibri" w:hAnsiTheme="minorHAnsi" w:cstheme="minorHAnsi"/>
          <w:sz w:val="24"/>
          <w:szCs w:val="24"/>
          <w:lang w:val="en-GB" w:bidi="ar-SA"/>
        </w:rPr>
      </w:pPr>
    </w:p>
    <w:sectPr w:rsidR="00CC59DC" w:rsidRPr="00A51468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B24D3" w14:textId="77777777" w:rsidR="0061673E" w:rsidRDefault="0061673E" w:rsidP="00F377B6">
      <w:pPr>
        <w:spacing w:after="0" w:line="240" w:lineRule="auto"/>
      </w:pPr>
      <w:r>
        <w:separator/>
      </w:r>
    </w:p>
  </w:endnote>
  <w:endnote w:type="continuationSeparator" w:id="0">
    <w:p w14:paraId="5D640CDB" w14:textId="77777777" w:rsidR="0061673E" w:rsidRDefault="0061673E" w:rsidP="00F3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505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BBB06" w14:textId="4918B412" w:rsidR="001D268F" w:rsidRDefault="001D26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862800A" w14:textId="77777777" w:rsidR="001D268F" w:rsidRDefault="001D2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6F023" w14:textId="77777777" w:rsidR="0061673E" w:rsidRDefault="0061673E" w:rsidP="00F377B6">
      <w:pPr>
        <w:spacing w:after="0" w:line="240" w:lineRule="auto"/>
      </w:pPr>
      <w:r>
        <w:separator/>
      </w:r>
    </w:p>
  </w:footnote>
  <w:footnote w:type="continuationSeparator" w:id="0">
    <w:p w14:paraId="365D89AE" w14:textId="77777777" w:rsidR="0061673E" w:rsidRDefault="0061673E" w:rsidP="00F377B6">
      <w:pPr>
        <w:spacing w:after="0" w:line="240" w:lineRule="auto"/>
      </w:pPr>
      <w:r>
        <w:continuationSeparator/>
      </w:r>
    </w:p>
  </w:footnote>
  <w:footnote w:id="1">
    <w:p w14:paraId="4DD5B403" w14:textId="083C75D7" w:rsidR="001D268F" w:rsidRPr="0091619D" w:rsidRDefault="001D268F" w:rsidP="0091619D">
      <w:pPr>
        <w:pStyle w:val="FootnoteText"/>
        <w:numPr>
          <w:ilvl w:val="0"/>
          <w:numId w:val="21"/>
        </w:numPr>
        <w:rPr>
          <w:rFonts w:ascii="Calibri" w:eastAsia="Arial" w:hAnsi="Calibri" w:cs="Calibri"/>
          <w:spacing w:val="-2"/>
          <w:sz w:val="16"/>
          <w:szCs w:val="16"/>
        </w:rPr>
      </w:pPr>
      <w:r w:rsidRPr="0091619D">
        <w:rPr>
          <w:rFonts w:ascii="Calibri" w:eastAsia="Arial" w:hAnsi="Calibri" w:cs="Calibri"/>
          <w:spacing w:val="-2"/>
          <w:sz w:val="16"/>
          <w:szCs w:val="16"/>
        </w:rPr>
        <w:t>Report on “Supporting activities for persons with disabilities in Vietnam”, National Committee for People with Disabilities, 2016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879"/>
    <w:multiLevelType w:val="hybridMultilevel"/>
    <w:tmpl w:val="9B0CCA1C"/>
    <w:lvl w:ilvl="0" w:tplc="5A62EE38">
      <w:numFmt w:val="bullet"/>
      <w:lvlText w:val="-"/>
      <w:lvlJc w:val="left"/>
      <w:pPr>
        <w:ind w:left="1074" w:hanging="360"/>
      </w:pPr>
      <w:rPr>
        <w:rFonts w:ascii="Cambria" w:eastAsia="Arial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25C3591"/>
    <w:multiLevelType w:val="hybridMultilevel"/>
    <w:tmpl w:val="04A694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7D2C0D"/>
    <w:multiLevelType w:val="hybridMultilevel"/>
    <w:tmpl w:val="02247B06"/>
    <w:lvl w:ilvl="0" w:tplc="89A279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3D41"/>
    <w:multiLevelType w:val="hybridMultilevel"/>
    <w:tmpl w:val="74FA13C6"/>
    <w:lvl w:ilvl="0" w:tplc="042A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265F14"/>
    <w:multiLevelType w:val="hybridMultilevel"/>
    <w:tmpl w:val="75B4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81D41"/>
    <w:multiLevelType w:val="hybridMultilevel"/>
    <w:tmpl w:val="703C4612"/>
    <w:lvl w:ilvl="0" w:tplc="B0FE7DC4">
      <w:numFmt w:val="bullet"/>
      <w:lvlText w:val="-"/>
      <w:lvlJc w:val="left"/>
      <w:pPr>
        <w:ind w:left="1074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16515072"/>
    <w:multiLevelType w:val="multilevel"/>
    <w:tmpl w:val="1DACB8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FB448D2"/>
    <w:multiLevelType w:val="hybridMultilevel"/>
    <w:tmpl w:val="9570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346BC"/>
    <w:multiLevelType w:val="hybridMultilevel"/>
    <w:tmpl w:val="DA62A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A0464"/>
    <w:multiLevelType w:val="hybridMultilevel"/>
    <w:tmpl w:val="33D4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0082"/>
    <w:multiLevelType w:val="hybridMultilevel"/>
    <w:tmpl w:val="6410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D5347"/>
    <w:multiLevelType w:val="hybridMultilevel"/>
    <w:tmpl w:val="328EBC6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E033A89"/>
    <w:multiLevelType w:val="hybridMultilevel"/>
    <w:tmpl w:val="88F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C54C0"/>
    <w:multiLevelType w:val="hybridMultilevel"/>
    <w:tmpl w:val="0886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13E75"/>
    <w:multiLevelType w:val="hybridMultilevel"/>
    <w:tmpl w:val="7AA69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A0A70"/>
    <w:multiLevelType w:val="hybridMultilevel"/>
    <w:tmpl w:val="3DFEA75E"/>
    <w:lvl w:ilvl="0" w:tplc="D93201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318FA"/>
    <w:multiLevelType w:val="hybridMultilevel"/>
    <w:tmpl w:val="7AA69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959CA"/>
    <w:multiLevelType w:val="hybridMultilevel"/>
    <w:tmpl w:val="028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6156F"/>
    <w:multiLevelType w:val="hybridMultilevel"/>
    <w:tmpl w:val="47EE01E2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6EC24EC7"/>
    <w:multiLevelType w:val="hybridMultilevel"/>
    <w:tmpl w:val="C6C2B91E"/>
    <w:lvl w:ilvl="0" w:tplc="D93201B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70927"/>
    <w:multiLevelType w:val="hybridMultilevel"/>
    <w:tmpl w:val="AB66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11001"/>
    <w:multiLevelType w:val="hybridMultilevel"/>
    <w:tmpl w:val="5D0AD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413DA"/>
    <w:multiLevelType w:val="hybridMultilevel"/>
    <w:tmpl w:val="6B483706"/>
    <w:lvl w:ilvl="0" w:tplc="D93201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A714E"/>
    <w:multiLevelType w:val="hybridMultilevel"/>
    <w:tmpl w:val="0B1C9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15"/>
  </w:num>
  <w:num w:numId="5">
    <w:abstractNumId w:val="22"/>
  </w:num>
  <w:num w:numId="6">
    <w:abstractNumId w:val="12"/>
  </w:num>
  <w:num w:numId="7">
    <w:abstractNumId w:val="3"/>
  </w:num>
  <w:num w:numId="8">
    <w:abstractNumId w:val="17"/>
  </w:num>
  <w:num w:numId="9">
    <w:abstractNumId w:val="4"/>
  </w:num>
  <w:num w:numId="10">
    <w:abstractNumId w:val="18"/>
  </w:num>
  <w:num w:numId="11">
    <w:abstractNumId w:val="9"/>
  </w:num>
  <w:num w:numId="12">
    <w:abstractNumId w:val="21"/>
  </w:num>
  <w:num w:numId="13">
    <w:abstractNumId w:val="10"/>
  </w:num>
  <w:num w:numId="14">
    <w:abstractNumId w:val="8"/>
  </w:num>
  <w:num w:numId="15">
    <w:abstractNumId w:val="11"/>
  </w:num>
  <w:num w:numId="16">
    <w:abstractNumId w:val="20"/>
  </w:num>
  <w:num w:numId="17">
    <w:abstractNumId w:val="14"/>
  </w:num>
  <w:num w:numId="18">
    <w:abstractNumId w:val="16"/>
  </w:num>
  <w:num w:numId="19">
    <w:abstractNumId w:val="23"/>
  </w:num>
  <w:num w:numId="20">
    <w:abstractNumId w:val="6"/>
  </w:num>
  <w:num w:numId="21">
    <w:abstractNumId w:val="13"/>
  </w:num>
  <w:num w:numId="22">
    <w:abstractNumId w:val="2"/>
  </w:num>
  <w:num w:numId="23">
    <w:abstractNumId w:val="5"/>
  </w:num>
  <w:num w:numId="2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7B6"/>
    <w:rsid w:val="00001C75"/>
    <w:rsid w:val="00005501"/>
    <w:rsid w:val="000159C1"/>
    <w:rsid w:val="00015EAA"/>
    <w:rsid w:val="00017314"/>
    <w:rsid w:val="000220B3"/>
    <w:rsid w:val="0002213A"/>
    <w:rsid w:val="00024422"/>
    <w:rsid w:val="00026CA0"/>
    <w:rsid w:val="00036591"/>
    <w:rsid w:val="00036BE4"/>
    <w:rsid w:val="00041775"/>
    <w:rsid w:val="00041F35"/>
    <w:rsid w:val="00043D09"/>
    <w:rsid w:val="0004502D"/>
    <w:rsid w:val="0004689B"/>
    <w:rsid w:val="000473B9"/>
    <w:rsid w:val="000568F0"/>
    <w:rsid w:val="00057EBD"/>
    <w:rsid w:val="00061FF4"/>
    <w:rsid w:val="00067DA8"/>
    <w:rsid w:val="0007423D"/>
    <w:rsid w:val="0007489C"/>
    <w:rsid w:val="00075870"/>
    <w:rsid w:val="00076AC3"/>
    <w:rsid w:val="00081FB7"/>
    <w:rsid w:val="00083A61"/>
    <w:rsid w:val="000865D6"/>
    <w:rsid w:val="0008789D"/>
    <w:rsid w:val="000973CA"/>
    <w:rsid w:val="000A229B"/>
    <w:rsid w:val="000A4DD5"/>
    <w:rsid w:val="000A6678"/>
    <w:rsid w:val="000B0545"/>
    <w:rsid w:val="000B117E"/>
    <w:rsid w:val="000B145F"/>
    <w:rsid w:val="000B2D5B"/>
    <w:rsid w:val="000B6DE6"/>
    <w:rsid w:val="000C3D70"/>
    <w:rsid w:val="000C7B69"/>
    <w:rsid w:val="000D2518"/>
    <w:rsid w:val="000D7466"/>
    <w:rsid w:val="000E196F"/>
    <w:rsid w:val="000E2109"/>
    <w:rsid w:val="000E6377"/>
    <w:rsid w:val="000F5821"/>
    <w:rsid w:val="00111B50"/>
    <w:rsid w:val="00114076"/>
    <w:rsid w:val="00116789"/>
    <w:rsid w:val="0011785B"/>
    <w:rsid w:val="00117ED0"/>
    <w:rsid w:val="0012013D"/>
    <w:rsid w:val="00120BA5"/>
    <w:rsid w:val="00123295"/>
    <w:rsid w:val="001301C7"/>
    <w:rsid w:val="00134DA7"/>
    <w:rsid w:val="0014130A"/>
    <w:rsid w:val="00141E77"/>
    <w:rsid w:val="001460FE"/>
    <w:rsid w:val="00153F17"/>
    <w:rsid w:val="00171535"/>
    <w:rsid w:val="00172D96"/>
    <w:rsid w:val="00176A1B"/>
    <w:rsid w:val="00183C7F"/>
    <w:rsid w:val="0018501A"/>
    <w:rsid w:val="00194704"/>
    <w:rsid w:val="001972F7"/>
    <w:rsid w:val="00197EBF"/>
    <w:rsid w:val="001A349A"/>
    <w:rsid w:val="001A4199"/>
    <w:rsid w:val="001C1653"/>
    <w:rsid w:val="001C5A44"/>
    <w:rsid w:val="001D268F"/>
    <w:rsid w:val="001D3C50"/>
    <w:rsid w:val="001D76FA"/>
    <w:rsid w:val="001E142A"/>
    <w:rsid w:val="001E3E44"/>
    <w:rsid w:val="001E691F"/>
    <w:rsid w:val="001E73B8"/>
    <w:rsid w:val="001F0843"/>
    <w:rsid w:val="001F1088"/>
    <w:rsid w:val="001F2A3D"/>
    <w:rsid w:val="001F2B7B"/>
    <w:rsid w:val="00200DC8"/>
    <w:rsid w:val="00201A9E"/>
    <w:rsid w:val="002021D7"/>
    <w:rsid w:val="00202AB4"/>
    <w:rsid w:val="00203E38"/>
    <w:rsid w:val="00207876"/>
    <w:rsid w:val="0021647C"/>
    <w:rsid w:val="00216762"/>
    <w:rsid w:val="00221C54"/>
    <w:rsid w:val="00226703"/>
    <w:rsid w:val="00235F96"/>
    <w:rsid w:val="00237A25"/>
    <w:rsid w:val="00241F4F"/>
    <w:rsid w:val="0025094C"/>
    <w:rsid w:val="00253842"/>
    <w:rsid w:val="00256FE4"/>
    <w:rsid w:val="002576A4"/>
    <w:rsid w:val="002608AF"/>
    <w:rsid w:val="002617C4"/>
    <w:rsid w:val="00267038"/>
    <w:rsid w:val="002757C4"/>
    <w:rsid w:val="002773D4"/>
    <w:rsid w:val="00283E51"/>
    <w:rsid w:val="0028702F"/>
    <w:rsid w:val="002916B1"/>
    <w:rsid w:val="002952F7"/>
    <w:rsid w:val="002B2837"/>
    <w:rsid w:val="002B45BF"/>
    <w:rsid w:val="002B640E"/>
    <w:rsid w:val="002C00CA"/>
    <w:rsid w:val="002C5DA5"/>
    <w:rsid w:val="002C67B4"/>
    <w:rsid w:val="002E0E98"/>
    <w:rsid w:val="002E23EB"/>
    <w:rsid w:val="002E5ED8"/>
    <w:rsid w:val="002E68CA"/>
    <w:rsid w:val="002F2902"/>
    <w:rsid w:val="003068A2"/>
    <w:rsid w:val="00310E3F"/>
    <w:rsid w:val="0031160D"/>
    <w:rsid w:val="0031365B"/>
    <w:rsid w:val="00314A50"/>
    <w:rsid w:val="00321E2B"/>
    <w:rsid w:val="003221E5"/>
    <w:rsid w:val="00324750"/>
    <w:rsid w:val="003315C0"/>
    <w:rsid w:val="00331C41"/>
    <w:rsid w:val="00334274"/>
    <w:rsid w:val="00335C34"/>
    <w:rsid w:val="00344F4C"/>
    <w:rsid w:val="00346FA9"/>
    <w:rsid w:val="00351145"/>
    <w:rsid w:val="003513C8"/>
    <w:rsid w:val="0035719E"/>
    <w:rsid w:val="00364AC0"/>
    <w:rsid w:val="00366B3B"/>
    <w:rsid w:val="0037286B"/>
    <w:rsid w:val="0037567A"/>
    <w:rsid w:val="00380E7E"/>
    <w:rsid w:val="00393905"/>
    <w:rsid w:val="00396E8B"/>
    <w:rsid w:val="003A7F3A"/>
    <w:rsid w:val="003B4308"/>
    <w:rsid w:val="003C7F06"/>
    <w:rsid w:val="003D2DBB"/>
    <w:rsid w:val="003D2F93"/>
    <w:rsid w:val="003E246F"/>
    <w:rsid w:val="003E3BA3"/>
    <w:rsid w:val="003E506A"/>
    <w:rsid w:val="003E793F"/>
    <w:rsid w:val="003F73F2"/>
    <w:rsid w:val="00403CE6"/>
    <w:rsid w:val="00406992"/>
    <w:rsid w:val="00407D02"/>
    <w:rsid w:val="00410151"/>
    <w:rsid w:val="00411C4E"/>
    <w:rsid w:val="0041296D"/>
    <w:rsid w:val="004169E8"/>
    <w:rsid w:val="00427E1F"/>
    <w:rsid w:val="0043318C"/>
    <w:rsid w:val="00434142"/>
    <w:rsid w:val="00444DEF"/>
    <w:rsid w:val="004501C9"/>
    <w:rsid w:val="0045288B"/>
    <w:rsid w:val="0045357D"/>
    <w:rsid w:val="00461AF2"/>
    <w:rsid w:val="00462895"/>
    <w:rsid w:val="00464183"/>
    <w:rsid w:val="00466513"/>
    <w:rsid w:val="00470241"/>
    <w:rsid w:val="00470865"/>
    <w:rsid w:val="00472843"/>
    <w:rsid w:val="00472D72"/>
    <w:rsid w:val="0047373A"/>
    <w:rsid w:val="00473A02"/>
    <w:rsid w:val="00474D8B"/>
    <w:rsid w:val="004807AE"/>
    <w:rsid w:val="00481BF9"/>
    <w:rsid w:val="00483F8E"/>
    <w:rsid w:val="00484F5C"/>
    <w:rsid w:val="004856C7"/>
    <w:rsid w:val="00491C2F"/>
    <w:rsid w:val="00493064"/>
    <w:rsid w:val="00496CFF"/>
    <w:rsid w:val="004A1E05"/>
    <w:rsid w:val="004A4123"/>
    <w:rsid w:val="004A4BD4"/>
    <w:rsid w:val="004B1ADC"/>
    <w:rsid w:val="004B30CA"/>
    <w:rsid w:val="004B38D6"/>
    <w:rsid w:val="004C02DE"/>
    <w:rsid w:val="004C4A1D"/>
    <w:rsid w:val="004D12C5"/>
    <w:rsid w:val="004D15A3"/>
    <w:rsid w:val="004D7E59"/>
    <w:rsid w:val="004E3F83"/>
    <w:rsid w:val="004E5C43"/>
    <w:rsid w:val="004E613B"/>
    <w:rsid w:val="004E6857"/>
    <w:rsid w:val="004F038C"/>
    <w:rsid w:val="004F09A0"/>
    <w:rsid w:val="004F221C"/>
    <w:rsid w:val="004F3287"/>
    <w:rsid w:val="004F60DA"/>
    <w:rsid w:val="004F6282"/>
    <w:rsid w:val="004F638D"/>
    <w:rsid w:val="004F7723"/>
    <w:rsid w:val="00503953"/>
    <w:rsid w:val="00507178"/>
    <w:rsid w:val="0051358F"/>
    <w:rsid w:val="0051398F"/>
    <w:rsid w:val="005155DA"/>
    <w:rsid w:val="0052350A"/>
    <w:rsid w:val="00527BD7"/>
    <w:rsid w:val="00527E24"/>
    <w:rsid w:val="00532FAA"/>
    <w:rsid w:val="005334DB"/>
    <w:rsid w:val="00536EB6"/>
    <w:rsid w:val="005416F0"/>
    <w:rsid w:val="0054254D"/>
    <w:rsid w:val="00544B19"/>
    <w:rsid w:val="00546B04"/>
    <w:rsid w:val="00551F15"/>
    <w:rsid w:val="00551F4E"/>
    <w:rsid w:val="005535C4"/>
    <w:rsid w:val="00553C29"/>
    <w:rsid w:val="0056255E"/>
    <w:rsid w:val="0056414F"/>
    <w:rsid w:val="0056472D"/>
    <w:rsid w:val="00566245"/>
    <w:rsid w:val="00587D05"/>
    <w:rsid w:val="00592DD1"/>
    <w:rsid w:val="005942FC"/>
    <w:rsid w:val="00596290"/>
    <w:rsid w:val="00597FAA"/>
    <w:rsid w:val="005A66E0"/>
    <w:rsid w:val="005A684E"/>
    <w:rsid w:val="005B714A"/>
    <w:rsid w:val="005C031B"/>
    <w:rsid w:val="005C247A"/>
    <w:rsid w:val="005C3601"/>
    <w:rsid w:val="005D5F91"/>
    <w:rsid w:val="005E0D22"/>
    <w:rsid w:val="005E20D2"/>
    <w:rsid w:val="005F2EA7"/>
    <w:rsid w:val="006014BD"/>
    <w:rsid w:val="0060245B"/>
    <w:rsid w:val="00602F03"/>
    <w:rsid w:val="00605437"/>
    <w:rsid w:val="00614850"/>
    <w:rsid w:val="00614B78"/>
    <w:rsid w:val="0061673E"/>
    <w:rsid w:val="00617DB3"/>
    <w:rsid w:val="006228FE"/>
    <w:rsid w:val="00625790"/>
    <w:rsid w:val="00627324"/>
    <w:rsid w:val="00631636"/>
    <w:rsid w:val="00632344"/>
    <w:rsid w:val="00634B18"/>
    <w:rsid w:val="00637409"/>
    <w:rsid w:val="00640B81"/>
    <w:rsid w:val="00644AC0"/>
    <w:rsid w:val="00654100"/>
    <w:rsid w:val="0065601D"/>
    <w:rsid w:val="0065774D"/>
    <w:rsid w:val="00661226"/>
    <w:rsid w:val="00666666"/>
    <w:rsid w:val="00667FBE"/>
    <w:rsid w:val="00670470"/>
    <w:rsid w:val="00670EAD"/>
    <w:rsid w:val="00673BF7"/>
    <w:rsid w:val="00675DF4"/>
    <w:rsid w:val="00676486"/>
    <w:rsid w:val="006809FC"/>
    <w:rsid w:val="00681B55"/>
    <w:rsid w:val="006872C8"/>
    <w:rsid w:val="00687A80"/>
    <w:rsid w:val="0069696E"/>
    <w:rsid w:val="006A3EB4"/>
    <w:rsid w:val="006A516A"/>
    <w:rsid w:val="006A6DD6"/>
    <w:rsid w:val="006B1AB4"/>
    <w:rsid w:val="006E3D11"/>
    <w:rsid w:val="006E6477"/>
    <w:rsid w:val="006E7452"/>
    <w:rsid w:val="006F1D96"/>
    <w:rsid w:val="006F3A89"/>
    <w:rsid w:val="006F4647"/>
    <w:rsid w:val="006F4EF2"/>
    <w:rsid w:val="006F5AAD"/>
    <w:rsid w:val="007033A1"/>
    <w:rsid w:val="007036F4"/>
    <w:rsid w:val="007064D2"/>
    <w:rsid w:val="00706F28"/>
    <w:rsid w:val="00712EA2"/>
    <w:rsid w:val="00714CA4"/>
    <w:rsid w:val="00715FF0"/>
    <w:rsid w:val="00724C4E"/>
    <w:rsid w:val="007251A1"/>
    <w:rsid w:val="00725D62"/>
    <w:rsid w:val="00726C5A"/>
    <w:rsid w:val="00730B1A"/>
    <w:rsid w:val="00730B7D"/>
    <w:rsid w:val="00731F58"/>
    <w:rsid w:val="00745A21"/>
    <w:rsid w:val="00750E32"/>
    <w:rsid w:val="00752586"/>
    <w:rsid w:val="00753904"/>
    <w:rsid w:val="00753BE8"/>
    <w:rsid w:val="00755A1E"/>
    <w:rsid w:val="007643A3"/>
    <w:rsid w:val="007803B7"/>
    <w:rsid w:val="00780D6D"/>
    <w:rsid w:val="0078422E"/>
    <w:rsid w:val="007849C5"/>
    <w:rsid w:val="00785A03"/>
    <w:rsid w:val="0079212A"/>
    <w:rsid w:val="007940BD"/>
    <w:rsid w:val="007942CE"/>
    <w:rsid w:val="007A011E"/>
    <w:rsid w:val="007A0FD6"/>
    <w:rsid w:val="007A132B"/>
    <w:rsid w:val="007A28AC"/>
    <w:rsid w:val="007A7415"/>
    <w:rsid w:val="007B1AF9"/>
    <w:rsid w:val="007B2136"/>
    <w:rsid w:val="007D1E41"/>
    <w:rsid w:val="007D368A"/>
    <w:rsid w:val="007D77AA"/>
    <w:rsid w:val="007E14FD"/>
    <w:rsid w:val="007E33D7"/>
    <w:rsid w:val="007F31AB"/>
    <w:rsid w:val="007F5C55"/>
    <w:rsid w:val="00800A63"/>
    <w:rsid w:val="0080164F"/>
    <w:rsid w:val="00806CC1"/>
    <w:rsid w:val="0080786E"/>
    <w:rsid w:val="008114CE"/>
    <w:rsid w:val="00811B0C"/>
    <w:rsid w:val="0081694B"/>
    <w:rsid w:val="00827505"/>
    <w:rsid w:val="0083797A"/>
    <w:rsid w:val="00837A63"/>
    <w:rsid w:val="00842FBB"/>
    <w:rsid w:val="0085148B"/>
    <w:rsid w:val="008639AC"/>
    <w:rsid w:val="0087372C"/>
    <w:rsid w:val="008818DD"/>
    <w:rsid w:val="00881A1D"/>
    <w:rsid w:val="0088487C"/>
    <w:rsid w:val="00886AFD"/>
    <w:rsid w:val="00886D29"/>
    <w:rsid w:val="008870AB"/>
    <w:rsid w:val="008946BA"/>
    <w:rsid w:val="00896E25"/>
    <w:rsid w:val="008A512D"/>
    <w:rsid w:val="008B0228"/>
    <w:rsid w:val="008B7A09"/>
    <w:rsid w:val="008D16A4"/>
    <w:rsid w:val="008D3E0D"/>
    <w:rsid w:val="008D63EF"/>
    <w:rsid w:val="008D710E"/>
    <w:rsid w:val="008D7CFA"/>
    <w:rsid w:val="008E2D63"/>
    <w:rsid w:val="008E3CCE"/>
    <w:rsid w:val="008E5037"/>
    <w:rsid w:val="008E7971"/>
    <w:rsid w:val="008F6BAC"/>
    <w:rsid w:val="00900552"/>
    <w:rsid w:val="00901399"/>
    <w:rsid w:val="00902853"/>
    <w:rsid w:val="00904D15"/>
    <w:rsid w:val="00905E5A"/>
    <w:rsid w:val="00915841"/>
    <w:rsid w:val="0091619D"/>
    <w:rsid w:val="00924726"/>
    <w:rsid w:val="00932E0B"/>
    <w:rsid w:val="00934AE8"/>
    <w:rsid w:val="00935000"/>
    <w:rsid w:val="00937317"/>
    <w:rsid w:val="00944990"/>
    <w:rsid w:val="00962813"/>
    <w:rsid w:val="00963108"/>
    <w:rsid w:val="00975471"/>
    <w:rsid w:val="009766DD"/>
    <w:rsid w:val="00980D75"/>
    <w:rsid w:val="00981C28"/>
    <w:rsid w:val="009831D7"/>
    <w:rsid w:val="009843E1"/>
    <w:rsid w:val="0098445D"/>
    <w:rsid w:val="00987673"/>
    <w:rsid w:val="009907F5"/>
    <w:rsid w:val="0099272C"/>
    <w:rsid w:val="00992F54"/>
    <w:rsid w:val="00996A82"/>
    <w:rsid w:val="009A21A6"/>
    <w:rsid w:val="009A4AF0"/>
    <w:rsid w:val="009B00D8"/>
    <w:rsid w:val="009B07F5"/>
    <w:rsid w:val="009B0E38"/>
    <w:rsid w:val="009B78BE"/>
    <w:rsid w:val="009C6CD3"/>
    <w:rsid w:val="009C6F4A"/>
    <w:rsid w:val="009D1074"/>
    <w:rsid w:val="009D1329"/>
    <w:rsid w:val="009D2F4C"/>
    <w:rsid w:val="009E35BE"/>
    <w:rsid w:val="009F3D46"/>
    <w:rsid w:val="009F765B"/>
    <w:rsid w:val="00A00A72"/>
    <w:rsid w:val="00A00E44"/>
    <w:rsid w:val="00A019FC"/>
    <w:rsid w:val="00A02050"/>
    <w:rsid w:val="00A0312A"/>
    <w:rsid w:val="00A031FE"/>
    <w:rsid w:val="00A0475C"/>
    <w:rsid w:val="00A04B34"/>
    <w:rsid w:val="00A0758F"/>
    <w:rsid w:val="00A108EE"/>
    <w:rsid w:val="00A11C21"/>
    <w:rsid w:val="00A140E1"/>
    <w:rsid w:val="00A1466B"/>
    <w:rsid w:val="00A14C7D"/>
    <w:rsid w:val="00A32E25"/>
    <w:rsid w:val="00A34EF8"/>
    <w:rsid w:val="00A36372"/>
    <w:rsid w:val="00A404D4"/>
    <w:rsid w:val="00A459DD"/>
    <w:rsid w:val="00A504DD"/>
    <w:rsid w:val="00A509A0"/>
    <w:rsid w:val="00A51468"/>
    <w:rsid w:val="00A5298F"/>
    <w:rsid w:val="00A54769"/>
    <w:rsid w:val="00A5581F"/>
    <w:rsid w:val="00A65548"/>
    <w:rsid w:val="00A65B64"/>
    <w:rsid w:val="00A65E8F"/>
    <w:rsid w:val="00A70B82"/>
    <w:rsid w:val="00A717AD"/>
    <w:rsid w:val="00A727AE"/>
    <w:rsid w:val="00A74B65"/>
    <w:rsid w:val="00A7729D"/>
    <w:rsid w:val="00A80888"/>
    <w:rsid w:val="00A86B89"/>
    <w:rsid w:val="00A87F63"/>
    <w:rsid w:val="00A93B60"/>
    <w:rsid w:val="00A97ADB"/>
    <w:rsid w:val="00A97E19"/>
    <w:rsid w:val="00AA08BF"/>
    <w:rsid w:val="00AA3B9D"/>
    <w:rsid w:val="00AA556E"/>
    <w:rsid w:val="00AA58EE"/>
    <w:rsid w:val="00AB012E"/>
    <w:rsid w:val="00AB0A8F"/>
    <w:rsid w:val="00AB3C1D"/>
    <w:rsid w:val="00AB45E2"/>
    <w:rsid w:val="00AB4A44"/>
    <w:rsid w:val="00AB500C"/>
    <w:rsid w:val="00AB6913"/>
    <w:rsid w:val="00AC0157"/>
    <w:rsid w:val="00AC1CCA"/>
    <w:rsid w:val="00AC4C2A"/>
    <w:rsid w:val="00AE0038"/>
    <w:rsid w:val="00AF4C3B"/>
    <w:rsid w:val="00B00E64"/>
    <w:rsid w:val="00B11804"/>
    <w:rsid w:val="00B2102B"/>
    <w:rsid w:val="00B228BF"/>
    <w:rsid w:val="00B23522"/>
    <w:rsid w:val="00B265F4"/>
    <w:rsid w:val="00B312AF"/>
    <w:rsid w:val="00B339F0"/>
    <w:rsid w:val="00B3546F"/>
    <w:rsid w:val="00B36B22"/>
    <w:rsid w:val="00B41900"/>
    <w:rsid w:val="00B44FE2"/>
    <w:rsid w:val="00B53E96"/>
    <w:rsid w:val="00B60969"/>
    <w:rsid w:val="00B736E0"/>
    <w:rsid w:val="00B7382F"/>
    <w:rsid w:val="00B75758"/>
    <w:rsid w:val="00B77628"/>
    <w:rsid w:val="00B77994"/>
    <w:rsid w:val="00B822FF"/>
    <w:rsid w:val="00B832E1"/>
    <w:rsid w:val="00B8418C"/>
    <w:rsid w:val="00B84D7D"/>
    <w:rsid w:val="00B851B4"/>
    <w:rsid w:val="00B852DD"/>
    <w:rsid w:val="00B85BE6"/>
    <w:rsid w:val="00B85DC0"/>
    <w:rsid w:val="00B920BD"/>
    <w:rsid w:val="00B96FDA"/>
    <w:rsid w:val="00BB241B"/>
    <w:rsid w:val="00BB41C5"/>
    <w:rsid w:val="00BC0F3F"/>
    <w:rsid w:val="00BC4225"/>
    <w:rsid w:val="00BC4C5C"/>
    <w:rsid w:val="00BC631E"/>
    <w:rsid w:val="00BD4B7D"/>
    <w:rsid w:val="00BD4C89"/>
    <w:rsid w:val="00BD7E1F"/>
    <w:rsid w:val="00BE0D00"/>
    <w:rsid w:val="00BE17D8"/>
    <w:rsid w:val="00BE20B4"/>
    <w:rsid w:val="00BF0395"/>
    <w:rsid w:val="00BF1A60"/>
    <w:rsid w:val="00C0236C"/>
    <w:rsid w:val="00C10C2B"/>
    <w:rsid w:val="00C14DD3"/>
    <w:rsid w:val="00C17104"/>
    <w:rsid w:val="00C23D92"/>
    <w:rsid w:val="00C26331"/>
    <w:rsid w:val="00C27B24"/>
    <w:rsid w:val="00C3073F"/>
    <w:rsid w:val="00C403B6"/>
    <w:rsid w:val="00C4260B"/>
    <w:rsid w:val="00C443DF"/>
    <w:rsid w:val="00C46C9C"/>
    <w:rsid w:val="00C50111"/>
    <w:rsid w:val="00C51429"/>
    <w:rsid w:val="00C579FC"/>
    <w:rsid w:val="00C607D9"/>
    <w:rsid w:val="00C63C4A"/>
    <w:rsid w:val="00C66E9B"/>
    <w:rsid w:val="00C67711"/>
    <w:rsid w:val="00C70407"/>
    <w:rsid w:val="00C719C1"/>
    <w:rsid w:val="00C802AE"/>
    <w:rsid w:val="00C80885"/>
    <w:rsid w:val="00C80A00"/>
    <w:rsid w:val="00C838B3"/>
    <w:rsid w:val="00C83CE3"/>
    <w:rsid w:val="00C86A91"/>
    <w:rsid w:val="00C900B2"/>
    <w:rsid w:val="00C92270"/>
    <w:rsid w:val="00C92446"/>
    <w:rsid w:val="00CA16E6"/>
    <w:rsid w:val="00CA401F"/>
    <w:rsid w:val="00CA42FD"/>
    <w:rsid w:val="00CA54DF"/>
    <w:rsid w:val="00CA6221"/>
    <w:rsid w:val="00CB4D98"/>
    <w:rsid w:val="00CB52EC"/>
    <w:rsid w:val="00CB74F8"/>
    <w:rsid w:val="00CC4027"/>
    <w:rsid w:val="00CC59DC"/>
    <w:rsid w:val="00CC63C7"/>
    <w:rsid w:val="00CC715E"/>
    <w:rsid w:val="00CF5EC7"/>
    <w:rsid w:val="00CF7814"/>
    <w:rsid w:val="00CF7AFD"/>
    <w:rsid w:val="00CF7E3F"/>
    <w:rsid w:val="00D0256B"/>
    <w:rsid w:val="00D02794"/>
    <w:rsid w:val="00D03964"/>
    <w:rsid w:val="00D04FE8"/>
    <w:rsid w:val="00D10E1E"/>
    <w:rsid w:val="00D13DD2"/>
    <w:rsid w:val="00D26FDC"/>
    <w:rsid w:val="00D2788D"/>
    <w:rsid w:val="00D27ED0"/>
    <w:rsid w:val="00D30AD4"/>
    <w:rsid w:val="00D351D5"/>
    <w:rsid w:val="00D36D4F"/>
    <w:rsid w:val="00D40283"/>
    <w:rsid w:val="00D427C5"/>
    <w:rsid w:val="00D43B5C"/>
    <w:rsid w:val="00D43EDE"/>
    <w:rsid w:val="00D5074C"/>
    <w:rsid w:val="00D525BB"/>
    <w:rsid w:val="00D53AE9"/>
    <w:rsid w:val="00D5726E"/>
    <w:rsid w:val="00D70CFB"/>
    <w:rsid w:val="00D72265"/>
    <w:rsid w:val="00D724D5"/>
    <w:rsid w:val="00D750D5"/>
    <w:rsid w:val="00D8073B"/>
    <w:rsid w:val="00D80798"/>
    <w:rsid w:val="00D85474"/>
    <w:rsid w:val="00D8557E"/>
    <w:rsid w:val="00D85A17"/>
    <w:rsid w:val="00D86D55"/>
    <w:rsid w:val="00D87BCA"/>
    <w:rsid w:val="00D92211"/>
    <w:rsid w:val="00D9299C"/>
    <w:rsid w:val="00D93EE6"/>
    <w:rsid w:val="00D97032"/>
    <w:rsid w:val="00D9785B"/>
    <w:rsid w:val="00DA02C5"/>
    <w:rsid w:val="00DB058A"/>
    <w:rsid w:val="00DB09DF"/>
    <w:rsid w:val="00DB35AA"/>
    <w:rsid w:val="00DB7B80"/>
    <w:rsid w:val="00DC32B9"/>
    <w:rsid w:val="00DC3A32"/>
    <w:rsid w:val="00DC3F46"/>
    <w:rsid w:val="00DC6357"/>
    <w:rsid w:val="00DC7959"/>
    <w:rsid w:val="00DE14E1"/>
    <w:rsid w:val="00DE2F28"/>
    <w:rsid w:val="00DE5D3E"/>
    <w:rsid w:val="00DF0208"/>
    <w:rsid w:val="00DF483F"/>
    <w:rsid w:val="00DF5400"/>
    <w:rsid w:val="00DF6DB0"/>
    <w:rsid w:val="00DF7904"/>
    <w:rsid w:val="00E00CA2"/>
    <w:rsid w:val="00E06FD2"/>
    <w:rsid w:val="00E13761"/>
    <w:rsid w:val="00E15BE4"/>
    <w:rsid w:val="00E24143"/>
    <w:rsid w:val="00E308D2"/>
    <w:rsid w:val="00E3437C"/>
    <w:rsid w:val="00E37C65"/>
    <w:rsid w:val="00E37D22"/>
    <w:rsid w:val="00E43898"/>
    <w:rsid w:val="00E449E7"/>
    <w:rsid w:val="00E5021B"/>
    <w:rsid w:val="00E57549"/>
    <w:rsid w:val="00E575C2"/>
    <w:rsid w:val="00E61859"/>
    <w:rsid w:val="00E65612"/>
    <w:rsid w:val="00E71980"/>
    <w:rsid w:val="00E75329"/>
    <w:rsid w:val="00E75F9B"/>
    <w:rsid w:val="00E773AE"/>
    <w:rsid w:val="00E778E0"/>
    <w:rsid w:val="00E84E88"/>
    <w:rsid w:val="00E9044E"/>
    <w:rsid w:val="00E90BDD"/>
    <w:rsid w:val="00E92043"/>
    <w:rsid w:val="00E93FD4"/>
    <w:rsid w:val="00E94715"/>
    <w:rsid w:val="00E96174"/>
    <w:rsid w:val="00EA014D"/>
    <w:rsid w:val="00EA120E"/>
    <w:rsid w:val="00EA49E1"/>
    <w:rsid w:val="00EA51B9"/>
    <w:rsid w:val="00EB3151"/>
    <w:rsid w:val="00EB7DB6"/>
    <w:rsid w:val="00EC2AAB"/>
    <w:rsid w:val="00EC6D7A"/>
    <w:rsid w:val="00EC71CA"/>
    <w:rsid w:val="00EC7664"/>
    <w:rsid w:val="00ED18F6"/>
    <w:rsid w:val="00ED2547"/>
    <w:rsid w:val="00ED4E6E"/>
    <w:rsid w:val="00ED58CA"/>
    <w:rsid w:val="00EE08D6"/>
    <w:rsid w:val="00EE7D9F"/>
    <w:rsid w:val="00EF253E"/>
    <w:rsid w:val="00EF3E53"/>
    <w:rsid w:val="00F009CB"/>
    <w:rsid w:val="00F12752"/>
    <w:rsid w:val="00F17D6E"/>
    <w:rsid w:val="00F20861"/>
    <w:rsid w:val="00F21E41"/>
    <w:rsid w:val="00F26311"/>
    <w:rsid w:val="00F322AA"/>
    <w:rsid w:val="00F33654"/>
    <w:rsid w:val="00F3511A"/>
    <w:rsid w:val="00F36DE4"/>
    <w:rsid w:val="00F377B6"/>
    <w:rsid w:val="00F44CE6"/>
    <w:rsid w:val="00F527E0"/>
    <w:rsid w:val="00F66B0B"/>
    <w:rsid w:val="00F70229"/>
    <w:rsid w:val="00F70D93"/>
    <w:rsid w:val="00F71AD5"/>
    <w:rsid w:val="00F736AE"/>
    <w:rsid w:val="00F74CE2"/>
    <w:rsid w:val="00F826EB"/>
    <w:rsid w:val="00F835CB"/>
    <w:rsid w:val="00F8416A"/>
    <w:rsid w:val="00F85146"/>
    <w:rsid w:val="00F858E8"/>
    <w:rsid w:val="00F9393C"/>
    <w:rsid w:val="00FA070D"/>
    <w:rsid w:val="00FA4998"/>
    <w:rsid w:val="00FA55C1"/>
    <w:rsid w:val="00FA6348"/>
    <w:rsid w:val="00FB0BA4"/>
    <w:rsid w:val="00FB46C6"/>
    <w:rsid w:val="00FC4A46"/>
    <w:rsid w:val="00FC743E"/>
    <w:rsid w:val="00FD0197"/>
    <w:rsid w:val="00FD7874"/>
    <w:rsid w:val="00FD7B01"/>
    <w:rsid w:val="00FE6D1C"/>
    <w:rsid w:val="00FE7612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B86C"/>
  <w15:docId w15:val="{8969ADC2-1531-47F9-9564-8F46FAE9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77B6"/>
    <w:pPr>
      <w:spacing w:after="200" w:line="276" w:lineRule="auto"/>
    </w:pPr>
    <w:rPr>
      <w:rFonts w:ascii="Calibri" w:eastAsia="Calibri" w:hAnsi="Calibri" w:cs="Times New Roman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7B6"/>
    <w:pPr>
      <w:spacing w:before="480" w:after="0"/>
      <w:contextualSpacing/>
      <w:outlineLvl w:val="0"/>
    </w:pPr>
    <w:rPr>
      <w:rFonts w:ascii="Arial" w:eastAsia="Times New Roman" w:hAnsi="Arial"/>
      <w:smallCaps/>
      <w:spacing w:val="5"/>
      <w:sz w:val="28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7B6"/>
    <w:pPr>
      <w:spacing w:before="200" w:after="0" w:line="271" w:lineRule="auto"/>
      <w:outlineLvl w:val="1"/>
    </w:pPr>
    <w:rPr>
      <w:rFonts w:ascii="Cambria" w:eastAsia="Times New Roman" w:hAnsi="Cambria"/>
      <w:smallCap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7B6"/>
    <w:pPr>
      <w:jc w:val="both"/>
      <w:outlineLvl w:val="2"/>
    </w:pPr>
    <w:rPr>
      <w:rFonts w:eastAsia="Times New Roman"/>
      <w:b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7B6"/>
    <w:rPr>
      <w:rFonts w:ascii="Arial" w:eastAsia="Times New Roman" w:hAnsi="Arial" w:cs="Times New Roman"/>
      <w:smallCaps/>
      <w:spacing w:val="5"/>
      <w:sz w:val="28"/>
      <w:szCs w:val="36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377B6"/>
    <w:rPr>
      <w:rFonts w:ascii="Cambria" w:eastAsia="Times New Roman" w:hAnsi="Cambria" w:cs="Times New Roman"/>
      <w:smallCaps/>
      <w:sz w:val="28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377B6"/>
    <w:rPr>
      <w:rFonts w:ascii="Calibri" w:eastAsia="Times New Roman" w:hAnsi="Calibri" w:cs="Times New Roman"/>
      <w:b/>
      <w:szCs w:val="22"/>
      <w:lang w:val="en-US" w:bidi="en-US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Podrozdział,Lábjegyzet-szöveg,Footnote Text Blue,Footnote Text1,Char,single space,ft,Tegn1,fn"/>
    <w:basedOn w:val="Normal"/>
    <w:link w:val="FootnoteTextChar"/>
    <w:qFormat/>
    <w:rsid w:val="00F377B6"/>
    <w:pPr>
      <w:widowControl w:val="0"/>
    </w:pPr>
    <w:rPr>
      <w:rFonts w:ascii="Courier" w:eastAsia="Times New Roman" w:hAnsi="Courier"/>
      <w:szCs w:val="20"/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Podrozdział Char,Lábjegyzet-szöveg Char,Char Char,ft Char"/>
    <w:basedOn w:val="DefaultParagraphFont"/>
    <w:link w:val="FootnoteText"/>
    <w:rsid w:val="00F377B6"/>
    <w:rPr>
      <w:rFonts w:ascii="Courier" w:eastAsia="Times New Roman" w:hAnsi="Courier" w:cs="Times New Roman"/>
      <w:szCs w:val="20"/>
      <w:lang w:val="en-US" w:bidi="ar-SA"/>
    </w:rPr>
  </w:style>
  <w:style w:type="paragraph" w:styleId="CommentText">
    <w:name w:val="annotation text"/>
    <w:basedOn w:val="Normal"/>
    <w:link w:val="CommentTextChar"/>
    <w:rsid w:val="00F377B6"/>
    <w:rPr>
      <w:rFonts w:ascii="Arial" w:eastAsia="Times New Roman" w:hAnsi="Arial"/>
      <w:szCs w:val="20"/>
    </w:rPr>
  </w:style>
  <w:style w:type="character" w:customStyle="1" w:styleId="CommentTextChar">
    <w:name w:val="Comment Text Char"/>
    <w:basedOn w:val="DefaultParagraphFont"/>
    <w:link w:val="CommentText"/>
    <w:rsid w:val="00F377B6"/>
    <w:rPr>
      <w:rFonts w:ascii="Arial" w:eastAsia="Times New Roman" w:hAnsi="Arial" w:cs="Times New Roman"/>
      <w:szCs w:val="20"/>
      <w:lang w:bidi="ar-SA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fr,f"/>
    <w:link w:val="Char2"/>
    <w:qFormat/>
    <w:rsid w:val="00F377B6"/>
    <w:rPr>
      <w:rFonts w:ascii="Arial" w:hAnsi="Arial"/>
      <w:sz w:val="18"/>
      <w:vertAlign w:val="superscript"/>
    </w:rPr>
  </w:style>
  <w:style w:type="paragraph" w:styleId="ListParagraph">
    <w:name w:val="List Paragraph"/>
    <w:aliases w:val="ANNEX,List Paragraph1,List Paragraph2,References,List_Paragraph,Multilevel para_II,Citation List,Resume Title,List Paragraph (numbered (a)),MC Paragraphe Liste,Normal 2,Use Case List Paragraph,Bullets,Medium Grid 1 - Accent 21,Notes"/>
    <w:basedOn w:val="Normal"/>
    <w:link w:val="ListParagraphChar"/>
    <w:uiPriority w:val="34"/>
    <w:qFormat/>
    <w:rsid w:val="00F377B6"/>
    <w:pPr>
      <w:ind w:left="720"/>
      <w:contextualSpacing/>
    </w:pPr>
    <w:rPr>
      <w:rFonts w:ascii="Cambria" w:eastAsia="Times New Roman" w:hAnsi="Cambria"/>
      <w:lang w:val="en-US" w:bidi="en-US"/>
    </w:rPr>
  </w:style>
  <w:style w:type="character" w:customStyle="1" w:styleId="ListParagraphChar">
    <w:name w:val="List Paragraph Char"/>
    <w:aliases w:val="ANNEX Char,List Paragraph1 Char,List Paragraph2 Char,References Char,List_Paragraph Char,Multilevel para_II Char,Citation List Char,Resume Title Char,List Paragraph (numbered (a)) Char,MC Paragraphe Liste Char,Normal 2 Char"/>
    <w:link w:val="ListParagraph"/>
    <w:uiPriority w:val="34"/>
    <w:locked/>
    <w:rsid w:val="00F377B6"/>
    <w:rPr>
      <w:rFonts w:ascii="Cambria" w:eastAsia="Times New Roman" w:hAnsi="Cambria" w:cs="Times New Roman"/>
      <w:szCs w:val="22"/>
      <w:lang w:val="en-US" w:bidi="en-US"/>
    </w:rPr>
  </w:style>
  <w:style w:type="paragraph" w:customStyle="1" w:styleId="Char2">
    <w:name w:val="Char2"/>
    <w:basedOn w:val="Normal"/>
    <w:link w:val="FootnoteReference"/>
    <w:rsid w:val="00F377B6"/>
    <w:pPr>
      <w:spacing w:after="160" w:line="240" w:lineRule="exact"/>
    </w:pPr>
    <w:rPr>
      <w:rFonts w:ascii="Arial" w:eastAsiaTheme="minorHAnsi" w:hAnsi="Arial" w:cstheme="minorBidi"/>
      <w:sz w:val="18"/>
      <w:szCs w:val="28"/>
      <w:vertAlign w:val="superscript"/>
      <w:lang w:bidi="th-TH"/>
    </w:rPr>
  </w:style>
  <w:style w:type="character" w:customStyle="1" w:styleId="apple-converted-space">
    <w:name w:val="apple-converted-space"/>
    <w:rsid w:val="00F377B6"/>
  </w:style>
  <w:style w:type="paragraph" w:styleId="BalloonText">
    <w:name w:val="Balloon Text"/>
    <w:basedOn w:val="Normal"/>
    <w:link w:val="BalloonTextChar"/>
    <w:uiPriority w:val="99"/>
    <w:semiHidden/>
    <w:unhideWhenUsed/>
    <w:rsid w:val="00C5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11"/>
    <w:rPr>
      <w:rFonts w:ascii="Segoe UI" w:eastAsia="Calibri" w:hAnsi="Segoe UI" w:cs="Segoe UI"/>
      <w:sz w:val="18"/>
      <w:szCs w:val="18"/>
      <w:lang w:bidi="ar-SA"/>
    </w:rPr>
  </w:style>
  <w:style w:type="paragraph" w:styleId="Title">
    <w:name w:val="Title"/>
    <w:basedOn w:val="Normal"/>
    <w:link w:val="TitleChar"/>
    <w:qFormat/>
    <w:rsid w:val="005A66E0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AU" w:eastAsia="en-AU"/>
    </w:rPr>
  </w:style>
  <w:style w:type="character" w:customStyle="1" w:styleId="TitleChar">
    <w:name w:val="Title Char"/>
    <w:basedOn w:val="DefaultParagraphFont"/>
    <w:link w:val="Title"/>
    <w:rsid w:val="005A66E0"/>
    <w:rPr>
      <w:rFonts w:ascii="Arial" w:eastAsia="Times New Roman" w:hAnsi="Arial" w:cs="Times New Roman"/>
      <w:b/>
      <w:bCs/>
      <w:kern w:val="28"/>
      <w:sz w:val="32"/>
      <w:szCs w:val="32"/>
      <w:lang w:val="en-AU" w:eastAsia="en-AU" w:bidi="ar-SA"/>
    </w:rPr>
  </w:style>
  <w:style w:type="paragraph" w:styleId="BodyText3">
    <w:name w:val="Body Text 3"/>
    <w:basedOn w:val="Normal"/>
    <w:link w:val="BodyText3Char"/>
    <w:uiPriority w:val="99"/>
    <w:unhideWhenUsed/>
    <w:rsid w:val="00141E77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141E77"/>
    <w:rPr>
      <w:rFonts w:ascii="Times New Roman" w:eastAsia="Calibri" w:hAnsi="Times New Roman" w:cs="Times New Roman"/>
      <w:sz w:val="16"/>
      <w:szCs w:val="16"/>
      <w:lang w:val="x-none" w:eastAsia="x-none" w:bidi="ar-SA"/>
    </w:rPr>
  </w:style>
  <w:style w:type="table" w:styleId="TableGrid">
    <w:name w:val="Table Grid"/>
    <w:basedOn w:val="TableNormal"/>
    <w:uiPriority w:val="39"/>
    <w:rsid w:val="00EA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6F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F28"/>
    <w:pPr>
      <w:spacing w:line="240" w:lineRule="auto"/>
    </w:pPr>
    <w:rPr>
      <w:rFonts w:ascii="Calibri" w:eastAsia="Calibri" w:hAnsi="Calibr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F28"/>
    <w:rPr>
      <w:rFonts w:ascii="Calibri" w:eastAsia="Calibri" w:hAnsi="Calibri" w:cs="Times New Roman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F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0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F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08"/>
    <w:rPr>
      <w:rFonts w:ascii="Calibri" w:eastAsia="Calibri" w:hAnsi="Calibri" w:cs="Times New Roman"/>
      <w:szCs w:val="22"/>
      <w:lang w:bidi="ar-SA"/>
    </w:rPr>
  </w:style>
  <w:style w:type="paragraph" w:styleId="Revision">
    <w:name w:val="Revision"/>
    <w:hidden/>
    <w:uiPriority w:val="99"/>
    <w:semiHidden/>
    <w:rsid w:val="00A504DD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553C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C29"/>
    <w:rPr>
      <w:color w:val="605E5C"/>
      <w:shd w:val="clear" w:color="auto" w:fill="E1DFDD"/>
    </w:rPr>
  </w:style>
  <w:style w:type="paragraph" w:customStyle="1" w:styleId="Normal0">
    <w:name w:val="[Normal]"/>
    <w:link w:val="NormalChar"/>
    <w:rsid w:val="00FE7612"/>
    <w:pPr>
      <w:spacing w:after="0" w:line="240" w:lineRule="auto"/>
    </w:pPr>
    <w:rPr>
      <w:rFonts w:ascii="Arial" w:eastAsia="Arial" w:hAnsi="Arial" w:cs="Times New Roman"/>
      <w:sz w:val="24"/>
      <w:szCs w:val="24"/>
      <w:lang w:val="en-US" w:bidi="ar-SA"/>
    </w:rPr>
  </w:style>
  <w:style w:type="character" w:customStyle="1" w:styleId="NormalChar">
    <w:name w:val="[Normal] Char"/>
    <w:link w:val="Normal0"/>
    <w:rsid w:val="00FE7612"/>
    <w:rPr>
      <w:rFonts w:ascii="Arial" w:eastAsia="Arial" w:hAnsi="Arial" w:cs="Times New Roman"/>
      <w:sz w:val="24"/>
      <w:szCs w:val="24"/>
      <w:lang w:val="en-US" w:bidi="ar-SA"/>
    </w:rPr>
  </w:style>
  <w:style w:type="paragraph" w:customStyle="1" w:styleId="Normal1">
    <w:name w:val="Normal1"/>
    <w:basedOn w:val="Normal"/>
    <w:link w:val="normalChar0"/>
    <w:rsid w:val="002021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customStyle="1" w:styleId="normalChar0">
    <w:name w:val="normal Char"/>
    <w:link w:val="Normal1"/>
    <w:rsid w:val="002021D7"/>
    <w:rPr>
      <w:rFonts w:ascii="Times New Roman" w:eastAsia="Times New Roman" w:hAnsi="Times New Roman" w:cs="Times New Roman"/>
      <w:color w:val="000000"/>
      <w:sz w:val="24"/>
      <w:szCs w:val="24"/>
      <w:lang w:val="en-US" w:bidi="ar-SA"/>
    </w:rPr>
  </w:style>
  <w:style w:type="paragraph" w:customStyle="1" w:styleId="CharCharCharCharCharCharChar">
    <w:name w:val="Char Char Char Char Char Char Char"/>
    <w:basedOn w:val="Normal"/>
    <w:autoRedefine/>
    <w:rsid w:val="0085148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5C0"/>
    <w:rPr>
      <w:rFonts w:ascii="Courier New" w:eastAsia="Times New Roman" w:hAnsi="Courier New" w:cs="Courier New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772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0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development/desa/disabilities/convention-on-the-rights-of-persons-with-disabiliti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740A-D26F-401B-9905-801E2157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Booth</dc:creator>
  <cp:keywords/>
  <dc:description/>
  <cp:lastModifiedBy>Ngoc Phuong Nguyen</cp:lastModifiedBy>
  <cp:revision>4</cp:revision>
  <cp:lastPrinted>2020-06-08T07:45:00Z</cp:lastPrinted>
  <dcterms:created xsi:type="dcterms:W3CDTF">2020-06-18T07:44:00Z</dcterms:created>
  <dcterms:modified xsi:type="dcterms:W3CDTF">2020-06-18T09:26:00Z</dcterms:modified>
</cp:coreProperties>
</file>