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E902" w14:textId="53FED0F4" w:rsidR="006B18B2" w:rsidRPr="00561193" w:rsidRDefault="006B18B2" w:rsidP="00160C44">
      <w:pPr>
        <w:tabs>
          <w:tab w:val="center" w:pos="4968"/>
          <w:tab w:val="right" w:pos="9936"/>
        </w:tabs>
        <w:jc w:val="center"/>
        <w:rPr>
          <w:rFonts w:ascii="Arial" w:hAnsi="Arial" w:cs="Arial"/>
          <w:b/>
        </w:rPr>
      </w:pPr>
      <w:bookmarkStart w:id="0" w:name="_Toc172357882"/>
      <w:bookmarkStart w:id="1" w:name="_GoBack"/>
      <w:bookmarkEnd w:id="1"/>
      <w:r w:rsidRPr="00561193">
        <w:rPr>
          <w:rFonts w:ascii="Arial" w:hAnsi="Arial" w:cs="Arial"/>
          <w:b/>
        </w:rPr>
        <w:t xml:space="preserve">Terms of Reference for </w:t>
      </w:r>
      <w:r w:rsidR="00376CC6" w:rsidRPr="00561193">
        <w:rPr>
          <w:rFonts w:ascii="Arial" w:hAnsi="Arial" w:cs="Arial"/>
          <w:b/>
        </w:rPr>
        <w:t>Local</w:t>
      </w:r>
      <w:r w:rsidRPr="00561193">
        <w:rPr>
          <w:rFonts w:ascii="Arial" w:hAnsi="Arial" w:cs="Arial"/>
          <w:b/>
        </w:rPr>
        <w:t xml:space="preserve"> Consultant </w:t>
      </w:r>
      <w:r w:rsidRPr="00561193">
        <w:rPr>
          <w:rFonts w:ascii="Arial" w:hAnsi="Arial" w:cs="Arial"/>
          <w:b/>
          <w:lang w:val="mn-MN"/>
        </w:rPr>
        <w:t xml:space="preserve"> </w:t>
      </w:r>
      <w:r w:rsidRPr="00561193">
        <w:rPr>
          <w:rFonts w:ascii="Arial" w:hAnsi="Arial" w:cs="Arial"/>
          <w:b/>
        </w:rPr>
        <w:t xml:space="preserve"> </w:t>
      </w:r>
      <w:r w:rsidRPr="00561193">
        <w:rPr>
          <w:rFonts w:ascii="Arial" w:hAnsi="Arial" w:cs="Arial"/>
          <w:b/>
        </w:rPr>
        <w:tab/>
      </w:r>
      <w:r w:rsidRPr="00561193">
        <w:rPr>
          <w:rFonts w:ascii="Arial" w:hAnsi="Arial" w:cs="Arial"/>
          <w:b/>
          <w:noProof/>
        </w:rPr>
        <w:drawing>
          <wp:inline distT="0" distB="0" distL="0" distR="0" wp14:anchorId="258A339B" wp14:editId="41EA8FC2">
            <wp:extent cx="681355" cy="12992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1299210"/>
                    </a:xfrm>
                    <a:prstGeom prst="rect">
                      <a:avLst/>
                    </a:prstGeom>
                    <a:noFill/>
                  </pic:spPr>
                </pic:pic>
              </a:graphicData>
            </a:graphic>
          </wp:inline>
        </w:drawing>
      </w:r>
    </w:p>
    <w:p w14:paraId="7C79AF64" w14:textId="1D7A2D99" w:rsidR="006B18B2" w:rsidRPr="00561193" w:rsidRDefault="00DE2CE2" w:rsidP="00160C44">
      <w:pPr>
        <w:ind w:firstLine="360"/>
        <w:jc w:val="center"/>
        <w:rPr>
          <w:rFonts w:ascii="Arial" w:hAnsi="Arial" w:cs="Arial"/>
          <w:b/>
        </w:rPr>
      </w:pPr>
      <w:r w:rsidRPr="00561193">
        <w:rPr>
          <w:rFonts w:ascii="Arial" w:hAnsi="Arial" w:cs="Arial"/>
          <w:b/>
        </w:rPr>
        <w:t>(</w:t>
      </w:r>
      <w:r w:rsidR="00F032A0" w:rsidRPr="00561193">
        <w:rPr>
          <w:rFonts w:ascii="Arial" w:hAnsi="Arial" w:cs="Arial"/>
          <w:b/>
        </w:rPr>
        <w:t>June 22</w:t>
      </w:r>
      <w:r w:rsidRPr="00561193">
        <w:rPr>
          <w:rFonts w:ascii="Arial" w:hAnsi="Arial" w:cs="Arial"/>
          <w:b/>
        </w:rPr>
        <w:t xml:space="preserve">, </w:t>
      </w:r>
      <w:r w:rsidR="00040CD0" w:rsidRPr="00561193">
        <w:rPr>
          <w:rFonts w:ascii="Arial" w:hAnsi="Arial" w:cs="Arial"/>
          <w:b/>
        </w:rPr>
        <w:t>20</w:t>
      </w:r>
      <w:r w:rsidRPr="00561193">
        <w:rPr>
          <w:rFonts w:ascii="Arial" w:hAnsi="Arial" w:cs="Arial"/>
          <w:b/>
        </w:rPr>
        <w:t>20</w:t>
      </w:r>
      <w:r w:rsidR="006B18B2" w:rsidRPr="00561193">
        <w:rPr>
          <w:rFonts w:ascii="Arial" w:hAnsi="Arial" w:cs="Arial"/>
          <w:b/>
        </w:rPr>
        <w:t>)</w:t>
      </w:r>
    </w:p>
    <w:p w14:paraId="634A7BF9" w14:textId="77777777" w:rsidR="006B18B2" w:rsidRPr="00561193" w:rsidRDefault="006B18B2" w:rsidP="00160C44">
      <w:pPr>
        <w:pStyle w:val="Heading5"/>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6996"/>
      </w:tblGrid>
      <w:tr w:rsidR="00BE32E1" w:rsidRPr="00561193" w14:paraId="339B581E" w14:textId="77777777" w:rsidTr="00BC7422">
        <w:tc>
          <w:tcPr>
            <w:tcW w:w="2520" w:type="dxa"/>
          </w:tcPr>
          <w:p w14:paraId="3B82E7FC" w14:textId="77777777" w:rsidR="006B18B2" w:rsidRPr="00561193" w:rsidRDefault="006B18B2" w:rsidP="00BC7422">
            <w:pPr>
              <w:rPr>
                <w:rFonts w:ascii="Arial" w:hAnsi="Arial" w:cs="Arial"/>
                <w:b/>
                <w:bCs/>
              </w:rPr>
            </w:pPr>
            <w:r w:rsidRPr="00561193">
              <w:rPr>
                <w:rFonts w:ascii="Arial" w:hAnsi="Arial" w:cs="Arial"/>
                <w:b/>
                <w:bCs/>
              </w:rPr>
              <w:t>Assignment:</w:t>
            </w:r>
          </w:p>
        </w:tc>
        <w:tc>
          <w:tcPr>
            <w:tcW w:w="7191" w:type="dxa"/>
          </w:tcPr>
          <w:p w14:paraId="280A70EF" w14:textId="1E9F8483" w:rsidR="006B18B2" w:rsidRPr="00561193" w:rsidRDefault="00BE32E1" w:rsidP="00BC7422">
            <w:pPr>
              <w:outlineLvl w:val="0"/>
              <w:rPr>
                <w:rStyle w:val="Style5"/>
                <w:rFonts w:ascii="Arial" w:hAnsi="Arial" w:cs="Arial"/>
                <w:sz w:val="24"/>
              </w:rPr>
            </w:pPr>
            <w:r w:rsidRPr="00561193">
              <w:rPr>
                <w:rFonts w:ascii="Arial" w:hAnsi="Arial" w:cs="Arial"/>
              </w:rPr>
              <w:t xml:space="preserve">Support to </w:t>
            </w:r>
            <w:r w:rsidR="00D92EA1" w:rsidRPr="00561193">
              <w:rPr>
                <w:rFonts w:ascii="Arial" w:hAnsi="Arial" w:cs="Arial"/>
              </w:rPr>
              <w:t xml:space="preserve">SDG localization in </w:t>
            </w:r>
            <w:r w:rsidR="00E107F2" w:rsidRPr="00561193">
              <w:rPr>
                <w:rFonts w:ascii="Arial" w:hAnsi="Arial" w:cs="Arial"/>
              </w:rPr>
              <w:t>Ulaanbaatar</w:t>
            </w:r>
            <w:r w:rsidRPr="00561193">
              <w:rPr>
                <w:rFonts w:ascii="Arial" w:hAnsi="Arial" w:cs="Arial"/>
              </w:rPr>
              <w:t xml:space="preserve"> </w:t>
            </w:r>
          </w:p>
        </w:tc>
      </w:tr>
      <w:tr w:rsidR="00BE32E1" w:rsidRPr="00561193" w14:paraId="79062A06" w14:textId="77777777" w:rsidTr="00BC7422">
        <w:trPr>
          <w:trHeight w:val="58"/>
        </w:trPr>
        <w:tc>
          <w:tcPr>
            <w:tcW w:w="2520" w:type="dxa"/>
          </w:tcPr>
          <w:p w14:paraId="699041D3" w14:textId="77777777" w:rsidR="006B18B2" w:rsidRPr="00561193" w:rsidRDefault="006B18B2" w:rsidP="00BC7422">
            <w:pPr>
              <w:rPr>
                <w:rFonts w:ascii="Arial" w:hAnsi="Arial" w:cs="Arial"/>
                <w:b/>
                <w:bCs/>
              </w:rPr>
            </w:pPr>
            <w:r w:rsidRPr="00561193">
              <w:rPr>
                <w:rFonts w:ascii="Arial" w:hAnsi="Arial" w:cs="Arial"/>
                <w:b/>
                <w:bCs/>
              </w:rPr>
              <w:t>Project:</w:t>
            </w:r>
          </w:p>
        </w:tc>
        <w:tc>
          <w:tcPr>
            <w:tcW w:w="7191" w:type="dxa"/>
          </w:tcPr>
          <w:p w14:paraId="5E3A2E11" w14:textId="77777777" w:rsidR="006B18B2" w:rsidRPr="00561193" w:rsidRDefault="006B18B2" w:rsidP="00BC7422">
            <w:pPr>
              <w:outlineLvl w:val="0"/>
              <w:rPr>
                <w:rStyle w:val="Style5"/>
                <w:rFonts w:ascii="Arial" w:hAnsi="Arial" w:cs="Arial"/>
                <w:sz w:val="24"/>
              </w:rPr>
            </w:pPr>
            <w:r w:rsidRPr="00561193">
              <w:rPr>
                <w:rFonts w:ascii="Arial" w:hAnsi="Arial" w:cs="Arial"/>
              </w:rPr>
              <w:t>“Supporting the implementation of the 2030 Agenda in Mongolia”</w:t>
            </w:r>
          </w:p>
        </w:tc>
      </w:tr>
      <w:tr w:rsidR="00BE32E1" w:rsidRPr="00561193" w14:paraId="293C5D8B" w14:textId="77777777" w:rsidTr="00BC7422">
        <w:tc>
          <w:tcPr>
            <w:tcW w:w="2520" w:type="dxa"/>
          </w:tcPr>
          <w:p w14:paraId="7C871EF0" w14:textId="77777777" w:rsidR="006B18B2" w:rsidRPr="00561193" w:rsidRDefault="006B18B2" w:rsidP="00BC7422">
            <w:pPr>
              <w:rPr>
                <w:rFonts w:ascii="Arial" w:hAnsi="Arial" w:cs="Arial"/>
                <w:b/>
                <w:bCs/>
              </w:rPr>
            </w:pPr>
            <w:r w:rsidRPr="00561193">
              <w:rPr>
                <w:rFonts w:ascii="Arial" w:hAnsi="Arial" w:cs="Arial"/>
                <w:b/>
                <w:bCs/>
              </w:rPr>
              <w:t>Type of contract:</w:t>
            </w:r>
          </w:p>
        </w:tc>
        <w:tc>
          <w:tcPr>
            <w:tcW w:w="7191" w:type="dxa"/>
          </w:tcPr>
          <w:p w14:paraId="66BAD9A4" w14:textId="71FEF4F6" w:rsidR="006B18B2" w:rsidRPr="00561193" w:rsidRDefault="00BE32E1" w:rsidP="00BC7422">
            <w:pPr>
              <w:jc w:val="both"/>
              <w:outlineLvl w:val="0"/>
              <w:rPr>
                <w:rFonts w:ascii="Arial" w:hAnsi="Arial" w:cs="Arial"/>
              </w:rPr>
            </w:pPr>
            <w:r w:rsidRPr="00561193">
              <w:rPr>
                <w:rStyle w:val="Style2"/>
                <w:rFonts w:ascii="Arial" w:hAnsi="Arial" w:cs="Arial"/>
              </w:rPr>
              <w:t>Individual contract</w:t>
            </w:r>
            <w:r w:rsidR="00C9263B" w:rsidRPr="00561193">
              <w:rPr>
                <w:rStyle w:val="Style2"/>
                <w:rFonts w:ascii="Arial" w:hAnsi="Arial" w:cs="Arial"/>
              </w:rPr>
              <w:t xml:space="preserve"> </w:t>
            </w:r>
          </w:p>
        </w:tc>
      </w:tr>
      <w:tr w:rsidR="00BE32E1" w:rsidRPr="00561193" w14:paraId="739020A0" w14:textId="77777777" w:rsidTr="00BC7422">
        <w:trPr>
          <w:trHeight w:val="58"/>
        </w:trPr>
        <w:tc>
          <w:tcPr>
            <w:tcW w:w="2520" w:type="dxa"/>
          </w:tcPr>
          <w:p w14:paraId="0BDD65BB" w14:textId="77777777" w:rsidR="006B18B2" w:rsidRPr="00561193" w:rsidRDefault="006B18B2" w:rsidP="00BC7422">
            <w:pPr>
              <w:rPr>
                <w:rFonts w:ascii="Arial" w:hAnsi="Arial" w:cs="Arial"/>
                <w:b/>
                <w:bCs/>
              </w:rPr>
            </w:pPr>
            <w:r w:rsidRPr="00561193">
              <w:rPr>
                <w:rFonts w:ascii="Arial" w:hAnsi="Arial" w:cs="Arial"/>
                <w:b/>
                <w:bCs/>
              </w:rPr>
              <w:t>Duration of the assignment:</w:t>
            </w:r>
          </w:p>
        </w:tc>
        <w:tc>
          <w:tcPr>
            <w:tcW w:w="7191" w:type="dxa"/>
          </w:tcPr>
          <w:p w14:paraId="24588918" w14:textId="4C9DE79D" w:rsidR="006B18B2" w:rsidRPr="00561193" w:rsidRDefault="00D84D72" w:rsidP="00BC7422">
            <w:pPr>
              <w:outlineLvl w:val="0"/>
              <w:rPr>
                <w:rFonts w:ascii="Arial" w:hAnsi="Arial" w:cs="Arial"/>
              </w:rPr>
            </w:pPr>
            <w:r w:rsidRPr="00561193">
              <w:rPr>
                <w:rStyle w:val="Style5"/>
                <w:rFonts w:ascii="Arial" w:hAnsi="Arial" w:cs="Arial"/>
                <w:sz w:val="24"/>
              </w:rPr>
              <w:t>6</w:t>
            </w:r>
            <w:r w:rsidR="000973F2" w:rsidRPr="00561193">
              <w:rPr>
                <w:rStyle w:val="Style5"/>
                <w:rFonts w:ascii="Arial" w:hAnsi="Arial" w:cs="Arial"/>
                <w:sz w:val="24"/>
              </w:rPr>
              <w:t xml:space="preserve">0 </w:t>
            </w:r>
            <w:r w:rsidR="006B18B2" w:rsidRPr="00561193">
              <w:rPr>
                <w:rStyle w:val="Style5"/>
                <w:rFonts w:ascii="Arial" w:hAnsi="Arial" w:cs="Arial"/>
                <w:sz w:val="24"/>
              </w:rPr>
              <w:t>working days (</w:t>
            </w:r>
            <w:r w:rsidR="00514C4A" w:rsidRPr="00561193">
              <w:rPr>
                <w:rStyle w:val="Style5"/>
                <w:rFonts w:ascii="Arial" w:hAnsi="Arial" w:cs="Arial"/>
                <w:sz w:val="24"/>
              </w:rPr>
              <w:t>Ju</w:t>
            </w:r>
            <w:r w:rsidR="00F032A0" w:rsidRPr="00561193">
              <w:rPr>
                <w:rStyle w:val="Style5"/>
                <w:rFonts w:ascii="Arial" w:hAnsi="Arial" w:cs="Arial"/>
                <w:sz w:val="24"/>
              </w:rPr>
              <w:t>l</w:t>
            </w:r>
            <w:r w:rsidR="00F032A0" w:rsidRPr="00561193">
              <w:rPr>
                <w:rStyle w:val="Style5"/>
              </w:rPr>
              <w:t>y</w:t>
            </w:r>
            <w:r w:rsidR="000032CC" w:rsidRPr="00561193">
              <w:rPr>
                <w:rStyle w:val="Style5"/>
                <w:rFonts w:ascii="Arial" w:hAnsi="Arial" w:cs="Arial"/>
                <w:sz w:val="24"/>
              </w:rPr>
              <w:t xml:space="preserve"> </w:t>
            </w:r>
            <w:r w:rsidR="006B18B2" w:rsidRPr="00561193">
              <w:rPr>
                <w:rStyle w:val="Style5"/>
                <w:rFonts w:ascii="Arial" w:hAnsi="Arial" w:cs="Arial"/>
                <w:sz w:val="24"/>
              </w:rPr>
              <w:t xml:space="preserve">- </w:t>
            </w:r>
            <w:r w:rsidR="000032CC" w:rsidRPr="00561193">
              <w:rPr>
                <w:rStyle w:val="Style5"/>
                <w:rFonts w:ascii="Arial" w:hAnsi="Arial" w:cs="Arial"/>
                <w:sz w:val="24"/>
              </w:rPr>
              <w:t>December</w:t>
            </w:r>
            <w:r w:rsidR="006B18B2" w:rsidRPr="00561193">
              <w:rPr>
                <w:rStyle w:val="Style5"/>
                <w:rFonts w:ascii="Arial" w:hAnsi="Arial" w:cs="Arial"/>
                <w:sz w:val="24"/>
              </w:rPr>
              <w:t xml:space="preserve"> </w:t>
            </w:r>
            <w:r w:rsidR="006B18B2" w:rsidRPr="00561193">
              <w:rPr>
                <w:rStyle w:val="Style5"/>
                <w:rFonts w:ascii="Arial" w:hAnsi="Arial" w:cs="Arial"/>
                <w:sz w:val="24"/>
                <w:lang w:val="mn-MN"/>
              </w:rPr>
              <w:t>20</w:t>
            </w:r>
            <w:r w:rsidR="00E60AC8" w:rsidRPr="00561193">
              <w:rPr>
                <w:rStyle w:val="Style5"/>
                <w:rFonts w:ascii="Arial" w:hAnsi="Arial" w:cs="Arial"/>
                <w:sz w:val="24"/>
              </w:rPr>
              <w:t>20</w:t>
            </w:r>
            <w:r w:rsidR="006B18B2" w:rsidRPr="00561193">
              <w:rPr>
                <w:rStyle w:val="Style5"/>
                <w:rFonts w:ascii="Arial" w:hAnsi="Arial" w:cs="Arial"/>
                <w:sz w:val="24"/>
              </w:rPr>
              <w:t>)</w:t>
            </w:r>
            <w:r w:rsidR="000E0263" w:rsidRPr="00561193">
              <w:rPr>
                <w:rStyle w:val="Style5"/>
                <w:rFonts w:ascii="Arial" w:hAnsi="Arial" w:cs="Arial"/>
                <w:sz w:val="24"/>
              </w:rPr>
              <w:t xml:space="preserve"> with possible extension </w:t>
            </w:r>
            <w:r w:rsidR="001D3FEF" w:rsidRPr="00561193">
              <w:rPr>
                <w:rStyle w:val="Style5"/>
                <w:rFonts w:ascii="Arial" w:hAnsi="Arial" w:cs="Arial"/>
                <w:sz w:val="24"/>
              </w:rPr>
              <w:t xml:space="preserve">based on </w:t>
            </w:r>
            <w:r w:rsidR="000E0263" w:rsidRPr="00561193">
              <w:rPr>
                <w:rStyle w:val="Style5"/>
                <w:rFonts w:ascii="Arial" w:hAnsi="Arial" w:cs="Arial"/>
                <w:sz w:val="24"/>
              </w:rPr>
              <w:t>satisfactory performance</w:t>
            </w:r>
          </w:p>
        </w:tc>
      </w:tr>
    </w:tbl>
    <w:p w14:paraId="7B40A231" w14:textId="77777777" w:rsidR="006B18B2" w:rsidRPr="00561193" w:rsidRDefault="006B18B2" w:rsidP="006B18B2">
      <w:pPr>
        <w:pStyle w:val="Heading5"/>
        <w:rPr>
          <w:rFonts w:ascii="Arial" w:hAnsi="Arial" w:cs="Arial"/>
          <w:sz w:val="24"/>
          <w:szCs w:val="24"/>
        </w:rPr>
      </w:pPr>
    </w:p>
    <w:p w14:paraId="799B2C9B" w14:textId="77777777" w:rsidR="006B18B2" w:rsidRPr="00561193" w:rsidRDefault="006B18B2" w:rsidP="006B18B2">
      <w:pPr>
        <w:pStyle w:val="NoSpacing"/>
        <w:rPr>
          <w:rFonts w:ascii="Arial" w:hAnsi="Arial" w:cs="Arial"/>
          <w:b/>
          <w:sz w:val="24"/>
          <w:szCs w:val="24"/>
          <w:u w:val="single"/>
        </w:rPr>
      </w:pPr>
    </w:p>
    <w:p w14:paraId="510B2B6C" w14:textId="77777777" w:rsidR="006B18B2" w:rsidRPr="00561193" w:rsidRDefault="006B18B2" w:rsidP="006B18B2">
      <w:pPr>
        <w:pStyle w:val="NoSpacing"/>
        <w:rPr>
          <w:rFonts w:ascii="Arial" w:hAnsi="Arial" w:cs="Arial"/>
          <w:b/>
          <w:sz w:val="24"/>
          <w:szCs w:val="24"/>
          <w:u w:val="single"/>
          <w:lang w:val="en-US"/>
        </w:rPr>
      </w:pPr>
      <w:r w:rsidRPr="00561193">
        <w:rPr>
          <w:rFonts w:ascii="Arial" w:hAnsi="Arial" w:cs="Arial"/>
          <w:b/>
          <w:sz w:val="24"/>
          <w:szCs w:val="24"/>
          <w:u w:val="single"/>
          <w:lang w:val="en-US"/>
        </w:rPr>
        <w:t>Background</w:t>
      </w:r>
    </w:p>
    <w:p w14:paraId="348DA47A" w14:textId="77777777" w:rsidR="006B18B2" w:rsidRPr="00561193" w:rsidRDefault="006B18B2" w:rsidP="006B18B2">
      <w:pPr>
        <w:pStyle w:val="NoSpacing"/>
        <w:rPr>
          <w:rFonts w:ascii="Arial" w:hAnsi="Arial" w:cs="Arial"/>
          <w:b/>
          <w:sz w:val="24"/>
          <w:szCs w:val="24"/>
          <w:u w:val="single"/>
          <w:lang w:val="en-US"/>
        </w:rPr>
      </w:pPr>
    </w:p>
    <w:p w14:paraId="559A523D" w14:textId="7DBA58A4" w:rsidR="00083513" w:rsidRPr="00561193" w:rsidRDefault="006B18B2" w:rsidP="007A68F9">
      <w:pPr>
        <w:pStyle w:val="NoSpacing"/>
        <w:spacing w:line="240" w:lineRule="atLeast"/>
        <w:jc w:val="both"/>
        <w:rPr>
          <w:rFonts w:ascii="Arial" w:hAnsi="Arial" w:cs="Arial"/>
          <w:color w:val="0A0A0A"/>
          <w:spacing w:val="8"/>
          <w:sz w:val="24"/>
          <w:szCs w:val="24"/>
        </w:rPr>
      </w:pPr>
      <w:r w:rsidRPr="00561193">
        <w:rPr>
          <w:rFonts w:ascii="Arial" w:hAnsi="Arial" w:cs="Arial"/>
          <w:sz w:val="24"/>
          <w:szCs w:val="24"/>
        </w:rPr>
        <w:t>United Nations Development Programme (UNDP) is implementing a project to support the implementation of the Sustainable Development Goals (SDGs) in Mongolia. The project support</w:t>
      </w:r>
      <w:r w:rsidR="00D92EA1" w:rsidRPr="00561193">
        <w:rPr>
          <w:rFonts w:ascii="Arial" w:hAnsi="Arial" w:cs="Arial"/>
          <w:sz w:val="24"/>
          <w:szCs w:val="24"/>
        </w:rPr>
        <w:t>s</w:t>
      </w:r>
      <w:r w:rsidRPr="00561193">
        <w:rPr>
          <w:rFonts w:ascii="Arial" w:hAnsi="Arial" w:cs="Arial"/>
          <w:sz w:val="24"/>
          <w:szCs w:val="24"/>
        </w:rPr>
        <w:t xml:space="preserve"> the national mechanisms </w:t>
      </w:r>
      <w:r w:rsidR="00D84D72" w:rsidRPr="00561193">
        <w:rPr>
          <w:rFonts w:ascii="Arial" w:hAnsi="Arial" w:cs="Arial"/>
          <w:sz w:val="24"/>
          <w:szCs w:val="24"/>
        </w:rPr>
        <w:t>on</w:t>
      </w:r>
      <w:r w:rsidRPr="00561193">
        <w:rPr>
          <w:rFonts w:ascii="Arial" w:hAnsi="Arial" w:cs="Arial"/>
          <w:sz w:val="24"/>
          <w:szCs w:val="24"/>
        </w:rPr>
        <w:t xml:space="preserve"> coordination of SDGs implementation, alignment of national planning, budgeting, financing and monitoring frameworks with the Agenda 2030, and relevant capacity building and advocacy efforts. In addition, UNDP</w:t>
      </w:r>
      <w:r w:rsidR="00D92EA1" w:rsidRPr="00561193">
        <w:rPr>
          <w:rFonts w:ascii="Arial" w:hAnsi="Arial" w:cs="Arial"/>
          <w:sz w:val="24"/>
          <w:szCs w:val="24"/>
        </w:rPr>
        <w:t xml:space="preserve"> </w:t>
      </w:r>
      <w:r w:rsidRPr="00561193">
        <w:rPr>
          <w:rFonts w:ascii="Arial" w:hAnsi="Arial" w:cs="Arial"/>
          <w:sz w:val="24"/>
          <w:szCs w:val="24"/>
        </w:rPr>
        <w:t>collaborate</w:t>
      </w:r>
      <w:r w:rsidR="00D92EA1" w:rsidRPr="00561193">
        <w:rPr>
          <w:rFonts w:ascii="Arial" w:hAnsi="Arial" w:cs="Arial"/>
          <w:sz w:val="24"/>
          <w:szCs w:val="24"/>
        </w:rPr>
        <w:t>s</w:t>
      </w:r>
      <w:r w:rsidRPr="00561193">
        <w:rPr>
          <w:rFonts w:ascii="Arial" w:hAnsi="Arial" w:cs="Arial"/>
          <w:sz w:val="24"/>
          <w:szCs w:val="24"/>
        </w:rPr>
        <w:t xml:space="preserve"> with the national stakeholders to implement projects to accelerate the SDG </w:t>
      </w:r>
      <w:r w:rsidR="00D92EA1" w:rsidRPr="00561193">
        <w:rPr>
          <w:rFonts w:ascii="Arial" w:hAnsi="Arial" w:cs="Arial"/>
          <w:sz w:val="24"/>
          <w:szCs w:val="24"/>
        </w:rPr>
        <w:t>implementation</w:t>
      </w:r>
      <w:r w:rsidRPr="00561193">
        <w:rPr>
          <w:rFonts w:ascii="Arial" w:hAnsi="Arial" w:cs="Arial"/>
          <w:sz w:val="24"/>
          <w:szCs w:val="24"/>
        </w:rPr>
        <w:t xml:space="preserve">.  </w:t>
      </w:r>
      <w:r w:rsidR="007A68F9" w:rsidRPr="00561193">
        <w:rPr>
          <w:rFonts w:ascii="Arial" w:hAnsi="Arial" w:cs="Arial"/>
          <w:sz w:val="24"/>
          <w:szCs w:val="24"/>
        </w:rPr>
        <w:t xml:space="preserve">It </w:t>
      </w:r>
      <w:r w:rsidRPr="00561193">
        <w:rPr>
          <w:rFonts w:ascii="Arial" w:hAnsi="Arial" w:cs="Arial"/>
          <w:sz w:val="24"/>
          <w:szCs w:val="24"/>
        </w:rPr>
        <w:t>partner</w:t>
      </w:r>
      <w:r w:rsidR="007A68F9" w:rsidRPr="00561193">
        <w:rPr>
          <w:rFonts w:ascii="Arial" w:hAnsi="Arial" w:cs="Arial"/>
          <w:sz w:val="24"/>
          <w:szCs w:val="24"/>
        </w:rPr>
        <w:t>s  with local governments</w:t>
      </w:r>
      <w:r w:rsidR="00D84D72" w:rsidRPr="00561193">
        <w:rPr>
          <w:rFonts w:ascii="Arial" w:hAnsi="Arial" w:cs="Arial"/>
          <w:sz w:val="24"/>
          <w:szCs w:val="24"/>
        </w:rPr>
        <w:t>, namely</w:t>
      </w:r>
      <w:r w:rsidR="007A68F9" w:rsidRPr="00561193">
        <w:rPr>
          <w:rFonts w:ascii="Arial" w:hAnsi="Arial" w:cs="Arial"/>
          <w:sz w:val="24"/>
          <w:szCs w:val="24"/>
        </w:rPr>
        <w:t xml:space="preserve"> </w:t>
      </w:r>
      <w:r w:rsidR="0063152D" w:rsidRPr="00561193">
        <w:rPr>
          <w:rFonts w:ascii="Arial" w:hAnsi="Arial" w:cs="Arial"/>
          <w:sz w:val="24"/>
          <w:szCs w:val="24"/>
        </w:rPr>
        <w:t xml:space="preserve">the </w:t>
      </w:r>
      <w:r w:rsidRPr="00561193">
        <w:rPr>
          <w:rFonts w:ascii="Arial" w:hAnsi="Arial" w:cs="Arial"/>
          <w:sz w:val="24"/>
          <w:szCs w:val="24"/>
        </w:rPr>
        <w:t>Governor’s Office</w:t>
      </w:r>
      <w:r w:rsidR="007A68F9" w:rsidRPr="00561193">
        <w:rPr>
          <w:rFonts w:ascii="Arial" w:hAnsi="Arial" w:cs="Arial"/>
          <w:sz w:val="24"/>
          <w:szCs w:val="24"/>
        </w:rPr>
        <w:t xml:space="preserve">s of Ulaanbaatar city and Orkhon </w:t>
      </w:r>
      <w:proofErr w:type="spellStart"/>
      <w:r w:rsidR="007A68F9" w:rsidRPr="00561193">
        <w:rPr>
          <w:rFonts w:ascii="Arial" w:hAnsi="Arial" w:cs="Arial"/>
          <w:sz w:val="24"/>
          <w:szCs w:val="24"/>
        </w:rPr>
        <w:t>aimag</w:t>
      </w:r>
      <w:proofErr w:type="spellEnd"/>
      <w:r w:rsidR="007A68F9" w:rsidRPr="00561193">
        <w:rPr>
          <w:rFonts w:ascii="Arial" w:hAnsi="Arial" w:cs="Arial"/>
          <w:sz w:val="24"/>
          <w:szCs w:val="24"/>
        </w:rPr>
        <w:t xml:space="preserve"> and </w:t>
      </w:r>
      <w:r w:rsidRPr="00561193">
        <w:rPr>
          <w:rFonts w:ascii="Arial" w:hAnsi="Arial" w:cs="Arial"/>
          <w:sz w:val="24"/>
          <w:szCs w:val="24"/>
        </w:rPr>
        <w:t xml:space="preserve"> </w:t>
      </w:r>
      <w:r w:rsidR="00D92EA1" w:rsidRPr="00561193">
        <w:rPr>
          <w:rFonts w:ascii="Arial" w:hAnsi="Arial" w:cs="Arial"/>
          <w:sz w:val="24"/>
          <w:szCs w:val="24"/>
        </w:rPr>
        <w:t xml:space="preserve">other local </w:t>
      </w:r>
      <w:r w:rsidRPr="00561193">
        <w:rPr>
          <w:rFonts w:ascii="Arial" w:hAnsi="Arial" w:cs="Arial"/>
          <w:sz w:val="24"/>
          <w:szCs w:val="24"/>
        </w:rPr>
        <w:t xml:space="preserve">governments, research institutions and the media </w:t>
      </w:r>
      <w:r w:rsidR="00D84D72" w:rsidRPr="00561193">
        <w:rPr>
          <w:rFonts w:ascii="Arial" w:hAnsi="Arial" w:cs="Arial"/>
          <w:sz w:val="24"/>
          <w:szCs w:val="24"/>
        </w:rPr>
        <w:t>o</w:t>
      </w:r>
      <w:r w:rsidRPr="00561193">
        <w:rPr>
          <w:rFonts w:ascii="Arial" w:hAnsi="Arial" w:cs="Arial"/>
          <w:sz w:val="24"/>
          <w:szCs w:val="24"/>
        </w:rPr>
        <w:t>n SDG</w:t>
      </w:r>
      <w:r w:rsidR="00D84D72" w:rsidRPr="00561193">
        <w:rPr>
          <w:rFonts w:ascii="Arial" w:hAnsi="Arial" w:cs="Arial"/>
          <w:sz w:val="24"/>
          <w:szCs w:val="24"/>
        </w:rPr>
        <w:t xml:space="preserve">s </w:t>
      </w:r>
      <w:r w:rsidRPr="00561193">
        <w:rPr>
          <w:rFonts w:ascii="Arial" w:hAnsi="Arial" w:cs="Arial"/>
          <w:sz w:val="24"/>
          <w:szCs w:val="24"/>
        </w:rPr>
        <w:t>mainstreaming and localization</w:t>
      </w:r>
      <w:r w:rsidR="00E77069" w:rsidRPr="00561193">
        <w:rPr>
          <w:rFonts w:ascii="Arial" w:hAnsi="Arial" w:cs="Arial"/>
          <w:sz w:val="24"/>
          <w:szCs w:val="24"/>
        </w:rPr>
        <w:t>,</w:t>
      </w:r>
      <w:r w:rsidR="007A68F9" w:rsidRPr="00561193">
        <w:rPr>
          <w:rFonts w:ascii="Arial" w:hAnsi="Arial" w:cs="Arial"/>
          <w:sz w:val="24"/>
          <w:szCs w:val="24"/>
        </w:rPr>
        <w:t xml:space="preserve"> since</w:t>
      </w:r>
      <w:r w:rsidR="00E77069" w:rsidRPr="00561193">
        <w:rPr>
          <w:rFonts w:ascii="Arial" w:hAnsi="Arial" w:cs="Arial"/>
          <w:sz w:val="24"/>
          <w:szCs w:val="24"/>
        </w:rPr>
        <w:t xml:space="preserve"> </w:t>
      </w:r>
      <w:r w:rsidR="007A68F9" w:rsidRPr="00561193">
        <w:rPr>
          <w:rFonts w:ascii="Arial" w:hAnsi="Arial" w:cs="Arial"/>
          <w:color w:val="0A0A0A"/>
          <w:spacing w:val="8"/>
          <w:sz w:val="24"/>
          <w:szCs w:val="24"/>
        </w:rPr>
        <w:t>l</w:t>
      </w:r>
      <w:r w:rsidRPr="00561193">
        <w:rPr>
          <w:rFonts w:ascii="Arial" w:hAnsi="Arial" w:cs="Arial"/>
          <w:color w:val="0A0A0A"/>
          <w:spacing w:val="8"/>
          <w:sz w:val="24"/>
          <w:szCs w:val="24"/>
        </w:rPr>
        <w:t>ocal governments are critical in turning Agenda 2030 from a global vision into a local reality.</w:t>
      </w:r>
    </w:p>
    <w:p w14:paraId="1C51C980" w14:textId="77777777" w:rsidR="009B3339" w:rsidRPr="00561193" w:rsidRDefault="009B3339" w:rsidP="006B18B2">
      <w:pPr>
        <w:contextualSpacing/>
        <w:jc w:val="both"/>
        <w:rPr>
          <w:rFonts w:ascii="Arial" w:hAnsi="Arial" w:cs="Arial"/>
        </w:rPr>
      </w:pPr>
    </w:p>
    <w:p w14:paraId="0E0CB74A" w14:textId="52C45E11" w:rsidR="00B022F9" w:rsidRPr="00561193" w:rsidRDefault="00EC066E" w:rsidP="00B04D8E">
      <w:pPr>
        <w:contextualSpacing/>
        <w:jc w:val="both"/>
        <w:rPr>
          <w:rFonts w:ascii="Arial" w:hAnsi="Arial" w:cs="Arial"/>
        </w:rPr>
      </w:pPr>
      <w:r w:rsidRPr="00561193">
        <w:rPr>
          <w:rFonts w:ascii="Arial" w:hAnsi="Arial" w:cs="Arial"/>
        </w:rPr>
        <w:t>Memorandum of Understanding (M</w:t>
      </w:r>
      <w:r w:rsidR="00801F11" w:rsidRPr="00561193">
        <w:rPr>
          <w:rFonts w:ascii="Arial" w:hAnsi="Arial" w:cs="Arial"/>
        </w:rPr>
        <w:t>o</w:t>
      </w:r>
      <w:r w:rsidRPr="00561193">
        <w:rPr>
          <w:rFonts w:ascii="Arial" w:hAnsi="Arial" w:cs="Arial"/>
        </w:rPr>
        <w:t>U) between the UNDP Mongolia and the Governor’s office</w:t>
      </w:r>
      <w:r w:rsidR="00D84D72" w:rsidRPr="00561193">
        <w:rPr>
          <w:rFonts w:ascii="Arial" w:hAnsi="Arial" w:cs="Arial"/>
        </w:rPr>
        <w:t xml:space="preserve"> of </w:t>
      </w:r>
      <w:r w:rsidRPr="00561193">
        <w:rPr>
          <w:rFonts w:ascii="Arial" w:hAnsi="Arial" w:cs="Arial"/>
        </w:rPr>
        <w:t>Ulaanbaatar</w:t>
      </w:r>
      <w:r w:rsidR="00D84D72" w:rsidRPr="00561193">
        <w:rPr>
          <w:rFonts w:ascii="Arial" w:hAnsi="Arial" w:cs="Arial"/>
        </w:rPr>
        <w:t xml:space="preserve"> was established to serve as an overall framework for localization of SDGs in 2016</w:t>
      </w:r>
      <w:r w:rsidRPr="00561193">
        <w:rPr>
          <w:rFonts w:ascii="Arial" w:hAnsi="Arial" w:cs="Arial"/>
        </w:rPr>
        <w:t xml:space="preserve"> to cooperate in acceleration and localization of the SDGs in Ulaanbaatar, through translating SDGs and national policies into the capital city medium-term development policy and plan, implementing joint </w:t>
      </w:r>
      <w:proofErr w:type="spellStart"/>
      <w:r w:rsidRPr="00561193">
        <w:rPr>
          <w:rFonts w:ascii="Arial" w:hAnsi="Arial" w:cs="Arial"/>
        </w:rPr>
        <w:t>programmes</w:t>
      </w:r>
      <w:proofErr w:type="spellEnd"/>
      <w:r w:rsidRPr="00561193">
        <w:rPr>
          <w:rFonts w:ascii="Arial" w:hAnsi="Arial" w:cs="Arial"/>
        </w:rPr>
        <w:t xml:space="preserve"> and projects, and building SDG capacity and awareness. The Ulaanbaatar Citizen’s Representatives </w:t>
      </w:r>
      <w:proofErr w:type="spellStart"/>
      <w:r w:rsidRPr="00561193">
        <w:rPr>
          <w:rFonts w:ascii="Arial" w:hAnsi="Arial" w:cs="Arial"/>
        </w:rPr>
        <w:t>Khural</w:t>
      </w:r>
      <w:proofErr w:type="spellEnd"/>
      <w:r w:rsidRPr="00561193">
        <w:rPr>
          <w:rFonts w:ascii="Arial" w:hAnsi="Arial" w:cs="Arial"/>
        </w:rPr>
        <w:t xml:space="preserve"> adopted a roadmap for aligning with the SDGs and Mongolia’s Sustainable Development Vision-2030</w:t>
      </w:r>
      <w:r w:rsidR="00D42BFA" w:rsidRPr="00561193">
        <w:rPr>
          <w:rFonts w:ascii="Arial" w:hAnsi="Arial" w:cs="Arial"/>
        </w:rPr>
        <w:t xml:space="preserve"> </w:t>
      </w:r>
      <w:r w:rsidRPr="00561193">
        <w:rPr>
          <w:rFonts w:ascii="Arial" w:hAnsi="Arial" w:cs="Arial"/>
        </w:rPr>
        <w:t>in February 2020</w:t>
      </w:r>
      <w:r w:rsidR="00D42BFA" w:rsidRPr="00561193">
        <w:rPr>
          <w:rFonts w:ascii="Arial" w:hAnsi="Arial" w:cs="Arial"/>
        </w:rPr>
        <w:t xml:space="preserve"> under the project technical assistance and strong commitment of the UB City official representatives from different institutions and departments</w:t>
      </w:r>
      <w:r w:rsidRPr="00561193">
        <w:rPr>
          <w:rFonts w:ascii="Arial" w:hAnsi="Arial" w:cs="Arial"/>
        </w:rPr>
        <w:t xml:space="preserve">.  </w:t>
      </w:r>
      <w:r w:rsidRPr="00561193">
        <w:rPr>
          <w:rFonts w:ascii="Arial" w:hAnsi="Arial" w:cs="Arial"/>
          <w:lang w:eastAsia="ko-KR"/>
        </w:rPr>
        <w:t xml:space="preserve">UNDP </w:t>
      </w:r>
      <w:r w:rsidR="00D42BFA" w:rsidRPr="00561193">
        <w:rPr>
          <w:rFonts w:ascii="Arial" w:hAnsi="Arial" w:cs="Arial"/>
          <w:lang w:eastAsia="ko-KR"/>
        </w:rPr>
        <w:t>is</w:t>
      </w:r>
      <w:r w:rsidRPr="00561193">
        <w:rPr>
          <w:rFonts w:ascii="Arial" w:hAnsi="Arial" w:cs="Arial"/>
          <w:lang w:eastAsia="ko-KR"/>
        </w:rPr>
        <w:t xml:space="preserve"> </w:t>
      </w:r>
      <w:r w:rsidR="00D42BFA" w:rsidRPr="00561193">
        <w:rPr>
          <w:rFonts w:ascii="Arial" w:hAnsi="Arial" w:cs="Arial"/>
          <w:lang w:eastAsia="ko-KR"/>
        </w:rPr>
        <w:t xml:space="preserve">continuing to </w:t>
      </w:r>
      <w:r w:rsidRPr="00561193">
        <w:rPr>
          <w:rFonts w:ascii="Arial" w:hAnsi="Arial" w:cs="Arial"/>
          <w:lang w:eastAsia="ko-KR"/>
        </w:rPr>
        <w:t xml:space="preserve">support the Governor’ office initiative to localize SDGs in two districts </w:t>
      </w:r>
      <w:proofErr w:type="spellStart"/>
      <w:r w:rsidRPr="00561193">
        <w:rPr>
          <w:rFonts w:ascii="Arial" w:hAnsi="Arial" w:cs="Arial"/>
          <w:lang w:eastAsia="ko-KR"/>
        </w:rPr>
        <w:t>Songinokhairkhan</w:t>
      </w:r>
      <w:proofErr w:type="spellEnd"/>
      <w:r w:rsidRPr="00561193">
        <w:rPr>
          <w:rFonts w:ascii="Arial" w:hAnsi="Arial" w:cs="Arial"/>
          <w:lang w:eastAsia="ko-KR"/>
        </w:rPr>
        <w:t xml:space="preserve"> and </w:t>
      </w:r>
      <w:proofErr w:type="spellStart"/>
      <w:r w:rsidRPr="00561193">
        <w:rPr>
          <w:rFonts w:ascii="Arial" w:hAnsi="Arial" w:cs="Arial"/>
          <w:lang w:eastAsia="ko-KR"/>
        </w:rPr>
        <w:t>Nalaikh</w:t>
      </w:r>
      <w:proofErr w:type="spellEnd"/>
      <w:r w:rsidR="00D42BFA" w:rsidRPr="00561193">
        <w:rPr>
          <w:rFonts w:ascii="Arial" w:hAnsi="Arial" w:cs="Arial"/>
          <w:lang w:eastAsia="ko-KR"/>
        </w:rPr>
        <w:t xml:space="preserve"> on their development plans and programs</w:t>
      </w:r>
      <w:r w:rsidRPr="00561193">
        <w:rPr>
          <w:rFonts w:ascii="Arial" w:hAnsi="Arial" w:cs="Arial"/>
          <w:lang w:eastAsia="ko-KR"/>
        </w:rPr>
        <w:t xml:space="preserve">. </w:t>
      </w:r>
    </w:p>
    <w:p w14:paraId="2C87A503" w14:textId="77777777" w:rsidR="00B04D8E" w:rsidRPr="00561193" w:rsidRDefault="00B04D8E" w:rsidP="008A2284">
      <w:pPr>
        <w:contextualSpacing/>
        <w:jc w:val="both"/>
        <w:rPr>
          <w:rFonts w:ascii="Arial" w:hAnsi="Arial" w:cs="Arial"/>
          <w:lang w:val="en-AU"/>
        </w:rPr>
      </w:pPr>
    </w:p>
    <w:p w14:paraId="2D7B8062" w14:textId="74183CED" w:rsidR="006B18B2" w:rsidRPr="00561193" w:rsidRDefault="006B18B2" w:rsidP="006B18B2">
      <w:pPr>
        <w:pStyle w:val="CommentText"/>
        <w:jc w:val="both"/>
        <w:rPr>
          <w:rFonts w:ascii="Arial" w:hAnsi="Arial" w:cs="Arial"/>
          <w:i/>
          <w:iCs/>
          <w:sz w:val="24"/>
          <w:szCs w:val="24"/>
          <w:lang w:val="en-US"/>
        </w:rPr>
      </w:pPr>
      <w:r w:rsidRPr="00561193">
        <w:rPr>
          <w:rFonts w:ascii="Arial" w:hAnsi="Arial" w:cs="Arial"/>
          <w:sz w:val="24"/>
          <w:szCs w:val="24"/>
          <w:lang w:val="en-US"/>
        </w:rPr>
        <w:t xml:space="preserve">The objective of the assignment is </w:t>
      </w:r>
      <w:r w:rsidR="00A90D5B" w:rsidRPr="00561193">
        <w:rPr>
          <w:rFonts w:ascii="Arial" w:hAnsi="Arial" w:cs="Arial"/>
          <w:sz w:val="24"/>
          <w:szCs w:val="24"/>
          <w:lang w:val="en-US"/>
        </w:rPr>
        <w:t xml:space="preserve">provide </w:t>
      </w:r>
      <w:r w:rsidR="00BE32E1" w:rsidRPr="00561193">
        <w:rPr>
          <w:rFonts w:ascii="Arial" w:hAnsi="Arial" w:cs="Arial"/>
          <w:sz w:val="24"/>
          <w:szCs w:val="24"/>
          <w:lang w:val="en-US"/>
        </w:rPr>
        <w:t xml:space="preserve">support </w:t>
      </w:r>
      <w:r w:rsidR="00A90D5B" w:rsidRPr="00561193">
        <w:rPr>
          <w:rFonts w:ascii="Arial" w:hAnsi="Arial" w:cs="Arial"/>
          <w:sz w:val="24"/>
          <w:szCs w:val="24"/>
          <w:lang w:val="en-US"/>
        </w:rPr>
        <w:t xml:space="preserve">to the Governor’s office, </w:t>
      </w:r>
      <w:r w:rsidR="004B447D" w:rsidRPr="00561193">
        <w:rPr>
          <w:rFonts w:ascii="Arial" w:hAnsi="Arial" w:cs="Arial"/>
          <w:sz w:val="24"/>
          <w:szCs w:val="24"/>
          <w:lang w:val="en-US"/>
        </w:rPr>
        <w:t>Ulaanbaatar</w:t>
      </w:r>
      <w:r w:rsidR="00A90D5B" w:rsidRPr="00561193">
        <w:rPr>
          <w:rFonts w:ascii="Arial" w:hAnsi="Arial" w:cs="Arial"/>
          <w:sz w:val="24"/>
          <w:szCs w:val="24"/>
          <w:lang w:val="en-US"/>
        </w:rPr>
        <w:t xml:space="preserve">, in </w:t>
      </w:r>
      <w:r w:rsidR="009A6E33" w:rsidRPr="00561193">
        <w:rPr>
          <w:rFonts w:ascii="Arial" w:hAnsi="Arial" w:cs="Arial"/>
          <w:sz w:val="24"/>
          <w:szCs w:val="24"/>
          <w:lang w:val="en-US"/>
        </w:rPr>
        <w:t xml:space="preserve">acceleration and </w:t>
      </w:r>
      <w:r w:rsidR="00A90D5B" w:rsidRPr="00561193">
        <w:rPr>
          <w:rFonts w:ascii="Arial" w:hAnsi="Arial" w:cs="Arial"/>
          <w:sz w:val="24"/>
          <w:szCs w:val="24"/>
          <w:lang w:val="en-US"/>
        </w:rPr>
        <w:t xml:space="preserve">implementation of </w:t>
      </w:r>
      <w:r w:rsidR="001D3FEF" w:rsidRPr="00561193">
        <w:rPr>
          <w:rFonts w:ascii="Arial" w:hAnsi="Arial" w:cs="Arial"/>
          <w:sz w:val="24"/>
          <w:szCs w:val="24"/>
          <w:lang w:val="en-US"/>
        </w:rPr>
        <w:t>SDG localization initiatives</w:t>
      </w:r>
      <w:r w:rsidR="009A6E33" w:rsidRPr="00561193">
        <w:rPr>
          <w:rFonts w:ascii="Arial" w:hAnsi="Arial" w:cs="Arial"/>
          <w:sz w:val="24"/>
          <w:szCs w:val="24"/>
          <w:lang w:val="en-US"/>
        </w:rPr>
        <w:t xml:space="preserve"> through</w:t>
      </w:r>
      <w:r w:rsidR="0091331B" w:rsidRPr="00561193">
        <w:rPr>
          <w:rFonts w:ascii="Arial" w:hAnsi="Arial" w:cs="Arial"/>
          <w:sz w:val="24"/>
          <w:szCs w:val="24"/>
          <w:lang w:val="en-US"/>
        </w:rPr>
        <w:t xml:space="preserve"> </w:t>
      </w:r>
      <w:proofErr w:type="spellStart"/>
      <w:r w:rsidR="00B220CF" w:rsidRPr="00561193">
        <w:rPr>
          <w:rFonts w:ascii="Arial" w:hAnsi="Arial" w:cs="Arial"/>
          <w:i/>
          <w:iCs/>
          <w:sz w:val="24"/>
          <w:szCs w:val="24"/>
          <w:lang w:val="en-US"/>
        </w:rPr>
        <w:t>i</w:t>
      </w:r>
      <w:proofErr w:type="spellEnd"/>
      <w:r w:rsidR="00B220CF" w:rsidRPr="00561193">
        <w:rPr>
          <w:rFonts w:ascii="Arial" w:hAnsi="Arial" w:cs="Arial"/>
          <w:i/>
          <w:iCs/>
          <w:sz w:val="24"/>
          <w:szCs w:val="24"/>
          <w:lang w:val="en-US"/>
        </w:rPr>
        <w:t xml:space="preserve">) strengthening </w:t>
      </w:r>
      <w:r w:rsidRPr="00561193">
        <w:rPr>
          <w:rFonts w:ascii="Arial" w:hAnsi="Arial" w:cs="Arial"/>
          <w:i/>
          <w:iCs/>
          <w:sz w:val="24"/>
          <w:szCs w:val="24"/>
          <w:lang w:val="en-US"/>
        </w:rPr>
        <w:t xml:space="preserve">coordination </w:t>
      </w:r>
      <w:r w:rsidR="00AE69D3" w:rsidRPr="00561193">
        <w:rPr>
          <w:rFonts w:ascii="Arial" w:hAnsi="Arial" w:cs="Arial"/>
          <w:i/>
          <w:iCs/>
          <w:sz w:val="24"/>
          <w:szCs w:val="24"/>
          <w:lang w:val="en-US"/>
        </w:rPr>
        <w:t>an</w:t>
      </w:r>
      <w:r w:rsidR="007A13CC" w:rsidRPr="00561193">
        <w:rPr>
          <w:rFonts w:ascii="Arial" w:hAnsi="Arial" w:cs="Arial"/>
          <w:i/>
          <w:iCs/>
          <w:sz w:val="24"/>
          <w:szCs w:val="24"/>
          <w:lang w:val="en-US"/>
        </w:rPr>
        <w:t xml:space="preserve">d collaboration on SDGs localization, </w:t>
      </w:r>
      <w:r w:rsidR="00B220CF" w:rsidRPr="00561193">
        <w:rPr>
          <w:rFonts w:ascii="Arial" w:hAnsi="Arial" w:cs="Arial"/>
          <w:i/>
          <w:iCs/>
          <w:sz w:val="24"/>
          <w:szCs w:val="24"/>
          <w:lang w:val="en-US"/>
        </w:rPr>
        <w:t xml:space="preserve">ii) </w:t>
      </w:r>
      <w:r w:rsidR="00050EAE" w:rsidRPr="00561193">
        <w:rPr>
          <w:rFonts w:ascii="Arial" w:hAnsi="Arial" w:cs="Arial"/>
          <w:i/>
          <w:iCs/>
          <w:sz w:val="24"/>
          <w:szCs w:val="24"/>
          <w:lang w:val="en-US"/>
        </w:rPr>
        <w:t>u</w:t>
      </w:r>
      <w:r w:rsidR="009A6E33" w:rsidRPr="00561193">
        <w:rPr>
          <w:rFonts w:ascii="Arial" w:hAnsi="Arial" w:cs="Arial"/>
          <w:i/>
          <w:iCs/>
          <w:sz w:val="24"/>
          <w:szCs w:val="24"/>
          <w:lang w:val="en-US"/>
        </w:rPr>
        <w:t>pdating</w:t>
      </w:r>
      <w:r w:rsidR="00050EAE" w:rsidRPr="00561193">
        <w:rPr>
          <w:rFonts w:ascii="Arial" w:hAnsi="Arial" w:cs="Arial"/>
          <w:i/>
          <w:iCs/>
          <w:sz w:val="24"/>
          <w:szCs w:val="24"/>
          <w:lang w:val="en-US"/>
        </w:rPr>
        <w:t xml:space="preserve"> analysis and studies, iii) </w:t>
      </w:r>
      <w:r w:rsidR="007A13CC" w:rsidRPr="00561193">
        <w:rPr>
          <w:rFonts w:ascii="Arial" w:hAnsi="Arial" w:cs="Arial"/>
          <w:i/>
          <w:iCs/>
          <w:sz w:val="24"/>
          <w:szCs w:val="24"/>
          <w:lang w:val="en-US"/>
        </w:rPr>
        <w:t xml:space="preserve">conducting capacity building and awareness building </w:t>
      </w:r>
      <w:r w:rsidR="00B220CF" w:rsidRPr="00561193">
        <w:rPr>
          <w:rFonts w:ascii="Arial" w:hAnsi="Arial" w:cs="Arial"/>
          <w:i/>
          <w:iCs/>
          <w:sz w:val="24"/>
          <w:szCs w:val="24"/>
          <w:lang w:val="en-US"/>
        </w:rPr>
        <w:t>activities</w:t>
      </w:r>
      <w:r w:rsidR="009A6E33" w:rsidRPr="00561193">
        <w:rPr>
          <w:rFonts w:ascii="Arial" w:hAnsi="Arial" w:cs="Arial"/>
          <w:i/>
          <w:iCs/>
          <w:sz w:val="24"/>
          <w:szCs w:val="24"/>
          <w:lang w:val="en-US"/>
        </w:rPr>
        <w:t xml:space="preserve"> iv) monitoring and tracking the SDGs progress</w:t>
      </w:r>
      <w:r w:rsidR="00823842" w:rsidRPr="00561193">
        <w:rPr>
          <w:rFonts w:ascii="Arial" w:hAnsi="Arial" w:cs="Arial"/>
          <w:i/>
          <w:iCs/>
          <w:sz w:val="24"/>
          <w:szCs w:val="24"/>
          <w:lang w:val="en-US"/>
        </w:rPr>
        <w:t xml:space="preserve"> </w:t>
      </w:r>
      <w:r w:rsidR="001D3FEF" w:rsidRPr="00561193">
        <w:rPr>
          <w:rFonts w:ascii="Arial" w:hAnsi="Arial" w:cs="Arial"/>
          <w:sz w:val="24"/>
          <w:szCs w:val="24"/>
          <w:lang w:val="en-US"/>
        </w:rPr>
        <w:t xml:space="preserve">to </w:t>
      </w:r>
      <w:r w:rsidR="00B220CF" w:rsidRPr="00561193">
        <w:rPr>
          <w:rFonts w:ascii="Arial" w:hAnsi="Arial" w:cs="Arial"/>
          <w:sz w:val="24"/>
          <w:szCs w:val="24"/>
          <w:lang w:val="en-US"/>
        </w:rPr>
        <w:t>ensur</w:t>
      </w:r>
      <w:r w:rsidR="001D3FEF" w:rsidRPr="00561193">
        <w:rPr>
          <w:rFonts w:ascii="Arial" w:hAnsi="Arial" w:cs="Arial"/>
          <w:sz w:val="24"/>
          <w:szCs w:val="24"/>
          <w:lang w:val="en-US"/>
        </w:rPr>
        <w:t>e</w:t>
      </w:r>
      <w:r w:rsidR="00B220CF" w:rsidRPr="00561193">
        <w:rPr>
          <w:rFonts w:ascii="Arial" w:hAnsi="Arial" w:cs="Arial"/>
          <w:sz w:val="24"/>
          <w:szCs w:val="24"/>
          <w:lang w:val="en-US"/>
        </w:rPr>
        <w:t xml:space="preserve"> the sustainability and institutionalization of SDG localization </w:t>
      </w:r>
      <w:r w:rsidR="0091331B" w:rsidRPr="00561193">
        <w:rPr>
          <w:rFonts w:ascii="Arial" w:hAnsi="Arial" w:cs="Arial"/>
          <w:sz w:val="24"/>
          <w:szCs w:val="24"/>
          <w:lang w:val="en-US"/>
        </w:rPr>
        <w:t xml:space="preserve">initiatives </w:t>
      </w:r>
      <w:r w:rsidR="00B220CF" w:rsidRPr="00561193">
        <w:rPr>
          <w:rFonts w:ascii="Arial" w:hAnsi="Arial" w:cs="Arial"/>
          <w:sz w:val="24"/>
          <w:szCs w:val="24"/>
          <w:lang w:val="en-US"/>
        </w:rPr>
        <w:t xml:space="preserve">at the </w:t>
      </w:r>
      <w:r w:rsidR="004B447D" w:rsidRPr="00561193">
        <w:rPr>
          <w:rFonts w:ascii="Arial" w:hAnsi="Arial" w:cs="Arial"/>
          <w:sz w:val="24"/>
          <w:szCs w:val="24"/>
          <w:lang w:val="en-US"/>
        </w:rPr>
        <w:t xml:space="preserve">local </w:t>
      </w:r>
      <w:r w:rsidR="00B220CF" w:rsidRPr="00561193">
        <w:rPr>
          <w:rFonts w:ascii="Arial" w:hAnsi="Arial" w:cs="Arial"/>
          <w:sz w:val="24"/>
          <w:szCs w:val="24"/>
          <w:lang w:val="en-US"/>
        </w:rPr>
        <w:t>level</w:t>
      </w:r>
      <w:r w:rsidR="00B220CF" w:rsidRPr="00561193">
        <w:rPr>
          <w:rFonts w:ascii="Arial" w:hAnsi="Arial" w:cs="Arial"/>
          <w:i/>
          <w:iCs/>
          <w:sz w:val="24"/>
          <w:szCs w:val="24"/>
          <w:lang w:val="en-US"/>
        </w:rPr>
        <w:t xml:space="preserve">. </w:t>
      </w:r>
    </w:p>
    <w:p w14:paraId="3633D9B3" w14:textId="77777777" w:rsidR="00141002" w:rsidRPr="00561193" w:rsidRDefault="00141002" w:rsidP="006B18B2">
      <w:pPr>
        <w:pStyle w:val="CommentText"/>
        <w:jc w:val="both"/>
        <w:rPr>
          <w:rFonts w:ascii="Arial" w:hAnsi="Arial" w:cs="Arial"/>
          <w:i/>
          <w:iCs/>
          <w:sz w:val="24"/>
          <w:szCs w:val="24"/>
          <w:lang w:val="en-US"/>
        </w:rPr>
      </w:pPr>
    </w:p>
    <w:p w14:paraId="75F8F62E" w14:textId="04A805B4" w:rsidR="006B18B2" w:rsidRPr="00561193" w:rsidRDefault="006B18B2" w:rsidP="006B18B2">
      <w:pPr>
        <w:pStyle w:val="CommentText"/>
        <w:rPr>
          <w:rFonts w:ascii="Arial" w:hAnsi="Arial" w:cs="Arial"/>
          <w:sz w:val="24"/>
          <w:szCs w:val="24"/>
          <w:lang w:val="en-US" w:eastAsia="ko-KR"/>
        </w:rPr>
      </w:pPr>
    </w:p>
    <w:p w14:paraId="3CEF8702" w14:textId="77777777" w:rsidR="00187E67" w:rsidRPr="00561193" w:rsidRDefault="00187E67" w:rsidP="006B18B2">
      <w:pPr>
        <w:pStyle w:val="CommentText"/>
        <w:rPr>
          <w:rFonts w:ascii="Arial" w:hAnsi="Arial" w:cs="Arial"/>
          <w:sz w:val="24"/>
          <w:szCs w:val="24"/>
          <w:lang w:val="en-US" w:eastAsia="ko-KR"/>
        </w:rPr>
      </w:pPr>
    </w:p>
    <w:p w14:paraId="6B0946F5" w14:textId="77777777" w:rsidR="006B18B2" w:rsidRPr="00561193" w:rsidRDefault="006B18B2" w:rsidP="006B18B2">
      <w:pPr>
        <w:pStyle w:val="Heading5"/>
        <w:rPr>
          <w:rFonts w:ascii="Arial" w:hAnsi="Arial" w:cs="Arial"/>
          <w:sz w:val="24"/>
          <w:szCs w:val="24"/>
        </w:rPr>
      </w:pPr>
      <w:r w:rsidRPr="00561193">
        <w:rPr>
          <w:rFonts w:ascii="Arial" w:hAnsi="Arial" w:cs="Arial"/>
          <w:sz w:val="24"/>
          <w:szCs w:val="24"/>
        </w:rPr>
        <w:lastRenderedPageBreak/>
        <w:t>Scope of work</w:t>
      </w:r>
    </w:p>
    <w:p w14:paraId="5DF415C5" w14:textId="399CF9AD" w:rsidR="00A5576E" w:rsidRPr="00561193" w:rsidRDefault="00A5576E" w:rsidP="00A5576E">
      <w:pPr>
        <w:rPr>
          <w:rFonts w:ascii="Arial" w:hAnsi="Arial" w:cs="Arial"/>
          <w:lang w:eastAsia="x-none"/>
        </w:rPr>
      </w:pPr>
    </w:p>
    <w:p w14:paraId="5623353E" w14:textId="71C0E275" w:rsidR="00D92EA1" w:rsidRPr="00561193" w:rsidRDefault="00D92EA1" w:rsidP="00A5576E">
      <w:pPr>
        <w:rPr>
          <w:rFonts w:ascii="Arial" w:hAnsi="Arial" w:cs="Arial"/>
          <w:lang w:eastAsia="x-none"/>
        </w:rPr>
      </w:pPr>
      <w:r w:rsidRPr="00561193">
        <w:rPr>
          <w:rFonts w:ascii="Arial" w:hAnsi="Arial" w:cs="Arial"/>
          <w:lang w:eastAsia="x-none"/>
        </w:rPr>
        <w:t xml:space="preserve">The consultant shall carry the following specific tasks: </w:t>
      </w:r>
    </w:p>
    <w:p w14:paraId="0FBCA662" w14:textId="77777777" w:rsidR="008419EC" w:rsidRPr="00561193" w:rsidRDefault="008419EC" w:rsidP="00A5576E">
      <w:pPr>
        <w:rPr>
          <w:rFonts w:ascii="Arial" w:hAnsi="Arial" w:cs="Arial"/>
          <w:lang w:eastAsia="x-none"/>
        </w:rPr>
      </w:pPr>
    </w:p>
    <w:p w14:paraId="3EC1826C" w14:textId="4CB5309F" w:rsidR="008419EC" w:rsidRPr="00561193" w:rsidRDefault="008419EC" w:rsidP="008419EC">
      <w:pPr>
        <w:pStyle w:val="ListParagraph"/>
        <w:numPr>
          <w:ilvl w:val="0"/>
          <w:numId w:val="13"/>
        </w:numPr>
        <w:rPr>
          <w:rFonts w:ascii="Arial" w:hAnsi="Arial" w:cs="Arial"/>
          <w:i/>
          <w:iCs/>
          <w:lang w:eastAsia="x-none"/>
        </w:rPr>
      </w:pPr>
      <w:r w:rsidRPr="00561193">
        <w:rPr>
          <w:rFonts w:ascii="Arial" w:hAnsi="Arial" w:cs="Arial"/>
          <w:i/>
          <w:iCs/>
          <w:lang w:eastAsia="x-none"/>
        </w:rPr>
        <w:t>Strengthening coordination and collaboration on SDG localization (20 days):</w:t>
      </w:r>
    </w:p>
    <w:p w14:paraId="3CCEF981" w14:textId="2199A28B" w:rsidR="008D7208" w:rsidRPr="00561193" w:rsidRDefault="008D7208" w:rsidP="008D7208">
      <w:pPr>
        <w:pStyle w:val="ListParagraph"/>
        <w:numPr>
          <w:ilvl w:val="0"/>
          <w:numId w:val="11"/>
        </w:numPr>
        <w:spacing w:after="0"/>
        <w:jc w:val="both"/>
        <w:rPr>
          <w:rFonts w:ascii="Arial" w:hAnsi="Arial" w:cs="Arial"/>
          <w:lang w:eastAsia="x-none"/>
        </w:rPr>
      </w:pPr>
      <w:r w:rsidRPr="00561193">
        <w:rPr>
          <w:rFonts w:ascii="Arial" w:hAnsi="Arial" w:cs="Arial"/>
          <w:lang w:eastAsia="x-none"/>
        </w:rPr>
        <w:t xml:space="preserve">Develop </w:t>
      </w:r>
      <w:r w:rsidRPr="00561193">
        <w:rPr>
          <w:rFonts w:ascii="Arial" w:hAnsi="Arial" w:cs="Arial"/>
          <w:lang w:val="en-US"/>
        </w:rPr>
        <w:t>in consultations with UNDP and Governor’s office of Ulaanbaatar the d</w:t>
      </w:r>
      <w:proofErr w:type="spellStart"/>
      <w:r w:rsidRPr="00561193">
        <w:rPr>
          <w:rFonts w:ascii="Arial" w:hAnsi="Arial" w:cs="Arial"/>
          <w:lang w:eastAsia="x-none"/>
        </w:rPr>
        <w:t>etailed</w:t>
      </w:r>
      <w:proofErr w:type="spellEnd"/>
      <w:r w:rsidRPr="00561193">
        <w:rPr>
          <w:rFonts w:ascii="Arial" w:hAnsi="Arial" w:cs="Arial"/>
          <w:lang w:eastAsia="x-none"/>
        </w:rPr>
        <w:t xml:space="preserve"> workplan and methodology by reviewing the </w:t>
      </w:r>
      <w:r w:rsidRPr="00561193">
        <w:rPr>
          <w:rFonts w:ascii="Arial" w:hAnsi="Arial" w:cs="Arial"/>
          <w:lang w:val="en-US"/>
        </w:rPr>
        <w:t>Memorandum of Understanding, Financial agreement and Annual work plan 2020 as well as reports/workplans of other localization consultants.</w:t>
      </w:r>
    </w:p>
    <w:p w14:paraId="6B468E92" w14:textId="77777777" w:rsidR="008D7208" w:rsidRPr="00561193" w:rsidRDefault="008D7208" w:rsidP="008D7208">
      <w:pPr>
        <w:pStyle w:val="CommentText"/>
        <w:numPr>
          <w:ilvl w:val="0"/>
          <w:numId w:val="11"/>
        </w:numPr>
        <w:jc w:val="both"/>
        <w:rPr>
          <w:rFonts w:ascii="Arial" w:hAnsi="Arial" w:cs="Arial"/>
          <w:sz w:val="24"/>
          <w:szCs w:val="24"/>
        </w:rPr>
      </w:pPr>
      <w:r w:rsidRPr="00561193">
        <w:rPr>
          <w:rFonts w:ascii="Arial" w:hAnsi="Arial" w:cs="Arial"/>
          <w:sz w:val="24"/>
          <w:szCs w:val="24"/>
          <w:lang w:val="en-US"/>
        </w:rPr>
        <w:t>Develop terms of reference for implementation of the planned activities under the Financial agreement and the annual workplans for 2020 and review deliverables from consultants to ensure timeliness and quality;</w:t>
      </w:r>
    </w:p>
    <w:p w14:paraId="0CD86689" w14:textId="77777777" w:rsidR="008D7208" w:rsidRPr="00561193" w:rsidRDefault="008D7208" w:rsidP="008D7208">
      <w:pPr>
        <w:pStyle w:val="HTMLPreformatted"/>
        <w:numPr>
          <w:ilvl w:val="0"/>
          <w:numId w:val="11"/>
        </w:numPr>
        <w:shd w:val="clear" w:color="auto" w:fill="FFFFFF"/>
        <w:jc w:val="both"/>
        <w:rPr>
          <w:rFonts w:ascii="Arial" w:eastAsiaTheme="minorHAnsi" w:hAnsi="Arial" w:cs="Arial"/>
          <w:sz w:val="24"/>
          <w:szCs w:val="24"/>
        </w:rPr>
      </w:pPr>
      <w:r w:rsidRPr="00561193">
        <w:rPr>
          <w:rFonts w:ascii="Arial" w:hAnsi="Arial" w:cs="Arial"/>
          <w:sz w:val="24"/>
          <w:szCs w:val="24"/>
          <w:lang w:eastAsia="x-none"/>
        </w:rPr>
        <w:t xml:space="preserve">Support in organization and logistical arrangements for all meetings and consultations between UNDP/ its consultants and the Governor’s office and its officials related to SDG localization initiatives activities and project activities; </w:t>
      </w:r>
    </w:p>
    <w:p w14:paraId="64E25408" w14:textId="77777777" w:rsidR="008D7208" w:rsidRPr="00561193" w:rsidRDefault="008D7208" w:rsidP="008D7208">
      <w:pPr>
        <w:pStyle w:val="ListParagraph"/>
        <w:numPr>
          <w:ilvl w:val="0"/>
          <w:numId w:val="11"/>
        </w:numPr>
        <w:spacing w:after="0"/>
        <w:jc w:val="both"/>
        <w:rPr>
          <w:rFonts w:ascii="Arial" w:hAnsi="Arial" w:cs="Arial"/>
          <w:lang w:eastAsia="x-none"/>
        </w:rPr>
      </w:pPr>
      <w:r w:rsidRPr="00561193">
        <w:rPr>
          <w:rFonts w:ascii="Arial" w:hAnsi="Arial" w:cs="Arial"/>
        </w:rPr>
        <w:t xml:space="preserve">Prepare progress reports for publication, speeches, press releases, </w:t>
      </w:r>
      <w:r w:rsidRPr="00561193">
        <w:rPr>
          <w:rFonts w:ascii="Arial" w:hAnsi="Arial" w:cs="Arial"/>
          <w:lang w:val="en-US"/>
        </w:rPr>
        <w:t xml:space="preserve">meeting minutes, </w:t>
      </w:r>
      <w:r w:rsidRPr="00561193">
        <w:rPr>
          <w:rFonts w:ascii="Arial" w:hAnsi="Arial" w:cs="Arial"/>
        </w:rPr>
        <w:t xml:space="preserve">narrative </w:t>
      </w:r>
      <w:r w:rsidRPr="00561193">
        <w:rPr>
          <w:rFonts w:ascii="Arial" w:hAnsi="Arial" w:cs="Arial"/>
          <w:lang w:val="en-US"/>
        </w:rPr>
        <w:t xml:space="preserve">and </w:t>
      </w:r>
      <w:r w:rsidRPr="00561193">
        <w:rPr>
          <w:rFonts w:ascii="Arial" w:hAnsi="Arial" w:cs="Arial"/>
        </w:rPr>
        <w:t>financial reports as required</w:t>
      </w:r>
      <w:r w:rsidRPr="00561193">
        <w:rPr>
          <w:rFonts w:ascii="Arial" w:hAnsi="Arial" w:cs="Arial"/>
          <w:lang w:val="en-US"/>
        </w:rPr>
        <w:t xml:space="preserve"> needed</w:t>
      </w:r>
      <w:r w:rsidRPr="00561193">
        <w:rPr>
          <w:rFonts w:ascii="Arial" w:hAnsi="Arial" w:cs="Arial"/>
        </w:rPr>
        <w:t xml:space="preserve">; </w:t>
      </w:r>
    </w:p>
    <w:p w14:paraId="59BEB4EF" w14:textId="77777777" w:rsidR="008D7208" w:rsidRPr="00561193" w:rsidRDefault="008D7208" w:rsidP="008D7208">
      <w:pPr>
        <w:pStyle w:val="ListParagraph"/>
        <w:numPr>
          <w:ilvl w:val="0"/>
          <w:numId w:val="11"/>
        </w:numPr>
        <w:spacing w:after="0"/>
        <w:jc w:val="both"/>
        <w:rPr>
          <w:rFonts w:ascii="Arial" w:hAnsi="Arial" w:cs="Arial"/>
          <w:lang w:eastAsia="x-none"/>
        </w:rPr>
      </w:pPr>
      <w:r w:rsidRPr="00561193">
        <w:rPr>
          <w:rFonts w:ascii="Arial" w:hAnsi="Arial" w:cs="Arial"/>
        </w:rPr>
        <w:t>Develop detailed annual workplan between UNDP Mongolia and the Governor’s office by seeking comments/views from relevant officials of the Governor’s office and UNDP on 2021 and onwards;</w:t>
      </w:r>
    </w:p>
    <w:p w14:paraId="468E8BE2" w14:textId="2F617CB2" w:rsidR="008B7D98" w:rsidRPr="00561193" w:rsidRDefault="008D7208" w:rsidP="008D7208">
      <w:pPr>
        <w:pStyle w:val="HTMLPreformatted"/>
        <w:numPr>
          <w:ilvl w:val="0"/>
          <w:numId w:val="11"/>
        </w:numPr>
        <w:shd w:val="clear" w:color="auto" w:fill="FFFFFF"/>
        <w:jc w:val="both"/>
        <w:rPr>
          <w:rFonts w:ascii="Arial" w:eastAsiaTheme="minorHAnsi" w:hAnsi="Arial" w:cs="Arial"/>
          <w:sz w:val="24"/>
          <w:szCs w:val="24"/>
        </w:rPr>
      </w:pPr>
      <w:r w:rsidRPr="00561193">
        <w:rPr>
          <w:rFonts w:ascii="Arial" w:eastAsiaTheme="minorHAnsi" w:hAnsi="Arial" w:cs="Arial"/>
          <w:sz w:val="24"/>
          <w:szCs w:val="24"/>
        </w:rPr>
        <w:t>Act as a liaison officer-in-charge between UNDP Mongolia and Governor’s office</w:t>
      </w:r>
      <w:r w:rsidR="00702B2D" w:rsidRPr="00561193">
        <w:rPr>
          <w:rFonts w:ascii="Arial" w:eastAsiaTheme="minorHAnsi" w:hAnsi="Arial" w:cs="Arial"/>
          <w:sz w:val="24"/>
          <w:szCs w:val="24"/>
        </w:rPr>
        <w:t xml:space="preserve"> </w:t>
      </w:r>
      <w:r w:rsidRPr="00561193">
        <w:rPr>
          <w:rFonts w:ascii="Arial" w:eastAsiaTheme="minorHAnsi" w:hAnsi="Arial" w:cs="Arial"/>
          <w:sz w:val="24"/>
          <w:szCs w:val="24"/>
        </w:rPr>
        <w:t>as well as supporting to mainstream and explore synergies between development partners and institutions working on SDGs Localization and sustainable development;</w:t>
      </w:r>
    </w:p>
    <w:p w14:paraId="58FB8397" w14:textId="5DEFD490" w:rsidR="00494191" w:rsidRPr="00561193" w:rsidRDefault="00494191" w:rsidP="004C0753">
      <w:pPr>
        <w:pStyle w:val="HTMLPreformatted"/>
        <w:shd w:val="clear" w:color="auto" w:fill="FFFFFF"/>
        <w:ind w:left="720"/>
        <w:jc w:val="both"/>
        <w:rPr>
          <w:rFonts w:ascii="Arial" w:eastAsiaTheme="minorHAnsi" w:hAnsi="Arial" w:cs="Arial"/>
          <w:sz w:val="24"/>
          <w:szCs w:val="24"/>
        </w:rPr>
      </w:pPr>
    </w:p>
    <w:p w14:paraId="13EAB5FF" w14:textId="3FA118AF" w:rsidR="00141002" w:rsidRPr="00561193" w:rsidRDefault="00141002" w:rsidP="004C0753">
      <w:pPr>
        <w:pStyle w:val="ListParagraph"/>
        <w:spacing w:after="0"/>
        <w:jc w:val="both"/>
        <w:rPr>
          <w:rFonts w:ascii="Arial" w:hAnsi="Arial" w:cs="Arial"/>
          <w:i/>
          <w:iCs/>
        </w:rPr>
      </w:pPr>
      <w:r w:rsidRPr="00561193">
        <w:rPr>
          <w:rFonts w:ascii="Arial" w:hAnsi="Arial" w:cs="Arial"/>
          <w:i/>
          <w:iCs/>
        </w:rPr>
        <w:t>ii) Undertaking relevant analysis and studies</w:t>
      </w:r>
      <w:r w:rsidR="00D8686E" w:rsidRPr="00561193">
        <w:rPr>
          <w:rFonts w:ascii="Arial" w:hAnsi="Arial" w:cs="Arial"/>
          <w:i/>
          <w:iCs/>
        </w:rPr>
        <w:t xml:space="preserve"> (2</w:t>
      </w:r>
      <w:r w:rsidR="00A80F7A" w:rsidRPr="00561193">
        <w:rPr>
          <w:rFonts w:ascii="Arial" w:hAnsi="Arial" w:cs="Arial"/>
          <w:i/>
          <w:iCs/>
        </w:rPr>
        <w:t>5</w:t>
      </w:r>
      <w:r w:rsidR="00D8686E" w:rsidRPr="00561193">
        <w:rPr>
          <w:rFonts w:ascii="Arial" w:hAnsi="Arial" w:cs="Arial"/>
          <w:i/>
          <w:iCs/>
        </w:rPr>
        <w:t xml:space="preserve"> days)</w:t>
      </w:r>
      <w:r w:rsidRPr="00561193">
        <w:rPr>
          <w:rFonts w:ascii="Arial" w:hAnsi="Arial" w:cs="Arial"/>
          <w:i/>
          <w:iCs/>
        </w:rPr>
        <w:t>:</w:t>
      </w:r>
    </w:p>
    <w:p w14:paraId="6F0F8E5E" w14:textId="3162FB49" w:rsidR="00FF5A36" w:rsidRPr="00561193" w:rsidRDefault="00BD76A4" w:rsidP="004C0753">
      <w:pPr>
        <w:pStyle w:val="HTMLPreformatted"/>
        <w:numPr>
          <w:ilvl w:val="0"/>
          <w:numId w:val="11"/>
        </w:numPr>
        <w:shd w:val="clear" w:color="auto" w:fill="FFFFFF"/>
        <w:jc w:val="both"/>
        <w:rPr>
          <w:rFonts w:ascii="Arial" w:eastAsiaTheme="minorHAnsi" w:hAnsi="Arial" w:cs="Arial"/>
          <w:sz w:val="24"/>
          <w:szCs w:val="24"/>
        </w:rPr>
      </w:pPr>
      <w:r w:rsidRPr="00561193">
        <w:rPr>
          <w:rFonts w:ascii="Arial" w:eastAsiaTheme="minorHAnsi" w:hAnsi="Arial" w:cs="Arial"/>
          <w:sz w:val="24"/>
          <w:szCs w:val="24"/>
        </w:rPr>
        <w:t xml:space="preserve">Review all relevant documents related to </w:t>
      </w:r>
      <w:r w:rsidR="00FF5A36" w:rsidRPr="00561193">
        <w:rPr>
          <w:rFonts w:ascii="Arial" w:eastAsiaTheme="minorHAnsi" w:hAnsi="Arial" w:cs="Arial"/>
          <w:sz w:val="24"/>
          <w:szCs w:val="24"/>
        </w:rPr>
        <w:t xml:space="preserve">the </w:t>
      </w:r>
      <w:proofErr w:type="spellStart"/>
      <w:r w:rsidRPr="00561193">
        <w:rPr>
          <w:rFonts w:ascii="Arial" w:eastAsiaTheme="minorHAnsi" w:hAnsi="Arial" w:cs="Arial"/>
          <w:sz w:val="24"/>
          <w:szCs w:val="24"/>
        </w:rPr>
        <w:t>aimag</w:t>
      </w:r>
      <w:proofErr w:type="spellEnd"/>
      <w:r w:rsidRPr="00561193">
        <w:rPr>
          <w:rFonts w:ascii="Arial" w:eastAsiaTheme="minorHAnsi" w:hAnsi="Arial" w:cs="Arial"/>
          <w:sz w:val="24"/>
          <w:szCs w:val="24"/>
        </w:rPr>
        <w:t xml:space="preserve"> development </w:t>
      </w:r>
      <w:r w:rsidR="00FF5A36" w:rsidRPr="00561193">
        <w:rPr>
          <w:rFonts w:ascii="Arial" w:eastAsiaTheme="minorHAnsi" w:hAnsi="Arial" w:cs="Arial"/>
          <w:sz w:val="24"/>
          <w:szCs w:val="24"/>
        </w:rPr>
        <w:t xml:space="preserve">plan, </w:t>
      </w:r>
      <w:r w:rsidRPr="00561193">
        <w:rPr>
          <w:rFonts w:ascii="Arial" w:eastAsiaTheme="minorHAnsi" w:hAnsi="Arial" w:cs="Arial"/>
          <w:sz w:val="24"/>
          <w:szCs w:val="24"/>
        </w:rPr>
        <w:t xml:space="preserve">economic </w:t>
      </w:r>
      <w:r w:rsidR="00FF5A36" w:rsidRPr="00561193">
        <w:rPr>
          <w:rFonts w:ascii="Arial" w:eastAsiaTheme="minorHAnsi" w:hAnsi="Arial" w:cs="Arial"/>
          <w:sz w:val="24"/>
          <w:szCs w:val="24"/>
        </w:rPr>
        <w:t>and social development</w:t>
      </w:r>
      <w:r w:rsidR="00065F9D" w:rsidRPr="00561193">
        <w:rPr>
          <w:rFonts w:ascii="Arial" w:eastAsiaTheme="minorHAnsi" w:hAnsi="Arial" w:cs="Arial"/>
          <w:sz w:val="24"/>
          <w:szCs w:val="24"/>
        </w:rPr>
        <w:t xml:space="preserve">, including the SDG Roadmap 2030 for Ulaanbaatar; </w:t>
      </w:r>
    </w:p>
    <w:p w14:paraId="3C95AA27" w14:textId="500D3AF8" w:rsidR="00541DDE" w:rsidRPr="00561193" w:rsidRDefault="00FF5A36" w:rsidP="004C0753">
      <w:pPr>
        <w:pStyle w:val="ListParagraph"/>
        <w:numPr>
          <w:ilvl w:val="0"/>
          <w:numId w:val="11"/>
        </w:numPr>
        <w:spacing w:after="0"/>
        <w:jc w:val="both"/>
        <w:rPr>
          <w:rFonts w:ascii="Arial" w:hAnsi="Arial" w:cs="Arial"/>
          <w:lang w:eastAsia="x-none"/>
        </w:rPr>
      </w:pPr>
      <w:r w:rsidRPr="00561193">
        <w:rPr>
          <w:rFonts w:ascii="Arial" w:hAnsi="Arial" w:cs="Arial"/>
        </w:rPr>
        <w:t xml:space="preserve">Conduct a </w:t>
      </w:r>
      <w:r w:rsidR="002941A1" w:rsidRPr="00561193">
        <w:rPr>
          <w:rFonts w:ascii="Arial" w:hAnsi="Arial" w:cs="Arial"/>
        </w:rPr>
        <w:t xml:space="preserve">short </w:t>
      </w:r>
      <w:r w:rsidR="008C2610" w:rsidRPr="00561193">
        <w:rPr>
          <w:rFonts w:ascii="Arial" w:hAnsi="Arial" w:cs="Arial"/>
        </w:rPr>
        <w:t>assess</w:t>
      </w:r>
      <w:r w:rsidRPr="00561193">
        <w:rPr>
          <w:rFonts w:ascii="Arial" w:hAnsi="Arial" w:cs="Arial"/>
        </w:rPr>
        <w:t>ment</w:t>
      </w:r>
      <w:r w:rsidR="008C2610" w:rsidRPr="00561193">
        <w:rPr>
          <w:rFonts w:ascii="Arial" w:hAnsi="Arial" w:cs="Arial"/>
        </w:rPr>
        <w:t xml:space="preserve"> </w:t>
      </w:r>
      <w:r w:rsidRPr="00561193">
        <w:rPr>
          <w:rFonts w:ascii="Arial" w:hAnsi="Arial" w:cs="Arial"/>
        </w:rPr>
        <w:t xml:space="preserve">of </w:t>
      </w:r>
      <w:r w:rsidR="008C2610" w:rsidRPr="00561193">
        <w:rPr>
          <w:rFonts w:ascii="Arial" w:hAnsi="Arial" w:cs="Arial"/>
        </w:rPr>
        <w:t xml:space="preserve">the baseline and progress of the </w:t>
      </w:r>
      <w:r w:rsidR="00065F9D" w:rsidRPr="00561193">
        <w:rPr>
          <w:rFonts w:ascii="Arial" w:hAnsi="Arial" w:cs="Arial"/>
        </w:rPr>
        <w:t>Ulaanbaatar’s</w:t>
      </w:r>
      <w:r w:rsidR="008C2610" w:rsidRPr="00561193">
        <w:rPr>
          <w:rFonts w:ascii="Arial" w:hAnsi="Arial" w:cs="Arial"/>
        </w:rPr>
        <w:t xml:space="preserve"> key development and SDGs indicators, data readiness/gap and their sources, and the implementation status of relevant plans and programs (subprograms)</w:t>
      </w:r>
      <w:r w:rsidR="007D3FC9" w:rsidRPr="00561193">
        <w:rPr>
          <w:rFonts w:ascii="Arial" w:hAnsi="Arial" w:cs="Arial"/>
        </w:rPr>
        <w:t xml:space="preserve"> and </w:t>
      </w:r>
      <w:r w:rsidR="002941A1" w:rsidRPr="00561193">
        <w:rPr>
          <w:rFonts w:ascii="Arial" w:hAnsi="Arial" w:cs="Arial"/>
        </w:rPr>
        <w:t>p</w:t>
      </w:r>
      <w:r w:rsidRPr="00561193">
        <w:rPr>
          <w:rFonts w:ascii="Arial" w:hAnsi="Arial" w:cs="Arial"/>
        </w:rPr>
        <w:t>re-</w:t>
      </w:r>
      <w:r w:rsidR="001E7F6C" w:rsidRPr="00561193">
        <w:rPr>
          <w:rFonts w:ascii="Arial" w:hAnsi="Arial" w:cs="Arial"/>
        </w:rPr>
        <w:t xml:space="preserve">identify population groups </w:t>
      </w:r>
      <w:r w:rsidRPr="00561193">
        <w:rPr>
          <w:rFonts w:ascii="Arial" w:hAnsi="Arial" w:cs="Arial"/>
        </w:rPr>
        <w:t xml:space="preserve">and/ </w:t>
      </w:r>
      <w:r w:rsidR="001E7F6C" w:rsidRPr="00561193">
        <w:rPr>
          <w:rFonts w:ascii="Arial" w:hAnsi="Arial" w:cs="Arial"/>
        </w:rPr>
        <w:t>or locations lagging behind in terms of SDGs</w:t>
      </w:r>
      <w:r w:rsidRPr="00561193">
        <w:rPr>
          <w:rFonts w:ascii="Arial" w:hAnsi="Arial" w:cs="Arial"/>
        </w:rPr>
        <w:t>, national development goals and policies</w:t>
      </w:r>
      <w:r w:rsidR="001E7F6C" w:rsidRPr="00561193">
        <w:rPr>
          <w:rFonts w:ascii="Arial" w:hAnsi="Arial" w:cs="Arial"/>
        </w:rPr>
        <w:t xml:space="preserve"> and the </w:t>
      </w:r>
      <w:proofErr w:type="spellStart"/>
      <w:r w:rsidR="001E7F6C" w:rsidRPr="00561193">
        <w:rPr>
          <w:rFonts w:ascii="Arial" w:hAnsi="Arial" w:cs="Arial"/>
        </w:rPr>
        <w:t>aimag</w:t>
      </w:r>
      <w:proofErr w:type="spellEnd"/>
      <w:r w:rsidR="001E7F6C" w:rsidRPr="00561193">
        <w:rPr>
          <w:rFonts w:ascii="Arial" w:hAnsi="Arial" w:cs="Arial"/>
        </w:rPr>
        <w:t xml:space="preserve"> socio-economic and environmental indicators</w:t>
      </w:r>
      <w:r w:rsidR="001E7F6C" w:rsidRPr="00561193">
        <w:rPr>
          <w:rFonts w:ascii="Arial" w:hAnsi="Arial" w:cs="Arial"/>
          <w:lang w:eastAsia="x-none"/>
        </w:rPr>
        <w:t xml:space="preserve"> </w:t>
      </w:r>
      <w:r w:rsidR="00160C44" w:rsidRPr="00561193">
        <w:rPr>
          <w:rFonts w:ascii="Arial" w:hAnsi="Arial" w:cs="Arial"/>
          <w:lang w:eastAsia="x-none"/>
        </w:rPr>
        <w:t xml:space="preserve">by </w:t>
      </w:r>
      <w:r w:rsidR="001E7F6C" w:rsidRPr="00561193">
        <w:rPr>
          <w:rFonts w:ascii="Arial" w:hAnsi="Arial" w:cs="Arial"/>
          <w:lang w:eastAsia="x-none"/>
        </w:rPr>
        <w:t>review</w:t>
      </w:r>
      <w:r w:rsidRPr="00561193">
        <w:rPr>
          <w:rFonts w:ascii="Arial" w:hAnsi="Arial" w:cs="Arial"/>
          <w:lang w:eastAsia="x-none"/>
        </w:rPr>
        <w:t>ing relevant</w:t>
      </w:r>
      <w:r w:rsidR="001E7F6C" w:rsidRPr="00561193">
        <w:rPr>
          <w:rFonts w:ascii="Arial" w:hAnsi="Arial" w:cs="Arial"/>
          <w:lang w:eastAsia="x-none"/>
        </w:rPr>
        <w:t xml:space="preserve"> </w:t>
      </w:r>
      <w:r w:rsidR="007D3FC9" w:rsidRPr="00561193">
        <w:rPr>
          <w:rFonts w:ascii="Arial" w:hAnsi="Arial" w:cs="Arial"/>
          <w:lang w:eastAsia="x-none"/>
        </w:rPr>
        <w:t xml:space="preserve">documents, reports and </w:t>
      </w:r>
      <w:r w:rsidR="001E7F6C" w:rsidRPr="00561193">
        <w:rPr>
          <w:rFonts w:ascii="Arial" w:hAnsi="Arial" w:cs="Arial"/>
          <w:lang w:eastAsia="x-none"/>
        </w:rPr>
        <w:t>statistical data</w:t>
      </w:r>
      <w:r w:rsidR="007D3FC9" w:rsidRPr="00561193">
        <w:rPr>
          <w:rFonts w:ascii="Arial" w:hAnsi="Arial" w:cs="Arial"/>
          <w:lang w:eastAsia="x-none"/>
        </w:rPr>
        <w:t xml:space="preserve"> on national, </w:t>
      </w:r>
      <w:proofErr w:type="spellStart"/>
      <w:r w:rsidR="007D3FC9" w:rsidRPr="00561193">
        <w:rPr>
          <w:rFonts w:ascii="Arial" w:hAnsi="Arial" w:cs="Arial"/>
          <w:lang w:eastAsia="x-none"/>
        </w:rPr>
        <w:t>aimag</w:t>
      </w:r>
      <w:proofErr w:type="spellEnd"/>
      <w:r w:rsidR="007D3FC9" w:rsidRPr="00561193">
        <w:rPr>
          <w:rFonts w:ascii="Arial" w:hAnsi="Arial" w:cs="Arial"/>
          <w:lang w:eastAsia="x-none"/>
        </w:rPr>
        <w:t>/</w:t>
      </w:r>
      <w:proofErr w:type="spellStart"/>
      <w:r w:rsidR="007D3FC9" w:rsidRPr="00561193">
        <w:rPr>
          <w:rFonts w:ascii="Arial" w:hAnsi="Arial" w:cs="Arial"/>
          <w:lang w:eastAsia="x-none"/>
        </w:rPr>
        <w:t>soum</w:t>
      </w:r>
      <w:proofErr w:type="spellEnd"/>
      <w:r w:rsidR="007D3FC9" w:rsidRPr="00561193">
        <w:rPr>
          <w:rFonts w:ascii="Arial" w:hAnsi="Arial" w:cs="Arial"/>
          <w:lang w:eastAsia="x-none"/>
        </w:rPr>
        <w:t xml:space="preserve"> and sector development in order</w:t>
      </w:r>
      <w:r w:rsidR="00647209" w:rsidRPr="00561193">
        <w:rPr>
          <w:rFonts w:ascii="Arial" w:hAnsi="Arial" w:cs="Arial"/>
          <w:lang w:eastAsia="x-none"/>
        </w:rPr>
        <w:t xml:space="preserve"> p</w:t>
      </w:r>
      <w:r w:rsidRPr="00561193">
        <w:rPr>
          <w:rFonts w:ascii="Arial" w:hAnsi="Arial" w:cs="Arial"/>
        </w:rPr>
        <w:t>romote the principle of ‘Leaving no one behind’ (LNOB)</w:t>
      </w:r>
      <w:r w:rsidR="001E7F6C" w:rsidRPr="00561193">
        <w:rPr>
          <w:rFonts w:ascii="Arial" w:hAnsi="Arial" w:cs="Arial"/>
          <w:lang w:eastAsia="x-none"/>
        </w:rPr>
        <w:t xml:space="preserve">; </w:t>
      </w:r>
    </w:p>
    <w:p w14:paraId="370E7BDC" w14:textId="0C298FBE" w:rsidR="00160C44" w:rsidRPr="00561193" w:rsidRDefault="00A80F7A" w:rsidP="004C0753">
      <w:pPr>
        <w:numPr>
          <w:ilvl w:val="0"/>
          <w:numId w:val="11"/>
        </w:numPr>
        <w:jc w:val="both"/>
        <w:rPr>
          <w:rFonts w:ascii="Arial" w:hAnsi="Arial" w:cs="Arial"/>
          <w:lang w:eastAsia="x-none"/>
        </w:rPr>
      </w:pPr>
      <w:r w:rsidRPr="00561193">
        <w:rPr>
          <w:rFonts w:ascii="Arial" w:hAnsi="Arial" w:cs="Arial"/>
          <w:lang w:eastAsia="x-none"/>
        </w:rPr>
        <w:t>Prepare brief report on the LNOB assessment of Ulaanbaatar city including district level under the city sustainable development medium and long term goals</w:t>
      </w:r>
      <w:r w:rsidR="00065F9D" w:rsidRPr="00561193">
        <w:rPr>
          <w:rFonts w:ascii="Arial" w:hAnsi="Arial" w:cs="Arial"/>
          <w:lang w:eastAsia="x-none"/>
        </w:rPr>
        <w:t xml:space="preserve">; </w:t>
      </w:r>
      <w:r w:rsidR="00FE2930" w:rsidRPr="00561193">
        <w:rPr>
          <w:rFonts w:ascii="Arial" w:hAnsi="Arial" w:cs="Arial"/>
          <w:lang w:eastAsia="x-none"/>
        </w:rPr>
        <w:t xml:space="preserve"> </w:t>
      </w:r>
    </w:p>
    <w:p w14:paraId="2390D9EC" w14:textId="609D98D7" w:rsidR="001E7F6C" w:rsidRPr="00561193" w:rsidRDefault="00160C44" w:rsidP="004C0753">
      <w:pPr>
        <w:numPr>
          <w:ilvl w:val="0"/>
          <w:numId w:val="11"/>
        </w:numPr>
        <w:jc w:val="both"/>
        <w:rPr>
          <w:rFonts w:ascii="Arial" w:hAnsi="Arial" w:cs="Arial"/>
          <w:lang w:eastAsia="x-none"/>
        </w:rPr>
      </w:pPr>
      <w:r w:rsidRPr="00561193">
        <w:rPr>
          <w:rFonts w:ascii="Arial" w:hAnsi="Arial" w:cs="Arial"/>
          <w:lang w:eastAsia="x-none"/>
        </w:rPr>
        <w:t>A</w:t>
      </w:r>
      <w:r w:rsidR="00FE2930" w:rsidRPr="00561193">
        <w:rPr>
          <w:rFonts w:ascii="Arial" w:hAnsi="Arial" w:cs="Arial"/>
          <w:lang w:eastAsia="x-none"/>
        </w:rPr>
        <w:t xml:space="preserve">ssist in policy advocacy to address the needs of most vulnerable </w:t>
      </w:r>
      <w:r w:rsidRPr="00561193">
        <w:rPr>
          <w:rFonts w:ascii="Arial" w:hAnsi="Arial" w:cs="Arial"/>
          <w:lang w:eastAsia="x-none"/>
        </w:rPr>
        <w:t xml:space="preserve">groups </w:t>
      </w:r>
      <w:r w:rsidR="00FE2930" w:rsidRPr="00561193">
        <w:rPr>
          <w:rFonts w:ascii="Arial" w:hAnsi="Arial" w:cs="Arial"/>
          <w:lang w:eastAsia="x-none"/>
        </w:rPr>
        <w:t xml:space="preserve">through the </w:t>
      </w:r>
      <w:r w:rsidR="00171D18" w:rsidRPr="00561193">
        <w:rPr>
          <w:rFonts w:ascii="Arial" w:hAnsi="Arial" w:cs="Arial"/>
          <w:lang w:eastAsia="x-none"/>
        </w:rPr>
        <w:t>Ulaanbaatar’s</w:t>
      </w:r>
      <w:r w:rsidR="00FE2930" w:rsidRPr="00561193">
        <w:rPr>
          <w:rFonts w:ascii="Arial" w:hAnsi="Arial" w:cs="Arial"/>
          <w:lang w:eastAsia="x-none"/>
        </w:rPr>
        <w:t xml:space="preserve"> development planning</w:t>
      </w:r>
      <w:r w:rsidRPr="00561193">
        <w:rPr>
          <w:rFonts w:ascii="Arial" w:hAnsi="Arial" w:cs="Arial"/>
          <w:lang w:eastAsia="x-none"/>
        </w:rPr>
        <w:t xml:space="preserve">, budgeting </w:t>
      </w:r>
      <w:r w:rsidR="00FE2930" w:rsidRPr="00561193">
        <w:rPr>
          <w:rFonts w:ascii="Arial" w:hAnsi="Arial" w:cs="Arial"/>
          <w:lang w:eastAsia="x-none"/>
        </w:rPr>
        <w:t>and reporting;</w:t>
      </w:r>
    </w:p>
    <w:p w14:paraId="593D8CDF" w14:textId="70360E66" w:rsidR="00B603AF" w:rsidRPr="00561193" w:rsidRDefault="00B603AF" w:rsidP="004C0753">
      <w:pPr>
        <w:numPr>
          <w:ilvl w:val="0"/>
          <w:numId w:val="11"/>
        </w:numPr>
        <w:jc w:val="both"/>
        <w:rPr>
          <w:rFonts w:ascii="Arial" w:hAnsi="Arial" w:cs="Arial"/>
          <w:lang w:eastAsia="x-none"/>
        </w:rPr>
      </w:pPr>
      <w:r w:rsidRPr="00561193">
        <w:rPr>
          <w:rFonts w:ascii="Arial" w:hAnsi="Arial" w:cs="Arial"/>
          <w:lang w:eastAsia="x-none"/>
        </w:rPr>
        <w:t>Review and provide comments on documents and reports produced by consultants</w:t>
      </w:r>
      <w:r w:rsidR="00BA1F47" w:rsidRPr="00561193">
        <w:rPr>
          <w:rFonts w:ascii="Arial" w:hAnsi="Arial" w:cs="Arial"/>
          <w:lang w:eastAsia="x-none"/>
        </w:rPr>
        <w:t xml:space="preserve"> and prepare for final delivery through quality assurance and close monitoring on final deliverables</w:t>
      </w:r>
      <w:r w:rsidRPr="00561193">
        <w:rPr>
          <w:rFonts w:ascii="Arial" w:hAnsi="Arial" w:cs="Arial"/>
          <w:lang w:eastAsia="x-none"/>
        </w:rPr>
        <w:t xml:space="preserve">; </w:t>
      </w:r>
    </w:p>
    <w:p w14:paraId="7C53B247" w14:textId="4ABDC7D4" w:rsidR="00065F9D" w:rsidRPr="00561193" w:rsidRDefault="00065F9D" w:rsidP="004C0753">
      <w:pPr>
        <w:numPr>
          <w:ilvl w:val="0"/>
          <w:numId w:val="11"/>
        </w:numPr>
        <w:jc w:val="both"/>
        <w:rPr>
          <w:rFonts w:ascii="Arial" w:hAnsi="Arial" w:cs="Arial"/>
          <w:lang w:eastAsia="x-none"/>
        </w:rPr>
      </w:pPr>
      <w:r w:rsidRPr="00561193">
        <w:rPr>
          <w:rFonts w:ascii="Arial" w:hAnsi="Arial" w:cs="Arial"/>
          <w:lang w:eastAsia="x-none"/>
        </w:rPr>
        <w:t xml:space="preserve">Assist the Governor’s offices of the two districts </w:t>
      </w:r>
      <w:r w:rsidR="00BA1F47" w:rsidRPr="00561193">
        <w:rPr>
          <w:rFonts w:ascii="Arial" w:hAnsi="Arial" w:cs="Arial"/>
          <w:lang w:eastAsia="x-none"/>
        </w:rPr>
        <w:t>on</w:t>
      </w:r>
      <w:r w:rsidRPr="00561193">
        <w:rPr>
          <w:rFonts w:ascii="Arial" w:hAnsi="Arial" w:cs="Arial"/>
          <w:lang w:eastAsia="x-none"/>
        </w:rPr>
        <w:t xml:space="preserve"> approval</w:t>
      </w:r>
      <w:r w:rsidR="00BA1F47" w:rsidRPr="00561193">
        <w:rPr>
          <w:rFonts w:ascii="Arial" w:hAnsi="Arial" w:cs="Arial"/>
          <w:lang w:eastAsia="x-none"/>
        </w:rPr>
        <w:t xml:space="preserve"> processes</w:t>
      </w:r>
      <w:r w:rsidRPr="00561193">
        <w:rPr>
          <w:rFonts w:ascii="Arial" w:hAnsi="Arial" w:cs="Arial"/>
          <w:lang w:eastAsia="x-none"/>
        </w:rPr>
        <w:t xml:space="preserve"> of the medium-term development policy documents from the respective Citizen’s </w:t>
      </w:r>
      <w:r w:rsidR="00801F11" w:rsidRPr="00561193">
        <w:rPr>
          <w:rFonts w:ascii="Arial" w:hAnsi="Arial" w:cs="Arial"/>
          <w:lang w:eastAsia="x-none"/>
        </w:rPr>
        <w:t>R</w:t>
      </w:r>
      <w:r w:rsidRPr="00561193">
        <w:rPr>
          <w:rFonts w:ascii="Arial" w:hAnsi="Arial" w:cs="Arial"/>
          <w:lang w:eastAsia="x-none"/>
        </w:rPr>
        <w:t xml:space="preserve">epresentative </w:t>
      </w:r>
      <w:proofErr w:type="spellStart"/>
      <w:r w:rsidRPr="00561193">
        <w:rPr>
          <w:rFonts w:ascii="Arial" w:hAnsi="Arial" w:cs="Arial"/>
          <w:lang w:eastAsia="x-none"/>
        </w:rPr>
        <w:t>Khurals</w:t>
      </w:r>
      <w:proofErr w:type="spellEnd"/>
      <w:r w:rsidRPr="00561193">
        <w:rPr>
          <w:rFonts w:ascii="Arial" w:hAnsi="Arial" w:cs="Arial"/>
          <w:lang w:eastAsia="x-none"/>
        </w:rPr>
        <w:t xml:space="preserve"> of the Ulaanbaatar and </w:t>
      </w:r>
      <w:r w:rsidR="00BA1F47" w:rsidRPr="00561193">
        <w:rPr>
          <w:rFonts w:ascii="Arial" w:hAnsi="Arial" w:cs="Arial"/>
          <w:lang w:eastAsia="x-none"/>
        </w:rPr>
        <w:t>on the implementation</w:t>
      </w:r>
      <w:r w:rsidRPr="00561193">
        <w:rPr>
          <w:rFonts w:ascii="Arial" w:hAnsi="Arial" w:cs="Arial"/>
          <w:lang w:eastAsia="x-none"/>
        </w:rPr>
        <w:t xml:space="preserve">;  </w:t>
      </w:r>
    </w:p>
    <w:p w14:paraId="3F97A715" w14:textId="5CE91452" w:rsidR="007D3FC9" w:rsidRPr="00561193" w:rsidRDefault="007D3FC9" w:rsidP="004C0753">
      <w:pPr>
        <w:numPr>
          <w:ilvl w:val="0"/>
          <w:numId w:val="11"/>
        </w:numPr>
        <w:jc w:val="both"/>
        <w:rPr>
          <w:rFonts w:ascii="Arial" w:hAnsi="Arial" w:cs="Arial"/>
          <w:lang w:eastAsia="x-none"/>
        </w:rPr>
      </w:pPr>
      <w:r w:rsidRPr="00561193">
        <w:rPr>
          <w:rFonts w:ascii="Arial" w:hAnsi="Arial" w:cs="Arial"/>
          <w:lang w:eastAsia="x-none"/>
        </w:rPr>
        <w:t>Assist the Governor’s office</w:t>
      </w:r>
      <w:r w:rsidR="00801F11" w:rsidRPr="00561193">
        <w:rPr>
          <w:rFonts w:ascii="Arial" w:hAnsi="Arial" w:cs="Arial"/>
          <w:lang w:eastAsia="x-none"/>
        </w:rPr>
        <w:t>s</w:t>
      </w:r>
      <w:r w:rsidR="00647209" w:rsidRPr="00561193">
        <w:rPr>
          <w:rFonts w:ascii="Arial" w:hAnsi="Arial" w:cs="Arial"/>
          <w:lang w:eastAsia="x-none"/>
        </w:rPr>
        <w:t xml:space="preserve">, </w:t>
      </w:r>
      <w:r w:rsidR="00801F11" w:rsidRPr="00561193">
        <w:rPr>
          <w:rFonts w:ascii="Arial" w:hAnsi="Arial" w:cs="Arial"/>
          <w:lang w:eastAsia="x-none"/>
        </w:rPr>
        <w:t>their</w:t>
      </w:r>
      <w:r w:rsidR="00647209" w:rsidRPr="00561193">
        <w:rPr>
          <w:rFonts w:ascii="Arial" w:hAnsi="Arial" w:cs="Arial"/>
          <w:lang w:eastAsia="x-none"/>
        </w:rPr>
        <w:t xml:space="preserve"> </w:t>
      </w:r>
      <w:r w:rsidRPr="00561193">
        <w:rPr>
          <w:rFonts w:ascii="Arial" w:hAnsi="Arial" w:cs="Arial"/>
          <w:lang w:eastAsia="x-none"/>
        </w:rPr>
        <w:t>respective working group</w:t>
      </w:r>
      <w:r w:rsidR="00065F9D" w:rsidRPr="00561193">
        <w:rPr>
          <w:rFonts w:ascii="Arial" w:hAnsi="Arial" w:cs="Arial"/>
          <w:lang w:eastAsia="x-none"/>
        </w:rPr>
        <w:t>s</w:t>
      </w:r>
      <w:r w:rsidRPr="00561193">
        <w:rPr>
          <w:rFonts w:ascii="Arial" w:hAnsi="Arial" w:cs="Arial"/>
          <w:lang w:eastAsia="x-none"/>
        </w:rPr>
        <w:t xml:space="preserve"> and consultant team</w:t>
      </w:r>
      <w:r w:rsidR="00065F9D" w:rsidRPr="00561193">
        <w:rPr>
          <w:rFonts w:ascii="Arial" w:hAnsi="Arial" w:cs="Arial"/>
          <w:lang w:eastAsia="x-none"/>
        </w:rPr>
        <w:t>s</w:t>
      </w:r>
      <w:r w:rsidRPr="00561193">
        <w:rPr>
          <w:rFonts w:ascii="Arial" w:hAnsi="Arial" w:cs="Arial"/>
          <w:lang w:eastAsia="x-none"/>
        </w:rPr>
        <w:t xml:space="preserve"> </w:t>
      </w:r>
      <w:r w:rsidR="00655113" w:rsidRPr="00561193">
        <w:rPr>
          <w:rFonts w:ascii="Arial" w:hAnsi="Arial" w:cs="Arial"/>
          <w:lang w:eastAsia="x-none"/>
        </w:rPr>
        <w:t>in</w:t>
      </w:r>
      <w:r w:rsidRPr="00561193">
        <w:rPr>
          <w:rFonts w:ascii="Arial" w:hAnsi="Arial" w:cs="Arial"/>
          <w:lang w:eastAsia="x-none"/>
        </w:rPr>
        <w:t xml:space="preserve"> development of </w:t>
      </w:r>
      <w:r w:rsidR="00065F9D" w:rsidRPr="00561193">
        <w:rPr>
          <w:rFonts w:ascii="Arial" w:hAnsi="Arial" w:cs="Arial"/>
          <w:lang w:eastAsia="x-none"/>
        </w:rPr>
        <w:t xml:space="preserve">implementation plans of the SDG Roadmap 2030 for Ulaanbaatar and the medium-term development plans of the two districts </w:t>
      </w:r>
      <w:r w:rsidR="008537AD" w:rsidRPr="00561193">
        <w:rPr>
          <w:rFonts w:ascii="Arial" w:hAnsi="Arial" w:cs="Arial"/>
          <w:lang w:eastAsia="x-none"/>
        </w:rPr>
        <w:t xml:space="preserve">along with financing </w:t>
      </w:r>
      <w:r w:rsidR="008537AD" w:rsidRPr="00561193">
        <w:rPr>
          <w:rFonts w:ascii="Arial" w:hAnsi="Arial" w:cs="Arial"/>
          <w:lang w:eastAsia="x-none"/>
        </w:rPr>
        <w:lastRenderedPageBreak/>
        <w:t xml:space="preserve">framework </w:t>
      </w:r>
      <w:r w:rsidR="00B603AF" w:rsidRPr="00561193">
        <w:rPr>
          <w:rFonts w:ascii="Arial" w:hAnsi="Arial" w:cs="Arial"/>
          <w:lang w:eastAsia="x-none"/>
        </w:rPr>
        <w:t xml:space="preserve">by providing data, reports, </w:t>
      </w:r>
      <w:r w:rsidR="00065F9D" w:rsidRPr="00561193">
        <w:rPr>
          <w:rFonts w:ascii="Arial" w:hAnsi="Arial" w:cs="Arial"/>
          <w:lang w:eastAsia="x-none"/>
        </w:rPr>
        <w:t xml:space="preserve">and </w:t>
      </w:r>
      <w:r w:rsidR="00B603AF" w:rsidRPr="00561193">
        <w:rPr>
          <w:rFonts w:ascii="Arial" w:hAnsi="Arial" w:cs="Arial"/>
          <w:lang w:eastAsia="x-none"/>
        </w:rPr>
        <w:t xml:space="preserve">other relevant documents and seeking comments/views from respective working group and the </w:t>
      </w:r>
      <w:r w:rsidR="00065F9D" w:rsidRPr="00561193">
        <w:rPr>
          <w:rFonts w:ascii="Arial" w:hAnsi="Arial" w:cs="Arial"/>
          <w:lang w:eastAsia="x-none"/>
        </w:rPr>
        <w:t>G</w:t>
      </w:r>
      <w:r w:rsidR="00B603AF" w:rsidRPr="00561193">
        <w:rPr>
          <w:rFonts w:ascii="Arial" w:hAnsi="Arial" w:cs="Arial"/>
          <w:lang w:eastAsia="x-none"/>
        </w:rPr>
        <w:t>overnor’s office</w:t>
      </w:r>
      <w:r w:rsidRPr="00561193">
        <w:rPr>
          <w:rFonts w:ascii="Arial" w:hAnsi="Arial" w:cs="Arial"/>
          <w:lang w:eastAsia="x-none"/>
        </w:rPr>
        <w:t>;</w:t>
      </w:r>
      <w:r w:rsidR="00160C44" w:rsidRPr="00561193">
        <w:rPr>
          <w:rFonts w:ascii="Arial" w:hAnsi="Arial" w:cs="Arial"/>
        </w:rPr>
        <w:t xml:space="preserve"> </w:t>
      </w:r>
    </w:p>
    <w:p w14:paraId="56043E99" w14:textId="226B4FAE" w:rsidR="0046288E" w:rsidRPr="00561193" w:rsidRDefault="00FE2930" w:rsidP="004C0753">
      <w:pPr>
        <w:numPr>
          <w:ilvl w:val="0"/>
          <w:numId w:val="11"/>
        </w:numPr>
        <w:jc w:val="both"/>
        <w:rPr>
          <w:rFonts w:ascii="Arial" w:hAnsi="Arial" w:cs="Arial"/>
          <w:lang w:eastAsia="x-none"/>
        </w:rPr>
      </w:pPr>
      <w:r w:rsidRPr="00561193">
        <w:rPr>
          <w:rFonts w:ascii="Arial" w:hAnsi="Arial" w:cs="Arial"/>
        </w:rPr>
        <w:t xml:space="preserve">Assist </w:t>
      </w:r>
      <w:r w:rsidR="0046288E" w:rsidRPr="00561193">
        <w:rPr>
          <w:rFonts w:ascii="Arial" w:hAnsi="Arial" w:cs="Arial"/>
          <w:lang w:eastAsia="x-none"/>
        </w:rPr>
        <w:t xml:space="preserve">the Governor’s office </w:t>
      </w:r>
      <w:r w:rsidRPr="00561193">
        <w:rPr>
          <w:rFonts w:ascii="Arial" w:hAnsi="Arial" w:cs="Arial"/>
          <w:lang w:eastAsia="x-none"/>
        </w:rPr>
        <w:t xml:space="preserve">in developing </w:t>
      </w:r>
      <w:r w:rsidR="007D3FC9" w:rsidRPr="00561193">
        <w:rPr>
          <w:rFonts w:ascii="Arial" w:hAnsi="Arial" w:cs="Arial"/>
          <w:lang w:eastAsia="x-none"/>
        </w:rPr>
        <w:t xml:space="preserve">annual </w:t>
      </w:r>
      <w:r w:rsidRPr="00561193">
        <w:rPr>
          <w:rFonts w:ascii="Arial" w:hAnsi="Arial" w:cs="Arial"/>
          <w:lang w:eastAsia="x-none"/>
        </w:rPr>
        <w:t xml:space="preserve">socio-economic </w:t>
      </w:r>
      <w:r w:rsidR="007D3FC9" w:rsidRPr="00561193">
        <w:rPr>
          <w:rFonts w:ascii="Arial" w:hAnsi="Arial" w:cs="Arial"/>
          <w:lang w:eastAsia="x-none"/>
        </w:rPr>
        <w:t xml:space="preserve">plan </w:t>
      </w:r>
      <w:r w:rsidRPr="00561193">
        <w:rPr>
          <w:rFonts w:ascii="Arial" w:hAnsi="Arial" w:cs="Arial"/>
          <w:lang w:eastAsia="x-none"/>
        </w:rPr>
        <w:t>and budget</w:t>
      </w:r>
      <w:r w:rsidRPr="00561193" w:rsidDel="00FE2930">
        <w:rPr>
          <w:rFonts w:ascii="Arial" w:hAnsi="Arial" w:cs="Arial"/>
          <w:lang w:eastAsia="x-none"/>
        </w:rPr>
        <w:t xml:space="preserve"> </w:t>
      </w:r>
      <w:r w:rsidR="00655113" w:rsidRPr="00561193">
        <w:rPr>
          <w:rFonts w:ascii="Arial" w:hAnsi="Arial" w:cs="Arial"/>
          <w:lang w:eastAsia="x-none"/>
        </w:rPr>
        <w:t xml:space="preserve">aligned with the </w:t>
      </w:r>
      <w:r w:rsidR="00065F9D" w:rsidRPr="00561193">
        <w:rPr>
          <w:rFonts w:ascii="Arial" w:hAnsi="Arial" w:cs="Arial"/>
          <w:lang w:eastAsia="x-none"/>
        </w:rPr>
        <w:t xml:space="preserve">national development guidelines and SDG Roadmap 2030 for Ulaanbaatar </w:t>
      </w:r>
      <w:r w:rsidR="00E97850" w:rsidRPr="00561193">
        <w:rPr>
          <w:rFonts w:ascii="Arial" w:hAnsi="Arial" w:cs="Arial"/>
          <w:lang w:eastAsia="x-none"/>
        </w:rPr>
        <w:t xml:space="preserve">using </w:t>
      </w:r>
      <w:r w:rsidR="0046288E" w:rsidRPr="00561193">
        <w:rPr>
          <w:rFonts w:ascii="Arial" w:hAnsi="Arial" w:cs="Arial"/>
          <w:lang w:eastAsia="x-none"/>
        </w:rPr>
        <w:t>SDG</w:t>
      </w:r>
      <w:r w:rsidR="000675A8" w:rsidRPr="00561193">
        <w:rPr>
          <w:rFonts w:ascii="Arial" w:hAnsi="Arial" w:cs="Arial"/>
          <w:lang w:eastAsia="x-none"/>
        </w:rPr>
        <w:t>s</w:t>
      </w:r>
      <w:r w:rsidRPr="00561193">
        <w:rPr>
          <w:rFonts w:ascii="Arial" w:hAnsi="Arial" w:cs="Arial"/>
          <w:lang w:eastAsia="x-none"/>
        </w:rPr>
        <w:t>-informed</w:t>
      </w:r>
      <w:r w:rsidR="007D3FC9" w:rsidRPr="00561193">
        <w:rPr>
          <w:rFonts w:ascii="Arial" w:hAnsi="Arial" w:cs="Arial"/>
          <w:lang w:eastAsia="x-none"/>
        </w:rPr>
        <w:t xml:space="preserve"> and</w:t>
      </w:r>
      <w:r w:rsidRPr="00561193">
        <w:rPr>
          <w:rFonts w:ascii="Arial" w:hAnsi="Arial" w:cs="Arial"/>
          <w:lang w:eastAsia="x-none"/>
        </w:rPr>
        <w:t xml:space="preserve"> results</w:t>
      </w:r>
      <w:r w:rsidR="00E97850" w:rsidRPr="00561193">
        <w:rPr>
          <w:rFonts w:ascii="Arial" w:hAnsi="Arial" w:cs="Arial"/>
          <w:lang w:eastAsia="x-none"/>
        </w:rPr>
        <w:t>-</w:t>
      </w:r>
      <w:r w:rsidRPr="00561193">
        <w:rPr>
          <w:rFonts w:ascii="Arial" w:hAnsi="Arial" w:cs="Arial"/>
          <w:lang w:eastAsia="x-none"/>
        </w:rPr>
        <w:t xml:space="preserve">based </w:t>
      </w:r>
      <w:r w:rsidR="00E97850" w:rsidRPr="00561193">
        <w:rPr>
          <w:rFonts w:ascii="Arial" w:hAnsi="Arial" w:cs="Arial"/>
          <w:lang w:eastAsia="x-none"/>
        </w:rPr>
        <w:t>methodologies</w:t>
      </w:r>
      <w:r w:rsidR="0046288E" w:rsidRPr="00561193">
        <w:rPr>
          <w:rFonts w:ascii="Arial" w:hAnsi="Arial" w:cs="Arial"/>
          <w:lang w:eastAsia="x-none"/>
        </w:rPr>
        <w:t xml:space="preserve">; </w:t>
      </w:r>
      <w:r w:rsidR="00E372FE" w:rsidRPr="00561193">
        <w:rPr>
          <w:rFonts w:ascii="Arial" w:hAnsi="Arial" w:cs="Arial"/>
          <w:lang w:eastAsia="x-none"/>
        </w:rPr>
        <w:t>and</w:t>
      </w:r>
    </w:p>
    <w:p w14:paraId="061D2237" w14:textId="77777777" w:rsidR="00BA1F47" w:rsidRPr="00561193" w:rsidRDefault="00BA1F47" w:rsidP="00BA1F47">
      <w:pPr>
        <w:numPr>
          <w:ilvl w:val="0"/>
          <w:numId w:val="11"/>
        </w:numPr>
        <w:jc w:val="both"/>
        <w:rPr>
          <w:rFonts w:ascii="Arial" w:hAnsi="Arial" w:cs="Arial"/>
          <w:lang w:eastAsia="x-none"/>
        </w:rPr>
      </w:pPr>
      <w:r w:rsidRPr="00561193">
        <w:rPr>
          <w:rFonts w:ascii="Arial" w:hAnsi="Arial" w:cs="Arial"/>
        </w:rPr>
        <w:t>Assist in identification of priority projects and resource mobilization using innovative approaches and their implementation by supporting activities to accelerate the SDGs Roadmaps and support in drafting bankable projects as required;</w:t>
      </w:r>
    </w:p>
    <w:p w14:paraId="26B658A5" w14:textId="77777777" w:rsidR="00BA1F47" w:rsidRPr="00561193" w:rsidRDefault="00BA1F47" w:rsidP="00BA1F47">
      <w:pPr>
        <w:jc w:val="both"/>
        <w:rPr>
          <w:rFonts w:ascii="Arial" w:hAnsi="Arial" w:cs="Arial"/>
          <w:lang w:eastAsia="x-none"/>
        </w:rPr>
      </w:pPr>
    </w:p>
    <w:p w14:paraId="3C73826A" w14:textId="6B8FE37A" w:rsidR="00BA1F47" w:rsidRPr="00561193" w:rsidRDefault="00BA1F47" w:rsidP="00BA1F47">
      <w:pPr>
        <w:pStyle w:val="ListParagraph"/>
        <w:spacing w:after="0"/>
        <w:jc w:val="both"/>
        <w:rPr>
          <w:rFonts w:ascii="Arial" w:hAnsi="Arial" w:cs="Arial"/>
          <w:lang w:eastAsia="x-none"/>
        </w:rPr>
      </w:pPr>
      <w:r w:rsidRPr="00561193">
        <w:rPr>
          <w:rFonts w:ascii="Arial" w:hAnsi="Arial" w:cs="Arial"/>
          <w:i/>
          <w:iCs/>
        </w:rPr>
        <w:t xml:space="preserve">iii) </w:t>
      </w:r>
      <w:r w:rsidR="006A4402" w:rsidRPr="00561193">
        <w:rPr>
          <w:rFonts w:ascii="Arial" w:hAnsi="Arial" w:cs="Arial"/>
          <w:i/>
          <w:iCs/>
        </w:rPr>
        <w:t>Monitoring, c</w:t>
      </w:r>
      <w:r w:rsidRPr="00561193">
        <w:rPr>
          <w:rFonts w:ascii="Arial" w:hAnsi="Arial" w:cs="Arial"/>
          <w:i/>
          <w:iCs/>
        </w:rPr>
        <w:t>onducting capacity building and awareness building activities (15 days):</w:t>
      </w:r>
    </w:p>
    <w:p w14:paraId="25960B3D" w14:textId="18CC4B24" w:rsidR="006A4402" w:rsidRPr="00561193" w:rsidRDefault="006A4402" w:rsidP="00BA1F47">
      <w:pPr>
        <w:numPr>
          <w:ilvl w:val="0"/>
          <w:numId w:val="11"/>
        </w:numPr>
        <w:jc w:val="both"/>
        <w:rPr>
          <w:rFonts w:ascii="Arial" w:hAnsi="Arial" w:cs="Arial"/>
          <w:lang w:eastAsia="x-none"/>
        </w:rPr>
      </w:pPr>
      <w:r w:rsidRPr="00561193">
        <w:rPr>
          <w:rFonts w:ascii="Arial" w:hAnsi="Arial" w:cs="Arial"/>
        </w:rPr>
        <w:t>Introduce the monitoring and tracking tools on the SDGs progress to ensure the sustainability and institutionalization of SDG localization initiatives at the local level</w:t>
      </w:r>
      <w:r w:rsidRPr="00561193">
        <w:rPr>
          <w:rFonts w:ascii="Arial" w:hAnsi="Arial" w:cs="Arial"/>
          <w:i/>
          <w:iCs/>
        </w:rPr>
        <w:t>.</w:t>
      </w:r>
    </w:p>
    <w:p w14:paraId="365EF97F" w14:textId="0A16BE7A" w:rsidR="00BA1F47" w:rsidRPr="00561193" w:rsidRDefault="00BA1F47" w:rsidP="00BA1F47">
      <w:pPr>
        <w:numPr>
          <w:ilvl w:val="0"/>
          <w:numId w:val="11"/>
        </w:numPr>
        <w:jc w:val="both"/>
        <w:rPr>
          <w:rFonts w:ascii="Arial" w:hAnsi="Arial" w:cs="Arial"/>
          <w:lang w:eastAsia="x-none"/>
        </w:rPr>
      </w:pPr>
      <w:r w:rsidRPr="00561193">
        <w:rPr>
          <w:rFonts w:ascii="Arial" w:hAnsi="Arial" w:cs="Arial"/>
          <w:lang w:eastAsia="x-none"/>
        </w:rPr>
        <w:t xml:space="preserve">Prepare training and policy advocacy materials on SDG awareness and capacity building for the </w:t>
      </w:r>
      <w:proofErr w:type="spellStart"/>
      <w:r w:rsidRPr="00561193">
        <w:rPr>
          <w:rFonts w:ascii="Arial" w:hAnsi="Arial" w:cs="Arial"/>
          <w:lang w:eastAsia="x-none"/>
        </w:rPr>
        <w:t>aimag</w:t>
      </w:r>
      <w:proofErr w:type="spellEnd"/>
      <w:r w:rsidRPr="00561193">
        <w:rPr>
          <w:rFonts w:ascii="Arial" w:hAnsi="Arial" w:cs="Arial"/>
          <w:lang w:eastAsia="x-none"/>
        </w:rPr>
        <w:t xml:space="preserve"> Governor’s office, implementing agencies, and </w:t>
      </w:r>
      <w:proofErr w:type="spellStart"/>
      <w:r w:rsidRPr="00561193">
        <w:rPr>
          <w:rFonts w:ascii="Arial" w:hAnsi="Arial" w:cs="Arial"/>
          <w:lang w:eastAsia="x-none"/>
        </w:rPr>
        <w:t>soum</w:t>
      </w:r>
      <w:proofErr w:type="spellEnd"/>
      <w:r w:rsidRPr="00561193">
        <w:rPr>
          <w:rFonts w:ascii="Arial" w:hAnsi="Arial" w:cs="Arial"/>
          <w:lang w:eastAsia="x-none"/>
        </w:rPr>
        <w:t xml:space="preserve"> representatives; and </w:t>
      </w:r>
    </w:p>
    <w:p w14:paraId="2DAE413C" w14:textId="74964092" w:rsidR="00D51ED8" w:rsidRPr="00561193" w:rsidRDefault="00BA1F47" w:rsidP="00BA1F47">
      <w:pPr>
        <w:numPr>
          <w:ilvl w:val="0"/>
          <w:numId w:val="11"/>
        </w:numPr>
        <w:jc w:val="both"/>
        <w:rPr>
          <w:rFonts w:ascii="Arial" w:hAnsi="Arial" w:cs="Arial"/>
          <w:lang w:eastAsia="x-none"/>
        </w:rPr>
      </w:pPr>
      <w:r w:rsidRPr="00561193">
        <w:rPr>
          <w:rFonts w:ascii="Arial" w:hAnsi="Arial" w:cs="Arial"/>
          <w:lang w:eastAsia="x-none"/>
        </w:rPr>
        <w:t>Conduct and organize trainings (at least 3) and awareness building activities (at least 2) at each of the component and results in consultation with the UNDP</w:t>
      </w:r>
      <w:r w:rsidR="001C31FF" w:rsidRPr="00561193">
        <w:rPr>
          <w:rFonts w:ascii="Arial" w:hAnsi="Arial" w:cs="Arial"/>
          <w:lang w:eastAsia="x-none"/>
        </w:rPr>
        <w:t>.</w:t>
      </w:r>
    </w:p>
    <w:p w14:paraId="769E0427" w14:textId="604CE0BA" w:rsidR="006B18B2" w:rsidRPr="00561193" w:rsidRDefault="006B18B2" w:rsidP="002743CA">
      <w:pPr>
        <w:ind w:left="360"/>
        <w:jc w:val="both"/>
        <w:rPr>
          <w:rFonts w:ascii="Arial" w:hAnsi="Arial" w:cs="Arial"/>
          <w:lang w:eastAsia="x-none"/>
        </w:rPr>
      </w:pPr>
    </w:p>
    <w:p w14:paraId="0056276D" w14:textId="77777777" w:rsidR="00D8686E" w:rsidRPr="00561193" w:rsidRDefault="00D8686E" w:rsidP="002743CA">
      <w:pPr>
        <w:ind w:left="360"/>
        <w:jc w:val="both"/>
        <w:rPr>
          <w:rFonts w:ascii="Arial" w:hAnsi="Arial" w:cs="Arial"/>
          <w:lang w:eastAsia="x-none"/>
        </w:rPr>
      </w:pPr>
    </w:p>
    <w:p w14:paraId="271253B7" w14:textId="67883942" w:rsidR="006B18B2" w:rsidRPr="00561193" w:rsidRDefault="006B18B2" w:rsidP="006B18B2">
      <w:pPr>
        <w:pStyle w:val="Heading5"/>
        <w:rPr>
          <w:rFonts w:ascii="Arial" w:hAnsi="Arial" w:cs="Arial"/>
          <w:sz w:val="24"/>
          <w:szCs w:val="24"/>
        </w:rPr>
      </w:pPr>
      <w:r w:rsidRPr="00561193">
        <w:rPr>
          <w:rFonts w:ascii="Arial" w:hAnsi="Arial" w:cs="Arial"/>
          <w:sz w:val="24"/>
          <w:szCs w:val="24"/>
        </w:rPr>
        <w:t>Deliverables</w:t>
      </w:r>
    </w:p>
    <w:p w14:paraId="700984DF" w14:textId="77777777" w:rsidR="00DD3DF8" w:rsidRPr="00561193" w:rsidRDefault="00DD3DF8" w:rsidP="00DD3DF8">
      <w:pPr>
        <w:rPr>
          <w:rFonts w:ascii="Arial" w:hAnsi="Arial" w:cs="Arial"/>
          <w:lang w:eastAsia="x-none"/>
        </w:rPr>
      </w:pPr>
    </w:p>
    <w:p w14:paraId="657D0171" w14:textId="23C05513" w:rsidR="006C5AE4" w:rsidRPr="00561193" w:rsidRDefault="006C5AE4" w:rsidP="006C5AE4">
      <w:pPr>
        <w:numPr>
          <w:ilvl w:val="0"/>
          <w:numId w:val="7"/>
        </w:numPr>
        <w:jc w:val="both"/>
        <w:rPr>
          <w:rFonts w:ascii="Arial" w:hAnsi="Arial" w:cs="Arial"/>
          <w:lang w:eastAsia="x-none"/>
        </w:rPr>
      </w:pPr>
      <w:r w:rsidRPr="00561193">
        <w:rPr>
          <w:rFonts w:ascii="Arial" w:hAnsi="Arial" w:cs="Arial"/>
          <w:lang w:eastAsia="x-none"/>
        </w:rPr>
        <w:t>Detailed workplan and methodology based on the annual Workplan between UNDP Mongolia and the Ulaanbaatar City’s Governor’s Office;</w:t>
      </w:r>
    </w:p>
    <w:p w14:paraId="07AD2F56" w14:textId="77777777" w:rsidR="006C5AE4" w:rsidRPr="00561193" w:rsidRDefault="006C5AE4" w:rsidP="006C5AE4">
      <w:pPr>
        <w:numPr>
          <w:ilvl w:val="0"/>
          <w:numId w:val="7"/>
        </w:numPr>
        <w:jc w:val="both"/>
        <w:rPr>
          <w:rFonts w:ascii="Arial" w:hAnsi="Arial" w:cs="Arial"/>
          <w:lang w:eastAsia="x-none"/>
        </w:rPr>
      </w:pPr>
      <w:r w:rsidRPr="00561193">
        <w:rPr>
          <w:rFonts w:ascii="Arial" w:hAnsi="Arial" w:cs="Arial"/>
          <w:lang w:eastAsia="x-none"/>
        </w:rPr>
        <w:t>Draft TORs and detailed implementation plans including the financial forecasts on each pending activities with results framework;</w:t>
      </w:r>
    </w:p>
    <w:p w14:paraId="19FD9D35" w14:textId="03F69E4D" w:rsidR="006C5AE4" w:rsidRPr="00561193" w:rsidRDefault="006C5AE4" w:rsidP="006C5AE4">
      <w:pPr>
        <w:numPr>
          <w:ilvl w:val="0"/>
          <w:numId w:val="7"/>
        </w:numPr>
        <w:jc w:val="both"/>
        <w:rPr>
          <w:rFonts w:ascii="Arial" w:hAnsi="Arial" w:cs="Arial"/>
          <w:lang w:eastAsia="x-none"/>
        </w:rPr>
      </w:pPr>
      <w:r w:rsidRPr="00561193">
        <w:rPr>
          <w:rFonts w:ascii="Arial" w:hAnsi="Arial" w:cs="Arial"/>
        </w:rPr>
        <w:t>Update on baseline assessment of the Ulaanbaatar on key development and SDGs indicators, data readiness/gap and their sources, and the implementation status of relevant plans and programs;</w:t>
      </w:r>
    </w:p>
    <w:p w14:paraId="3184BF1D" w14:textId="77777777" w:rsidR="006C5AE4" w:rsidRPr="00561193" w:rsidRDefault="006C5AE4" w:rsidP="006C5AE4">
      <w:pPr>
        <w:numPr>
          <w:ilvl w:val="0"/>
          <w:numId w:val="7"/>
        </w:numPr>
        <w:jc w:val="both"/>
        <w:rPr>
          <w:rFonts w:ascii="Arial" w:hAnsi="Arial" w:cs="Arial"/>
          <w:lang w:eastAsia="x-none"/>
        </w:rPr>
      </w:pPr>
      <w:r w:rsidRPr="00561193">
        <w:rPr>
          <w:rFonts w:ascii="Arial" w:hAnsi="Arial" w:cs="Arial"/>
          <w:lang w:eastAsia="x-none"/>
        </w:rPr>
        <w:t>Reports on LNOB</w:t>
      </w:r>
      <w:r w:rsidRPr="00561193">
        <w:rPr>
          <w:rFonts w:ascii="Arial" w:hAnsi="Arial" w:cs="Arial"/>
        </w:rPr>
        <w:t>;</w:t>
      </w:r>
    </w:p>
    <w:p w14:paraId="4CA4929A" w14:textId="2723A34D" w:rsidR="006C5AE4" w:rsidRPr="00561193" w:rsidRDefault="006C5AE4" w:rsidP="006C5AE4">
      <w:pPr>
        <w:numPr>
          <w:ilvl w:val="0"/>
          <w:numId w:val="7"/>
        </w:numPr>
        <w:jc w:val="both"/>
        <w:rPr>
          <w:rFonts w:ascii="Arial" w:hAnsi="Arial" w:cs="Arial"/>
          <w:lang w:eastAsia="x-none"/>
        </w:rPr>
      </w:pPr>
      <w:r w:rsidRPr="00561193">
        <w:rPr>
          <w:rFonts w:ascii="Arial" w:hAnsi="Arial" w:cs="Arial"/>
          <w:lang w:eastAsia="x-none"/>
        </w:rPr>
        <w:t>Report on review/comments provided on documents produced by consultants on each activities;</w:t>
      </w:r>
    </w:p>
    <w:p w14:paraId="1D3C84B6" w14:textId="7291B47B" w:rsidR="006C5AE4" w:rsidRPr="00561193" w:rsidRDefault="006C5AE4" w:rsidP="006C5AE4">
      <w:pPr>
        <w:numPr>
          <w:ilvl w:val="0"/>
          <w:numId w:val="7"/>
        </w:numPr>
        <w:jc w:val="both"/>
        <w:rPr>
          <w:rFonts w:ascii="Arial" w:hAnsi="Arial" w:cs="Arial"/>
          <w:lang w:eastAsia="x-none"/>
        </w:rPr>
      </w:pPr>
      <w:r w:rsidRPr="00561193">
        <w:rPr>
          <w:rFonts w:ascii="Arial" w:hAnsi="Arial" w:cs="Arial"/>
          <w:lang w:eastAsia="x-none"/>
        </w:rPr>
        <w:t xml:space="preserve">Submission of report on </w:t>
      </w:r>
      <w:r w:rsidRPr="00561193">
        <w:rPr>
          <w:rFonts w:ascii="Arial" w:hAnsi="Arial" w:cs="Arial"/>
        </w:rPr>
        <w:t>monitoring, conducting capacity building and awareness building activities;</w:t>
      </w:r>
    </w:p>
    <w:p w14:paraId="6098FA55" w14:textId="77777777" w:rsidR="006C5AE4" w:rsidRPr="00561193" w:rsidRDefault="006C5AE4" w:rsidP="006C5AE4">
      <w:pPr>
        <w:pStyle w:val="ListParagraph"/>
        <w:numPr>
          <w:ilvl w:val="0"/>
          <w:numId w:val="7"/>
        </w:numPr>
        <w:spacing w:after="0" w:line="240" w:lineRule="auto"/>
        <w:jc w:val="both"/>
        <w:rPr>
          <w:rFonts w:ascii="Arial" w:hAnsi="Arial" w:cs="Arial"/>
        </w:rPr>
      </w:pPr>
      <w:r w:rsidRPr="00561193">
        <w:rPr>
          <w:rFonts w:ascii="Arial" w:hAnsi="Arial" w:cs="Arial"/>
          <w:lang w:eastAsia="x-none"/>
        </w:rPr>
        <w:t xml:space="preserve">Weekly progress report on implementation of all related activities, including delivery of results. </w:t>
      </w:r>
    </w:p>
    <w:p w14:paraId="67C8674B" w14:textId="77777777" w:rsidR="006C5AE4" w:rsidRPr="00561193" w:rsidRDefault="006C5AE4" w:rsidP="006C5AE4">
      <w:pPr>
        <w:pStyle w:val="ListParagraph"/>
        <w:numPr>
          <w:ilvl w:val="0"/>
          <w:numId w:val="7"/>
        </w:numPr>
        <w:spacing w:after="0" w:line="240" w:lineRule="auto"/>
        <w:jc w:val="both"/>
        <w:rPr>
          <w:rFonts w:ascii="Arial" w:hAnsi="Arial" w:cs="Arial"/>
        </w:rPr>
      </w:pPr>
      <w:r w:rsidRPr="00561193">
        <w:rPr>
          <w:rFonts w:ascii="Arial" w:hAnsi="Arial" w:cs="Arial"/>
          <w:lang w:eastAsia="x-none"/>
        </w:rPr>
        <w:t>Prepared materials, handouts, advocacy and awareness building materials for various trainings workshops, and consultations.</w:t>
      </w:r>
    </w:p>
    <w:p w14:paraId="0E2F8EFA" w14:textId="77777777" w:rsidR="006C5AE4" w:rsidRPr="00561193" w:rsidRDefault="006C5AE4" w:rsidP="006C5AE4">
      <w:pPr>
        <w:numPr>
          <w:ilvl w:val="0"/>
          <w:numId w:val="7"/>
        </w:numPr>
        <w:jc w:val="both"/>
        <w:rPr>
          <w:rFonts w:ascii="Arial" w:hAnsi="Arial" w:cs="Arial"/>
          <w:lang w:eastAsia="x-none"/>
        </w:rPr>
      </w:pPr>
      <w:r w:rsidRPr="00561193">
        <w:rPr>
          <w:rFonts w:ascii="Arial" w:hAnsi="Arial" w:cs="Arial"/>
          <w:lang w:eastAsia="x-none"/>
        </w:rPr>
        <w:t>Finalized speeches, press releases, minutes of meetings, project progress reports and deliverables and support on achieving all project related activities and documents;</w:t>
      </w:r>
    </w:p>
    <w:p w14:paraId="518CC16B" w14:textId="03859365" w:rsidR="006C5AE4" w:rsidRPr="00561193" w:rsidRDefault="006C5AE4" w:rsidP="006C5AE4">
      <w:pPr>
        <w:numPr>
          <w:ilvl w:val="0"/>
          <w:numId w:val="7"/>
        </w:numPr>
        <w:jc w:val="both"/>
        <w:rPr>
          <w:rFonts w:ascii="Arial" w:hAnsi="Arial" w:cs="Arial"/>
          <w:lang w:eastAsia="x-none"/>
        </w:rPr>
      </w:pPr>
      <w:r w:rsidRPr="00561193">
        <w:rPr>
          <w:rFonts w:ascii="Arial" w:hAnsi="Arial" w:cs="Arial"/>
          <w:lang w:eastAsia="x-none"/>
        </w:rPr>
        <w:t xml:space="preserve">Final report, including approved annual joint workplan for 2021 and draft agreements between the UNDP and the </w:t>
      </w:r>
      <w:r w:rsidR="00DE4B6E" w:rsidRPr="00561193">
        <w:rPr>
          <w:rFonts w:ascii="Arial" w:hAnsi="Arial" w:cs="Arial"/>
          <w:lang w:eastAsia="x-none"/>
        </w:rPr>
        <w:t>Ulaanbaatar City Governor’s Office</w:t>
      </w:r>
      <w:r w:rsidRPr="00561193">
        <w:rPr>
          <w:rFonts w:ascii="Arial" w:hAnsi="Arial" w:cs="Arial"/>
          <w:lang w:eastAsia="x-none"/>
        </w:rPr>
        <w:t>.</w:t>
      </w:r>
    </w:p>
    <w:p w14:paraId="7ACD8AD5" w14:textId="7787B6F5" w:rsidR="006914F9" w:rsidRPr="00561193" w:rsidRDefault="006914F9" w:rsidP="006C5AE4">
      <w:pPr>
        <w:jc w:val="both"/>
        <w:rPr>
          <w:rFonts w:ascii="Arial" w:hAnsi="Arial" w:cs="Arial"/>
          <w:lang w:eastAsia="x-none"/>
        </w:rPr>
      </w:pPr>
    </w:p>
    <w:p w14:paraId="3EBAE14E" w14:textId="5331A20F" w:rsidR="006B18B2" w:rsidRPr="00561193" w:rsidRDefault="006B18B2" w:rsidP="004C0753">
      <w:pPr>
        <w:jc w:val="both"/>
        <w:rPr>
          <w:rFonts w:ascii="Arial" w:hAnsi="Arial" w:cs="Arial"/>
        </w:rPr>
      </w:pPr>
    </w:p>
    <w:p w14:paraId="22623F4F" w14:textId="77777777" w:rsidR="006B18B2" w:rsidRPr="00561193" w:rsidRDefault="006B18B2" w:rsidP="006B18B2">
      <w:pPr>
        <w:jc w:val="both"/>
        <w:rPr>
          <w:rFonts w:ascii="Arial" w:hAnsi="Arial" w:cs="Arial"/>
        </w:rPr>
      </w:pPr>
    </w:p>
    <w:p w14:paraId="2E23889A" w14:textId="77777777" w:rsidR="006B18B2" w:rsidRPr="00561193" w:rsidRDefault="006B18B2" w:rsidP="006B18B2">
      <w:pPr>
        <w:jc w:val="both"/>
        <w:rPr>
          <w:rFonts w:ascii="Arial" w:hAnsi="Arial" w:cs="Arial"/>
          <w:b/>
          <w:u w:val="single"/>
        </w:rPr>
      </w:pPr>
      <w:r w:rsidRPr="00561193">
        <w:rPr>
          <w:rFonts w:ascii="Arial" w:hAnsi="Arial" w:cs="Arial"/>
          <w:b/>
          <w:u w:val="single"/>
        </w:rPr>
        <w:t>Reporting</w:t>
      </w:r>
    </w:p>
    <w:p w14:paraId="243C39B0" w14:textId="6CF39336" w:rsidR="006B18B2" w:rsidRPr="00561193" w:rsidRDefault="006B18B2" w:rsidP="006B18B2">
      <w:pPr>
        <w:jc w:val="both"/>
        <w:rPr>
          <w:rFonts w:ascii="Arial" w:hAnsi="Arial" w:cs="Arial"/>
        </w:rPr>
      </w:pPr>
      <w:r w:rsidRPr="00561193">
        <w:rPr>
          <w:rFonts w:ascii="Arial" w:hAnsi="Arial" w:cs="Arial"/>
        </w:rPr>
        <w:t>The Con</w:t>
      </w:r>
      <w:r w:rsidR="00377736" w:rsidRPr="00561193">
        <w:rPr>
          <w:rFonts w:ascii="Arial" w:hAnsi="Arial" w:cs="Arial"/>
        </w:rPr>
        <w:t xml:space="preserve">sultant </w:t>
      </w:r>
      <w:r w:rsidRPr="00561193">
        <w:rPr>
          <w:rFonts w:ascii="Arial" w:hAnsi="Arial" w:cs="Arial"/>
        </w:rPr>
        <w:t xml:space="preserve">will </w:t>
      </w:r>
      <w:r w:rsidR="009C68AE" w:rsidRPr="00561193">
        <w:rPr>
          <w:rFonts w:ascii="Arial" w:hAnsi="Arial" w:cs="Arial"/>
        </w:rPr>
        <w:t xml:space="preserve">directly </w:t>
      </w:r>
      <w:r w:rsidRPr="00561193">
        <w:rPr>
          <w:rFonts w:ascii="Arial" w:hAnsi="Arial" w:cs="Arial"/>
        </w:rPr>
        <w:t xml:space="preserve">report to </w:t>
      </w:r>
      <w:r w:rsidR="00377736" w:rsidRPr="00561193">
        <w:rPr>
          <w:rFonts w:ascii="Arial" w:hAnsi="Arial" w:cs="Arial"/>
        </w:rPr>
        <w:t xml:space="preserve">the </w:t>
      </w:r>
      <w:r w:rsidRPr="00561193">
        <w:rPr>
          <w:rFonts w:ascii="Arial" w:hAnsi="Arial" w:cs="Arial"/>
        </w:rPr>
        <w:t xml:space="preserve">Project manager. The consultant shall work closely with </w:t>
      </w:r>
      <w:r w:rsidR="00337F02" w:rsidRPr="00561193">
        <w:rPr>
          <w:rFonts w:ascii="Arial" w:hAnsi="Arial" w:cs="Arial"/>
        </w:rPr>
        <w:t>Policy</w:t>
      </w:r>
      <w:r w:rsidR="00734437" w:rsidRPr="00561193">
        <w:rPr>
          <w:rFonts w:ascii="Arial" w:hAnsi="Arial" w:cs="Arial"/>
        </w:rPr>
        <w:t xml:space="preserve"> </w:t>
      </w:r>
      <w:r w:rsidRPr="00561193">
        <w:rPr>
          <w:rFonts w:ascii="Arial" w:hAnsi="Arial" w:cs="Arial"/>
        </w:rPr>
        <w:t xml:space="preserve">and Planning </w:t>
      </w:r>
      <w:r w:rsidR="00734437" w:rsidRPr="00561193">
        <w:rPr>
          <w:rFonts w:ascii="Arial" w:hAnsi="Arial" w:cs="Arial"/>
        </w:rPr>
        <w:t>Division</w:t>
      </w:r>
      <w:r w:rsidR="00802963" w:rsidRPr="00561193">
        <w:rPr>
          <w:rFonts w:ascii="Arial" w:hAnsi="Arial" w:cs="Arial"/>
        </w:rPr>
        <w:t xml:space="preserve">, </w:t>
      </w:r>
      <w:r w:rsidRPr="00561193">
        <w:rPr>
          <w:rFonts w:ascii="Arial" w:hAnsi="Arial" w:cs="Arial"/>
        </w:rPr>
        <w:t>and other re</w:t>
      </w:r>
      <w:r w:rsidR="00377736" w:rsidRPr="00561193">
        <w:rPr>
          <w:rFonts w:ascii="Arial" w:hAnsi="Arial" w:cs="Arial"/>
        </w:rPr>
        <w:t xml:space="preserve">spective </w:t>
      </w:r>
      <w:r w:rsidRPr="00561193">
        <w:rPr>
          <w:rFonts w:ascii="Arial" w:hAnsi="Arial" w:cs="Arial"/>
        </w:rPr>
        <w:t>department</w:t>
      </w:r>
      <w:r w:rsidR="00377736" w:rsidRPr="00561193">
        <w:rPr>
          <w:rFonts w:ascii="Arial" w:hAnsi="Arial" w:cs="Arial"/>
        </w:rPr>
        <w:t>s</w:t>
      </w:r>
      <w:r w:rsidRPr="00561193">
        <w:rPr>
          <w:rFonts w:ascii="Arial" w:hAnsi="Arial" w:cs="Arial"/>
        </w:rPr>
        <w:t xml:space="preserve"> and division</w:t>
      </w:r>
      <w:r w:rsidR="00232C11" w:rsidRPr="00561193">
        <w:rPr>
          <w:rFonts w:ascii="Arial" w:hAnsi="Arial" w:cs="Arial"/>
        </w:rPr>
        <w:t xml:space="preserve"> of the Ulaanbaatar city</w:t>
      </w:r>
      <w:r w:rsidRPr="00561193">
        <w:rPr>
          <w:rFonts w:ascii="Arial" w:hAnsi="Arial" w:cs="Arial"/>
        </w:rPr>
        <w:t>. He/she should consult closely with the SDG project Advisor</w:t>
      </w:r>
      <w:r w:rsidR="009C68AE" w:rsidRPr="00561193">
        <w:rPr>
          <w:rFonts w:ascii="Arial" w:hAnsi="Arial" w:cs="Arial"/>
        </w:rPr>
        <w:t xml:space="preserve"> and other project workstream teams </w:t>
      </w:r>
      <w:r w:rsidR="00377736" w:rsidRPr="00561193">
        <w:rPr>
          <w:rFonts w:ascii="Arial" w:hAnsi="Arial" w:cs="Arial"/>
        </w:rPr>
        <w:t>as</w:t>
      </w:r>
      <w:r w:rsidR="009C68AE" w:rsidRPr="00561193">
        <w:rPr>
          <w:rFonts w:ascii="Arial" w:hAnsi="Arial" w:cs="Arial"/>
        </w:rPr>
        <w:t xml:space="preserve"> required and guided from the Project manager to mainstream and build strong synergies among </w:t>
      </w:r>
      <w:r w:rsidR="00F67B8B" w:rsidRPr="00561193">
        <w:rPr>
          <w:rFonts w:ascii="Arial" w:hAnsi="Arial" w:cs="Arial"/>
        </w:rPr>
        <w:t xml:space="preserve">UNDP </w:t>
      </w:r>
      <w:r w:rsidR="009C68AE" w:rsidRPr="00561193">
        <w:rPr>
          <w:rFonts w:ascii="Arial" w:hAnsi="Arial" w:cs="Arial"/>
        </w:rPr>
        <w:t xml:space="preserve">projects targeted at </w:t>
      </w:r>
      <w:r w:rsidR="00232C11" w:rsidRPr="00561193">
        <w:rPr>
          <w:rFonts w:ascii="Arial" w:hAnsi="Arial" w:cs="Arial"/>
        </w:rPr>
        <w:t>Ulaanbaatar</w:t>
      </w:r>
      <w:r w:rsidRPr="00561193">
        <w:rPr>
          <w:rFonts w:ascii="Arial" w:hAnsi="Arial" w:cs="Arial"/>
        </w:rPr>
        <w:t xml:space="preserve">. </w:t>
      </w:r>
    </w:p>
    <w:p w14:paraId="357DE231" w14:textId="77777777" w:rsidR="006B18B2" w:rsidRPr="00561193" w:rsidRDefault="006B18B2" w:rsidP="006B18B2">
      <w:pPr>
        <w:pStyle w:val="Heading5"/>
        <w:rPr>
          <w:rFonts w:ascii="Arial" w:hAnsi="Arial" w:cs="Arial"/>
          <w:b w:val="0"/>
          <w:iCs w:val="0"/>
          <w:color w:val="auto"/>
          <w:sz w:val="24"/>
          <w:szCs w:val="24"/>
          <w:u w:val="none"/>
          <w:lang w:eastAsia="en-US"/>
        </w:rPr>
      </w:pPr>
    </w:p>
    <w:p w14:paraId="395B2FB1" w14:textId="77777777" w:rsidR="006B18B2" w:rsidRPr="00561193" w:rsidRDefault="006B18B2" w:rsidP="006B18B2">
      <w:pPr>
        <w:pStyle w:val="Heading5"/>
        <w:rPr>
          <w:rFonts w:ascii="Arial" w:hAnsi="Arial" w:cs="Arial"/>
          <w:sz w:val="24"/>
          <w:szCs w:val="24"/>
        </w:rPr>
      </w:pPr>
      <w:r w:rsidRPr="00561193">
        <w:rPr>
          <w:rFonts w:ascii="Arial" w:hAnsi="Arial" w:cs="Arial"/>
          <w:sz w:val="24"/>
          <w:szCs w:val="24"/>
        </w:rPr>
        <w:lastRenderedPageBreak/>
        <w:t>Payment schedule</w:t>
      </w:r>
    </w:p>
    <w:p w14:paraId="7A41747C" w14:textId="77777777" w:rsidR="006B18B2" w:rsidRPr="00561193" w:rsidRDefault="006B18B2" w:rsidP="006B18B2">
      <w:pPr>
        <w:rPr>
          <w:rFonts w:ascii="Arial" w:hAnsi="Arial" w:cs="Arial"/>
        </w:rPr>
      </w:pPr>
    </w:p>
    <w:p w14:paraId="3C1EBB6C" w14:textId="0CD8CBED" w:rsidR="006B18B2" w:rsidRPr="00561193" w:rsidRDefault="006B18B2" w:rsidP="006B18B2">
      <w:pPr>
        <w:rPr>
          <w:rFonts w:ascii="Arial" w:hAnsi="Arial" w:cs="Arial"/>
        </w:rPr>
      </w:pPr>
      <w:r w:rsidRPr="00561193">
        <w:rPr>
          <w:rFonts w:ascii="Arial" w:hAnsi="Arial" w:cs="Arial"/>
        </w:rPr>
        <w:t xml:space="preserve">All payments shall be made upon submission and acceptance by the Policy and Planning Department of </w:t>
      </w:r>
      <w:r w:rsidR="00232C11" w:rsidRPr="00561193">
        <w:rPr>
          <w:rFonts w:ascii="Arial" w:hAnsi="Arial" w:cs="Arial"/>
        </w:rPr>
        <w:t>Ulaanbaatar city</w:t>
      </w:r>
      <w:r w:rsidRPr="00561193">
        <w:rPr>
          <w:rFonts w:ascii="Arial" w:hAnsi="Arial" w:cs="Arial"/>
        </w:rPr>
        <w:t xml:space="preserve"> Governor’s Office, and UNDP Country Office. </w:t>
      </w:r>
    </w:p>
    <w:p w14:paraId="0208FA2D" w14:textId="77777777" w:rsidR="006B18B2" w:rsidRPr="00561193" w:rsidRDefault="006B18B2" w:rsidP="006B18B2">
      <w:pPr>
        <w:rPr>
          <w:rFonts w:ascii="Arial" w:hAnsi="Arial" w:cs="Arial"/>
        </w:rPr>
      </w:pPr>
    </w:p>
    <w:tbl>
      <w:tblPr>
        <w:tblW w:w="8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543"/>
        <w:gridCol w:w="2543"/>
      </w:tblGrid>
      <w:tr w:rsidR="00573297" w:rsidRPr="00561193" w14:paraId="324BF8B0" w14:textId="77777777" w:rsidTr="003D2B9A">
        <w:trPr>
          <w:trHeight w:val="305"/>
        </w:trPr>
        <w:tc>
          <w:tcPr>
            <w:tcW w:w="3330" w:type="dxa"/>
          </w:tcPr>
          <w:p w14:paraId="4E68CFB8" w14:textId="77777777" w:rsidR="00573297" w:rsidRPr="00561193" w:rsidRDefault="00573297" w:rsidP="003D2B9A">
            <w:pPr>
              <w:tabs>
                <w:tab w:val="left" w:pos="450"/>
              </w:tabs>
              <w:jc w:val="center"/>
              <w:rPr>
                <w:rFonts w:ascii="Arial" w:hAnsi="Arial" w:cs="Arial"/>
                <w:b/>
                <w:bCs/>
              </w:rPr>
            </w:pPr>
            <w:r w:rsidRPr="00561193">
              <w:rPr>
                <w:rFonts w:ascii="Arial" w:hAnsi="Arial" w:cs="Arial"/>
                <w:b/>
                <w:bCs/>
              </w:rPr>
              <w:t xml:space="preserve">Deliverables </w:t>
            </w:r>
          </w:p>
        </w:tc>
        <w:tc>
          <w:tcPr>
            <w:tcW w:w="2543" w:type="dxa"/>
            <w:shd w:val="clear" w:color="auto" w:fill="auto"/>
            <w:vAlign w:val="center"/>
          </w:tcPr>
          <w:p w14:paraId="25F5A7A1" w14:textId="77777777" w:rsidR="00573297" w:rsidRPr="00561193" w:rsidRDefault="00573297" w:rsidP="003D2B9A">
            <w:pPr>
              <w:tabs>
                <w:tab w:val="left" w:pos="450"/>
              </w:tabs>
              <w:jc w:val="center"/>
              <w:rPr>
                <w:rFonts w:ascii="Arial" w:hAnsi="Arial" w:cs="Arial"/>
                <w:b/>
                <w:bCs/>
              </w:rPr>
            </w:pPr>
            <w:r w:rsidRPr="00561193">
              <w:rPr>
                <w:rFonts w:ascii="Arial" w:hAnsi="Arial" w:cs="Arial"/>
                <w:b/>
                <w:bCs/>
              </w:rPr>
              <w:t>Target Due Dates</w:t>
            </w:r>
          </w:p>
        </w:tc>
        <w:tc>
          <w:tcPr>
            <w:tcW w:w="2543" w:type="dxa"/>
            <w:vAlign w:val="center"/>
          </w:tcPr>
          <w:p w14:paraId="5C2C8089" w14:textId="77777777" w:rsidR="00573297" w:rsidRPr="00561193" w:rsidRDefault="00573297" w:rsidP="003D2B9A">
            <w:pPr>
              <w:tabs>
                <w:tab w:val="left" w:pos="450"/>
              </w:tabs>
              <w:jc w:val="center"/>
              <w:rPr>
                <w:rFonts w:ascii="Arial" w:hAnsi="Arial" w:cs="Arial"/>
                <w:b/>
                <w:bCs/>
              </w:rPr>
            </w:pPr>
            <w:r w:rsidRPr="00561193">
              <w:rPr>
                <w:rFonts w:ascii="Arial" w:hAnsi="Arial" w:cs="Arial"/>
                <w:b/>
                <w:bCs/>
              </w:rPr>
              <w:t>Payment installments</w:t>
            </w:r>
          </w:p>
        </w:tc>
      </w:tr>
      <w:tr w:rsidR="00573297" w:rsidRPr="00561193" w14:paraId="531060B5" w14:textId="77777777" w:rsidTr="003D2B9A">
        <w:trPr>
          <w:trHeight w:val="431"/>
        </w:trPr>
        <w:tc>
          <w:tcPr>
            <w:tcW w:w="3330" w:type="dxa"/>
          </w:tcPr>
          <w:p w14:paraId="27904783" w14:textId="36AFF68C" w:rsidR="00573297" w:rsidRPr="00561193" w:rsidRDefault="00573297" w:rsidP="003D2B9A">
            <w:pPr>
              <w:tabs>
                <w:tab w:val="left" w:pos="450"/>
              </w:tabs>
              <w:rPr>
                <w:rFonts w:ascii="Arial" w:hAnsi="Arial" w:cs="Arial"/>
              </w:rPr>
            </w:pPr>
            <w:r w:rsidRPr="00561193">
              <w:rPr>
                <w:rFonts w:ascii="Arial" w:hAnsi="Arial" w:cs="Arial"/>
              </w:rPr>
              <w:t>Deliverables 1, 2, 7</w:t>
            </w:r>
          </w:p>
        </w:tc>
        <w:tc>
          <w:tcPr>
            <w:tcW w:w="2543" w:type="dxa"/>
            <w:shd w:val="clear" w:color="auto" w:fill="auto"/>
          </w:tcPr>
          <w:p w14:paraId="651442AE" w14:textId="77777777" w:rsidR="00573297" w:rsidRPr="00561193" w:rsidRDefault="00573297" w:rsidP="003D2B9A">
            <w:pPr>
              <w:tabs>
                <w:tab w:val="left" w:pos="450"/>
              </w:tabs>
              <w:rPr>
                <w:rFonts w:ascii="Arial" w:hAnsi="Arial" w:cs="Arial"/>
              </w:rPr>
            </w:pPr>
            <w:r w:rsidRPr="00561193">
              <w:rPr>
                <w:rFonts w:ascii="Arial" w:hAnsi="Arial" w:cs="Arial"/>
              </w:rPr>
              <w:t>July 20, 2020</w:t>
            </w:r>
          </w:p>
        </w:tc>
        <w:tc>
          <w:tcPr>
            <w:tcW w:w="2543" w:type="dxa"/>
          </w:tcPr>
          <w:p w14:paraId="554F0219" w14:textId="77777777" w:rsidR="00573297" w:rsidRPr="00561193" w:rsidRDefault="00573297" w:rsidP="003D2B9A">
            <w:pPr>
              <w:tabs>
                <w:tab w:val="left" w:pos="450"/>
              </w:tabs>
              <w:rPr>
                <w:rFonts w:ascii="Arial" w:hAnsi="Arial" w:cs="Arial"/>
              </w:rPr>
            </w:pPr>
            <w:r w:rsidRPr="00561193">
              <w:rPr>
                <w:rFonts w:ascii="Arial" w:hAnsi="Arial" w:cs="Arial"/>
              </w:rPr>
              <w:t xml:space="preserve">15% of the total payment </w:t>
            </w:r>
          </w:p>
        </w:tc>
      </w:tr>
      <w:tr w:rsidR="00573297" w:rsidRPr="00561193" w14:paraId="391FC144" w14:textId="77777777" w:rsidTr="003D2B9A">
        <w:tc>
          <w:tcPr>
            <w:tcW w:w="3330" w:type="dxa"/>
          </w:tcPr>
          <w:p w14:paraId="365AE19C" w14:textId="27855066" w:rsidR="00573297" w:rsidRPr="00561193" w:rsidRDefault="00573297" w:rsidP="003D2B9A">
            <w:pPr>
              <w:tabs>
                <w:tab w:val="left" w:pos="450"/>
              </w:tabs>
              <w:rPr>
                <w:rFonts w:ascii="Arial" w:hAnsi="Arial" w:cs="Arial"/>
              </w:rPr>
            </w:pPr>
            <w:r w:rsidRPr="00561193">
              <w:rPr>
                <w:rFonts w:ascii="Arial" w:hAnsi="Arial" w:cs="Arial"/>
              </w:rPr>
              <w:t>Deliverables 2, 3, 6, 7</w:t>
            </w:r>
          </w:p>
        </w:tc>
        <w:tc>
          <w:tcPr>
            <w:tcW w:w="2543" w:type="dxa"/>
            <w:shd w:val="clear" w:color="auto" w:fill="auto"/>
          </w:tcPr>
          <w:p w14:paraId="578E000D" w14:textId="77777777" w:rsidR="00573297" w:rsidRPr="00561193" w:rsidRDefault="00573297" w:rsidP="003D2B9A">
            <w:pPr>
              <w:tabs>
                <w:tab w:val="left" w:pos="450"/>
              </w:tabs>
              <w:rPr>
                <w:rFonts w:ascii="Arial" w:hAnsi="Arial" w:cs="Arial"/>
              </w:rPr>
            </w:pPr>
            <w:r w:rsidRPr="00561193">
              <w:rPr>
                <w:rFonts w:ascii="Arial" w:hAnsi="Arial" w:cs="Arial"/>
              </w:rPr>
              <w:t xml:space="preserve">August 28, 2020 </w:t>
            </w:r>
          </w:p>
        </w:tc>
        <w:tc>
          <w:tcPr>
            <w:tcW w:w="2543" w:type="dxa"/>
          </w:tcPr>
          <w:p w14:paraId="7DA4DF84" w14:textId="77777777" w:rsidR="00573297" w:rsidRPr="00561193" w:rsidRDefault="00573297" w:rsidP="003D2B9A">
            <w:pPr>
              <w:tabs>
                <w:tab w:val="left" w:pos="450"/>
              </w:tabs>
              <w:rPr>
                <w:rFonts w:ascii="Arial" w:hAnsi="Arial" w:cs="Arial"/>
              </w:rPr>
            </w:pPr>
            <w:r w:rsidRPr="00561193">
              <w:rPr>
                <w:rFonts w:ascii="Arial" w:hAnsi="Arial" w:cs="Arial"/>
              </w:rPr>
              <w:t>20% of the total payment</w:t>
            </w:r>
          </w:p>
        </w:tc>
      </w:tr>
      <w:tr w:rsidR="00573297" w:rsidRPr="00561193" w14:paraId="5F6385D9" w14:textId="77777777" w:rsidTr="003D2B9A">
        <w:tc>
          <w:tcPr>
            <w:tcW w:w="3330" w:type="dxa"/>
          </w:tcPr>
          <w:p w14:paraId="1246205A" w14:textId="53DF0F5F" w:rsidR="00573297" w:rsidRPr="00561193" w:rsidRDefault="00573297" w:rsidP="003D2B9A">
            <w:pPr>
              <w:tabs>
                <w:tab w:val="left" w:pos="450"/>
              </w:tabs>
              <w:rPr>
                <w:rFonts w:ascii="Arial" w:hAnsi="Arial" w:cs="Arial"/>
              </w:rPr>
            </w:pPr>
            <w:r w:rsidRPr="00561193">
              <w:rPr>
                <w:rFonts w:ascii="Arial" w:hAnsi="Arial" w:cs="Arial"/>
              </w:rPr>
              <w:t xml:space="preserve">Deliverables 4, 5, 6, 7 </w:t>
            </w:r>
          </w:p>
        </w:tc>
        <w:tc>
          <w:tcPr>
            <w:tcW w:w="2543" w:type="dxa"/>
            <w:shd w:val="clear" w:color="auto" w:fill="auto"/>
          </w:tcPr>
          <w:p w14:paraId="2753DD96" w14:textId="77777777" w:rsidR="00573297" w:rsidRPr="00561193" w:rsidRDefault="00573297" w:rsidP="003D2B9A">
            <w:pPr>
              <w:tabs>
                <w:tab w:val="left" w:pos="450"/>
              </w:tabs>
              <w:rPr>
                <w:rFonts w:ascii="Arial" w:hAnsi="Arial" w:cs="Arial"/>
              </w:rPr>
            </w:pPr>
            <w:r w:rsidRPr="00561193">
              <w:rPr>
                <w:rFonts w:ascii="Arial" w:hAnsi="Arial" w:cs="Arial"/>
              </w:rPr>
              <w:t>October 12, 2020</w:t>
            </w:r>
          </w:p>
        </w:tc>
        <w:tc>
          <w:tcPr>
            <w:tcW w:w="2543" w:type="dxa"/>
          </w:tcPr>
          <w:p w14:paraId="57688281" w14:textId="77777777" w:rsidR="00573297" w:rsidRPr="00561193" w:rsidRDefault="00573297" w:rsidP="003D2B9A">
            <w:pPr>
              <w:tabs>
                <w:tab w:val="left" w:pos="450"/>
              </w:tabs>
              <w:rPr>
                <w:rFonts w:ascii="Arial" w:hAnsi="Arial" w:cs="Arial"/>
              </w:rPr>
            </w:pPr>
            <w:r w:rsidRPr="00561193">
              <w:rPr>
                <w:rFonts w:ascii="Arial" w:hAnsi="Arial" w:cs="Arial"/>
              </w:rPr>
              <w:t>20% of the total payment</w:t>
            </w:r>
          </w:p>
        </w:tc>
      </w:tr>
      <w:tr w:rsidR="00573297" w:rsidRPr="00561193" w14:paraId="62847830" w14:textId="77777777" w:rsidTr="003D2B9A">
        <w:tc>
          <w:tcPr>
            <w:tcW w:w="3330" w:type="dxa"/>
          </w:tcPr>
          <w:p w14:paraId="0812C0C2" w14:textId="77777777" w:rsidR="00573297" w:rsidRPr="00561193" w:rsidRDefault="00573297" w:rsidP="003D2B9A">
            <w:pPr>
              <w:tabs>
                <w:tab w:val="left" w:pos="450"/>
              </w:tabs>
              <w:rPr>
                <w:rFonts w:ascii="Arial" w:hAnsi="Arial" w:cs="Arial"/>
              </w:rPr>
            </w:pPr>
            <w:r w:rsidRPr="00561193">
              <w:rPr>
                <w:rFonts w:ascii="Arial" w:hAnsi="Arial" w:cs="Arial"/>
              </w:rPr>
              <w:t xml:space="preserve">Deliverables 5, 6, 7, 8 </w:t>
            </w:r>
          </w:p>
        </w:tc>
        <w:tc>
          <w:tcPr>
            <w:tcW w:w="2543" w:type="dxa"/>
            <w:shd w:val="clear" w:color="auto" w:fill="auto"/>
          </w:tcPr>
          <w:p w14:paraId="52798DAB" w14:textId="77777777" w:rsidR="00573297" w:rsidRPr="00561193" w:rsidRDefault="00573297" w:rsidP="003D2B9A">
            <w:pPr>
              <w:tabs>
                <w:tab w:val="left" w:pos="450"/>
              </w:tabs>
              <w:rPr>
                <w:rFonts w:ascii="Arial" w:hAnsi="Arial" w:cs="Arial"/>
              </w:rPr>
            </w:pPr>
            <w:r w:rsidRPr="00561193">
              <w:rPr>
                <w:rFonts w:ascii="Arial" w:hAnsi="Arial" w:cs="Arial"/>
              </w:rPr>
              <w:t>November 16, 2020</w:t>
            </w:r>
          </w:p>
        </w:tc>
        <w:tc>
          <w:tcPr>
            <w:tcW w:w="2543" w:type="dxa"/>
          </w:tcPr>
          <w:p w14:paraId="1C3CC5FF" w14:textId="77777777" w:rsidR="00573297" w:rsidRPr="00561193" w:rsidRDefault="00573297" w:rsidP="003D2B9A">
            <w:pPr>
              <w:tabs>
                <w:tab w:val="left" w:pos="450"/>
              </w:tabs>
              <w:rPr>
                <w:rFonts w:ascii="Arial" w:hAnsi="Arial" w:cs="Arial"/>
              </w:rPr>
            </w:pPr>
            <w:r w:rsidRPr="00561193">
              <w:rPr>
                <w:rFonts w:ascii="Arial" w:hAnsi="Arial" w:cs="Arial"/>
              </w:rPr>
              <w:t>30% of the total payment</w:t>
            </w:r>
          </w:p>
        </w:tc>
      </w:tr>
      <w:tr w:rsidR="00573297" w:rsidRPr="00561193" w14:paraId="03A4ACFD" w14:textId="77777777" w:rsidTr="003D2B9A">
        <w:tc>
          <w:tcPr>
            <w:tcW w:w="3330" w:type="dxa"/>
          </w:tcPr>
          <w:p w14:paraId="0F03BE41" w14:textId="36110E53" w:rsidR="00573297" w:rsidRPr="00561193" w:rsidRDefault="00573297" w:rsidP="003D2B9A">
            <w:pPr>
              <w:tabs>
                <w:tab w:val="left" w:pos="450"/>
              </w:tabs>
              <w:rPr>
                <w:rFonts w:ascii="Arial" w:hAnsi="Arial" w:cs="Arial"/>
              </w:rPr>
            </w:pPr>
            <w:r w:rsidRPr="00561193">
              <w:rPr>
                <w:rFonts w:ascii="Arial" w:hAnsi="Arial" w:cs="Arial"/>
              </w:rPr>
              <w:t>Deliverable 5, 6, 7, 8, 9, 10</w:t>
            </w:r>
          </w:p>
        </w:tc>
        <w:tc>
          <w:tcPr>
            <w:tcW w:w="2543" w:type="dxa"/>
            <w:shd w:val="clear" w:color="auto" w:fill="auto"/>
          </w:tcPr>
          <w:p w14:paraId="1DA67DE9" w14:textId="77777777" w:rsidR="00573297" w:rsidRPr="00561193" w:rsidRDefault="00573297" w:rsidP="003D2B9A">
            <w:pPr>
              <w:tabs>
                <w:tab w:val="left" w:pos="450"/>
              </w:tabs>
              <w:rPr>
                <w:rFonts w:ascii="Arial" w:hAnsi="Arial" w:cs="Arial"/>
              </w:rPr>
            </w:pPr>
            <w:r w:rsidRPr="00561193">
              <w:rPr>
                <w:rFonts w:ascii="Arial" w:hAnsi="Arial" w:cs="Arial"/>
              </w:rPr>
              <w:t xml:space="preserve">December 25, 2020 </w:t>
            </w:r>
          </w:p>
        </w:tc>
        <w:tc>
          <w:tcPr>
            <w:tcW w:w="2543" w:type="dxa"/>
          </w:tcPr>
          <w:p w14:paraId="17391343" w14:textId="77777777" w:rsidR="00573297" w:rsidRPr="00561193" w:rsidRDefault="00573297" w:rsidP="003D2B9A">
            <w:pPr>
              <w:tabs>
                <w:tab w:val="left" w:pos="450"/>
              </w:tabs>
              <w:rPr>
                <w:rFonts w:ascii="Arial" w:hAnsi="Arial" w:cs="Arial"/>
              </w:rPr>
            </w:pPr>
            <w:r w:rsidRPr="00561193">
              <w:rPr>
                <w:rFonts w:ascii="Arial" w:hAnsi="Arial" w:cs="Arial"/>
              </w:rPr>
              <w:t xml:space="preserve">15% of the total payment </w:t>
            </w:r>
          </w:p>
        </w:tc>
      </w:tr>
    </w:tbl>
    <w:p w14:paraId="18764397" w14:textId="77777777" w:rsidR="006B18B2" w:rsidRPr="00561193" w:rsidRDefault="006B18B2" w:rsidP="006B18B2">
      <w:pPr>
        <w:rPr>
          <w:rFonts w:ascii="Arial" w:hAnsi="Arial" w:cs="Arial"/>
          <w:lang w:eastAsia="x-none"/>
        </w:rPr>
      </w:pPr>
    </w:p>
    <w:p w14:paraId="0C0BC902" w14:textId="77777777" w:rsidR="006B18B2" w:rsidRPr="00561193" w:rsidRDefault="006B18B2" w:rsidP="006B18B2">
      <w:pPr>
        <w:pStyle w:val="Heading5"/>
        <w:rPr>
          <w:rFonts w:ascii="Arial" w:hAnsi="Arial" w:cs="Arial"/>
          <w:sz w:val="24"/>
          <w:szCs w:val="24"/>
        </w:rPr>
      </w:pPr>
      <w:r w:rsidRPr="00561193">
        <w:rPr>
          <w:rFonts w:ascii="Arial" w:hAnsi="Arial" w:cs="Arial"/>
          <w:sz w:val="24"/>
          <w:szCs w:val="24"/>
        </w:rPr>
        <w:t>Qualification requirements</w:t>
      </w:r>
    </w:p>
    <w:p w14:paraId="3B2AFA57" w14:textId="77777777" w:rsidR="006B18B2" w:rsidRPr="00561193" w:rsidRDefault="006B18B2" w:rsidP="006B18B2">
      <w:pPr>
        <w:jc w:val="both"/>
        <w:rPr>
          <w:rFonts w:ascii="Arial" w:hAnsi="Arial" w:cs="Arial"/>
        </w:rPr>
      </w:pPr>
    </w:p>
    <w:p w14:paraId="7AD2A050" w14:textId="68896D91" w:rsidR="006B18B2" w:rsidRPr="00561193" w:rsidRDefault="00FE03CA" w:rsidP="006B18B2">
      <w:pPr>
        <w:pStyle w:val="ListParagraph"/>
        <w:numPr>
          <w:ilvl w:val="0"/>
          <w:numId w:val="1"/>
        </w:numPr>
        <w:spacing w:after="0" w:line="240" w:lineRule="auto"/>
        <w:jc w:val="both"/>
        <w:rPr>
          <w:rFonts w:ascii="Arial" w:hAnsi="Arial" w:cs="Arial"/>
        </w:rPr>
      </w:pPr>
      <w:r w:rsidRPr="00561193">
        <w:rPr>
          <w:rFonts w:ascii="Arial" w:hAnsi="Arial" w:cs="Arial"/>
        </w:rPr>
        <w:t>Bachelor’s</w:t>
      </w:r>
      <w:r w:rsidR="006B18B2" w:rsidRPr="00561193">
        <w:rPr>
          <w:rFonts w:ascii="Arial" w:hAnsi="Arial" w:cs="Arial"/>
        </w:rPr>
        <w:t xml:space="preserve"> degree in </w:t>
      </w:r>
      <w:r w:rsidR="00377736" w:rsidRPr="00561193">
        <w:rPr>
          <w:rFonts w:ascii="Arial" w:hAnsi="Arial" w:cs="Arial"/>
        </w:rPr>
        <w:t xml:space="preserve">public and business administration, public policy analysis, public finance, project </w:t>
      </w:r>
      <w:r w:rsidR="006B18B2" w:rsidRPr="00561193">
        <w:rPr>
          <w:rFonts w:ascii="Arial" w:hAnsi="Arial" w:cs="Arial"/>
        </w:rPr>
        <w:t xml:space="preserve">management and other related </w:t>
      </w:r>
      <w:r w:rsidRPr="00561193">
        <w:rPr>
          <w:rFonts w:ascii="Arial" w:hAnsi="Arial" w:cs="Arial"/>
        </w:rPr>
        <w:t>fields.</w:t>
      </w:r>
    </w:p>
    <w:p w14:paraId="7D5D0C8D" w14:textId="08FEB531" w:rsidR="006B18B2" w:rsidRPr="00561193" w:rsidRDefault="006B18B2" w:rsidP="006B18B2">
      <w:pPr>
        <w:pStyle w:val="ListParagraph"/>
        <w:numPr>
          <w:ilvl w:val="0"/>
          <w:numId w:val="1"/>
        </w:numPr>
        <w:spacing w:after="0" w:line="240" w:lineRule="auto"/>
        <w:jc w:val="both"/>
        <w:rPr>
          <w:rFonts w:ascii="Arial" w:hAnsi="Arial" w:cs="Arial"/>
        </w:rPr>
      </w:pPr>
      <w:r w:rsidRPr="00561193">
        <w:rPr>
          <w:rFonts w:ascii="Arial" w:hAnsi="Arial" w:cs="Arial"/>
        </w:rPr>
        <w:t xml:space="preserve">At least </w:t>
      </w:r>
      <w:r w:rsidR="00FE03CA" w:rsidRPr="00561193">
        <w:rPr>
          <w:rFonts w:ascii="Arial" w:hAnsi="Arial" w:cs="Arial"/>
        </w:rPr>
        <w:t>5-year</w:t>
      </w:r>
      <w:r w:rsidR="007B2D74" w:rsidRPr="00561193">
        <w:rPr>
          <w:rFonts w:ascii="Arial" w:hAnsi="Arial" w:cs="Arial"/>
        </w:rPr>
        <w:t xml:space="preserve"> </w:t>
      </w:r>
      <w:r w:rsidRPr="00561193">
        <w:rPr>
          <w:rFonts w:ascii="Arial" w:hAnsi="Arial" w:cs="Arial"/>
        </w:rPr>
        <w:t>experience in policy analysis</w:t>
      </w:r>
      <w:r w:rsidR="00377736" w:rsidRPr="00561193">
        <w:rPr>
          <w:rFonts w:ascii="Arial" w:hAnsi="Arial" w:cs="Arial"/>
        </w:rPr>
        <w:t>,</w:t>
      </w:r>
      <w:r w:rsidR="00630E2F" w:rsidRPr="00561193">
        <w:rPr>
          <w:rFonts w:ascii="Arial" w:hAnsi="Arial" w:cs="Arial"/>
        </w:rPr>
        <w:t xml:space="preserve"> </w:t>
      </w:r>
      <w:r w:rsidRPr="00561193">
        <w:rPr>
          <w:rFonts w:ascii="Arial" w:hAnsi="Arial" w:cs="Arial"/>
        </w:rPr>
        <w:t>monitoring</w:t>
      </w:r>
      <w:r w:rsidR="00630E2F" w:rsidRPr="00561193">
        <w:rPr>
          <w:rFonts w:ascii="Arial" w:hAnsi="Arial" w:cs="Arial"/>
        </w:rPr>
        <w:t xml:space="preserve">, </w:t>
      </w:r>
      <w:r w:rsidRPr="00561193">
        <w:rPr>
          <w:rFonts w:ascii="Arial" w:hAnsi="Arial" w:cs="Arial"/>
        </w:rPr>
        <w:t>evaluatio</w:t>
      </w:r>
      <w:r w:rsidR="00630E2F" w:rsidRPr="00561193">
        <w:rPr>
          <w:rFonts w:ascii="Arial" w:hAnsi="Arial" w:cs="Arial"/>
        </w:rPr>
        <w:t>n</w:t>
      </w:r>
      <w:r w:rsidR="00377736" w:rsidRPr="00561193">
        <w:rPr>
          <w:rFonts w:ascii="Arial" w:hAnsi="Arial" w:cs="Arial"/>
        </w:rPr>
        <w:t xml:space="preserve"> and project </w:t>
      </w:r>
      <w:r w:rsidR="00FE03CA" w:rsidRPr="00561193">
        <w:rPr>
          <w:rFonts w:ascii="Arial" w:hAnsi="Arial" w:cs="Arial"/>
        </w:rPr>
        <w:t>management.</w:t>
      </w:r>
    </w:p>
    <w:p w14:paraId="4F82430A" w14:textId="0898B057" w:rsidR="00377736" w:rsidRPr="00561193" w:rsidRDefault="00377736" w:rsidP="00377736">
      <w:pPr>
        <w:pStyle w:val="ListParagraph"/>
        <w:numPr>
          <w:ilvl w:val="0"/>
          <w:numId w:val="1"/>
        </w:numPr>
        <w:spacing w:after="0" w:line="240" w:lineRule="auto"/>
        <w:jc w:val="both"/>
        <w:rPr>
          <w:rFonts w:ascii="Arial" w:hAnsi="Arial" w:cs="Arial"/>
        </w:rPr>
      </w:pPr>
      <w:r w:rsidRPr="00561193">
        <w:rPr>
          <w:rFonts w:ascii="Arial" w:hAnsi="Arial" w:cs="Arial"/>
        </w:rPr>
        <w:t xml:space="preserve">Experience of working with local Government agencies is an </w:t>
      </w:r>
      <w:r w:rsidR="00FE03CA" w:rsidRPr="00561193">
        <w:rPr>
          <w:rFonts w:ascii="Arial" w:hAnsi="Arial" w:cs="Arial"/>
        </w:rPr>
        <w:t>asset.</w:t>
      </w:r>
    </w:p>
    <w:p w14:paraId="75B78836" w14:textId="19FB2B3D" w:rsidR="006B18B2" w:rsidRPr="00561193" w:rsidRDefault="006B18B2" w:rsidP="006B18B2">
      <w:pPr>
        <w:pStyle w:val="ListParagraph"/>
        <w:numPr>
          <w:ilvl w:val="0"/>
          <w:numId w:val="1"/>
        </w:numPr>
        <w:spacing w:after="0" w:line="240" w:lineRule="auto"/>
        <w:jc w:val="both"/>
        <w:rPr>
          <w:rFonts w:ascii="Arial" w:hAnsi="Arial" w:cs="Arial"/>
        </w:rPr>
      </w:pPr>
      <w:r w:rsidRPr="00561193">
        <w:rPr>
          <w:rFonts w:ascii="Arial" w:hAnsi="Arial" w:cs="Arial"/>
        </w:rPr>
        <w:t xml:space="preserve">Experience </w:t>
      </w:r>
      <w:r w:rsidR="00C85881" w:rsidRPr="00561193">
        <w:rPr>
          <w:rFonts w:ascii="Arial" w:hAnsi="Arial" w:cs="Arial"/>
        </w:rPr>
        <w:t xml:space="preserve">of working with </w:t>
      </w:r>
      <w:r w:rsidR="00C04400" w:rsidRPr="00561193">
        <w:rPr>
          <w:rFonts w:ascii="Arial" w:hAnsi="Arial" w:cs="Arial"/>
        </w:rPr>
        <w:t>projects</w:t>
      </w:r>
      <w:r w:rsidR="00C85881" w:rsidRPr="00561193">
        <w:rPr>
          <w:rFonts w:ascii="Arial" w:hAnsi="Arial" w:cs="Arial"/>
        </w:rPr>
        <w:t xml:space="preserve"> </w:t>
      </w:r>
      <w:r w:rsidR="00CA7B6A" w:rsidRPr="00561193">
        <w:rPr>
          <w:rFonts w:ascii="Arial" w:hAnsi="Arial" w:cs="Arial"/>
        </w:rPr>
        <w:t xml:space="preserve">is an </w:t>
      </w:r>
      <w:r w:rsidR="00FE03CA" w:rsidRPr="00561193">
        <w:rPr>
          <w:rFonts w:ascii="Arial" w:hAnsi="Arial" w:cs="Arial"/>
        </w:rPr>
        <w:t>asset.</w:t>
      </w:r>
    </w:p>
    <w:p w14:paraId="42CD3DB0" w14:textId="2D77CC2F" w:rsidR="006B18B2" w:rsidRPr="00561193" w:rsidRDefault="006B18B2" w:rsidP="006B18B2">
      <w:pPr>
        <w:pStyle w:val="ListParagraph"/>
        <w:numPr>
          <w:ilvl w:val="0"/>
          <w:numId w:val="1"/>
        </w:numPr>
        <w:spacing w:after="0" w:line="240" w:lineRule="auto"/>
        <w:jc w:val="both"/>
        <w:rPr>
          <w:rFonts w:ascii="Arial" w:hAnsi="Arial" w:cs="Arial"/>
        </w:rPr>
      </w:pPr>
      <w:r w:rsidRPr="00561193">
        <w:rPr>
          <w:rFonts w:ascii="Arial" w:hAnsi="Arial" w:cs="Arial"/>
        </w:rPr>
        <w:t>Good written and oral English</w:t>
      </w:r>
      <w:r w:rsidR="00377736" w:rsidRPr="00561193">
        <w:rPr>
          <w:rFonts w:ascii="Arial" w:hAnsi="Arial" w:cs="Arial"/>
        </w:rPr>
        <w:t xml:space="preserve"> and </w:t>
      </w:r>
      <w:r w:rsidR="00FE03CA" w:rsidRPr="00561193">
        <w:rPr>
          <w:rFonts w:ascii="Arial" w:hAnsi="Arial" w:cs="Arial"/>
        </w:rPr>
        <w:t>Mongolian.</w:t>
      </w:r>
    </w:p>
    <w:p w14:paraId="56C46F10" w14:textId="77777777" w:rsidR="006B18B2" w:rsidRPr="00561193" w:rsidRDefault="006B18B2" w:rsidP="006B18B2">
      <w:pPr>
        <w:widowControl/>
        <w:overflowPunct/>
        <w:adjustRightInd/>
        <w:spacing w:after="160"/>
        <w:jc w:val="both"/>
        <w:rPr>
          <w:rFonts w:ascii="Arial" w:eastAsia="Calibri" w:hAnsi="Arial" w:cs="Arial"/>
          <w:b/>
          <w:kern w:val="0"/>
          <w:u w:val="single"/>
        </w:rPr>
      </w:pPr>
    </w:p>
    <w:p w14:paraId="48E5A8C1" w14:textId="77777777" w:rsidR="006B18B2" w:rsidRPr="00561193" w:rsidRDefault="006B18B2" w:rsidP="006B18B2">
      <w:pPr>
        <w:widowControl/>
        <w:overflowPunct/>
        <w:adjustRightInd/>
        <w:spacing w:after="160" w:line="276" w:lineRule="auto"/>
        <w:jc w:val="both"/>
        <w:rPr>
          <w:rFonts w:ascii="Arial" w:eastAsia="Calibri" w:hAnsi="Arial" w:cs="Arial"/>
          <w:b/>
          <w:kern w:val="0"/>
          <w:u w:val="single"/>
        </w:rPr>
      </w:pPr>
      <w:r w:rsidRPr="00561193">
        <w:rPr>
          <w:rFonts w:ascii="Arial" w:eastAsia="Calibri" w:hAnsi="Arial" w:cs="Arial"/>
          <w:b/>
          <w:kern w:val="0"/>
          <w:u w:val="single"/>
        </w:rPr>
        <w:t xml:space="preserve">Criteria for Selection of the Best Offer  </w:t>
      </w:r>
    </w:p>
    <w:p w14:paraId="2D87DC31" w14:textId="01ABE870" w:rsidR="006B18B2" w:rsidRPr="00561193" w:rsidRDefault="006B18B2" w:rsidP="006B18B2">
      <w:pPr>
        <w:widowControl/>
        <w:tabs>
          <w:tab w:val="left" w:pos="1080"/>
        </w:tabs>
        <w:overflowPunct/>
        <w:autoSpaceDE w:val="0"/>
        <w:autoSpaceDN w:val="0"/>
        <w:contextualSpacing/>
        <w:jc w:val="both"/>
        <w:rPr>
          <w:rFonts w:ascii="Arial" w:eastAsia="Calibri" w:hAnsi="Arial" w:cs="Arial"/>
          <w:kern w:val="0"/>
        </w:rPr>
      </w:pPr>
      <w:r w:rsidRPr="00561193">
        <w:rPr>
          <w:rFonts w:ascii="Arial" w:eastAsia="Calibri" w:hAnsi="Arial" w:cs="Arial"/>
          <w:kern w:val="0"/>
        </w:rPr>
        <w:t xml:space="preserve">Combined Scoring method will be used, where the technical proposal will be weighted a max. of </w:t>
      </w:r>
      <w:r w:rsidR="00377736" w:rsidRPr="00561193">
        <w:rPr>
          <w:rFonts w:ascii="Arial" w:eastAsia="Calibri" w:hAnsi="Arial" w:cs="Arial"/>
          <w:kern w:val="0"/>
        </w:rPr>
        <w:t>70% and</w:t>
      </w:r>
      <w:r w:rsidRPr="00561193">
        <w:rPr>
          <w:rFonts w:ascii="Arial" w:eastAsia="Calibri" w:hAnsi="Arial" w:cs="Arial"/>
          <w:kern w:val="0"/>
        </w:rPr>
        <w:t xml:space="preserve"> combined with the price offer which will be weighted a max of 30%. Below is the breakdown of technical proposal scores.</w:t>
      </w:r>
    </w:p>
    <w:p w14:paraId="501702BD" w14:textId="77777777" w:rsidR="006B18B2" w:rsidRPr="00561193" w:rsidRDefault="006B18B2" w:rsidP="006B18B2">
      <w:pPr>
        <w:pStyle w:val="ListParagraph"/>
        <w:numPr>
          <w:ilvl w:val="0"/>
          <w:numId w:val="1"/>
        </w:numPr>
        <w:spacing w:after="0" w:line="240" w:lineRule="auto"/>
        <w:jc w:val="both"/>
        <w:rPr>
          <w:rFonts w:ascii="Arial" w:hAnsi="Arial" w:cs="Arial"/>
        </w:rPr>
      </w:pPr>
      <w:r w:rsidRPr="00561193">
        <w:rPr>
          <w:rFonts w:ascii="Arial" w:hAnsi="Arial" w:cs="Arial"/>
        </w:rPr>
        <w:t>Educational background – 20%</w:t>
      </w:r>
    </w:p>
    <w:p w14:paraId="1DD0FCAE" w14:textId="3591A529" w:rsidR="006B18B2" w:rsidRPr="00561193" w:rsidRDefault="006B18B2" w:rsidP="006B18B2">
      <w:pPr>
        <w:pStyle w:val="ListParagraph"/>
        <w:numPr>
          <w:ilvl w:val="0"/>
          <w:numId w:val="1"/>
        </w:numPr>
        <w:spacing w:after="0" w:line="240" w:lineRule="auto"/>
        <w:jc w:val="both"/>
        <w:rPr>
          <w:rFonts w:ascii="Arial" w:hAnsi="Arial" w:cs="Arial"/>
        </w:rPr>
      </w:pPr>
      <w:r w:rsidRPr="00561193">
        <w:rPr>
          <w:rFonts w:ascii="Arial" w:hAnsi="Arial" w:cs="Arial"/>
        </w:rPr>
        <w:t xml:space="preserve">Work experience – </w:t>
      </w:r>
      <w:r w:rsidR="00D435A8" w:rsidRPr="00561193">
        <w:rPr>
          <w:rFonts w:ascii="Arial" w:hAnsi="Arial" w:cs="Arial"/>
        </w:rPr>
        <w:t>5</w:t>
      </w:r>
      <w:r w:rsidRPr="00561193">
        <w:rPr>
          <w:rFonts w:ascii="Arial" w:hAnsi="Arial" w:cs="Arial"/>
        </w:rPr>
        <w:t>0%</w:t>
      </w:r>
    </w:p>
    <w:p w14:paraId="757A67E3" w14:textId="77777777" w:rsidR="006B18B2" w:rsidRPr="00561193" w:rsidRDefault="006B18B2" w:rsidP="006B18B2">
      <w:pPr>
        <w:pStyle w:val="ListParagraph"/>
        <w:numPr>
          <w:ilvl w:val="0"/>
          <w:numId w:val="1"/>
        </w:numPr>
        <w:spacing w:after="0" w:line="240" w:lineRule="auto"/>
        <w:jc w:val="both"/>
        <w:rPr>
          <w:rFonts w:ascii="Arial" w:hAnsi="Arial" w:cs="Arial"/>
        </w:rPr>
      </w:pPr>
      <w:r w:rsidRPr="00561193">
        <w:rPr>
          <w:rFonts w:ascii="Arial" w:hAnsi="Arial" w:cs="Arial"/>
        </w:rPr>
        <w:t>Proposed methodology – 30%</w:t>
      </w:r>
    </w:p>
    <w:p w14:paraId="73F07702" w14:textId="77777777" w:rsidR="006B18B2" w:rsidRPr="00561193" w:rsidRDefault="006B18B2" w:rsidP="006B18B2">
      <w:pPr>
        <w:pStyle w:val="ListParagraph"/>
        <w:spacing w:after="0" w:line="240" w:lineRule="auto"/>
        <w:ind w:left="0"/>
        <w:jc w:val="both"/>
        <w:rPr>
          <w:rFonts w:ascii="Arial" w:hAnsi="Arial" w:cs="Arial"/>
        </w:rPr>
      </w:pPr>
    </w:p>
    <w:p w14:paraId="6B127831" w14:textId="77777777" w:rsidR="006B18B2" w:rsidRPr="00561193" w:rsidRDefault="006B18B2" w:rsidP="006B18B2">
      <w:pPr>
        <w:pStyle w:val="ListParagraph"/>
        <w:tabs>
          <w:tab w:val="left" w:pos="1080"/>
        </w:tabs>
        <w:autoSpaceDE w:val="0"/>
        <w:autoSpaceDN w:val="0"/>
        <w:adjustRightInd w:val="0"/>
        <w:spacing w:after="0" w:line="240" w:lineRule="auto"/>
        <w:ind w:left="0"/>
        <w:contextualSpacing/>
        <w:jc w:val="both"/>
        <w:rPr>
          <w:rFonts w:ascii="Arial" w:hAnsi="Arial" w:cs="Arial"/>
        </w:rPr>
      </w:pPr>
      <w:r w:rsidRPr="00561193">
        <w:rPr>
          <w:rFonts w:ascii="Arial" w:hAnsi="Arial" w:cs="Arial"/>
        </w:rPr>
        <w:t xml:space="preserve">Financial proposal shall include daily fee as well as other costs to be incurred, including travel costs, where relevant. </w:t>
      </w:r>
    </w:p>
    <w:bookmarkEnd w:id="0"/>
    <w:p w14:paraId="5E3F961E" w14:textId="03055720" w:rsidR="0014715A" w:rsidRDefault="0014715A" w:rsidP="0014715A">
      <w:pPr>
        <w:autoSpaceDE w:val="0"/>
        <w:autoSpaceDN w:val="0"/>
        <w:spacing w:before="240" w:line="276" w:lineRule="auto"/>
        <w:jc w:val="both"/>
        <w:textAlignment w:val="baseline"/>
        <w:rPr>
          <w:rFonts w:ascii="Arial" w:hAnsi="Arial" w:cs="Arial"/>
          <w:b/>
          <w:lang w:val="en-GB"/>
        </w:rPr>
      </w:pPr>
      <w:r w:rsidRPr="00561193">
        <w:rPr>
          <w:rFonts w:ascii="Arial" w:hAnsi="Arial" w:cs="Arial"/>
          <w:b/>
          <w:lang w:val="en-GB"/>
        </w:rPr>
        <w:t xml:space="preserve">The TOR is approved by </w:t>
      </w:r>
    </w:p>
    <w:p w14:paraId="7EEC14B4" w14:textId="77777777" w:rsidR="00CB6302" w:rsidRPr="00561193" w:rsidRDefault="00CB6302" w:rsidP="0014715A">
      <w:pPr>
        <w:autoSpaceDE w:val="0"/>
        <w:autoSpaceDN w:val="0"/>
        <w:spacing w:before="240" w:line="276" w:lineRule="auto"/>
        <w:jc w:val="both"/>
        <w:textAlignment w:val="baseline"/>
        <w:rPr>
          <w:rFonts w:ascii="Arial" w:hAnsi="Arial" w:cs="Arial"/>
          <w:b/>
          <w:lang w:val="en-GB"/>
        </w:rPr>
      </w:pPr>
    </w:p>
    <w:p w14:paraId="63417384" w14:textId="77777777" w:rsidR="0014715A" w:rsidRPr="00561193" w:rsidRDefault="0014715A" w:rsidP="0014715A">
      <w:pPr>
        <w:autoSpaceDE w:val="0"/>
        <w:autoSpaceDN w:val="0"/>
        <w:spacing w:line="276" w:lineRule="auto"/>
        <w:jc w:val="both"/>
        <w:textAlignment w:val="baseline"/>
        <w:rPr>
          <w:rFonts w:ascii="Arial" w:eastAsia="Calibri" w:hAnsi="Arial" w:cs="Arial"/>
          <w:lang w:val="en-GB"/>
        </w:rPr>
      </w:pPr>
      <w:r w:rsidRPr="00561193">
        <w:rPr>
          <w:rFonts w:ascii="Arial" w:eastAsia="Calibri" w:hAnsi="Arial" w:cs="Arial"/>
          <w:lang w:val="en-GB"/>
        </w:rPr>
        <w:t xml:space="preserve">Barkhas Losolsuren, </w:t>
      </w:r>
    </w:p>
    <w:p w14:paraId="60F96CB0" w14:textId="77777777" w:rsidR="0014715A" w:rsidRPr="00561193" w:rsidRDefault="0014715A" w:rsidP="0014715A">
      <w:pPr>
        <w:autoSpaceDE w:val="0"/>
        <w:autoSpaceDN w:val="0"/>
        <w:spacing w:line="276" w:lineRule="auto"/>
        <w:jc w:val="both"/>
        <w:textAlignment w:val="baseline"/>
        <w:rPr>
          <w:rFonts w:ascii="Arial" w:eastAsia="Calibri" w:hAnsi="Arial" w:cs="Arial"/>
          <w:lang w:val="en-GB"/>
        </w:rPr>
      </w:pPr>
      <w:r w:rsidRPr="00561193">
        <w:rPr>
          <w:rFonts w:ascii="Arial" w:eastAsia="Calibri" w:hAnsi="Arial" w:cs="Arial"/>
          <w:lang w:val="en-GB"/>
        </w:rPr>
        <w:t xml:space="preserve">Program Analyst, </w:t>
      </w:r>
      <w:r w:rsidRPr="00561193">
        <w:rPr>
          <w:rFonts w:ascii="Arial" w:eastAsia="Calibri" w:hAnsi="Arial" w:cs="Arial"/>
          <w:lang w:val="mn-MN"/>
        </w:rPr>
        <w:t>UNDP</w:t>
      </w:r>
      <w:r w:rsidRPr="00561193">
        <w:rPr>
          <w:rFonts w:ascii="Arial" w:eastAsia="Calibri" w:hAnsi="Arial" w:cs="Arial"/>
          <w:lang w:val="en-GB"/>
        </w:rPr>
        <w:t xml:space="preserve"> Mongolia </w:t>
      </w:r>
    </w:p>
    <w:p w14:paraId="5BCB7EB1" w14:textId="77777777" w:rsidR="0014715A" w:rsidRPr="00561193" w:rsidRDefault="0014715A" w:rsidP="0014715A">
      <w:pPr>
        <w:rPr>
          <w:rFonts w:ascii="Arial" w:hAnsi="Arial" w:cs="Arial"/>
          <w:b/>
          <w:lang w:val="en-GB"/>
        </w:rPr>
      </w:pPr>
    </w:p>
    <w:p w14:paraId="28C83594" w14:textId="77777777" w:rsidR="0014715A" w:rsidRPr="00561193" w:rsidRDefault="0014715A" w:rsidP="0014715A">
      <w:pPr>
        <w:rPr>
          <w:rFonts w:ascii="Arial" w:hAnsi="Arial" w:cs="Arial"/>
          <w:b/>
          <w:lang w:val="en-GB"/>
        </w:rPr>
      </w:pPr>
      <w:r w:rsidRPr="00561193">
        <w:rPr>
          <w:rFonts w:ascii="Arial" w:hAnsi="Arial" w:cs="Arial"/>
          <w:b/>
          <w:lang w:val="en-GB"/>
        </w:rPr>
        <w:t>Submitted by:</w:t>
      </w:r>
    </w:p>
    <w:p w14:paraId="23BC2A1C" w14:textId="77777777" w:rsidR="0014715A" w:rsidRPr="00561193" w:rsidRDefault="0014715A" w:rsidP="0014715A">
      <w:pPr>
        <w:rPr>
          <w:rFonts w:ascii="Arial" w:hAnsi="Arial" w:cs="Arial"/>
          <w:b/>
          <w:lang w:val="en-GB"/>
        </w:rPr>
      </w:pPr>
    </w:p>
    <w:p w14:paraId="04A8489F" w14:textId="77777777" w:rsidR="0014715A" w:rsidRPr="00561193" w:rsidRDefault="0014715A" w:rsidP="0014715A">
      <w:pPr>
        <w:rPr>
          <w:rFonts w:ascii="Arial" w:hAnsi="Arial" w:cs="Arial"/>
          <w:b/>
          <w:lang w:val="en-GB"/>
        </w:rPr>
      </w:pPr>
    </w:p>
    <w:p w14:paraId="46F6A413" w14:textId="77777777" w:rsidR="0014715A" w:rsidRPr="00561193" w:rsidRDefault="0014715A" w:rsidP="0014715A">
      <w:pPr>
        <w:rPr>
          <w:rFonts w:ascii="Arial" w:hAnsi="Arial" w:cs="Arial"/>
          <w:bCs/>
          <w:lang w:val="en-GB"/>
        </w:rPr>
      </w:pPr>
      <w:r w:rsidRPr="00561193">
        <w:rPr>
          <w:rFonts w:ascii="Arial" w:hAnsi="Arial" w:cs="Arial"/>
          <w:bCs/>
          <w:lang w:val="en-GB"/>
        </w:rPr>
        <w:t>Munkhtuul Batbaatar</w:t>
      </w:r>
    </w:p>
    <w:p w14:paraId="49ADA470" w14:textId="3EEC9FCC" w:rsidR="00BC7422" w:rsidRPr="007D3FC9" w:rsidRDefault="0014715A">
      <w:pPr>
        <w:rPr>
          <w:rFonts w:ascii="Arial" w:hAnsi="Arial" w:cs="Arial"/>
        </w:rPr>
      </w:pPr>
      <w:r w:rsidRPr="00561193">
        <w:rPr>
          <w:rFonts w:ascii="Arial" w:hAnsi="Arial" w:cs="Arial"/>
          <w:bCs/>
          <w:lang w:val="en-GB"/>
        </w:rPr>
        <w:t>National Project Coordinator</w:t>
      </w:r>
    </w:p>
    <w:sectPr w:rsidR="00BC7422" w:rsidRPr="007D3FC9" w:rsidSect="00BC7422">
      <w:footerReference w:type="default" r:id="rId9"/>
      <w:pgSz w:w="11907" w:h="16839" w:code="9"/>
      <w:pgMar w:top="1152" w:right="1152" w:bottom="1152"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E0AB2" w14:textId="77777777" w:rsidR="00D40945" w:rsidRDefault="00D40945">
      <w:r>
        <w:separator/>
      </w:r>
    </w:p>
  </w:endnote>
  <w:endnote w:type="continuationSeparator" w:id="0">
    <w:p w14:paraId="4FDCEDA5" w14:textId="77777777" w:rsidR="00D40945" w:rsidRDefault="00D4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DE5F" w14:textId="77777777" w:rsidR="00050EAE" w:rsidRPr="00A61474" w:rsidRDefault="00050EAE">
    <w:pPr>
      <w:pStyle w:val="Footer"/>
      <w:jc w:val="right"/>
      <w:rPr>
        <w:rFonts w:ascii="Myriad Pro" w:hAnsi="Myriad Pro"/>
        <w:sz w:val="20"/>
        <w:szCs w:val="20"/>
      </w:rPr>
    </w:pPr>
    <w:r w:rsidRPr="00A61474">
      <w:rPr>
        <w:rFonts w:ascii="Myriad Pro" w:hAnsi="Myriad Pro"/>
        <w:sz w:val="20"/>
        <w:szCs w:val="20"/>
      </w:rPr>
      <w:t xml:space="preserve">Page </w:t>
    </w:r>
    <w:r w:rsidRPr="00A61474">
      <w:rPr>
        <w:rFonts w:ascii="Myriad Pro" w:hAnsi="Myriad Pro"/>
        <w:b/>
        <w:bCs/>
        <w:sz w:val="20"/>
        <w:szCs w:val="20"/>
      </w:rPr>
      <w:fldChar w:fldCharType="begin"/>
    </w:r>
    <w:r w:rsidRPr="00A61474">
      <w:rPr>
        <w:rFonts w:ascii="Myriad Pro" w:hAnsi="Myriad Pro"/>
        <w:b/>
        <w:bCs/>
        <w:sz w:val="20"/>
        <w:szCs w:val="20"/>
      </w:rPr>
      <w:instrText xml:space="preserve"> PAGE </w:instrText>
    </w:r>
    <w:r w:rsidRPr="00A61474">
      <w:rPr>
        <w:rFonts w:ascii="Myriad Pro" w:hAnsi="Myriad Pro"/>
        <w:b/>
        <w:bCs/>
        <w:sz w:val="20"/>
        <w:szCs w:val="20"/>
      </w:rPr>
      <w:fldChar w:fldCharType="separate"/>
    </w:r>
    <w:r>
      <w:rPr>
        <w:rFonts w:ascii="Myriad Pro" w:hAnsi="Myriad Pro"/>
        <w:b/>
        <w:bCs/>
        <w:noProof/>
        <w:sz w:val="20"/>
        <w:szCs w:val="20"/>
      </w:rPr>
      <w:t>2</w:t>
    </w:r>
    <w:r w:rsidRPr="00A61474">
      <w:rPr>
        <w:rFonts w:ascii="Myriad Pro" w:hAnsi="Myriad Pro"/>
        <w:b/>
        <w:bCs/>
        <w:sz w:val="20"/>
        <w:szCs w:val="20"/>
      </w:rPr>
      <w:fldChar w:fldCharType="end"/>
    </w:r>
    <w:r w:rsidRPr="00A61474">
      <w:rPr>
        <w:rFonts w:ascii="Myriad Pro" w:hAnsi="Myriad Pro"/>
        <w:sz w:val="20"/>
        <w:szCs w:val="20"/>
      </w:rPr>
      <w:t xml:space="preserve"> of </w:t>
    </w:r>
    <w:r w:rsidRPr="00A61474">
      <w:rPr>
        <w:rFonts w:ascii="Myriad Pro" w:hAnsi="Myriad Pro"/>
        <w:b/>
        <w:bCs/>
        <w:sz w:val="20"/>
        <w:szCs w:val="20"/>
      </w:rPr>
      <w:fldChar w:fldCharType="begin"/>
    </w:r>
    <w:r w:rsidRPr="00A61474">
      <w:rPr>
        <w:rFonts w:ascii="Myriad Pro" w:hAnsi="Myriad Pro"/>
        <w:b/>
        <w:bCs/>
        <w:sz w:val="20"/>
        <w:szCs w:val="20"/>
      </w:rPr>
      <w:instrText xml:space="preserve"> NUMPAGES  </w:instrText>
    </w:r>
    <w:r w:rsidRPr="00A61474">
      <w:rPr>
        <w:rFonts w:ascii="Myriad Pro" w:hAnsi="Myriad Pro"/>
        <w:b/>
        <w:bCs/>
        <w:sz w:val="20"/>
        <w:szCs w:val="20"/>
      </w:rPr>
      <w:fldChar w:fldCharType="separate"/>
    </w:r>
    <w:r>
      <w:rPr>
        <w:rFonts w:ascii="Myriad Pro" w:hAnsi="Myriad Pro"/>
        <w:b/>
        <w:bCs/>
        <w:noProof/>
        <w:sz w:val="20"/>
        <w:szCs w:val="20"/>
      </w:rPr>
      <w:t>3</w:t>
    </w:r>
    <w:r w:rsidRPr="00A61474">
      <w:rPr>
        <w:rFonts w:ascii="Myriad Pro" w:hAnsi="Myriad Pro"/>
        <w:b/>
        <w:bCs/>
        <w:sz w:val="20"/>
        <w:szCs w:val="20"/>
      </w:rPr>
      <w:fldChar w:fldCharType="end"/>
    </w:r>
  </w:p>
  <w:p w14:paraId="2676D53B" w14:textId="77777777" w:rsidR="00050EAE" w:rsidRPr="008726B3" w:rsidRDefault="00050EAE" w:rsidP="00BC7422">
    <w:pPr>
      <w:pStyle w:val="Footer"/>
      <w:jc w:val="right"/>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C3442" w14:textId="77777777" w:rsidR="00D40945" w:rsidRDefault="00D40945">
      <w:r>
        <w:separator/>
      </w:r>
    </w:p>
  </w:footnote>
  <w:footnote w:type="continuationSeparator" w:id="0">
    <w:p w14:paraId="0C8F0D76" w14:textId="77777777" w:rsidR="00D40945" w:rsidRDefault="00D40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2202" w:hanging="360"/>
      </w:pPr>
      <w:rPr>
        <w:rFonts w:ascii="Wingdings 2" w:hAnsi="Wingdings 2" w:hint="default"/>
      </w:rPr>
    </w:lvl>
  </w:abstractNum>
  <w:abstractNum w:abstractNumId="1" w15:restartNumberingAfterBreak="0">
    <w:nsid w:val="12740D5B"/>
    <w:multiLevelType w:val="hybridMultilevel"/>
    <w:tmpl w:val="201C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18085B"/>
    <w:multiLevelType w:val="hybridMultilevel"/>
    <w:tmpl w:val="EE7EF55A"/>
    <w:lvl w:ilvl="0" w:tplc="25A460F2">
      <w:start w:val="3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606345"/>
    <w:multiLevelType w:val="hybridMultilevel"/>
    <w:tmpl w:val="23446C0E"/>
    <w:lvl w:ilvl="0" w:tplc="49CEE14E">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66510"/>
    <w:multiLevelType w:val="hybridMultilevel"/>
    <w:tmpl w:val="296C6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8A2A52"/>
    <w:multiLevelType w:val="hybridMultilevel"/>
    <w:tmpl w:val="7C9CFD30"/>
    <w:lvl w:ilvl="0" w:tplc="0409000F">
      <w:start w:val="1"/>
      <w:numFmt w:val="decimal"/>
      <w:lvlText w:val="%1."/>
      <w:lvlJc w:val="left"/>
      <w:pPr>
        <w:ind w:left="360" w:hanging="360"/>
      </w:pPr>
      <w:rPr>
        <w:rFonts w:hint="default"/>
      </w:rPr>
    </w:lvl>
    <w:lvl w:ilvl="1" w:tplc="04090019">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6" w15:restartNumberingAfterBreak="0">
    <w:nsid w:val="44ED6C9A"/>
    <w:multiLevelType w:val="hybridMultilevel"/>
    <w:tmpl w:val="79C4B7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68096B"/>
    <w:multiLevelType w:val="hybridMultilevel"/>
    <w:tmpl w:val="F606E35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36338"/>
    <w:multiLevelType w:val="hybridMultilevel"/>
    <w:tmpl w:val="570A9602"/>
    <w:lvl w:ilvl="0" w:tplc="50BEF82C">
      <w:start w:val="1"/>
      <w:numFmt w:val="lowerRoman"/>
      <w:lvlText w:val="%1)"/>
      <w:lvlJc w:val="left"/>
      <w:pPr>
        <w:ind w:left="720" w:hanging="360"/>
      </w:pPr>
      <w:rPr>
        <w:rFonts w:hint="default"/>
      </w:rPr>
    </w:lvl>
    <w:lvl w:ilvl="1" w:tplc="50BEF8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37237"/>
    <w:multiLevelType w:val="hybridMultilevel"/>
    <w:tmpl w:val="CA049826"/>
    <w:lvl w:ilvl="0" w:tplc="0409000F">
      <w:start w:val="1"/>
      <w:numFmt w:val="decimal"/>
      <w:lvlText w:val="%1."/>
      <w:lvlJc w:val="left"/>
      <w:pPr>
        <w:ind w:left="720" w:hanging="360"/>
      </w:pPr>
    </w:lvl>
    <w:lvl w:ilvl="1" w:tplc="50BEF8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753FB"/>
    <w:multiLevelType w:val="hybridMultilevel"/>
    <w:tmpl w:val="EC480AB8"/>
    <w:lvl w:ilvl="0" w:tplc="CD4A1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C6744"/>
    <w:multiLevelType w:val="hybridMultilevel"/>
    <w:tmpl w:val="7A78C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A414A3"/>
    <w:multiLevelType w:val="hybridMultilevel"/>
    <w:tmpl w:val="E090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11"/>
  </w:num>
  <w:num w:numId="7">
    <w:abstractNumId w:val="5"/>
  </w:num>
  <w:num w:numId="8">
    <w:abstractNumId w:val="0"/>
  </w:num>
  <w:num w:numId="9">
    <w:abstractNumId w:val="7"/>
  </w:num>
  <w:num w:numId="10">
    <w:abstractNumId w:val="12"/>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92"/>
    <w:rsid w:val="0000160D"/>
    <w:rsid w:val="000032CC"/>
    <w:rsid w:val="0001412C"/>
    <w:rsid w:val="000146A1"/>
    <w:rsid w:val="000162A3"/>
    <w:rsid w:val="00021588"/>
    <w:rsid w:val="000230BE"/>
    <w:rsid w:val="00027679"/>
    <w:rsid w:val="00040CD0"/>
    <w:rsid w:val="00050C37"/>
    <w:rsid w:val="00050EAE"/>
    <w:rsid w:val="00053158"/>
    <w:rsid w:val="00055F63"/>
    <w:rsid w:val="00061526"/>
    <w:rsid w:val="00063C95"/>
    <w:rsid w:val="00065F9D"/>
    <w:rsid w:val="000675A8"/>
    <w:rsid w:val="000779EA"/>
    <w:rsid w:val="00083513"/>
    <w:rsid w:val="00091115"/>
    <w:rsid w:val="000973F2"/>
    <w:rsid w:val="000B5076"/>
    <w:rsid w:val="000C77BA"/>
    <w:rsid w:val="000D7CCA"/>
    <w:rsid w:val="000E0263"/>
    <w:rsid w:val="000F2F62"/>
    <w:rsid w:val="00105489"/>
    <w:rsid w:val="00117BED"/>
    <w:rsid w:val="00117DF0"/>
    <w:rsid w:val="00121D48"/>
    <w:rsid w:val="00134DCC"/>
    <w:rsid w:val="00141002"/>
    <w:rsid w:val="0014715A"/>
    <w:rsid w:val="00151D80"/>
    <w:rsid w:val="00160C44"/>
    <w:rsid w:val="00167A8D"/>
    <w:rsid w:val="00171D18"/>
    <w:rsid w:val="00177489"/>
    <w:rsid w:val="00184306"/>
    <w:rsid w:val="00187DBC"/>
    <w:rsid w:val="00187E67"/>
    <w:rsid w:val="00194B03"/>
    <w:rsid w:val="0019559C"/>
    <w:rsid w:val="001A6760"/>
    <w:rsid w:val="001B40E8"/>
    <w:rsid w:val="001C31FF"/>
    <w:rsid w:val="001C458C"/>
    <w:rsid w:val="001D3FEF"/>
    <w:rsid w:val="001E093F"/>
    <w:rsid w:val="001E7F50"/>
    <w:rsid w:val="001E7F6C"/>
    <w:rsid w:val="001F4E54"/>
    <w:rsid w:val="00205FC1"/>
    <w:rsid w:val="00207FFE"/>
    <w:rsid w:val="002121A0"/>
    <w:rsid w:val="00215F53"/>
    <w:rsid w:val="00224587"/>
    <w:rsid w:val="002254C3"/>
    <w:rsid w:val="00230311"/>
    <w:rsid w:val="00232C11"/>
    <w:rsid w:val="002359E8"/>
    <w:rsid w:val="00237FA1"/>
    <w:rsid w:val="00246758"/>
    <w:rsid w:val="002554C8"/>
    <w:rsid w:val="00271F48"/>
    <w:rsid w:val="002743CA"/>
    <w:rsid w:val="0027549E"/>
    <w:rsid w:val="00277258"/>
    <w:rsid w:val="002820AD"/>
    <w:rsid w:val="002941A1"/>
    <w:rsid w:val="002A103E"/>
    <w:rsid w:val="002A4292"/>
    <w:rsid w:val="002B3030"/>
    <w:rsid w:val="002C08DF"/>
    <w:rsid w:val="002C3DD7"/>
    <w:rsid w:val="002E19C4"/>
    <w:rsid w:val="002E1F18"/>
    <w:rsid w:val="002E37EA"/>
    <w:rsid w:val="002E7418"/>
    <w:rsid w:val="002F040A"/>
    <w:rsid w:val="002F6DCF"/>
    <w:rsid w:val="00302C25"/>
    <w:rsid w:val="00302DB2"/>
    <w:rsid w:val="0031100A"/>
    <w:rsid w:val="003256BC"/>
    <w:rsid w:val="003317B7"/>
    <w:rsid w:val="00332065"/>
    <w:rsid w:val="00337F02"/>
    <w:rsid w:val="00350EAA"/>
    <w:rsid w:val="003522F2"/>
    <w:rsid w:val="00353B14"/>
    <w:rsid w:val="00360CE5"/>
    <w:rsid w:val="00367B32"/>
    <w:rsid w:val="003707F1"/>
    <w:rsid w:val="00371394"/>
    <w:rsid w:val="00376CC6"/>
    <w:rsid w:val="00377736"/>
    <w:rsid w:val="00384CC4"/>
    <w:rsid w:val="00385DD8"/>
    <w:rsid w:val="00386143"/>
    <w:rsid w:val="00387100"/>
    <w:rsid w:val="003944AB"/>
    <w:rsid w:val="003A2E62"/>
    <w:rsid w:val="003C19BF"/>
    <w:rsid w:val="003C308A"/>
    <w:rsid w:val="003C6448"/>
    <w:rsid w:val="003E403A"/>
    <w:rsid w:val="003F7C3B"/>
    <w:rsid w:val="00424A0F"/>
    <w:rsid w:val="00437E45"/>
    <w:rsid w:val="004538D7"/>
    <w:rsid w:val="00457F80"/>
    <w:rsid w:val="0046288E"/>
    <w:rsid w:val="0046413A"/>
    <w:rsid w:val="00474224"/>
    <w:rsid w:val="00474E48"/>
    <w:rsid w:val="0048094B"/>
    <w:rsid w:val="00485DDC"/>
    <w:rsid w:val="00490F7F"/>
    <w:rsid w:val="00494191"/>
    <w:rsid w:val="004A29EF"/>
    <w:rsid w:val="004A5A16"/>
    <w:rsid w:val="004B3006"/>
    <w:rsid w:val="004B447D"/>
    <w:rsid w:val="004B513A"/>
    <w:rsid w:val="004C0595"/>
    <w:rsid w:val="004C0753"/>
    <w:rsid w:val="004C1F18"/>
    <w:rsid w:val="004D3570"/>
    <w:rsid w:val="004E4FF6"/>
    <w:rsid w:val="004F4E67"/>
    <w:rsid w:val="00502918"/>
    <w:rsid w:val="00514C4A"/>
    <w:rsid w:val="00514C5C"/>
    <w:rsid w:val="005176ED"/>
    <w:rsid w:val="00521B2F"/>
    <w:rsid w:val="00522434"/>
    <w:rsid w:val="00522DEC"/>
    <w:rsid w:val="00523406"/>
    <w:rsid w:val="00531F1A"/>
    <w:rsid w:val="00533CFE"/>
    <w:rsid w:val="0053486A"/>
    <w:rsid w:val="00534BB6"/>
    <w:rsid w:val="00536BCC"/>
    <w:rsid w:val="00541989"/>
    <w:rsid w:val="00541DDE"/>
    <w:rsid w:val="00542F1D"/>
    <w:rsid w:val="005440CF"/>
    <w:rsid w:val="005454C7"/>
    <w:rsid w:val="005557B1"/>
    <w:rsid w:val="00561193"/>
    <w:rsid w:val="00564BD9"/>
    <w:rsid w:val="00573297"/>
    <w:rsid w:val="00573C99"/>
    <w:rsid w:val="00574FD3"/>
    <w:rsid w:val="005763EB"/>
    <w:rsid w:val="005806B8"/>
    <w:rsid w:val="00595B3B"/>
    <w:rsid w:val="00597C2D"/>
    <w:rsid w:val="005B0D84"/>
    <w:rsid w:val="005C1274"/>
    <w:rsid w:val="005C5D66"/>
    <w:rsid w:val="005C5EFF"/>
    <w:rsid w:val="005D2471"/>
    <w:rsid w:val="005E12CD"/>
    <w:rsid w:val="005E179F"/>
    <w:rsid w:val="005E31C6"/>
    <w:rsid w:val="005E7FE6"/>
    <w:rsid w:val="00601E07"/>
    <w:rsid w:val="00603DA3"/>
    <w:rsid w:val="00606E53"/>
    <w:rsid w:val="0062383E"/>
    <w:rsid w:val="00630E2F"/>
    <w:rsid w:val="0063152D"/>
    <w:rsid w:val="006343BD"/>
    <w:rsid w:val="00647209"/>
    <w:rsid w:val="00655113"/>
    <w:rsid w:val="00656D69"/>
    <w:rsid w:val="00657101"/>
    <w:rsid w:val="006705D0"/>
    <w:rsid w:val="0067428F"/>
    <w:rsid w:val="00675084"/>
    <w:rsid w:val="00680FD5"/>
    <w:rsid w:val="00682FB6"/>
    <w:rsid w:val="006907C8"/>
    <w:rsid w:val="006914F9"/>
    <w:rsid w:val="00696561"/>
    <w:rsid w:val="006A4402"/>
    <w:rsid w:val="006B18B2"/>
    <w:rsid w:val="006B1DEA"/>
    <w:rsid w:val="006B4482"/>
    <w:rsid w:val="006B56CC"/>
    <w:rsid w:val="006B6007"/>
    <w:rsid w:val="006C1B7F"/>
    <w:rsid w:val="006C5AE4"/>
    <w:rsid w:val="006C6836"/>
    <w:rsid w:val="006D0461"/>
    <w:rsid w:val="006E0057"/>
    <w:rsid w:val="006E5081"/>
    <w:rsid w:val="006F56CB"/>
    <w:rsid w:val="006F58EB"/>
    <w:rsid w:val="006F5C8E"/>
    <w:rsid w:val="00702B2D"/>
    <w:rsid w:val="00703FC6"/>
    <w:rsid w:val="00704F0C"/>
    <w:rsid w:val="00707CC3"/>
    <w:rsid w:val="00711456"/>
    <w:rsid w:val="00721639"/>
    <w:rsid w:val="00734437"/>
    <w:rsid w:val="00760A24"/>
    <w:rsid w:val="00763F3F"/>
    <w:rsid w:val="00767189"/>
    <w:rsid w:val="0076777A"/>
    <w:rsid w:val="007760F6"/>
    <w:rsid w:val="007839DA"/>
    <w:rsid w:val="007877DC"/>
    <w:rsid w:val="0079472E"/>
    <w:rsid w:val="007A13CC"/>
    <w:rsid w:val="007A68F9"/>
    <w:rsid w:val="007B2D74"/>
    <w:rsid w:val="007C238D"/>
    <w:rsid w:val="007D2ACF"/>
    <w:rsid w:val="007D3FC9"/>
    <w:rsid w:val="007D7F37"/>
    <w:rsid w:val="007E183D"/>
    <w:rsid w:val="007E38F8"/>
    <w:rsid w:val="007E4C2F"/>
    <w:rsid w:val="007E4E12"/>
    <w:rsid w:val="007F12EA"/>
    <w:rsid w:val="007F6C34"/>
    <w:rsid w:val="00801F11"/>
    <w:rsid w:val="00802963"/>
    <w:rsid w:val="008111EA"/>
    <w:rsid w:val="008112C9"/>
    <w:rsid w:val="00811E9B"/>
    <w:rsid w:val="008128BB"/>
    <w:rsid w:val="00812DFB"/>
    <w:rsid w:val="00813750"/>
    <w:rsid w:val="00822710"/>
    <w:rsid w:val="00823842"/>
    <w:rsid w:val="00827866"/>
    <w:rsid w:val="00834B28"/>
    <w:rsid w:val="008419EC"/>
    <w:rsid w:val="00842C5E"/>
    <w:rsid w:val="008537AD"/>
    <w:rsid w:val="00854428"/>
    <w:rsid w:val="00856345"/>
    <w:rsid w:val="0085796A"/>
    <w:rsid w:val="008712D7"/>
    <w:rsid w:val="00884612"/>
    <w:rsid w:val="008942C9"/>
    <w:rsid w:val="00894939"/>
    <w:rsid w:val="008A2284"/>
    <w:rsid w:val="008A52F0"/>
    <w:rsid w:val="008A6E55"/>
    <w:rsid w:val="008B7D98"/>
    <w:rsid w:val="008C2610"/>
    <w:rsid w:val="008C70DD"/>
    <w:rsid w:val="008C7649"/>
    <w:rsid w:val="008D3A20"/>
    <w:rsid w:val="008D7208"/>
    <w:rsid w:val="008F1FB8"/>
    <w:rsid w:val="008F4315"/>
    <w:rsid w:val="008F5F59"/>
    <w:rsid w:val="00901B7E"/>
    <w:rsid w:val="00904E97"/>
    <w:rsid w:val="0091331B"/>
    <w:rsid w:val="009239E7"/>
    <w:rsid w:val="00927092"/>
    <w:rsid w:val="00927EE5"/>
    <w:rsid w:val="00940568"/>
    <w:rsid w:val="00941FE3"/>
    <w:rsid w:val="009530DD"/>
    <w:rsid w:val="0096494B"/>
    <w:rsid w:val="00964AFE"/>
    <w:rsid w:val="00975B76"/>
    <w:rsid w:val="009847F8"/>
    <w:rsid w:val="00986F1C"/>
    <w:rsid w:val="009A497F"/>
    <w:rsid w:val="009A6E33"/>
    <w:rsid w:val="009B03B6"/>
    <w:rsid w:val="009B3339"/>
    <w:rsid w:val="009B3B63"/>
    <w:rsid w:val="009B66DF"/>
    <w:rsid w:val="009C68AE"/>
    <w:rsid w:val="009D7EF0"/>
    <w:rsid w:val="009E118B"/>
    <w:rsid w:val="009E57C8"/>
    <w:rsid w:val="009E7F0E"/>
    <w:rsid w:val="009F2C80"/>
    <w:rsid w:val="00A05CC7"/>
    <w:rsid w:val="00A15651"/>
    <w:rsid w:val="00A24492"/>
    <w:rsid w:val="00A32530"/>
    <w:rsid w:val="00A32A92"/>
    <w:rsid w:val="00A33C4E"/>
    <w:rsid w:val="00A41950"/>
    <w:rsid w:val="00A42741"/>
    <w:rsid w:val="00A44576"/>
    <w:rsid w:val="00A50253"/>
    <w:rsid w:val="00A51CC5"/>
    <w:rsid w:val="00A54A99"/>
    <w:rsid w:val="00A5576E"/>
    <w:rsid w:val="00A60971"/>
    <w:rsid w:val="00A61FA8"/>
    <w:rsid w:val="00A80F7A"/>
    <w:rsid w:val="00A867B9"/>
    <w:rsid w:val="00A907BE"/>
    <w:rsid w:val="00A90D5B"/>
    <w:rsid w:val="00AA3925"/>
    <w:rsid w:val="00AA4072"/>
    <w:rsid w:val="00AA4743"/>
    <w:rsid w:val="00AA7459"/>
    <w:rsid w:val="00AA7645"/>
    <w:rsid w:val="00AB05ED"/>
    <w:rsid w:val="00AB2822"/>
    <w:rsid w:val="00AB303F"/>
    <w:rsid w:val="00AC1A07"/>
    <w:rsid w:val="00AD576E"/>
    <w:rsid w:val="00AE1013"/>
    <w:rsid w:val="00AE698B"/>
    <w:rsid w:val="00AE69D3"/>
    <w:rsid w:val="00AF04BB"/>
    <w:rsid w:val="00AF130E"/>
    <w:rsid w:val="00AF34B9"/>
    <w:rsid w:val="00AF48E1"/>
    <w:rsid w:val="00AF7F21"/>
    <w:rsid w:val="00B00C48"/>
    <w:rsid w:val="00B022F9"/>
    <w:rsid w:val="00B04D8E"/>
    <w:rsid w:val="00B072B7"/>
    <w:rsid w:val="00B14849"/>
    <w:rsid w:val="00B15445"/>
    <w:rsid w:val="00B220CF"/>
    <w:rsid w:val="00B4174B"/>
    <w:rsid w:val="00B461F5"/>
    <w:rsid w:val="00B51DC9"/>
    <w:rsid w:val="00B57559"/>
    <w:rsid w:val="00B603AF"/>
    <w:rsid w:val="00B62B1A"/>
    <w:rsid w:val="00B64D51"/>
    <w:rsid w:val="00B659FF"/>
    <w:rsid w:val="00B7485F"/>
    <w:rsid w:val="00B93FCE"/>
    <w:rsid w:val="00BA0586"/>
    <w:rsid w:val="00BA1379"/>
    <w:rsid w:val="00BA1F47"/>
    <w:rsid w:val="00BA26EA"/>
    <w:rsid w:val="00BA3FA2"/>
    <w:rsid w:val="00BB16AB"/>
    <w:rsid w:val="00BB1CD4"/>
    <w:rsid w:val="00BB2DA9"/>
    <w:rsid w:val="00BB4E63"/>
    <w:rsid w:val="00BC1A80"/>
    <w:rsid w:val="00BC1C7A"/>
    <w:rsid w:val="00BC7422"/>
    <w:rsid w:val="00BD0954"/>
    <w:rsid w:val="00BD76A4"/>
    <w:rsid w:val="00BE156E"/>
    <w:rsid w:val="00BE32E1"/>
    <w:rsid w:val="00BF1B0B"/>
    <w:rsid w:val="00C00BDA"/>
    <w:rsid w:val="00C04400"/>
    <w:rsid w:val="00C10A9A"/>
    <w:rsid w:val="00C1162D"/>
    <w:rsid w:val="00C2184D"/>
    <w:rsid w:val="00C442BB"/>
    <w:rsid w:val="00C44314"/>
    <w:rsid w:val="00C502D6"/>
    <w:rsid w:val="00C63C5B"/>
    <w:rsid w:val="00C74389"/>
    <w:rsid w:val="00C837DD"/>
    <w:rsid w:val="00C840F5"/>
    <w:rsid w:val="00C84A10"/>
    <w:rsid w:val="00C85881"/>
    <w:rsid w:val="00C921C2"/>
    <w:rsid w:val="00C9263B"/>
    <w:rsid w:val="00C953EC"/>
    <w:rsid w:val="00CA7B6A"/>
    <w:rsid w:val="00CB39AE"/>
    <w:rsid w:val="00CB6302"/>
    <w:rsid w:val="00CB7D88"/>
    <w:rsid w:val="00CC2A92"/>
    <w:rsid w:val="00CD19AA"/>
    <w:rsid w:val="00CD60F3"/>
    <w:rsid w:val="00D05FEE"/>
    <w:rsid w:val="00D07CF8"/>
    <w:rsid w:val="00D13948"/>
    <w:rsid w:val="00D17FBB"/>
    <w:rsid w:val="00D21C4A"/>
    <w:rsid w:val="00D35A84"/>
    <w:rsid w:val="00D40945"/>
    <w:rsid w:val="00D41D80"/>
    <w:rsid w:val="00D42BFA"/>
    <w:rsid w:val="00D435A8"/>
    <w:rsid w:val="00D5047B"/>
    <w:rsid w:val="00D51ED8"/>
    <w:rsid w:val="00D53B94"/>
    <w:rsid w:val="00D66C3F"/>
    <w:rsid w:val="00D67C6F"/>
    <w:rsid w:val="00D8450A"/>
    <w:rsid w:val="00D84D72"/>
    <w:rsid w:val="00D8686E"/>
    <w:rsid w:val="00D908F0"/>
    <w:rsid w:val="00D92EA1"/>
    <w:rsid w:val="00DA0CAD"/>
    <w:rsid w:val="00DA2E19"/>
    <w:rsid w:val="00DB4987"/>
    <w:rsid w:val="00DB760E"/>
    <w:rsid w:val="00DC4185"/>
    <w:rsid w:val="00DD3DF8"/>
    <w:rsid w:val="00DD5786"/>
    <w:rsid w:val="00DE28FB"/>
    <w:rsid w:val="00DE2CE2"/>
    <w:rsid w:val="00DE4889"/>
    <w:rsid w:val="00DE4B6E"/>
    <w:rsid w:val="00DF4B84"/>
    <w:rsid w:val="00DF583B"/>
    <w:rsid w:val="00E02E23"/>
    <w:rsid w:val="00E107F2"/>
    <w:rsid w:val="00E12056"/>
    <w:rsid w:val="00E1341B"/>
    <w:rsid w:val="00E229D2"/>
    <w:rsid w:val="00E26952"/>
    <w:rsid w:val="00E27722"/>
    <w:rsid w:val="00E372FE"/>
    <w:rsid w:val="00E4725D"/>
    <w:rsid w:val="00E57B92"/>
    <w:rsid w:val="00E60AC8"/>
    <w:rsid w:val="00E76B4F"/>
    <w:rsid w:val="00E77069"/>
    <w:rsid w:val="00E96BB5"/>
    <w:rsid w:val="00E96BEC"/>
    <w:rsid w:val="00E97850"/>
    <w:rsid w:val="00EA6CE1"/>
    <w:rsid w:val="00EC066E"/>
    <w:rsid w:val="00EC443A"/>
    <w:rsid w:val="00ED4681"/>
    <w:rsid w:val="00ED7D2E"/>
    <w:rsid w:val="00EE10B0"/>
    <w:rsid w:val="00EF02A9"/>
    <w:rsid w:val="00EF249F"/>
    <w:rsid w:val="00EF489E"/>
    <w:rsid w:val="00F032A0"/>
    <w:rsid w:val="00F2148C"/>
    <w:rsid w:val="00F31907"/>
    <w:rsid w:val="00F402B0"/>
    <w:rsid w:val="00F41723"/>
    <w:rsid w:val="00F45D64"/>
    <w:rsid w:val="00F478C4"/>
    <w:rsid w:val="00F51FC0"/>
    <w:rsid w:val="00F54C55"/>
    <w:rsid w:val="00F57075"/>
    <w:rsid w:val="00F576B4"/>
    <w:rsid w:val="00F61F85"/>
    <w:rsid w:val="00F627E8"/>
    <w:rsid w:val="00F67B8B"/>
    <w:rsid w:val="00F726A8"/>
    <w:rsid w:val="00F8125C"/>
    <w:rsid w:val="00F84402"/>
    <w:rsid w:val="00F85738"/>
    <w:rsid w:val="00F85C02"/>
    <w:rsid w:val="00F90992"/>
    <w:rsid w:val="00F96406"/>
    <w:rsid w:val="00FB4D4B"/>
    <w:rsid w:val="00FC1EFE"/>
    <w:rsid w:val="00FC2F16"/>
    <w:rsid w:val="00FC5B8A"/>
    <w:rsid w:val="00FC6057"/>
    <w:rsid w:val="00FD72A3"/>
    <w:rsid w:val="00FE03CA"/>
    <w:rsid w:val="00FE2930"/>
    <w:rsid w:val="00FE326F"/>
    <w:rsid w:val="00FE3C9A"/>
    <w:rsid w:val="00FF0BCE"/>
    <w:rsid w:val="00FF5A36"/>
    <w:rsid w:val="00FF5D12"/>
    <w:rsid w:val="00FF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98AF"/>
  <w14:defaultImageDpi w14:val="32767"/>
  <w15:chartTrackingRefBased/>
  <w15:docId w15:val="{AC9C9B11-5B9B-4F61-9B48-644DA655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B18B2"/>
    <w:pPr>
      <w:widowControl w:val="0"/>
      <w:overflowPunct w:val="0"/>
      <w:adjustRightInd w:val="0"/>
    </w:pPr>
    <w:rPr>
      <w:rFonts w:ascii="Times New Roman" w:eastAsia="Times New Roman" w:hAnsi="Times New Roman" w:cs="Times New Roman"/>
      <w:kern w:val="28"/>
      <w:lang w:val="en-US"/>
    </w:rPr>
  </w:style>
  <w:style w:type="paragraph" w:styleId="Heading5">
    <w:name w:val="heading 5"/>
    <w:basedOn w:val="Normal"/>
    <w:next w:val="Normal"/>
    <w:link w:val="Heading5Char"/>
    <w:autoRedefine/>
    <w:qFormat/>
    <w:rsid w:val="006B18B2"/>
    <w:pPr>
      <w:jc w:val="both"/>
      <w:outlineLvl w:val="4"/>
    </w:pPr>
    <w:rPr>
      <w:rFonts w:ascii="Calibri" w:hAnsi="Calibri" w:cs="Calibri"/>
      <w:b/>
      <w:iCs/>
      <w:color w:val="000000"/>
      <w:sz w:val="22"/>
      <w:szCs w:val="22"/>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B18B2"/>
    <w:rPr>
      <w:rFonts w:ascii="Calibri" w:eastAsia="Times New Roman" w:hAnsi="Calibri" w:cs="Calibri"/>
      <w:b/>
      <w:iCs/>
      <w:color w:val="000000"/>
      <w:kern w:val="28"/>
      <w:sz w:val="22"/>
      <w:szCs w:val="22"/>
      <w:u w:val="single"/>
      <w:lang w:val="en-US" w:eastAsia="x-none"/>
    </w:rPr>
  </w:style>
  <w:style w:type="paragraph" w:styleId="Footer">
    <w:name w:val="footer"/>
    <w:basedOn w:val="Normal"/>
    <w:link w:val="FooterChar"/>
    <w:uiPriority w:val="99"/>
    <w:unhideWhenUsed/>
    <w:rsid w:val="006B18B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B18B2"/>
    <w:rPr>
      <w:rFonts w:ascii="Times New Roman" w:eastAsia="Times New Roman" w:hAnsi="Times New Roman" w:cs="Times New Roman"/>
      <w:kern w:val="28"/>
      <w:lang w:val="x-none" w:eastAsia="x-none"/>
    </w:rPr>
  </w:style>
  <w:style w:type="character" w:customStyle="1" w:styleId="Style5">
    <w:name w:val="Style5"/>
    <w:uiPriority w:val="1"/>
    <w:rsid w:val="006B18B2"/>
    <w:rPr>
      <w:rFonts w:ascii="Myriad Pro" w:hAnsi="Myriad Pro"/>
      <w:sz w:val="22"/>
    </w:rPr>
  </w:style>
  <w:style w:type="character" w:customStyle="1" w:styleId="Style2">
    <w:name w:val="Style2"/>
    <w:basedOn w:val="DefaultParagraphFont"/>
    <w:uiPriority w:val="1"/>
    <w:rsid w:val="006B18B2"/>
  </w:style>
  <w:style w:type="paragraph" w:styleId="CommentText">
    <w:name w:val="annotation text"/>
    <w:basedOn w:val="Normal"/>
    <w:link w:val="CommentTextChar"/>
    <w:uiPriority w:val="99"/>
    <w:unhideWhenUsed/>
    <w:rsid w:val="006B18B2"/>
    <w:rPr>
      <w:sz w:val="20"/>
      <w:szCs w:val="20"/>
      <w:lang w:val="x-none" w:eastAsia="x-none"/>
    </w:rPr>
  </w:style>
  <w:style w:type="character" w:customStyle="1" w:styleId="CommentTextChar">
    <w:name w:val="Comment Text Char"/>
    <w:basedOn w:val="DefaultParagraphFont"/>
    <w:link w:val="CommentText"/>
    <w:uiPriority w:val="99"/>
    <w:rsid w:val="006B18B2"/>
    <w:rPr>
      <w:rFonts w:ascii="Times New Roman" w:eastAsia="Times New Roman" w:hAnsi="Times New Roman" w:cs="Times New Roman"/>
      <w:kern w:val="28"/>
      <w:sz w:val="20"/>
      <w:szCs w:val="20"/>
      <w:lang w:val="x-none" w:eastAsia="x-none"/>
    </w:rPr>
  </w:style>
  <w:style w:type="character" w:customStyle="1" w:styleId="ListParagraphChar">
    <w:name w:val="List Paragraph Char"/>
    <w:aliases w:val="IBL List Paragraph Char,Akapit z listą BS Char,List Paragraph1 Char,List Paragraph - Dani Char,List Paragraph 1 - Dani Char,References Char,Liste 1 Char,Numbered List Paragraph Char,ReferencesCxSpLast Char,WB Para Char,AB List 1 Char"/>
    <w:link w:val="ListParagraph"/>
    <w:uiPriority w:val="34"/>
    <w:qFormat/>
    <w:locked/>
    <w:rsid w:val="006B18B2"/>
  </w:style>
  <w:style w:type="paragraph" w:styleId="ListParagraph">
    <w:name w:val="List Paragraph"/>
    <w:aliases w:val="IBL List Paragraph,Akapit z listą BS,List Paragraph1,List Paragraph - Dani,List Paragraph 1 - Dani,References,Liste 1,Numbered List Paragraph,ReferencesCxSpLast,WB Para,List Paragraph (numbered (a)),AB List 1,Bullet Points,Dot pt,Bullet 1"/>
    <w:basedOn w:val="Normal"/>
    <w:link w:val="ListParagraphChar"/>
    <w:uiPriority w:val="34"/>
    <w:qFormat/>
    <w:rsid w:val="006B18B2"/>
    <w:pPr>
      <w:widowControl/>
      <w:overflowPunct/>
      <w:adjustRightInd/>
      <w:spacing w:after="200" w:line="276" w:lineRule="auto"/>
      <w:ind w:left="720"/>
    </w:pPr>
    <w:rPr>
      <w:rFonts w:asciiTheme="minorHAnsi" w:eastAsiaTheme="minorHAnsi" w:hAnsiTheme="minorHAnsi" w:cstheme="minorBidi"/>
      <w:kern w:val="0"/>
      <w:lang w:val="en-GB"/>
    </w:rPr>
  </w:style>
  <w:style w:type="paragraph" w:styleId="NoSpacing">
    <w:name w:val="No Spacing"/>
    <w:link w:val="NoSpacingChar"/>
    <w:uiPriority w:val="1"/>
    <w:qFormat/>
    <w:rsid w:val="006B18B2"/>
    <w:rPr>
      <w:rFonts w:ascii="Calibri" w:eastAsia="Times New Roman" w:hAnsi="Calibri" w:cs="Times New Roman"/>
      <w:sz w:val="22"/>
      <w:szCs w:val="22"/>
    </w:rPr>
  </w:style>
  <w:style w:type="character" w:customStyle="1" w:styleId="NoSpacingChar">
    <w:name w:val="No Spacing Char"/>
    <w:link w:val="NoSpacing"/>
    <w:uiPriority w:val="1"/>
    <w:rsid w:val="006B18B2"/>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6B18B2"/>
    <w:rPr>
      <w:sz w:val="18"/>
      <w:szCs w:val="18"/>
    </w:rPr>
  </w:style>
  <w:style w:type="character" w:customStyle="1" w:styleId="BalloonTextChar">
    <w:name w:val="Balloon Text Char"/>
    <w:basedOn w:val="DefaultParagraphFont"/>
    <w:link w:val="BalloonText"/>
    <w:uiPriority w:val="99"/>
    <w:semiHidden/>
    <w:rsid w:val="006B18B2"/>
    <w:rPr>
      <w:rFonts w:ascii="Times New Roman" w:eastAsia="Times New Roman" w:hAnsi="Times New Roman" w:cs="Times New Roman"/>
      <w:kern w:val="28"/>
      <w:sz w:val="18"/>
      <w:szCs w:val="18"/>
      <w:lang w:val="en-US"/>
    </w:rPr>
  </w:style>
  <w:style w:type="paragraph" w:styleId="ListBullet2">
    <w:name w:val="List Bullet 2"/>
    <w:basedOn w:val="Normal"/>
    <w:unhideWhenUsed/>
    <w:qFormat/>
    <w:rsid w:val="00AA7459"/>
    <w:pPr>
      <w:numPr>
        <w:numId w:val="8"/>
      </w:numPr>
      <w:spacing w:line="264" w:lineRule="auto"/>
    </w:pPr>
    <w:rPr>
      <w:rFonts w:ascii="Tw Cen MT" w:eastAsia="Tw Cen MT" w:hAnsi="Tw Cen MT"/>
      <w:color w:val="94B6D2"/>
      <w:sz w:val="23"/>
      <w:lang w:eastAsia="ja-JP"/>
    </w:rPr>
  </w:style>
  <w:style w:type="paragraph" w:styleId="HTMLPreformatted">
    <w:name w:val="HTML Preformatted"/>
    <w:basedOn w:val="Normal"/>
    <w:link w:val="HTMLPreformattedChar"/>
    <w:uiPriority w:val="99"/>
    <w:unhideWhenUsed/>
    <w:rsid w:val="004941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49419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77290-173E-4AE2-997A-2B960819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8745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TOR for SDG localization in Ulaanbaatar</vt:lpstr>
    </vt:vector>
  </TitlesOfParts>
  <Company>UNDP</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for SDG localization in Ulaanbaatar</dc:title>
  <dc:subject>SDG Localization</dc:subject>
  <dc:creator>Baasankhuu Baska Damba</dc:creator>
  <cp:keywords/>
  <dc:description/>
  <cp:lastModifiedBy>Enkhtuya Tsedendash</cp:lastModifiedBy>
  <cp:revision>2</cp:revision>
  <dcterms:created xsi:type="dcterms:W3CDTF">2020-06-23T08:15:00Z</dcterms:created>
  <dcterms:modified xsi:type="dcterms:W3CDTF">2020-06-23T08:15:00Z</dcterms:modified>
  <cp:category>TOR</cp:category>
</cp:coreProperties>
</file>