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5C" w:rsidRPr="009B2888" w:rsidRDefault="00854D5C" w:rsidP="00F2127D">
      <w:pPr>
        <w:widowControl w:val="0"/>
        <w:autoSpaceDE w:val="0"/>
        <w:autoSpaceDN w:val="0"/>
        <w:adjustRightInd w:val="0"/>
        <w:spacing w:after="0"/>
        <w:jc w:val="both"/>
        <w:rPr>
          <w:rFonts w:ascii="Myriad Pro" w:hAnsi="Myriad Pro"/>
          <w:b/>
          <w:color w:val="000000"/>
        </w:rPr>
      </w:pPr>
    </w:p>
    <w:p w:rsidR="005D6016" w:rsidRPr="009B2888" w:rsidRDefault="005D6016" w:rsidP="00F2127D">
      <w:pPr>
        <w:widowControl w:val="0"/>
        <w:autoSpaceDE w:val="0"/>
        <w:autoSpaceDN w:val="0"/>
        <w:adjustRightInd w:val="0"/>
        <w:spacing w:after="0"/>
        <w:jc w:val="both"/>
        <w:rPr>
          <w:rFonts w:ascii="Myriad Pro" w:hAnsi="Myriad Pro"/>
          <w:b/>
          <w:color w:val="000000"/>
        </w:rPr>
      </w:pPr>
    </w:p>
    <w:p w:rsidR="005D6016" w:rsidRPr="009B2888" w:rsidRDefault="00293D74"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rPr>
      </w:pPr>
      <w:r>
        <w:rPr>
          <w:rFonts w:ascii="Myriad Pro" w:hAnsi="Myriad Pro"/>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 pnud franc" style="position:absolute;left:0;text-align:left;margin-left:-.55pt;margin-top:6.6pt;width:64.3pt;height:131.35pt;z-index:1;visibility:visible">
            <v:imagedata r:id="rId7" o:title="logo pnud franc"/>
          </v:shape>
        </w:pict>
      </w: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rPr>
      </w:pP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tabs>
          <w:tab w:val="left" w:pos="1365"/>
        </w:tabs>
        <w:autoSpaceDE w:val="0"/>
        <w:autoSpaceDN w:val="0"/>
        <w:adjustRightInd w:val="0"/>
        <w:spacing w:after="0"/>
        <w:jc w:val="center"/>
        <w:rPr>
          <w:rFonts w:ascii="Myriad Pro" w:hAnsi="Myriad Pro"/>
          <w:b/>
          <w:color w:val="000000"/>
          <w:sz w:val="44"/>
          <w:szCs w:val="44"/>
        </w:rPr>
      </w:pPr>
      <w:r w:rsidRPr="009B2888">
        <w:rPr>
          <w:rFonts w:ascii="Myriad Pro" w:hAnsi="Myriad Pro"/>
          <w:b/>
          <w:color w:val="000000"/>
          <w:sz w:val="44"/>
          <w:szCs w:val="44"/>
        </w:rPr>
        <w:t>TERMES DE REFERENCE</w:t>
      </w: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sz w:val="44"/>
          <w:szCs w:val="44"/>
        </w:rPr>
      </w:pP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rPr>
      </w:pP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rPr>
      </w:pP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rPr>
      </w:pPr>
    </w:p>
    <w:p w:rsidR="005D6016" w:rsidRPr="009B2888" w:rsidRDefault="005D6016" w:rsidP="005D601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yriad Pro" w:hAnsi="Myriad Pro"/>
          <w:b/>
          <w:color w:val="000000"/>
          <w:sz w:val="6"/>
          <w:szCs w:val="6"/>
        </w:rPr>
      </w:pPr>
    </w:p>
    <w:p w:rsidR="005D6016" w:rsidRPr="009B2888" w:rsidRDefault="005D6016" w:rsidP="00F2127D">
      <w:pPr>
        <w:widowControl w:val="0"/>
        <w:autoSpaceDE w:val="0"/>
        <w:autoSpaceDN w:val="0"/>
        <w:adjustRightInd w:val="0"/>
        <w:spacing w:after="0"/>
        <w:jc w:val="both"/>
        <w:rPr>
          <w:rFonts w:ascii="Myriad Pro" w:hAnsi="Myriad Pro"/>
          <w:b/>
          <w:color w:val="000000"/>
        </w:rPr>
      </w:pPr>
    </w:p>
    <w:p w:rsidR="005D6016" w:rsidRPr="009B2888" w:rsidRDefault="005D6016" w:rsidP="00F2127D">
      <w:pPr>
        <w:widowControl w:val="0"/>
        <w:autoSpaceDE w:val="0"/>
        <w:autoSpaceDN w:val="0"/>
        <w:adjustRightInd w:val="0"/>
        <w:spacing w:after="0"/>
        <w:jc w:val="both"/>
        <w:rPr>
          <w:rFonts w:ascii="Myriad Pro" w:hAnsi="Myriad Pro"/>
          <w:b/>
          <w:color w:val="000000"/>
        </w:rPr>
      </w:pPr>
    </w:p>
    <w:tbl>
      <w:tblPr>
        <w:tblW w:w="1067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5495"/>
        <w:gridCol w:w="3544"/>
        <w:gridCol w:w="1637"/>
      </w:tblGrid>
      <w:tr w:rsidR="004232B5" w:rsidRPr="009B2888" w:rsidTr="004232B5">
        <w:trPr>
          <w:trHeight w:val="440"/>
          <w:jc w:val="center"/>
        </w:trPr>
        <w:tc>
          <w:tcPr>
            <w:tcW w:w="10676" w:type="dxa"/>
            <w:gridSpan w:val="3"/>
            <w:shd w:val="clear" w:color="auto" w:fill="000080"/>
            <w:vAlign w:val="center"/>
          </w:tcPr>
          <w:p w:rsidR="004232B5" w:rsidRPr="009B2888" w:rsidRDefault="004232B5" w:rsidP="009B2888">
            <w:pPr>
              <w:spacing w:line="276" w:lineRule="auto"/>
              <w:rPr>
                <w:rFonts w:ascii="Myriad Pro" w:hAnsi="Myriad Pro"/>
                <w:b/>
                <w:bCs/>
              </w:rPr>
            </w:pPr>
            <w:r w:rsidRPr="009B2888">
              <w:rPr>
                <w:rFonts w:ascii="Myriad Pro" w:hAnsi="Myriad Pro"/>
                <w:b/>
                <w:bCs/>
              </w:rPr>
              <w:t>I.  Information sur la position</w:t>
            </w:r>
          </w:p>
        </w:tc>
      </w:tr>
      <w:tr w:rsidR="004232B5" w:rsidRPr="009B2888" w:rsidTr="004232B5">
        <w:trPr>
          <w:trHeight w:val="440"/>
          <w:jc w:val="center"/>
        </w:trPr>
        <w:tc>
          <w:tcPr>
            <w:tcW w:w="10676" w:type="dxa"/>
            <w:gridSpan w:val="3"/>
          </w:tcPr>
          <w:p w:rsidR="004C765C" w:rsidRPr="00F02BCC" w:rsidRDefault="004C765C" w:rsidP="004C765C">
            <w:pPr>
              <w:widowControl w:val="0"/>
              <w:autoSpaceDE w:val="0"/>
              <w:autoSpaceDN w:val="0"/>
              <w:adjustRightInd w:val="0"/>
              <w:spacing w:after="0" w:line="276" w:lineRule="auto"/>
              <w:jc w:val="both"/>
              <w:rPr>
                <w:rFonts w:ascii="Myriad Pro" w:hAnsi="Myriad Pro"/>
              </w:rPr>
            </w:pPr>
            <w:r w:rsidRPr="00F02BCC">
              <w:rPr>
                <w:rFonts w:ascii="Myriad Pro" w:hAnsi="Myriad Pro"/>
              </w:rPr>
              <w:t xml:space="preserve">Intitulé du Poste/Service attendu : </w:t>
            </w:r>
            <w:r w:rsidRPr="00F02BCC">
              <w:rPr>
                <w:rFonts w:ascii="Myriad Pro" w:hAnsi="Myriad Pro"/>
                <w:b/>
                <w:bCs/>
              </w:rPr>
              <w:t>Consultant(e) National(e) chargé(e) d’une étude de doctrine et d’orientation gouvernementale en matière d’intelligence stratégique</w:t>
            </w:r>
            <w:r w:rsidRPr="00F02BCC">
              <w:rPr>
                <w:rFonts w:ascii="Myriad Pro" w:hAnsi="Myriad Pro"/>
              </w:rPr>
              <w:t xml:space="preserve">    </w:t>
            </w:r>
          </w:p>
          <w:p w:rsidR="004C765C" w:rsidRPr="00F02BCC" w:rsidRDefault="004C765C" w:rsidP="004C765C">
            <w:pPr>
              <w:pStyle w:val="Sansinterligne"/>
              <w:spacing w:line="276" w:lineRule="auto"/>
              <w:rPr>
                <w:rFonts w:ascii="Myriad Pro" w:eastAsia="MS Mincho" w:hAnsi="Myriad Pro"/>
                <w:sz w:val="24"/>
                <w:lang w:val="fr-FR" w:eastAsia="ja-JP"/>
              </w:rPr>
            </w:pPr>
            <w:r w:rsidRPr="00F02BCC">
              <w:rPr>
                <w:rFonts w:ascii="Myriad Pro" w:eastAsia="MS Mincho" w:hAnsi="Myriad Pro"/>
                <w:sz w:val="24"/>
                <w:lang w:val="fr-FR" w:eastAsia="ja-JP"/>
              </w:rPr>
              <w:t xml:space="preserve">Niveau du (des) Poste (s) ou Prestation (Local ou International) : </w:t>
            </w:r>
            <w:r w:rsidRPr="00F02BCC">
              <w:rPr>
                <w:rFonts w:ascii="Myriad Pro" w:eastAsia="MS Mincho" w:hAnsi="Myriad Pro"/>
                <w:b/>
                <w:bCs/>
                <w:sz w:val="24"/>
                <w:lang w:val="fr-FR" w:eastAsia="ja-JP"/>
              </w:rPr>
              <w:t>National</w:t>
            </w:r>
          </w:p>
          <w:p w:rsidR="004C765C" w:rsidRPr="00F02BCC" w:rsidRDefault="004C765C" w:rsidP="004C765C">
            <w:pPr>
              <w:pStyle w:val="Sansinterligne"/>
              <w:spacing w:line="276" w:lineRule="auto"/>
              <w:rPr>
                <w:rFonts w:ascii="Myriad Pro" w:eastAsia="MS Mincho" w:hAnsi="Myriad Pro"/>
                <w:sz w:val="24"/>
                <w:lang w:val="fr-FR" w:eastAsia="ja-JP"/>
              </w:rPr>
            </w:pPr>
            <w:r w:rsidRPr="00F02BCC">
              <w:rPr>
                <w:rFonts w:ascii="Myriad Pro" w:eastAsia="MS Mincho" w:hAnsi="Myriad Pro"/>
                <w:sz w:val="24"/>
                <w:lang w:val="fr-FR" w:eastAsia="ja-JP"/>
              </w:rPr>
              <w:t xml:space="preserve">Nature de la consultation (Support/ Substance) : </w:t>
            </w:r>
            <w:r w:rsidRPr="00F02BCC">
              <w:rPr>
                <w:rFonts w:ascii="Myriad Pro" w:eastAsia="MS Mincho" w:hAnsi="Myriad Pro"/>
                <w:b/>
                <w:bCs/>
                <w:sz w:val="24"/>
                <w:lang w:val="fr-FR" w:eastAsia="ja-JP"/>
              </w:rPr>
              <w:t>Substance</w:t>
            </w:r>
          </w:p>
          <w:p w:rsidR="004C765C" w:rsidRPr="00F02BCC" w:rsidRDefault="004C765C" w:rsidP="004C765C">
            <w:pPr>
              <w:pStyle w:val="Sansinterligne"/>
              <w:spacing w:line="276" w:lineRule="auto"/>
              <w:rPr>
                <w:rFonts w:ascii="Myriad Pro" w:eastAsia="MS Mincho" w:hAnsi="Myriad Pro"/>
                <w:b/>
                <w:bCs/>
                <w:sz w:val="24"/>
                <w:lang w:val="fr-FR" w:eastAsia="ja-JP"/>
              </w:rPr>
            </w:pPr>
            <w:r w:rsidRPr="00F02BCC">
              <w:rPr>
                <w:rFonts w:ascii="Myriad Pro" w:eastAsia="MS Mincho" w:hAnsi="Myriad Pro"/>
                <w:sz w:val="24"/>
                <w:lang w:val="fr-FR" w:eastAsia="ja-JP"/>
              </w:rPr>
              <w:t xml:space="preserve">Type de contrat : </w:t>
            </w:r>
            <w:r w:rsidRPr="00F02BCC">
              <w:rPr>
                <w:rFonts w:ascii="Myriad Pro" w:eastAsia="MS Mincho" w:hAnsi="Myriad Pro"/>
                <w:b/>
                <w:bCs/>
                <w:sz w:val="24"/>
                <w:lang w:val="fr-FR" w:eastAsia="ja-JP"/>
              </w:rPr>
              <w:t>Consultation Individuelle (IC)</w:t>
            </w:r>
          </w:p>
          <w:p w:rsidR="004C765C" w:rsidRPr="00F02BCC" w:rsidRDefault="004C765C" w:rsidP="004C765C">
            <w:pPr>
              <w:pStyle w:val="Sansinterligne"/>
              <w:spacing w:line="276" w:lineRule="auto"/>
              <w:rPr>
                <w:rFonts w:ascii="Myriad Pro" w:eastAsia="MS Mincho" w:hAnsi="Myriad Pro"/>
                <w:sz w:val="24"/>
                <w:lang w:val="fr-FR" w:eastAsia="ja-JP"/>
              </w:rPr>
            </w:pPr>
            <w:r w:rsidRPr="00F02BCC">
              <w:rPr>
                <w:rFonts w:ascii="Myriad Pro" w:eastAsia="MS Mincho" w:hAnsi="Myriad Pro"/>
                <w:sz w:val="24"/>
                <w:lang w:val="fr-FR" w:eastAsia="ja-JP"/>
              </w:rPr>
              <w:t xml:space="preserve">Type d’affectation (Home </w:t>
            </w:r>
            <w:proofErr w:type="spellStart"/>
            <w:r w:rsidRPr="00F02BCC">
              <w:rPr>
                <w:rFonts w:ascii="Myriad Pro" w:eastAsia="MS Mincho" w:hAnsi="Myriad Pro"/>
                <w:sz w:val="24"/>
                <w:lang w:val="fr-FR" w:eastAsia="ja-JP"/>
              </w:rPr>
              <w:t>based</w:t>
            </w:r>
            <w:proofErr w:type="spellEnd"/>
            <w:r w:rsidRPr="00F02BCC">
              <w:rPr>
                <w:rFonts w:ascii="Myriad Pro" w:eastAsia="MS Mincho" w:hAnsi="Myriad Pro"/>
                <w:sz w:val="24"/>
                <w:lang w:val="fr-FR" w:eastAsia="ja-JP"/>
              </w:rPr>
              <w:t xml:space="preserve"> ou sur site) : </w:t>
            </w:r>
            <w:r w:rsidRPr="00F02BCC">
              <w:rPr>
                <w:rFonts w:ascii="Myriad Pro" w:eastAsia="MS Mincho" w:hAnsi="Myriad Pro"/>
                <w:b/>
                <w:bCs/>
                <w:sz w:val="24"/>
                <w:lang w:val="fr-FR" w:eastAsia="ja-JP"/>
              </w:rPr>
              <w:t>à Conakry</w:t>
            </w:r>
          </w:p>
          <w:p w:rsidR="004C765C" w:rsidRPr="00F02BCC" w:rsidRDefault="004C765C" w:rsidP="004C765C">
            <w:pPr>
              <w:pStyle w:val="Sansinterligne"/>
              <w:spacing w:line="276" w:lineRule="auto"/>
              <w:rPr>
                <w:rFonts w:ascii="Myriad Pro" w:eastAsia="MS Mincho" w:hAnsi="Myriad Pro"/>
                <w:sz w:val="24"/>
                <w:lang w:val="fr-FR" w:eastAsia="ja-JP"/>
              </w:rPr>
            </w:pPr>
            <w:r w:rsidRPr="00F02BCC">
              <w:rPr>
                <w:rFonts w:ascii="Myriad Pro" w:eastAsia="MS Mincho" w:hAnsi="Myriad Pro"/>
                <w:sz w:val="24"/>
                <w:lang w:val="fr-FR" w:eastAsia="ja-JP"/>
              </w:rPr>
              <w:t xml:space="preserve">Durée de la mission : </w:t>
            </w:r>
            <w:r w:rsidRPr="00F02BCC">
              <w:rPr>
                <w:rFonts w:ascii="Myriad Pro" w:eastAsia="MS Mincho" w:hAnsi="Myriad Pro"/>
                <w:b/>
                <w:bCs/>
                <w:sz w:val="24"/>
                <w:lang w:val="fr-FR" w:eastAsia="ja-JP"/>
              </w:rPr>
              <w:t>120 jours</w:t>
            </w:r>
            <w:r w:rsidRPr="00F02BCC">
              <w:rPr>
                <w:rFonts w:ascii="Myriad Pro" w:eastAsia="MS Mincho" w:hAnsi="Myriad Pro"/>
                <w:sz w:val="24"/>
                <w:lang w:val="fr-FR" w:eastAsia="ja-JP"/>
              </w:rPr>
              <w:t xml:space="preserve"> </w:t>
            </w:r>
          </w:p>
          <w:p w:rsidR="004C765C" w:rsidRPr="00F02BCC" w:rsidRDefault="004C765C" w:rsidP="004C765C">
            <w:pPr>
              <w:pStyle w:val="Sansinterligne"/>
              <w:spacing w:line="276" w:lineRule="auto"/>
              <w:rPr>
                <w:rFonts w:ascii="Myriad Pro" w:eastAsia="MS Mincho" w:hAnsi="Myriad Pro"/>
                <w:sz w:val="24"/>
                <w:lang w:val="fr-FR" w:eastAsia="ja-JP"/>
              </w:rPr>
            </w:pPr>
            <w:r w:rsidRPr="00F02BCC">
              <w:rPr>
                <w:rFonts w:ascii="Myriad Pro" w:eastAsia="MS Mincho" w:hAnsi="Myriad Pro"/>
                <w:sz w:val="24"/>
                <w:lang w:val="fr-FR" w:eastAsia="ja-JP"/>
              </w:rPr>
              <w:t xml:space="preserve">Date estimative de démarrage de la mission : </w:t>
            </w:r>
            <w:r w:rsidRPr="00F02BCC">
              <w:rPr>
                <w:rFonts w:ascii="Myriad Pro" w:eastAsia="MS Mincho" w:hAnsi="Myriad Pro"/>
                <w:b/>
                <w:bCs/>
                <w:sz w:val="24"/>
                <w:lang w:val="fr-FR" w:eastAsia="ja-JP"/>
              </w:rPr>
              <w:t>Immédiat</w:t>
            </w:r>
          </w:p>
          <w:p w:rsidR="004232B5" w:rsidRPr="00FA5CED" w:rsidRDefault="004232B5" w:rsidP="009B2888">
            <w:pPr>
              <w:pStyle w:val="Sansinterligne"/>
              <w:spacing w:line="276" w:lineRule="auto"/>
              <w:rPr>
                <w:rFonts w:ascii="Myriad Pro" w:eastAsia="MS Mincho" w:hAnsi="Myriad Pro"/>
                <w:sz w:val="24"/>
                <w:lang w:val="fr-FR" w:eastAsia="ja-JP"/>
              </w:rPr>
            </w:pPr>
          </w:p>
        </w:tc>
      </w:tr>
      <w:tr w:rsidR="00E44BC6" w:rsidRPr="009B2888" w:rsidTr="004232B5">
        <w:trPr>
          <w:trHeight w:val="440"/>
          <w:jc w:val="center"/>
        </w:trPr>
        <w:tc>
          <w:tcPr>
            <w:tcW w:w="10676" w:type="dxa"/>
            <w:gridSpan w:val="3"/>
            <w:shd w:val="clear" w:color="auto" w:fill="000080"/>
            <w:vAlign w:val="center"/>
          </w:tcPr>
          <w:p w:rsidR="00E44BC6" w:rsidRPr="009B2888" w:rsidRDefault="00E44BC6" w:rsidP="009B2888">
            <w:pPr>
              <w:spacing w:line="276" w:lineRule="auto"/>
              <w:rPr>
                <w:rFonts w:ascii="Myriad Pro" w:hAnsi="Myriad Pro"/>
                <w:b/>
                <w:bCs/>
              </w:rPr>
            </w:pPr>
            <w:r w:rsidRPr="009B2888">
              <w:rPr>
                <w:rFonts w:ascii="Myriad Pro" w:hAnsi="Myriad Pro"/>
                <w:b/>
                <w:bCs/>
              </w:rPr>
              <w:t xml:space="preserve">II. Contexte et </w:t>
            </w:r>
            <w:r w:rsidR="00D445EE" w:rsidRPr="009B2888">
              <w:rPr>
                <w:rFonts w:ascii="Myriad Pro" w:hAnsi="Myriad Pro"/>
                <w:b/>
                <w:bCs/>
              </w:rPr>
              <w:t>m</w:t>
            </w:r>
            <w:r w:rsidR="00AD2228" w:rsidRPr="009B2888">
              <w:rPr>
                <w:rFonts w:ascii="Myriad Pro" w:hAnsi="Myriad Pro"/>
                <w:b/>
                <w:bCs/>
              </w:rPr>
              <w:t>otivation</w:t>
            </w:r>
            <w:r w:rsidR="00D445EE" w:rsidRPr="009B2888">
              <w:rPr>
                <w:rFonts w:ascii="Myriad Pro" w:hAnsi="Myriad Pro"/>
                <w:b/>
                <w:bCs/>
              </w:rPr>
              <w:t>s</w:t>
            </w:r>
            <w:r w:rsidR="004232B5" w:rsidRPr="009B2888">
              <w:rPr>
                <w:rFonts w:ascii="Myriad Pro" w:hAnsi="Myriad Pro"/>
                <w:b/>
                <w:bCs/>
              </w:rPr>
              <w:t xml:space="preserve"> </w:t>
            </w:r>
          </w:p>
        </w:tc>
      </w:tr>
      <w:tr w:rsidR="00E44BC6" w:rsidRPr="00F02BCC" w:rsidTr="004232B5">
        <w:trPr>
          <w:trHeight w:val="183"/>
          <w:jc w:val="center"/>
        </w:trPr>
        <w:tc>
          <w:tcPr>
            <w:tcW w:w="10676" w:type="dxa"/>
            <w:gridSpan w:val="3"/>
            <w:tcBorders>
              <w:bottom w:val="single" w:sz="4" w:space="0" w:color="000080"/>
            </w:tcBorders>
          </w:tcPr>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 xml:space="preserve">Le destin de la Guinée est profondément lié à son histoire, à sa géographie, à ses ressources et à l’ouverture de son économie, mais aussi, au rôle politique qu’elle entend jouer dans la sous-région, et aux liens qu’elle entretient avec ses principaux partenaires. Le destin de la Guinée demeure également lié à l’évolution globale du monde et aux capacités que le pays saura mobiliser pour en comprendre la complexité croissante, les changements qui s’annoncent </w:t>
            </w:r>
            <w:proofErr w:type="gramStart"/>
            <w:r w:rsidRPr="00F02BCC">
              <w:rPr>
                <w:rFonts w:ascii="Myriad Pro" w:hAnsi="Myriad Pro"/>
              </w:rPr>
              <w:t>au</w:t>
            </w:r>
            <w:proofErr w:type="gramEnd"/>
            <w:r w:rsidRPr="00F02BCC">
              <w:rPr>
                <w:rFonts w:ascii="Myriad Pro" w:hAnsi="Myriad Pro"/>
              </w:rPr>
              <w:t xml:space="preserve"> plan géostratégique et de la globalisation, mais aussi, au plan de la révolution technologique et du numérique qui génèrent de nouveaux écosystèmes économiques et financiers et une compétition économique sans précédent. En effet, les données qui sont au cœur de l’activité économique et commerciale, créées des opportunités qu’il faut pouvoir identifier, mais aussi, de nouvelles vulnérabilités qu’il faut savoir anticiper pour s’en prémunir. Avec des avancées nombreuses et significatives visant la stabilisation de son cadre macroéconomique, ses richesses naturelles et minérales, puis une croissance économique moyenne estimée à 5% sur la période allant de 2016 à 2019, la Guinée a pris le chemin d’une croissance favorable à la consolidation de son système productif et à sa diversification. Cependant, à l’instar d’autres pays de la sous-région et du continent, elle fait face à des défis majeurs pour assurer un développement inclusif et un avenir socio-économique prometteur à sa jeunesse qui représente plus de 60 % de sa population. Au niveau national, les responsabilités sont de plus en plus partagées (l’Etat, les entités privées, les collectivités territoriales, les opérateurs locaux, etc.). Or, s’il incombe à l’Etat d’organiser et de mettre en œuvre ses propres capacités, il lui appartient aussi de rendre possible une mobilisation et une coordination de ses ressources, ceci, de manière beaucoup plus large, pour une meilleure orchestration et une plus grande cohérence de ses politiques publiques. Cette mobilisation doit toucher tous les secteurs de la vie économique du pays et tous ses acteurs : la coopération internationale, les partenariats public/privé, la planification stratégique, la production de biens et de services, etc. Face aux défis et enjeux de l’émergence, il est devenu urgent de pouvoir préciser l’éclairage majeur, les réformes institutionnelles et les pratiques devant aider les décideurs publics et privés à mieux appréhender les apports et limites d’une intelligence économique </w:t>
            </w:r>
            <w:r w:rsidRPr="00F02BCC">
              <w:rPr>
                <w:rFonts w:ascii="Myriad Pro" w:hAnsi="Myriad Pro"/>
              </w:rPr>
              <w:lastRenderedPageBreak/>
              <w:t>relevant de la gouvernance publique et de la diplomatie économique et de promouvoir une intelligence stratégique déployée au profit du secteur privé. L’ensemble étant au service de la croissance, il conviendra ultérieurement d’envisager la création d’un dispositif national en la matière.</w:t>
            </w:r>
          </w:p>
          <w:p w:rsidR="00DE54D3" w:rsidRPr="00FA5CED" w:rsidRDefault="00DE54D3" w:rsidP="00F02BCC">
            <w:pPr>
              <w:tabs>
                <w:tab w:val="left" w:pos="1080"/>
              </w:tabs>
              <w:autoSpaceDE w:val="0"/>
              <w:autoSpaceDN w:val="0"/>
              <w:spacing w:after="0"/>
              <w:jc w:val="both"/>
              <w:rPr>
                <w:rFonts w:ascii="Myriad Pro" w:hAnsi="Myriad Pro"/>
                <w:sz w:val="16"/>
                <w:szCs w:val="16"/>
              </w:rPr>
            </w:pP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Conscientes des enjeux mais aussi des risques économiques mondiaux que fait déjà peser le contexte post-coronavirus sur de nombreux équilibres, les autorités guinéennes souhaitent, en effet, disposer d’un accompagnement de haut niveau sur la mise en œuvre et l’animation d’une intelligence économique institutionnelle et territoriale, et d’une intelligence stratégique (destinée aux entreprises et à la conception de partenariats public privé) afin d’aider les décideurs à clarifier, voire à préciser, les chemins que la Guinée doit emprunter pour assoir sa croissance et assurer son émergence.</w:t>
            </w:r>
          </w:p>
          <w:p w:rsidR="004C765C" w:rsidRPr="00FA5CED" w:rsidRDefault="004C765C" w:rsidP="00F02BCC">
            <w:pPr>
              <w:tabs>
                <w:tab w:val="left" w:pos="1080"/>
              </w:tabs>
              <w:autoSpaceDE w:val="0"/>
              <w:autoSpaceDN w:val="0"/>
              <w:spacing w:after="0"/>
              <w:jc w:val="both"/>
              <w:rPr>
                <w:rFonts w:ascii="Myriad Pro" w:hAnsi="Myriad Pro"/>
                <w:sz w:val="16"/>
                <w:szCs w:val="16"/>
              </w:rPr>
            </w:pP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 xml:space="preserve">La démarche d’intelligence économique et stratégique n’est pas seulement vitale pour l’économie et les affaires, elle témoigne aussi d’une solidarité active entre les hommes, les femmes, les jeunes et les moins jeunes, la nation et ses territoires, les entreprises et les administrations, le monde associatif, les médias etc. En effet, si tous ces acteurs sont désormais de plus en plus </w:t>
            </w:r>
            <w:proofErr w:type="spellStart"/>
            <w:r w:rsidRPr="00F02BCC">
              <w:rPr>
                <w:rFonts w:ascii="Myriad Pro" w:hAnsi="Myriad Pro"/>
              </w:rPr>
              <w:t>inter-reliés</w:t>
            </w:r>
            <w:proofErr w:type="spellEnd"/>
            <w:r w:rsidRPr="00F02BCC">
              <w:rPr>
                <w:rFonts w:ascii="Myriad Pro" w:hAnsi="Myriad Pro"/>
              </w:rPr>
              <w:t xml:space="preserve"> par les technologies de l’information qui, sur le continent, permettent la coexistence sur un même espace de modèles économiques anciens et nouveaux, marchands et non marchands, il leur faut aujourd’hui, disposer d’une vision commune et d’un langage partagé, pour permettre à chacun de prendre pleinement en main son destin : il s’agit de comprendre, prévoir, saisir des opportunités, écarter des menaces, innover, influencer, etc. Or, toutes ces actions ne sont rendues possibles et favorisées que par la maîtrise de l’information stratégique. D’où l’utilité d’un dispositif national d’intelligence économique et stratégique, adapté aux spécificités nationales.</w:t>
            </w:r>
          </w:p>
          <w:p w:rsidR="004C765C" w:rsidRPr="00FA5CED" w:rsidRDefault="004C765C" w:rsidP="00F02BCC">
            <w:pPr>
              <w:tabs>
                <w:tab w:val="left" w:pos="1080"/>
              </w:tabs>
              <w:autoSpaceDE w:val="0"/>
              <w:autoSpaceDN w:val="0"/>
              <w:spacing w:after="0"/>
              <w:jc w:val="both"/>
              <w:rPr>
                <w:rFonts w:ascii="Myriad Pro" w:hAnsi="Myriad Pro"/>
                <w:sz w:val="16"/>
                <w:szCs w:val="16"/>
              </w:rPr>
            </w:pP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L’histoire enseigne que de tous temps et sous toutes les latitudes, le pouvoir politique s’est soucié (avec plus ou moins de bonheur), de la captation et de la circulation de l’information. Cette dimension est en effet indispensable aux acteurs économiques, à la prospérité des peuples et au maintien de l’Etat. Aussi, plus qu’une question d’argent ou de moyens, l’intelligence économique et stratégique est une question de prise de conscience et de volonté, de savoir-faire et de méthode. Fort de ce constat, les autorités gouvernementales guinéennes souhaitent, avec l’appui du bureau-pays du Programme des Nations Unies pour le Développement, bénéficier d’un accompagnement de haut niveau afin de pouvoir appréhender, dans leur globalité, tous les enjeux d’une démarche d’intelligence économique et stratégique nationale, ainsi que ses modalités pratiques de mise en œuvre. La gouvernance d’un pays, de ses territoires et de ses organisations, forme un ensemble cohérent qu’il faut être en mesure d’animer au profit de tous et dans un souci de défense des intérêts économiques du pays. Dans cette perspective, le Ministère de la coopération internationale et de l’intégration régionale et le bureau-pays du Programme des Nations Unies pour le Développement (PNUD) recrute un (ou une) consultant(e) international(e) de haut niveau, qui sera chargé(e) de la réalisation d’un travail de doctrine et d’une analyse institutionnelle en vue de proposer les axes stratégiques d’une politique nationale d’intelligence économique et stratégique.</w:t>
            </w:r>
          </w:p>
          <w:p w:rsidR="004C765C" w:rsidRPr="00FA5CED" w:rsidRDefault="004C765C" w:rsidP="00F02BCC">
            <w:pPr>
              <w:tabs>
                <w:tab w:val="left" w:pos="1080"/>
              </w:tabs>
              <w:autoSpaceDE w:val="0"/>
              <w:autoSpaceDN w:val="0"/>
              <w:spacing w:after="0"/>
              <w:jc w:val="both"/>
              <w:rPr>
                <w:rFonts w:ascii="Myriad Pro" w:hAnsi="Myriad Pro"/>
              </w:rPr>
            </w:pPr>
          </w:p>
        </w:tc>
      </w:tr>
      <w:tr w:rsidR="004232B5" w:rsidRPr="00F02BCC" w:rsidTr="00A12983">
        <w:trPr>
          <w:trHeight w:val="183"/>
          <w:jc w:val="center"/>
        </w:trPr>
        <w:tc>
          <w:tcPr>
            <w:tcW w:w="10676" w:type="dxa"/>
            <w:gridSpan w:val="3"/>
            <w:shd w:val="clear" w:color="auto" w:fill="000080"/>
            <w:vAlign w:val="center"/>
          </w:tcPr>
          <w:p w:rsidR="004232B5" w:rsidRPr="00F02BCC" w:rsidRDefault="004232B5" w:rsidP="00F02BCC">
            <w:pPr>
              <w:tabs>
                <w:tab w:val="left" w:pos="1080"/>
              </w:tabs>
              <w:autoSpaceDE w:val="0"/>
              <w:autoSpaceDN w:val="0"/>
              <w:spacing w:line="276" w:lineRule="auto"/>
              <w:jc w:val="both"/>
              <w:rPr>
                <w:rFonts w:ascii="Myriad Pro" w:hAnsi="Myriad Pro"/>
              </w:rPr>
            </w:pPr>
            <w:r w:rsidRPr="00F02BCC">
              <w:rPr>
                <w:rFonts w:ascii="Myriad Pro" w:hAnsi="Myriad Pro"/>
              </w:rPr>
              <w:lastRenderedPageBreak/>
              <w:t xml:space="preserve">III. </w:t>
            </w:r>
            <w:r w:rsidR="004C765C" w:rsidRPr="00F02BCC">
              <w:rPr>
                <w:rFonts w:ascii="Myriad Pro" w:hAnsi="Myriad Pro"/>
              </w:rPr>
              <w:t>Descriptif de la prestation</w:t>
            </w:r>
          </w:p>
        </w:tc>
      </w:tr>
      <w:tr w:rsidR="004232B5" w:rsidRPr="00F02BCC" w:rsidTr="00A12983">
        <w:trPr>
          <w:trHeight w:val="183"/>
          <w:jc w:val="center"/>
        </w:trPr>
        <w:tc>
          <w:tcPr>
            <w:tcW w:w="10676" w:type="dxa"/>
            <w:gridSpan w:val="3"/>
          </w:tcPr>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 xml:space="preserve">L’émergence des BRICS, et demain les processus qui conduiront à celle de nombreux pays d’Afrique, dont la Guinée, mettent en lumière que les logiques qui sont à l’œuvre dans ce vaste mouvement, exigent d’avoir une compréhension fine des dynamiques de la transformation économique et sociale des sociétés et du rôle stratégique que joue l’information : la capacités à anticiper, saisir des opportunités, planifier, conduire des politiques publiques qui permettent une insertion au marché mondial et aux dynamiques régionales de développement, etc. Ces aptitudes doivent donc être encouragées et soutenues, si possible dans le cadre d’une politique nationale d’intelligence économique et stratégique seule apte à stimuler comme il se doit les capacités endogènes permettant d’identifier et de partager les informations stratégiques au niveau des structures étatiques et du tissu industriel et commercial. Cette capacité est encore marginale en Afrique, et pourtant si essentielle, quand on sait que la réussite de l’émergence repose, en grande partie, sur la promotion d’un Etat développementaliste, sur la transformation des </w:t>
            </w:r>
            <w:r w:rsidRPr="00F02BCC">
              <w:rPr>
                <w:rFonts w:ascii="Myriad Pro" w:hAnsi="Myriad Pro"/>
              </w:rPr>
              <w:lastRenderedPageBreak/>
              <w:t xml:space="preserve">modes de production et de consommation et sur la consolidation du développement humain. Malgré cela, les priorités stratégiques pour l’amélioration de la gouvernance économique et financière, la réforme des institutions et des marchés, ainsi que la modernisation de l’Etat, ont jusqu’ici peu pris en compte le défi que constitue une intelligence économique (relevant de la gouvernance publique et de la diplomatie économique) et une intelligence stratégique (ayant vocation à être déployée au profit des entreprises). De ce fait, une réflexion de fonds portant sur cette perspective et mobilisée au service de la croissance est apparue comme une nécessité pour la Guinée. Au niveau des entreprises, cette dimension fait cruellement défaut parce que les règles et les outils de la compétition économique changent. L’émergence de nouveaux acteurs vient bousculer les schémas concurrentiels traditionnels et recomposer les équilibres et les rapports de forces économiques. Les nouveaux avantages concurrentiels déployés par ces acteurs résultent de stratégies politiques et économiques qui visent la conquête de marchés, grâce à des leviers jusqu’ici peu ou pas considérés comme cruciaux. Aussi, dans ce contexte de compétition exacerbée et d’asymétrie des rapports de forces entre pays et entre entreprises, le premier acteur à adopter un positionnement stratégique est celui qui va bénéficier d’un avantage compétitif majeur. Parce que cette question ne doit plus être traitée de façon disparate par les acteurs publics et privés guinéens, le travail d’accompagnement sollicité par les autorités gouvernementales, avec le soutien du PNUD, doit constituer la première étape en vue de l’élaboration possible d’une politique nationale d’intelligence économique et stratégique en Guinée. </w:t>
            </w:r>
          </w:p>
          <w:p w:rsidR="004232B5" w:rsidRPr="009B2888" w:rsidRDefault="004232B5" w:rsidP="00F02BCC">
            <w:pPr>
              <w:tabs>
                <w:tab w:val="left" w:pos="1080"/>
              </w:tabs>
              <w:autoSpaceDE w:val="0"/>
              <w:autoSpaceDN w:val="0"/>
              <w:spacing w:after="0"/>
              <w:jc w:val="both"/>
              <w:rPr>
                <w:rFonts w:ascii="Myriad Pro" w:hAnsi="Myriad Pro"/>
              </w:rPr>
            </w:pPr>
          </w:p>
        </w:tc>
      </w:tr>
      <w:tr w:rsidR="00E44BC6" w:rsidRPr="00F02BCC" w:rsidTr="004232B5">
        <w:trPr>
          <w:trHeight w:val="525"/>
          <w:jc w:val="center"/>
        </w:trPr>
        <w:tc>
          <w:tcPr>
            <w:tcW w:w="10676" w:type="dxa"/>
            <w:gridSpan w:val="3"/>
            <w:shd w:val="clear" w:color="auto" w:fill="000080"/>
            <w:vAlign w:val="center"/>
          </w:tcPr>
          <w:p w:rsidR="00E44BC6" w:rsidRPr="00F02BCC" w:rsidRDefault="00E44BC6" w:rsidP="00F02BCC">
            <w:pPr>
              <w:tabs>
                <w:tab w:val="left" w:pos="1080"/>
              </w:tabs>
              <w:autoSpaceDE w:val="0"/>
              <w:autoSpaceDN w:val="0"/>
              <w:spacing w:line="276" w:lineRule="auto"/>
              <w:jc w:val="both"/>
              <w:rPr>
                <w:rFonts w:ascii="Myriad Pro" w:hAnsi="Myriad Pro"/>
              </w:rPr>
            </w:pPr>
            <w:r w:rsidRPr="00F02BCC">
              <w:rPr>
                <w:rFonts w:ascii="Myriad Pro" w:hAnsi="Myriad Pro"/>
              </w:rPr>
              <w:lastRenderedPageBreak/>
              <w:t xml:space="preserve">IV. </w:t>
            </w:r>
            <w:r w:rsidR="003B0D6B" w:rsidRPr="00F02BCC">
              <w:rPr>
                <w:rFonts w:ascii="Myriad Pro" w:hAnsi="Myriad Pro"/>
              </w:rPr>
              <w:t>Champ des travaux</w:t>
            </w:r>
          </w:p>
        </w:tc>
      </w:tr>
      <w:tr w:rsidR="00E44BC6" w:rsidRPr="00F02BCC" w:rsidTr="004232B5">
        <w:trPr>
          <w:trHeight w:val="1509"/>
          <w:jc w:val="center"/>
        </w:trPr>
        <w:tc>
          <w:tcPr>
            <w:tcW w:w="10676" w:type="dxa"/>
            <w:gridSpan w:val="3"/>
          </w:tcPr>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Le travail d’accompagnement autour d’une politique nationale et d’un dispositif au service de la compétitivité (intégrant son objet, sa légitimité, son positionnement et ses modalités pratiques de mise en œuvre), devra s’organiser autour de trois volets : (1) une revue doctrinale et d’analyse comparée impliquant un important travail de validation des concepts et contenus ; (2) une démarche d’analyse institutionnelle autour du pilotage stratégique, des modes de gouvernance, de négociation, des priorités de veille, d’anticipation, de prévention des risques, de normalisation et de promotion des partenariats, ainsi que des modalités de management public.; (3) la conception et la rédaction d’une production documentaire et un travail de rewriting réalisé sur ces contenus, permettant de valoriser une publication de standard international (environ 350 pages ) autour des finalités que sont la traduction des intentions du gouvernement guinéen en la matière, tant au niveau institutionnel que  du point de vue du secteur privé. Outil d’information stratégique et de plaidoyer tant au niveau politique et institutionnel, qu’au niveau académique et auprès des entreprises, ce travail devra être l’illustration d’une vision, de méthodes et d’outils au profit de la croissance, de l’innovation et du développement durable.</w:t>
            </w:r>
          </w:p>
          <w:p w:rsidR="004C765C" w:rsidRPr="00FA5CED" w:rsidRDefault="004C765C" w:rsidP="00F02BCC">
            <w:pPr>
              <w:tabs>
                <w:tab w:val="left" w:pos="1080"/>
              </w:tabs>
              <w:autoSpaceDE w:val="0"/>
              <w:autoSpaceDN w:val="0"/>
              <w:spacing w:after="0"/>
              <w:jc w:val="both"/>
              <w:rPr>
                <w:rFonts w:ascii="Myriad Pro" w:hAnsi="Myriad Pro"/>
                <w:sz w:val="16"/>
                <w:szCs w:val="16"/>
              </w:rPr>
            </w:pPr>
          </w:p>
          <w:p w:rsidR="004C765C" w:rsidRDefault="004C765C" w:rsidP="00F02BCC">
            <w:pPr>
              <w:tabs>
                <w:tab w:val="left" w:pos="1080"/>
              </w:tabs>
              <w:autoSpaceDE w:val="0"/>
              <w:autoSpaceDN w:val="0"/>
              <w:spacing w:after="0"/>
              <w:jc w:val="both"/>
              <w:rPr>
                <w:rFonts w:ascii="Myriad Pro" w:hAnsi="Myriad Pro"/>
              </w:rPr>
            </w:pPr>
            <w:r w:rsidRPr="00F02BCC">
              <w:rPr>
                <w:rFonts w:ascii="Segoe UI Emoji" w:hAnsi="Segoe UI Emoji" w:cs="Segoe UI Emoji"/>
              </w:rPr>
              <w:t>♦</w:t>
            </w:r>
            <w:r w:rsidRPr="00F02BCC">
              <w:rPr>
                <w:rFonts w:ascii="Myriad Pro" w:hAnsi="Myriad Pro"/>
              </w:rPr>
              <w:t xml:space="preserve">Pour le point (1), les principaux résultats attendus sont la réalisation d’une revue générale de contributions portant sur des thématiques spécialisées renvoyant à des dimensions politiques (notamment de politiques publiques), d’entreprenariat, d’orientations stratégiques et de création de richesse (croissance verte et bleue), d’innovation et d’intelligence artificielle, d’éducation et de formation professionnelle (en lien avec le marché), de capitalisation et de mobilité humaine. Cette revue générale de contributions portera sur : </w:t>
            </w:r>
            <w:r w:rsidRPr="00F02BCC">
              <w:rPr>
                <w:rFonts w:ascii="Segoe UI Emoji" w:hAnsi="Segoe UI Emoji" w:cs="Segoe UI Emoji"/>
              </w:rPr>
              <w:t>▪</w:t>
            </w:r>
            <w:r w:rsidRPr="00F02BCC">
              <w:rPr>
                <w:rFonts w:ascii="Myriad Pro" w:hAnsi="Myriad Pro"/>
              </w:rPr>
              <w:t xml:space="preserve"> l’organisation du contenu (articulation des contributions en tenant compte de leur complémentarité, du choix des titres, des sections,…) ; </w:t>
            </w:r>
            <w:r w:rsidRPr="00F02BCC">
              <w:rPr>
                <w:rFonts w:ascii="Segoe UI Emoji" w:hAnsi="Segoe UI Emoji" w:cs="Segoe UI Emoji"/>
              </w:rPr>
              <w:t>▪</w:t>
            </w:r>
            <w:r w:rsidRPr="00F02BCC">
              <w:rPr>
                <w:rFonts w:ascii="Myriad Pro" w:hAnsi="Myriad Pro"/>
              </w:rPr>
              <w:t xml:space="preserve"> la validation sur le fond du contenu (vérification des informations produites et des aspects doctrinaux) en s’appuyant sur une analyse de la littérature scientifique et professionnelle ; </w:t>
            </w:r>
            <w:r w:rsidRPr="00F02BCC">
              <w:rPr>
                <w:rFonts w:ascii="Segoe UI Emoji" w:hAnsi="Segoe UI Emoji" w:cs="Segoe UI Emoji"/>
              </w:rPr>
              <w:t>▪</w:t>
            </w:r>
            <w:r w:rsidRPr="00F02BCC">
              <w:rPr>
                <w:rFonts w:ascii="Myriad Pro" w:hAnsi="Myriad Pro"/>
              </w:rPr>
              <w:t xml:space="preserve"> l</w:t>
            </w:r>
            <w:r w:rsidRPr="00F02BCC">
              <w:rPr>
                <w:rFonts w:ascii="Corbel" w:hAnsi="Corbel" w:cs="Corbel"/>
              </w:rPr>
              <w:t>’é</w:t>
            </w:r>
            <w:r w:rsidRPr="00F02BCC">
              <w:rPr>
                <w:rFonts w:ascii="Myriad Pro" w:hAnsi="Myriad Pro"/>
              </w:rPr>
              <w:t>valuation de chaque contribution (la compr</w:t>
            </w:r>
            <w:r w:rsidRPr="00F02BCC">
              <w:rPr>
                <w:rFonts w:ascii="Corbel" w:hAnsi="Corbel" w:cs="Corbel"/>
              </w:rPr>
              <w:t>é</w:t>
            </w:r>
            <w:r w:rsidRPr="00F02BCC">
              <w:rPr>
                <w:rFonts w:ascii="Myriad Pro" w:hAnsi="Myriad Pro"/>
              </w:rPr>
              <w:t>hension g</w:t>
            </w:r>
            <w:r w:rsidRPr="00F02BCC">
              <w:rPr>
                <w:rFonts w:ascii="Corbel" w:hAnsi="Corbel" w:cs="Corbel"/>
              </w:rPr>
              <w:t>é</w:t>
            </w:r>
            <w:r w:rsidRPr="00F02BCC">
              <w:rPr>
                <w:rFonts w:ascii="Myriad Pro" w:hAnsi="Myriad Pro"/>
              </w:rPr>
              <w:t>n</w:t>
            </w:r>
            <w:r w:rsidRPr="00F02BCC">
              <w:rPr>
                <w:rFonts w:ascii="Corbel" w:hAnsi="Corbel" w:cs="Corbel"/>
              </w:rPr>
              <w:t>é</w:t>
            </w:r>
            <w:r w:rsidRPr="00F02BCC">
              <w:rPr>
                <w:rFonts w:ascii="Myriad Pro" w:hAnsi="Myriad Pro"/>
              </w:rPr>
              <w:t>rale, l</w:t>
            </w:r>
            <w:r w:rsidRPr="00F02BCC">
              <w:rPr>
                <w:rFonts w:ascii="Corbel" w:hAnsi="Corbel" w:cs="Corbel"/>
              </w:rPr>
              <w:t>’</w:t>
            </w:r>
            <w:r w:rsidRPr="00F02BCC">
              <w:rPr>
                <w:rFonts w:ascii="Myriad Pro" w:hAnsi="Myriad Pro"/>
              </w:rPr>
              <w:t>organisation des id</w:t>
            </w:r>
            <w:r w:rsidRPr="00F02BCC">
              <w:rPr>
                <w:rFonts w:ascii="Corbel" w:hAnsi="Corbel" w:cs="Corbel"/>
              </w:rPr>
              <w:t>é</w:t>
            </w:r>
            <w:r w:rsidRPr="00F02BCC">
              <w:rPr>
                <w:rFonts w:ascii="Myriad Pro" w:hAnsi="Myriad Pro"/>
              </w:rPr>
              <w:t>es, le caract</w:t>
            </w:r>
            <w:r w:rsidRPr="00F02BCC">
              <w:rPr>
                <w:rFonts w:ascii="Corbel" w:hAnsi="Corbel" w:cs="Corbel"/>
              </w:rPr>
              <w:t>è</w:t>
            </w:r>
            <w:r w:rsidRPr="00F02BCC">
              <w:rPr>
                <w:rFonts w:ascii="Myriad Pro" w:hAnsi="Myriad Pro"/>
              </w:rPr>
              <w:t>re didactique, la qualit</w:t>
            </w:r>
            <w:r w:rsidRPr="00F02BCC">
              <w:rPr>
                <w:rFonts w:ascii="Corbel" w:hAnsi="Corbel" w:cs="Corbel"/>
              </w:rPr>
              <w:t>é</w:t>
            </w:r>
            <w:r w:rsidRPr="00F02BCC">
              <w:rPr>
                <w:rFonts w:ascii="Myriad Pro" w:hAnsi="Myriad Pro"/>
              </w:rPr>
              <w:t xml:space="preserve"> de l</w:t>
            </w:r>
            <w:r w:rsidRPr="00F02BCC">
              <w:rPr>
                <w:rFonts w:ascii="Corbel" w:hAnsi="Corbel" w:cs="Corbel"/>
              </w:rPr>
              <w:t>’</w:t>
            </w:r>
            <w:r w:rsidRPr="00F02BCC">
              <w:rPr>
                <w:rFonts w:ascii="Myriad Pro" w:hAnsi="Myriad Pro"/>
              </w:rPr>
              <w:t xml:space="preserve">expression </w:t>
            </w:r>
            <w:r w:rsidRPr="00F02BCC">
              <w:rPr>
                <w:rFonts w:ascii="Corbel" w:hAnsi="Corbel" w:cs="Corbel"/>
              </w:rPr>
              <w:t>é</w:t>
            </w:r>
            <w:r w:rsidRPr="00F02BCC">
              <w:rPr>
                <w:rFonts w:ascii="Myriad Pro" w:hAnsi="Myriad Pro"/>
              </w:rPr>
              <w:t>crite, etc.)</w:t>
            </w:r>
            <w:r w:rsidRPr="00F02BCC">
              <w:rPr>
                <w:rFonts w:ascii="Corbel" w:hAnsi="Corbel" w:cs="Corbel"/>
              </w:rPr>
              <w:t> </w:t>
            </w:r>
            <w:r w:rsidRPr="00F02BCC">
              <w:rPr>
                <w:rFonts w:ascii="Myriad Pro" w:hAnsi="Myriad Pro"/>
              </w:rPr>
              <w:t>;</w:t>
            </w:r>
          </w:p>
          <w:p w:rsidR="00FA5CED" w:rsidRPr="00FA5CED" w:rsidRDefault="00FA5CED" w:rsidP="00F02BCC">
            <w:pPr>
              <w:tabs>
                <w:tab w:val="left" w:pos="1080"/>
              </w:tabs>
              <w:autoSpaceDE w:val="0"/>
              <w:autoSpaceDN w:val="0"/>
              <w:spacing w:after="0"/>
              <w:jc w:val="both"/>
              <w:rPr>
                <w:rFonts w:ascii="Myriad Pro" w:hAnsi="Myriad Pro"/>
                <w:sz w:val="16"/>
                <w:szCs w:val="16"/>
              </w:rPr>
            </w:pP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Segoe UI Emoji" w:hAnsi="Segoe UI Emoji" w:cs="Segoe UI Emoji"/>
              </w:rPr>
              <w:t>♦</w:t>
            </w:r>
            <w:r w:rsidRPr="00F02BCC">
              <w:rPr>
                <w:rFonts w:ascii="Myriad Pro" w:hAnsi="Myriad Pro"/>
              </w:rPr>
              <w:t xml:space="preserve">Pour le point (2), les principaux résultats attendus sont : l’élaboration d’une analyse institutionnelle sur la conception d’un dispositif national structuré d’intelligence économique et stratégique, dispositif qui s’attachera à considérer : i)-l’ensemble des enjeux liés aux défis de l’anticipation face aux besoins de développement, de croissance et de compétitivité ; et à proposer ii)- la définition de lignes d’orientation pour l’établissement ultérieure d’une politique publique interministérielle intégrant des dispositifs </w:t>
            </w:r>
            <w:r w:rsidRPr="00F02BCC">
              <w:rPr>
                <w:rFonts w:ascii="Myriad Pro" w:hAnsi="Myriad Pro"/>
              </w:rPr>
              <w:lastRenderedPageBreak/>
              <w:t>nationaux et territoriaux d’intelligence économique et stratégique ; iii)- les lignes de force d’une stratégie publique de promotion des systèmes d’information stratégiques dans les entreprises ; iv)- une typologie des acteurs devant d’être impliqués dans la mise en place d’un dispositif national d’intelligence économique et stratégique ; v)- les méthodes et les outils de l’anticipation et de la veille stratégique, de l’innovation et de l’intelligence inventive, de la diplomatie économique et de l’insertion stratégique au marché mondial. Cette analyse permettra de mettre en exergue les modes et mécanismes d’intelligence existants et ceux qui sont susceptibles d’être institutionnalisés en Guinée.</w:t>
            </w:r>
          </w:p>
          <w:p w:rsidR="004C765C" w:rsidRPr="00FA5CED" w:rsidRDefault="004C765C" w:rsidP="00F02BCC">
            <w:pPr>
              <w:tabs>
                <w:tab w:val="left" w:pos="1080"/>
              </w:tabs>
              <w:autoSpaceDE w:val="0"/>
              <w:autoSpaceDN w:val="0"/>
              <w:spacing w:after="0"/>
              <w:jc w:val="both"/>
              <w:rPr>
                <w:rFonts w:ascii="Myriad Pro" w:hAnsi="Myriad Pro"/>
                <w:sz w:val="16"/>
                <w:szCs w:val="16"/>
              </w:rPr>
            </w:pPr>
            <w:r w:rsidRPr="00F02BCC">
              <w:rPr>
                <w:rFonts w:ascii="Myriad Pro" w:hAnsi="Myriad Pro"/>
              </w:rPr>
              <w:t xml:space="preserve">  </w:t>
            </w: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Segoe UI Emoji" w:hAnsi="Segoe UI Emoji" w:cs="Segoe UI Emoji"/>
              </w:rPr>
              <w:t>♦</w:t>
            </w:r>
            <w:r w:rsidRPr="00F02BCC">
              <w:rPr>
                <w:rFonts w:ascii="Myriad Pro" w:hAnsi="Myriad Pro"/>
              </w:rPr>
              <w:t xml:space="preserve">Pour le point (3), les principaux résultats attendus sont : </w:t>
            </w:r>
            <w:r w:rsidRPr="00F02BCC">
              <w:rPr>
                <w:rFonts w:ascii="Segoe UI Emoji" w:hAnsi="Segoe UI Emoji" w:cs="Segoe UI Emoji"/>
              </w:rPr>
              <w:t>▪</w:t>
            </w:r>
            <w:r w:rsidRPr="00F02BCC">
              <w:rPr>
                <w:rFonts w:ascii="Myriad Pro" w:hAnsi="Myriad Pro"/>
              </w:rPr>
              <w:t xml:space="preserve"> la conception et la réalisation complète de textes (écriture) y compris ; </w:t>
            </w:r>
            <w:r w:rsidRPr="00F02BCC">
              <w:rPr>
                <w:rFonts w:ascii="Segoe UI Emoji" w:hAnsi="Segoe UI Emoji" w:cs="Segoe UI Emoji"/>
              </w:rPr>
              <w:t>▪</w:t>
            </w:r>
            <w:r w:rsidRPr="00F02BCC">
              <w:rPr>
                <w:rFonts w:ascii="Myriad Pro" w:hAnsi="Myriad Pro"/>
              </w:rPr>
              <w:t xml:space="preserve"> la rédaction d’une introduction générale, d’une introduction spécifique à chaque partie de l’ouvrage, et d’une conclusion générale ; </w:t>
            </w:r>
            <w:r w:rsidRPr="00F02BCC">
              <w:rPr>
                <w:rFonts w:ascii="Segoe UI Emoji" w:hAnsi="Segoe UI Emoji" w:cs="Segoe UI Emoji"/>
              </w:rPr>
              <w:t>▪</w:t>
            </w:r>
            <w:r w:rsidRPr="00F02BCC">
              <w:rPr>
                <w:rFonts w:ascii="Myriad Pro" w:hAnsi="Myriad Pro"/>
              </w:rPr>
              <w:t xml:space="preserve"> la correction des contenus sur les plans orthographique, grammatical et syntaxique ; </w:t>
            </w:r>
            <w:r w:rsidRPr="00F02BCC">
              <w:rPr>
                <w:rFonts w:ascii="Segoe UI Emoji" w:hAnsi="Segoe UI Emoji" w:cs="Segoe UI Emoji"/>
              </w:rPr>
              <w:t>▪</w:t>
            </w:r>
            <w:r w:rsidRPr="00F02BCC">
              <w:rPr>
                <w:rFonts w:ascii="Myriad Pro" w:hAnsi="Myriad Pro"/>
              </w:rPr>
              <w:t xml:space="preserve"> l’enrichissement bibliographique ; </w:t>
            </w:r>
            <w:r w:rsidRPr="00F02BCC">
              <w:rPr>
                <w:rFonts w:ascii="Segoe UI Emoji" w:hAnsi="Segoe UI Emoji" w:cs="Segoe UI Emoji"/>
              </w:rPr>
              <w:t>▪</w:t>
            </w:r>
            <w:r w:rsidRPr="00F02BCC">
              <w:rPr>
                <w:rFonts w:ascii="Myriad Pro" w:hAnsi="Myriad Pro"/>
              </w:rPr>
              <w:t xml:space="preserve"> la création d’illustrations permettant de rendre les contributions plus claires et plus accessibles (tableaux, schémas, graphes, diagrammes, cartes, etc.).</w:t>
            </w:r>
          </w:p>
          <w:p w:rsidR="004C765C" w:rsidRPr="00FA5CED" w:rsidRDefault="004C765C" w:rsidP="00F02BCC">
            <w:pPr>
              <w:tabs>
                <w:tab w:val="left" w:pos="1080"/>
              </w:tabs>
              <w:autoSpaceDE w:val="0"/>
              <w:autoSpaceDN w:val="0"/>
              <w:spacing w:after="0"/>
              <w:jc w:val="both"/>
              <w:rPr>
                <w:rFonts w:ascii="Myriad Pro" w:hAnsi="Myriad Pro"/>
                <w:sz w:val="16"/>
                <w:szCs w:val="16"/>
              </w:rPr>
            </w:pPr>
          </w:p>
          <w:p w:rsidR="004C765C" w:rsidRPr="00F02BCC" w:rsidRDefault="004C765C" w:rsidP="00FA5CED">
            <w:pPr>
              <w:tabs>
                <w:tab w:val="left" w:pos="1080"/>
              </w:tabs>
              <w:autoSpaceDE w:val="0"/>
              <w:autoSpaceDN w:val="0"/>
              <w:spacing w:after="0"/>
              <w:jc w:val="both"/>
              <w:rPr>
                <w:rFonts w:ascii="Myriad Pro" w:hAnsi="Myriad Pro"/>
              </w:rPr>
            </w:pPr>
            <w:r w:rsidRPr="00F02BCC">
              <w:rPr>
                <w:rFonts w:ascii="Myriad Pro" w:hAnsi="Myriad Pro"/>
              </w:rPr>
              <w:t>Le (ou la) consultant(e) national(e) travaillera avec un (ou une) consultant(e) international(e) désignés conjointement par le Ministre de la coopération internationale et de l’intégration africaine et le PNUD, le bureau-pays assurant la direction de ce projet.</w:t>
            </w:r>
          </w:p>
          <w:p w:rsidR="00E44BC6" w:rsidRPr="00F02BCC" w:rsidRDefault="00AC37AC" w:rsidP="00F02BCC">
            <w:pPr>
              <w:tabs>
                <w:tab w:val="left" w:pos="1080"/>
              </w:tabs>
              <w:autoSpaceDE w:val="0"/>
              <w:autoSpaceDN w:val="0"/>
              <w:spacing w:after="0"/>
              <w:jc w:val="both"/>
              <w:rPr>
                <w:rFonts w:ascii="Myriad Pro" w:hAnsi="Myriad Pro"/>
              </w:rPr>
            </w:pPr>
            <w:r w:rsidRPr="009B2888">
              <w:rPr>
                <w:rFonts w:ascii="Myriad Pro" w:hAnsi="Myriad Pro"/>
              </w:rPr>
              <w:t xml:space="preserve"> </w:t>
            </w:r>
          </w:p>
        </w:tc>
      </w:tr>
      <w:tr w:rsidR="00E44BC6" w:rsidRPr="00F02BCC" w:rsidTr="004232B5">
        <w:trPr>
          <w:trHeight w:val="389"/>
          <w:jc w:val="center"/>
        </w:trPr>
        <w:tc>
          <w:tcPr>
            <w:tcW w:w="10676" w:type="dxa"/>
            <w:gridSpan w:val="3"/>
            <w:shd w:val="clear" w:color="auto" w:fill="000080"/>
            <w:vAlign w:val="center"/>
          </w:tcPr>
          <w:p w:rsidR="00E44BC6" w:rsidRPr="00F02BCC" w:rsidRDefault="00E44BC6" w:rsidP="00F02BCC">
            <w:pPr>
              <w:tabs>
                <w:tab w:val="left" w:pos="1080"/>
              </w:tabs>
              <w:autoSpaceDE w:val="0"/>
              <w:autoSpaceDN w:val="0"/>
              <w:spacing w:line="276" w:lineRule="auto"/>
              <w:jc w:val="both"/>
              <w:rPr>
                <w:rFonts w:ascii="Myriad Pro" w:hAnsi="Myriad Pro"/>
              </w:rPr>
            </w:pPr>
            <w:r w:rsidRPr="00F02BCC">
              <w:rPr>
                <w:rFonts w:ascii="Myriad Pro" w:hAnsi="Myriad Pro"/>
              </w:rPr>
              <w:lastRenderedPageBreak/>
              <w:t xml:space="preserve">V. </w:t>
            </w:r>
            <w:r w:rsidR="00AB2408" w:rsidRPr="00F02BCC">
              <w:rPr>
                <w:rFonts w:ascii="Myriad Pro" w:hAnsi="Myriad Pro"/>
              </w:rPr>
              <w:t>Méthodologie</w:t>
            </w:r>
            <w:r w:rsidRPr="00F02BCC">
              <w:rPr>
                <w:rFonts w:ascii="Myriad Pro" w:hAnsi="Myriad Pro"/>
              </w:rPr>
              <w:t xml:space="preserve"> </w:t>
            </w:r>
          </w:p>
        </w:tc>
      </w:tr>
      <w:tr w:rsidR="00E44BC6" w:rsidRPr="00F02BCC" w:rsidTr="004232B5">
        <w:trPr>
          <w:trHeight w:val="1816"/>
          <w:jc w:val="center"/>
        </w:trPr>
        <w:tc>
          <w:tcPr>
            <w:tcW w:w="10676" w:type="dxa"/>
            <w:gridSpan w:val="3"/>
          </w:tcPr>
          <w:p w:rsidR="004C765C" w:rsidRDefault="004C765C" w:rsidP="00FA5CED">
            <w:pPr>
              <w:tabs>
                <w:tab w:val="left" w:pos="1080"/>
              </w:tabs>
              <w:autoSpaceDE w:val="0"/>
              <w:autoSpaceDN w:val="0"/>
              <w:spacing w:after="0"/>
              <w:jc w:val="both"/>
              <w:rPr>
                <w:rFonts w:ascii="Myriad Pro" w:hAnsi="Myriad Pro"/>
              </w:rPr>
            </w:pPr>
            <w:r w:rsidRPr="00F02BCC">
              <w:rPr>
                <w:rFonts w:ascii="Myriad Pro" w:hAnsi="Myriad Pro"/>
              </w:rPr>
              <w:t>L’équipe chargée de cette consultation sera composée d’un (ou une) consultant(e) national(e), d’un (ou une) consultant(e) international(e) et d’une personne-ressource point focal du PNUD. Le (ou la) consultant(e) national(e) devra travailler de manière parfaitement coordonnée avec le (ou la) consultant(e) international(e) et avec le point focal du PNUD, de façon à valider le périmètre d’action dont les grandes lignes sont mentionnées aux parties II, III et IV des présents TDR. Le (ou la) consultant(e) national(e) veillera à la bonne coopération avec l’équipe en la contactant régulièrement par voie électronique ou par vidéo conférence, ceci, tout au long de l’avancée du travail. Le plan du document final proposé sera ajusté au fur et à mesure et d’un commun accord avec le PNUD. A la fin de la consultation (120 jours ouvrés), le document qui aura pris en compte les attentes complémentaires et recommandations du Ministère de la Coopération Internationale et de l’Intégration Régionale sera adressé au bureau-pays du PNUD dans une forme directement utilisable pour sa publication.</w:t>
            </w:r>
          </w:p>
          <w:p w:rsidR="00FA5CED" w:rsidRPr="00F02BCC" w:rsidRDefault="00FA5CED" w:rsidP="00FA5CED">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shd w:val="clear" w:color="auto" w:fill="000080"/>
            <w:vAlign w:val="center"/>
          </w:tcPr>
          <w:p w:rsidR="004232B5" w:rsidRPr="00F02BCC" w:rsidRDefault="004232B5" w:rsidP="00F02BCC">
            <w:pPr>
              <w:tabs>
                <w:tab w:val="left" w:pos="1080"/>
              </w:tabs>
              <w:autoSpaceDE w:val="0"/>
              <w:autoSpaceDN w:val="0"/>
              <w:spacing w:line="276" w:lineRule="auto"/>
              <w:jc w:val="both"/>
              <w:rPr>
                <w:rFonts w:ascii="Myriad Pro" w:hAnsi="Myriad Pro"/>
              </w:rPr>
            </w:pPr>
            <w:r w:rsidRPr="00F02BCC">
              <w:rPr>
                <w:rFonts w:ascii="Myriad Pro" w:hAnsi="Myriad Pro"/>
              </w:rPr>
              <w:t xml:space="preserve">VI. Evaluation de la prestation </w:t>
            </w:r>
          </w:p>
        </w:tc>
      </w:tr>
      <w:tr w:rsidR="004232B5" w:rsidRPr="00F02BCC" w:rsidTr="004232B5">
        <w:trPr>
          <w:trHeight w:val="127"/>
          <w:jc w:val="center"/>
        </w:trPr>
        <w:tc>
          <w:tcPr>
            <w:tcW w:w="10676" w:type="dxa"/>
            <w:gridSpan w:val="3"/>
          </w:tcPr>
          <w:p w:rsidR="004C765C" w:rsidRDefault="004C765C" w:rsidP="00F02BCC">
            <w:pPr>
              <w:tabs>
                <w:tab w:val="left" w:pos="1080"/>
              </w:tabs>
              <w:autoSpaceDE w:val="0"/>
              <w:autoSpaceDN w:val="0"/>
              <w:spacing w:after="0"/>
              <w:jc w:val="both"/>
              <w:rPr>
                <w:rFonts w:ascii="Myriad Pro" w:hAnsi="Myriad Pro"/>
              </w:rPr>
            </w:pPr>
            <w:r w:rsidRPr="00F02BCC">
              <w:rPr>
                <w:rFonts w:ascii="Myriad Pro" w:hAnsi="Myriad Pro"/>
              </w:rPr>
              <w:t>Le processus de déroulement de la prestation comprend 4 étapes :</w:t>
            </w:r>
          </w:p>
          <w:p w:rsidR="00FA5CED" w:rsidRPr="00FA5CED" w:rsidRDefault="00FA5CED" w:rsidP="00F02BCC">
            <w:pPr>
              <w:tabs>
                <w:tab w:val="left" w:pos="1080"/>
              </w:tabs>
              <w:autoSpaceDE w:val="0"/>
              <w:autoSpaceDN w:val="0"/>
              <w:spacing w:after="0"/>
              <w:jc w:val="both"/>
              <w:rPr>
                <w:rFonts w:ascii="Myriad Pro" w:hAnsi="Myriad Pro"/>
                <w:sz w:val="16"/>
                <w:szCs w:val="16"/>
              </w:rPr>
            </w:pP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•Un plan de travail prenant la forme d’une table des matières brute (au 5ème jour à compter du démarrage du contrat) ;</w:t>
            </w: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•Un second livrable au terme des 30 premiers jours de consultation (centré sur l’écriture de documents en liens avec la table des matières ajustée) ;</w:t>
            </w: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•Un troisième livrable au terme des 90 premiers jours de consultation (centré sur la suite de l’écriture de documents en liens avec la table des matières ajustée et consacré à l’intégration des contenus, leur enrichissement -bibliographie complémentaire-, leur lissage et les illustrations (tableaux, graphes, schémas, encarts, etc.) ;</w:t>
            </w:r>
          </w:p>
          <w:p w:rsidR="004C765C" w:rsidRPr="00F02BCC" w:rsidRDefault="004C765C" w:rsidP="00F02BCC">
            <w:pPr>
              <w:tabs>
                <w:tab w:val="left" w:pos="1080"/>
              </w:tabs>
              <w:autoSpaceDE w:val="0"/>
              <w:autoSpaceDN w:val="0"/>
              <w:spacing w:after="0"/>
              <w:jc w:val="both"/>
              <w:rPr>
                <w:rFonts w:ascii="Myriad Pro" w:hAnsi="Myriad Pro"/>
              </w:rPr>
            </w:pPr>
            <w:r w:rsidRPr="00F02BCC">
              <w:rPr>
                <w:rFonts w:ascii="Myriad Pro" w:hAnsi="Myriad Pro"/>
              </w:rPr>
              <w:t>•Un quatrième livrable au terme des 120 jours de consultation (consacré au rewriting des supports) et à la remise du document final (350 pages) prenant la forme d’un document directement publiable.</w:t>
            </w:r>
          </w:p>
          <w:p w:rsidR="004C765C" w:rsidRPr="00FA5CED" w:rsidRDefault="004C765C" w:rsidP="00F02BCC">
            <w:pPr>
              <w:tabs>
                <w:tab w:val="left" w:pos="1080"/>
              </w:tabs>
              <w:autoSpaceDE w:val="0"/>
              <w:autoSpaceDN w:val="0"/>
              <w:spacing w:after="0"/>
              <w:jc w:val="both"/>
              <w:rPr>
                <w:rFonts w:ascii="Myriad Pro" w:hAnsi="Myriad Pro"/>
                <w:sz w:val="16"/>
                <w:szCs w:val="16"/>
              </w:rPr>
            </w:pPr>
          </w:p>
          <w:p w:rsidR="004232B5" w:rsidRDefault="004C765C" w:rsidP="00F02BCC">
            <w:pPr>
              <w:tabs>
                <w:tab w:val="left" w:pos="1080"/>
              </w:tabs>
              <w:autoSpaceDE w:val="0"/>
              <w:autoSpaceDN w:val="0"/>
              <w:spacing w:after="0"/>
              <w:jc w:val="both"/>
              <w:rPr>
                <w:rFonts w:ascii="Myriad Pro" w:hAnsi="Myriad Pro"/>
              </w:rPr>
            </w:pPr>
            <w:r w:rsidRPr="00F02BCC">
              <w:rPr>
                <w:rFonts w:ascii="Myriad Pro" w:hAnsi="Myriad Pro"/>
              </w:rPr>
              <w:t>Il est à noter que tous les livrables seront fournis en version électronique (Word/Excel, Powerpoint).</w:t>
            </w:r>
          </w:p>
          <w:p w:rsidR="00FA5CED" w:rsidRPr="00F02BCC" w:rsidRDefault="00FA5CED" w:rsidP="00F02BCC">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shd w:val="clear" w:color="auto" w:fill="000080"/>
            <w:vAlign w:val="center"/>
          </w:tcPr>
          <w:p w:rsidR="004232B5" w:rsidRPr="00F02BCC" w:rsidRDefault="004232B5" w:rsidP="00F02BCC">
            <w:pPr>
              <w:tabs>
                <w:tab w:val="left" w:pos="1080"/>
              </w:tabs>
              <w:autoSpaceDE w:val="0"/>
              <w:autoSpaceDN w:val="0"/>
              <w:spacing w:line="276" w:lineRule="auto"/>
              <w:jc w:val="both"/>
              <w:rPr>
                <w:rFonts w:ascii="Myriad Pro" w:hAnsi="Myriad Pro"/>
              </w:rPr>
            </w:pPr>
            <w:r w:rsidRPr="00F02BCC">
              <w:rPr>
                <w:rFonts w:ascii="Myriad Pro" w:hAnsi="Myriad Pro"/>
              </w:rPr>
              <w:t xml:space="preserve">VII. </w:t>
            </w:r>
            <w:r w:rsidR="00202CA8" w:rsidRPr="00F02BCC">
              <w:rPr>
                <w:rFonts w:ascii="Myriad Pro" w:hAnsi="Myriad Pro"/>
              </w:rPr>
              <w:t>Durée de la prestation</w:t>
            </w:r>
          </w:p>
        </w:tc>
      </w:tr>
      <w:tr w:rsidR="004232B5" w:rsidRPr="00F02BCC" w:rsidTr="004232B5">
        <w:trPr>
          <w:trHeight w:val="127"/>
          <w:jc w:val="center"/>
        </w:trPr>
        <w:tc>
          <w:tcPr>
            <w:tcW w:w="10676" w:type="dxa"/>
            <w:gridSpan w:val="3"/>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lastRenderedPageBreak/>
              <w:t>La mission a été établie pour une durée de 120 jours.</w:t>
            </w:r>
          </w:p>
          <w:p w:rsidR="004232B5" w:rsidRPr="00F02BCC" w:rsidRDefault="004232B5" w:rsidP="00FA5CED">
            <w:pPr>
              <w:tabs>
                <w:tab w:val="left" w:pos="1080"/>
              </w:tabs>
              <w:autoSpaceDE w:val="0"/>
              <w:autoSpaceDN w:val="0"/>
              <w:spacing w:after="0"/>
              <w:jc w:val="both"/>
              <w:rPr>
                <w:rFonts w:ascii="Myriad Pro" w:hAnsi="Myriad Pro"/>
              </w:rPr>
            </w:pPr>
          </w:p>
        </w:tc>
      </w:tr>
      <w:tr w:rsidR="00202CA8" w:rsidRPr="00F02BCC" w:rsidTr="004C7653">
        <w:trPr>
          <w:trHeight w:val="127"/>
          <w:jc w:val="center"/>
        </w:trPr>
        <w:tc>
          <w:tcPr>
            <w:tcW w:w="10676" w:type="dxa"/>
            <w:gridSpan w:val="3"/>
            <w:shd w:val="clear" w:color="auto" w:fill="000080"/>
            <w:vAlign w:val="center"/>
          </w:tcPr>
          <w:p w:rsidR="00FA5CED" w:rsidRPr="00F02BCC" w:rsidRDefault="00202CA8" w:rsidP="00F02BCC">
            <w:pPr>
              <w:tabs>
                <w:tab w:val="left" w:pos="1080"/>
              </w:tabs>
              <w:autoSpaceDE w:val="0"/>
              <w:autoSpaceDN w:val="0"/>
              <w:spacing w:line="276" w:lineRule="auto"/>
              <w:jc w:val="both"/>
              <w:rPr>
                <w:rFonts w:ascii="Myriad Pro" w:hAnsi="Myriad Pro"/>
              </w:rPr>
            </w:pPr>
            <w:r w:rsidRPr="00F02BCC">
              <w:rPr>
                <w:rFonts w:ascii="Myriad Pro" w:hAnsi="Myriad Pro"/>
              </w:rPr>
              <w:t>VII</w:t>
            </w:r>
            <w:r w:rsidRPr="00F02BCC">
              <w:rPr>
                <w:rFonts w:ascii="Myriad Pro" w:hAnsi="Myriad Pro"/>
              </w:rPr>
              <w:t>I</w:t>
            </w:r>
            <w:r w:rsidRPr="00F02BCC">
              <w:rPr>
                <w:rFonts w:ascii="Myriad Pro" w:hAnsi="Myriad Pro"/>
              </w:rPr>
              <w:t xml:space="preserve">. </w:t>
            </w:r>
            <w:r w:rsidRPr="00F02BCC">
              <w:rPr>
                <w:rFonts w:ascii="Myriad Pro" w:hAnsi="Myriad Pro"/>
              </w:rPr>
              <w:t>Rémunération du Consultant National</w:t>
            </w:r>
          </w:p>
        </w:tc>
      </w:tr>
      <w:tr w:rsidR="00202CA8" w:rsidRPr="00F02BCC" w:rsidTr="004232B5">
        <w:trPr>
          <w:trHeight w:val="127"/>
          <w:jc w:val="center"/>
        </w:trPr>
        <w:tc>
          <w:tcPr>
            <w:tcW w:w="10676" w:type="dxa"/>
            <w:gridSpan w:val="3"/>
          </w:tcPr>
          <w:p w:rsidR="00202CA8"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Le (ou la) consultant(e) national(e) sera rémunéré(e) sur la base d’une offre financière acceptée par le PNUD à l’issue d’un processus de sélection compétitif.</w:t>
            </w:r>
          </w:p>
          <w:p w:rsidR="00202CA8" w:rsidRPr="00F02BCC" w:rsidRDefault="00202CA8" w:rsidP="00FA5CED">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shd w:val="clear" w:color="auto" w:fill="000080"/>
            <w:vAlign w:val="center"/>
          </w:tcPr>
          <w:p w:rsidR="004232B5" w:rsidRPr="00F02BCC" w:rsidRDefault="00EF44E7" w:rsidP="00FA5CED">
            <w:pPr>
              <w:tabs>
                <w:tab w:val="left" w:pos="1080"/>
              </w:tabs>
              <w:autoSpaceDE w:val="0"/>
              <w:autoSpaceDN w:val="0"/>
              <w:spacing w:line="276" w:lineRule="auto"/>
              <w:jc w:val="both"/>
              <w:rPr>
                <w:rFonts w:ascii="Myriad Pro" w:hAnsi="Myriad Pro"/>
              </w:rPr>
            </w:pPr>
            <w:r w:rsidRPr="00F02BCC">
              <w:rPr>
                <w:rFonts w:ascii="Myriad Pro" w:hAnsi="Myriad Pro"/>
              </w:rPr>
              <w:t>IX</w:t>
            </w:r>
            <w:r w:rsidR="004232B5" w:rsidRPr="00F02BCC">
              <w:rPr>
                <w:rFonts w:ascii="Myriad Pro" w:hAnsi="Myriad Pro"/>
              </w:rPr>
              <w:t xml:space="preserve">. </w:t>
            </w:r>
            <w:r w:rsidR="00202CA8" w:rsidRPr="00F02BCC">
              <w:rPr>
                <w:rFonts w:ascii="Myriad Pro" w:hAnsi="Myriad Pro"/>
              </w:rPr>
              <w:t>Jalons de paiement du Consultant International</w:t>
            </w:r>
          </w:p>
        </w:tc>
      </w:tr>
      <w:tr w:rsidR="004232B5" w:rsidRPr="00F02BCC" w:rsidTr="00202CA8">
        <w:trPr>
          <w:trHeight w:val="127"/>
          <w:jc w:val="center"/>
        </w:trPr>
        <w:tc>
          <w:tcPr>
            <w:tcW w:w="5495" w:type="dxa"/>
            <w:tcBorders>
              <w:top w:val="single" w:sz="4" w:space="0" w:color="000000"/>
              <w:left w:val="single" w:sz="4" w:space="0" w:color="000000"/>
              <w:bottom w:val="single" w:sz="24" w:space="0" w:color="4472C4"/>
              <w:right w:val="single" w:sz="4" w:space="0" w:color="000000"/>
            </w:tcBorders>
            <w:shd w:val="clear" w:color="000000" w:fill="FFFFFF"/>
          </w:tcPr>
          <w:p w:rsidR="004232B5" w:rsidRPr="00117243" w:rsidRDefault="004232B5" w:rsidP="00117243">
            <w:pPr>
              <w:tabs>
                <w:tab w:val="left" w:pos="1080"/>
              </w:tabs>
              <w:autoSpaceDE w:val="0"/>
              <w:autoSpaceDN w:val="0"/>
              <w:spacing w:after="0"/>
              <w:jc w:val="center"/>
              <w:rPr>
                <w:rFonts w:ascii="Myriad Pro" w:hAnsi="Myriad Pro"/>
                <w:b/>
                <w:bCs/>
              </w:rPr>
            </w:pPr>
            <w:r w:rsidRPr="00117243">
              <w:rPr>
                <w:rFonts w:ascii="Myriad Pro" w:hAnsi="Myriad Pro"/>
                <w:b/>
                <w:bCs/>
              </w:rPr>
              <w:t>DELIVRABLES</w:t>
            </w:r>
          </w:p>
        </w:tc>
        <w:tc>
          <w:tcPr>
            <w:tcW w:w="3544" w:type="dxa"/>
            <w:tcBorders>
              <w:top w:val="single" w:sz="4" w:space="0" w:color="000000"/>
              <w:left w:val="single" w:sz="4" w:space="0" w:color="000000"/>
              <w:bottom w:val="single" w:sz="24" w:space="0" w:color="4472C4"/>
              <w:right w:val="single" w:sz="4" w:space="0" w:color="000000"/>
            </w:tcBorders>
            <w:shd w:val="clear" w:color="000000" w:fill="FFFFFF"/>
          </w:tcPr>
          <w:p w:rsidR="004232B5" w:rsidRPr="00117243" w:rsidRDefault="004232B5" w:rsidP="00117243">
            <w:pPr>
              <w:tabs>
                <w:tab w:val="left" w:pos="1080"/>
              </w:tabs>
              <w:autoSpaceDE w:val="0"/>
              <w:autoSpaceDN w:val="0"/>
              <w:spacing w:after="0"/>
              <w:jc w:val="center"/>
              <w:rPr>
                <w:rFonts w:ascii="Myriad Pro" w:hAnsi="Myriad Pro"/>
                <w:b/>
                <w:bCs/>
              </w:rPr>
            </w:pPr>
            <w:r w:rsidRPr="00117243">
              <w:rPr>
                <w:rFonts w:ascii="Myriad Pro" w:hAnsi="Myriad Pro"/>
                <w:b/>
                <w:bCs/>
              </w:rPr>
              <w:t>DELAIS</w:t>
            </w:r>
          </w:p>
        </w:tc>
        <w:tc>
          <w:tcPr>
            <w:tcW w:w="1637" w:type="dxa"/>
            <w:tcBorders>
              <w:top w:val="single" w:sz="4" w:space="0" w:color="000000"/>
              <w:left w:val="single" w:sz="4" w:space="0" w:color="000000"/>
              <w:bottom w:val="single" w:sz="24" w:space="0" w:color="4472C4"/>
              <w:right w:val="single" w:sz="2" w:space="0" w:color="000000"/>
            </w:tcBorders>
            <w:shd w:val="clear" w:color="000000" w:fill="FFFFFF"/>
          </w:tcPr>
          <w:p w:rsidR="004232B5" w:rsidRPr="00117243" w:rsidRDefault="004232B5" w:rsidP="00117243">
            <w:pPr>
              <w:tabs>
                <w:tab w:val="left" w:pos="1080"/>
              </w:tabs>
              <w:autoSpaceDE w:val="0"/>
              <w:autoSpaceDN w:val="0"/>
              <w:spacing w:after="0"/>
              <w:jc w:val="center"/>
              <w:rPr>
                <w:rFonts w:ascii="Myriad Pro" w:hAnsi="Myriad Pro"/>
                <w:b/>
                <w:bCs/>
              </w:rPr>
            </w:pPr>
            <w:r w:rsidRPr="00117243">
              <w:rPr>
                <w:rFonts w:ascii="Myriad Pro" w:hAnsi="Myriad Pro"/>
                <w:b/>
                <w:bCs/>
              </w:rPr>
              <w:t>MONTANT</w:t>
            </w:r>
          </w:p>
        </w:tc>
      </w:tr>
      <w:tr w:rsidR="004232B5" w:rsidRPr="00F02BCC" w:rsidTr="00202CA8">
        <w:trPr>
          <w:trHeight w:val="127"/>
          <w:jc w:val="center"/>
        </w:trPr>
        <w:tc>
          <w:tcPr>
            <w:tcW w:w="5495" w:type="dxa"/>
            <w:tcBorders>
              <w:top w:val="single" w:sz="24" w:space="0" w:color="4472C4"/>
              <w:left w:val="single" w:sz="4" w:space="0" w:color="000000"/>
              <w:bottom w:val="single" w:sz="4" w:space="0" w:color="000000"/>
              <w:right w:val="single" w:sz="2" w:space="0" w:color="auto"/>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Plan de travail accepté                                                                          </w:t>
            </w:r>
          </w:p>
        </w:tc>
        <w:tc>
          <w:tcPr>
            <w:tcW w:w="3544" w:type="dxa"/>
            <w:tcBorders>
              <w:top w:val="single" w:sz="2" w:space="0" w:color="000000"/>
              <w:left w:val="single" w:sz="2" w:space="0" w:color="auto"/>
              <w:bottom w:val="single" w:sz="4" w:space="0" w:color="000000"/>
              <w:right w:val="single" w:sz="4" w:space="0" w:color="000000"/>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Au 5ième jour à compter la signature du contrat</w:t>
            </w:r>
          </w:p>
        </w:tc>
        <w:tc>
          <w:tcPr>
            <w:tcW w:w="1637" w:type="dxa"/>
            <w:tcBorders>
              <w:top w:val="single" w:sz="2" w:space="0" w:color="000000"/>
              <w:left w:val="single" w:sz="4" w:space="0" w:color="000000"/>
              <w:bottom w:val="single" w:sz="4" w:space="0" w:color="000000"/>
              <w:right w:val="single" w:sz="8" w:space="0" w:color="4472C4"/>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20%</w:t>
            </w:r>
          </w:p>
        </w:tc>
      </w:tr>
      <w:tr w:rsidR="00202CA8" w:rsidRPr="00F02BCC" w:rsidTr="00202CA8">
        <w:trPr>
          <w:trHeight w:val="127"/>
          <w:jc w:val="center"/>
        </w:trPr>
        <w:tc>
          <w:tcPr>
            <w:tcW w:w="5495" w:type="dxa"/>
            <w:tcBorders>
              <w:top w:val="single" w:sz="4" w:space="0" w:color="000000"/>
              <w:left w:val="single" w:sz="4" w:space="0" w:color="000000"/>
              <w:bottom w:val="single" w:sz="4" w:space="0" w:color="000000"/>
              <w:right w:val="single" w:sz="2" w:space="0" w:color="auto"/>
            </w:tcBorders>
            <w:shd w:val="clear" w:color="000000" w:fill="FFFFFF"/>
          </w:tcPr>
          <w:p w:rsidR="00117243"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Écriture d’une première partie du document </w:t>
            </w:r>
          </w:p>
          <w:p w:rsidR="00202CA8"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                                   </w:t>
            </w:r>
          </w:p>
        </w:tc>
        <w:tc>
          <w:tcPr>
            <w:tcW w:w="3544" w:type="dxa"/>
            <w:tcBorders>
              <w:top w:val="single" w:sz="2" w:space="0" w:color="000000"/>
              <w:left w:val="single" w:sz="2" w:space="0" w:color="auto"/>
              <w:bottom w:val="single" w:sz="4" w:space="0" w:color="000000"/>
              <w:right w:val="single" w:sz="4" w:space="0" w:color="000000"/>
            </w:tcBorders>
            <w:shd w:val="clear" w:color="000000" w:fill="FFFFFF"/>
          </w:tcPr>
          <w:p w:rsidR="00202CA8"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Au 30ième jour de travail</w:t>
            </w:r>
          </w:p>
        </w:tc>
        <w:tc>
          <w:tcPr>
            <w:tcW w:w="1637" w:type="dxa"/>
            <w:tcBorders>
              <w:top w:val="single" w:sz="2" w:space="0" w:color="000000"/>
              <w:left w:val="single" w:sz="4" w:space="0" w:color="000000"/>
              <w:bottom w:val="single" w:sz="4" w:space="0" w:color="000000"/>
              <w:right w:val="single" w:sz="8" w:space="0" w:color="4472C4"/>
            </w:tcBorders>
            <w:shd w:val="clear" w:color="000000" w:fill="FFFFFF"/>
          </w:tcPr>
          <w:p w:rsidR="00202CA8"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30%</w:t>
            </w:r>
          </w:p>
        </w:tc>
      </w:tr>
      <w:tr w:rsidR="004232B5" w:rsidRPr="00F02BCC" w:rsidTr="00202CA8">
        <w:trPr>
          <w:trHeight w:val="127"/>
          <w:jc w:val="center"/>
        </w:trPr>
        <w:tc>
          <w:tcPr>
            <w:tcW w:w="5495" w:type="dxa"/>
            <w:tcBorders>
              <w:top w:val="single" w:sz="4" w:space="0" w:color="000000"/>
              <w:left w:val="single" w:sz="4" w:space="0" w:color="000000"/>
              <w:bottom w:val="single" w:sz="4" w:space="0" w:color="000000"/>
              <w:right w:val="single" w:sz="2" w:space="0" w:color="auto"/>
            </w:tcBorders>
            <w:shd w:val="clear" w:color="000000" w:fill="FFFFFF"/>
          </w:tcPr>
          <w:p w:rsidR="00117243" w:rsidRDefault="00202CA8" w:rsidP="00FA5CED">
            <w:pPr>
              <w:tabs>
                <w:tab w:val="left" w:pos="1080"/>
              </w:tabs>
              <w:autoSpaceDE w:val="0"/>
              <w:autoSpaceDN w:val="0"/>
              <w:spacing w:after="0"/>
              <w:jc w:val="both"/>
              <w:rPr>
                <w:rFonts w:ascii="Myriad Pro" w:hAnsi="Myriad Pro"/>
              </w:rPr>
            </w:pPr>
            <w:r w:rsidRPr="00F02BCC">
              <w:rPr>
                <w:rFonts w:ascii="Myriad Pro" w:hAnsi="Myriad Pro"/>
              </w:rPr>
              <w:t>Écriture de la suite du document et Intégration</w:t>
            </w:r>
          </w:p>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                               </w:t>
            </w:r>
          </w:p>
        </w:tc>
        <w:tc>
          <w:tcPr>
            <w:tcW w:w="3544" w:type="dxa"/>
            <w:tcBorders>
              <w:top w:val="single" w:sz="4" w:space="0" w:color="000000"/>
              <w:left w:val="single" w:sz="2" w:space="0" w:color="auto"/>
              <w:bottom w:val="single" w:sz="4" w:space="0" w:color="000000"/>
              <w:right w:val="single" w:sz="4" w:space="0" w:color="000000"/>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Au 90ième jour de travail</w:t>
            </w:r>
          </w:p>
        </w:tc>
        <w:tc>
          <w:tcPr>
            <w:tcW w:w="1637" w:type="dxa"/>
            <w:tcBorders>
              <w:top w:val="single" w:sz="4" w:space="0" w:color="000000"/>
              <w:left w:val="single" w:sz="4" w:space="0" w:color="000000"/>
              <w:bottom w:val="single" w:sz="4" w:space="0" w:color="000000"/>
              <w:right w:val="single" w:sz="8" w:space="0" w:color="4472C4"/>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30%</w:t>
            </w:r>
          </w:p>
        </w:tc>
      </w:tr>
      <w:tr w:rsidR="004232B5" w:rsidRPr="00F02BCC" w:rsidTr="00202CA8">
        <w:trPr>
          <w:trHeight w:val="127"/>
          <w:jc w:val="center"/>
        </w:trPr>
        <w:tc>
          <w:tcPr>
            <w:tcW w:w="5495" w:type="dxa"/>
            <w:tcBorders>
              <w:top w:val="single" w:sz="4" w:space="0" w:color="000000"/>
              <w:left w:val="single" w:sz="4" w:space="0" w:color="000000"/>
              <w:bottom w:val="single" w:sz="4" w:space="0" w:color="000000"/>
              <w:right w:val="single" w:sz="2" w:space="0" w:color="auto"/>
            </w:tcBorders>
            <w:shd w:val="clear" w:color="000000" w:fill="FFFFFF"/>
          </w:tcPr>
          <w:p w:rsidR="00117243"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Rewriting complet des textes produits par le PNUD  </w:t>
            </w:r>
          </w:p>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 xml:space="preserve">                        </w:t>
            </w:r>
          </w:p>
        </w:tc>
        <w:tc>
          <w:tcPr>
            <w:tcW w:w="3544" w:type="dxa"/>
            <w:tcBorders>
              <w:top w:val="single" w:sz="4" w:space="0" w:color="000000"/>
              <w:left w:val="single" w:sz="2" w:space="0" w:color="auto"/>
              <w:bottom w:val="single" w:sz="4" w:space="0" w:color="000000"/>
              <w:right w:val="single" w:sz="4" w:space="0" w:color="000000"/>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Au 120ième jour de travail</w:t>
            </w:r>
          </w:p>
        </w:tc>
        <w:tc>
          <w:tcPr>
            <w:tcW w:w="1637" w:type="dxa"/>
            <w:tcBorders>
              <w:top w:val="single" w:sz="4" w:space="0" w:color="000000"/>
              <w:left w:val="single" w:sz="4" w:space="0" w:color="000000"/>
              <w:bottom w:val="single" w:sz="4" w:space="0" w:color="000000"/>
              <w:right w:val="single" w:sz="8" w:space="0" w:color="4472C4"/>
            </w:tcBorders>
            <w:shd w:val="clear" w:color="000000" w:fill="FFFFFF"/>
          </w:tcPr>
          <w:p w:rsidR="004232B5" w:rsidRPr="00F02BCC" w:rsidRDefault="00202CA8" w:rsidP="00FA5CED">
            <w:pPr>
              <w:tabs>
                <w:tab w:val="left" w:pos="1080"/>
              </w:tabs>
              <w:autoSpaceDE w:val="0"/>
              <w:autoSpaceDN w:val="0"/>
              <w:spacing w:after="0"/>
              <w:jc w:val="both"/>
              <w:rPr>
                <w:rFonts w:ascii="Myriad Pro" w:hAnsi="Myriad Pro"/>
              </w:rPr>
            </w:pPr>
            <w:r w:rsidRPr="00F02BCC">
              <w:rPr>
                <w:rFonts w:ascii="Myriad Pro" w:hAnsi="Myriad Pro"/>
              </w:rPr>
              <w:t>20%</w:t>
            </w:r>
          </w:p>
        </w:tc>
      </w:tr>
      <w:tr w:rsidR="004232B5" w:rsidRPr="00F02BCC" w:rsidTr="00A12983">
        <w:trPr>
          <w:trHeight w:val="127"/>
          <w:jc w:val="center"/>
        </w:trPr>
        <w:tc>
          <w:tcPr>
            <w:tcW w:w="10676" w:type="dxa"/>
            <w:gridSpan w:val="3"/>
            <w:shd w:val="clear" w:color="auto" w:fill="000080"/>
            <w:vAlign w:val="center"/>
          </w:tcPr>
          <w:p w:rsidR="004232B5" w:rsidRDefault="004232B5" w:rsidP="00FA5CED">
            <w:pPr>
              <w:tabs>
                <w:tab w:val="left" w:pos="1080"/>
              </w:tabs>
              <w:autoSpaceDE w:val="0"/>
              <w:autoSpaceDN w:val="0"/>
              <w:spacing w:after="0"/>
              <w:jc w:val="both"/>
              <w:rPr>
                <w:rFonts w:ascii="Myriad Pro" w:hAnsi="Myriad Pro"/>
              </w:rPr>
            </w:pPr>
            <w:r w:rsidRPr="00F02BCC">
              <w:rPr>
                <w:rFonts w:ascii="Myriad Pro" w:hAnsi="Myriad Pro"/>
              </w:rPr>
              <w:t xml:space="preserve">X. </w:t>
            </w:r>
            <w:r w:rsidR="004B6135" w:rsidRPr="00F02BCC">
              <w:rPr>
                <w:rFonts w:ascii="Myriad Pro" w:hAnsi="Myriad Pro"/>
              </w:rPr>
              <w:t>La proposition d’offre technique et financière</w:t>
            </w:r>
          </w:p>
          <w:p w:rsidR="00FA5CED" w:rsidRPr="00F02BCC" w:rsidRDefault="00FA5CED" w:rsidP="00FA5CED">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tcPr>
          <w:p w:rsidR="004232B5" w:rsidRDefault="004B6135" w:rsidP="00FA5CED">
            <w:pPr>
              <w:tabs>
                <w:tab w:val="left" w:pos="1080"/>
              </w:tabs>
              <w:autoSpaceDE w:val="0"/>
              <w:autoSpaceDN w:val="0"/>
              <w:spacing w:after="0"/>
              <w:jc w:val="both"/>
              <w:rPr>
                <w:rFonts w:ascii="Myriad Pro" w:hAnsi="Myriad Pro"/>
              </w:rPr>
            </w:pPr>
            <w:r w:rsidRPr="00F02BCC">
              <w:rPr>
                <w:rFonts w:ascii="Myriad Pro" w:hAnsi="Myriad Pro"/>
              </w:rPr>
              <w:t>L'offre technique du (ou de la) consultant(e) national(e) devra être synthétique. Son offre financière devra être forfaitaire.</w:t>
            </w:r>
          </w:p>
          <w:p w:rsidR="00117243" w:rsidRPr="00F02BCC" w:rsidRDefault="00117243" w:rsidP="00FA5CED">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shd w:val="clear" w:color="auto" w:fill="000080"/>
            <w:vAlign w:val="center"/>
          </w:tcPr>
          <w:p w:rsidR="004232B5" w:rsidRPr="00F02BCC" w:rsidRDefault="004232B5" w:rsidP="00FA5CED">
            <w:pPr>
              <w:tabs>
                <w:tab w:val="left" w:pos="1080"/>
              </w:tabs>
              <w:autoSpaceDE w:val="0"/>
              <w:autoSpaceDN w:val="0"/>
              <w:spacing w:line="276" w:lineRule="auto"/>
              <w:jc w:val="both"/>
              <w:rPr>
                <w:rFonts w:ascii="Myriad Pro" w:hAnsi="Myriad Pro"/>
              </w:rPr>
            </w:pPr>
            <w:r w:rsidRPr="00F02BCC">
              <w:rPr>
                <w:rFonts w:ascii="Myriad Pro" w:hAnsi="Myriad Pro"/>
              </w:rPr>
              <w:t xml:space="preserve">XI. </w:t>
            </w:r>
            <w:r w:rsidR="004B6135" w:rsidRPr="00F02BCC">
              <w:rPr>
                <w:rFonts w:ascii="Myriad Pro" w:hAnsi="Myriad Pro"/>
              </w:rPr>
              <w:t>La présentation des offres</w:t>
            </w:r>
          </w:p>
        </w:tc>
      </w:tr>
      <w:tr w:rsidR="004232B5" w:rsidRPr="00F02BCC" w:rsidTr="00A12983">
        <w:trPr>
          <w:trHeight w:val="127"/>
          <w:jc w:val="center"/>
        </w:trPr>
        <w:tc>
          <w:tcPr>
            <w:tcW w:w="10676" w:type="dxa"/>
            <w:gridSpan w:val="3"/>
          </w:tcPr>
          <w:p w:rsidR="004B6135" w:rsidRDefault="004B6135" w:rsidP="00FA5CED">
            <w:pPr>
              <w:tabs>
                <w:tab w:val="left" w:pos="1080"/>
              </w:tabs>
              <w:autoSpaceDE w:val="0"/>
              <w:autoSpaceDN w:val="0"/>
              <w:spacing w:after="0"/>
              <w:jc w:val="both"/>
              <w:rPr>
                <w:rFonts w:ascii="Myriad Pro" w:hAnsi="Myriad Pro"/>
              </w:rPr>
            </w:pPr>
            <w:r w:rsidRPr="00F02BCC">
              <w:rPr>
                <w:rFonts w:ascii="Myriad Pro" w:hAnsi="Myriad Pro"/>
              </w:rPr>
              <w:t>Le (ou la) candidat(e) intéressé(e) doit soumettre un dossier comprenant une offre technique et une offre financière :</w:t>
            </w:r>
          </w:p>
          <w:p w:rsidR="00117243" w:rsidRPr="00117243" w:rsidRDefault="00117243" w:rsidP="00FA5CED">
            <w:pPr>
              <w:tabs>
                <w:tab w:val="left" w:pos="1080"/>
              </w:tabs>
              <w:autoSpaceDE w:val="0"/>
              <w:autoSpaceDN w:val="0"/>
              <w:spacing w:after="0"/>
              <w:jc w:val="both"/>
              <w:rPr>
                <w:rFonts w:ascii="Myriad Pro" w:hAnsi="Myriad Pro"/>
                <w:sz w:val="16"/>
                <w:szCs w:val="16"/>
              </w:rPr>
            </w:pPr>
          </w:p>
          <w:p w:rsidR="004B6135" w:rsidRDefault="004B6135" w:rsidP="00FA5CED">
            <w:pPr>
              <w:tabs>
                <w:tab w:val="left" w:pos="1080"/>
              </w:tabs>
              <w:autoSpaceDE w:val="0"/>
              <w:autoSpaceDN w:val="0"/>
              <w:spacing w:after="0"/>
              <w:jc w:val="both"/>
              <w:rPr>
                <w:rFonts w:ascii="Myriad Pro" w:hAnsi="Myriad Pro"/>
              </w:rPr>
            </w:pPr>
            <w:r w:rsidRPr="00117243">
              <w:rPr>
                <w:rFonts w:ascii="Myriad Pro" w:hAnsi="Myriad Pro"/>
                <w:b/>
                <w:bCs/>
              </w:rPr>
              <w:t>La proposition technique doit contenir</w:t>
            </w:r>
            <w:r w:rsidRPr="00F02BCC">
              <w:rPr>
                <w:rFonts w:ascii="Myriad Pro" w:hAnsi="Myriad Pro"/>
              </w:rPr>
              <w:t xml:space="preserve"> :</w:t>
            </w:r>
          </w:p>
          <w:p w:rsidR="00117243" w:rsidRPr="00117243" w:rsidRDefault="00117243" w:rsidP="00FA5CED">
            <w:pPr>
              <w:tabs>
                <w:tab w:val="left" w:pos="1080"/>
              </w:tabs>
              <w:autoSpaceDE w:val="0"/>
              <w:autoSpaceDN w:val="0"/>
              <w:spacing w:after="0"/>
              <w:jc w:val="both"/>
              <w:rPr>
                <w:rFonts w:ascii="Myriad Pro" w:hAnsi="Myriad Pro"/>
                <w:sz w:val="16"/>
                <w:szCs w:val="16"/>
              </w:rPr>
            </w:pPr>
          </w:p>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•Une lettre de candidature exprimant l’intérêt du (ou de la) consultant(e) national(e) et ses capacités à réaliser cette étude (adressée à Monsieur le Représentant Résident adjoint) ;</w:t>
            </w:r>
          </w:p>
          <w:p w:rsidR="004B6135" w:rsidRPr="00117243" w:rsidRDefault="004B6135" w:rsidP="00FA5CED">
            <w:pPr>
              <w:tabs>
                <w:tab w:val="left" w:pos="1080"/>
              </w:tabs>
              <w:autoSpaceDE w:val="0"/>
              <w:autoSpaceDN w:val="0"/>
              <w:spacing w:after="0"/>
              <w:jc w:val="both"/>
              <w:rPr>
                <w:rFonts w:ascii="Myriad Pro" w:hAnsi="Myriad Pro"/>
                <w:sz w:val="16"/>
                <w:szCs w:val="16"/>
              </w:rPr>
            </w:pPr>
          </w:p>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•Une brève description de la méthodologie de travail et de l’approche envisagée pour exécuter le travail selon les TDR (proposition technique), ainsi que le chronogramme détaillé des activités et les résultats attendus à chaque phase du processus ;</w:t>
            </w:r>
          </w:p>
          <w:p w:rsidR="004B6135" w:rsidRPr="00117243" w:rsidRDefault="004B6135" w:rsidP="00FA5CED">
            <w:pPr>
              <w:tabs>
                <w:tab w:val="left" w:pos="1080"/>
              </w:tabs>
              <w:autoSpaceDE w:val="0"/>
              <w:autoSpaceDN w:val="0"/>
              <w:spacing w:after="0"/>
              <w:jc w:val="both"/>
              <w:rPr>
                <w:rFonts w:ascii="Myriad Pro" w:hAnsi="Myriad Pro"/>
                <w:sz w:val="16"/>
                <w:szCs w:val="16"/>
              </w:rPr>
            </w:pPr>
          </w:p>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•Un CV détaillé du candidat, indiquant les expériences dans le domaine ;</w:t>
            </w:r>
          </w:p>
          <w:p w:rsidR="004B6135" w:rsidRPr="00117243" w:rsidRDefault="004B6135" w:rsidP="00FA5CED">
            <w:pPr>
              <w:tabs>
                <w:tab w:val="left" w:pos="1080"/>
              </w:tabs>
              <w:autoSpaceDE w:val="0"/>
              <w:autoSpaceDN w:val="0"/>
              <w:spacing w:after="0"/>
              <w:jc w:val="both"/>
              <w:rPr>
                <w:rFonts w:ascii="Myriad Pro" w:hAnsi="Myriad Pro"/>
                <w:sz w:val="16"/>
                <w:szCs w:val="16"/>
              </w:rPr>
            </w:pPr>
            <w:r w:rsidRPr="00F02BCC">
              <w:rPr>
                <w:rFonts w:ascii="Myriad Pro" w:hAnsi="Myriad Pro"/>
              </w:rPr>
              <w:t xml:space="preserve"> </w:t>
            </w:r>
          </w:p>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•Les références de missions similaires effectuées par le candidat.</w:t>
            </w:r>
          </w:p>
          <w:p w:rsidR="004B6135" w:rsidRPr="00117243" w:rsidRDefault="004B6135" w:rsidP="00FA5CED">
            <w:pPr>
              <w:tabs>
                <w:tab w:val="left" w:pos="1080"/>
              </w:tabs>
              <w:autoSpaceDE w:val="0"/>
              <w:autoSpaceDN w:val="0"/>
              <w:spacing w:after="0"/>
              <w:jc w:val="both"/>
              <w:rPr>
                <w:rFonts w:ascii="Myriad Pro" w:hAnsi="Myriad Pro"/>
                <w:sz w:val="16"/>
                <w:szCs w:val="16"/>
              </w:rPr>
            </w:pPr>
          </w:p>
          <w:p w:rsidR="004B6135" w:rsidRDefault="004B6135" w:rsidP="00FA5CED">
            <w:pPr>
              <w:tabs>
                <w:tab w:val="left" w:pos="1080"/>
              </w:tabs>
              <w:autoSpaceDE w:val="0"/>
              <w:autoSpaceDN w:val="0"/>
              <w:spacing w:after="0"/>
              <w:jc w:val="both"/>
              <w:rPr>
                <w:rFonts w:ascii="Myriad Pro" w:hAnsi="Myriad Pro"/>
              </w:rPr>
            </w:pPr>
            <w:r w:rsidRPr="00117243">
              <w:rPr>
                <w:rFonts w:ascii="Myriad Pro" w:hAnsi="Myriad Pro"/>
                <w:b/>
                <w:bCs/>
              </w:rPr>
              <w:t>La proposition financière</w:t>
            </w:r>
            <w:r w:rsidR="00117243">
              <w:rPr>
                <w:rFonts w:ascii="Myriad Pro" w:hAnsi="Myriad Pro"/>
              </w:rPr>
              <w:t> :</w:t>
            </w:r>
          </w:p>
          <w:p w:rsidR="00117243" w:rsidRPr="00117243" w:rsidRDefault="00117243" w:rsidP="00FA5CED">
            <w:pPr>
              <w:tabs>
                <w:tab w:val="left" w:pos="1080"/>
              </w:tabs>
              <w:autoSpaceDE w:val="0"/>
              <w:autoSpaceDN w:val="0"/>
              <w:spacing w:after="0"/>
              <w:jc w:val="both"/>
              <w:rPr>
                <w:rFonts w:ascii="Myriad Pro" w:hAnsi="Myriad Pro"/>
                <w:sz w:val="16"/>
                <w:szCs w:val="16"/>
              </w:rPr>
            </w:pPr>
          </w:p>
          <w:p w:rsidR="004232B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 xml:space="preserve">Elle est établie sur la base d'un montant forfaitaire d’honoraires (sans autres dépenses) </w:t>
            </w:r>
          </w:p>
          <w:p w:rsidR="004B6135" w:rsidRPr="00F02BCC" w:rsidRDefault="004B6135" w:rsidP="00FA5CED">
            <w:pPr>
              <w:tabs>
                <w:tab w:val="left" w:pos="1080"/>
              </w:tabs>
              <w:autoSpaceDE w:val="0"/>
              <w:autoSpaceDN w:val="0"/>
              <w:spacing w:after="0"/>
              <w:jc w:val="both"/>
              <w:rPr>
                <w:rFonts w:ascii="Myriad Pro" w:hAnsi="Myriad Pro"/>
              </w:rPr>
            </w:pPr>
          </w:p>
        </w:tc>
      </w:tr>
      <w:tr w:rsidR="004232B5" w:rsidRPr="00F02BCC" w:rsidTr="00A12983">
        <w:trPr>
          <w:trHeight w:val="127"/>
          <w:jc w:val="center"/>
        </w:trPr>
        <w:tc>
          <w:tcPr>
            <w:tcW w:w="10676" w:type="dxa"/>
            <w:gridSpan w:val="3"/>
            <w:shd w:val="clear" w:color="auto" w:fill="000080"/>
            <w:vAlign w:val="center"/>
          </w:tcPr>
          <w:p w:rsidR="004232B5" w:rsidRPr="00F02BCC" w:rsidRDefault="004232B5" w:rsidP="00C70E79">
            <w:pPr>
              <w:tabs>
                <w:tab w:val="left" w:pos="1080"/>
              </w:tabs>
              <w:autoSpaceDE w:val="0"/>
              <w:autoSpaceDN w:val="0"/>
              <w:spacing w:line="276" w:lineRule="auto"/>
              <w:jc w:val="both"/>
              <w:rPr>
                <w:rFonts w:ascii="Myriad Pro" w:hAnsi="Myriad Pro"/>
              </w:rPr>
            </w:pPr>
            <w:r w:rsidRPr="00F02BCC">
              <w:rPr>
                <w:rFonts w:ascii="Myriad Pro" w:hAnsi="Myriad Pro"/>
              </w:rPr>
              <w:t xml:space="preserve">XII. </w:t>
            </w:r>
            <w:r w:rsidR="004B6135" w:rsidRPr="00F02BCC">
              <w:rPr>
                <w:rFonts w:ascii="Myriad Pro" w:hAnsi="Myriad Pro"/>
              </w:rPr>
              <w:t>Critères de sélection</w:t>
            </w:r>
          </w:p>
        </w:tc>
      </w:tr>
      <w:tr w:rsidR="004232B5" w:rsidRPr="00F02BCC" w:rsidTr="00A12983">
        <w:trPr>
          <w:trHeight w:val="127"/>
          <w:jc w:val="center"/>
        </w:trPr>
        <w:tc>
          <w:tcPr>
            <w:tcW w:w="10676" w:type="dxa"/>
            <w:gridSpan w:val="3"/>
          </w:tcPr>
          <w:p w:rsidR="004232B5" w:rsidRDefault="004B6135" w:rsidP="00FA5CED">
            <w:pPr>
              <w:tabs>
                <w:tab w:val="left" w:pos="1080"/>
              </w:tabs>
              <w:autoSpaceDE w:val="0"/>
              <w:autoSpaceDN w:val="0"/>
              <w:spacing w:after="0"/>
              <w:jc w:val="both"/>
              <w:rPr>
                <w:rFonts w:ascii="Myriad Pro" w:hAnsi="Myriad Pro"/>
              </w:rPr>
            </w:pPr>
            <w:r w:rsidRPr="00F02BCC">
              <w:rPr>
                <w:rFonts w:ascii="Myriad Pro" w:hAnsi="Myriad Pro"/>
              </w:rPr>
              <w:t>Le contrat sera attribué au consultant ayant obtenu le meilleur score combiné – rapport qualité/prix, évaluation cumulative (technique</w:t>
            </w:r>
            <w:r w:rsidR="00117243">
              <w:rPr>
                <w:rFonts w:ascii="Myriad Pro" w:hAnsi="Myriad Pro"/>
              </w:rPr>
              <w:t xml:space="preserve"> </w:t>
            </w:r>
            <w:r w:rsidRPr="00F02BCC">
              <w:rPr>
                <w:rFonts w:ascii="Myriad Pro" w:hAnsi="Myriad Pro"/>
              </w:rPr>
              <w:t>pondéré</w:t>
            </w:r>
            <w:r w:rsidR="00117243">
              <w:rPr>
                <w:rFonts w:ascii="Myriad Pro" w:hAnsi="Myriad Pro"/>
              </w:rPr>
              <w:t>e</w:t>
            </w:r>
            <w:r w:rsidRPr="00F02BCC">
              <w:rPr>
                <w:rFonts w:ascii="Myriad Pro" w:hAnsi="Myriad Pro"/>
              </w:rPr>
              <w:t xml:space="preserve"> à 70% + financière à 30%) ; cette financière combinée à 30% est calculée sur la base de la formule suivante : note financière A = [(offre financière la moins </w:t>
            </w:r>
            <w:proofErr w:type="spellStart"/>
            <w:r w:rsidRPr="00F02BCC">
              <w:rPr>
                <w:rFonts w:ascii="Myriad Pro" w:hAnsi="Myriad Pro"/>
              </w:rPr>
              <w:t>disante</w:t>
            </w:r>
            <w:proofErr w:type="spellEnd"/>
            <w:r w:rsidRPr="00F02BCC">
              <w:rPr>
                <w:rFonts w:ascii="Myriad Pro" w:hAnsi="Myriad Pro"/>
              </w:rPr>
              <w:t>)</w:t>
            </w:r>
            <w:r w:rsidR="00117243">
              <w:rPr>
                <w:rFonts w:ascii="Myriad Pro" w:hAnsi="Myriad Pro"/>
              </w:rPr>
              <w:t xml:space="preserve"> </w:t>
            </w:r>
            <w:r w:rsidRPr="00F02BCC">
              <w:rPr>
                <w:rFonts w:ascii="Myriad Pro" w:hAnsi="Myriad Pro"/>
              </w:rPr>
              <w:t>/</w:t>
            </w:r>
            <w:r w:rsidR="00117243">
              <w:rPr>
                <w:rFonts w:ascii="Myriad Pro" w:hAnsi="Myriad Pro"/>
              </w:rPr>
              <w:t xml:space="preserve"> </w:t>
            </w:r>
            <w:r w:rsidRPr="00F02BCC">
              <w:rPr>
                <w:rFonts w:ascii="Myriad Pro" w:hAnsi="Myriad Pro"/>
              </w:rPr>
              <w:t>offre financière de A] x 30</w:t>
            </w:r>
          </w:p>
          <w:p w:rsidR="00117243" w:rsidRPr="009B2888" w:rsidRDefault="00117243" w:rsidP="00FA5CED">
            <w:pPr>
              <w:tabs>
                <w:tab w:val="left" w:pos="1080"/>
              </w:tabs>
              <w:autoSpaceDE w:val="0"/>
              <w:autoSpaceDN w:val="0"/>
              <w:spacing w:after="0"/>
              <w:jc w:val="both"/>
              <w:rPr>
                <w:rFonts w:ascii="Myriad Pro" w:hAnsi="Myriad Pro"/>
              </w:rPr>
            </w:pPr>
          </w:p>
        </w:tc>
      </w:tr>
    </w:tbl>
    <w:p w:rsidR="009B2888" w:rsidRPr="00F02BCC" w:rsidRDefault="009B2888" w:rsidP="00FA5CED">
      <w:pPr>
        <w:tabs>
          <w:tab w:val="left" w:pos="1080"/>
        </w:tabs>
        <w:autoSpaceDE w:val="0"/>
        <w:autoSpaceDN w:val="0"/>
        <w:spacing w:after="0"/>
        <w:jc w:val="both"/>
        <w:rPr>
          <w:rFonts w:ascii="Myriad Pro" w:hAnsi="Myriad Pro"/>
        </w:rPr>
      </w:pPr>
    </w:p>
    <w:p w:rsidR="009B2888" w:rsidRPr="00F02BCC" w:rsidRDefault="009B2888" w:rsidP="00FA5CED">
      <w:pPr>
        <w:tabs>
          <w:tab w:val="left" w:pos="1080"/>
        </w:tabs>
        <w:autoSpaceDE w:val="0"/>
        <w:autoSpaceDN w:val="0"/>
        <w:spacing w:after="0"/>
        <w:jc w:val="both"/>
        <w:rPr>
          <w:rFonts w:ascii="Myriad Pro" w:hAnsi="Myriad Pro"/>
        </w:rPr>
      </w:pPr>
      <w:r w:rsidRPr="00F02BCC">
        <w:rPr>
          <w:rFonts w:ascii="Myriad Pro" w:hAnsi="Myriad Pro"/>
        </w:rPr>
        <w:br w:type="page"/>
      </w:r>
    </w:p>
    <w:tbl>
      <w:tblPr>
        <w:tblpPr w:leftFromText="141" w:rightFromText="141" w:vertAnchor="text" w:horzAnchor="margin" w:tblpY="61"/>
        <w:tblOverlap w:val="never"/>
        <w:tblW w:w="1064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46"/>
      </w:tblGrid>
      <w:tr w:rsidR="009B2888" w:rsidRPr="00F02BCC" w:rsidTr="00A12983">
        <w:trPr>
          <w:trHeight w:val="482"/>
        </w:trPr>
        <w:tc>
          <w:tcPr>
            <w:tcW w:w="10646" w:type="dxa"/>
            <w:shd w:val="clear" w:color="auto" w:fill="000080"/>
            <w:vAlign w:val="center"/>
          </w:tcPr>
          <w:p w:rsidR="009B2888" w:rsidRPr="00F02BCC" w:rsidRDefault="009B2888" w:rsidP="00C70E79">
            <w:pPr>
              <w:tabs>
                <w:tab w:val="left" w:pos="1080"/>
              </w:tabs>
              <w:autoSpaceDE w:val="0"/>
              <w:autoSpaceDN w:val="0"/>
              <w:spacing w:line="276" w:lineRule="auto"/>
              <w:jc w:val="both"/>
              <w:rPr>
                <w:rFonts w:ascii="Myriad Pro" w:hAnsi="Myriad Pro"/>
              </w:rPr>
            </w:pPr>
            <w:r w:rsidRPr="00F02BCC">
              <w:rPr>
                <w:rFonts w:ascii="Myriad Pro" w:hAnsi="Myriad Pro"/>
              </w:rPr>
              <w:t xml:space="preserve">VXIII. </w:t>
            </w:r>
            <w:r w:rsidR="004B6135" w:rsidRPr="00F02BCC">
              <w:rPr>
                <w:rFonts w:ascii="Myriad Pro" w:hAnsi="Myriad Pro"/>
              </w:rPr>
              <w:t xml:space="preserve"> Qualifications requises et compétences</w:t>
            </w:r>
          </w:p>
        </w:tc>
      </w:tr>
      <w:tr w:rsidR="009B2888" w:rsidRPr="00F02BCC" w:rsidTr="004B6135">
        <w:trPr>
          <w:trHeight w:val="1468"/>
        </w:trPr>
        <w:tc>
          <w:tcPr>
            <w:tcW w:w="10646" w:type="dxa"/>
          </w:tcPr>
          <w:p w:rsidR="009B2888"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 xml:space="preserve">L’étude devra être confiée à un (ou une) consultant(e) national(e) : - titulaire d’un diplôme universitaire supérieur de niveau (Bac +5) ; - ayant occupé durant plusieurs années des fonctions de direction ou de conseil dans des structures étatiques ; - ayant une bonne connaissance du secteur privé ; - possédant une excellente expression écrite ; - capable de travailler en français. </w:t>
            </w:r>
          </w:p>
        </w:tc>
      </w:tr>
    </w:tbl>
    <w:p w:rsidR="00C46919" w:rsidRPr="00F02BCC" w:rsidRDefault="00C46919" w:rsidP="00FA5CED">
      <w:pPr>
        <w:tabs>
          <w:tab w:val="left" w:pos="1080"/>
        </w:tabs>
        <w:autoSpaceDE w:val="0"/>
        <w:autoSpaceDN w:val="0"/>
        <w:spacing w:after="0"/>
        <w:jc w:val="both"/>
        <w:rPr>
          <w:rFonts w:ascii="Myriad Pro" w:hAnsi="Myriad Pro"/>
        </w:rPr>
      </w:pPr>
    </w:p>
    <w:p w:rsidR="00275BA1" w:rsidRPr="00F02BCC" w:rsidRDefault="00275BA1" w:rsidP="00FA5CED">
      <w:pPr>
        <w:tabs>
          <w:tab w:val="left" w:pos="1080"/>
        </w:tabs>
        <w:autoSpaceDE w:val="0"/>
        <w:autoSpaceDN w:val="0"/>
        <w:spacing w:after="0"/>
        <w:jc w:val="both"/>
        <w:rPr>
          <w:rFonts w:ascii="Myriad Pro" w:hAnsi="Myriad Pro"/>
        </w:rPr>
      </w:pPr>
    </w:p>
    <w:tbl>
      <w:tblPr>
        <w:tblpPr w:leftFromText="141" w:rightFromText="141" w:vertAnchor="text" w:horzAnchor="margin" w:tblpY="-134"/>
        <w:tblOverlap w:val="neve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5410"/>
        <w:gridCol w:w="1296"/>
        <w:gridCol w:w="694"/>
        <w:gridCol w:w="683"/>
        <w:gridCol w:w="683"/>
        <w:gridCol w:w="683"/>
        <w:gridCol w:w="683"/>
      </w:tblGrid>
      <w:tr w:rsidR="00275BA1" w:rsidRPr="00F02BCC" w:rsidTr="00C70E79">
        <w:trPr>
          <w:cantSplit/>
          <w:trHeight w:val="460"/>
        </w:trPr>
        <w:tc>
          <w:tcPr>
            <w:tcW w:w="2781" w:type="pct"/>
            <w:gridSpan w:val="2"/>
            <w:vMerge w:val="restart"/>
            <w:vAlign w:val="center"/>
          </w:tcPr>
          <w:p w:rsidR="00C70E79" w:rsidRPr="00C70E79" w:rsidRDefault="00275BA1" w:rsidP="00FA5CED">
            <w:pPr>
              <w:tabs>
                <w:tab w:val="left" w:pos="1080"/>
              </w:tabs>
              <w:autoSpaceDE w:val="0"/>
              <w:autoSpaceDN w:val="0"/>
              <w:spacing w:after="0"/>
              <w:jc w:val="both"/>
              <w:rPr>
                <w:rFonts w:ascii="Myriad Pro" w:hAnsi="Myriad Pro"/>
                <w:b/>
                <w:bCs/>
              </w:rPr>
            </w:pPr>
            <w:r w:rsidRPr="00C70E79">
              <w:rPr>
                <w:rFonts w:ascii="Myriad Pro" w:hAnsi="Myriad Pro"/>
                <w:b/>
                <w:bCs/>
              </w:rPr>
              <w:t xml:space="preserve">Formulaire d’évaluation de la Proposition technique </w:t>
            </w:r>
            <w:r w:rsidR="00C70E79" w:rsidRPr="00C70E79">
              <w:rPr>
                <w:rFonts w:ascii="Myriad Pro" w:hAnsi="Myriad Pro"/>
                <w:b/>
                <w:bCs/>
              </w:rPr>
              <w:t>–</w:t>
            </w:r>
          </w:p>
          <w:p w:rsidR="00275BA1" w:rsidRPr="00F02BCC" w:rsidRDefault="00275BA1" w:rsidP="00FA5CED">
            <w:pPr>
              <w:tabs>
                <w:tab w:val="left" w:pos="1080"/>
              </w:tabs>
              <w:autoSpaceDE w:val="0"/>
              <w:autoSpaceDN w:val="0"/>
              <w:spacing w:after="0"/>
              <w:jc w:val="both"/>
              <w:rPr>
                <w:rFonts w:ascii="Myriad Pro" w:hAnsi="Myriad Pro"/>
              </w:rPr>
            </w:pPr>
            <w:r w:rsidRPr="00C70E79">
              <w:rPr>
                <w:rFonts w:ascii="Myriad Pro" w:hAnsi="Myriad Pro"/>
                <w:b/>
                <w:bCs/>
              </w:rPr>
              <w:t>Formulaire 1</w:t>
            </w:r>
          </w:p>
        </w:tc>
        <w:tc>
          <w:tcPr>
            <w:tcW w:w="609" w:type="pct"/>
            <w:vMerge w:val="restart"/>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Nbre de points maximum</w:t>
            </w:r>
          </w:p>
        </w:tc>
        <w:tc>
          <w:tcPr>
            <w:tcW w:w="1610" w:type="pct"/>
            <w:gridSpan w:val="5"/>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Consultant</w:t>
            </w:r>
          </w:p>
        </w:tc>
      </w:tr>
      <w:tr w:rsidR="00275BA1" w:rsidRPr="00F02BCC" w:rsidTr="00C70E79">
        <w:trPr>
          <w:cantSplit/>
          <w:trHeight w:val="942"/>
        </w:trPr>
        <w:tc>
          <w:tcPr>
            <w:tcW w:w="2781" w:type="pct"/>
            <w:gridSpan w:val="2"/>
            <w:vMerge/>
            <w:tcBorders>
              <w:bottom w:val="nil"/>
            </w:tcBorders>
          </w:tcPr>
          <w:p w:rsidR="00275BA1" w:rsidRPr="00F02BCC" w:rsidRDefault="00275BA1" w:rsidP="00FA5CED">
            <w:pPr>
              <w:tabs>
                <w:tab w:val="left" w:pos="1080"/>
              </w:tabs>
              <w:autoSpaceDE w:val="0"/>
              <w:autoSpaceDN w:val="0"/>
              <w:spacing w:after="0"/>
              <w:jc w:val="both"/>
              <w:rPr>
                <w:rFonts w:ascii="Myriad Pro" w:hAnsi="Myriad Pro"/>
              </w:rPr>
            </w:pPr>
          </w:p>
        </w:tc>
        <w:tc>
          <w:tcPr>
            <w:tcW w:w="609" w:type="pct"/>
            <w:vMerge/>
            <w:tcBorders>
              <w:bottom w:val="nil"/>
            </w:tcBorders>
          </w:tcPr>
          <w:p w:rsidR="00275BA1" w:rsidRPr="00F02BCC" w:rsidRDefault="00275BA1" w:rsidP="00FA5CED">
            <w:pPr>
              <w:tabs>
                <w:tab w:val="left" w:pos="1080"/>
              </w:tabs>
              <w:autoSpaceDE w:val="0"/>
              <w:autoSpaceDN w:val="0"/>
              <w:spacing w:after="0"/>
              <w:jc w:val="both"/>
              <w:rPr>
                <w:rFonts w:ascii="Myriad Pro" w:hAnsi="Myriad Pro"/>
              </w:rPr>
            </w:pPr>
          </w:p>
        </w:tc>
        <w:tc>
          <w:tcPr>
            <w:tcW w:w="326"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A</w:t>
            </w:r>
          </w:p>
        </w:tc>
        <w:tc>
          <w:tcPr>
            <w:tcW w:w="321"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B</w:t>
            </w:r>
          </w:p>
        </w:tc>
        <w:tc>
          <w:tcPr>
            <w:tcW w:w="321"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C</w:t>
            </w:r>
          </w:p>
        </w:tc>
        <w:tc>
          <w:tcPr>
            <w:tcW w:w="321"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D</w:t>
            </w:r>
          </w:p>
        </w:tc>
        <w:tc>
          <w:tcPr>
            <w:tcW w:w="320"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E</w:t>
            </w:r>
          </w:p>
        </w:tc>
      </w:tr>
      <w:tr w:rsidR="00275BA1" w:rsidRPr="00F02BCC">
        <w:trPr>
          <w:cantSplit/>
          <w:trHeight w:val="429"/>
        </w:trPr>
        <w:tc>
          <w:tcPr>
            <w:tcW w:w="5000" w:type="pct"/>
            <w:gridSpan w:val="8"/>
            <w:shd w:val="pct15" w:color="auto" w:fill="FFFFFF"/>
          </w:tcPr>
          <w:p w:rsidR="00275BA1" w:rsidRPr="00C70E79" w:rsidRDefault="00275BA1" w:rsidP="00FA5CED">
            <w:pPr>
              <w:tabs>
                <w:tab w:val="left" w:pos="1080"/>
              </w:tabs>
              <w:autoSpaceDE w:val="0"/>
              <w:autoSpaceDN w:val="0"/>
              <w:spacing w:after="0"/>
              <w:jc w:val="both"/>
              <w:rPr>
                <w:rFonts w:ascii="Myriad Pro" w:hAnsi="Myriad Pro"/>
                <w:b/>
                <w:bCs/>
              </w:rPr>
            </w:pPr>
            <w:r w:rsidRPr="00C70E79">
              <w:rPr>
                <w:rFonts w:ascii="Myriad Pro" w:hAnsi="Myriad Pro"/>
                <w:b/>
                <w:bCs/>
              </w:rPr>
              <w:t>Expertise / Qualification et expérience dans le domaine</w:t>
            </w:r>
          </w:p>
        </w:tc>
      </w:tr>
      <w:tr w:rsidR="00275BA1" w:rsidRPr="00F02BCC" w:rsidTr="00C70E79">
        <w:trPr>
          <w:trHeight w:val="428"/>
        </w:trPr>
        <w:tc>
          <w:tcPr>
            <w:tcW w:w="240" w:type="pct"/>
            <w:tcBorders>
              <w:bottom w:val="single" w:sz="4" w:space="0" w:color="auto"/>
            </w:tcBorders>
            <w:vAlign w:val="center"/>
          </w:tcPr>
          <w:p w:rsidR="00275BA1" w:rsidRPr="00F02BCC" w:rsidRDefault="00275BA1" w:rsidP="00FA5CED">
            <w:pPr>
              <w:tabs>
                <w:tab w:val="left" w:pos="1080"/>
              </w:tabs>
              <w:autoSpaceDE w:val="0"/>
              <w:autoSpaceDN w:val="0"/>
              <w:spacing w:after="0"/>
              <w:jc w:val="both"/>
              <w:rPr>
                <w:rFonts w:ascii="Myriad Pro" w:hAnsi="Myriad Pro"/>
              </w:rPr>
            </w:pPr>
            <w:r w:rsidRPr="00F02BCC">
              <w:rPr>
                <w:rFonts w:ascii="Myriad Pro" w:hAnsi="Myriad Pro"/>
              </w:rPr>
              <w:t>1.1</w:t>
            </w:r>
          </w:p>
        </w:tc>
        <w:tc>
          <w:tcPr>
            <w:tcW w:w="2541" w:type="pct"/>
          </w:tcPr>
          <w:p w:rsidR="00275BA1" w:rsidRDefault="004B6135" w:rsidP="00FA5CED">
            <w:pPr>
              <w:tabs>
                <w:tab w:val="left" w:pos="1080"/>
              </w:tabs>
              <w:autoSpaceDE w:val="0"/>
              <w:autoSpaceDN w:val="0"/>
              <w:spacing w:after="0"/>
              <w:jc w:val="both"/>
              <w:rPr>
                <w:rFonts w:ascii="Myriad Pro" w:hAnsi="Myriad Pro"/>
              </w:rPr>
            </w:pPr>
            <w:r w:rsidRPr="00F02BCC">
              <w:rPr>
                <w:rFonts w:ascii="Myriad Pro" w:hAnsi="Myriad Pro"/>
              </w:rPr>
              <w:t>- Titulaire d’un diplôme de niveau (Bac +5) ;</w:t>
            </w:r>
          </w:p>
          <w:p w:rsidR="00C70E79" w:rsidRPr="00F02BCC" w:rsidRDefault="00C70E79" w:rsidP="00FA5CED">
            <w:pPr>
              <w:tabs>
                <w:tab w:val="left" w:pos="1080"/>
              </w:tabs>
              <w:autoSpaceDE w:val="0"/>
              <w:autoSpaceDN w:val="0"/>
              <w:spacing w:after="0"/>
              <w:jc w:val="both"/>
              <w:rPr>
                <w:rFonts w:ascii="Myriad Pro" w:hAnsi="Myriad Pro"/>
              </w:rPr>
            </w:pPr>
          </w:p>
        </w:tc>
        <w:tc>
          <w:tcPr>
            <w:tcW w:w="609" w:type="pct"/>
            <w:vAlign w:val="center"/>
          </w:tcPr>
          <w:p w:rsidR="00275BA1" w:rsidRPr="00F02BCC" w:rsidRDefault="00275BA1" w:rsidP="00C70E79">
            <w:pPr>
              <w:tabs>
                <w:tab w:val="left" w:pos="1080"/>
              </w:tabs>
              <w:autoSpaceDE w:val="0"/>
              <w:autoSpaceDN w:val="0"/>
              <w:spacing w:after="0"/>
              <w:jc w:val="center"/>
              <w:rPr>
                <w:rFonts w:ascii="Myriad Pro" w:hAnsi="Myriad Pro"/>
              </w:rPr>
            </w:pPr>
            <w:r w:rsidRPr="00F02BCC">
              <w:rPr>
                <w:rFonts w:ascii="Myriad Pro" w:hAnsi="Myriad Pro"/>
              </w:rPr>
              <w:t>10</w:t>
            </w:r>
          </w:p>
        </w:tc>
        <w:tc>
          <w:tcPr>
            <w:tcW w:w="326"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0" w:type="pct"/>
          </w:tcPr>
          <w:p w:rsidR="00275BA1" w:rsidRPr="00F02BCC" w:rsidRDefault="00275BA1" w:rsidP="00FA5CED">
            <w:pPr>
              <w:tabs>
                <w:tab w:val="left" w:pos="1080"/>
              </w:tabs>
              <w:autoSpaceDE w:val="0"/>
              <w:autoSpaceDN w:val="0"/>
              <w:spacing w:after="0"/>
              <w:jc w:val="both"/>
              <w:rPr>
                <w:rFonts w:ascii="Myriad Pro" w:hAnsi="Myriad Pro"/>
              </w:rPr>
            </w:pPr>
          </w:p>
        </w:tc>
      </w:tr>
      <w:tr w:rsidR="00275BA1" w:rsidRPr="00F02BCC" w:rsidTr="00C70E79">
        <w:trPr>
          <w:trHeight w:val="395"/>
        </w:trPr>
        <w:tc>
          <w:tcPr>
            <w:tcW w:w="240" w:type="pct"/>
            <w:tcBorders>
              <w:bottom w:val="single" w:sz="4" w:space="0" w:color="auto"/>
            </w:tcBorders>
            <w:vAlign w:val="center"/>
          </w:tcPr>
          <w:p w:rsidR="00275BA1" w:rsidRPr="00F02BCC" w:rsidRDefault="00275BA1" w:rsidP="00FA5CED">
            <w:pPr>
              <w:tabs>
                <w:tab w:val="left" w:pos="1080"/>
              </w:tabs>
              <w:autoSpaceDE w:val="0"/>
              <w:autoSpaceDN w:val="0"/>
              <w:spacing w:after="0"/>
              <w:jc w:val="both"/>
              <w:rPr>
                <w:rFonts w:ascii="Myriad Pro" w:hAnsi="Myriad Pro"/>
              </w:rPr>
            </w:pPr>
            <w:r w:rsidRPr="00F02BCC">
              <w:rPr>
                <w:rFonts w:ascii="Myriad Pro" w:hAnsi="Myriad Pro"/>
              </w:rPr>
              <w:t>1.2</w:t>
            </w:r>
          </w:p>
        </w:tc>
        <w:tc>
          <w:tcPr>
            <w:tcW w:w="2541" w:type="pct"/>
          </w:tcPr>
          <w:p w:rsidR="00275BA1"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 Ayant occupé durant plusieurs années des fonctions de direction ou de conseil dans des structures étatiques ;</w:t>
            </w:r>
          </w:p>
          <w:p w:rsidR="004B6135" w:rsidRPr="00F02BCC" w:rsidRDefault="004B6135" w:rsidP="00FA5CED">
            <w:pPr>
              <w:tabs>
                <w:tab w:val="left" w:pos="1080"/>
              </w:tabs>
              <w:autoSpaceDE w:val="0"/>
              <w:autoSpaceDN w:val="0"/>
              <w:spacing w:after="0"/>
              <w:jc w:val="both"/>
              <w:rPr>
                <w:rFonts w:ascii="Myriad Pro" w:hAnsi="Myriad Pro"/>
              </w:rPr>
            </w:pPr>
          </w:p>
        </w:tc>
        <w:tc>
          <w:tcPr>
            <w:tcW w:w="609" w:type="pct"/>
            <w:vAlign w:val="center"/>
          </w:tcPr>
          <w:p w:rsidR="00275BA1" w:rsidRPr="00F02BCC" w:rsidRDefault="004B6135" w:rsidP="00C70E79">
            <w:pPr>
              <w:tabs>
                <w:tab w:val="left" w:pos="1080"/>
              </w:tabs>
              <w:autoSpaceDE w:val="0"/>
              <w:autoSpaceDN w:val="0"/>
              <w:spacing w:after="0"/>
              <w:jc w:val="center"/>
              <w:rPr>
                <w:rFonts w:ascii="Myriad Pro" w:hAnsi="Myriad Pro"/>
              </w:rPr>
            </w:pPr>
            <w:r w:rsidRPr="00F02BCC">
              <w:rPr>
                <w:rFonts w:ascii="Myriad Pro" w:hAnsi="Myriad Pro"/>
              </w:rPr>
              <w:t>20</w:t>
            </w:r>
          </w:p>
        </w:tc>
        <w:tc>
          <w:tcPr>
            <w:tcW w:w="326"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0" w:type="pct"/>
          </w:tcPr>
          <w:p w:rsidR="00275BA1" w:rsidRPr="00F02BCC" w:rsidRDefault="00275BA1" w:rsidP="00FA5CED">
            <w:pPr>
              <w:tabs>
                <w:tab w:val="left" w:pos="1080"/>
              </w:tabs>
              <w:autoSpaceDE w:val="0"/>
              <w:autoSpaceDN w:val="0"/>
              <w:spacing w:after="0"/>
              <w:jc w:val="both"/>
              <w:rPr>
                <w:rFonts w:ascii="Myriad Pro" w:hAnsi="Myriad Pro"/>
              </w:rPr>
            </w:pPr>
          </w:p>
        </w:tc>
      </w:tr>
      <w:tr w:rsidR="00275BA1" w:rsidRPr="00F02BCC" w:rsidTr="00C70E79">
        <w:trPr>
          <w:trHeight w:val="428"/>
        </w:trPr>
        <w:tc>
          <w:tcPr>
            <w:tcW w:w="240" w:type="pct"/>
            <w:tcBorders>
              <w:top w:val="single" w:sz="4" w:space="0" w:color="auto"/>
              <w:bottom w:val="nil"/>
            </w:tcBorders>
            <w:vAlign w:val="center"/>
          </w:tcPr>
          <w:p w:rsidR="00275BA1" w:rsidRPr="00F02BCC" w:rsidRDefault="00275BA1" w:rsidP="00FA5CED">
            <w:pPr>
              <w:tabs>
                <w:tab w:val="left" w:pos="1080"/>
              </w:tabs>
              <w:autoSpaceDE w:val="0"/>
              <w:autoSpaceDN w:val="0"/>
              <w:spacing w:after="0"/>
              <w:jc w:val="both"/>
              <w:rPr>
                <w:rFonts w:ascii="Myriad Pro" w:hAnsi="Myriad Pro"/>
              </w:rPr>
            </w:pPr>
            <w:r w:rsidRPr="00F02BCC">
              <w:rPr>
                <w:rFonts w:ascii="Myriad Pro" w:hAnsi="Myriad Pro"/>
              </w:rPr>
              <w:t>1.3</w:t>
            </w:r>
          </w:p>
        </w:tc>
        <w:tc>
          <w:tcPr>
            <w:tcW w:w="2541" w:type="pct"/>
          </w:tcPr>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 xml:space="preserve">- Ayant une bonne connaissance du secteur privé ; </w:t>
            </w:r>
          </w:p>
          <w:p w:rsidR="004B6135" w:rsidRPr="00F02BCC" w:rsidRDefault="004B6135" w:rsidP="00FA5CED">
            <w:pPr>
              <w:tabs>
                <w:tab w:val="left" w:pos="1080"/>
              </w:tabs>
              <w:autoSpaceDE w:val="0"/>
              <w:autoSpaceDN w:val="0"/>
              <w:spacing w:after="0"/>
              <w:jc w:val="both"/>
              <w:rPr>
                <w:rFonts w:ascii="Myriad Pro" w:hAnsi="Myriad Pro"/>
              </w:rPr>
            </w:pPr>
            <w:r w:rsidRPr="00F02BCC">
              <w:rPr>
                <w:rFonts w:ascii="Myriad Pro" w:hAnsi="Myriad Pro"/>
              </w:rPr>
              <w:t xml:space="preserve">- Capable de travailler en français. </w:t>
            </w:r>
          </w:p>
          <w:p w:rsidR="00275BA1" w:rsidRPr="009B2888" w:rsidRDefault="00275BA1" w:rsidP="00FA5CED">
            <w:pPr>
              <w:tabs>
                <w:tab w:val="left" w:pos="1080"/>
              </w:tabs>
              <w:autoSpaceDE w:val="0"/>
              <w:autoSpaceDN w:val="0"/>
              <w:spacing w:after="0"/>
              <w:jc w:val="both"/>
              <w:rPr>
                <w:rFonts w:ascii="Myriad Pro" w:hAnsi="Myriad Pro"/>
              </w:rPr>
            </w:pPr>
          </w:p>
        </w:tc>
        <w:tc>
          <w:tcPr>
            <w:tcW w:w="609" w:type="pct"/>
            <w:vAlign w:val="center"/>
          </w:tcPr>
          <w:p w:rsidR="00275BA1" w:rsidRPr="00F02BCC" w:rsidRDefault="00165469" w:rsidP="00C70E79">
            <w:pPr>
              <w:tabs>
                <w:tab w:val="left" w:pos="1080"/>
              </w:tabs>
              <w:autoSpaceDE w:val="0"/>
              <w:autoSpaceDN w:val="0"/>
              <w:spacing w:after="0"/>
              <w:jc w:val="center"/>
              <w:rPr>
                <w:rFonts w:ascii="Myriad Pro" w:hAnsi="Myriad Pro"/>
              </w:rPr>
            </w:pPr>
            <w:r w:rsidRPr="00F02BCC">
              <w:rPr>
                <w:rFonts w:ascii="Myriad Pro" w:hAnsi="Myriad Pro"/>
              </w:rPr>
              <w:t>20</w:t>
            </w:r>
          </w:p>
        </w:tc>
        <w:tc>
          <w:tcPr>
            <w:tcW w:w="326"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0" w:type="pct"/>
          </w:tcPr>
          <w:p w:rsidR="00275BA1" w:rsidRPr="00F02BCC" w:rsidRDefault="00275BA1" w:rsidP="00FA5CED">
            <w:pPr>
              <w:tabs>
                <w:tab w:val="left" w:pos="1080"/>
              </w:tabs>
              <w:autoSpaceDE w:val="0"/>
              <w:autoSpaceDN w:val="0"/>
              <w:spacing w:after="0"/>
              <w:jc w:val="both"/>
              <w:rPr>
                <w:rFonts w:ascii="Myriad Pro" w:hAnsi="Myriad Pro"/>
              </w:rPr>
            </w:pPr>
          </w:p>
        </w:tc>
      </w:tr>
      <w:tr w:rsidR="00275BA1" w:rsidRPr="00F02BCC" w:rsidTr="00C70E79">
        <w:trPr>
          <w:cantSplit/>
          <w:trHeight w:val="322"/>
        </w:trPr>
        <w:tc>
          <w:tcPr>
            <w:tcW w:w="2781" w:type="pct"/>
            <w:gridSpan w:val="2"/>
          </w:tcPr>
          <w:p w:rsidR="00275BA1" w:rsidRPr="00F02BCC" w:rsidRDefault="00275BA1" w:rsidP="00FA5CED">
            <w:pPr>
              <w:tabs>
                <w:tab w:val="left" w:pos="1080"/>
              </w:tabs>
              <w:autoSpaceDE w:val="0"/>
              <w:autoSpaceDN w:val="0"/>
              <w:spacing w:after="0"/>
              <w:jc w:val="both"/>
              <w:rPr>
                <w:rFonts w:ascii="Myriad Pro" w:hAnsi="Myriad Pro"/>
              </w:rPr>
            </w:pPr>
          </w:p>
        </w:tc>
        <w:tc>
          <w:tcPr>
            <w:tcW w:w="609" w:type="pct"/>
            <w:shd w:val="pct15" w:color="auto" w:fill="FFFFFF"/>
            <w:vAlign w:val="center"/>
          </w:tcPr>
          <w:p w:rsidR="00275BA1" w:rsidRPr="00C70E79" w:rsidRDefault="00165469" w:rsidP="00C70E79">
            <w:pPr>
              <w:tabs>
                <w:tab w:val="left" w:pos="1080"/>
              </w:tabs>
              <w:autoSpaceDE w:val="0"/>
              <w:autoSpaceDN w:val="0"/>
              <w:spacing w:after="0"/>
              <w:jc w:val="center"/>
              <w:rPr>
                <w:rFonts w:ascii="Myriad Pro" w:hAnsi="Myriad Pro"/>
                <w:b/>
                <w:bCs/>
                <w:color w:val="003399"/>
              </w:rPr>
            </w:pPr>
            <w:r w:rsidRPr="00C70E79">
              <w:rPr>
                <w:rFonts w:ascii="Myriad Pro" w:hAnsi="Myriad Pro"/>
                <w:b/>
                <w:bCs/>
                <w:color w:val="003399"/>
              </w:rPr>
              <w:t>5</w:t>
            </w:r>
            <w:r w:rsidR="00275BA1" w:rsidRPr="00C70E79">
              <w:rPr>
                <w:rFonts w:ascii="Myriad Pro" w:hAnsi="Myriad Pro"/>
                <w:b/>
                <w:bCs/>
                <w:color w:val="003399"/>
              </w:rPr>
              <w:t>0</w:t>
            </w:r>
          </w:p>
        </w:tc>
        <w:tc>
          <w:tcPr>
            <w:tcW w:w="326"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1" w:type="pct"/>
          </w:tcPr>
          <w:p w:rsidR="00275BA1" w:rsidRPr="00F02BCC" w:rsidRDefault="00275BA1" w:rsidP="00FA5CED">
            <w:pPr>
              <w:tabs>
                <w:tab w:val="left" w:pos="1080"/>
              </w:tabs>
              <w:autoSpaceDE w:val="0"/>
              <w:autoSpaceDN w:val="0"/>
              <w:spacing w:after="0"/>
              <w:jc w:val="both"/>
              <w:rPr>
                <w:rFonts w:ascii="Myriad Pro" w:hAnsi="Myriad Pro"/>
              </w:rPr>
            </w:pPr>
          </w:p>
        </w:tc>
        <w:tc>
          <w:tcPr>
            <w:tcW w:w="320" w:type="pct"/>
          </w:tcPr>
          <w:p w:rsidR="00275BA1" w:rsidRPr="00F02BCC" w:rsidRDefault="00275BA1" w:rsidP="00FA5CED">
            <w:pPr>
              <w:tabs>
                <w:tab w:val="left" w:pos="1080"/>
              </w:tabs>
              <w:autoSpaceDE w:val="0"/>
              <w:autoSpaceDN w:val="0"/>
              <w:spacing w:after="0"/>
              <w:jc w:val="both"/>
              <w:rPr>
                <w:rFonts w:ascii="Myriad Pro" w:hAnsi="Myriad Pro"/>
              </w:rPr>
            </w:pPr>
          </w:p>
        </w:tc>
      </w:tr>
    </w:tbl>
    <w:p w:rsidR="00A12983" w:rsidRPr="00F02BCC" w:rsidRDefault="00A12983" w:rsidP="00FA5CED">
      <w:pPr>
        <w:tabs>
          <w:tab w:val="left" w:pos="1080"/>
        </w:tabs>
        <w:autoSpaceDE w:val="0"/>
        <w:autoSpaceDN w:val="0"/>
        <w:spacing w:after="0"/>
        <w:jc w:val="both"/>
        <w:rPr>
          <w:rFonts w:ascii="Myriad Pro" w:hAnsi="Myriad Pro"/>
        </w:rPr>
      </w:pPr>
    </w:p>
    <w:tbl>
      <w:tblPr>
        <w:tblpPr w:leftFromText="141" w:rightFromText="141" w:vertAnchor="text" w:horzAnchor="margin" w:tblpY="134"/>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77"/>
        <w:gridCol w:w="70"/>
        <w:gridCol w:w="1206"/>
        <w:gridCol w:w="629"/>
        <w:gridCol w:w="704"/>
        <w:gridCol w:w="723"/>
        <w:gridCol w:w="708"/>
        <w:gridCol w:w="566"/>
      </w:tblGrid>
      <w:tr w:rsidR="00275BA1" w:rsidRPr="00F02BCC" w:rsidTr="00165469">
        <w:trPr>
          <w:cantSplit/>
          <w:trHeight w:val="456"/>
        </w:trPr>
        <w:tc>
          <w:tcPr>
            <w:tcW w:w="2827" w:type="pct"/>
            <w:gridSpan w:val="2"/>
            <w:vMerge w:val="restart"/>
          </w:tcPr>
          <w:p w:rsidR="00275BA1" w:rsidRPr="00C70E79" w:rsidRDefault="00275BA1" w:rsidP="00FA5CED">
            <w:pPr>
              <w:tabs>
                <w:tab w:val="left" w:pos="1080"/>
              </w:tabs>
              <w:autoSpaceDE w:val="0"/>
              <w:autoSpaceDN w:val="0"/>
              <w:spacing w:after="0"/>
              <w:jc w:val="both"/>
              <w:rPr>
                <w:rFonts w:ascii="Myriad Pro" w:hAnsi="Myriad Pro"/>
                <w:b/>
                <w:bCs/>
              </w:rPr>
            </w:pPr>
            <w:r w:rsidRPr="00C70E79">
              <w:rPr>
                <w:rFonts w:ascii="Myriad Pro" w:hAnsi="Myriad Pro"/>
                <w:b/>
                <w:bCs/>
              </w:rPr>
              <w:t>Formulaire d’évaluation de la Proposition technique – Formulaire 2</w:t>
            </w:r>
          </w:p>
        </w:tc>
        <w:tc>
          <w:tcPr>
            <w:tcW w:w="602" w:type="pct"/>
            <w:gridSpan w:val="2"/>
            <w:vMerge w:val="restart"/>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Nbre de points maximum</w:t>
            </w:r>
          </w:p>
        </w:tc>
        <w:tc>
          <w:tcPr>
            <w:tcW w:w="1571" w:type="pct"/>
            <w:gridSpan w:val="5"/>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Consultant</w:t>
            </w:r>
          </w:p>
        </w:tc>
      </w:tr>
      <w:tr w:rsidR="00F02BCC" w:rsidRPr="00F02BCC" w:rsidTr="00165469">
        <w:trPr>
          <w:cantSplit/>
          <w:trHeight w:val="135"/>
        </w:trPr>
        <w:tc>
          <w:tcPr>
            <w:tcW w:w="2827" w:type="pct"/>
            <w:gridSpan w:val="2"/>
            <w:vMerge/>
            <w:tcBorders>
              <w:bottom w:val="nil"/>
            </w:tcBorders>
          </w:tcPr>
          <w:p w:rsidR="00275BA1" w:rsidRPr="00F02BCC" w:rsidRDefault="00275BA1" w:rsidP="00FA5CED">
            <w:pPr>
              <w:tabs>
                <w:tab w:val="left" w:pos="1080"/>
              </w:tabs>
              <w:autoSpaceDE w:val="0"/>
              <w:autoSpaceDN w:val="0"/>
              <w:spacing w:after="0"/>
              <w:jc w:val="both"/>
              <w:rPr>
                <w:rFonts w:ascii="Myriad Pro" w:hAnsi="Myriad Pro"/>
              </w:rPr>
            </w:pPr>
          </w:p>
        </w:tc>
        <w:tc>
          <w:tcPr>
            <w:tcW w:w="602" w:type="pct"/>
            <w:gridSpan w:val="2"/>
            <w:vMerge/>
            <w:tcBorders>
              <w:bottom w:val="nil"/>
            </w:tcBorders>
          </w:tcPr>
          <w:p w:rsidR="00275BA1" w:rsidRPr="00F02BCC" w:rsidRDefault="00275BA1" w:rsidP="00FA5CED">
            <w:pPr>
              <w:tabs>
                <w:tab w:val="left" w:pos="1080"/>
              </w:tabs>
              <w:autoSpaceDE w:val="0"/>
              <w:autoSpaceDN w:val="0"/>
              <w:spacing w:after="0"/>
              <w:jc w:val="both"/>
              <w:rPr>
                <w:rFonts w:ascii="Myriad Pro" w:hAnsi="Myriad Pro"/>
              </w:rPr>
            </w:pPr>
          </w:p>
        </w:tc>
        <w:tc>
          <w:tcPr>
            <w:tcW w:w="297"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A</w:t>
            </w:r>
          </w:p>
        </w:tc>
        <w:tc>
          <w:tcPr>
            <w:tcW w:w="332"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B</w:t>
            </w:r>
          </w:p>
        </w:tc>
        <w:tc>
          <w:tcPr>
            <w:tcW w:w="341"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C</w:t>
            </w:r>
          </w:p>
        </w:tc>
        <w:tc>
          <w:tcPr>
            <w:tcW w:w="334"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D</w:t>
            </w:r>
          </w:p>
        </w:tc>
        <w:tc>
          <w:tcPr>
            <w:tcW w:w="267" w:type="pct"/>
            <w:tcBorders>
              <w:bottom w:val="nil"/>
            </w:tcBorders>
            <w:vAlign w:val="center"/>
          </w:tcPr>
          <w:p w:rsidR="00275BA1" w:rsidRPr="00C70E79" w:rsidRDefault="00275BA1" w:rsidP="00C70E79">
            <w:pPr>
              <w:tabs>
                <w:tab w:val="left" w:pos="1080"/>
              </w:tabs>
              <w:autoSpaceDE w:val="0"/>
              <w:autoSpaceDN w:val="0"/>
              <w:spacing w:after="0"/>
              <w:jc w:val="center"/>
              <w:rPr>
                <w:rFonts w:ascii="Myriad Pro" w:hAnsi="Myriad Pro"/>
                <w:b/>
                <w:bCs/>
              </w:rPr>
            </w:pPr>
            <w:r w:rsidRPr="00C70E79">
              <w:rPr>
                <w:rFonts w:ascii="Myriad Pro" w:hAnsi="Myriad Pro"/>
                <w:b/>
                <w:bCs/>
              </w:rPr>
              <w:t>E</w:t>
            </w:r>
          </w:p>
        </w:tc>
      </w:tr>
      <w:tr w:rsidR="00275BA1" w:rsidRPr="00F02BCC" w:rsidTr="00165469">
        <w:trPr>
          <w:cantSplit/>
          <w:trHeight w:val="597"/>
        </w:trPr>
        <w:tc>
          <w:tcPr>
            <w:tcW w:w="5000" w:type="pct"/>
            <w:gridSpan w:val="9"/>
            <w:shd w:val="pct15" w:color="auto" w:fill="FFFFFF"/>
          </w:tcPr>
          <w:p w:rsidR="00165469" w:rsidRPr="00C70E79" w:rsidRDefault="00275BA1" w:rsidP="00FA5CED">
            <w:pPr>
              <w:tabs>
                <w:tab w:val="left" w:pos="1080"/>
              </w:tabs>
              <w:autoSpaceDE w:val="0"/>
              <w:autoSpaceDN w:val="0"/>
              <w:spacing w:after="0"/>
              <w:jc w:val="both"/>
              <w:rPr>
                <w:rFonts w:ascii="Myriad Pro" w:hAnsi="Myriad Pro"/>
                <w:b/>
                <w:bCs/>
              </w:rPr>
            </w:pPr>
            <w:r w:rsidRPr="00C70E79">
              <w:rPr>
                <w:rFonts w:ascii="Myriad Pro" w:hAnsi="Myriad Pro"/>
                <w:b/>
                <w:bCs/>
              </w:rPr>
              <w:t>Plan de travai</w:t>
            </w:r>
            <w:r w:rsidR="00165469" w:rsidRPr="00C70E79">
              <w:rPr>
                <w:rFonts w:ascii="Myriad Pro" w:hAnsi="Myriad Pro"/>
                <w:b/>
                <w:bCs/>
              </w:rPr>
              <w:t>l</w:t>
            </w:r>
          </w:p>
        </w:tc>
      </w:tr>
      <w:tr w:rsidR="00F02BCC" w:rsidRPr="00F02BCC" w:rsidTr="00165469">
        <w:trPr>
          <w:trHeight w:val="737"/>
        </w:trPr>
        <w:tc>
          <w:tcPr>
            <w:tcW w:w="243" w:type="pct"/>
            <w:vAlign w:val="center"/>
          </w:tcPr>
          <w:p w:rsidR="00275BA1" w:rsidRPr="00F02BCC" w:rsidRDefault="00275BA1" w:rsidP="00FA5CED">
            <w:pPr>
              <w:tabs>
                <w:tab w:val="left" w:pos="1080"/>
              </w:tabs>
              <w:autoSpaceDE w:val="0"/>
              <w:autoSpaceDN w:val="0"/>
              <w:spacing w:after="0"/>
              <w:jc w:val="both"/>
              <w:rPr>
                <w:rFonts w:ascii="Myriad Pro" w:hAnsi="Myriad Pro"/>
              </w:rPr>
            </w:pPr>
            <w:r w:rsidRPr="00F02BCC">
              <w:rPr>
                <w:rFonts w:ascii="Myriad Pro" w:hAnsi="Myriad Pro"/>
              </w:rPr>
              <w:t>2.1</w:t>
            </w:r>
          </w:p>
        </w:tc>
        <w:tc>
          <w:tcPr>
            <w:tcW w:w="2617" w:type="pct"/>
            <w:gridSpan w:val="2"/>
          </w:tcPr>
          <w:p w:rsidR="00275BA1"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Le plan de travail est-il bien défini, bien détaillé et correspond-il bien aux attendus des TDR ?</w:t>
            </w:r>
          </w:p>
        </w:tc>
        <w:tc>
          <w:tcPr>
            <w:tcW w:w="569" w:type="pct"/>
            <w:vAlign w:val="center"/>
          </w:tcPr>
          <w:p w:rsidR="00275BA1" w:rsidRPr="00C70E79" w:rsidRDefault="00275BA1" w:rsidP="00C70E79">
            <w:pPr>
              <w:tabs>
                <w:tab w:val="left" w:pos="1080"/>
              </w:tabs>
              <w:autoSpaceDE w:val="0"/>
              <w:autoSpaceDN w:val="0"/>
              <w:spacing w:after="0"/>
              <w:jc w:val="center"/>
              <w:rPr>
                <w:rFonts w:ascii="Myriad Pro" w:hAnsi="Myriad Pro"/>
              </w:rPr>
            </w:pPr>
            <w:r w:rsidRPr="00C70E79">
              <w:rPr>
                <w:rFonts w:ascii="Myriad Pro" w:hAnsi="Myriad Pro"/>
              </w:rPr>
              <w:t>20</w:t>
            </w:r>
          </w:p>
        </w:tc>
        <w:tc>
          <w:tcPr>
            <w:tcW w:w="297" w:type="pct"/>
          </w:tcPr>
          <w:p w:rsidR="00275BA1" w:rsidRPr="00F02BCC" w:rsidRDefault="00275BA1" w:rsidP="00FA5CED">
            <w:pPr>
              <w:tabs>
                <w:tab w:val="left" w:pos="1080"/>
              </w:tabs>
              <w:autoSpaceDE w:val="0"/>
              <w:autoSpaceDN w:val="0"/>
              <w:spacing w:after="0"/>
              <w:jc w:val="both"/>
              <w:rPr>
                <w:rFonts w:ascii="Myriad Pro" w:hAnsi="Myriad Pro"/>
              </w:rPr>
            </w:pPr>
          </w:p>
        </w:tc>
        <w:tc>
          <w:tcPr>
            <w:tcW w:w="332" w:type="pct"/>
          </w:tcPr>
          <w:p w:rsidR="00275BA1" w:rsidRPr="00F02BCC" w:rsidRDefault="00275BA1" w:rsidP="00FA5CED">
            <w:pPr>
              <w:tabs>
                <w:tab w:val="left" w:pos="1080"/>
              </w:tabs>
              <w:autoSpaceDE w:val="0"/>
              <w:autoSpaceDN w:val="0"/>
              <w:spacing w:after="0"/>
              <w:jc w:val="both"/>
              <w:rPr>
                <w:rFonts w:ascii="Myriad Pro" w:hAnsi="Myriad Pro"/>
              </w:rPr>
            </w:pPr>
          </w:p>
        </w:tc>
        <w:tc>
          <w:tcPr>
            <w:tcW w:w="341" w:type="pct"/>
          </w:tcPr>
          <w:p w:rsidR="00275BA1" w:rsidRPr="00F02BCC" w:rsidRDefault="00275BA1" w:rsidP="00FA5CED">
            <w:pPr>
              <w:tabs>
                <w:tab w:val="left" w:pos="1080"/>
              </w:tabs>
              <w:autoSpaceDE w:val="0"/>
              <w:autoSpaceDN w:val="0"/>
              <w:spacing w:after="0"/>
              <w:jc w:val="both"/>
              <w:rPr>
                <w:rFonts w:ascii="Myriad Pro" w:hAnsi="Myriad Pro"/>
              </w:rPr>
            </w:pPr>
          </w:p>
        </w:tc>
        <w:tc>
          <w:tcPr>
            <w:tcW w:w="334" w:type="pct"/>
          </w:tcPr>
          <w:p w:rsidR="00275BA1" w:rsidRPr="00F02BCC" w:rsidRDefault="00275BA1" w:rsidP="00FA5CED">
            <w:pPr>
              <w:tabs>
                <w:tab w:val="left" w:pos="1080"/>
              </w:tabs>
              <w:autoSpaceDE w:val="0"/>
              <w:autoSpaceDN w:val="0"/>
              <w:spacing w:after="0"/>
              <w:jc w:val="both"/>
              <w:rPr>
                <w:rFonts w:ascii="Myriad Pro" w:hAnsi="Myriad Pro"/>
              </w:rPr>
            </w:pPr>
          </w:p>
        </w:tc>
        <w:tc>
          <w:tcPr>
            <w:tcW w:w="267" w:type="pct"/>
          </w:tcPr>
          <w:p w:rsidR="00275BA1" w:rsidRPr="00F02BCC" w:rsidRDefault="00275BA1" w:rsidP="00FA5CED">
            <w:pPr>
              <w:tabs>
                <w:tab w:val="left" w:pos="1080"/>
              </w:tabs>
              <w:autoSpaceDE w:val="0"/>
              <w:autoSpaceDN w:val="0"/>
              <w:spacing w:after="0"/>
              <w:jc w:val="both"/>
              <w:rPr>
                <w:rFonts w:ascii="Myriad Pro" w:hAnsi="Myriad Pro"/>
              </w:rPr>
            </w:pPr>
          </w:p>
        </w:tc>
      </w:tr>
      <w:tr w:rsidR="00F02BCC" w:rsidRPr="00F02BCC" w:rsidTr="00165469">
        <w:trPr>
          <w:trHeight w:val="468"/>
        </w:trPr>
        <w:tc>
          <w:tcPr>
            <w:tcW w:w="243" w:type="pct"/>
          </w:tcPr>
          <w:p w:rsidR="00275BA1" w:rsidRPr="00F02BCC" w:rsidRDefault="00275BA1" w:rsidP="00FA5CED">
            <w:pPr>
              <w:tabs>
                <w:tab w:val="left" w:pos="1080"/>
              </w:tabs>
              <w:autoSpaceDE w:val="0"/>
              <w:autoSpaceDN w:val="0"/>
              <w:spacing w:after="0"/>
              <w:jc w:val="both"/>
              <w:rPr>
                <w:rFonts w:ascii="Myriad Pro" w:hAnsi="Myriad Pro"/>
              </w:rPr>
            </w:pPr>
          </w:p>
        </w:tc>
        <w:tc>
          <w:tcPr>
            <w:tcW w:w="2617" w:type="pct"/>
            <w:gridSpan w:val="2"/>
          </w:tcPr>
          <w:p w:rsidR="00275BA1" w:rsidRPr="00F02BCC" w:rsidRDefault="00275BA1" w:rsidP="00FA5CED">
            <w:pPr>
              <w:tabs>
                <w:tab w:val="left" w:pos="1080"/>
              </w:tabs>
              <w:autoSpaceDE w:val="0"/>
              <w:autoSpaceDN w:val="0"/>
              <w:spacing w:after="0"/>
              <w:jc w:val="both"/>
              <w:rPr>
                <w:rFonts w:ascii="Myriad Pro" w:hAnsi="Myriad Pro"/>
              </w:rPr>
            </w:pPr>
          </w:p>
        </w:tc>
        <w:tc>
          <w:tcPr>
            <w:tcW w:w="569" w:type="pct"/>
            <w:shd w:val="pct15" w:color="auto" w:fill="FFFFFF"/>
            <w:vAlign w:val="center"/>
          </w:tcPr>
          <w:p w:rsidR="00275BA1" w:rsidRPr="00C70E79" w:rsidRDefault="00275BA1" w:rsidP="00C70E79">
            <w:pPr>
              <w:tabs>
                <w:tab w:val="left" w:pos="1080"/>
              </w:tabs>
              <w:autoSpaceDE w:val="0"/>
              <w:autoSpaceDN w:val="0"/>
              <w:spacing w:after="0"/>
              <w:jc w:val="center"/>
              <w:rPr>
                <w:rFonts w:ascii="Myriad Pro" w:hAnsi="Myriad Pro"/>
                <w:b/>
                <w:bCs/>
                <w:color w:val="003399"/>
              </w:rPr>
            </w:pPr>
            <w:r w:rsidRPr="00C70E79">
              <w:rPr>
                <w:rFonts w:ascii="Myriad Pro" w:hAnsi="Myriad Pro"/>
                <w:b/>
                <w:bCs/>
                <w:color w:val="003399"/>
              </w:rPr>
              <w:t>20</w:t>
            </w:r>
          </w:p>
        </w:tc>
        <w:tc>
          <w:tcPr>
            <w:tcW w:w="297" w:type="pct"/>
          </w:tcPr>
          <w:p w:rsidR="00275BA1" w:rsidRPr="00F02BCC" w:rsidRDefault="00275BA1" w:rsidP="00FA5CED">
            <w:pPr>
              <w:tabs>
                <w:tab w:val="left" w:pos="1080"/>
              </w:tabs>
              <w:autoSpaceDE w:val="0"/>
              <w:autoSpaceDN w:val="0"/>
              <w:spacing w:after="0"/>
              <w:jc w:val="both"/>
              <w:rPr>
                <w:rFonts w:ascii="Myriad Pro" w:hAnsi="Myriad Pro"/>
              </w:rPr>
            </w:pPr>
          </w:p>
        </w:tc>
        <w:tc>
          <w:tcPr>
            <w:tcW w:w="332" w:type="pct"/>
          </w:tcPr>
          <w:p w:rsidR="00275BA1" w:rsidRPr="00F02BCC" w:rsidRDefault="00275BA1" w:rsidP="00FA5CED">
            <w:pPr>
              <w:tabs>
                <w:tab w:val="left" w:pos="1080"/>
              </w:tabs>
              <w:autoSpaceDE w:val="0"/>
              <w:autoSpaceDN w:val="0"/>
              <w:spacing w:after="0"/>
              <w:jc w:val="both"/>
              <w:rPr>
                <w:rFonts w:ascii="Myriad Pro" w:hAnsi="Myriad Pro"/>
              </w:rPr>
            </w:pPr>
          </w:p>
        </w:tc>
        <w:tc>
          <w:tcPr>
            <w:tcW w:w="341" w:type="pct"/>
          </w:tcPr>
          <w:p w:rsidR="00275BA1" w:rsidRPr="00F02BCC" w:rsidRDefault="00275BA1" w:rsidP="00FA5CED">
            <w:pPr>
              <w:tabs>
                <w:tab w:val="left" w:pos="1080"/>
              </w:tabs>
              <w:autoSpaceDE w:val="0"/>
              <w:autoSpaceDN w:val="0"/>
              <w:spacing w:after="0"/>
              <w:jc w:val="both"/>
              <w:rPr>
                <w:rFonts w:ascii="Myriad Pro" w:hAnsi="Myriad Pro"/>
              </w:rPr>
            </w:pPr>
          </w:p>
        </w:tc>
        <w:tc>
          <w:tcPr>
            <w:tcW w:w="334" w:type="pct"/>
          </w:tcPr>
          <w:p w:rsidR="00275BA1" w:rsidRPr="00F02BCC" w:rsidRDefault="00275BA1" w:rsidP="00FA5CED">
            <w:pPr>
              <w:tabs>
                <w:tab w:val="left" w:pos="1080"/>
              </w:tabs>
              <w:autoSpaceDE w:val="0"/>
              <w:autoSpaceDN w:val="0"/>
              <w:spacing w:after="0"/>
              <w:jc w:val="both"/>
              <w:rPr>
                <w:rFonts w:ascii="Myriad Pro" w:hAnsi="Myriad Pro"/>
              </w:rPr>
            </w:pPr>
          </w:p>
        </w:tc>
        <w:tc>
          <w:tcPr>
            <w:tcW w:w="267" w:type="pct"/>
          </w:tcPr>
          <w:p w:rsidR="00275BA1" w:rsidRPr="00F02BCC" w:rsidRDefault="00275BA1" w:rsidP="00FA5CED">
            <w:pPr>
              <w:tabs>
                <w:tab w:val="left" w:pos="1080"/>
              </w:tabs>
              <w:autoSpaceDE w:val="0"/>
              <w:autoSpaceDN w:val="0"/>
              <w:spacing w:after="0"/>
              <w:jc w:val="both"/>
              <w:rPr>
                <w:rFonts w:ascii="Myriad Pro" w:hAnsi="Myriad Pro"/>
              </w:rPr>
            </w:pPr>
          </w:p>
        </w:tc>
      </w:tr>
    </w:tbl>
    <w:p w:rsidR="00275BA1" w:rsidRPr="00F02BCC" w:rsidRDefault="00275BA1" w:rsidP="00FA5CED">
      <w:pPr>
        <w:tabs>
          <w:tab w:val="left" w:pos="1080"/>
        </w:tabs>
        <w:autoSpaceDE w:val="0"/>
        <w:autoSpaceDN w:val="0"/>
        <w:spacing w:after="0"/>
        <w:jc w:val="both"/>
        <w:rPr>
          <w:rFonts w:ascii="Myriad Pro" w:hAnsi="Myriad Pro"/>
        </w:rPr>
      </w:pPr>
    </w:p>
    <w:tbl>
      <w:tblPr>
        <w:tblpPr w:leftFromText="141" w:rightFromText="141" w:vertAnchor="text" w:horzAnchor="margin" w:tblpY="-51"/>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5099"/>
        <w:gridCol w:w="64"/>
        <w:gridCol w:w="1279"/>
        <w:gridCol w:w="687"/>
        <w:gridCol w:w="687"/>
        <w:gridCol w:w="787"/>
        <w:gridCol w:w="687"/>
        <w:gridCol w:w="702"/>
      </w:tblGrid>
      <w:tr w:rsidR="00286260" w:rsidRPr="00F02BCC" w:rsidTr="00165469">
        <w:trPr>
          <w:cantSplit/>
          <w:trHeight w:val="459"/>
        </w:trPr>
        <w:tc>
          <w:tcPr>
            <w:tcW w:w="2693" w:type="pct"/>
            <w:gridSpan w:val="2"/>
            <w:vMerge w:val="restart"/>
          </w:tcPr>
          <w:p w:rsidR="00286260" w:rsidRPr="003E2EC6" w:rsidRDefault="00286260" w:rsidP="00FA5CED">
            <w:pPr>
              <w:tabs>
                <w:tab w:val="left" w:pos="1080"/>
              </w:tabs>
              <w:autoSpaceDE w:val="0"/>
              <w:autoSpaceDN w:val="0"/>
              <w:spacing w:after="0"/>
              <w:jc w:val="both"/>
              <w:rPr>
                <w:rFonts w:ascii="Myriad Pro" w:hAnsi="Myriad Pro"/>
                <w:b/>
                <w:bCs/>
              </w:rPr>
            </w:pPr>
            <w:r w:rsidRPr="003E2EC6">
              <w:rPr>
                <w:rFonts w:ascii="Myriad Pro" w:hAnsi="Myriad Pro"/>
                <w:b/>
                <w:bCs/>
              </w:rPr>
              <w:lastRenderedPageBreak/>
              <w:t>Formulaire d’évaluation de la Proposition technique Formulaire 3</w:t>
            </w:r>
          </w:p>
        </w:tc>
        <w:tc>
          <w:tcPr>
            <w:tcW w:w="633" w:type="pct"/>
            <w:gridSpan w:val="2"/>
            <w:vMerge w:val="restart"/>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Nbre de points maximum</w:t>
            </w:r>
          </w:p>
        </w:tc>
        <w:tc>
          <w:tcPr>
            <w:tcW w:w="1675" w:type="pct"/>
            <w:gridSpan w:val="5"/>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Consultant</w:t>
            </w:r>
          </w:p>
        </w:tc>
      </w:tr>
      <w:tr w:rsidR="00286260" w:rsidRPr="00F02BCC" w:rsidTr="00165469">
        <w:trPr>
          <w:cantSplit/>
          <w:trHeight w:val="137"/>
        </w:trPr>
        <w:tc>
          <w:tcPr>
            <w:tcW w:w="2693" w:type="pct"/>
            <w:gridSpan w:val="2"/>
            <w:vMerge/>
            <w:tcBorders>
              <w:bottom w:val="nil"/>
            </w:tcBorders>
          </w:tcPr>
          <w:p w:rsidR="00286260" w:rsidRPr="00F02BCC" w:rsidRDefault="00286260" w:rsidP="00FA5CED">
            <w:pPr>
              <w:tabs>
                <w:tab w:val="left" w:pos="1080"/>
              </w:tabs>
              <w:autoSpaceDE w:val="0"/>
              <w:autoSpaceDN w:val="0"/>
              <w:spacing w:after="0"/>
              <w:jc w:val="both"/>
              <w:rPr>
                <w:rFonts w:ascii="Myriad Pro" w:hAnsi="Myriad Pro"/>
              </w:rPr>
            </w:pPr>
          </w:p>
        </w:tc>
        <w:tc>
          <w:tcPr>
            <w:tcW w:w="633" w:type="pct"/>
            <w:gridSpan w:val="2"/>
            <w:vMerge/>
            <w:tcBorders>
              <w:bottom w:val="nil"/>
            </w:tcBorders>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Borders>
              <w:bottom w:val="nil"/>
            </w:tcBorders>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A</w:t>
            </w:r>
          </w:p>
        </w:tc>
        <w:tc>
          <w:tcPr>
            <w:tcW w:w="324" w:type="pct"/>
            <w:tcBorders>
              <w:bottom w:val="nil"/>
            </w:tcBorders>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B</w:t>
            </w:r>
          </w:p>
        </w:tc>
        <w:tc>
          <w:tcPr>
            <w:tcW w:w="371" w:type="pct"/>
            <w:tcBorders>
              <w:bottom w:val="nil"/>
            </w:tcBorders>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C</w:t>
            </w:r>
          </w:p>
        </w:tc>
        <w:tc>
          <w:tcPr>
            <w:tcW w:w="324" w:type="pct"/>
            <w:tcBorders>
              <w:bottom w:val="nil"/>
            </w:tcBorders>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D</w:t>
            </w:r>
          </w:p>
        </w:tc>
        <w:tc>
          <w:tcPr>
            <w:tcW w:w="332" w:type="pct"/>
            <w:tcBorders>
              <w:bottom w:val="nil"/>
            </w:tcBorders>
          </w:tcPr>
          <w:p w:rsidR="00286260" w:rsidRPr="003E2EC6" w:rsidRDefault="00286260" w:rsidP="003E2EC6">
            <w:pPr>
              <w:tabs>
                <w:tab w:val="left" w:pos="1080"/>
              </w:tabs>
              <w:autoSpaceDE w:val="0"/>
              <w:autoSpaceDN w:val="0"/>
              <w:spacing w:after="0"/>
              <w:jc w:val="center"/>
              <w:rPr>
                <w:rFonts w:ascii="Myriad Pro" w:hAnsi="Myriad Pro"/>
                <w:b/>
                <w:bCs/>
              </w:rPr>
            </w:pPr>
            <w:r w:rsidRPr="003E2EC6">
              <w:rPr>
                <w:rFonts w:ascii="Myriad Pro" w:hAnsi="Myriad Pro"/>
                <w:b/>
                <w:bCs/>
              </w:rPr>
              <w:t>E</w:t>
            </w:r>
          </w:p>
        </w:tc>
      </w:tr>
      <w:tr w:rsidR="00286260" w:rsidRPr="00F02BCC">
        <w:trPr>
          <w:cantSplit/>
          <w:trHeight w:val="472"/>
        </w:trPr>
        <w:tc>
          <w:tcPr>
            <w:tcW w:w="5000" w:type="pct"/>
            <w:gridSpan w:val="9"/>
            <w:shd w:val="pct15" w:color="auto" w:fill="FFFFFF"/>
          </w:tcPr>
          <w:p w:rsidR="00286260" w:rsidRPr="003E2EC6" w:rsidRDefault="00286260" w:rsidP="00FA5CED">
            <w:pPr>
              <w:tabs>
                <w:tab w:val="left" w:pos="1080"/>
              </w:tabs>
              <w:autoSpaceDE w:val="0"/>
              <w:autoSpaceDN w:val="0"/>
              <w:spacing w:after="0"/>
              <w:jc w:val="both"/>
              <w:rPr>
                <w:rFonts w:ascii="Myriad Pro" w:hAnsi="Myriad Pro"/>
                <w:b/>
                <w:bCs/>
              </w:rPr>
            </w:pPr>
            <w:r w:rsidRPr="003E2EC6">
              <w:rPr>
                <w:rFonts w:ascii="Myriad Pro" w:hAnsi="Myriad Pro"/>
                <w:b/>
                <w:bCs/>
              </w:rPr>
              <w:t>Méthodologie proposée et approche pour exécuter le travail selon les TDR</w:t>
            </w:r>
          </w:p>
        </w:tc>
      </w:tr>
      <w:tr w:rsidR="00286260" w:rsidRPr="00F02BCC" w:rsidTr="00165469">
        <w:trPr>
          <w:trHeight w:val="707"/>
        </w:trPr>
        <w:tc>
          <w:tcPr>
            <w:tcW w:w="289" w:type="pct"/>
            <w:vAlign w:val="center"/>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3</w:t>
            </w:r>
            <w:r w:rsidR="00286260" w:rsidRPr="00F02BCC">
              <w:rPr>
                <w:rFonts w:ascii="Myriad Pro" w:hAnsi="Myriad Pro"/>
              </w:rPr>
              <w:t>.1</w:t>
            </w:r>
          </w:p>
        </w:tc>
        <w:tc>
          <w:tcPr>
            <w:tcW w:w="2434" w:type="pct"/>
            <w:gridSpan w:val="2"/>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La proposition montre-elle une compréhension générale du sujet ?</w:t>
            </w:r>
          </w:p>
        </w:tc>
        <w:tc>
          <w:tcPr>
            <w:tcW w:w="602" w:type="pct"/>
            <w:vAlign w:val="center"/>
          </w:tcPr>
          <w:p w:rsidR="00286260" w:rsidRPr="00F02BCC" w:rsidRDefault="00286260" w:rsidP="003E2EC6">
            <w:pPr>
              <w:tabs>
                <w:tab w:val="left" w:pos="1080"/>
              </w:tabs>
              <w:autoSpaceDE w:val="0"/>
              <w:autoSpaceDN w:val="0"/>
              <w:spacing w:after="0"/>
              <w:jc w:val="center"/>
              <w:rPr>
                <w:rFonts w:ascii="Myriad Pro" w:hAnsi="Myriad Pro"/>
              </w:rPr>
            </w:pPr>
            <w:r w:rsidRPr="00F02BCC">
              <w:rPr>
                <w:rFonts w:ascii="Myriad Pro" w:hAnsi="Myriad Pro"/>
              </w:rPr>
              <w:t>5</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r w:rsidR="00286260" w:rsidRPr="00F02BCC" w:rsidTr="00165469">
        <w:trPr>
          <w:trHeight w:val="701"/>
        </w:trPr>
        <w:tc>
          <w:tcPr>
            <w:tcW w:w="289" w:type="pct"/>
            <w:tcBorders>
              <w:bottom w:val="single" w:sz="4" w:space="0" w:color="auto"/>
            </w:tcBorders>
            <w:vAlign w:val="center"/>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3</w:t>
            </w:r>
            <w:r w:rsidR="00286260" w:rsidRPr="00F02BCC">
              <w:rPr>
                <w:rFonts w:ascii="Myriad Pro" w:hAnsi="Myriad Pro"/>
              </w:rPr>
              <w:t>.2</w:t>
            </w:r>
          </w:p>
        </w:tc>
        <w:tc>
          <w:tcPr>
            <w:tcW w:w="2434" w:type="pct"/>
            <w:gridSpan w:val="2"/>
          </w:tcPr>
          <w:p w:rsidR="00286260" w:rsidRPr="009B2888" w:rsidRDefault="00165469" w:rsidP="00FA5CED">
            <w:pPr>
              <w:tabs>
                <w:tab w:val="left" w:pos="1080"/>
              </w:tabs>
              <w:autoSpaceDE w:val="0"/>
              <w:autoSpaceDN w:val="0"/>
              <w:spacing w:after="0"/>
              <w:jc w:val="both"/>
              <w:rPr>
                <w:rFonts w:ascii="Myriad Pro" w:hAnsi="Myriad Pro"/>
              </w:rPr>
            </w:pPr>
            <w:r w:rsidRPr="00F02BCC">
              <w:rPr>
                <w:rFonts w:ascii="Myriad Pro" w:hAnsi="Myriad Pro"/>
              </w:rPr>
              <w:t>Les aspects importants de la tâche ont-ils été traités de manière suffisamment détaillée ?</w:t>
            </w:r>
          </w:p>
        </w:tc>
        <w:tc>
          <w:tcPr>
            <w:tcW w:w="602" w:type="pct"/>
            <w:vAlign w:val="center"/>
          </w:tcPr>
          <w:p w:rsidR="00286260" w:rsidRPr="00F02BCC" w:rsidRDefault="00165469" w:rsidP="003E2EC6">
            <w:pPr>
              <w:tabs>
                <w:tab w:val="left" w:pos="1080"/>
              </w:tabs>
              <w:autoSpaceDE w:val="0"/>
              <w:autoSpaceDN w:val="0"/>
              <w:spacing w:after="0"/>
              <w:jc w:val="center"/>
              <w:rPr>
                <w:rFonts w:ascii="Myriad Pro" w:hAnsi="Myriad Pro"/>
              </w:rPr>
            </w:pPr>
            <w:r w:rsidRPr="00F02BCC">
              <w:rPr>
                <w:rFonts w:ascii="Myriad Pro" w:hAnsi="Myriad Pro"/>
              </w:rPr>
              <w:t>5</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r w:rsidR="00286260" w:rsidRPr="00F02BCC" w:rsidTr="00165469">
        <w:trPr>
          <w:trHeight w:val="1016"/>
        </w:trPr>
        <w:tc>
          <w:tcPr>
            <w:tcW w:w="289" w:type="pct"/>
            <w:tcBorders>
              <w:bottom w:val="single" w:sz="4" w:space="0" w:color="auto"/>
            </w:tcBorders>
            <w:vAlign w:val="center"/>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3</w:t>
            </w:r>
            <w:r w:rsidR="00286260" w:rsidRPr="00F02BCC">
              <w:rPr>
                <w:rFonts w:ascii="Myriad Pro" w:hAnsi="Myriad Pro"/>
              </w:rPr>
              <w:t>.3</w:t>
            </w:r>
          </w:p>
        </w:tc>
        <w:tc>
          <w:tcPr>
            <w:tcW w:w="2434" w:type="pct"/>
            <w:gridSpan w:val="2"/>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La proposition comprend-elle un cadre méthodologique cohérent et une structure précise du document final attendu ?</w:t>
            </w:r>
          </w:p>
        </w:tc>
        <w:tc>
          <w:tcPr>
            <w:tcW w:w="602" w:type="pct"/>
            <w:vAlign w:val="center"/>
          </w:tcPr>
          <w:p w:rsidR="00286260" w:rsidRPr="00F02BCC" w:rsidRDefault="00286260" w:rsidP="003E2EC6">
            <w:pPr>
              <w:tabs>
                <w:tab w:val="left" w:pos="1080"/>
              </w:tabs>
              <w:autoSpaceDE w:val="0"/>
              <w:autoSpaceDN w:val="0"/>
              <w:spacing w:after="0"/>
              <w:jc w:val="center"/>
              <w:rPr>
                <w:rFonts w:ascii="Myriad Pro" w:hAnsi="Myriad Pro"/>
              </w:rPr>
            </w:pPr>
            <w:r w:rsidRPr="00F02BCC">
              <w:rPr>
                <w:rFonts w:ascii="Myriad Pro" w:hAnsi="Myriad Pro"/>
              </w:rPr>
              <w:t>10</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r w:rsidR="00286260" w:rsidRPr="00F02BCC" w:rsidTr="00165469">
        <w:trPr>
          <w:trHeight w:val="1016"/>
        </w:trPr>
        <w:tc>
          <w:tcPr>
            <w:tcW w:w="289" w:type="pct"/>
            <w:tcBorders>
              <w:top w:val="single" w:sz="4" w:space="0" w:color="auto"/>
            </w:tcBorders>
            <w:vAlign w:val="center"/>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3</w:t>
            </w:r>
            <w:r w:rsidR="00286260" w:rsidRPr="00F02BCC">
              <w:rPr>
                <w:rFonts w:ascii="Myriad Pro" w:hAnsi="Myriad Pro"/>
              </w:rPr>
              <w:t>.4</w:t>
            </w:r>
          </w:p>
        </w:tc>
        <w:tc>
          <w:tcPr>
            <w:tcW w:w="2434" w:type="pct"/>
            <w:gridSpan w:val="2"/>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La proposition comprend-elle un cadre de suivi et de feedback avec les commanditaires de l'étude ?</w:t>
            </w:r>
          </w:p>
        </w:tc>
        <w:tc>
          <w:tcPr>
            <w:tcW w:w="602" w:type="pct"/>
            <w:vAlign w:val="center"/>
          </w:tcPr>
          <w:p w:rsidR="00286260" w:rsidRPr="00F02BCC" w:rsidRDefault="00286260" w:rsidP="003E2EC6">
            <w:pPr>
              <w:tabs>
                <w:tab w:val="left" w:pos="1080"/>
              </w:tabs>
              <w:autoSpaceDE w:val="0"/>
              <w:autoSpaceDN w:val="0"/>
              <w:spacing w:after="0"/>
              <w:jc w:val="center"/>
              <w:rPr>
                <w:rFonts w:ascii="Myriad Pro" w:hAnsi="Myriad Pro"/>
              </w:rPr>
            </w:pPr>
            <w:r w:rsidRPr="00F02BCC">
              <w:rPr>
                <w:rFonts w:ascii="Myriad Pro" w:hAnsi="Myriad Pro"/>
              </w:rPr>
              <w:t>5</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r w:rsidR="00286260" w:rsidRPr="00F02BCC" w:rsidTr="00165469">
        <w:trPr>
          <w:trHeight w:val="1562"/>
        </w:trPr>
        <w:tc>
          <w:tcPr>
            <w:tcW w:w="289" w:type="pct"/>
            <w:tcBorders>
              <w:bottom w:val="single" w:sz="4" w:space="0" w:color="auto"/>
            </w:tcBorders>
            <w:vAlign w:val="center"/>
          </w:tcPr>
          <w:p w:rsidR="00286260" w:rsidRPr="00F02BCC" w:rsidRDefault="00165469" w:rsidP="00FA5CED">
            <w:pPr>
              <w:tabs>
                <w:tab w:val="left" w:pos="1080"/>
              </w:tabs>
              <w:autoSpaceDE w:val="0"/>
              <w:autoSpaceDN w:val="0"/>
              <w:spacing w:after="0"/>
              <w:jc w:val="both"/>
              <w:rPr>
                <w:rFonts w:ascii="Myriad Pro" w:hAnsi="Myriad Pro"/>
              </w:rPr>
            </w:pPr>
            <w:r w:rsidRPr="00F02BCC">
              <w:rPr>
                <w:rFonts w:ascii="Myriad Pro" w:hAnsi="Myriad Pro"/>
              </w:rPr>
              <w:t>3</w:t>
            </w:r>
            <w:r w:rsidR="00286260" w:rsidRPr="00F02BCC">
              <w:rPr>
                <w:rFonts w:ascii="Myriad Pro" w:hAnsi="Myriad Pro"/>
              </w:rPr>
              <w:t>.5</w:t>
            </w:r>
          </w:p>
        </w:tc>
        <w:tc>
          <w:tcPr>
            <w:tcW w:w="2434" w:type="pct"/>
            <w:gridSpan w:val="2"/>
            <w:tcBorders>
              <w:bottom w:val="single" w:sz="4" w:space="0" w:color="auto"/>
            </w:tcBorders>
          </w:tcPr>
          <w:p w:rsidR="00286260" w:rsidRPr="00F02BCC" w:rsidRDefault="003A7298" w:rsidP="00FA5CED">
            <w:pPr>
              <w:tabs>
                <w:tab w:val="left" w:pos="1080"/>
              </w:tabs>
              <w:autoSpaceDE w:val="0"/>
              <w:autoSpaceDN w:val="0"/>
              <w:spacing w:after="0"/>
              <w:jc w:val="both"/>
              <w:rPr>
                <w:rFonts w:ascii="Myriad Pro" w:hAnsi="Myriad Pro"/>
              </w:rPr>
            </w:pPr>
            <w:r w:rsidRPr="00F02BCC">
              <w:rPr>
                <w:rFonts w:ascii="Myriad Pro" w:hAnsi="Myriad Pro"/>
              </w:rPr>
              <w:t>La présentation est-elle claire. La succession des activités ainsi que leur planification sont-elles logiques, réalistes et augurent-elles suffisamment d’une bonne exécution du projet ?</w:t>
            </w:r>
          </w:p>
        </w:tc>
        <w:tc>
          <w:tcPr>
            <w:tcW w:w="602" w:type="pct"/>
            <w:tcBorders>
              <w:bottom w:val="single" w:sz="4" w:space="0" w:color="auto"/>
            </w:tcBorders>
            <w:vAlign w:val="center"/>
          </w:tcPr>
          <w:p w:rsidR="00286260" w:rsidRPr="00F02BCC" w:rsidRDefault="003A7298" w:rsidP="003E2EC6">
            <w:pPr>
              <w:tabs>
                <w:tab w:val="left" w:pos="1080"/>
              </w:tabs>
              <w:autoSpaceDE w:val="0"/>
              <w:autoSpaceDN w:val="0"/>
              <w:spacing w:after="0"/>
              <w:jc w:val="center"/>
              <w:rPr>
                <w:rFonts w:ascii="Myriad Pro" w:hAnsi="Myriad Pro"/>
              </w:rPr>
            </w:pPr>
            <w:r w:rsidRPr="00F02BCC">
              <w:rPr>
                <w:rFonts w:ascii="Myriad Pro" w:hAnsi="Myriad Pro"/>
              </w:rPr>
              <w:t>5</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r w:rsidR="00286260" w:rsidRPr="00F02BCC" w:rsidTr="00165469">
        <w:trPr>
          <w:trHeight w:val="459"/>
        </w:trPr>
        <w:tc>
          <w:tcPr>
            <w:tcW w:w="289" w:type="pct"/>
            <w:tcBorders>
              <w:bottom w:val="single" w:sz="4" w:space="0" w:color="auto"/>
            </w:tcBorders>
          </w:tcPr>
          <w:p w:rsidR="00286260" w:rsidRPr="00F02BCC" w:rsidRDefault="00286260" w:rsidP="00FA5CED">
            <w:pPr>
              <w:tabs>
                <w:tab w:val="left" w:pos="1080"/>
              </w:tabs>
              <w:autoSpaceDE w:val="0"/>
              <w:autoSpaceDN w:val="0"/>
              <w:spacing w:after="0"/>
              <w:jc w:val="both"/>
              <w:rPr>
                <w:rFonts w:ascii="Myriad Pro" w:hAnsi="Myriad Pro"/>
              </w:rPr>
            </w:pPr>
          </w:p>
        </w:tc>
        <w:tc>
          <w:tcPr>
            <w:tcW w:w="2434" w:type="pct"/>
            <w:gridSpan w:val="2"/>
            <w:tcBorders>
              <w:bottom w:val="single" w:sz="4" w:space="0" w:color="auto"/>
            </w:tcBorders>
          </w:tcPr>
          <w:p w:rsidR="00286260" w:rsidRPr="00F02BCC" w:rsidRDefault="00286260" w:rsidP="00FA5CED">
            <w:pPr>
              <w:tabs>
                <w:tab w:val="left" w:pos="1080"/>
              </w:tabs>
              <w:autoSpaceDE w:val="0"/>
              <w:autoSpaceDN w:val="0"/>
              <w:spacing w:after="0"/>
              <w:jc w:val="both"/>
              <w:rPr>
                <w:rFonts w:ascii="Myriad Pro" w:hAnsi="Myriad Pro"/>
              </w:rPr>
            </w:pPr>
          </w:p>
        </w:tc>
        <w:tc>
          <w:tcPr>
            <w:tcW w:w="602" w:type="pct"/>
            <w:tcBorders>
              <w:bottom w:val="single" w:sz="4" w:space="0" w:color="auto"/>
            </w:tcBorders>
            <w:shd w:val="pct15" w:color="auto" w:fill="FFFFFF"/>
            <w:vAlign w:val="center"/>
          </w:tcPr>
          <w:p w:rsidR="00286260" w:rsidRPr="003E2EC6" w:rsidRDefault="003A7298" w:rsidP="003E2EC6">
            <w:pPr>
              <w:tabs>
                <w:tab w:val="left" w:pos="1080"/>
              </w:tabs>
              <w:autoSpaceDE w:val="0"/>
              <w:autoSpaceDN w:val="0"/>
              <w:spacing w:after="0"/>
              <w:jc w:val="center"/>
              <w:rPr>
                <w:rFonts w:ascii="Myriad Pro" w:hAnsi="Myriad Pro"/>
                <w:b/>
                <w:bCs/>
                <w:color w:val="003399"/>
              </w:rPr>
            </w:pPr>
            <w:r w:rsidRPr="003E2EC6">
              <w:rPr>
                <w:rFonts w:ascii="Myriad Pro" w:hAnsi="Myriad Pro"/>
                <w:b/>
                <w:bCs/>
                <w:color w:val="003399"/>
              </w:rPr>
              <w:t>3</w:t>
            </w:r>
            <w:r w:rsidR="00286260" w:rsidRPr="003E2EC6">
              <w:rPr>
                <w:rFonts w:ascii="Myriad Pro" w:hAnsi="Myriad Pro"/>
                <w:b/>
                <w:bCs/>
                <w:color w:val="003399"/>
              </w:rPr>
              <w:t>0</w:t>
            </w: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71" w:type="pct"/>
          </w:tcPr>
          <w:p w:rsidR="00286260" w:rsidRPr="00F02BCC" w:rsidRDefault="00286260" w:rsidP="00FA5CED">
            <w:pPr>
              <w:tabs>
                <w:tab w:val="left" w:pos="1080"/>
              </w:tabs>
              <w:autoSpaceDE w:val="0"/>
              <w:autoSpaceDN w:val="0"/>
              <w:spacing w:after="0"/>
              <w:jc w:val="both"/>
              <w:rPr>
                <w:rFonts w:ascii="Myriad Pro" w:hAnsi="Myriad Pro"/>
              </w:rPr>
            </w:pPr>
          </w:p>
        </w:tc>
        <w:tc>
          <w:tcPr>
            <w:tcW w:w="324" w:type="pct"/>
          </w:tcPr>
          <w:p w:rsidR="00286260" w:rsidRPr="00F02BCC" w:rsidRDefault="00286260" w:rsidP="00FA5CED">
            <w:pPr>
              <w:tabs>
                <w:tab w:val="left" w:pos="1080"/>
              </w:tabs>
              <w:autoSpaceDE w:val="0"/>
              <w:autoSpaceDN w:val="0"/>
              <w:spacing w:after="0"/>
              <w:jc w:val="both"/>
              <w:rPr>
                <w:rFonts w:ascii="Myriad Pro" w:hAnsi="Myriad Pro"/>
              </w:rPr>
            </w:pPr>
          </w:p>
        </w:tc>
        <w:tc>
          <w:tcPr>
            <w:tcW w:w="332" w:type="pct"/>
          </w:tcPr>
          <w:p w:rsidR="00286260" w:rsidRPr="00F02BCC" w:rsidRDefault="00286260" w:rsidP="00FA5CED">
            <w:pPr>
              <w:tabs>
                <w:tab w:val="left" w:pos="1080"/>
              </w:tabs>
              <w:autoSpaceDE w:val="0"/>
              <w:autoSpaceDN w:val="0"/>
              <w:spacing w:after="0"/>
              <w:jc w:val="both"/>
              <w:rPr>
                <w:rFonts w:ascii="Myriad Pro" w:hAnsi="Myriad Pro"/>
              </w:rPr>
            </w:pPr>
          </w:p>
        </w:tc>
      </w:tr>
    </w:tbl>
    <w:p w:rsidR="006E4506" w:rsidRPr="00F02BCC" w:rsidRDefault="006E4506" w:rsidP="00FA5CED">
      <w:pPr>
        <w:tabs>
          <w:tab w:val="left" w:pos="1080"/>
        </w:tabs>
        <w:autoSpaceDE w:val="0"/>
        <w:autoSpaceDN w:val="0"/>
        <w:spacing w:after="0"/>
        <w:jc w:val="both"/>
        <w:rPr>
          <w:rFonts w:ascii="Myriad Pro" w:hAnsi="Myriad Pro"/>
        </w:rPr>
      </w:pPr>
    </w:p>
    <w:p w:rsidR="00275BA1" w:rsidRPr="00F02BCC" w:rsidRDefault="00275BA1" w:rsidP="00FA5CED">
      <w:pPr>
        <w:tabs>
          <w:tab w:val="left" w:pos="1080"/>
        </w:tabs>
        <w:autoSpaceDE w:val="0"/>
        <w:autoSpaceDN w:val="0"/>
        <w:spacing w:after="0"/>
        <w:jc w:val="both"/>
        <w:rPr>
          <w:rFonts w:ascii="Myriad Pro" w:hAnsi="Myriad Pro"/>
        </w:rPr>
      </w:pPr>
    </w:p>
    <w:tbl>
      <w:tblPr>
        <w:tblpPr w:leftFromText="141" w:rightFromText="141" w:vertAnchor="text" w:horzAnchor="margin" w:tblpY="104"/>
        <w:tblOverlap w:val="never"/>
        <w:tblW w:w="107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05"/>
      </w:tblGrid>
      <w:tr w:rsidR="00286260" w:rsidRPr="00F02BCC">
        <w:trPr>
          <w:trHeight w:val="475"/>
        </w:trPr>
        <w:tc>
          <w:tcPr>
            <w:tcW w:w="10705" w:type="dxa"/>
            <w:shd w:val="clear" w:color="auto" w:fill="000080"/>
            <w:vAlign w:val="center"/>
          </w:tcPr>
          <w:p w:rsidR="00286260" w:rsidRPr="00F02BCC" w:rsidRDefault="00286260" w:rsidP="003E2EC6">
            <w:pPr>
              <w:tabs>
                <w:tab w:val="left" w:pos="1080"/>
              </w:tabs>
              <w:autoSpaceDE w:val="0"/>
              <w:autoSpaceDN w:val="0"/>
              <w:spacing w:line="276" w:lineRule="auto"/>
              <w:jc w:val="both"/>
              <w:rPr>
                <w:rFonts w:ascii="Myriad Pro" w:hAnsi="Myriad Pro"/>
              </w:rPr>
            </w:pPr>
            <w:r w:rsidRPr="00F02BCC">
              <w:rPr>
                <w:rFonts w:ascii="Myriad Pro" w:hAnsi="Myriad Pro"/>
              </w:rPr>
              <w:t>VX</w:t>
            </w:r>
            <w:r w:rsidR="003A7298" w:rsidRPr="00F02BCC">
              <w:rPr>
                <w:rFonts w:ascii="Myriad Pro" w:hAnsi="Myriad Pro"/>
              </w:rPr>
              <w:t>I</w:t>
            </w:r>
            <w:r w:rsidRPr="00F02BCC">
              <w:rPr>
                <w:rFonts w:ascii="Myriad Pro" w:hAnsi="Myriad Pro"/>
              </w:rPr>
              <w:t>V. Annexe des TDR</w:t>
            </w:r>
          </w:p>
        </w:tc>
      </w:tr>
      <w:tr w:rsidR="00286260" w:rsidRPr="00F02BCC">
        <w:trPr>
          <w:trHeight w:val="597"/>
        </w:trPr>
        <w:tc>
          <w:tcPr>
            <w:tcW w:w="10705" w:type="dxa"/>
          </w:tcPr>
          <w:p w:rsidR="00286260" w:rsidRPr="00F02BCC" w:rsidRDefault="00286260" w:rsidP="00FA5CED">
            <w:pPr>
              <w:tabs>
                <w:tab w:val="left" w:pos="1080"/>
              </w:tabs>
              <w:autoSpaceDE w:val="0"/>
              <w:autoSpaceDN w:val="0"/>
              <w:spacing w:after="0"/>
              <w:jc w:val="both"/>
              <w:rPr>
                <w:rFonts w:ascii="Myriad Pro" w:hAnsi="Myriad Pro"/>
              </w:rPr>
            </w:pPr>
            <w:r w:rsidRPr="00F02BCC">
              <w:rPr>
                <w:rFonts w:ascii="Myriad Pro" w:hAnsi="Myriad Pro"/>
              </w:rPr>
              <w:t>N/A</w:t>
            </w:r>
          </w:p>
        </w:tc>
      </w:tr>
      <w:tr w:rsidR="00286260" w:rsidRPr="00F02BCC">
        <w:trPr>
          <w:trHeight w:val="475"/>
        </w:trPr>
        <w:tc>
          <w:tcPr>
            <w:tcW w:w="10705" w:type="dxa"/>
            <w:shd w:val="clear" w:color="auto" w:fill="000080"/>
            <w:vAlign w:val="center"/>
          </w:tcPr>
          <w:p w:rsidR="00286260" w:rsidRPr="00F02BCC" w:rsidRDefault="00286260" w:rsidP="003E2EC6">
            <w:pPr>
              <w:tabs>
                <w:tab w:val="left" w:pos="1080"/>
              </w:tabs>
              <w:autoSpaceDE w:val="0"/>
              <w:autoSpaceDN w:val="0"/>
              <w:spacing w:line="276" w:lineRule="auto"/>
              <w:jc w:val="both"/>
              <w:rPr>
                <w:rFonts w:ascii="Myriad Pro" w:hAnsi="Myriad Pro"/>
              </w:rPr>
            </w:pPr>
            <w:r w:rsidRPr="00F02BCC">
              <w:rPr>
                <w:rFonts w:ascii="Myriad Pro" w:hAnsi="Myriad Pro"/>
              </w:rPr>
              <w:t>VXV. Approbation</w:t>
            </w:r>
          </w:p>
        </w:tc>
      </w:tr>
      <w:tr w:rsidR="00286260" w:rsidRPr="00F02BCC">
        <w:trPr>
          <w:trHeight w:val="597"/>
        </w:trPr>
        <w:tc>
          <w:tcPr>
            <w:tcW w:w="10705" w:type="dxa"/>
          </w:tcPr>
          <w:p w:rsidR="00286260" w:rsidRDefault="00286260" w:rsidP="00FA5CED">
            <w:pPr>
              <w:tabs>
                <w:tab w:val="left" w:pos="1080"/>
              </w:tabs>
              <w:autoSpaceDE w:val="0"/>
              <w:autoSpaceDN w:val="0"/>
              <w:spacing w:after="0"/>
              <w:jc w:val="both"/>
              <w:rPr>
                <w:rFonts w:ascii="Myriad Pro" w:hAnsi="Myriad Pro"/>
              </w:rPr>
            </w:pPr>
            <w:r w:rsidRPr="009B2888">
              <w:rPr>
                <w:rFonts w:ascii="Myriad Pro" w:hAnsi="Myriad Pro"/>
              </w:rPr>
              <w:t>Ces termes de références convenus sont approuvés par :</w:t>
            </w:r>
          </w:p>
          <w:p w:rsidR="003E2EC6" w:rsidRPr="003E2EC6" w:rsidRDefault="003E2EC6" w:rsidP="00FA5CED">
            <w:pPr>
              <w:tabs>
                <w:tab w:val="left" w:pos="1080"/>
              </w:tabs>
              <w:autoSpaceDE w:val="0"/>
              <w:autoSpaceDN w:val="0"/>
              <w:spacing w:after="0"/>
              <w:jc w:val="both"/>
              <w:rPr>
                <w:rFonts w:ascii="Myriad Pro" w:hAnsi="Myriad Pro"/>
                <w:sz w:val="16"/>
                <w:szCs w:val="16"/>
              </w:rPr>
            </w:pPr>
          </w:p>
          <w:p w:rsidR="003E2EC6" w:rsidRDefault="00286260" w:rsidP="00FA5CED">
            <w:pPr>
              <w:tabs>
                <w:tab w:val="left" w:pos="1080"/>
              </w:tabs>
              <w:autoSpaceDE w:val="0"/>
              <w:autoSpaceDN w:val="0"/>
              <w:spacing w:after="0"/>
              <w:jc w:val="both"/>
              <w:rPr>
                <w:rFonts w:ascii="Myriad Pro" w:hAnsi="Myriad Pro"/>
              </w:rPr>
            </w:pPr>
            <w:r w:rsidRPr="009B2888">
              <w:rPr>
                <w:rFonts w:ascii="Myriad Pro" w:hAnsi="Myriad Pro"/>
              </w:rPr>
              <w:t>Le Représentant Résident du Programme des Nations Unies pour le Développement.</w:t>
            </w:r>
            <w:r w:rsidRPr="009B2888">
              <w:rPr>
                <w:rFonts w:ascii="Myriad Pro" w:hAnsi="Myriad Pro"/>
              </w:rPr>
              <w:tab/>
            </w:r>
            <w:r w:rsidRPr="009B2888">
              <w:rPr>
                <w:rFonts w:ascii="Myriad Pro" w:hAnsi="Myriad Pro"/>
              </w:rPr>
              <w:tab/>
            </w:r>
            <w:r w:rsidRPr="009B2888">
              <w:rPr>
                <w:rFonts w:ascii="Myriad Pro" w:hAnsi="Myriad Pro"/>
              </w:rPr>
              <w:tab/>
            </w:r>
          </w:p>
          <w:p w:rsidR="003E2EC6" w:rsidRDefault="003E2EC6" w:rsidP="00FA5CED">
            <w:pPr>
              <w:tabs>
                <w:tab w:val="left" w:pos="1080"/>
              </w:tabs>
              <w:autoSpaceDE w:val="0"/>
              <w:autoSpaceDN w:val="0"/>
              <w:spacing w:after="0"/>
              <w:jc w:val="both"/>
              <w:rPr>
                <w:rFonts w:ascii="Myriad Pro" w:hAnsi="Myriad Pro"/>
              </w:rPr>
            </w:pPr>
          </w:p>
          <w:p w:rsidR="00286260" w:rsidRPr="009B2888" w:rsidRDefault="00286260" w:rsidP="00FA5CED">
            <w:pPr>
              <w:tabs>
                <w:tab w:val="left" w:pos="1080"/>
              </w:tabs>
              <w:autoSpaceDE w:val="0"/>
              <w:autoSpaceDN w:val="0"/>
              <w:spacing w:after="0"/>
              <w:jc w:val="both"/>
              <w:rPr>
                <w:rFonts w:ascii="Myriad Pro" w:hAnsi="Myriad Pro"/>
              </w:rPr>
            </w:pPr>
            <w:r w:rsidRPr="009B2888">
              <w:rPr>
                <w:rFonts w:ascii="Myriad Pro" w:hAnsi="Myriad Pro"/>
              </w:rPr>
              <w:tab/>
            </w:r>
            <w:r w:rsidRPr="009B2888">
              <w:rPr>
                <w:rFonts w:ascii="Myriad Pro" w:hAnsi="Myriad Pro"/>
              </w:rPr>
              <w:tab/>
            </w:r>
            <w:r w:rsidRPr="009B2888">
              <w:rPr>
                <w:rFonts w:ascii="Myriad Pro" w:hAnsi="Myriad Pro"/>
              </w:rPr>
              <w:tab/>
            </w:r>
          </w:p>
          <w:p w:rsidR="009B2888" w:rsidRDefault="00286260" w:rsidP="00FA5CED">
            <w:pPr>
              <w:tabs>
                <w:tab w:val="left" w:pos="1080"/>
              </w:tabs>
              <w:autoSpaceDE w:val="0"/>
              <w:autoSpaceDN w:val="0"/>
              <w:spacing w:after="0"/>
              <w:jc w:val="both"/>
              <w:rPr>
                <w:rFonts w:ascii="Myriad Pro" w:hAnsi="Myriad Pro"/>
              </w:rPr>
            </w:pPr>
            <w:r w:rsidRPr="003E2EC6">
              <w:rPr>
                <w:rFonts w:ascii="Myriad Pro" w:hAnsi="Myriad Pro"/>
                <w:b/>
                <w:bCs/>
              </w:rPr>
              <w:t>Signature</w:t>
            </w:r>
            <w:r w:rsidR="003E2EC6">
              <w:rPr>
                <w:rFonts w:ascii="Myriad Pro" w:hAnsi="Myriad Pro"/>
              </w:rPr>
              <w:t> :</w:t>
            </w:r>
            <w:r w:rsidRPr="009B2888">
              <w:rPr>
                <w:rFonts w:ascii="Myriad Pro" w:hAnsi="Myriad Pro"/>
              </w:rPr>
              <w:t xml:space="preserve"> </w:t>
            </w:r>
            <w:r w:rsidRPr="009B2888">
              <w:rPr>
                <w:rFonts w:ascii="Myriad Pro" w:hAnsi="Myriad Pro"/>
              </w:rPr>
              <w:tab/>
            </w:r>
            <w:r w:rsidRPr="009B2888">
              <w:rPr>
                <w:rFonts w:ascii="Myriad Pro" w:hAnsi="Myriad Pro"/>
              </w:rPr>
              <w:tab/>
            </w:r>
          </w:p>
          <w:p w:rsidR="00286260" w:rsidRDefault="00286260" w:rsidP="00FA5CED">
            <w:pPr>
              <w:tabs>
                <w:tab w:val="left" w:pos="1080"/>
              </w:tabs>
              <w:autoSpaceDE w:val="0"/>
              <w:autoSpaceDN w:val="0"/>
              <w:spacing w:after="0"/>
              <w:jc w:val="both"/>
              <w:rPr>
                <w:rFonts w:ascii="Myriad Pro" w:hAnsi="Myriad Pro"/>
              </w:rPr>
            </w:pPr>
            <w:r w:rsidRPr="009B2888">
              <w:rPr>
                <w:rFonts w:ascii="Myriad Pro" w:hAnsi="Myriad Pro"/>
              </w:rPr>
              <w:tab/>
            </w:r>
          </w:p>
          <w:p w:rsidR="003E2EC6" w:rsidRDefault="003E2EC6" w:rsidP="00FA5CED">
            <w:pPr>
              <w:tabs>
                <w:tab w:val="left" w:pos="1080"/>
              </w:tabs>
              <w:autoSpaceDE w:val="0"/>
              <w:autoSpaceDN w:val="0"/>
              <w:spacing w:after="0"/>
              <w:jc w:val="both"/>
              <w:rPr>
                <w:rFonts w:ascii="Myriad Pro" w:hAnsi="Myriad Pro"/>
              </w:rPr>
            </w:pPr>
          </w:p>
          <w:p w:rsidR="003E2EC6" w:rsidRPr="009B2888" w:rsidRDefault="003E2EC6" w:rsidP="00FA5CED">
            <w:pPr>
              <w:tabs>
                <w:tab w:val="left" w:pos="1080"/>
              </w:tabs>
              <w:autoSpaceDE w:val="0"/>
              <w:autoSpaceDN w:val="0"/>
              <w:spacing w:after="0"/>
              <w:jc w:val="both"/>
              <w:rPr>
                <w:rFonts w:ascii="Myriad Pro" w:hAnsi="Myriad Pro"/>
              </w:rPr>
            </w:pPr>
          </w:p>
          <w:p w:rsidR="00286260" w:rsidRPr="009B2888" w:rsidRDefault="00286260" w:rsidP="00FA5CED">
            <w:pPr>
              <w:tabs>
                <w:tab w:val="left" w:pos="1080"/>
              </w:tabs>
              <w:autoSpaceDE w:val="0"/>
              <w:autoSpaceDN w:val="0"/>
              <w:spacing w:after="0"/>
              <w:jc w:val="both"/>
              <w:rPr>
                <w:rFonts w:ascii="Myriad Pro" w:hAnsi="Myriad Pro"/>
              </w:rPr>
            </w:pPr>
            <w:r w:rsidRPr="003E2EC6">
              <w:rPr>
                <w:rFonts w:ascii="Myriad Pro" w:hAnsi="Myriad Pro"/>
                <w:b/>
                <w:bCs/>
              </w:rPr>
              <w:t>Date de signature</w:t>
            </w:r>
            <w:r w:rsidR="003E2EC6">
              <w:rPr>
                <w:rFonts w:ascii="Myriad Pro" w:hAnsi="Myriad Pro"/>
              </w:rPr>
              <w:t> :</w:t>
            </w:r>
            <w:r w:rsidRPr="009B2888">
              <w:rPr>
                <w:rFonts w:ascii="Myriad Pro" w:hAnsi="Myriad Pro"/>
              </w:rPr>
              <w:tab/>
            </w:r>
            <w:r w:rsidRPr="009B2888">
              <w:rPr>
                <w:rFonts w:ascii="Myriad Pro" w:hAnsi="Myriad Pro"/>
              </w:rPr>
              <w:tab/>
            </w:r>
            <w:r w:rsidRPr="009B2888">
              <w:rPr>
                <w:rFonts w:ascii="Myriad Pro" w:hAnsi="Myriad Pro"/>
              </w:rPr>
              <w:tab/>
            </w:r>
            <w:r w:rsidRPr="009B2888">
              <w:rPr>
                <w:rFonts w:ascii="Myriad Pro" w:hAnsi="Myriad Pro"/>
              </w:rPr>
              <w:tab/>
            </w:r>
            <w:r w:rsidRPr="009B2888">
              <w:rPr>
                <w:rFonts w:ascii="Myriad Pro" w:hAnsi="Myriad Pro"/>
              </w:rPr>
              <w:tab/>
            </w:r>
            <w:r w:rsidRPr="009B2888">
              <w:rPr>
                <w:rFonts w:ascii="Myriad Pro" w:hAnsi="Myriad Pro"/>
              </w:rPr>
              <w:tab/>
            </w:r>
            <w:r w:rsidRPr="009B2888">
              <w:rPr>
                <w:rFonts w:ascii="Myriad Pro" w:hAnsi="Myriad Pro"/>
              </w:rPr>
              <w:tab/>
            </w:r>
          </w:p>
          <w:p w:rsidR="00286260" w:rsidRPr="00F02BCC" w:rsidRDefault="00286260" w:rsidP="00FA5CED">
            <w:pPr>
              <w:tabs>
                <w:tab w:val="left" w:pos="1080"/>
              </w:tabs>
              <w:autoSpaceDE w:val="0"/>
              <w:autoSpaceDN w:val="0"/>
              <w:spacing w:after="0"/>
              <w:jc w:val="both"/>
              <w:rPr>
                <w:rFonts w:ascii="Myriad Pro" w:hAnsi="Myriad Pro"/>
              </w:rPr>
            </w:pPr>
            <w:bookmarkStart w:id="0" w:name="_GoBack"/>
            <w:bookmarkEnd w:id="0"/>
          </w:p>
          <w:p w:rsidR="00286260" w:rsidRPr="00F02BCC" w:rsidRDefault="00286260" w:rsidP="00FA5CED">
            <w:pPr>
              <w:tabs>
                <w:tab w:val="left" w:pos="1080"/>
              </w:tabs>
              <w:autoSpaceDE w:val="0"/>
              <w:autoSpaceDN w:val="0"/>
              <w:spacing w:after="0"/>
              <w:jc w:val="both"/>
              <w:rPr>
                <w:rFonts w:ascii="Myriad Pro" w:hAnsi="Myriad Pro"/>
              </w:rPr>
            </w:pPr>
          </w:p>
        </w:tc>
      </w:tr>
    </w:tbl>
    <w:p w:rsidR="00275BA1" w:rsidRDefault="00275BA1" w:rsidP="009B2888">
      <w:pPr>
        <w:widowControl w:val="0"/>
        <w:autoSpaceDE w:val="0"/>
        <w:autoSpaceDN w:val="0"/>
        <w:adjustRightInd w:val="0"/>
        <w:spacing w:after="0"/>
        <w:jc w:val="right"/>
        <w:rPr>
          <w:rFonts w:ascii="Myriad Pro" w:hAnsi="Myriad Pro"/>
          <w:b/>
          <w:color w:val="000000"/>
        </w:rPr>
      </w:pPr>
    </w:p>
    <w:p w:rsidR="003E2EC6" w:rsidRPr="003E2EC6" w:rsidRDefault="003E2EC6" w:rsidP="003E2EC6">
      <w:pPr>
        <w:rPr>
          <w:rFonts w:ascii="Myriad Pro" w:hAnsi="Myriad Pro"/>
        </w:rPr>
      </w:pPr>
    </w:p>
    <w:p w:rsidR="003E2EC6" w:rsidRPr="003E2EC6" w:rsidRDefault="003E2EC6" w:rsidP="003E2EC6">
      <w:pPr>
        <w:rPr>
          <w:rFonts w:ascii="Myriad Pro" w:hAnsi="Myriad Pro"/>
        </w:rPr>
      </w:pPr>
    </w:p>
    <w:p w:rsidR="003E2EC6" w:rsidRPr="003E2EC6" w:rsidRDefault="003E2EC6" w:rsidP="003E2EC6">
      <w:pPr>
        <w:rPr>
          <w:rFonts w:ascii="Myriad Pro" w:hAnsi="Myriad Pro"/>
        </w:rPr>
      </w:pPr>
    </w:p>
    <w:p w:rsidR="003E2EC6" w:rsidRPr="003E2EC6" w:rsidRDefault="003E2EC6" w:rsidP="003E2EC6">
      <w:pPr>
        <w:jc w:val="right"/>
        <w:rPr>
          <w:rFonts w:ascii="Myriad Pro" w:hAnsi="Myriad Pro"/>
        </w:rPr>
      </w:pPr>
    </w:p>
    <w:sectPr w:rsidR="003E2EC6" w:rsidRPr="003E2EC6" w:rsidSect="00F2127D">
      <w:footerReference w:type="even" r:id="rId8"/>
      <w:footerReference w:type="default" r:id="rId9"/>
      <w:footerReference w:type="first" r:id="rId10"/>
      <w:pgSz w:w="11900" w:h="16840"/>
      <w:pgMar w:top="720" w:right="720" w:bottom="720" w:left="720" w:header="737"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D74" w:rsidRDefault="00293D74" w:rsidP="00176757">
      <w:pPr>
        <w:spacing w:after="0"/>
      </w:pPr>
      <w:r>
        <w:separator/>
      </w:r>
    </w:p>
  </w:endnote>
  <w:endnote w:type="continuationSeparator" w:id="0">
    <w:p w:rsidR="00293D74" w:rsidRDefault="00293D74" w:rsidP="00176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VAGRounded BT">
    <w:altName w:val="VAGRounded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9" w:rsidRDefault="00486239" w:rsidP="009104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86239" w:rsidRDefault="00486239" w:rsidP="00176757">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rsidR="00486239" w:rsidRDefault="00486239" w:rsidP="001767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9" w:rsidRPr="001C4EED" w:rsidRDefault="00486239" w:rsidP="009B2888">
    <w:pPr>
      <w:pStyle w:val="Pieddepage"/>
      <w:framePr w:w="1366" w:wrap="around" w:vAnchor="text" w:hAnchor="page" w:x="9699" w:y="6"/>
      <w:rPr>
        <w:rStyle w:val="Numrodepage"/>
        <w:rFonts w:ascii="Arial" w:hAnsi="Arial"/>
        <w:sz w:val="20"/>
        <w:szCs w:val="20"/>
      </w:rPr>
    </w:pPr>
    <w:r w:rsidRPr="001C4EED">
      <w:rPr>
        <w:rStyle w:val="Numrodepage"/>
        <w:rFonts w:ascii="Arial" w:hAnsi="Arial"/>
        <w:sz w:val="20"/>
        <w:szCs w:val="20"/>
      </w:rPr>
      <w:t xml:space="preserve">Page </w:t>
    </w:r>
    <w:r w:rsidRPr="001C4EED">
      <w:rPr>
        <w:rStyle w:val="Numrodepage"/>
        <w:rFonts w:ascii="Arial" w:hAnsi="Arial"/>
        <w:sz w:val="20"/>
        <w:szCs w:val="20"/>
      </w:rPr>
      <w:fldChar w:fldCharType="begin"/>
    </w:r>
    <w:r>
      <w:rPr>
        <w:rStyle w:val="Numrodepage"/>
        <w:rFonts w:ascii="Arial" w:hAnsi="Arial"/>
        <w:sz w:val="20"/>
        <w:szCs w:val="20"/>
      </w:rPr>
      <w:instrText>PAGE</w:instrText>
    </w:r>
    <w:r w:rsidRPr="001C4EED">
      <w:rPr>
        <w:rStyle w:val="Numrodepage"/>
        <w:rFonts w:ascii="Arial" w:hAnsi="Arial"/>
        <w:sz w:val="20"/>
        <w:szCs w:val="20"/>
      </w:rPr>
      <w:instrText xml:space="preserve">  </w:instrText>
    </w:r>
    <w:r w:rsidRPr="001C4EED">
      <w:rPr>
        <w:rStyle w:val="Numrodepage"/>
        <w:rFonts w:ascii="Arial" w:hAnsi="Arial"/>
        <w:sz w:val="20"/>
        <w:szCs w:val="20"/>
      </w:rPr>
      <w:fldChar w:fldCharType="separate"/>
    </w:r>
    <w:r w:rsidR="003272B2">
      <w:rPr>
        <w:rStyle w:val="Numrodepage"/>
        <w:rFonts w:ascii="Arial" w:hAnsi="Arial"/>
        <w:noProof/>
        <w:sz w:val="20"/>
        <w:szCs w:val="20"/>
      </w:rPr>
      <w:t>1</w:t>
    </w:r>
    <w:r w:rsidRPr="001C4EED">
      <w:rPr>
        <w:rStyle w:val="Numrodepage"/>
        <w:rFonts w:ascii="Arial" w:hAnsi="Arial"/>
        <w:sz w:val="20"/>
        <w:szCs w:val="20"/>
      </w:rPr>
      <w:fldChar w:fldCharType="end"/>
    </w:r>
    <w:r w:rsidR="009B2888">
      <w:rPr>
        <w:rStyle w:val="Numrodepage"/>
        <w:rFonts w:ascii="Arial" w:hAnsi="Arial"/>
        <w:sz w:val="20"/>
        <w:szCs w:val="20"/>
      </w:rPr>
      <w:t xml:space="preserve"> sur </w:t>
    </w:r>
    <w:r w:rsidR="003E2EC6">
      <w:rPr>
        <w:rStyle w:val="Numrodepage"/>
        <w:rFonts w:ascii="Arial" w:hAnsi="Arial"/>
        <w:sz w:val="20"/>
        <w:szCs w:val="20"/>
      </w:rPr>
      <w:t>7</w:t>
    </w:r>
  </w:p>
  <w:p w:rsidR="00486239" w:rsidRPr="001C4EED" w:rsidRDefault="00486239" w:rsidP="007E5072">
    <w:pPr>
      <w:widowControl w:val="0"/>
      <w:autoSpaceDE w:val="0"/>
      <w:autoSpaceDN w:val="0"/>
      <w:adjustRightInd w:val="0"/>
      <w:spacing w:after="0"/>
      <w:ind w:right="360"/>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9" w:rsidRPr="00176757" w:rsidRDefault="00486239" w:rsidP="00176757">
    <w:pPr>
      <w:widowControl w:val="0"/>
      <w:autoSpaceDE w:val="0"/>
      <w:autoSpaceDN w:val="0"/>
      <w:adjustRightInd w:val="0"/>
      <w:spacing w:after="0"/>
      <w:rPr>
        <w:color w:val="000000"/>
        <w:sz w:val="22"/>
        <w:szCs w:val="22"/>
      </w:rPr>
    </w:pPr>
    <w:r w:rsidRPr="00176757">
      <w:rPr>
        <w:color w:val="000000"/>
        <w:sz w:val="22"/>
        <w:szCs w:val="22"/>
      </w:rPr>
      <w:t xml:space="preserve">Contrat de confidentialité </w:t>
    </w:r>
    <w:r>
      <w:rPr>
        <w:color w:val="000000"/>
        <w:sz w:val="22"/>
        <w:szCs w:val="22"/>
      </w:rPr>
      <w:t>S.A.S. CORNELIS &amp; Associés</w:t>
    </w:r>
    <w:r w:rsidRPr="00176757">
      <w:rPr>
        <w:color w:val="000000"/>
        <w:sz w:val="22"/>
        <w:szCs w:val="22"/>
      </w:rPr>
      <w:t xml:space="preserve"> </w:t>
    </w:r>
    <w:r>
      <w:rPr>
        <w:color w:val="000000"/>
        <w:sz w:val="22"/>
        <w:szCs w:val="22"/>
      </w:rPr>
      <w:t>–</w:t>
    </w:r>
    <w:r w:rsidRPr="00176757">
      <w:rPr>
        <w:color w:val="000000"/>
        <w:sz w:val="22"/>
        <w:szCs w:val="22"/>
      </w:rPr>
      <w:t xml:space="preserve"> </w:t>
    </w:r>
    <w:r>
      <w:rPr>
        <w:color w:val="000000"/>
        <w:sz w:val="22"/>
        <w:szCs w:val="22"/>
      </w:rPr>
      <w:t>BEAULIEU Daniel</w:t>
    </w:r>
    <w:r w:rsidRPr="00176757">
      <w:rPr>
        <w:color w:val="000000"/>
        <w:sz w:val="22"/>
        <w:szCs w:val="22"/>
      </w:rPr>
      <w:t xml:space="preserve"> - Page 1 sur 6</w:t>
    </w:r>
  </w:p>
  <w:p w:rsidR="00486239" w:rsidRPr="00176757" w:rsidRDefault="00486239" w:rsidP="001767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D74" w:rsidRDefault="00293D74" w:rsidP="00176757">
      <w:pPr>
        <w:spacing w:after="0"/>
      </w:pPr>
      <w:r>
        <w:separator/>
      </w:r>
    </w:p>
  </w:footnote>
  <w:footnote w:type="continuationSeparator" w:id="0">
    <w:p w:rsidR="00293D74" w:rsidRDefault="00293D74" w:rsidP="00176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18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multilevel"/>
    <w:tmpl w:val="9D0C7268"/>
    <w:lvl w:ilvl="0">
      <w:start w:val="1"/>
      <w:numFmt w:val="decimal"/>
      <w:pStyle w:val="Listenumros"/>
      <w:lvlText w:val="%1."/>
      <w:lvlJc w:val="left"/>
      <w:pPr>
        <w:tabs>
          <w:tab w:val="num" w:pos="1080"/>
        </w:tabs>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4D71E7"/>
    <w:multiLevelType w:val="multilevel"/>
    <w:tmpl w:val="9D0C726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56429A"/>
    <w:multiLevelType w:val="hybridMultilevel"/>
    <w:tmpl w:val="3B8A82BC"/>
    <w:lvl w:ilvl="0" w:tplc="383CE148">
      <w:start w:val="3"/>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74604"/>
    <w:multiLevelType w:val="hybridMultilevel"/>
    <w:tmpl w:val="A628ED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7773D4"/>
    <w:multiLevelType w:val="hybridMultilevel"/>
    <w:tmpl w:val="676ADF10"/>
    <w:lvl w:ilvl="0" w:tplc="154C80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75658A"/>
    <w:multiLevelType w:val="hybridMultilevel"/>
    <w:tmpl w:val="EBC0AF9E"/>
    <w:lvl w:ilvl="0" w:tplc="621AEEF2">
      <w:start w:val="1"/>
      <w:numFmt w:val="bullet"/>
      <w:lvlText w:val=""/>
      <w:lvlJc w:val="left"/>
      <w:pPr>
        <w:ind w:left="1637" w:hanging="360"/>
      </w:pPr>
      <w:rPr>
        <w:rFonts w:ascii="Symbol" w:hAnsi="Symbo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12CF30E3"/>
    <w:multiLevelType w:val="multilevel"/>
    <w:tmpl w:val="6D1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C371D"/>
    <w:multiLevelType w:val="hybridMultilevel"/>
    <w:tmpl w:val="46B62BD2"/>
    <w:lvl w:ilvl="0" w:tplc="621AEEF2">
      <w:start w:val="1"/>
      <w:numFmt w:val="bullet"/>
      <w:lvlText w:val=""/>
      <w:lvlJc w:val="left"/>
      <w:pPr>
        <w:ind w:left="720" w:hanging="360"/>
      </w:pPr>
      <w:rPr>
        <w:rFonts w:ascii="Symbol" w:hAnsi="Symbo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19FB5638"/>
    <w:multiLevelType w:val="hybridMultilevel"/>
    <w:tmpl w:val="B974301E"/>
    <w:lvl w:ilvl="0" w:tplc="621AEEF2">
      <w:start w:val="1"/>
      <w:numFmt w:val="bullet"/>
      <w:lvlText w:val=""/>
      <w:lvlJc w:val="left"/>
      <w:pPr>
        <w:ind w:left="720" w:hanging="360"/>
      </w:pPr>
      <w:rPr>
        <w:rFonts w:ascii="Symbol" w:hAnsi="Symbo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1DC55259"/>
    <w:multiLevelType w:val="hybridMultilevel"/>
    <w:tmpl w:val="0A5EF658"/>
    <w:lvl w:ilvl="0" w:tplc="FAC4C7EC">
      <w:start w:val="1"/>
      <w:numFmt w:val="lowerRoman"/>
      <w:lvlText w:val="(%1)"/>
      <w:lvlJc w:val="left"/>
      <w:pPr>
        <w:ind w:left="720"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20A16AB8"/>
    <w:multiLevelType w:val="multilevel"/>
    <w:tmpl w:val="A71C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31633"/>
    <w:multiLevelType w:val="hybridMultilevel"/>
    <w:tmpl w:val="C9BA7CEA"/>
    <w:lvl w:ilvl="0" w:tplc="87F6634E">
      <w:start w:val="1"/>
      <w:numFmt w:val="bullet"/>
      <w:lvlText w:val=""/>
      <w:lvlJc w:val="left"/>
      <w:pPr>
        <w:ind w:left="720" w:hanging="360"/>
      </w:pPr>
      <w:rPr>
        <w:rFonts w:ascii="Symbol" w:hAnsi="Symbol" w:hint="default"/>
        <w:sz w:val="4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6814EC5"/>
    <w:multiLevelType w:val="hybridMultilevel"/>
    <w:tmpl w:val="9D461376"/>
    <w:lvl w:ilvl="0" w:tplc="040C0001">
      <w:start w:val="1"/>
      <w:numFmt w:val="bullet"/>
      <w:lvlText w:val=""/>
      <w:lvlJc w:val="left"/>
      <w:pPr>
        <w:ind w:left="720" w:hanging="360"/>
      </w:pPr>
      <w:rPr>
        <w:rFonts w:ascii="Symbol" w:hAnsi="Symbo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28882653"/>
    <w:multiLevelType w:val="hybridMultilevel"/>
    <w:tmpl w:val="D3E48CA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35D32341"/>
    <w:multiLevelType w:val="hybridMultilevel"/>
    <w:tmpl w:val="5A5E65FE"/>
    <w:lvl w:ilvl="0" w:tplc="87F6634E">
      <w:start w:val="1"/>
      <w:numFmt w:val="bullet"/>
      <w:lvlText w:val=""/>
      <w:lvlJc w:val="left"/>
      <w:pPr>
        <w:ind w:left="720" w:hanging="360"/>
      </w:pPr>
      <w:rPr>
        <w:rFonts w:ascii="Symbol" w:hAnsi="Symbol" w:hint="default"/>
        <w:sz w:val="4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6BE6814"/>
    <w:multiLevelType w:val="multilevel"/>
    <w:tmpl w:val="0FD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B4797"/>
    <w:multiLevelType w:val="multilevel"/>
    <w:tmpl w:val="315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37178"/>
    <w:multiLevelType w:val="multilevel"/>
    <w:tmpl w:val="D2D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A7874"/>
    <w:multiLevelType w:val="hybridMultilevel"/>
    <w:tmpl w:val="78B09E5A"/>
    <w:lvl w:ilvl="0" w:tplc="98E0623E">
      <w:start w:val="101"/>
      <w:numFmt w:val="bullet"/>
      <w:lvlText w:val="-"/>
      <w:lvlJc w:val="left"/>
      <w:pPr>
        <w:ind w:left="720" w:hanging="360"/>
      </w:pPr>
      <w:rPr>
        <w:rFonts w:ascii="Arial" w:eastAsia="MS Mincho"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B93B81"/>
    <w:multiLevelType w:val="hybridMultilevel"/>
    <w:tmpl w:val="EE2CA566"/>
    <w:lvl w:ilvl="0" w:tplc="F02450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C2090C"/>
    <w:multiLevelType w:val="multilevel"/>
    <w:tmpl w:val="A89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B053E"/>
    <w:multiLevelType w:val="hybridMultilevel"/>
    <w:tmpl w:val="97E24BB6"/>
    <w:lvl w:ilvl="0" w:tplc="A0402E4A">
      <w:numFmt w:val="bullet"/>
      <w:lvlText w:val="-"/>
      <w:lvlJc w:val="left"/>
      <w:pPr>
        <w:ind w:left="-743" w:hanging="360"/>
      </w:pPr>
      <w:rPr>
        <w:rFonts w:ascii="Calibri" w:eastAsia="Calibri" w:hAnsi="Calibri" w:cs="Calibri" w:hint="default"/>
      </w:rPr>
    </w:lvl>
    <w:lvl w:ilvl="1" w:tplc="040C0003" w:tentative="1">
      <w:start w:val="1"/>
      <w:numFmt w:val="bullet"/>
      <w:lvlText w:val="o"/>
      <w:lvlJc w:val="left"/>
      <w:pPr>
        <w:ind w:left="-23" w:hanging="360"/>
      </w:pPr>
      <w:rPr>
        <w:rFonts w:ascii="Courier New" w:hAnsi="Courier New" w:cs="Courier New" w:hint="default"/>
      </w:rPr>
    </w:lvl>
    <w:lvl w:ilvl="2" w:tplc="040C0005" w:tentative="1">
      <w:start w:val="1"/>
      <w:numFmt w:val="bullet"/>
      <w:lvlText w:val=""/>
      <w:lvlJc w:val="left"/>
      <w:pPr>
        <w:ind w:left="697" w:hanging="360"/>
      </w:pPr>
      <w:rPr>
        <w:rFonts w:ascii="Wingdings" w:hAnsi="Wingdings" w:hint="default"/>
      </w:rPr>
    </w:lvl>
    <w:lvl w:ilvl="3" w:tplc="040C0001" w:tentative="1">
      <w:start w:val="1"/>
      <w:numFmt w:val="bullet"/>
      <w:lvlText w:val=""/>
      <w:lvlJc w:val="left"/>
      <w:pPr>
        <w:ind w:left="1417" w:hanging="360"/>
      </w:pPr>
      <w:rPr>
        <w:rFonts w:ascii="Symbol" w:hAnsi="Symbol" w:hint="default"/>
      </w:rPr>
    </w:lvl>
    <w:lvl w:ilvl="4" w:tplc="040C0003" w:tentative="1">
      <w:start w:val="1"/>
      <w:numFmt w:val="bullet"/>
      <w:lvlText w:val="o"/>
      <w:lvlJc w:val="left"/>
      <w:pPr>
        <w:ind w:left="2137" w:hanging="360"/>
      </w:pPr>
      <w:rPr>
        <w:rFonts w:ascii="Courier New" w:hAnsi="Courier New" w:cs="Courier New" w:hint="default"/>
      </w:rPr>
    </w:lvl>
    <w:lvl w:ilvl="5" w:tplc="040C0005" w:tentative="1">
      <w:start w:val="1"/>
      <w:numFmt w:val="bullet"/>
      <w:lvlText w:val=""/>
      <w:lvlJc w:val="left"/>
      <w:pPr>
        <w:ind w:left="2857" w:hanging="360"/>
      </w:pPr>
      <w:rPr>
        <w:rFonts w:ascii="Wingdings" w:hAnsi="Wingdings" w:hint="default"/>
      </w:rPr>
    </w:lvl>
    <w:lvl w:ilvl="6" w:tplc="040C0001" w:tentative="1">
      <w:start w:val="1"/>
      <w:numFmt w:val="bullet"/>
      <w:lvlText w:val=""/>
      <w:lvlJc w:val="left"/>
      <w:pPr>
        <w:ind w:left="3577" w:hanging="360"/>
      </w:pPr>
      <w:rPr>
        <w:rFonts w:ascii="Symbol" w:hAnsi="Symbol" w:hint="default"/>
      </w:rPr>
    </w:lvl>
    <w:lvl w:ilvl="7" w:tplc="040C0003" w:tentative="1">
      <w:start w:val="1"/>
      <w:numFmt w:val="bullet"/>
      <w:lvlText w:val="o"/>
      <w:lvlJc w:val="left"/>
      <w:pPr>
        <w:ind w:left="4297" w:hanging="360"/>
      </w:pPr>
      <w:rPr>
        <w:rFonts w:ascii="Courier New" w:hAnsi="Courier New" w:cs="Courier New" w:hint="default"/>
      </w:rPr>
    </w:lvl>
    <w:lvl w:ilvl="8" w:tplc="040C0005" w:tentative="1">
      <w:start w:val="1"/>
      <w:numFmt w:val="bullet"/>
      <w:lvlText w:val=""/>
      <w:lvlJc w:val="left"/>
      <w:pPr>
        <w:ind w:left="5017" w:hanging="360"/>
      </w:pPr>
      <w:rPr>
        <w:rFonts w:ascii="Wingdings" w:hAnsi="Wingdings" w:hint="default"/>
      </w:rPr>
    </w:lvl>
  </w:abstractNum>
  <w:abstractNum w:abstractNumId="23" w15:restartNumberingAfterBreak="0">
    <w:nsid w:val="757E368E"/>
    <w:multiLevelType w:val="hybridMultilevel"/>
    <w:tmpl w:val="4A9CA5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664463"/>
    <w:multiLevelType w:val="hybridMultilevel"/>
    <w:tmpl w:val="8E9A4030"/>
    <w:lvl w:ilvl="0" w:tplc="621AEEF2">
      <w:start w:val="1"/>
      <w:numFmt w:val="bullet"/>
      <w:lvlText w:val=""/>
      <w:lvlJc w:val="left"/>
      <w:pPr>
        <w:ind w:left="720" w:hanging="360"/>
      </w:pPr>
      <w:rPr>
        <w:rFonts w:ascii="Symbol" w:hAnsi="Symbo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8BA547E"/>
    <w:multiLevelType w:val="hybridMultilevel"/>
    <w:tmpl w:val="7D1641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D33CB9"/>
    <w:multiLevelType w:val="hybridMultilevel"/>
    <w:tmpl w:val="9C723CEA"/>
    <w:lvl w:ilvl="0" w:tplc="87F6634E">
      <w:start w:val="1"/>
      <w:numFmt w:val="bullet"/>
      <w:lvlText w:val=""/>
      <w:lvlJc w:val="left"/>
      <w:pPr>
        <w:ind w:left="720" w:hanging="360"/>
      </w:pPr>
      <w:rPr>
        <w:rFonts w:ascii="Symbol" w:hAnsi="Symbol" w:hint="default"/>
        <w:sz w:val="4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7FFC438A"/>
    <w:multiLevelType w:val="hybridMultilevel"/>
    <w:tmpl w:val="C792C934"/>
    <w:lvl w:ilvl="0" w:tplc="6870E8C6">
      <w:start w:val="1"/>
      <w:numFmt w:val="lowerLetter"/>
      <w:lvlText w:val="%1)"/>
      <w:lvlJc w:val="left"/>
      <w:pPr>
        <w:ind w:left="720" w:hanging="360"/>
      </w:pPr>
      <w:rPr>
        <w:rFonts w:ascii="Calibri" w:eastAsia="Times New Roman" w:hAnsi="Calibri" w:cs="Times New Roman"/>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
  </w:num>
  <w:num w:numId="3">
    <w:abstractNumId w:val="27"/>
  </w:num>
  <w:num w:numId="4">
    <w:abstractNumId w:val="22"/>
  </w:num>
  <w:num w:numId="5">
    <w:abstractNumId w:val="5"/>
  </w:num>
  <w:num w:numId="6">
    <w:abstractNumId w:val="10"/>
  </w:num>
  <w:num w:numId="7">
    <w:abstractNumId w:val="2"/>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8"/>
  </w:num>
  <w:num w:numId="21">
    <w:abstractNumId w:val="21"/>
  </w:num>
  <w:num w:numId="22">
    <w:abstractNumId w:val="11"/>
    <w:lvlOverride w:ilvl="0">
      <w:startOverride w:val="2"/>
    </w:lvlOverride>
  </w:num>
  <w:num w:numId="23">
    <w:abstractNumId w:val="7"/>
  </w:num>
  <w:num w:numId="24">
    <w:abstractNumId w:val="23"/>
  </w:num>
  <w:num w:numId="25">
    <w:abstractNumId w:val="25"/>
  </w:num>
  <w:num w:numId="26">
    <w:abstractNumId w:val="4"/>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757"/>
    <w:rsid w:val="00004968"/>
    <w:rsid w:val="00017788"/>
    <w:rsid w:val="00022DC7"/>
    <w:rsid w:val="00035103"/>
    <w:rsid w:val="00050415"/>
    <w:rsid w:val="000522DE"/>
    <w:rsid w:val="00054A19"/>
    <w:rsid w:val="00062B63"/>
    <w:rsid w:val="00066845"/>
    <w:rsid w:val="00071D80"/>
    <w:rsid w:val="00077267"/>
    <w:rsid w:val="00082925"/>
    <w:rsid w:val="00090ECE"/>
    <w:rsid w:val="00091C8E"/>
    <w:rsid w:val="000A52D4"/>
    <w:rsid w:val="000B3A6D"/>
    <w:rsid w:val="000B584B"/>
    <w:rsid w:val="000D057F"/>
    <w:rsid w:val="000D20A2"/>
    <w:rsid w:val="000E2755"/>
    <w:rsid w:val="00101272"/>
    <w:rsid w:val="0010758C"/>
    <w:rsid w:val="001079A3"/>
    <w:rsid w:val="00117243"/>
    <w:rsid w:val="00124184"/>
    <w:rsid w:val="00124F19"/>
    <w:rsid w:val="0013146C"/>
    <w:rsid w:val="0013271A"/>
    <w:rsid w:val="00134B06"/>
    <w:rsid w:val="0013571F"/>
    <w:rsid w:val="0014056D"/>
    <w:rsid w:val="00141BC3"/>
    <w:rsid w:val="0014418E"/>
    <w:rsid w:val="00150039"/>
    <w:rsid w:val="00153A3F"/>
    <w:rsid w:val="00156DB5"/>
    <w:rsid w:val="0016401D"/>
    <w:rsid w:val="00165469"/>
    <w:rsid w:val="001667C0"/>
    <w:rsid w:val="00174D8F"/>
    <w:rsid w:val="00176757"/>
    <w:rsid w:val="001951C8"/>
    <w:rsid w:val="00195204"/>
    <w:rsid w:val="001A1CA9"/>
    <w:rsid w:val="001B1B40"/>
    <w:rsid w:val="001C0357"/>
    <w:rsid w:val="001C3DAD"/>
    <w:rsid w:val="001C448F"/>
    <w:rsid w:val="001C4EED"/>
    <w:rsid w:val="001C6FED"/>
    <w:rsid w:val="001E78E0"/>
    <w:rsid w:val="001F1866"/>
    <w:rsid w:val="00200072"/>
    <w:rsid w:val="00202CA8"/>
    <w:rsid w:val="002133F0"/>
    <w:rsid w:val="0021561F"/>
    <w:rsid w:val="002341E8"/>
    <w:rsid w:val="00246C25"/>
    <w:rsid w:val="00247FB3"/>
    <w:rsid w:val="00254E55"/>
    <w:rsid w:val="00271FB6"/>
    <w:rsid w:val="00275BA1"/>
    <w:rsid w:val="00275C06"/>
    <w:rsid w:val="002778D4"/>
    <w:rsid w:val="00286260"/>
    <w:rsid w:val="00293D74"/>
    <w:rsid w:val="00296589"/>
    <w:rsid w:val="002A0669"/>
    <w:rsid w:val="002A52E9"/>
    <w:rsid w:val="002B20E5"/>
    <w:rsid w:val="002B3B98"/>
    <w:rsid w:val="002E69BC"/>
    <w:rsid w:val="002F0576"/>
    <w:rsid w:val="002F69DD"/>
    <w:rsid w:val="003079C7"/>
    <w:rsid w:val="00315A83"/>
    <w:rsid w:val="00320B34"/>
    <w:rsid w:val="003270C2"/>
    <w:rsid w:val="003272B2"/>
    <w:rsid w:val="00327E7E"/>
    <w:rsid w:val="0033120D"/>
    <w:rsid w:val="003312E5"/>
    <w:rsid w:val="00332271"/>
    <w:rsid w:val="003341E9"/>
    <w:rsid w:val="00334267"/>
    <w:rsid w:val="00351620"/>
    <w:rsid w:val="00356706"/>
    <w:rsid w:val="00363E48"/>
    <w:rsid w:val="00364749"/>
    <w:rsid w:val="00370D50"/>
    <w:rsid w:val="0037766C"/>
    <w:rsid w:val="0038180D"/>
    <w:rsid w:val="00381FB7"/>
    <w:rsid w:val="0038233B"/>
    <w:rsid w:val="003830A5"/>
    <w:rsid w:val="00390DC8"/>
    <w:rsid w:val="003A487B"/>
    <w:rsid w:val="003A6EB6"/>
    <w:rsid w:val="003A7298"/>
    <w:rsid w:val="003B0D6B"/>
    <w:rsid w:val="003B3D4D"/>
    <w:rsid w:val="003B6618"/>
    <w:rsid w:val="003B6EB6"/>
    <w:rsid w:val="003D2535"/>
    <w:rsid w:val="003E2727"/>
    <w:rsid w:val="003E2EC6"/>
    <w:rsid w:val="003E665E"/>
    <w:rsid w:val="00412CB1"/>
    <w:rsid w:val="00417832"/>
    <w:rsid w:val="00420E0F"/>
    <w:rsid w:val="004232B5"/>
    <w:rsid w:val="00424609"/>
    <w:rsid w:val="004251D4"/>
    <w:rsid w:val="004266B6"/>
    <w:rsid w:val="00443659"/>
    <w:rsid w:val="004623BD"/>
    <w:rsid w:val="00462FEA"/>
    <w:rsid w:val="00465511"/>
    <w:rsid w:val="00475FB2"/>
    <w:rsid w:val="004835EA"/>
    <w:rsid w:val="00486239"/>
    <w:rsid w:val="004965EF"/>
    <w:rsid w:val="00496979"/>
    <w:rsid w:val="0049787B"/>
    <w:rsid w:val="004A0019"/>
    <w:rsid w:val="004A37AD"/>
    <w:rsid w:val="004A6796"/>
    <w:rsid w:val="004A7FE9"/>
    <w:rsid w:val="004B58C4"/>
    <w:rsid w:val="004B6135"/>
    <w:rsid w:val="004C0CF8"/>
    <w:rsid w:val="004C14ED"/>
    <w:rsid w:val="004C497D"/>
    <w:rsid w:val="004C765C"/>
    <w:rsid w:val="004D006A"/>
    <w:rsid w:val="004D3BDC"/>
    <w:rsid w:val="004D6160"/>
    <w:rsid w:val="004D7A94"/>
    <w:rsid w:val="004E3A89"/>
    <w:rsid w:val="004F35B3"/>
    <w:rsid w:val="004F44C6"/>
    <w:rsid w:val="004F64B0"/>
    <w:rsid w:val="004F7559"/>
    <w:rsid w:val="0050650D"/>
    <w:rsid w:val="00531D78"/>
    <w:rsid w:val="005766E7"/>
    <w:rsid w:val="00590812"/>
    <w:rsid w:val="005A0FC5"/>
    <w:rsid w:val="005C0533"/>
    <w:rsid w:val="005D51EF"/>
    <w:rsid w:val="005D6016"/>
    <w:rsid w:val="005E7348"/>
    <w:rsid w:val="005F6F4C"/>
    <w:rsid w:val="006137A0"/>
    <w:rsid w:val="0061762A"/>
    <w:rsid w:val="00622A07"/>
    <w:rsid w:val="0062310A"/>
    <w:rsid w:val="006257B9"/>
    <w:rsid w:val="00647598"/>
    <w:rsid w:val="006530ED"/>
    <w:rsid w:val="00656E5A"/>
    <w:rsid w:val="0066279A"/>
    <w:rsid w:val="0067025F"/>
    <w:rsid w:val="00686C78"/>
    <w:rsid w:val="0069111F"/>
    <w:rsid w:val="00692BFD"/>
    <w:rsid w:val="006B0DCF"/>
    <w:rsid w:val="006C00A0"/>
    <w:rsid w:val="006C3FB3"/>
    <w:rsid w:val="006D0C70"/>
    <w:rsid w:val="006D1212"/>
    <w:rsid w:val="006E144B"/>
    <w:rsid w:val="006E42D1"/>
    <w:rsid w:val="006E4506"/>
    <w:rsid w:val="006F2F87"/>
    <w:rsid w:val="007032BC"/>
    <w:rsid w:val="007034EE"/>
    <w:rsid w:val="0071471C"/>
    <w:rsid w:val="00722BC4"/>
    <w:rsid w:val="00723E6B"/>
    <w:rsid w:val="00725C8C"/>
    <w:rsid w:val="007314DD"/>
    <w:rsid w:val="007366B1"/>
    <w:rsid w:val="00741E7A"/>
    <w:rsid w:val="00746F4C"/>
    <w:rsid w:val="00761F45"/>
    <w:rsid w:val="007716B2"/>
    <w:rsid w:val="00772BDF"/>
    <w:rsid w:val="00773080"/>
    <w:rsid w:val="00776BBE"/>
    <w:rsid w:val="0077710B"/>
    <w:rsid w:val="00791843"/>
    <w:rsid w:val="00794A2A"/>
    <w:rsid w:val="007A3A02"/>
    <w:rsid w:val="007A3F43"/>
    <w:rsid w:val="007A49A5"/>
    <w:rsid w:val="007A4FCF"/>
    <w:rsid w:val="007A5A38"/>
    <w:rsid w:val="007C2CE6"/>
    <w:rsid w:val="007E185F"/>
    <w:rsid w:val="007E25BC"/>
    <w:rsid w:val="007E4E76"/>
    <w:rsid w:val="007E5072"/>
    <w:rsid w:val="007E7B0D"/>
    <w:rsid w:val="007F1683"/>
    <w:rsid w:val="007F7A1A"/>
    <w:rsid w:val="00803E88"/>
    <w:rsid w:val="00804359"/>
    <w:rsid w:val="0082158B"/>
    <w:rsid w:val="00822D55"/>
    <w:rsid w:val="008407BF"/>
    <w:rsid w:val="00841B36"/>
    <w:rsid w:val="008471A7"/>
    <w:rsid w:val="00854D5C"/>
    <w:rsid w:val="008571FC"/>
    <w:rsid w:val="0086025F"/>
    <w:rsid w:val="00861D60"/>
    <w:rsid w:val="008621DC"/>
    <w:rsid w:val="00862B98"/>
    <w:rsid w:val="00866D0F"/>
    <w:rsid w:val="00866DC4"/>
    <w:rsid w:val="00867AD0"/>
    <w:rsid w:val="00870633"/>
    <w:rsid w:val="008748F7"/>
    <w:rsid w:val="00877DB6"/>
    <w:rsid w:val="0088214E"/>
    <w:rsid w:val="0088652A"/>
    <w:rsid w:val="00887543"/>
    <w:rsid w:val="00896605"/>
    <w:rsid w:val="008B0F09"/>
    <w:rsid w:val="008C3C63"/>
    <w:rsid w:val="008C47A4"/>
    <w:rsid w:val="008C4C6F"/>
    <w:rsid w:val="008C5CD9"/>
    <w:rsid w:val="008C62B7"/>
    <w:rsid w:val="008D1FDF"/>
    <w:rsid w:val="0090635A"/>
    <w:rsid w:val="009104CF"/>
    <w:rsid w:val="0092472D"/>
    <w:rsid w:val="00927E43"/>
    <w:rsid w:val="00935A2A"/>
    <w:rsid w:val="00956C63"/>
    <w:rsid w:val="00957C7B"/>
    <w:rsid w:val="009609DD"/>
    <w:rsid w:val="0096323A"/>
    <w:rsid w:val="00965535"/>
    <w:rsid w:val="00972122"/>
    <w:rsid w:val="0097276F"/>
    <w:rsid w:val="0098241E"/>
    <w:rsid w:val="009834F4"/>
    <w:rsid w:val="00983C59"/>
    <w:rsid w:val="00985F80"/>
    <w:rsid w:val="00996419"/>
    <w:rsid w:val="00997FB6"/>
    <w:rsid w:val="009B00DF"/>
    <w:rsid w:val="009B2888"/>
    <w:rsid w:val="009B35E8"/>
    <w:rsid w:val="009C5CEF"/>
    <w:rsid w:val="009D1993"/>
    <w:rsid w:val="009D355A"/>
    <w:rsid w:val="009D5F63"/>
    <w:rsid w:val="009F34CF"/>
    <w:rsid w:val="009F35CA"/>
    <w:rsid w:val="009F5C5C"/>
    <w:rsid w:val="00A12983"/>
    <w:rsid w:val="00A168BB"/>
    <w:rsid w:val="00A276E0"/>
    <w:rsid w:val="00A319A9"/>
    <w:rsid w:val="00A44CB6"/>
    <w:rsid w:val="00A53ED7"/>
    <w:rsid w:val="00A57DE3"/>
    <w:rsid w:val="00A664EB"/>
    <w:rsid w:val="00A71E94"/>
    <w:rsid w:val="00A77A95"/>
    <w:rsid w:val="00A909C1"/>
    <w:rsid w:val="00AA65DA"/>
    <w:rsid w:val="00AA796A"/>
    <w:rsid w:val="00AB2408"/>
    <w:rsid w:val="00AC07CC"/>
    <w:rsid w:val="00AC2D18"/>
    <w:rsid w:val="00AC37AC"/>
    <w:rsid w:val="00AC6A10"/>
    <w:rsid w:val="00AD2228"/>
    <w:rsid w:val="00AD6F3F"/>
    <w:rsid w:val="00AE3702"/>
    <w:rsid w:val="00AE7B5E"/>
    <w:rsid w:val="00B066AC"/>
    <w:rsid w:val="00B111C6"/>
    <w:rsid w:val="00B123A0"/>
    <w:rsid w:val="00B15D8B"/>
    <w:rsid w:val="00B26C78"/>
    <w:rsid w:val="00B3098D"/>
    <w:rsid w:val="00B32A80"/>
    <w:rsid w:val="00B41140"/>
    <w:rsid w:val="00B43CA4"/>
    <w:rsid w:val="00B43DB3"/>
    <w:rsid w:val="00B52ED4"/>
    <w:rsid w:val="00B60D87"/>
    <w:rsid w:val="00B6235F"/>
    <w:rsid w:val="00B62ED0"/>
    <w:rsid w:val="00B62F1D"/>
    <w:rsid w:val="00B858F7"/>
    <w:rsid w:val="00B955DF"/>
    <w:rsid w:val="00B96FD1"/>
    <w:rsid w:val="00BA046B"/>
    <w:rsid w:val="00BA6549"/>
    <w:rsid w:val="00BB147E"/>
    <w:rsid w:val="00BB1A34"/>
    <w:rsid w:val="00BB402F"/>
    <w:rsid w:val="00BB58DC"/>
    <w:rsid w:val="00BB61E1"/>
    <w:rsid w:val="00BC011D"/>
    <w:rsid w:val="00BC2051"/>
    <w:rsid w:val="00BC2958"/>
    <w:rsid w:val="00BE1FBE"/>
    <w:rsid w:val="00BF0211"/>
    <w:rsid w:val="00BF3B88"/>
    <w:rsid w:val="00BF52EF"/>
    <w:rsid w:val="00C0447F"/>
    <w:rsid w:val="00C05D3B"/>
    <w:rsid w:val="00C21910"/>
    <w:rsid w:val="00C228A7"/>
    <w:rsid w:val="00C2631E"/>
    <w:rsid w:val="00C46919"/>
    <w:rsid w:val="00C57C9A"/>
    <w:rsid w:val="00C638FA"/>
    <w:rsid w:val="00C70E79"/>
    <w:rsid w:val="00C77C3E"/>
    <w:rsid w:val="00C80719"/>
    <w:rsid w:val="00C80FB0"/>
    <w:rsid w:val="00C850C7"/>
    <w:rsid w:val="00CA1E69"/>
    <w:rsid w:val="00CA2490"/>
    <w:rsid w:val="00CB47ED"/>
    <w:rsid w:val="00CB5447"/>
    <w:rsid w:val="00CC3B8F"/>
    <w:rsid w:val="00CC6B81"/>
    <w:rsid w:val="00CC7726"/>
    <w:rsid w:val="00CD4147"/>
    <w:rsid w:val="00CD4B09"/>
    <w:rsid w:val="00CF1617"/>
    <w:rsid w:val="00CF4712"/>
    <w:rsid w:val="00CF577B"/>
    <w:rsid w:val="00CF6EA9"/>
    <w:rsid w:val="00CF7B5C"/>
    <w:rsid w:val="00D0258F"/>
    <w:rsid w:val="00D16C75"/>
    <w:rsid w:val="00D16EBE"/>
    <w:rsid w:val="00D20DF2"/>
    <w:rsid w:val="00D356E1"/>
    <w:rsid w:val="00D445EE"/>
    <w:rsid w:val="00D54F3C"/>
    <w:rsid w:val="00D627EF"/>
    <w:rsid w:val="00D669A2"/>
    <w:rsid w:val="00D66CFF"/>
    <w:rsid w:val="00D72FF4"/>
    <w:rsid w:val="00D73BB2"/>
    <w:rsid w:val="00D806D9"/>
    <w:rsid w:val="00DA675B"/>
    <w:rsid w:val="00DD1A97"/>
    <w:rsid w:val="00DD657C"/>
    <w:rsid w:val="00DE1682"/>
    <w:rsid w:val="00DE54D3"/>
    <w:rsid w:val="00DF3EF0"/>
    <w:rsid w:val="00DF5BD3"/>
    <w:rsid w:val="00E05227"/>
    <w:rsid w:val="00E14950"/>
    <w:rsid w:val="00E14DB6"/>
    <w:rsid w:val="00E26DC3"/>
    <w:rsid w:val="00E37289"/>
    <w:rsid w:val="00E441DE"/>
    <w:rsid w:val="00E44BC6"/>
    <w:rsid w:val="00E52E24"/>
    <w:rsid w:val="00E5706D"/>
    <w:rsid w:val="00E60429"/>
    <w:rsid w:val="00E65E6A"/>
    <w:rsid w:val="00E7431A"/>
    <w:rsid w:val="00E9007F"/>
    <w:rsid w:val="00E905D4"/>
    <w:rsid w:val="00E95149"/>
    <w:rsid w:val="00EB0D28"/>
    <w:rsid w:val="00EB0F19"/>
    <w:rsid w:val="00EB5D2C"/>
    <w:rsid w:val="00EB5FFF"/>
    <w:rsid w:val="00EC1028"/>
    <w:rsid w:val="00EC52C4"/>
    <w:rsid w:val="00ED3FC7"/>
    <w:rsid w:val="00ED49BF"/>
    <w:rsid w:val="00EE1C06"/>
    <w:rsid w:val="00EE680D"/>
    <w:rsid w:val="00EF2703"/>
    <w:rsid w:val="00EF44E7"/>
    <w:rsid w:val="00F00B47"/>
    <w:rsid w:val="00F00FA4"/>
    <w:rsid w:val="00F02BCC"/>
    <w:rsid w:val="00F043D5"/>
    <w:rsid w:val="00F0624C"/>
    <w:rsid w:val="00F2127D"/>
    <w:rsid w:val="00F44CD7"/>
    <w:rsid w:val="00F47288"/>
    <w:rsid w:val="00F55BAC"/>
    <w:rsid w:val="00F6012E"/>
    <w:rsid w:val="00F65ABC"/>
    <w:rsid w:val="00F660A9"/>
    <w:rsid w:val="00F729A1"/>
    <w:rsid w:val="00F87076"/>
    <w:rsid w:val="00F91040"/>
    <w:rsid w:val="00F93E5C"/>
    <w:rsid w:val="00FA07D7"/>
    <w:rsid w:val="00FA4F07"/>
    <w:rsid w:val="00FA5CED"/>
    <w:rsid w:val="00FB01E4"/>
    <w:rsid w:val="00FB6E6D"/>
    <w:rsid w:val="00FC3343"/>
    <w:rsid w:val="00FC42D6"/>
    <w:rsid w:val="00FE0F34"/>
    <w:rsid w:val="00FE299C"/>
    <w:rsid w:val="00FE6109"/>
    <w:rsid w:val="00FF0E37"/>
    <w:rsid w:val="00FF1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2A11D"/>
  <w15:chartTrackingRefBased/>
  <w15:docId w15:val="{5C3F7703-A35A-40F3-B06B-5D10971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pPr>
    <w:rPr>
      <w:sz w:val="24"/>
      <w:szCs w:val="24"/>
      <w:lang w:eastAsia="ja-JP"/>
    </w:rPr>
  </w:style>
  <w:style w:type="paragraph" w:styleId="Titre1">
    <w:name w:val="heading 1"/>
    <w:basedOn w:val="Normal"/>
    <w:next w:val="Normal"/>
    <w:link w:val="Titre1Car"/>
    <w:uiPriority w:val="9"/>
    <w:qFormat/>
    <w:rsid w:val="00334267"/>
    <w:pPr>
      <w:keepNext/>
      <w:spacing w:before="240" w:after="60"/>
      <w:outlineLvl w:val="0"/>
    </w:pPr>
    <w:rPr>
      <w:rFonts w:eastAsia="Times New Roman"/>
      <w:b/>
      <w:bCs/>
      <w:kern w:val="32"/>
      <w:sz w:val="32"/>
      <w:szCs w:val="32"/>
      <w:lang w:val="x-none"/>
    </w:rPr>
  </w:style>
  <w:style w:type="paragraph" w:styleId="Titre2">
    <w:name w:val="heading 2"/>
    <w:basedOn w:val="Normal"/>
    <w:next w:val="Normal"/>
    <w:link w:val="Titre2Car"/>
    <w:qFormat/>
    <w:rsid w:val="00334267"/>
    <w:pPr>
      <w:keepNext/>
      <w:spacing w:before="240" w:after="60"/>
      <w:outlineLvl w:val="1"/>
    </w:pPr>
    <w:rPr>
      <w:rFonts w:eastAsia="Times New Roman"/>
      <w:b/>
      <w:bCs/>
      <w:i/>
      <w:iCs/>
      <w:sz w:val="28"/>
      <w:szCs w:val="28"/>
      <w:lang w:val="x-none" w:eastAsia="x-none"/>
    </w:rPr>
  </w:style>
  <w:style w:type="paragraph" w:styleId="Titre3">
    <w:name w:val="heading 3"/>
    <w:basedOn w:val="Normal"/>
    <w:next w:val="Normal"/>
    <w:link w:val="Titre3Car"/>
    <w:qFormat/>
    <w:rsid w:val="00334267"/>
    <w:pPr>
      <w:keepNext/>
      <w:spacing w:before="240" w:after="60"/>
      <w:outlineLvl w:val="2"/>
    </w:pPr>
    <w:rPr>
      <w:rFonts w:eastAsia="Times New Roman"/>
      <w:b/>
      <w:bCs/>
      <w:sz w:val="26"/>
      <w:szCs w:val="26"/>
      <w:lang w:val="x-none" w:eastAsia="x-none"/>
    </w:rPr>
  </w:style>
  <w:style w:type="paragraph" w:styleId="Titre4">
    <w:name w:val="heading 4"/>
    <w:basedOn w:val="Normal"/>
    <w:next w:val="Normal"/>
    <w:link w:val="Titre4Car"/>
    <w:uiPriority w:val="9"/>
    <w:qFormat/>
    <w:rsid w:val="00C80FB0"/>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C80FB0"/>
    <w:pPr>
      <w:spacing w:before="240" w:after="60"/>
      <w:outlineLvl w:val="4"/>
    </w:pPr>
    <w:rPr>
      <w:rFonts w:ascii="Calibri" w:eastAsia="Times New Roman" w:hAnsi="Calibri"/>
      <w:b/>
      <w:bCs/>
      <w:i/>
      <w:iCs/>
      <w:sz w:val="26"/>
      <w:szCs w:val="26"/>
    </w:rPr>
  </w:style>
  <w:style w:type="paragraph" w:styleId="Titre7">
    <w:name w:val="heading 7"/>
    <w:basedOn w:val="Normal"/>
    <w:next w:val="Normal"/>
    <w:link w:val="Titre7Car"/>
    <w:qFormat/>
    <w:rsid w:val="00334267"/>
    <w:pPr>
      <w:keepNext/>
      <w:spacing w:after="0"/>
      <w:jc w:val="center"/>
      <w:outlineLvl w:val="6"/>
    </w:pPr>
    <w:rPr>
      <w:rFonts w:ascii="Arial" w:eastAsia="Times New Roman" w:hAnsi="Arial"/>
      <w:b/>
      <w:bCs/>
      <w:sz w:val="20"/>
      <w:szCs w:val="20"/>
      <w:u w:val="single"/>
      <w:lang w:val="en-GB" w:eastAsia="en-US"/>
    </w:rPr>
  </w:style>
  <w:style w:type="paragraph" w:styleId="Titre8">
    <w:name w:val="heading 8"/>
    <w:basedOn w:val="Normal"/>
    <w:next w:val="Normal"/>
    <w:link w:val="Titre8Car"/>
    <w:qFormat/>
    <w:rsid w:val="00334267"/>
    <w:pPr>
      <w:keepNext/>
      <w:spacing w:after="0"/>
      <w:jc w:val="center"/>
      <w:outlineLvl w:val="7"/>
    </w:pPr>
    <w:rPr>
      <w:rFonts w:ascii="Arial" w:eastAsia="Times New Roman" w:hAnsi="Arial" w:cs="Arial"/>
      <w:b/>
      <w:color w:val="FF0000"/>
      <w:sz w:val="20"/>
      <w:szCs w:val="20"/>
      <w:lang w:val="en-GB"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34267"/>
    <w:rPr>
      <w:rFonts w:eastAsia="Times New Roman"/>
      <w:b/>
      <w:bCs/>
      <w:kern w:val="32"/>
      <w:sz w:val="32"/>
      <w:szCs w:val="32"/>
      <w:lang w:eastAsia="ja-JP"/>
    </w:rPr>
  </w:style>
  <w:style w:type="character" w:customStyle="1" w:styleId="Titre2Car">
    <w:name w:val="Titre 2 Car"/>
    <w:link w:val="Titre2"/>
    <w:rsid w:val="00334267"/>
    <w:rPr>
      <w:rFonts w:eastAsia="Times New Roman"/>
      <w:b/>
      <w:bCs/>
      <w:i/>
      <w:iCs/>
      <w:sz w:val="28"/>
      <w:szCs w:val="28"/>
    </w:rPr>
  </w:style>
  <w:style w:type="character" w:customStyle="1" w:styleId="Titre3Car">
    <w:name w:val="Titre 3 Car"/>
    <w:link w:val="Titre3"/>
    <w:rsid w:val="00334267"/>
    <w:rPr>
      <w:rFonts w:eastAsia="Times New Roman"/>
      <w:b/>
      <w:bCs/>
      <w:sz w:val="26"/>
      <w:szCs w:val="26"/>
    </w:rPr>
  </w:style>
  <w:style w:type="character" w:customStyle="1" w:styleId="Titre7Car">
    <w:name w:val="Titre 7 Car"/>
    <w:link w:val="Titre7"/>
    <w:rsid w:val="00334267"/>
    <w:rPr>
      <w:rFonts w:ascii="Arial" w:eastAsia="Times New Roman" w:hAnsi="Arial"/>
      <w:b/>
      <w:bCs/>
      <w:u w:val="single"/>
      <w:lang w:val="en-GB" w:eastAsia="en-US"/>
    </w:rPr>
  </w:style>
  <w:style w:type="character" w:customStyle="1" w:styleId="Titre8Car">
    <w:name w:val="Titre 8 Car"/>
    <w:link w:val="Titre8"/>
    <w:rsid w:val="00334267"/>
    <w:rPr>
      <w:rFonts w:ascii="Arial" w:eastAsia="Times New Roman" w:hAnsi="Arial" w:cs="Arial"/>
      <w:b/>
      <w:color w:val="FF0000"/>
      <w:lang w:val="en-GB" w:eastAsia="en-US" w:bidi="he-IL"/>
    </w:rPr>
  </w:style>
  <w:style w:type="paragraph" w:styleId="En-tte">
    <w:name w:val="header"/>
    <w:basedOn w:val="Normal"/>
    <w:link w:val="En-tteCar"/>
    <w:uiPriority w:val="99"/>
    <w:unhideWhenUsed/>
    <w:rsid w:val="00176757"/>
    <w:pPr>
      <w:tabs>
        <w:tab w:val="center" w:pos="4536"/>
        <w:tab w:val="right" w:pos="9072"/>
      </w:tabs>
      <w:spacing w:after="0"/>
    </w:pPr>
  </w:style>
  <w:style w:type="character" w:customStyle="1" w:styleId="En-tteCar">
    <w:name w:val="En-tête Car"/>
    <w:basedOn w:val="Policepardfaut"/>
    <w:link w:val="En-tte"/>
    <w:uiPriority w:val="99"/>
    <w:rsid w:val="00176757"/>
  </w:style>
  <w:style w:type="paragraph" w:styleId="Pieddepage">
    <w:name w:val="footer"/>
    <w:basedOn w:val="Normal"/>
    <w:link w:val="PieddepageCar"/>
    <w:uiPriority w:val="99"/>
    <w:unhideWhenUsed/>
    <w:rsid w:val="00176757"/>
    <w:pPr>
      <w:tabs>
        <w:tab w:val="center" w:pos="4536"/>
        <w:tab w:val="right" w:pos="9072"/>
      </w:tabs>
      <w:spacing w:after="0"/>
    </w:pPr>
  </w:style>
  <w:style w:type="character" w:customStyle="1" w:styleId="PieddepageCar">
    <w:name w:val="Pied de page Car"/>
    <w:basedOn w:val="Policepardfaut"/>
    <w:link w:val="Pieddepage"/>
    <w:uiPriority w:val="99"/>
    <w:rsid w:val="00176757"/>
  </w:style>
  <w:style w:type="character" w:styleId="Numrodepage">
    <w:name w:val="page number"/>
    <w:basedOn w:val="Policepardfaut"/>
    <w:uiPriority w:val="99"/>
    <w:unhideWhenUsed/>
    <w:rsid w:val="00176757"/>
  </w:style>
  <w:style w:type="paragraph" w:customStyle="1" w:styleId="Listecouleur-Accent12">
    <w:name w:val="Liste couleur - Accent 12"/>
    <w:basedOn w:val="Normal"/>
    <w:uiPriority w:val="34"/>
    <w:qFormat/>
    <w:rsid w:val="00B43DB3"/>
    <w:pPr>
      <w:ind w:left="720"/>
      <w:contextualSpacing/>
    </w:pPr>
  </w:style>
  <w:style w:type="paragraph" w:styleId="Textedebulles">
    <w:name w:val="Balloon Text"/>
    <w:basedOn w:val="Normal"/>
    <w:link w:val="TextedebullesCar"/>
    <w:uiPriority w:val="99"/>
    <w:unhideWhenUsed/>
    <w:rsid w:val="00156DB5"/>
    <w:pPr>
      <w:spacing w:after="0"/>
    </w:pPr>
    <w:rPr>
      <w:rFonts w:ascii="Lucida Grande" w:hAnsi="Lucida Grande"/>
      <w:sz w:val="18"/>
      <w:szCs w:val="18"/>
      <w:lang w:val="x-none" w:eastAsia="x-none"/>
    </w:rPr>
  </w:style>
  <w:style w:type="character" w:customStyle="1" w:styleId="TextedebullesCar">
    <w:name w:val="Texte de bulles Car"/>
    <w:link w:val="Textedebulles"/>
    <w:uiPriority w:val="99"/>
    <w:rsid w:val="00156DB5"/>
    <w:rPr>
      <w:rFonts w:ascii="Lucida Grande" w:hAnsi="Lucida Grande" w:cs="Lucida Grande"/>
      <w:sz w:val="18"/>
      <w:szCs w:val="18"/>
    </w:rPr>
  </w:style>
  <w:style w:type="paragraph" w:styleId="NormalWeb">
    <w:name w:val="Normal (Web)"/>
    <w:basedOn w:val="Normal"/>
    <w:uiPriority w:val="99"/>
    <w:unhideWhenUsed/>
    <w:rsid w:val="00327E7E"/>
    <w:pPr>
      <w:spacing w:before="100" w:beforeAutospacing="1" w:after="100" w:afterAutospacing="1"/>
    </w:pPr>
    <w:rPr>
      <w:rFonts w:ascii="Times New Roman" w:eastAsia="Times New Roman" w:hAnsi="Times New Roman"/>
      <w:lang w:eastAsia="fr-FR"/>
    </w:rPr>
  </w:style>
  <w:style w:type="character" w:styleId="lev">
    <w:name w:val="Strong"/>
    <w:uiPriority w:val="22"/>
    <w:qFormat/>
    <w:rsid w:val="00327E7E"/>
    <w:rPr>
      <w:b/>
      <w:bCs/>
    </w:rPr>
  </w:style>
  <w:style w:type="character" w:styleId="Lienhypertexte">
    <w:name w:val="Hyperlink"/>
    <w:unhideWhenUsed/>
    <w:rsid w:val="00CC6B81"/>
    <w:rPr>
      <w:color w:val="0000FF"/>
      <w:u w:val="single"/>
    </w:rPr>
  </w:style>
  <w:style w:type="table" w:styleId="Grilledutableau">
    <w:name w:val="Table Grid"/>
    <w:basedOn w:val="TableauNormal"/>
    <w:uiPriority w:val="59"/>
    <w:rsid w:val="0033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3A6EB6"/>
    <w:rPr>
      <w:i/>
      <w:iCs/>
    </w:rPr>
  </w:style>
  <w:style w:type="paragraph" w:customStyle="1" w:styleId="Default">
    <w:name w:val="Default"/>
    <w:link w:val="DefaultCar"/>
    <w:rsid w:val="00334267"/>
    <w:pPr>
      <w:autoSpaceDE w:val="0"/>
      <w:autoSpaceDN w:val="0"/>
      <w:adjustRightInd w:val="0"/>
    </w:pPr>
    <w:rPr>
      <w:rFonts w:ascii="Corbel" w:eastAsia="Times New Roman" w:hAnsi="Corbel"/>
      <w:color w:val="000000"/>
      <w:sz w:val="24"/>
      <w:szCs w:val="24"/>
    </w:rPr>
  </w:style>
  <w:style w:type="paragraph" w:customStyle="1" w:styleId="Paragraphedeliste1">
    <w:name w:val="Paragraphe de liste1"/>
    <w:aliases w:val="List Paragraph (numbered (a)),Bullets,List Paragraph1,Akapit z listą BS,NEW INDENT,Heading II,Numbered List Paragraph,Numbered paragraph,Liste 1,Ha,Dot pt,F5 List Paragraph,List bullet,List Paragraph Char Char Char,Indicator Text"/>
    <w:basedOn w:val="Normal"/>
    <w:link w:val="ParagraphedelisteCar"/>
    <w:uiPriority w:val="34"/>
    <w:qFormat/>
    <w:rsid w:val="00334267"/>
    <w:pPr>
      <w:spacing w:after="0"/>
      <w:ind w:left="720"/>
      <w:contextualSpacing/>
    </w:pPr>
    <w:rPr>
      <w:rFonts w:ascii="Times New Roman" w:eastAsia="Times New Roman" w:hAnsi="Times New Roman"/>
      <w:lang w:val="x-none" w:eastAsia="x-none"/>
    </w:rPr>
  </w:style>
  <w:style w:type="paragraph" w:styleId="Corpsdetexte">
    <w:name w:val="Body Text"/>
    <w:basedOn w:val="Normal"/>
    <w:link w:val="CorpsdetexteCar"/>
    <w:rsid w:val="00334267"/>
    <w:pPr>
      <w:spacing w:after="0" w:line="360" w:lineRule="auto"/>
    </w:pPr>
    <w:rPr>
      <w:rFonts w:ascii="Times New Roman" w:eastAsia="Times New Roman" w:hAnsi="Times New Roman"/>
      <w:sz w:val="28"/>
      <w:szCs w:val="20"/>
      <w:lang w:val="x-none" w:eastAsia="x-none"/>
    </w:rPr>
  </w:style>
  <w:style w:type="character" w:customStyle="1" w:styleId="CorpsdetexteCar">
    <w:name w:val="Corps de texte Car"/>
    <w:link w:val="Corpsdetexte"/>
    <w:rsid w:val="00334267"/>
    <w:rPr>
      <w:rFonts w:ascii="Times New Roman" w:eastAsia="Times New Roman" w:hAnsi="Times New Roman"/>
      <w:sz w:val="28"/>
    </w:rPr>
  </w:style>
  <w:style w:type="character" w:customStyle="1" w:styleId="medium-font">
    <w:name w:val="medium-font"/>
    <w:basedOn w:val="Policepardfaut"/>
    <w:rsid w:val="00334267"/>
  </w:style>
  <w:style w:type="paragraph" w:styleId="Retraitcorpsdetexte3">
    <w:name w:val="Body Text Indent 3"/>
    <w:basedOn w:val="Normal"/>
    <w:link w:val="Retraitcorpsdetexte3Car"/>
    <w:uiPriority w:val="99"/>
    <w:rsid w:val="00334267"/>
    <w:pPr>
      <w:spacing w:after="120"/>
      <w:ind w:left="283"/>
    </w:pPr>
    <w:rPr>
      <w:rFonts w:ascii="Times New Roman" w:eastAsia="Times New Roman" w:hAnsi="Times New Roman"/>
      <w:sz w:val="16"/>
      <w:szCs w:val="16"/>
      <w:lang w:val="x-none" w:eastAsia="x-none"/>
    </w:rPr>
  </w:style>
  <w:style w:type="character" w:customStyle="1" w:styleId="Retraitcorpsdetexte3Car">
    <w:name w:val="Retrait corps de texte 3 Car"/>
    <w:link w:val="Retraitcorpsdetexte3"/>
    <w:uiPriority w:val="99"/>
    <w:rsid w:val="00334267"/>
    <w:rPr>
      <w:rFonts w:ascii="Times New Roman" w:eastAsia="Times New Roman" w:hAnsi="Times New Roman"/>
      <w:sz w:val="16"/>
      <w:szCs w:val="16"/>
    </w:rPr>
  </w:style>
  <w:style w:type="character" w:customStyle="1" w:styleId="spipsurligne">
    <w:name w:val="spip_surligne"/>
    <w:basedOn w:val="Policepardfaut"/>
    <w:rsid w:val="00334267"/>
  </w:style>
  <w:style w:type="character" w:customStyle="1" w:styleId="NotedebasdepageCar">
    <w:name w:val="Note de bas de page Car"/>
    <w:link w:val="Notedebasdepage"/>
    <w:semiHidden/>
    <w:rsid w:val="00334267"/>
    <w:rPr>
      <w:rFonts w:ascii="Times New Roman" w:eastAsia="Times New Roman" w:hAnsi="Times New Roman"/>
    </w:rPr>
  </w:style>
  <w:style w:type="paragraph" w:styleId="Notedebasdepage">
    <w:name w:val="footnote text"/>
    <w:basedOn w:val="Normal"/>
    <w:link w:val="NotedebasdepageCar"/>
    <w:semiHidden/>
    <w:rsid w:val="00334267"/>
    <w:pPr>
      <w:spacing w:after="0"/>
    </w:pPr>
    <w:rPr>
      <w:rFonts w:ascii="Times New Roman" w:eastAsia="Times New Roman" w:hAnsi="Times New Roman"/>
      <w:sz w:val="20"/>
      <w:szCs w:val="20"/>
      <w:lang w:val="x-none" w:eastAsia="x-none"/>
    </w:rPr>
  </w:style>
  <w:style w:type="character" w:customStyle="1" w:styleId="NotedebasdepageCar1">
    <w:name w:val="Note de bas de page Car1"/>
    <w:uiPriority w:val="99"/>
    <w:semiHidden/>
    <w:rsid w:val="00334267"/>
    <w:rPr>
      <w:lang w:eastAsia="ja-JP"/>
    </w:rPr>
  </w:style>
  <w:style w:type="paragraph" w:customStyle="1" w:styleId="Listecouleur-Accent11">
    <w:name w:val="Liste couleur - Accent 11"/>
    <w:basedOn w:val="Normal"/>
    <w:uiPriority w:val="34"/>
    <w:qFormat/>
    <w:rsid w:val="00334267"/>
    <w:pPr>
      <w:ind w:left="720"/>
      <w:contextualSpacing/>
    </w:pPr>
  </w:style>
  <w:style w:type="character" w:customStyle="1" w:styleId="A8">
    <w:name w:val="A8"/>
    <w:rsid w:val="00334267"/>
    <w:rPr>
      <w:rFonts w:cs="VAGRounded BT"/>
      <w:color w:val="000000"/>
      <w:sz w:val="22"/>
      <w:szCs w:val="22"/>
    </w:rPr>
  </w:style>
  <w:style w:type="paragraph" w:customStyle="1" w:styleId="Pa3">
    <w:name w:val="Pa3"/>
    <w:basedOn w:val="Normal"/>
    <w:next w:val="Normal"/>
    <w:rsid w:val="00334267"/>
    <w:pPr>
      <w:autoSpaceDE w:val="0"/>
      <w:autoSpaceDN w:val="0"/>
      <w:adjustRightInd w:val="0"/>
      <w:spacing w:after="0" w:line="241" w:lineRule="atLeast"/>
    </w:pPr>
    <w:rPr>
      <w:rFonts w:ascii="VAGRounded BT" w:eastAsia="Times New Roman" w:hAnsi="VAGRounded BT"/>
      <w:lang w:eastAsia="fr-FR"/>
    </w:rPr>
  </w:style>
  <w:style w:type="paragraph" w:customStyle="1" w:styleId="spip">
    <w:name w:val="spip"/>
    <w:basedOn w:val="Normal"/>
    <w:rsid w:val="00334267"/>
    <w:pPr>
      <w:spacing w:before="75" w:after="75"/>
      <w:textAlignment w:val="top"/>
    </w:pPr>
    <w:rPr>
      <w:rFonts w:ascii="Arial" w:eastAsia="Times New Roman" w:hAnsi="Arial" w:cs="Arial"/>
      <w:color w:val="556268"/>
      <w:sz w:val="18"/>
      <w:szCs w:val="18"/>
      <w:lang w:eastAsia="fr-FR"/>
    </w:rPr>
  </w:style>
  <w:style w:type="paragraph" w:customStyle="1" w:styleId="titre">
    <w:name w:val="titre"/>
    <w:basedOn w:val="Normal"/>
    <w:rsid w:val="00334267"/>
    <w:pPr>
      <w:spacing w:before="75" w:after="75"/>
      <w:textAlignment w:val="top"/>
    </w:pPr>
    <w:rPr>
      <w:rFonts w:ascii="Arial" w:eastAsia="Times New Roman" w:hAnsi="Arial" w:cs="Arial"/>
      <w:b/>
      <w:bCs/>
      <w:color w:val="556268"/>
      <w:sz w:val="21"/>
      <w:szCs w:val="21"/>
      <w:lang w:eastAsia="fr-FR"/>
    </w:rPr>
  </w:style>
  <w:style w:type="character" w:customStyle="1" w:styleId="maintitle">
    <w:name w:val="maintitle"/>
    <w:basedOn w:val="Policepardfaut"/>
    <w:rsid w:val="00334267"/>
  </w:style>
  <w:style w:type="character" w:styleId="Appelnotedebasdep">
    <w:name w:val="footnote reference"/>
    <w:unhideWhenUsed/>
    <w:qFormat/>
    <w:rsid w:val="00334267"/>
    <w:rPr>
      <w:vertAlign w:val="superscript"/>
    </w:rPr>
  </w:style>
  <w:style w:type="character" w:customStyle="1" w:styleId="Policepardfaut1">
    <w:name w:val="Police par défaut1"/>
    <w:rsid w:val="00334267"/>
  </w:style>
  <w:style w:type="paragraph" w:customStyle="1" w:styleId="Standard">
    <w:name w:val="Standard"/>
    <w:rsid w:val="003342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334267"/>
    <w:pPr>
      <w:suppressLineNumbers/>
      <w:ind w:left="283" w:hanging="283"/>
    </w:pPr>
    <w:rPr>
      <w:sz w:val="20"/>
      <w:szCs w:val="20"/>
    </w:rPr>
  </w:style>
  <w:style w:type="character" w:customStyle="1" w:styleId="Appelnotedebasdep1">
    <w:name w:val="Appel note de bas de p.1"/>
    <w:rsid w:val="00334267"/>
    <w:rPr>
      <w:position w:val="0"/>
      <w:vertAlign w:val="superscript"/>
    </w:rPr>
  </w:style>
  <w:style w:type="paragraph" w:styleId="Listenumros">
    <w:name w:val="List Number"/>
    <w:basedOn w:val="Normal"/>
    <w:uiPriority w:val="9"/>
    <w:unhideWhenUsed/>
    <w:qFormat/>
    <w:rsid w:val="00334267"/>
    <w:pPr>
      <w:numPr>
        <w:numId w:val="2"/>
      </w:numPr>
      <w:spacing w:after="0" w:line="480" w:lineRule="auto"/>
      <w:contextualSpacing/>
    </w:pPr>
    <w:rPr>
      <w:rFonts w:ascii="Times New Roman" w:eastAsia="Times New Roman" w:hAnsi="Times New Roman"/>
      <w:kern w:val="24"/>
      <w:lang w:val="en-US"/>
    </w:rPr>
  </w:style>
  <w:style w:type="paragraph" w:styleId="Corpsdetexte2">
    <w:name w:val="Body Text 2"/>
    <w:basedOn w:val="Normal"/>
    <w:link w:val="Corpsdetexte2Car"/>
    <w:rsid w:val="00334267"/>
    <w:pPr>
      <w:spacing w:after="120" w:line="480" w:lineRule="auto"/>
    </w:pPr>
    <w:rPr>
      <w:rFonts w:ascii="Times New Roman" w:eastAsia="Times New Roman" w:hAnsi="Times New Roman"/>
      <w:sz w:val="20"/>
      <w:szCs w:val="20"/>
      <w:lang w:val="x-none" w:eastAsia="x-none"/>
    </w:rPr>
  </w:style>
  <w:style w:type="character" w:customStyle="1" w:styleId="Corpsdetexte2Car">
    <w:name w:val="Corps de texte 2 Car"/>
    <w:link w:val="Corpsdetexte2"/>
    <w:rsid w:val="00334267"/>
    <w:rPr>
      <w:rFonts w:ascii="Times New Roman" w:eastAsia="Times New Roman" w:hAnsi="Times New Roman"/>
    </w:rPr>
  </w:style>
  <w:style w:type="paragraph" w:customStyle="1" w:styleId="Corps">
    <w:name w:val="Corps"/>
    <w:rsid w:val="00334267"/>
    <w:pPr>
      <w:pBdr>
        <w:top w:val="nil"/>
        <w:left w:val="nil"/>
        <w:bottom w:val="nil"/>
        <w:right w:val="nil"/>
        <w:between w:val="nil"/>
        <w:bar w:val="nil"/>
      </w:pBdr>
      <w:spacing w:after="200" w:line="360" w:lineRule="auto"/>
      <w:jc w:val="both"/>
    </w:pPr>
    <w:rPr>
      <w:rFonts w:ascii="Times New Roman" w:eastAsia="Arial Unicode MS" w:hAnsi="Arial Unicode MS" w:cs="Arial Unicode MS"/>
      <w:color w:val="000000"/>
      <w:sz w:val="24"/>
      <w:szCs w:val="24"/>
      <w:u w:color="000000"/>
      <w:bdr w:val="nil"/>
    </w:rPr>
  </w:style>
  <w:style w:type="paragraph" w:styleId="Retraitcorpsdetexte">
    <w:name w:val="Body Text Indent"/>
    <w:basedOn w:val="Normal"/>
    <w:link w:val="RetraitcorpsdetexteCar"/>
    <w:rsid w:val="00334267"/>
    <w:pPr>
      <w:spacing w:after="120"/>
      <w:ind w:left="283"/>
    </w:pPr>
    <w:rPr>
      <w:rFonts w:ascii="Times New Roman" w:eastAsia="Times New Roman" w:hAnsi="Times New Roman"/>
      <w:lang w:val="x-none" w:eastAsia="x-none"/>
    </w:rPr>
  </w:style>
  <w:style w:type="character" w:customStyle="1" w:styleId="RetraitcorpsdetexteCar">
    <w:name w:val="Retrait corps de texte Car"/>
    <w:link w:val="Retraitcorpsdetexte"/>
    <w:rsid w:val="00334267"/>
    <w:rPr>
      <w:rFonts w:ascii="Times New Roman" w:eastAsia="Times New Roman" w:hAnsi="Times New Roman"/>
      <w:sz w:val="24"/>
      <w:szCs w:val="24"/>
    </w:rPr>
  </w:style>
  <w:style w:type="paragraph" w:customStyle="1" w:styleId="p28">
    <w:name w:val="p28"/>
    <w:basedOn w:val="Normal"/>
    <w:rsid w:val="00334267"/>
    <w:pPr>
      <w:widowControl w:val="0"/>
      <w:tabs>
        <w:tab w:val="left" w:pos="680"/>
        <w:tab w:val="left" w:pos="1060"/>
      </w:tabs>
      <w:spacing w:after="0" w:line="240" w:lineRule="atLeast"/>
      <w:ind w:left="432" w:hanging="288"/>
    </w:pPr>
    <w:rPr>
      <w:rFonts w:ascii="Times New Roman" w:eastAsia="Times New Roman" w:hAnsi="Times New Roman"/>
      <w:snapToGrid w:val="0"/>
      <w:szCs w:val="20"/>
      <w:lang w:val="en-US" w:eastAsia="en-US"/>
    </w:rPr>
  </w:style>
  <w:style w:type="character" w:customStyle="1" w:styleId="object">
    <w:name w:val="object"/>
    <w:basedOn w:val="Policepardfaut"/>
    <w:rsid w:val="00334267"/>
  </w:style>
  <w:style w:type="paragraph" w:customStyle="1" w:styleId="txt3">
    <w:name w:val="txt3"/>
    <w:basedOn w:val="Normal"/>
    <w:rsid w:val="00334267"/>
    <w:pPr>
      <w:spacing w:before="100" w:beforeAutospacing="1" w:after="100" w:afterAutospacing="1"/>
    </w:pPr>
    <w:rPr>
      <w:rFonts w:ascii="Times New Roman" w:eastAsia="Times New Roman" w:hAnsi="Times New Roman"/>
      <w:lang w:eastAsia="fr-FR"/>
    </w:rPr>
  </w:style>
  <w:style w:type="paragraph" w:customStyle="1" w:styleId="content-labels">
    <w:name w:val="content-labels"/>
    <w:basedOn w:val="Normal"/>
    <w:rsid w:val="00334267"/>
    <w:pPr>
      <w:spacing w:before="100" w:beforeAutospacing="1" w:after="100" w:afterAutospacing="1"/>
    </w:pPr>
    <w:rPr>
      <w:rFonts w:ascii="Times New Roman" w:eastAsia="Times New Roman" w:hAnsi="Times New Roman"/>
      <w:lang w:eastAsia="fr-FR"/>
    </w:rPr>
  </w:style>
  <w:style w:type="paragraph" w:styleId="Liste">
    <w:name w:val="List"/>
    <w:basedOn w:val="Normal"/>
    <w:uiPriority w:val="99"/>
    <w:semiHidden/>
    <w:unhideWhenUsed/>
    <w:rsid w:val="00334267"/>
    <w:pPr>
      <w:spacing w:after="0"/>
      <w:ind w:left="283" w:hanging="283"/>
      <w:contextualSpacing/>
    </w:pPr>
    <w:rPr>
      <w:rFonts w:ascii="Times New Roman" w:eastAsia="Times New Roman" w:hAnsi="Times New Roman"/>
      <w:lang w:eastAsia="fr-FR"/>
    </w:rPr>
  </w:style>
  <w:style w:type="character" w:customStyle="1" w:styleId="display-inline-block">
    <w:name w:val="display-inline-block"/>
    <w:basedOn w:val="Policepardfaut"/>
    <w:rsid w:val="00334267"/>
  </w:style>
  <w:style w:type="character" w:customStyle="1" w:styleId="Titre4Car">
    <w:name w:val="Titre 4 Car"/>
    <w:link w:val="Titre4"/>
    <w:uiPriority w:val="9"/>
    <w:semiHidden/>
    <w:rsid w:val="00C80FB0"/>
    <w:rPr>
      <w:rFonts w:ascii="Calibri" w:eastAsia="Times New Roman" w:hAnsi="Calibri" w:cs="Times New Roman"/>
      <w:b/>
      <w:bCs/>
      <w:sz w:val="28"/>
      <w:szCs w:val="28"/>
      <w:lang w:eastAsia="ja-JP"/>
    </w:rPr>
  </w:style>
  <w:style w:type="character" w:customStyle="1" w:styleId="Titre5Car">
    <w:name w:val="Titre 5 Car"/>
    <w:link w:val="Titre5"/>
    <w:uiPriority w:val="9"/>
    <w:semiHidden/>
    <w:rsid w:val="00C80FB0"/>
    <w:rPr>
      <w:rFonts w:ascii="Calibri" w:eastAsia="Times New Roman" w:hAnsi="Calibri" w:cs="Times New Roman"/>
      <w:b/>
      <w:bCs/>
      <w:i/>
      <w:iCs/>
      <w:sz w:val="26"/>
      <w:szCs w:val="26"/>
      <w:lang w:eastAsia="ja-JP"/>
    </w:rPr>
  </w:style>
  <w:style w:type="character" w:customStyle="1" w:styleId="DefaultCar">
    <w:name w:val="Default Car"/>
    <w:link w:val="Default"/>
    <w:locked/>
    <w:rsid w:val="00C80FB0"/>
    <w:rPr>
      <w:rFonts w:ascii="Corbel" w:eastAsia="Times New Roman" w:hAnsi="Corbel"/>
      <w:color w:val="000000"/>
      <w:sz w:val="24"/>
      <w:szCs w:val="24"/>
      <w:lang w:bidi="ar-SA"/>
    </w:rPr>
  </w:style>
  <w:style w:type="character" w:customStyle="1" w:styleId="Titreniveau1CarCar">
    <w:name w:val="Titre niveau 1 Car Car"/>
    <w:link w:val="Titreniveau1"/>
    <w:locked/>
    <w:rsid w:val="00C80FB0"/>
    <w:rPr>
      <w:b/>
      <w:bCs/>
      <w:kern w:val="28"/>
      <w:sz w:val="36"/>
      <w:szCs w:val="32"/>
    </w:rPr>
  </w:style>
  <w:style w:type="paragraph" w:customStyle="1" w:styleId="Titreniveau1">
    <w:name w:val="Titre niveau 1"/>
    <w:basedOn w:val="Normal"/>
    <w:link w:val="Titreniveau1CarCar"/>
    <w:rsid w:val="00C80FB0"/>
    <w:pPr>
      <w:spacing w:before="3240" w:after="60" w:line="480" w:lineRule="auto"/>
      <w:jc w:val="center"/>
      <w:outlineLvl w:val="0"/>
    </w:pPr>
    <w:rPr>
      <w:b/>
      <w:bCs/>
      <w:kern w:val="28"/>
      <w:sz w:val="36"/>
      <w:szCs w:val="32"/>
      <w:lang w:val="x-none" w:eastAsia="x-none"/>
    </w:rPr>
  </w:style>
  <w:style w:type="paragraph" w:styleId="Sansinterligne">
    <w:name w:val="No Spacing"/>
    <w:uiPriority w:val="1"/>
    <w:qFormat/>
    <w:rsid w:val="005D6016"/>
    <w:rPr>
      <w:rFonts w:ascii="Arial" w:eastAsia="Times New Roman" w:hAnsi="Arial"/>
      <w:szCs w:val="24"/>
      <w:lang w:val="en-US" w:eastAsia="en-US"/>
    </w:rPr>
  </w:style>
  <w:style w:type="character" w:customStyle="1" w:styleId="ParagraphedelisteCar">
    <w:name w:val="Paragraphe de liste Car"/>
    <w:aliases w:val="List Paragraph (numbered (a)) Car,Bullets Car,List Paragraph1 Car,Akapit z listą BS Car,NEW INDENT Car,Heading II Car,Numbered List Paragraph Car,Numbered paragraph Car,Liste 1 Car,Ha Car,Dot pt Car,F5 List Paragraph Car"/>
    <w:link w:val="Paragraphedeliste1"/>
    <w:uiPriority w:val="34"/>
    <w:qFormat/>
    <w:locked/>
    <w:rsid w:val="00E44BC6"/>
    <w:rPr>
      <w:rFonts w:ascii="Times New Roman" w:eastAsia="Times New Roman" w:hAnsi="Times New Roman"/>
      <w:sz w:val="24"/>
      <w:szCs w:val="24"/>
    </w:rPr>
  </w:style>
  <w:style w:type="paragraph" w:customStyle="1" w:styleId="Paragraphedeliste">
    <w:name w:val="List Paragraph"/>
    <w:aliases w:val="Table/Figure Heading,References,MCHIP_list paragraph,Recommendation,Bullet List,FooterText,Lapis Bulleted List,No Spacing1,列出段落"/>
    <w:basedOn w:val="Normal"/>
    <w:qFormat/>
    <w:rsid w:val="004C765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61241">
      <w:bodyDiv w:val="1"/>
      <w:marLeft w:val="0"/>
      <w:marRight w:val="0"/>
      <w:marTop w:val="0"/>
      <w:marBottom w:val="0"/>
      <w:divBdr>
        <w:top w:val="none" w:sz="0" w:space="0" w:color="auto"/>
        <w:left w:val="none" w:sz="0" w:space="0" w:color="auto"/>
        <w:bottom w:val="none" w:sz="0" w:space="0" w:color="auto"/>
        <w:right w:val="none" w:sz="0" w:space="0" w:color="auto"/>
      </w:divBdr>
    </w:div>
    <w:div w:id="377096755">
      <w:bodyDiv w:val="1"/>
      <w:marLeft w:val="0"/>
      <w:marRight w:val="0"/>
      <w:marTop w:val="0"/>
      <w:marBottom w:val="0"/>
      <w:divBdr>
        <w:top w:val="none" w:sz="0" w:space="0" w:color="auto"/>
        <w:left w:val="none" w:sz="0" w:space="0" w:color="auto"/>
        <w:bottom w:val="none" w:sz="0" w:space="0" w:color="auto"/>
        <w:right w:val="none" w:sz="0" w:space="0" w:color="auto"/>
      </w:divBdr>
    </w:div>
    <w:div w:id="1322155998">
      <w:bodyDiv w:val="1"/>
      <w:marLeft w:val="0"/>
      <w:marRight w:val="0"/>
      <w:marTop w:val="0"/>
      <w:marBottom w:val="0"/>
      <w:divBdr>
        <w:top w:val="none" w:sz="0" w:space="0" w:color="auto"/>
        <w:left w:val="none" w:sz="0" w:space="0" w:color="auto"/>
        <w:bottom w:val="none" w:sz="0" w:space="0" w:color="auto"/>
        <w:right w:val="none" w:sz="0" w:space="0" w:color="auto"/>
      </w:divBdr>
      <w:divsChild>
        <w:div w:id="223609285">
          <w:marLeft w:val="0"/>
          <w:marRight w:val="0"/>
          <w:marTop w:val="0"/>
          <w:marBottom w:val="0"/>
          <w:divBdr>
            <w:top w:val="none" w:sz="0" w:space="0" w:color="auto"/>
            <w:left w:val="none" w:sz="0" w:space="0" w:color="auto"/>
            <w:bottom w:val="none" w:sz="0" w:space="0" w:color="auto"/>
            <w:right w:val="none" w:sz="0" w:space="0" w:color="auto"/>
          </w:divBdr>
          <w:divsChild>
            <w:div w:id="522088202">
              <w:marLeft w:val="0"/>
              <w:marRight w:val="0"/>
              <w:marTop w:val="0"/>
              <w:marBottom w:val="0"/>
              <w:divBdr>
                <w:top w:val="none" w:sz="0" w:space="0" w:color="auto"/>
                <w:left w:val="none" w:sz="0" w:space="0" w:color="auto"/>
                <w:bottom w:val="none" w:sz="0" w:space="0" w:color="auto"/>
                <w:right w:val="none" w:sz="0" w:space="0" w:color="auto"/>
              </w:divBdr>
              <w:divsChild>
                <w:div w:id="1216967635">
                  <w:marLeft w:val="0"/>
                  <w:marRight w:val="0"/>
                  <w:marTop w:val="0"/>
                  <w:marBottom w:val="0"/>
                  <w:divBdr>
                    <w:top w:val="none" w:sz="0" w:space="0" w:color="auto"/>
                    <w:left w:val="none" w:sz="0" w:space="0" w:color="auto"/>
                    <w:bottom w:val="none" w:sz="0" w:space="0" w:color="auto"/>
                    <w:right w:val="none" w:sz="0" w:space="0" w:color="auto"/>
                  </w:divBdr>
                  <w:divsChild>
                    <w:div w:id="1308195850">
                      <w:marLeft w:val="0"/>
                      <w:marRight w:val="0"/>
                      <w:marTop w:val="0"/>
                      <w:marBottom w:val="0"/>
                      <w:divBdr>
                        <w:top w:val="none" w:sz="0" w:space="0" w:color="auto"/>
                        <w:left w:val="none" w:sz="0" w:space="0" w:color="auto"/>
                        <w:bottom w:val="none" w:sz="0" w:space="0" w:color="auto"/>
                        <w:right w:val="none" w:sz="0" w:space="0" w:color="auto"/>
                      </w:divBdr>
                      <w:divsChild>
                        <w:div w:id="1833326710">
                          <w:marLeft w:val="0"/>
                          <w:marRight w:val="0"/>
                          <w:marTop w:val="0"/>
                          <w:marBottom w:val="0"/>
                          <w:divBdr>
                            <w:top w:val="none" w:sz="0" w:space="0" w:color="auto"/>
                            <w:left w:val="none" w:sz="0" w:space="0" w:color="auto"/>
                            <w:bottom w:val="none" w:sz="0" w:space="0" w:color="auto"/>
                            <w:right w:val="none" w:sz="0" w:space="0" w:color="auto"/>
                          </w:divBdr>
                          <w:divsChild>
                            <w:div w:id="691996785">
                              <w:marLeft w:val="0"/>
                              <w:marRight w:val="0"/>
                              <w:marTop w:val="0"/>
                              <w:marBottom w:val="0"/>
                              <w:divBdr>
                                <w:top w:val="none" w:sz="0" w:space="0" w:color="auto"/>
                                <w:left w:val="none" w:sz="0" w:space="0" w:color="auto"/>
                                <w:bottom w:val="none" w:sz="0" w:space="0" w:color="auto"/>
                                <w:right w:val="none" w:sz="0" w:space="0" w:color="auto"/>
                              </w:divBdr>
                              <w:divsChild>
                                <w:div w:id="343169748">
                                  <w:marLeft w:val="0"/>
                                  <w:marRight w:val="0"/>
                                  <w:marTop w:val="0"/>
                                  <w:marBottom w:val="0"/>
                                  <w:divBdr>
                                    <w:top w:val="none" w:sz="0" w:space="0" w:color="auto"/>
                                    <w:left w:val="none" w:sz="0" w:space="0" w:color="auto"/>
                                    <w:bottom w:val="none" w:sz="0" w:space="0" w:color="auto"/>
                                    <w:right w:val="none" w:sz="0" w:space="0" w:color="auto"/>
                                  </w:divBdr>
                                  <w:divsChild>
                                    <w:div w:id="854657018">
                                      <w:marLeft w:val="0"/>
                                      <w:marRight w:val="0"/>
                                      <w:marTop w:val="0"/>
                                      <w:marBottom w:val="0"/>
                                      <w:divBdr>
                                        <w:top w:val="none" w:sz="0" w:space="0" w:color="auto"/>
                                        <w:left w:val="none" w:sz="0" w:space="0" w:color="auto"/>
                                        <w:bottom w:val="none" w:sz="0" w:space="0" w:color="auto"/>
                                        <w:right w:val="none" w:sz="0" w:space="0" w:color="auto"/>
                                      </w:divBdr>
                                      <w:divsChild>
                                        <w:div w:id="263726571">
                                          <w:marLeft w:val="0"/>
                                          <w:marRight w:val="0"/>
                                          <w:marTop w:val="0"/>
                                          <w:marBottom w:val="0"/>
                                          <w:divBdr>
                                            <w:top w:val="none" w:sz="0" w:space="0" w:color="auto"/>
                                            <w:left w:val="none" w:sz="0" w:space="0" w:color="auto"/>
                                            <w:bottom w:val="none" w:sz="0" w:space="0" w:color="auto"/>
                                            <w:right w:val="none" w:sz="0" w:space="0" w:color="auto"/>
                                          </w:divBdr>
                                          <w:divsChild>
                                            <w:div w:id="1349138907">
                                              <w:marLeft w:val="0"/>
                                              <w:marRight w:val="0"/>
                                              <w:marTop w:val="0"/>
                                              <w:marBottom w:val="0"/>
                                              <w:divBdr>
                                                <w:top w:val="none" w:sz="0" w:space="0" w:color="auto"/>
                                                <w:left w:val="none" w:sz="0" w:space="0" w:color="auto"/>
                                                <w:bottom w:val="none" w:sz="0" w:space="0" w:color="auto"/>
                                                <w:right w:val="none" w:sz="0" w:space="0" w:color="auto"/>
                                              </w:divBdr>
                                              <w:divsChild>
                                                <w:div w:id="30303237">
                                                  <w:marLeft w:val="0"/>
                                                  <w:marRight w:val="0"/>
                                                  <w:marTop w:val="0"/>
                                                  <w:marBottom w:val="0"/>
                                                  <w:divBdr>
                                                    <w:top w:val="none" w:sz="0" w:space="0" w:color="auto"/>
                                                    <w:left w:val="none" w:sz="0" w:space="0" w:color="auto"/>
                                                    <w:bottom w:val="none" w:sz="0" w:space="0" w:color="auto"/>
                                                    <w:right w:val="none" w:sz="0" w:space="0" w:color="auto"/>
                                                  </w:divBdr>
                                                  <w:divsChild>
                                                    <w:div w:id="801191966">
                                                      <w:marLeft w:val="0"/>
                                                      <w:marRight w:val="0"/>
                                                      <w:marTop w:val="0"/>
                                                      <w:marBottom w:val="0"/>
                                                      <w:divBdr>
                                                        <w:top w:val="none" w:sz="0" w:space="0" w:color="auto"/>
                                                        <w:left w:val="none" w:sz="0" w:space="0" w:color="auto"/>
                                                        <w:bottom w:val="none" w:sz="0" w:space="0" w:color="auto"/>
                                                        <w:right w:val="none" w:sz="0" w:space="0" w:color="auto"/>
                                                      </w:divBdr>
                                                      <w:divsChild>
                                                        <w:div w:id="13745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88">
                                                  <w:marLeft w:val="0"/>
                                                  <w:marRight w:val="0"/>
                                                  <w:marTop w:val="0"/>
                                                  <w:marBottom w:val="0"/>
                                                  <w:divBdr>
                                                    <w:top w:val="none" w:sz="0" w:space="0" w:color="auto"/>
                                                    <w:left w:val="none" w:sz="0" w:space="0" w:color="auto"/>
                                                    <w:bottom w:val="none" w:sz="0" w:space="0" w:color="auto"/>
                                                    <w:right w:val="none" w:sz="0" w:space="0" w:color="auto"/>
                                                  </w:divBdr>
                                                  <w:divsChild>
                                                    <w:div w:id="914631940">
                                                      <w:marLeft w:val="0"/>
                                                      <w:marRight w:val="0"/>
                                                      <w:marTop w:val="0"/>
                                                      <w:marBottom w:val="0"/>
                                                      <w:divBdr>
                                                        <w:top w:val="none" w:sz="0" w:space="0" w:color="auto"/>
                                                        <w:left w:val="none" w:sz="0" w:space="0" w:color="auto"/>
                                                        <w:bottom w:val="none" w:sz="0" w:space="0" w:color="auto"/>
                                                        <w:right w:val="none" w:sz="0" w:space="0" w:color="auto"/>
                                                      </w:divBdr>
                                                    </w:div>
                                                  </w:divsChild>
                                                </w:div>
                                                <w:div w:id="1543665941">
                                                  <w:marLeft w:val="0"/>
                                                  <w:marRight w:val="0"/>
                                                  <w:marTop w:val="0"/>
                                                  <w:marBottom w:val="0"/>
                                                  <w:divBdr>
                                                    <w:top w:val="none" w:sz="0" w:space="0" w:color="auto"/>
                                                    <w:left w:val="none" w:sz="0" w:space="0" w:color="auto"/>
                                                    <w:bottom w:val="none" w:sz="0" w:space="0" w:color="auto"/>
                                                    <w:right w:val="none" w:sz="0" w:space="0" w:color="auto"/>
                                                  </w:divBdr>
                                                  <w:divsChild>
                                                    <w:div w:id="12412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6153">
          <w:marLeft w:val="0"/>
          <w:marRight w:val="0"/>
          <w:marTop w:val="0"/>
          <w:marBottom w:val="0"/>
          <w:divBdr>
            <w:top w:val="none" w:sz="0" w:space="0" w:color="auto"/>
            <w:left w:val="none" w:sz="0" w:space="0" w:color="auto"/>
            <w:bottom w:val="none" w:sz="0" w:space="0" w:color="auto"/>
            <w:right w:val="none" w:sz="0" w:space="0" w:color="auto"/>
          </w:divBdr>
          <w:divsChild>
            <w:div w:id="1476408418">
              <w:marLeft w:val="0"/>
              <w:marRight w:val="0"/>
              <w:marTop w:val="0"/>
              <w:marBottom w:val="0"/>
              <w:divBdr>
                <w:top w:val="none" w:sz="0" w:space="0" w:color="auto"/>
                <w:left w:val="none" w:sz="0" w:space="0" w:color="auto"/>
                <w:bottom w:val="none" w:sz="0" w:space="0" w:color="auto"/>
                <w:right w:val="none" w:sz="0" w:space="0" w:color="auto"/>
              </w:divBdr>
              <w:divsChild>
                <w:div w:id="940184499">
                  <w:marLeft w:val="0"/>
                  <w:marRight w:val="0"/>
                  <w:marTop w:val="0"/>
                  <w:marBottom w:val="0"/>
                  <w:divBdr>
                    <w:top w:val="none" w:sz="0" w:space="0" w:color="auto"/>
                    <w:left w:val="none" w:sz="0" w:space="0" w:color="auto"/>
                    <w:bottom w:val="none" w:sz="0" w:space="0" w:color="auto"/>
                    <w:right w:val="none" w:sz="0" w:space="0" w:color="auto"/>
                  </w:divBdr>
                  <w:divsChild>
                    <w:div w:id="1694184376">
                      <w:marLeft w:val="0"/>
                      <w:marRight w:val="0"/>
                      <w:marTop w:val="0"/>
                      <w:marBottom w:val="0"/>
                      <w:divBdr>
                        <w:top w:val="none" w:sz="0" w:space="0" w:color="auto"/>
                        <w:left w:val="none" w:sz="0" w:space="0" w:color="auto"/>
                        <w:bottom w:val="none" w:sz="0" w:space="0" w:color="auto"/>
                        <w:right w:val="none" w:sz="0" w:space="0" w:color="auto"/>
                      </w:divBdr>
                      <w:divsChild>
                        <w:div w:id="127208318">
                          <w:marLeft w:val="0"/>
                          <w:marRight w:val="0"/>
                          <w:marTop w:val="0"/>
                          <w:marBottom w:val="0"/>
                          <w:divBdr>
                            <w:top w:val="none" w:sz="0" w:space="0" w:color="auto"/>
                            <w:left w:val="none" w:sz="0" w:space="0" w:color="auto"/>
                            <w:bottom w:val="none" w:sz="0" w:space="0" w:color="auto"/>
                            <w:right w:val="none" w:sz="0" w:space="0" w:color="auto"/>
                          </w:divBdr>
                          <w:divsChild>
                            <w:div w:id="1320842075">
                              <w:marLeft w:val="0"/>
                              <w:marRight w:val="0"/>
                              <w:marTop w:val="0"/>
                              <w:marBottom w:val="0"/>
                              <w:divBdr>
                                <w:top w:val="none" w:sz="0" w:space="0" w:color="auto"/>
                                <w:left w:val="none" w:sz="0" w:space="0" w:color="auto"/>
                                <w:bottom w:val="none" w:sz="0" w:space="0" w:color="auto"/>
                                <w:right w:val="none" w:sz="0" w:space="0" w:color="auto"/>
                              </w:divBdr>
                              <w:divsChild>
                                <w:div w:id="916356987">
                                  <w:marLeft w:val="0"/>
                                  <w:marRight w:val="0"/>
                                  <w:marTop w:val="0"/>
                                  <w:marBottom w:val="0"/>
                                  <w:divBdr>
                                    <w:top w:val="none" w:sz="0" w:space="0" w:color="auto"/>
                                    <w:left w:val="none" w:sz="0" w:space="0" w:color="auto"/>
                                    <w:bottom w:val="none" w:sz="0" w:space="0" w:color="auto"/>
                                    <w:right w:val="none" w:sz="0" w:space="0" w:color="auto"/>
                                  </w:divBdr>
                                  <w:divsChild>
                                    <w:div w:id="1615743646">
                                      <w:marLeft w:val="0"/>
                                      <w:marRight w:val="0"/>
                                      <w:marTop w:val="0"/>
                                      <w:marBottom w:val="0"/>
                                      <w:divBdr>
                                        <w:top w:val="none" w:sz="0" w:space="0" w:color="auto"/>
                                        <w:left w:val="none" w:sz="0" w:space="0" w:color="auto"/>
                                        <w:bottom w:val="none" w:sz="0" w:space="0" w:color="auto"/>
                                        <w:right w:val="none" w:sz="0" w:space="0" w:color="auto"/>
                                      </w:divBdr>
                                      <w:divsChild>
                                        <w:div w:id="1100873907">
                                          <w:marLeft w:val="0"/>
                                          <w:marRight w:val="0"/>
                                          <w:marTop w:val="0"/>
                                          <w:marBottom w:val="0"/>
                                          <w:divBdr>
                                            <w:top w:val="none" w:sz="0" w:space="0" w:color="auto"/>
                                            <w:left w:val="none" w:sz="0" w:space="0" w:color="auto"/>
                                            <w:bottom w:val="none" w:sz="0" w:space="0" w:color="auto"/>
                                            <w:right w:val="none" w:sz="0" w:space="0" w:color="auto"/>
                                          </w:divBdr>
                                          <w:divsChild>
                                            <w:div w:id="1833717754">
                                              <w:marLeft w:val="0"/>
                                              <w:marRight w:val="0"/>
                                              <w:marTop w:val="0"/>
                                              <w:marBottom w:val="0"/>
                                              <w:divBdr>
                                                <w:top w:val="none" w:sz="0" w:space="0" w:color="auto"/>
                                                <w:left w:val="none" w:sz="0" w:space="0" w:color="auto"/>
                                                <w:bottom w:val="none" w:sz="0" w:space="0" w:color="auto"/>
                                                <w:right w:val="none" w:sz="0" w:space="0" w:color="auto"/>
                                              </w:divBdr>
                                              <w:divsChild>
                                                <w:div w:id="1250965677">
                                                  <w:marLeft w:val="0"/>
                                                  <w:marRight w:val="0"/>
                                                  <w:marTop w:val="0"/>
                                                  <w:marBottom w:val="0"/>
                                                  <w:divBdr>
                                                    <w:top w:val="none" w:sz="0" w:space="0" w:color="auto"/>
                                                    <w:left w:val="none" w:sz="0" w:space="0" w:color="auto"/>
                                                    <w:bottom w:val="none" w:sz="0" w:space="0" w:color="auto"/>
                                                    <w:right w:val="none" w:sz="0" w:space="0" w:color="auto"/>
                                                  </w:divBdr>
                                                  <w:divsChild>
                                                    <w:div w:id="1928735158">
                                                      <w:marLeft w:val="0"/>
                                                      <w:marRight w:val="0"/>
                                                      <w:marTop w:val="0"/>
                                                      <w:marBottom w:val="0"/>
                                                      <w:divBdr>
                                                        <w:top w:val="none" w:sz="0" w:space="0" w:color="auto"/>
                                                        <w:left w:val="none" w:sz="0" w:space="0" w:color="auto"/>
                                                        <w:bottom w:val="none" w:sz="0" w:space="0" w:color="auto"/>
                                                        <w:right w:val="none" w:sz="0" w:space="0" w:color="auto"/>
                                                      </w:divBdr>
                                                      <w:divsChild>
                                                        <w:div w:id="932739931">
                                                          <w:marLeft w:val="0"/>
                                                          <w:marRight w:val="0"/>
                                                          <w:marTop w:val="0"/>
                                                          <w:marBottom w:val="0"/>
                                                          <w:divBdr>
                                                            <w:top w:val="none" w:sz="0" w:space="0" w:color="auto"/>
                                                            <w:left w:val="none" w:sz="0" w:space="0" w:color="auto"/>
                                                            <w:bottom w:val="none" w:sz="0" w:space="0" w:color="auto"/>
                                                            <w:right w:val="none" w:sz="0" w:space="0" w:color="auto"/>
                                                          </w:divBdr>
                                                          <w:divsChild>
                                                            <w:div w:id="21418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941861">
          <w:marLeft w:val="0"/>
          <w:marRight w:val="0"/>
          <w:marTop w:val="0"/>
          <w:marBottom w:val="0"/>
          <w:divBdr>
            <w:top w:val="none" w:sz="0" w:space="0" w:color="auto"/>
            <w:left w:val="none" w:sz="0" w:space="0" w:color="auto"/>
            <w:bottom w:val="none" w:sz="0" w:space="0" w:color="auto"/>
            <w:right w:val="none" w:sz="0" w:space="0" w:color="auto"/>
          </w:divBdr>
          <w:divsChild>
            <w:div w:id="1866554760">
              <w:marLeft w:val="0"/>
              <w:marRight w:val="0"/>
              <w:marTop w:val="0"/>
              <w:marBottom w:val="0"/>
              <w:divBdr>
                <w:top w:val="none" w:sz="0" w:space="0" w:color="auto"/>
                <w:left w:val="none" w:sz="0" w:space="0" w:color="auto"/>
                <w:bottom w:val="none" w:sz="0" w:space="0" w:color="auto"/>
                <w:right w:val="none" w:sz="0" w:space="0" w:color="auto"/>
              </w:divBdr>
              <w:divsChild>
                <w:div w:id="433476415">
                  <w:marLeft w:val="0"/>
                  <w:marRight w:val="0"/>
                  <w:marTop w:val="0"/>
                  <w:marBottom w:val="0"/>
                  <w:divBdr>
                    <w:top w:val="none" w:sz="0" w:space="0" w:color="auto"/>
                    <w:left w:val="none" w:sz="0" w:space="0" w:color="auto"/>
                    <w:bottom w:val="none" w:sz="0" w:space="0" w:color="auto"/>
                    <w:right w:val="none" w:sz="0" w:space="0" w:color="auto"/>
                  </w:divBdr>
                </w:div>
                <w:div w:id="1127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6346">
          <w:marLeft w:val="0"/>
          <w:marRight w:val="0"/>
          <w:marTop w:val="0"/>
          <w:marBottom w:val="0"/>
          <w:divBdr>
            <w:top w:val="none" w:sz="0" w:space="0" w:color="auto"/>
            <w:left w:val="none" w:sz="0" w:space="0" w:color="auto"/>
            <w:bottom w:val="none" w:sz="0" w:space="0" w:color="auto"/>
            <w:right w:val="none" w:sz="0" w:space="0" w:color="auto"/>
          </w:divBdr>
          <w:divsChild>
            <w:div w:id="377824928">
              <w:marLeft w:val="0"/>
              <w:marRight w:val="0"/>
              <w:marTop w:val="0"/>
              <w:marBottom w:val="0"/>
              <w:divBdr>
                <w:top w:val="none" w:sz="0" w:space="0" w:color="auto"/>
                <w:left w:val="none" w:sz="0" w:space="0" w:color="auto"/>
                <w:bottom w:val="none" w:sz="0" w:space="0" w:color="auto"/>
                <w:right w:val="none" w:sz="0" w:space="0" w:color="auto"/>
              </w:divBdr>
              <w:divsChild>
                <w:div w:id="17255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397">
          <w:marLeft w:val="0"/>
          <w:marRight w:val="0"/>
          <w:marTop w:val="0"/>
          <w:marBottom w:val="0"/>
          <w:divBdr>
            <w:top w:val="none" w:sz="0" w:space="0" w:color="auto"/>
            <w:left w:val="none" w:sz="0" w:space="0" w:color="auto"/>
            <w:bottom w:val="none" w:sz="0" w:space="0" w:color="auto"/>
            <w:right w:val="none" w:sz="0" w:space="0" w:color="auto"/>
          </w:divBdr>
          <w:divsChild>
            <w:div w:id="1175682350">
              <w:marLeft w:val="0"/>
              <w:marRight w:val="0"/>
              <w:marTop w:val="0"/>
              <w:marBottom w:val="0"/>
              <w:divBdr>
                <w:top w:val="none" w:sz="0" w:space="0" w:color="auto"/>
                <w:left w:val="none" w:sz="0" w:space="0" w:color="auto"/>
                <w:bottom w:val="none" w:sz="0" w:space="0" w:color="auto"/>
                <w:right w:val="none" w:sz="0" w:space="0" w:color="auto"/>
              </w:divBdr>
              <w:divsChild>
                <w:div w:id="1350138090">
                  <w:marLeft w:val="0"/>
                  <w:marRight w:val="0"/>
                  <w:marTop w:val="0"/>
                  <w:marBottom w:val="0"/>
                  <w:divBdr>
                    <w:top w:val="none" w:sz="0" w:space="0" w:color="auto"/>
                    <w:left w:val="none" w:sz="0" w:space="0" w:color="auto"/>
                    <w:bottom w:val="none" w:sz="0" w:space="0" w:color="auto"/>
                    <w:right w:val="none" w:sz="0" w:space="0" w:color="auto"/>
                  </w:divBdr>
                  <w:divsChild>
                    <w:div w:id="831213362">
                      <w:marLeft w:val="0"/>
                      <w:marRight w:val="0"/>
                      <w:marTop w:val="0"/>
                      <w:marBottom w:val="0"/>
                      <w:divBdr>
                        <w:top w:val="none" w:sz="0" w:space="0" w:color="auto"/>
                        <w:left w:val="none" w:sz="0" w:space="0" w:color="auto"/>
                        <w:bottom w:val="none" w:sz="0" w:space="0" w:color="auto"/>
                        <w:right w:val="none" w:sz="0" w:space="0" w:color="auto"/>
                      </w:divBdr>
                      <w:divsChild>
                        <w:div w:id="1236358972">
                          <w:marLeft w:val="0"/>
                          <w:marRight w:val="0"/>
                          <w:marTop w:val="0"/>
                          <w:marBottom w:val="0"/>
                          <w:divBdr>
                            <w:top w:val="none" w:sz="0" w:space="0" w:color="auto"/>
                            <w:left w:val="none" w:sz="0" w:space="0" w:color="auto"/>
                            <w:bottom w:val="none" w:sz="0" w:space="0" w:color="auto"/>
                            <w:right w:val="none" w:sz="0" w:space="0" w:color="auto"/>
                          </w:divBdr>
                          <w:divsChild>
                            <w:div w:id="881021162">
                              <w:marLeft w:val="0"/>
                              <w:marRight w:val="0"/>
                              <w:marTop w:val="0"/>
                              <w:marBottom w:val="0"/>
                              <w:divBdr>
                                <w:top w:val="none" w:sz="0" w:space="0" w:color="auto"/>
                                <w:left w:val="none" w:sz="0" w:space="0" w:color="auto"/>
                                <w:bottom w:val="none" w:sz="0" w:space="0" w:color="auto"/>
                                <w:right w:val="none" w:sz="0" w:space="0" w:color="auto"/>
                              </w:divBdr>
                              <w:divsChild>
                                <w:div w:id="507907941">
                                  <w:marLeft w:val="0"/>
                                  <w:marRight w:val="0"/>
                                  <w:marTop w:val="0"/>
                                  <w:marBottom w:val="0"/>
                                  <w:divBdr>
                                    <w:top w:val="none" w:sz="0" w:space="0" w:color="auto"/>
                                    <w:left w:val="none" w:sz="0" w:space="0" w:color="auto"/>
                                    <w:bottom w:val="none" w:sz="0" w:space="0" w:color="auto"/>
                                    <w:right w:val="none" w:sz="0" w:space="0" w:color="auto"/>
                                  </w:divBdr>
                                  <w:divsChild>
                                    <w:div w:id="1923103449">
                                      <w:marLeft w:val="0"/>
                                      <w:marRight w:val="0"/>
                                      <w:marTop w:val="0"/>
                                      <w:marBottom w:val="0"/>
                                      <w:divBdr>
                                        <w:top w:val="none" w:sz="0" w:space="0" w:color="auto"/>
                                        <w:left w:val="none" w:sz="0" w:space="0" w:color="auto"/>
                                        <w:bottom w:val="none" w:sz="0" w:space="0" w:color="auto"/>
                                        <w:right w:val="none" w:sz="0" w:space="0" w:color="auto"/>
                                      </w:divBdr>
                                      <w:divsChild>
                                        <w:div w:id="1158763038">
                                          <w:marLeft w:val="0"/>
                                          <w:marRight w:val="0"/>
                                          <w:marTop w:val="0"/>
                                          <w:marBottom w:val="0"/>
                                          <w:divBdr>
                                            <w:top w:val="none" w:sz="0" w:space="0" w:color="auto"/>
                                            <w:left w:val="none" w:sz="0" w:space="0" w:color="auto"/>
                                            <w:bottom w:val="none" w:sz="0" w:space="0" w:color="auto"/>
                                            <w:right w:val="none" w:sz="0" w:space="0" w:color="auto"/>
                                          </w:divBdr>
                                          <w:divsChild>
                                            <w:div w:id="205527294">
                                              <w:marLeft w:val="0"/>
                                              <w:marRight w:val="0"/>
                                              <w:marTop w:val="0"/>
                                              <w:marBottom w:val="0"/>
                                              <w:divBdr>
                                                <w:top w:val="none" w:sz="0" w:space="0" w:color="auto"/>
                                                <w:left w:val="none" w:sz="0" w:space="0" w:color="auto"/>
                                                <w:bottom w:val="none" w:sz="0" w:space="0" w:color="auto"/>
                                                <w:right w:val="none" w:sz="0" w:space="0" w:color="auto"/>
                                              </w:divBdr>
                                              <w:divsChild>
                                                <w:div w:id="1034115325">
                                                  <w:marLeft w:val="0"/>
                                                  <w:marRight w:val="0"/>
                                                  <w:marTop w:val="0"/>
                                                  <w:marBottom w:val="0"/>
                                                  <w:divBdr>
                                                    <w:top w:val="none" w:sz="0" w:space="0" w:color="auto"/>
                                                    <w:left w:val="none" w:sz="0" w:space="0" w:color="auto"/>
                                                    <w:bottom w:val="none" w:sz="0" w:space="0" w:color="auto"/>
                                                    <w:right w:val="none" w:sz="0" w:space="0" w:color="auto"/>
                                                  </w:divBdr>
                                                  <w:divsChild>
                                                    <w:div w:id="1772780004">
                                                      <w:marLeft w:val="0"/>
                                                      <w:marRight w:val="0"/>
                                                      <w:marTop w:val="0"/>
                                                      <w:marBottom w:val="0"/>
                                                      <w:divBdr>
                                                        <w:top w:val="none" w:sz="0" w:space="0" w:color="auto"/>
                                                        <w:left w:val="none" w:sz="0" w:space="0" w:color="auto"/>
                                                        <w:bottom w:val="none" w:sz="0" w:space="0" w:color="auto"/>
                                                        <w:right w:val="none" w:sz="0" w:space="0" w:color="auto"/>
                                                      </w:divBdr>
                                                      <w:divsChild>
                                                        <w:div w:id="1478496110">
                                                          <w:marLeft w:val="0"/>
                                                          <w:marRight w:val="0"/>
                                                          <w:marTop w:val="0"/>
                                                          <w:marBottom w:val="0"/>
                                                          <w:divBdr>
                                                            <w:top w:val="none" w:sz="0" w:space="0" w:color="auto"/>
                                                            <w:left w:val="none" w:sz="0" w:space="0" w:color="auto"/>
                                                            <w:bottom w:val="none" w:sz="0" w:space="0" w:color="auto"/>
                                                            <w:right w:val="none" w:sz="0" w:space="0" w:color="auto"/>
                                                          </w:divBdr>
                                                          <w:divsChild>
                                                            <w:div w:id="4965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700566">
          <w:marLeft w:val="0"/>
          <w:marRight w:val="0"/>
          <w:marTop w:val="0"/>
          <w:marBottom w:val="0"/>
          <w:divBdr>
            <w:top w:val="none" w:sz="0" w:space="0" w:color="auto"/>
            <w:left w:val="none" w:sz="0" w:space="0" w:color="auto"/>
            <w:bottom w:val="none" w:sz="0" w:space="0" w:color="auto"/>
            <w:right w:val="none" w:sz="0" w:space="0" w:color="auto"/>
          </w:divBdr>
          <w:divsChild>
            <w:div w:id="1116556039">
              <w:marLeft w:val="0"/>
              <w:marRight w:val="0"/>
              <w:marTop w:val="0"/>
              <w:marBottom w:val="0"/>
              <w:divBdr>
                <w:top w:val="none" w:sz="0" w:space="0" w:color="auto"/>
                <w:left w:val="none" w:sz="0" w:space="0" w:color="auto"/>
                <w:bottom w:val="none" w:sz="0" w:space="0" w:color="auto"/>
                <w:right w:val="none" w:sz="0" w:space="0" w:color="auto"/>
              </w:divBdr>
              <w:divsChild>
                <w:div w:id="430315914">
                  <w:marLeft w:val="0"/>
                  <w:marRight w:val="0"/>
                  <w:marTop w:val="0"/>
                  <w:marBottom w:val="0"/>
                  <w:divBdr>
                    <w:top w:val="none" w:sz="0" w:space="0" w:color="auto"/>
                    <w:left w:val="none" w:sz="0" w:space="0" w:color="auto"/>
                    <w:bottom w:val="none" w:sz="0" w:space="0" w:color="auto"/>
                    <w:right w:val="none" w:sz="0" w:space="0" w:color="auto"/>
                  </w:divBdr>
                  <w:divsChild>
                    <w:div w:id="922448648">
                      <w:marLeft w:val="0"/>
                      <w:marRight w:val="0"/>
                      <w:marTop w:val="0"/>
                      <w:marBottom w:val="0"/>
                      <w:divBdr>
                        <w:top w:val="none" w:sz="0" w:space="0" w:color="auto"/>
                        <w:left w:val="none" w:sz="0" w:space="0" w:color="auto"/>
                        <w:bottom w:val="none" w:sz="0" w:space="0" w:color="auto"/>
                        <w:right w:val="none" w:sz="0" w:space="0" w:color="auto"/>
                      </w:divBdr>
                      <w:divsChild>
                        <w:div w:id="82070829">
                          <w:marLeft w:val="0"/>
                          <w:marRight w:val="0"/>
                          <w:marTop w:val="0"/>
                          <w:marBottom w:val="0"/>
                          <w:divBdr>
                            <w:top w:val="none" w:sz="0" w:space="0" w:color="auto"/>
                            <w:left w:val="none" w:sz="0" w:space="0" w:color="auto"/>
                            <w:bottom w:val="none" w:sz="0" w:space="0" w:color="auto"/>
                            <w:right w:val="none" w:sz="0" w:space="0" w:color="auto"/>
                          </w:divBdr>
                        </w:div>
                        <w:div w:id="161745348">
                          <w:marLeft w:val="0"/>
                          <w:marRight w:val="0"/>
                          <w:marTop w:val="0"/>
                          <w:marBottom w:val="0"/>
                          <w:divBdr>
                            <w:top w:val="none" w:sz="0" w:space="0" w:color="auto"/>
                            <w:left w:val="none" w:sz="0" w:space="0" w:color="auto"/>
                            <w:bottom w:val="none" w:sz="0" w:space="0" w:color="auto"/>
                            <w:right w:val="none" w:sz="0" w:space="0" w:color="auto"/>
                          </w:divBdr>
                        </w:div>
                        <w:div w:id="348259219">
                          <w:marLeft w:val="0"/>
                          <w:marRight w:val="0"/>
                          <w:marTop w:val="0"/>
                          <w:marBottom w:val="0"/>
                          <w:divBdr>
                            <w:top w:val="none" w:sz="0" w:space="0" w:color="auto"/>
                            <w:left w:val="none" w:sz="0" w:space="0" w:color="auto"/>
                            <w:bottom w:val="none" w:sz="0" w:space="0" w:color="auto"/>
                            <w:right w:val="none" w:sz="0" w:space="0" w:color="auto"/>
                          </w:divBdr>
                        </w:div>
                        <w:div w:id="452947154">
                          <w:marLeft w:val="0"/>
                          <w:marRight w:val="0"/>
                          <w:marTop w:val="0"/>
                          <w:marBottom w:val="0"/>
                          <w:divBdr>
                            <w:top w:val="none" w:sz="0" w:space="0" w:color="auto"/>
                            <w:left w:val="none" w:sz="0" w:space="0" w:color="auto"/>
                            <w:bottom w:val="none" w:sz="0" w:space="0" w:color="auto"/>
                            <w:right w:val="none" w:sz="0" w:space="0" w:color="auto"/>
                          </w:divBdr>
                        </w:div>
                        <w:div w:id="1069957611">
                          <w:marLeft w:val="0"/>
                          <w:marRight w:val="0"/>
                          <w:marTop w:val="0"/>
                          <w:marBottom w:val="0"/>
                          <w:divBdr>
                            <w:top w:val="none" w:sz="0" w:space="0" w:color="auto"/>
                            <w:left w:val="none" w:sz="0" w:space="0" w:color="auto"/>
                            <w:bottom w:val="none" w:sz="0" w:space="0" w:color="auto"/>
                            <w:right w:val="none" w:sz="0" w:space="0" w:color="auto"/>
                          </w:divBdr>
                        </w:div>
                        <w:div w:id="1463696912">
                          <w:marLeft w:val="0"/>
                          <w:marRight w:val="0"/>
                          <w:marTop w:val="0"/>
                          <w:marBottom w:val="0"/>
                          <w:divBdr>
                            <w:top w:val="none" w:sz="0" w:space="0" w:color="auto"/>
                            <w:left w:val="none" w:sz="0" w:space="0" w:color="auto"/>
                            <w:bottom w:val="none" w:sz="0" w:space="0" w:color="auto"/>
                            <w:right w:val="none" w:sz="0" w:space="0" w:color="auto"/>
                          </w:divBdr>
                        </w:div>
                        <w:div w:id="1775050137">
                          <w:marLeft w:val="0"/>
                          <w:marRight w:val="0"/>
                          <w:marTop w:val="0"/>
                          <w:marBottom w:val="0"/>
                          <w:divBdr>
                            <w:top w:val="none" w:sz="0" w:space="0" w:color="auto"/>
                            <w:left w:val="none" w:sz="0" w:space="0" w:color="auto"/>
                            <w:bottom w:val="none" w:sz="0" w:space="0" w:color="auto"/>
                            <w:right w:val="none" w:sz="0" w:space="0" w:color="auto"/>
                          </w:divBdr>
                        </w:div>
                        <w:div w:id="1777483727">
                          <w:marLeft w:val="0"/>
                          <w:marRight w:val="0"/>
                          <w:marTop w:val="0"/>
                          <w:marBottom w:val="0"/>
                          <w:divBdr>
                            <w:top w:val="none" w:sz="0" w:space="0" w:color="auto"/>
                            <w:left w:val="none" w:sz="0" w:space="0" w:color="auto"/>
                            <w:bottom w:val="none" w:sz="0" w:space="0" w:color="auto"/>
                            <w:right w:val="none" w:sz="0" w:space="0" w:color="auto"/>
                          </w:divBdr>
                        </w:div>
                        <w:div w:id="19780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5175">
      <w:bodyDiv w:val="1"/>
      <w:marLeft w:val="0"/>
      <w:marRight w:val="0"/>
      <w:marTop w:val="0"/>
      <w:marBottom w:val="0"/>
      <w:divBdr>
        <w:top w:val="none" w:sz="0" w:space="0" w:color="auto"/>
        <w:left w:val="none" w:sz="0" w:space="0" w:color="auto"/>
        <w:bottom w:val="none" w:sz="0" w:space="0" w:color="auto"/>
        <w:right w:val="none" w:sz="0" w:space="0" w:color="auto"/>
      </w:divBdr>
      <w:divsChild>
        <w:div w:id="942767039">
          <w:marLeft w:val="0"/>
          <w:marRight w:val="0"/>
          <w:marTop w:val="0"/>
          <w:marBottom w:val="0"/>
          <w:divBdr>
            <w:top w:val="none" w:sz="0" w:space="0" w:color="auto"/>
            <w:left w:val="none" w:sz="0" w:space="0" w:color="auto"/>
            <w:bottom w:val="none" w:sz="0" w:space="0" w:color="auto"/>
            <w:right w:val="none" w:sz="0" w:space="0" w:color="auto"/>
          </w:divBdr>
        </w:div>
      </w:divsChild>
    </w:div>
    <w:div w:id="1905724636">
      <w:bodyDiv w:val="1"/>
      <w:marLeft w:val="0"/>
      <w:marRight w:val="0"/>
      <w:marTop w:val="0"/>
      <w:marBottom w:val="0"/>
      <w:divBdr>
        <w:top w:val="none" w:sz="0" w:space="0" w:color="auto"/>
        <w:left w:val="none" w:sz="0" w:space="0" w:color="auto"/>
        <w:bottom w:val="none" w:sz="0" w:space="0" w:color="auto"/>
        <w:right w:val="none" w:sz="0" w:space="0" w:color="auto"/>
      </w:divBdr>
      <w:divsChild>
        <w:div w:id="1545755051">
          <w:marLeft w:val="0"/>
          <w:marRight w:val="0"/>
          <w:marTop w:val="0"/>
          <w:marBottom w:val="0"/>
          <w:divBdr>
            <w:top w:val="none" w:sz="0" w:space="0" w:color="auto"/>
            <w:left w:val="none" w:sz="0" w:space="0" w:color="auto"/>
            <w:bottom w:val="none" w:sz="0" w:space="0" w:color="auto"/>
            <w:right w:val="none" w:sz="0" w:space="0" w:color="auto"/>
          </w:divBdr>
          <w:divsChild>
            <w:div w:id="270938858">
              <w:marLeft w:val="0"/>
              <w:marRight w:val="0"/>
              <w:marTop w:val="0"/>
              <w:marBottom w:val="0"/>
              <w:divBdr>
                <w:top w:val="none" w:sz="0" w:space="0" w:color="auto"/>
                <w:left w:val="none" w:sz="0" w:space="0" w:color="auto"/>
                <w:bottom w:val="none" w:sz="0" w:space="0" w:color="auto"/>
                <w:right w:val="none" w:sz="0" w:space="0" w:color="auto"/>
              </w:divBdr>
              <w:divsChild>
                <w:div w:id="2873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5049">
          <w:marLeft w:val="0"/>
          <w:marRight w:val="0"/>
          <w:marTop w:val="0"/>
          <w:marBottom w:val="0"/>
          <w:divBdr>
            <w:top w:val="none" w:sz="0" w:space="0" w:color="auto"/>
            <w:left w:val="none" w:sz="0" w:space="0" w:color="auto"/>
            <w:bottom w:val="none" w:sz="0" w:space="0" w:color="auto"/>
            <w:right w:val="none" w:sz="0" w:space="0" w:color="auto"/>
          </w:divBdr>
          <w:divsChild>
            <w:div w:id="88044136">
              <w:marLeft w:val="0"/>
              <w:marRight w:val="0"/>
              <w:marTop w:val="0"/>
              <w:marBottom w:val="0"/>
              <w:divBdr>
                <w:top w:val="none" w:sz="0" w:space="0" w:color="auto"/>
                <w:left w:val="none" w:sz="0" w:space="0" w:color="auto"/>
                <w:bottom w:val="none" w:sz="0" w:space="0" w:color="auto"/>
                <w:right w:val="none" w:sz="0" w:space="0" w:color="auto"/>
              </w:divBdr>
              <w:divsChild>
                <w:div w:id="349264479">
                  <w:marLeft w:val="0"/>
                  <w:marRight w:val="0"/>
                  <w:marTop w:val="0"/>
                  <w:marBottom w:val="0"/>
                  <w:divBdr>
                    <w:top w:val="none" w:sz="0" w:space="0" w:color="auto"/>
                    <w:left w:val="none" w:sz="0" w:space="0" w:color="auto"/>
                    <w:bottom w:val="none" w:sz="0" w:space="0" w:color="auto"/>
                    <w:right w:val="none" w:sz="0" w:space="0" w:color="auto"/>
                  </w:divBdr>
                </w:div>
                <w:div w:id="1231579501">
                  <w:marLeft w:val="0"/>
                  <w:marRight w:val="0"/>
                  <w:marTop w:val="0"/>
                  <w:marBottom w:val="0"/>
                  <w:divBdr>
                    <w:top w:val="none" w:sz="0" w:space="0" w:color="auto"/>
                    <w:left w:val="none" w:sz="0" w:space="0" w:color="auto"/>
                    <w:bottom w:val="none" w:sz="0" w:space="0" w:color="auto"/>
                    <w:right w:val="none" w:sz="0" w:space="0" w:color="auto"/>
                  </w:divBdr>
                </w:div>
              </w:divsChild>
            </w:div>
            <w:div w:id="357121818">
              <w:marLeft w:val="0"/>
              <w:marRight w:val="0"/>
              <w:marTop w:val="0"/>
              <w:marBottom w:val="0"/>
              <w:divBdr>
                <w:top w:val="none" w:sz="0" w:space="0" w:color="auto"/>
                <w:left w:val="none" w:sz="0" w:space="0" w:color="auto"/>
                <w:bottom w:val="none" w:sz="0" w:space="0" w:color="auto"/>
                <w:right w:val="none" w:sz="0" w:space="0" w:color="auto"/>
              </w:divBdr>
              <w:divsChild>
                <w:div w:id="1597177862">
                  <w:marLeft w:val="0"/>
                  <w:marRight w:val="0"/>
                  <w:marTop w:val="0"/>
                  <w:marBottom w:val="0"/>
                  <w:divBdr>
                    <w:top w:val="none" w:sz="0" w:space="0" w:color="auto"/>
                    <w:left w:val="none" w:sz="0" w:space="0" w:color="auto"/>
                    <w:bottom w:val="none" w:sz="0" w:space="0" w:color="auto"/>
                    <w:right w:val="none" w:sz="0" w:space="0" w:color="auto"/>
                  </w:divBdr>
                </w:div>
                <w:div w:id="1823349362">
                  <w:marLeft w:val="0"/>
                  <w:marRight w:val="0"/>
                  <w:marTop w:val="0"/>
                  <w:marBottom w:val="0"/>
                  <w:divBdr>
                    <w:top w:val="none" w:sz="0" w:space="0" w:color="auto"/>
                    <w:left w:val="none" w:sz="0" w:space="0" w:color="auto"/>
                    <w:bottom w:val="none" w:sz="0" w:space="0" w:color="auto"/>
                    <w:right w:val="none" w:sz="0" w:space="0" w:color="auto"/>
                  </w:divBdr>
                </w:div>
              </w:divsChild>
            </w:div>
            <w:div w:id="528497375">
              <w:marLeft w:val="0"/>
              <w:marRight w:val="0"/>
              <w:marTop w:val="0"/>
              <w:marBottom w:val="0"/>
              <w:divBdr>
                <w:top w:val="none" w:sz="0" w:space="0" w:color="auto"/>
                <w:left w:val="none" w:sz="0" w:space="0" w:color="auto"/>
                <w:bottom w:val="none" w:sz="0" w:space="0" w:color="auto"/>
                <w:right w:val="none" w:sz="0" w:space="0" w:color="auto"/>
              </w:divBdr>
            </w:div>
            <w:div w:id="742221025">
              <w:marLeft w:val="0"/>
              <w:marRight w:val="0"/>
              <w:marTop w:val="0"/>
              <w:marBottom w:val="0"/>
              <w:divBdr>
                <w:top w:val="none" w:sz="0" w:space="0" w:color="auto"/>
                <w:left w:val="none" w:sz="0" w:space="0" w:color="auto"/>
                <w:bottom w:val="none" w:sz="0" w:space="0" w:color="auto"/>
                <w:right w:val="none" w:sz="0" w:space="0" w:color="auto"/>
              </w:divBdr>
            </w:div>
            <w:div w:id="873343601">
              <w:marLeft w:val="0"/>
              <w:marRight w:val="0"/>
              <w:marTop w:val="0"/>
              <w:marBottom w:val="0"/>
              <w:divBdr>
                <w:top w:val="none" w:sz="0" w:space="0" w:color="auto"/>
                <w:left w:val="none" w:sz="0" w:space="0" w:color="auto"/>
                <w:bottom w:val="none" w:sz="0" w:space="0" w:color="auto"/>
                <w:right w:val="none" w:sz="0" w:space="0" w:color="auto"/>
              </w:divBdr>
            </w:div>
            <w:div w:id="878905363">
              <w:marLeft w:val="0"/>
              <w:marRight w:val="0"/>
              <w:marTop w:val="0"/>
              <w:marBottom w:val="0"/>
              <w:divBdr>
                <w:top w:val="none" w:sz="0" w:space="0" w:color="auto"/>
                <w:left w:val="none" w:sz="0" w:space="0" w:color="auto"/>
                <w:bottom w:val="none" w:sz="0" w:space="0" w:color="auto"/>
                <w:right w:val="none" w:sz="0" w:space="0" w:color="auto"/>
              </w:divBdr>
            </w:div>
            <w:div w:id="887569267">
              <w:marLeft w:val="0"/>
              <w:marRight w:val="0"/>
              <w:marTop w:val="0"/>
              <w:marBottom w:val="0"/>
              <w:divBdr>
                <w:top w:val="none" w:sz="0" w:space="0" w:color="auto"/>
                <w:left w:val="none" w:sz="0" w:space="0" w:color="auto"/>
                <w:bottom w:val="none" w:sz="0" w:space="0" w:color="auto"/>
                <w:right w:val="none" w:sz="0" w:space="0" w:color="auto"/>
              </w:divBdr>
              <w:divsChild>
                <w:div w:id="1308969994">
                  <w:marLeft w:val="0"/>
                  <w:marRight w:val="0"/>
                  <w:marTop w:val="0"/>
                  <w:marBottom w:val="0"/>
                  <w:divBdr>
                    <w:top w:val="none" w:sz="0" w:space="0" w:color="auto"/>
                    <w:left w:val="none" w:sz="0" w:space="0" w:color="auto"/>
                    <w:bottom w:val="none" w:sz="0" w:space="0" w:color="auto"/>
                    <w:right w:val="none" w:sz="0" w:space="0" w:color="auto"/>
                  </w:divBdr>
                </w:div>
                <w:div w:id="1457409412">
                  <w:marLeft w:val="0"/>
                  <w:marRight w:val="0"/>
                  <w:marTop w:val="0"/>
                  <w:marBottom w:val="0"/>
                  <w:divBdr>
                    <w:top w:val="none" w:sz="0" w:space="0" w:color="auto"/>
                    <w:left w:val="none" w:sz="0" w:space="0" w:color="auto"/>
                    <w:bottom w:val="none" w:sz="0" w:space="0" w:color="auto"/>
                    <w:right w:val="none" w:sz="0" w:space="0" w:color="auto"/>
                  </w:divBdr>
                </w:div>
              </w:divsChild>
            </w:div>
            <w:div w:id="1259950005">
              <w:marLeft w:val="0"/>
              <w:marRight w:val="0"/>
              <w:marTop w:val="0"/>
              <w:marBottom w:val="0"/>
              <w:divBdr>
                <w:top w:val="none" w:sz="0" w:space="0" w:color="auto"/>
                <w:left w:val="none" w:sz="0" w:space="0" w:color="auto"/>
                <w:bottom w:val="none" w:sz="0" w:space="0" w:color="auto"/>
                <w:right w:val="none" w:sz="0" w:space="0" w:color="auto"/>
              </w:divBdr>
              <w:divsChild>
                <w:div w:id="381053821">
                  <w:marLeft w:val="0"/>
                  <w:marRight w:val="0"/>
                  <w:marTop w:val="0"/>
                  <w:marBottom w:val="0"/>
                  <w:divBdr>
                    <w:top w:val="none" w:sz="0" w:space="0" w:color="auto"/>
                    <w:left w:val="none" w:sz="0" w:space="0" w:color="auto"/>
                    <w:bottom w:val="none" w:sz="0" w:space="0" w:color="auto"/>
                    <w:right w:val="none" w:sz="0" w:space="0" w:color="auto"/>
                  </w:divBdr>
                </w:div>
                <w:div w:id="1140078905">
                  <w:marLeft w:val="0"/>
                  <w:marRight w:val="0"/>
                  <w:marTop w:val="0"/>
                  <w:marBottom w:val="0"/>
                  <w:divBdr>
                    <w:top w:val="none" w:sz="0" w:space="0" w:color="auto"/>
                    <w:left w:val="none" w:sz="0" w:space="0" w:color="auto"/>
                    <w:bottom w:val="none" w:sz="0" w:space="0" w:color="auto"/>
                    <w:right w:val="none" w:sz="0" w:space="0" w:color="auto"/>
                  </w:divBdr>
                </w:div>
              </w:divsChild>
            </w:div>
            <w:div w:id="1371493404">
              <w:marLeft w:val="0"/>
              <w:marRight w:val="0"/>
              <w:marTop w:val="0"/>
              <w:marBottom w:val="0"/>
              <w:divBdr>
                <w:top w:val="none" w:sz="0" w:space="0" w:color="auto"/>
                <w:left w:val="none" w:sz="0" w:space="0" w:color="auto"/>
                <w:bottom w:val="none" w:sz="0" w:space="0" w:color="auto"/>
                <w:right w:val="none" w:sz="0" w:space="0" w:color="auto"/>
              </w:divBdr>
            </w:div>
            <w:div w:id="1377270233">
              <w:marLeft w:val="0"/>
              <w:marRight w:val="0"/>
              <w:marTop w:val="0"/>
              <w:marBottom w:val="0"/>
              <w:divBdr>
                <w:top w:val="none" w:sz="0" w:space="0" w:color="auto"/>
                <w:left w:val="none" w:sz="0" w:space="0" w:color="auto"/>
                <w:bottom w:val="none" w:sz="0" w:space="0" w:color="auto"/>
                <w:right w:val="none" w:sz="0" w:space="0" w:color="auto"/>
              </w:divBdr>
              <w:divsChild>
                <w:div w:id="1468546042">
                  <w:marLeft w:val="0"/>
                  <w:marRight w:val="0"/>
                  <w:marTop w:val="0"/>
                  <w:marBottom w:val="0"/>
                  <w:divBdr>
                    <w:top w:val="none" w:sz="0" w:space="0" w:color="auto"/>
                    <w:left w:val="none" w:sz="0" w:space="0" w:color="auto"/>
                    <w:bottom w:val="none" w:sz="0" w:space="0" w:color="auto"/>
                    <w:right w:val="none" w:sz="0" w:space="0" w:color="auto"/>
                  </w:divBdr>
                </w:div>
                <w:div w:id="1870219074">
                  <w:marLeft w:val="0"/>
                  <w:marRight w:val="0"/>
                  <w:marTop w:val="0"/>
                  <w:marBottom w:val="0"/>
                  <w:divBdr>
                    <w:top w:val="none" w:sz="0" w:space="0" w:color="auto"/>
                    <w:left w:val="none" w:sz="0" w:space="0" w:color="auto"/>
                    <w:bottom w:val="none" w:sz="0" w:space="0" w:color="auto"/>
                    <w:right w:val="none" w:sz="0" w:space="0" w:color="auto"/>
                  </w:divBdr>
                </w:div>
              </w:divsChild>
            </w:div>
            <w:div w:id="1400589243">
              <w:marLeft w:val="0"/>
              <w:marRight w:val="0"/>
              <w:marTop w:val="0"/>
              <w:marBottom w:val="0"/>
              <w:divBdr>
                <w:top w:val="none" w:sz="0" w:space="0" w:color="auto"/>
                <w:left w:val="none" w:sz="0" w:space="0" w:color="auto"/>
                <w:bottom w:val="none" w:sz="0" w:space="0" w:color="auto"/>
                <w:right w:val="none" w:sz="0" w:space="0" w:color="auto"/>
              </w:divBdr>
              <w:divsChild>
                <w:div w:id="1110852878">
                  <w:marLeft w:val="0"/>
                  <w:marRight w:val="0"/>
                  <w:marTop w:val="0"/>
                  <w:marBottom w:val="0"/>
                  <w:divBdr>
                    <w:top w:val="none" w:sz="0" w:space="0" w:color="auto"/>
                    <w:left w:val="none" w:sz="0" w:space="0" w:color="auto"/>
                    <w:bottom w:val="none" w:sz="0" w:space="0" w:color="auto"/>
                    <w:right w:val="none" w:sz="0" w:space="0" w:color="auto"/>
                  </w:divBdr>
                </w:div>
                <w:div w:id="1701003917">
                  <w:marLeft w:val="0"/>
                  <w:marRight w:val="0"/>
                  <w:marTop w:val="0"/>
                  <w:marBottom w:val="0"/>
                  <w:divBdr>
                    <w:top w:val="none" w:sz="0" w:space="0" w:color="auto"/>
                    <w:left w:val="none" w:sz="0" w:space="0" w:color="auto"/>
                    <w:bottom w:val="none" w:sz="0" w:space="0" w:color="auto"/>
                    <w:right w:val="none" w:sz="0" w:space="0" w:color="auto"/>
                  </w:divBdr>
                </w:div>
              </w:divsChild>
            </w:div>
            <w:div w:id="1477381039">
              <w:marLeft w:val="0"/>
              <w:marRight w:val="0"/>
              <w:marTop w:val="0"/>
              <w:marBottom w:val="0"/>
              <w:divBdr>
                <w:top w:val="none" w:sz="0" w:space="0" w:color="auto"/>
                <w:left w:val="none" w:sz="0" w:space="0" w:color="auto"/>
                <w:bottom w:val="none" w:sz="0" w:space="0" w:color="auto"/>
                <w:right w:val="none" w:sz="0" w:space="0" w:color="auto"/>
              </w:divBdr>
            </w:div>
            <w:div w:id="1904174622">
              <w:marLeft w:val="0"/>
              <w:marRight w:val="0"/>
              <w:marTop w:val="0"/>
              <w:marBottom w:val="0"/>
              <w:divBdr>
                <w:top w:val="none" w:sz="0" w:space="0" w:color="auto"/>
                <w:left w:val="none" w:sz="0" w:space="0" w:color="auto"/>
                <w:bottom w:val="none" w:sz="0" w:space="0" w:color="auto"/>
                <w:right w:val="none" w:sz="0" w:space="0" w:color="auto"/>
              </w:divBdr>
              <w:divsChild>
                <w:div w:id="1141388784">
                  <w:marLeft w:val="0"/>
                  <w:marRight w:val="0"/>
                  <w:marTop w:val="0"/>
                  <w:marBottom w:val="0"/>
                  <w:divBdr>
                    <w:top w:val="none" w:sz="0" w:space="0" w:color="auto"/>
                    <w:left w:val="none" w:sz="0" w:space="0" w:color="auto"/>
                    <w:bottom w:val="none" w:sz="0" w:space="0" w:color="auto"/>
                    <w:right w:val="none" w:sz="0" w:space="0" w:color="auto"/>
                  </w:divBdr>
                </w:div>
                <w:div w:id="1620602881">
                  <w:marLeft w:val="0"/>
                  <w:marRight w:val="0"/>
                  <w:marTop w:val="0"/>
                  <w:marBottom w:val="0"/>
                  <w:divBdr>
                    <w:top w:val="none" w:sz="0" w:space="0" w:color="auto"/>
                    <w:left w:val="none" w:sz="0" w:space="0" w:color="auto"/>
                    <w:bottom w:val="none" w:sz="0" w:space="0" w:color="auto"/>
                    <w:right w:val="none" w:sz="0" w:space="0" w:color="auto"/>
                  </w:divBdr>
                </w:div>
              </w:divsChild>
            </w:div>
            <w:div w:id="19432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3168</Words>
  <Characters>17430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TERMES DE REFERENCE</vt:lpstr>
    </vt:vector>
  </TitlesOfParts>
  <Company/>
  <LinksUpToDate>false</LinksUpToDate>
  <CharactersWithSpaces>20557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REFERENCE</dc:title>
  <dc:subject/>
  <dc:creator>DP</dc:creator>
  <cp:keywords/>
  <cp:lastModifiedBy>Yolande  Fleur Ntsama Bekoa</cp:lastModifiedBy>
  <cp:revision>7</cp:revision>
  <cp:lastPrinted>2019-03-22T18:50:00Z</cp:lastPrinted>
  <dcterms:created xsi:type="dcterms:W3CDTF">2020-06-25T07:29:00Z</dcterms:created>
  <dcterms:modified xsi:type="dcterms:W3CDTF">2020-06-25T11:44:00Z</dcterms:modified>
</cp:coreProperties>
</file>