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37E1795" w14:textId="49035E30" w:rsidR="001E2539" w:rsidRDefault="008E7FBB" w:rsidP="001E2539">
      <w:pPr>
        <w:jc w:val="both"/>
        <w:rPr>
          <w:rFonts w:ascii="Arial" w:hAnsi="Arial" w:cs="Arial"/>
          <w:b/>
          <w:color w:val="000000"/>
          <w:sz w:val="20"/>
          <w:lang w:eastAsia="en-PH"/>
        </w:rPr>
      </w:pPr>
      <w:r w:rsidRPr="00D0425F">
        <w:rPr>
          <w:rFonts w:ascii="Arial" w:hAnsi="Arial" w:cs="Arial"/>
          <w:color w:val="000000"/>
          <w:sz w:val="20"/>
          <w:lang w:eastAsia="en-PH"/>
        </w:rPr>
        <w:t>I have read, understood and hereby accept the Terms of Reference describing the duties and responsibilities of</w:t>
      </w:r>
      <w:r w:rsidR="005B3A60">
        <w:rPr>
          <w:rFonts w:ascii="Arial" w:hAnsi="Arial" w:cs="Arial"/>
          <w:color w:val="000000"/>
          <w:sz w:val="20"/>
          <w:lang w:eastAsia="en-PH"/>
        </w:rPr>
        <w:t xml:space="preserve"> </w:t>
      </w:r>
      <w:r w:rsidR="006D3CB4" w:rsidRPr="006D3CB4">
        <w:rPr>
          <w:rFonts w:ascii="Arial" w:hAnsi="Arial" w:cs="Arial"/>
          <w:b/>
          <w:color w:val="000000"/>
          <w:sz w:val="20"/>
          <w:lang w:eastAsia="en-PH"/>
        </w:rPr>
        <w:t>Consultant for Social Innovation Platform in Gorontalo Province</w:t>
      </w:r>
      <w:bookmarkStart w:id="0" w:name="_GoBack"/>
      <w:bookmarkEnd w:id="0"/>
      <w:r w:rsidR="00C4683E">
        <w:rPr>
          <w:rFonts w:ascii="Arial" w:hAnsi="Arial" w:cs="Arial"/>
          <w:b/>
          <w:color w:val="000000"/>
          <w:sz w:val="20"/>
          <w:lang w:eastAsia="en-PH"/>
        </w:rPr>
        <w:t>.</w:t>
      </w:r>
    </w:p>
    <w:p w14:paraId="0C549ED0" w14:textId="77777777" w:rsidR="00C4683E" w:rsidRDefault="00C4683E" w:rsidP="001E2539">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1"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1"/>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2"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2"/>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3"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3"/>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0F482B" w14:paraId="4FBB06BB" w14:textId="77777777" w:rsidTr="00D91BA3">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09A9DB11" w:rsidR="008E7FBB" w:rsidRPr="0069355A" w:rsidRDefault="0069355A" w:rsidP="00D91BA3">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B708AB">
        <w:trPr>
          <w:trHeight w:val="255"/>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B708AB">
        <w:trPr>
          <w:trHeight w:val="199"/>
          <w:jc w:val="center"/>
        </w:trPr>
        <w:tc>
          <w:tcPr>
            <w:tcW w:w="3780" w:type="dxa"/>
            <w:vAlign w:val="center"/>
          </w:tcPr>
          <w:p w14:paraId="6481ED68" w14:textId="77777777" w:rsidR="008E7FBB" w:rsidRPr="000F482B" w:rsidRDefault="008E7FBB" w:rsidP="009517C0">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677D8E63" w14:textId="3298B3B1" w:rsidR="008E7FBB" w:rsidRPr="000F482B" w:rsidRDefault="008E7FBB" w:rsidP="00D91BA3">
            <w:pPr>
              <w:jc w:val="both"/>
              <w:rPr>
                <w:rFonts w:ascii="Arial" w:eastAsia="Calibri" w:hAnsi="Arial" w:cs="Arial"/>
                <w:snapToGrid w:val="0"/>
                <w:sz w:val="20"/>
              </w:rPr>
            </w:pPr>
          </w:p>
        </w:tc>
        <w:tc>
          <w:tcPr>
            <w:tcW w:w="1350" w:type="dxa"/>
          </w:tcPr>
          <w:p w14:paraId="56CC6379" w14:textId="230DA3D2" w:rsidR="008E7FBB" w:rsidRPr="000F482B" w:rsidRDefault="00C4683E" w:rsidP="00D91BA3">
            <w:pPr>
              <w:jc w:val="both"/>
              <w:rPr>
                <w:rFonts w:ascii="Arial" w:eastAsia="Calibri" w:hAnsi="Arial" w:cs="Arial"/>
                <w:snapToGrid w:val="0"/>
                <w:sz w:val="20"/>
              </w:rPr>
            </w:pPr>
            <w:r>
              <w:rPr>
                <w:rFonts w:ascii="Arial" w:eastAsia="Calibri" w:hAnsi="Arial" w:cs="Arial"/>
                <w:snapToGrid w:val="0"/>
                <w:sz w:val="20"/>
              </w:rPr>
              <w:t>98</w:t>
            </w:r>
            <w:r w:rsidR="00AF61B8">
              <w:rPr>
                <w:rFonts w:ascii="Arial" w:eastAsia="Calibri" w:hAnsi="Arial" w:cs="Arial"/>
                <w:snapToGrid w:val="0"/>
                <w:sz w:val="20"/>
              </w:rPr>
              <w:t xml:space="preserve"> </w:t>
            </w:r>
            <w:proofErr w:type="spellStart"/>
            <w:r w:rsidR="0069355A">
              <w:rPr>
                <w:rFonts w:ascii="Arial" w:eastAsia="Calibri" w:hAnsi="Arial" w:cs="Arial"/>
                <w:snapToGrid w:val="0"/>
                <w:sz w:val="20"/>
              </w:rPr>
              <w:t>wds</w:t>
            </w:r>
            <w:proofErr w:type="spellEnd"/>
          </w:p>
        </w:tc>
        <w:tc>
          <w:tcPr>
            <w:tcW w:w="2250" w:type="dxa"/>
          </w:tcPr>
          <w:p w14:paraId="7A110E4B"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3451BC3D" w14:textId="77777777" w:rsidR="0069355A" w:rsidRDefault="0069355A" w:rsidP="0069355A">
      <w:pPr>
        <w:widowControl w:val="0"/>
        <w:overflowPunct w:val="0"/>
        <w:adjustRightInd w:val="0"/>
        <w:contextualSpacing/>
        <w:rPr>
          <w:rFonts w:ascii="Arial" w:hAnsi="Arial" w:cs="Arial"/>
          <w:b/>
          <w:snapToGrid w:val="0"/>
          <w:sz w:val="20"/>
        </w:rPr>
      </w:pPr>
    </w:p>
    <w:tbl>
      <w:tblPr>
        <w:tblW w:w="9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540"/>
        <w:gridCol w:w="1260"/>
      </w:tblGrid>
      <w:tr w:rsidR="00B708AB" w:rsidRPr="00976DB1" w14:paraId="3CCB0CEC" w14:textId="77777777" w:rsidTr="00A96CFE">
        <w:trPr>
          <w:trHeight w:val="1043"/>
        </w:trPr>
        <w:tc>
          <w:tcPr>
            <w:tcW w:w="6215" w:type="dxa"/>
            <w:shd w:val="clear" w:color="auto" w:fill="auto"/>
            <w:vAlign w:val="center"/>
          </w:tcPr>
          <w:p w14:paraId="18E9619E" w14:textId="77777777" w:rsidR="00B708AB" w:rsidRPr="007B76C0" w:rsidRDefault="00B708AB" w:rsidP="007B76C0">
            <w:pPr>
              <w:ind w:left="-14"/>
              <w:jc w:val="center"/>
              <w:rPr>
                <w:rFonts w:ascii="Arial" w:hAnsi="Arial" w:cs="Arial"/>
                <w:b/>
                <w:bCs/>
                <w:sz w:val="20"/>
              </w:rPr>
            </w:pPr>
            <w:r w:rsidRPr="007B76C0">
              <w:rPr>
                <w:rFonts w:ascii="Arial" w:hAnsi="Arial" w:cs="Arial"/>
                <w:b/>
                <w:bCs/>
                <w:sz w:val="20"/>
              </w:rPr>
              <w:t>Deliverable</w:t>
            </w:r>
          </w:p>
        </w:tc>
        <w:tc>
          <w:tcPr>
            <w:tcW w:w="1540" w:type="dxa"/>
            <w:shd w:val="clear" w:color="auto" w:fill="auto"/>
            <w:vAlign w:val="center"/>
          </w:tcPr>
          <w:p w14:paraId="4C529C60" w14:textId="38C0CB13" w:rsidR="00B708AB" w:rsidRPr="007B76C0" w:rsidRDefault="007B76C0" w:rsidP="007B76C0">
            <w:pPr>
              <w:ind w:left="-14"/>
              <w:jc w:val="center"/>
              <w:rPr>
                <w:rFonts w:ascii="Arial" w:hAnsi="Arial" w:cs="Arial"/>
                <w:bCs/>
                <w:color w:val="000000"/>
                <w:sz w:val="20"/>
              </w:rPr>
            </w:pPr>
            <w:r w:rsidRPr="007B76C0">
              <w:rPr>
                <w:rFonts w:ascii="Arial" w:hAnsi="Arial" w:cs="Arial"/>
                <w:b/>
                <w:bCs/>
                <w:color w:val="000000"/>
                <w:sz w:val="20"/>
                <w:lang w:val="en-GB"/>
              </w:rPr>
              <w:t>Percentage of Total Price (Weight for payment)</w:t>
            </w:r>
          </w:p>
        </w:tc>
        <w:tc>
          <w:tcPr>
            <w:tcW w:w="1260" w:type="dxa"/>
            <w:shd w:val="clear" w:color="auto" w:fill="auto"/>
            <w:vAlign w:val="center"/>
          </w:tcPr>
          <w:p w14:paraId="1845EEA3" w14:textId="5AF7F58A" w:rsidR="00B708AB" w:rsidRPr="007B76C0" w:rsidRDefault="00B708AB" w:rsidP="007B76C0">
            <w:pPr>
              <w:jc w:val="center"/>
              <w:rPr>
                <w:rFonts w:ascii="Arial" w:hAnsi="Arial" w:cs="Arial"/>
                <w:bCs/>
                <w:color w:val="000000"/>
                <w:sz w:val="20"/>
              </w:rPr>
            </w:pPr>
            <w:r w:rsidRPr="007B76C0">
              <w:rPr>
                <w:rFonts w:ascii="Arial" w:hAnsi="Arial" w:cs="Arial"/>
                <w:b/>
                <w:bCs/>
                <w:sz w:val="20"/>
              </w:rPr>
              <w:t>Amount (IDR)</w:t>
            </w:r>
          </w:p>
        </w:tc>
      </w:tr>
      <w:tr w:rsidR="00882BA3" w:rsidRPr="00976DB1" w14:paraId="43A6718B" w14:textId="77777777" w:rsidTr="00A96CFE">
        <w:trPr>
          <w:trHeight w:val="575"/>
        </w:trPr>
        <w:tc>
          <w:tcPr>
            <w:tcW w:w="6215" w:type="dxa"/>
            <w:shd w:val="clear" w:color="auto" w:fill="auto"/>
          </w:tcPr>
          <w:p w14:paraId="380B6340" w14:textId="38E59FA7"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Building the Social Innovation Platform &amp; Governance Strategy</w:t>
            </w:r>
          </w:p>
        </w:tc>
        <w:tc>
          <w:tcPr>
            <w:tcW w:w="1540" w:type="dxa"/>
            <w:shd w:val="clear" w:color="auto" w:fill="auto"/>
          </w:tcPr>
          <w:p w14:paraId="27EB7009" w14:textId="573B6EF8" w:rsidR="00882BA3" w:rsidRPr="00976DB1" w:rsidRDefault="00882BA3" w:rsidP="00882BA3">
            <w:pPr>
              <w:jc w:val="center"/>
              <w:rPr>
                <w:rFonts w:cs="Calibri"/>
                <w:bCs/>
                <w:color w:val="000000"/>
                <w:sz w:val="18"/>
                <w:szCs w:val="18"/>
              </w:rPr>
            </w:pPr>
          </w:p>
        </w:tc>
        <w:tc>
          <w:tcPr>
            <w:tcW w:w="1260" w:type="dxa"/>
            <w:shd w:val="clear" w:color="auto" w:fill="auto"/>
          </w:tcPr>
          <w:p w14:paraId="0E35BE52" w14:textId="38A2D85C" w:rsidR="00882BA3" w:rsidRPr="00976DB1" w:rsidRDefault="00882BA3" w:rsidP="00882BA3">
            <w:pPr>
              <w:tabs>
                <w:tab w:val="left" w:pos="450"/>
              </w:tabs>
              <w:jc w:val="both"/>
              <w:rPr>
                <w:rFonts w:cs="Calibri"/>
                <w:bCs/>
                <w:sz w:val="18"/>
                <w:szCs w:val="18"/>
              </w:rPr>
            </w:pPr>
          </w:p>
        </w:tc>
      </w:tr>
      <w:tr w:rsidR="00882BA3" w:rsidRPr="00976DB1" w14:paraId="78A4622A" w14:textId="77777777" w:rsidTr="00A96CFE">
        <w:trPr>
          <w:trHeight w:val="575"/>
        </w:trPr>
        <w:tc>
          <w:tcPr>
            <w:tcW w:w="6215" w:type="dxa"/>
            <w:shd w:val="clear" w:color="auto" w:fill="auto"/>
          </w:tcPr>
          <w:p w14:paraId="13354803" w14:textId="6BE0979C"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Core Dimension: Systems Mapping</w:t>
            </w:r>
          </w:p>
        </w:tc>
        <w:tc>
          <w:tcPr>
            <w:tcW w:w="1540" w:type="dxa"/>
            <w:shd w:val="clear" w:color="auto" w:fill="auto"/>
          </w:tcPr>
          <w:p w14:paraId="7E1862DE" w14:textId="77777777" w:rsidR="00882BA3" w:rsidRPr="00976DB1" w:rsidRDefault="00882BA3" w:rsidP="00882BA3">
            <w:pPr>
              <w:jc w:val="center"/>
              <w:rPr>
                <w:rFonts w:cs="Calibri"/>
                <w:bCs/>
                <w:color w:val="000000"/>
                <w:sz w:val="18"/>
                <w:szCs w:val="18"/>
              </w:rPr>
            </w:pPr>
          </w:p>
        </w:tc>
        <w:tc>
          <w:tcPr>
            <w:tcW w:w="1260" w:type="dxa"/>
            <w:shd w:val="clear" w:color="auto" w:fill="auto"/>
          </w:tcPr>
          <w:p w14:paraId="0895DF4E" w14:textId="77777777" w:rsidR="00882BA3" w:rsidRPr="00976DB1" w:rsidRDefault="00882BA3" w:rsidP="00882BA3">
            <w:pPr>
              <w:tabs>
                <w:tab w:val="left" w:pos="450"/>
              </w:tabs>
              <w:jc w:val="both"/>
              <w:rPr>
                <w:rFonts w:cs="Calibri"/>
                <w:bCs/>
                <w:sz w:val="18"/>
                <w:szCs w:val="18"/>
              </w:rPr>
            </w:pPr>
          </w:p>
        </w:tc>
      </w:tr>
      <w:tr w:rsidR="00882BA3" w:rsidRPr="00976DB1" w14:paraId="594FECCE" w14:textId="77777777" w:rsidTr="00A96CFE">
        <w:trPr>
          <w:trHeight w:val="575"/>
        </w:trPr>
        <w:tc>
          <w:tcPr>
            <w:tcW w:w="6215" w:type="dxa"/>
            <w:shd w:val="clear" w:color="auto" w:fill="auto"/>
          </w:tcPr>
          <w:p w14:paraId="4E28B4F1" w14:textId="0837C068"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1st Listening Iteration</w:t>
            </w:r>
          </w:p>
        </w:tc>
        <w:tc>
          <w:tcPr>
            <w:tcW w:w="1540" w:type="dxa"/>
            <w:shd w:val="clear" w:color="auto" w:fill="auto"/>
          </w:tcPr>
          <w:p w14:paraId="0AB26CED"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7A097EBC" w14:textId="77777777" w:rsidR="00882BA3" w:rsidRPr="00976DB1" w:rsidRDefault="00882BA3" w:rsidP="0077728E">
            <w:pPr>
              <w:tabs>
                <w:tab w:val="left" w:pos="450"/>
              </w:tabs>
              <w:jc w:val="both"/>
              <w:rPr>
                <w:rFonts w:cs="Calibri"/>
                <w:bCs/>
                <w:sz w:val="18"/>
                <w:szCs w:val="18"/>
              </w:rPr>
            </w:pPr>
          </w:p>
        </w:tc>
      </w:tr>
      <w:tr w:rsidR="00882BA3" w:rsidRPr="00976DB1" w14:paraId="7164F437" w14:textId="77777777" w:rsidTr="00A96CFE">
        <w:trPr>
          <w:trHeight w:val="575"/>
        </w:trPr>
        <w:tc>
          <w:tcPr>
            <w:tcW w:w="6215" w:type="dxa"/>
            <w:shd w:val="clear" w:color="auto" w:fill="auto"/>
          </w:tcPr>
          <w:p w14:paraId="60BB7F00" w14:textId="0337A079"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Core Dimension: Sensemaking</w:t>
            </w:r>
          </w:p>
        </w:tc>
        <w:tc>
          <w:tcPr>
            <w:tcW w:w="1540" w:type="dxa"/>
            <w:shd w:val="clear" w:color="auto" w:fill="auto"/>
          </w:tcPr>
          <w:p w14:paraId="14040562"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794F4708" w14:textId="77777777" w:rsidR="00882BA3" w:rsidRPr="00976DB1" w:rsidRDefault="00882BA3" w:rsidP="0077728E">
            <w:pPr>
              <w:tabs>
                <w:tab w:val="left" w:pos="450"/>
              </w:tabs>
              <w:jc w:val="both"/>
              <w:rPr>
                <w:rFonts w:cs="Calibri"/>
                <w:bCs/>
                <w:sz w:val="18"/>
                <w:szCs w:val="18"/>
              </w:rPr>
            </w:pPr>
          </w:p>
        </w:tc>
      </w:tr>
      <w:tr w:rsidR="00882BA3" w:rsidRPr="00976DB1" w14:paraId="12070BA8" w14:textId="77777777" w:rsidTr="00A96CFE">
        <w:trPr>
          <w:trHeight w:val="575"/>
        </w:trPr>
        <w:tc>
          <w:tcPr>
            <w:tcW w:w="6215" w:type="dxa"/>
            <w:shd w:val="clear" w:color="auto" w:fill="auto"/>
          </w:tcPr>
          <w:p w14:paraId="6F365784" w14:textId="7FB5E0C3"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1st Co-Creation Iteration in 5 interconnected levels (community relations; start-ups; large scale public-private partnerships; public service redesign &amp; new regulation);</w:t>
            </w:r>
          </w:p>
        </w:tc>
        <w:tc>
          <w:tcPr>
            <w:tcW w:w="1540" w:type="dxa"/>
            <w:shd w:val="clear" w:color="auto" w:fill="auto"/>
          </w:tcPr>
          <w:p w14:paraId="12C8658E"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2CECC324" w14:textId="77777777" w:rsidR="00882BA3" w:rsidRPr="00976DB1" w:rsidRDefault="00882BA3" w:rsidP="0077728E">
            <w:pPr>
              <w:tabs>
                <w:tab w:val="left" w:pos="450"/>
              </w:tabs>
              <w:jc w:val="both"/>
              <w:rPr>
                <w:rFonts w:cs="Calibri"/>
                <w:bCs/>
                <w:sz w:val="18"/>
                <w:szCs w:val="18"/>
              </w:rPr>
            </w:pPr>
          </w:p>
        </w:tc>
      </w:tr>
      <w:tr w:rsidR="00882BA3" w:rsidRPr="00976DB1" w14:paraId="0D7EA55E" w14:textId="77777777" w:rsidTr="00A96CFE">
        <w:trPr>
          <w:trHeight w:val="575"/>
        </w:trPr>
        <w:tc>
          <w:tcPr>
            <w:tcW w:w="6215" w:type="dxa"/>
            <w:shd w:val="clear" w:color="auto" w:fill="auto"/>
          </w:tcPr>
          <w:p w14:paraId="32549A8A" w14:textId="6C1E58AD" w:rsidR="00882BA3" w:rsidRPr="00BB2523" w:rsidRDefault="00C4683E" w:rsidP="00E742D4">
            <w:pPr>
              <w:widowControl w:val="0"/>
              <w:overflowPunct w:val="0"/>
              <w:adjustRightInd w:val="0"/>
              <w:rPr>
                <w:rFonts w:asciiTheme="majorHAnsi" w:hAnsiTheme="majorHAnsi" w:cstheme="minorHAnsi"/>
                <w:sz w:val="20"/>
              </w:rPr>
            </w:pPr>
            <w:r w:rsidRPr="00C4683E">
              <w:rPr>
                <w:rFonts w:asciiTheme="majorHAnsi" w:hAnsiTheme="majorHAnsi" w:cstheme="minorHAnsi"/>
                <w:sz w:val="20"/>
              </w:rPr>
              <w:t>•</w:t>
            </w:r>
            <w:r>
              <w:rPr>
                <w:rFonts w:asciiTheme="majorHAnsi" w:hAnsiTheme="majorHAnsi" w:cstheme="minorHAnsi"/>
                <w:sz w:val="20"/>
              </w:rPr>
              <w:t xml:space="preserve"> </w:t>
            </w:r>
            <w:r w:rsidRPr="00C4683E">
              <w:rPr>
                <w:rFonts w:asciiTheme="majorHAnsi" w:hAnsiTheme="majorHAnsi" w:cstheme="minorHAnsi"/>
                <w:sz w:val="20"/>
              </w:rPr>
              <w:t>Report on 1st Prototyping Iteration</w:t>
            </w:r>
          </w:p>
        </w:tc>
        <w:tc>
          <w:tcPr>
            <w:tcW w:w="1540" w:type="dxa"/>
            <w:shd w:val="clear" w:color="auto" w:fill="auto"/>
          </w:tcPr>
          <w:p w14:paraId="72B9636A" w14:textId="77777777" w:rsidR="00882BA3" w:rsidRPr="00976DB1" w:rsidRDefault="00882BA3" w:rsidP="00B708AB">
            <w:pPr>
              <w:jc w:val="center"/>
              <w:rPr>
                <w:rFonts w:cs="Calibri"/>
                <w:bCs/>
                <w:color w:val="000000"/>
                <w:sz w:val="18"/>
                <w:szCs w:val="18"/>
              </w:rPr>
            </w:pPr>
          </w:p>
        </w:tc>
        <w:tc>
          <w:tcPr>
            <w:tcW w:w="1260" w:type="dxa"/>
            <w:shd w:val="clear" w:color="auto" w:fill="auto"/>
          </w:tcPr>
          <w:p w14:paraId="4D27DE0E" w14:textId="77777777" w:rsidR="00882BA3" w:rsidRPr="00976DB1" w:rsidRDefault="00882BA3" w:rsidP="0077728E">
            <w:pPr>
              <w:tabs>
                <w:tab w:val="left" w:pos="450"/>
              </w:tabs>
              <w:jc w:val="both"/>
              <w:rPr>
                <w:rFonts w:cs="Calibri"/>
                <w:bCs/>
                <w:sz w:val="18"/>
                <w:szCs w:val="18"/>
              </w:rPr>
            </w:pPr>
          </w:p>
        </w:tc>
      </w:tr>
      <w:tr w:rsidR="007B76C0" w:rsidRPr="00976DB1" w14:paraId="629320DB" w14:textId="77777777" w:rsidTr="00A96CFE">
        <w:tc>
          <w:tcPr>
            <w:tcW w:w="6215" w:type="dxa"/>
            <w:shd w:val="clear" w:color="auto" w:fill="auto"/>
          </w:tcPr>
          <w:p w14:paraId="32C1BE16" w14:textId="41606E9D" w:rsidR="007B76C0" w:rsidRPr="00976DB1" w:rsidRDefault="007B76C0" w:rsidP="0077728E">
            <w:pPr>
              <w:jc w:val="center"/>
              <w:rPr>
                <w:rFonts w:cs="Calibri"/>
                <w:b/>
                <w:bCs/>
                <w:color w:val="000000"/>
                <w:sz w:val="18"/>
                <w:szCs w:val="18"/>
              </w:rPr>
            </w:pPr>
            <w:r>
              <w:rPr>
                <w:rFonts w:cs="Calibri"/>
                <w:b/>
                <w:bCs/>
                <w:color w:val="000000"/>
                <w:sz w:val="18"/>
                <w:szCs w:val="18"/>
              </w:rPr>
              <w:t>Total</w:t>
            </w:r>
          </w:p>
        </w:tc>
        <w:tc>
          <w:tcPr>
            <w:tcW w:w="1540" w:type="dxa"/>
            <w:shd w:val="clear" w:color="auto" w:fill="auto"/>
          </w:tcPr>
          <w:p w14:paraId="4DA625D6" w14:textId="2B805CF2" w:rsidR="007B76C0" w:rsidRPr="00976DB1" w:rsidRDefault="007B76C0" w:rsidP="00B708AB">
            <w:pPr>
              <w:jc w:val="center"/>
              <w:rPr>
                <w:rFonts w:cs="Calibri"/>
                <w:bCs/>
                <w:color w:val="000000"/>
                <w:sz w:val="18"/>
                <w:szCs w:val="18"/>
              </w:rPr>
            </w:pPr>
            <w:r>
              <w:rPr>
                <w:rFonts w:cs="Calibri"/>
                <w:bCs/>
                <w:color w:val="000000"/>
                <w:sz w:val="18"/>
                <w:szCs w:val="18"/>
              </w:rPr>
              <w:t>100%</w:t>
            </w:r>
          </w:p>
        </w:tc>
        <w:tc>
          <w:tcPr>
            <w:tcW w:w="1260" w:type="dxa"/>
            <w:shd w:val="clear" w:color="auto" w:fill="auto"/>
          </w:tcPr>
          <w:p w14:paraId="7A066665" w14:textId="31B2F2DF" w:rsidR="007B76C0" w:rsidRPr="00976DB1" w:rsidRDefault="007B76C0" w:rsidP="0077728E">
            <w:pPr>
              <w:tabs>
                <w:tab w:val="left" w:pos="450"/>
              </w:tabs>
              <w:jc w:val="both"/>
              <w:rPr>
                <w:rFonts w:cs="Calibri"/>
                <w:bCs/>
                <w:sz w:val="18"/>
                <w:szCs w:val="18"/>
              </w:rPr>
            </w:pPr>
            <w:r>
              <w:rPr>
                <w:rFonts w:cs="Calibri"/>
                <w:bCs/>
                <w:sz w:val="18"/>
                <w:szCs w:val="18"/>
              </w:rPr>
              <w:t>IDR………</w:t>
            </w:r>
          </w:p>
        </w:tc>
      </w:tr>
    </w:tbl>
    <w:p w14:paraId="28CE5232" w14:textId="77777777" w:rsidR="008E7FBB" w:rsidRDefault="008E7FBB" w:rsidP="008E7FBB">
      <w:pPr>
        <w:rPr>
          <w:rFonts w:ascii="Arial" w:hAnsi="Arial" w:cs="Arial"/>
          <w:snapToGrid w:val="0"/>
          <w:sz w:val="20"/>
        </w:rPr>
      </w:pPr>
    </w:p>
    <w:p w14:paraId="35387179" w14:textId="720317C7" w:rsidR="00D00FDB" w:rsidRPr="004B6607" w:rsidRDefault="008E7FBB" w:rsidP="004B6607">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r>
        <w:rPr>
          <w:rFonts w:ascii="Arial" w:hAnsi="Arial" w:cs="Arial"/>
          <w:i/>
          <w:snapToGrid w:val="0"/>
          <w:sz w:val="20"/>
        </w:rPr>
        <w:tab/>
      </w:r>
    </w:p>
    <w:sectPr w:rsidR="00D00FDB" w:rsidRPr="004B6607"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3C2E" w14:textId="77777777" w:rsidR="00F06D62" w:rsidRDefault="00F06D62" w:rsidP="008E7FBB">
      <w:r>
        <w:separator/>
      </w:r>
    </w:p>
  </w:endnote>
  <w:endnote w:type="continuationSeparator" w:id="0">
    <w:p w14:paraId="1D681B1B" w14:textId="77777777" w:rsidR="00F06D62" w:rsidRDefault="00F06D62"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BF74" w14:textId="77777777" w:rsidR="00F06D62" w:rsidRDefault="00F06D62" w:rsidP="008E7FBB">
      <w:r>
        <w:separator/>
      </w:r>
    </w:p>
  </w:footnote>
  <w:footnote w:type="continuationSeparator" w:id="0">
    <w:p w14:paraId="15E7C95D" w14:textId="77777777" w:rsidR="00F06D62" w:rsidRDefault="00F06D62"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462"/>
    <w:multiLevelType w:val="hybridMultilevel"/>
    <w:tmpl w:val="323A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E0A3E21"/>
    <w:multiLevelType w:val="hybridMultilevel"/>
    <w:tmpl w:val="970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21A0"/>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1DA0FAF"/>
    <w:multiLevelType w:val="hybridMultilevel"/>
    <w:tmpl w:val="CE4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A6E"/>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2076E"/>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F250B8F"/>
    <w:multiLevelType w:val="hybridMultilevel"/>
    <w:tmpl w:val="1D6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0A5D"/>
    <w:multiLevelType w:val="hybridMultilevel"/>
    <w:tmpl w:val="B5A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E765E5"/>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1DD1752"/>
    <w:multiLevelType w:val="hybridMultilevel"/>
    <w:tmpl w:val="E90A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5E007C7"/>
    <w:multiLevelType w:val="hybridMultilevel"/>
    <w:tmpl w:val="F6D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2834F48"/>
    <w:multiLevelType w:val="hybridMultilevel"/>
    <w:tmpl w:val="61A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D4E44"/>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8CD32AD"/>
    <w:multiLevelType w:val="hybridMultilevel"/>
    <w:tmpl w:val="B61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5686"/>
    <w:multiLevelType w:val="hybridMultilevel"/>
    <w:tmpl w:val="2AB8454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9F601E2"/>
    <w:multiLevelType w:val="hybridMultilevel"/>
    <w:tmpl w:val="B5A61F1A"/>
    <w:lvl w:ilvl="0" w:tplc="6EA0737A">
      <w:numFmt w:val="bullet"/>
      <w:lvlText w:val="o"/>
      <w:lvlJc w:val="left"/>
      <w:pPr>
        <w:ind w:left="465" w:hanging="360"/>
      </w:pPr>
      <w:rPr>
        <w:rFonts w:ascii="Courier New" w:eastAsia="Courier New" w:hAnsi="Courier New" w:cs="Courier New" w:hint="default"/>
        <w:spacing w:val="-4"/>
        <w:w w:val="100"/>
        <w:sz w:val="22"/>
        <w:szCs w:val="22"/>
        <w:lang w:val="en-US" w:eastAsia="en-US" w:bidi="ar-SA"/>
      </w:rPr>
    </w:lvl>
    <w:lvl w:ilvl="1" w:tplc="776A948C">
      <w:numFmt w:val="bullet"/>
      <w:lvlText w:val="•"/>
      <w:lvlJc w:val="left"/>
      <w:pPr>
        <w:ind w:left="635" w:hanging="360"/>
      </w:pPr>
      <w:rPr>
        <w:rFonts w:hint="default"/>
        <w:lang w:val="en-US" w:eastAsia="en-US" w:bidi="ar-SA"/>
      </w:rPr>
    </w:lvl>
    <w:lvl w:ilvl="2" w:tplc="4BE04E2C">
      <w:numFmt w:val="bullet"/>
      <w:lvlText w:val="•"/>
      <w:lvlJc w:val="left"/>
      <w:pPr>
        <w:ind w:left="810" w:hanging="360"/>
      </w:pPr>
      <w:rPr>
        <w:rFonts w:hint="default"/>
        <w:lang w:val="en-US" w:eastAsia="en-US" w:bidi="ar-SA"/>
      </w:rPr>
    </w:lvl>
    <w:lvl w:ilvl="3" w:tplc="5808863C">
      <w:numFmt w:val="bullet"/>
      <w:lvlText w:val="•"/>
      <w:lvlJc w:val="left"/>
      <w:pPr>
        <w:ind w:left="985" w:hanging="360"/>
      </w:pPr>
      <w:rPr>
        <w:rFonts w:hint="default"/>
        <w:lang w:val="en-US" w:eastAsia="en-US" w:bidi="ar-SA"/>
      </w:rPr>
    </w:lvl>
    <w:lvl w:ilvl="4" w:tplc="1C0409F6">
      <w:numFmt w:val="bullet"/>
      <w:lvlText w:val="•"/>
      <w:lvlJc w:val="left"/>
      <w:pPr>
        <w:ind w:left="1160" w:hanging="360"/>
      </w:pPr>
      <w:rPr>
        <w:rFonts w:hint="default"/>
        <w:lang w:val="en-US" w:eastAsia="en-US" w:bidi="ar-SA"/>
      </w:rPr>
    </w:lvl>
    <w:lvl w:ilvl="5" w:tplc="7DA4828E">
      <w:numFmt w:val="bullet"/>
      <w:lvlText w:val="•"/>
      <w:lvlJc w:val="left"/>
      <w:pPr>
        <w:ind w:left="1335" w:hanging="360"/>
      </w:pPr>
      <w:rPr>
        <w:rFonts w:hint="default"/>
        <w:lang w:val="en-US" w:eastAsia="en-US" w:bidi="ar-SA"/>
      </w:rPr>
    </w:lvl>
    <w:lvl w:ilvl="6" w:tplc="10504000">
      <w:numFmt w:val="bullet"/>
      <w:lvlText w:val="•"/>
      <w:lvlJc w:val="left"/>
      <w:pPr>
        <w:ind w:left="1510" w:hanging="360"/>
      </w:pPr>
      <w:rPr>
        <w:rFonts w:hint="default"/>
        <w:lang w:val="en-US" w:eastAsia="en-US" w:bidi="ar-SA"/>
      </w:rPr>
    </w:lvl>
    <w:lvl w:ilvl="7" w:tplc="BD5283D0">
      <w:numFmt w:val="bullet"/>
      <w:lvlText w:val="•"/>
      <w:lvlJc w:val="left"/>
      <w:pPr>
        <w:ind w:left="1685" w:hanging="360"/>
      </w:pPr>
      <w:rPr>
        <w:rFonts w:hint="default"/>
        <w:lang w:val="en-US" w:eastAsia="en-US" w:bidi="ar-SA"/>
      </w:rPr>
    </w:lvl>
    <w:lvl w:ilvl="8" w:tplc="207EF7CC">
      <w:numFmt w:val="bullet"/>
      <w:lvlText w:val="•"/>
      <w:lvlJc w:val="left"/>
      <w:pPr>
        <w:ind w:left="1860" w:hanging="360"/>
      </w:pPr>
      <w:rPr>
        <w:rFonts w:hint="default"/>
        <w:lang w:val="en-US" w:eastAsia="en-US" w:bidi="ar-SA"/>
      </w:rPr>
    </w:lvl>
  </w:abstractNum>
  <w:abstractNum w:abstractNumId="26" w15:restartNumberingAfterBreak="0">
    <w:nsid w:val="59FE2656"/>
    <w:multiLevelType w:val="hybridMultilevel"/>
    <w:tmpl w:val="CD24759E"/>
    <w:lvl w:ilvl="0" w:tplc="9FFC028C">
      <w:start w:val="2"/>
      <w:numFmt w:val="decimal"/>
      <w:lvlText w:val="%1."/>
      <w:lvlJc w:val="left"/>
      <w:pPr>
        <w:ind w:left="720" w:hanging="360"/>
      </w:pPr>
      <w:rPr>
        <w:rFonts w:ascii="Carlito" w:eastAsia="Carlito" w:hAnsi="Carlito" w:cs="Carlito" w:hint="default"/>
        <w:w w:val="100"/>
        <w:sz w:val="20"/>
        <w:szCs w:val="20"/>
        <w:lang w:val="en-US" w:eastAsia="en-US" w:bidi="ar-SA"/>
      </w:rPr>
    </w:lvl>
    <w:lvl w:ilvl="1" w:tplc="F94EE64A">
      <w:numFmt w:val="bullet"/>
      <w:lvlText w:val="•"/>
      <w:lvlJc w:val="left"/>
      <w:pPr>
        <w:ind w:left="866" w:hanging="360"/>
      </w:pPr>
      <w:rPr>
        <w:rFonts w:hint="default"/>
        <w:lang w:val="en-US" w:eastAsia="en-US" w:bidi="ar-SA"/>
      </w:rPr>
    </w:lvl>
    <w:lvl w:ilvl="2" w:tplc="360A668A">
      <w:numFmt w:val="bullet"/>
      <w:lvlText w:val="•"/>
      <w:lvlJc w:val="left"/>
      <w:pPr>
        <w:ind w:left="1013" w:hanging="360"/>
      </w:pPr>
      <w:rPr>
        <w:rFonts w:hint="default"/>
        <w:lang w:val="en-US" w:eastAsia="en-US" w:bidi="ar-SA"/>
      </w:rPr>
    </w:lvl>
    <w:lvl w:ilvl="3" w:tplc="2910A044">
      <w:numFmt w:val="bullet"/>
      <w:lvlText w:val="•"/>
      <w:lvlJc w:val="left"/>
      <w:pPr>
        <w:ind w:left="1159" w:hanging="360"/>
      </w:pPr>
      <w:rPr>
        <w:rFonts w:hint="default"/>
        <w:lang w:val="en-US" w:eastAsia="en-US" w:bidi="ar-SA"/>
      </w:rPr>
    </w:lvl>
    <w:lvl w:ilvl="4" w:tplc="D3505E4E">
      <w:numFmt w:val="bullet"/>
      <w:lvlText w:val="•"/>
      <w:lvlJc w:val="left"/>
      <w:pPr>
        <w:ind w:left="1306" w:hanging="360"/>
      </w:pPr>
      <w:rPr>
        <w:rFonts w:hint="default"/>
        <w:lang w:val="en-US" w:eastAsia="en-US" w:bidi="ar-SA"/>
      </w:rPr>
    </w:lvl>
    <w:lvl w:ilvl="5" w:tplc="4D1EE1A0">
      <w:numFmt w:val="bullet"/>
      <w:lvlText w:val="•"/>
      <w:lvlJc w:val="left"/>
      <w:pPr>
        <w:ind w:left="1452" w:hanging="360"/>
      </w:pPr>
      <w:rPr>
        <w:rFonts w:hint="default"/>
        <w:lang w:val="en-US" w:eastAsia="en-US" w:bidi="ar-SA"/>
      </w:rPr>
    </w:lvl>
    <w:lvl w:ilvl="6" w:tplc="64FEFD74">
      <w:numFmt w:val="bullet"/>
      <w:lvlText w:val="•"/>
      <w:lvlJc w:val="left"/>
      <w:pPr>
        <w:ind w:left="1599" w:hanging="360"/>
      </w:pPr>
      <w:rPr>
        <w:rFonts w:hint="default"/>
        <w:lang w:val="en-US" w:eastAsia="en-US" w:bidi="ar-SA"/>
      </w:rPr>
    </w:lvl>
    <w:lvl w:ilvl="7" w:tplc="E132B4E6">
      <w:numFmt w:val="bullet"/>
      <w:lvlText w:val="•"/>
      <w:lvlJc w:val="left"/>
      <w:pPr>
        <w:ind w:left="1745" w:hanging="360"/>
      </w:pPr>
      <w:rPr>
        <w:rFonts w:hint="default"/>
        <w:lang w:val="en-US" w:eastAsia="en-US" w:bidi="ar-SA"/>
      </w:rPr>
    </w:lvl>
    <w:lvl w:ilvl="8" w:tplc="87FC521E">
      <w:numFmt w:val="bullet"/>
      <w:lvlText w:val="•"/>
      <w:lvlJc w:val="left"/>
      <w:pPr>
        <w:ind w:left="1892" w:hanging="360"/>
      </w:pPr>
      <w:rPr>
        <w:rFonts w:hint="default"/>
        <w:lang w:val="en-US" w:eastAsia="en-US" w:bidi="ar-SA"/>
      </w:rPr>
    </w:lvl>
  </w:abstractNum>
  <w:abstractNum w:abstractNumId="2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276087C"/>
    <w:multiLevelType w:val="hybridMultilevel"/>
    <w:tmpl w:val="7F7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C33D9"/>
    <w:multiLevelType w:val="hybridMultilevel"/>
    <w:tmpl w:val="C444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C3E69"/>
    <w:multiLevelType w:val="hybridMultilevel"/>
    <w:tmpl w:val="0F1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7BCB6A06"/>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E7819B5"/>
    <w:multiLevelType w:val="hybridMultilevel"/>
    <w:tmpl w:val="A9C8F83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33"/>
  </w:num>
  <w:num w:numId="3">
    <w:abstractNumId w:val="21"/>
  </w:num>
  <w:num w:numId="4">
    <w:abstractNumId w:val="27"/>
  </w:num>
  <w:num w:numId="5">
    <w:abstractNumId w:val="32"/>
  </w:num>
  <w:num w:numId="6">
    <w:abstractNumId w:val="24"/>
  </w:num>
  <w:num w:numId="7">
    <w:abstractNumId w:val="22"/>
  </w:num>
  <w:num w:numId="8">
    <w:abstractNumId w:val="17"/>
  </w:num>
  <w:num w:numId="9">
    <w:abstractNumId w:val="6"/>
  </w:num>
  <w:num w:numId="10">
    <w:abstractNumId w:val="1"/>
  </w:num>
  <w:num w:numId="11">
    <w:abstractNumId w:val="28"/>
  </w:num>
  <w:num w:numId="12">
    <w:abstractNumId w:val="15"/>
  </w:num>
  <w:num w:numId="13">
    <w:abstractNumId w:val="13"/>
  </w:num>
  <w:num w:numId="14">
    <w:abstractNumId w:val="19"/>
  </w:num>
  <w:num w:numId="15">
    <w:abstractNumId w:val="30"/>
  </w:num>
  <w:num w:numId="16">
    <w:abstractNumId w:val="26"/>
  </w:num>
  <w:num w:numId="17">
    <w:abstractNumId w:val="0"/>
  </w:num>
  <w:num w:numId="18">
    <w:abstractNumId w:val="12"/>
  </w:num>
  <w:num w:numId="19">
    <w:abstractNumId w:val="14"/>
  </w:num>
  <w:num w:numId="20">
    <w:abstractNumId w:val="8"/>
  </w:num>
  <w:num w:numId="21">
    <w:abstractNumId w:val="16"/>
  </w:num>
  <w:num w:numId="22">
    <w:abstractNumId w:val="25"/>
  </w:num>
  <w:num w:numId="23">
    <w:abstractNumId w:val="2"/>
  </w:num>
  <w:num w:numId="24">
    <w:abstractNumId w:val="9"/>
  </w:num>
  <w:num w:numId="25">
    <w:abstractNumId w:val="31"/>
  </w:num>
  <w:num w:numId="26">
    <w:abstractNumId w:val="4"/>
  </w:num>
  <w:num w:numId="27">
    <w:abstractNumId w:val="29"/>
  </w:num>
  <w:num w:numId="28">
    <w:abstractNumId w:val="20"/>
  </w:num>
  <w:num w:numId="29">
    <w:abstractNumId w:val="23"/>
  </w:num>
  <w:num w:numId="30">
    <w:abstractNumId w:val="5"/>
  </w:num>
  <w:num w:numId="31">
    <w:abstractNumId w:val="3"/>
  </w:num>
  <w:num w:numId="32">
    <w:abstractNumId w:val="18"/>
  </w:num>
  <w:num w:numId="33">
    <w:abstractNumId w:val="34"/>
  </w:num>
  <w:num w:numId="34">
    <w:abstractNumId w:val="7"/>
  </w:num>
  <w:num w:numId="35">
    <w:abstractNumId w:val="1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C188C"/>
    <w:rsid w:val="001A6237"/>
    <w:rsid w:val="001E2539"/>
    <w:rsid w:val="00255F1F"/>
    <w:rsid w:val="00290B7E"/>
    <w:rsid w:val="002B1638"/>
    <w:rsid w:val="002C1972"/>
    <w:rsid w:val="002C62AD"/>
    <w:rsid w:val="003664D9"/>
    <w:rsid w:val="003C5C23"/>
    <w:rsid w:val="003D23EB"/>
    <w:rsid w:val="003E1A30"/>
    <w:rsid w:val="004B6607"/>
    <w:rsid w:val="005B3A60"/>
    <w:rsid w:val="005C423D"/>
    <w:rsid w:val="0069355A"/>
    <w:rsid w:val="006D3CB4"/>
    <w:rsid w:val="006E5B77"/>
    <w:rsid w:val="00725753"/>
    <w:rsid w:val="007B76C0"/>
    <w:rsid w:val="007D1ADC"/>
    <w:rsid w:val="00882BA3"/>
    <w:rsid w:val="008B6722"/>
    <w:rsid w:val="008E7FBB"/>
    <w:rsid w:val="009517C0"/>
    <w:rsid w:val="00992934"/>
    <w:rsid w:val="00A70AC1"/>
    <w:rsid w:val="00A96CFE"/>
    <w:rsid w:val="00AE0C65"/>
    <w:rsid w:val="00AF61B8"/>
    <w:rsid w:val="00AF76A6"/>
    <w:rsid w:val="00B705DE"/>
    <w:rsid w:val="00B708AB"/>
    <w:rsid w:val="00B77919"/>
    <w:rsid w:val="00BB2523"/>
    <w:rsid w:val="00C21F3F"/>
    <w:rsid w:val="00C30AEC"/>
    <w:rsid w:val="00C4683E"/>
    <w:rsid w:val="00C921CC"/>
    <w:rsid w:val="00CC0BB5"/>
    <w:rsid w:val="00D00FDB"/>
    <w:rsid w:val="00D7099E"/>
    <w:rsid w:val="00D77496"/>
    <w:rsid w:val="00E4007E"/>
    <w:rsid w:val="00E4240E"/>
    <w:rsid w:val="00E65437"/>
    <w:rsid w:val="00E72C89"/>
    <w:rsid w:val="00E742D4"/>
    <w:rsid w:val="00E86279"/>
    <w:rsid w:val="00E91C9E"/>
    <w:rsid w:val="00ED3329"/>
    <w:rsid w:val="00F011AD"/>
    <w:rsid w:val="00F06D62"/>
    <w:rsid w:val="00F21ACE"/>
    <w:rsid w:val="00F2437C"/>
    <w:rsid w:val="00FA01EF"/>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2BA3"/>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styleId="BodyText">
    <w:name w:val="Body Text"/>
    <w:basedOn w:val="Normal"/>
    <w:link w:val="BodyTextChar"/>
    <w:uiPriority w:val="1"/>
    <w:qFormat/>
    <w:rsid w:val="005C423D"/>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5C423D"/>
    <w:rPr>
      <w:rFonts w:ascii="Carlito" w:eastAsia="Carlito" w:hAnsi="Carlito" w:cs="Carlito"/>
    </w:rPr>
  </w:style>
  <w:style w:type="paragraph" w:customStyle="1" w:styleId="TableParagraph">
    <w:name w:val="Table Paragraph"/>
    <w:basedOn w:val="Normal"/>
    <w:uiPriority w:val="1"/>
    <w:qFormat/>
    <w:rsid w:val="005C423D"/>
    <w:pPr>
      <w:widowControl w:val="0"/>
      <w:autoSpaceDE w:val="0"/>
      <w:autoSpaceDN w:val="0"/>
    </w:pPr>
    <w:rPr>
      <w:rFonts w:ascii="Carlito" w:eastAsia="Carlito" w:hAnsi="Carlito" w:cs="Carlito"/>
      <w:sz w:val="22"/>
      <w:szCs w:val="22"/>
    </w:rPr>
  </w:style>
  <w:style w:type="character" w:customStyle="1" w:styleId="Heading1Char">
    <w:name w:val="Heading 1 Char"/>
    <w:basedOn w:val="DefaultParagraphFont"/>
    <w:link w:val="Heading1"/>
    <w:rsid w:val="00882BA3"/>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Bela Ghassani Kelvian</cp:lastModifiedBy>
  <cp:revision>19</cp:revision>
  <dcterms:created xsi:type="dcterms:W3CDTF">2019-08-26T03:05:00Z</dcterms:created>
  <dcterms:modified xsi:type="dcterms:W3CDTF">2020-06-17T15:46:00Z</dcterms:modified>
</cp:coreProperties>
</file>