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79318AA0" w:rsidR="00DB77DD" w:rsidRDefault="00DB77DD" w:rsidP="00E1556A">
      <w:pPr>
        <w:tabs>
          <w:tab w:val="left" w:pos="1410"/>
        </w:tabs>
        <w:ind w:left="1410"/>
        <w:jc w:val="right"/>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w:t>
      </w:r>
      <w:r w:rsidR="006B3763">
        <w:rPr>
          <w:b/>
        </w:rPr>
        <w:t>20</w:t>
      </w:r>
      <w:r w:rsidR="0032277B">
        <w:rPr>
          <w:b/>
        </w:rPr>
        <w:t>/1</w:t>
      </w:r>
      <w:r w:rsidR="006B3763">
        <w:rPr>
          <w:b/>
        </w:rPr>
        <w:t>1</w:t>
      </w:r>
      <w:r w:rsidR="00A068B3">
        <w:rPr>
          <w:b/>
        </w:rPr>
        <w:t>4</w:t>
      </w:r>
      <w:r w:rsidR="002E666A">
        <w:rPr>
          <w:b/>
        </w:rPr>
        <w:t>9</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105C64C8" w:rsidR="009E2B22" w:rsidRDefault="009E2B22" w:rsidP="006B3763">
      <w:pPr>
        <w:tabs>
          <w:tab w:val="left" w:pos="1410"/>
        </w:tabs>
        <w:jc w:val="right"/>
      </w:pPr>
      <w:r>
        <w:t xml:space="preserve">                                                                                                                                Fecha: </w:t>
      </w:r>
      <w:r w:rsidR="00A068B3">
        <w:t>0</w:t>
      </w:r>
      <w:r w:rsidR="002E666A">
        <w:t>1</w:t>
      </w:r>
      <w:r w:rsidR="006B3763">
        <w:t xml:space="preserve"> de </w:t>
      </w:r>
      <w:r w:rsidR="002E666A">
        <w:t>juli</w:t>
      </w:r>
      <w:r w:rsidR="00A068B3">
        <w:t>o</w:t>
      </w:r>
      <w:r w:rsidR="006B3763">
        <w:t xml:space="preserve"> de 2020</w:t>
      </w:r>
      <w:r>
        <w:t xml:space="preserve">                                      </w:t>
      </w:r>
    </w:p>
    <w:p w14:paraId="65AA9D27" w14:textId="28529286"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xmlns:o="urn:schemas-microsoft-com:office:office" xmlns:w14="http://schemas.microsoft.com/office/word/2010/wordml" xmlns:v="urn:schemas-microsoft-com:vml" w14:anchorId="453F1764" id="_x0000_t32" coordsize="21600,21600" o:spt="32" o:oned="t" path="m,l21600,21600e" filled="f">
                <v:path arrowok="t" fillok="f" o:connecttype="none"/>
                <o:lock v:ext="edit" shapetype="t"/>
              </v:shapetype>
              <v:shape xmlns:o="urn:schemas-microsoft-com:office:office" xmlns:v="urn:schemas-microsoft-com:vml"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1D4B1D04" w:rsidR="0065710B" w:rsidRPr="000F4B91" w:rsidRDefault="0065710B" w:rsidP="0065710B">
      <w:pPr>
        <w:tabs>
          <w:tab w:val="left" w:pos="1410"/>
        </w:tabs>
        <w:rPr>
          <w:b/>
        </w:rPr>
      </w:pPr>
      <w:r w:rsidRPr="000F4B91">
        <w:rPr>
          <w:b/>
        </w:rPr>
        <w:t>País:</w:t>
      </w:r>
      <w:r w:rsidR="00E1556A" w:rsidRPr="000F4B91">
        <w:rPr>
          <w:b/>
        </w:rPr>
        <w:t xml:space="preserve"> </w:t>
      </w:r>
      <w:r w:rsidR="00E1556A" w:rsidRPr="002E666A">
        <w:rPr>
          <w:bCs/>
        </w:rPr>
        <w:t>EL SALVADOR</w:t>
      </w:r>
    </w:p>
    <w:p w14:paraId="6646793D" w14:textId="158E0593" w:rsidR="006636B8" w:rsidRPr="000F4B91" w:rsidRDefault="0065710B" w:rsidP="0065710B">
      <w:pPr>
        <w:tabs>
          <w:tab w:val="left" w:pos="1410"/>
        </w:tabs>
        <w:rPr>
          <w:b/>
        </w:rPr>
      </w:pPr>
      <w:r w:rsidRPr="000F4B91">
        <w:rPr>
          <w:b/>
        </w:rPr>
        <w:t>Descripción de la</w:t>
      </w:r>
      <w:r w:rsidR="00290B0C" w:rsidRPr="000F4B91">
        <w:rPr>
          <w:b/>
        </w:rPr>
        <w:t xml:space="preserve"> consultoría</w:t>
      </w:r>
      <w:r w:rsidRPr="000F4B91">
        <w:rPr>
          <w:b/>
        </w:rPr>
        <w:t>:</w:t>
      </w:r>
      <w:r w:rsidR="00E1556A" w:rsidRPr="000F4B91">
        <w:rPr>
          <w:b/>
        </w:rPr>
        <w:t xml:space="preserve"> </w:t>
      </w:r>
      <w:r w:rsidR="00A068B3" w:rsidRPr="000F4B91">
        <w:rPr>
          <w:b/>
        </w:rPr>
        <w:t xml:space="preserve"> </w:t>
      </w:r>
      <w:r w:rsidR="006636B8" w:rsidRPr="000F4B91">
        <w:rPr>
          <w:b/>
        </w:rPr>
        <w:t xml:space="preserve"> </w:t>
      </w:r>
      <w:r w:rsidR="002E666A" w:rsidRPr="002E666A">
        <w:rPr>
          <w:bCs/>
        </w:rPr>
        <w:t>FORMULACIÓN DE PLANES DE NEGOCIO DE LAS ORGANIZACIONES CON ENFOQUE DE INCLUSIÓN Y ADAPTACIÓN AL CAMBIO CLIMATICO (PNO)</w:t>
      </w:r>
    </w:p>
    <w:p w14:paraId="7D18C333" w14:textId="75FEF9BB" w:rsidR="002E666A" w:rsidRPr="002E666A" w:rsidRDefault="0065710B" w:rsidP="002E666A">
      <w:pPr>
        <w:tabs>
          <w:tab w:val="left" w:pos="1410"/>
        </w:tabs>
        <w:jc w:val="both"/>
        <w:rPr>
          <w:bCs/>
        </w:rPr>
      </w:pPr>
      <w:r w:rsidRPr="000F4B91">
        <w:rPr>
          <w:b/>
        </w:rPr>
        <w:t>Período de asignación/servicios (si corresponde):</w:t>
      </w:r>
      <w:r w:rsidR="00E1556A" w:rsidRPr="000F4B91">
        <w:rPr>
          <w:b/>
        </w:rPr>
        <w:t xml:space="preserve"> </w:t>
      </w:r>
      <w:r w:rsidR="002E666A" w:rsidRPr="002E666A">
        <w:rPr>
          <w:bCs/>
        </w:rPr>
        <w:t xml:space="preserve">El acuerdo a largo plazo (LTA por sus siglas en inglés) </w:t>
      </w:r>
      <w:proofErr w:type="gramStart"/>
      <w:r w:rsidR="002E666A" w:rsidRPr="002E666A">
        <w:rPr>
          <w:bCs/>
        </w:rPr>
        <w:t>entrará en vigencia</w:t>
      </w:r>
      <w:proofErr w:type="gramEnd"/>
      <w:r w:rsidR="002E666A" w:rsidRPr="002E666A">
        <w:rPr>
          <w:bCs/>
        </w:rPr>
        <w:t xml:space="preserve"> a partir de la firma del mismo por un año, renovable previa evaluación de desempeño satisfactoria. El LTA podrá ser renovado hasta por un total de </w:t>
      </w:r>
      <w:r w:rsidR="00E70187">
        <w:rPr>
          <w:bCs/>
        </w:rPr>
        <w:t>3</w:t>
      </w:r>
      <w:r w:rsidR="002E666A" w:rsidRPr="002E666A">
        <w:rPr>
          <w:bCs/>
        </w:rPr>
        <w:t xml:space="preserve"> años adicionales</w:t>
      </w:r>
    </w:p>
    <w:p w14:paraId="65AA9D2C" w14:textId="0694205D" w:rsidR="0065710B" w:rsidRPr="000F4B91" w:rsidRDefault="0065710B" w:rsidP="0065710B">
      <w:pPr>
        <w:tabs>
          <w:tab w:val="left" w:pos="1410"/>
        </w:tabs>
      </w:pPr>
      <w:r w:rsidRPr="000F4B91">
        <w:t>La propuesta debe enviarse a la siguiente dirección</w:t>
      </w:r>
      <w:r w:rsidR="00E1556A" w:rsidRPr="000F4B91">
        <w:t xml:space="preserve"> de</w:t>
      </w:r>
      <w:r w:rsidRPr="000F4B91">
        <w:t xml:space="preserve"> correo electrónico a</w:t>
      </w:r>
      <w:r w:rsidR="00E1556A" w:rsidRPr="000F4B91">
        <w:t xml:space="preserve">: </w:t>
      </w:r>
      <w:hyperlink r:id="rId14" w:history="1">
        <w:r w:rsidR="00E1556A" w:rsidRPr="000F4B91">
          <w:rPr>
            <w:rStyle w:val="Hipervnculo"/>
          </w:rPr>
          <w:t>adquisiciones.sv@undp.org</w:t>
        </w:r>
      </w:hyperlink>
      <w:r w:rsidR="00E1556A" w:rsidRPr="000F4B91">
        <w:t xml:space="preserve"> </w:t>
      </w:r>
      <w:r w:rsidRPr="000F4B91">
        <w:t xml:space="preserve"> a más tardar </w:t>
      </w:r>
      <w:r w:rsidR="00D06FD9">
        <w:rPr>
          <w:b/>
          <w:bCs/>
        </w:rPr>
        <w:t>lunes 1</w:t>
      </w:r>
      <w:r w:rsidR="002E666A">
        <w:rPr>
          <w:b/>
          <w:bCs/>
        </w:rPr>
        <w:t xml:space="preserve">5 </w:t>
      </w:r>
      <w:r w:rsidR="00E1556A" w:rsidRPr="000F4B91">
        <w:rPr>
          <w:b/>
          <w:bCs/>
        </w:rPr>
        <w:t xml:space="preserve">de </w:t>
      </w:r>
      <w:r w:rsidR="00D06FD9">
        <w:rPr>
          <w:b/>
          <w:bCs/>
        </w:rPr>
        <w:t>ju</w:t>
      </w:r>
      <w:r w:rsidR="002E666A">
        <w:rPr>
          <w:b/>
          <w:bCs/>
        </w:rPr>
        <w:t>l</w:t>
      </w:r>
      <w:r w:rsidR="00D06FD9">
        <w:rPr>
          <w:b/>
          <w:bCs/>
        </w:rPr>
        <w:t>i</w:t>
      </w:r>
      <w:r w:rsidR="000F4B91" w:rsidRPr="000F4B91">
        <w:rPr>
          <w:b/>
          <w:bCs/>
        </w:rPr>
        <w:t>o</w:t>
      </w:r>
      <w:r w:rsidR="00E1556A" w:rsidRPr="000F4B91">
        <w:rPr>
          <w:b/>
          <w:bCs/>
        </w:rPr>
        <w:t xml:space="preserve"> de 20</w:t>
      </w:r>
      <w:r w:rsidR="006E6C80" w:rsidRPr="000F4B91">
        <w:rPr>
          <w:b/>
          <w:bCs/>
        </w:rPr>
        <w:t>20</w:t>
      </w:r>
      <w:r w:rsidR="001151EC" w:rsidRPr="000F4B91">
        <w:rPr>
          <w:b/>
          <w:bCs/>
        </w:rPr>
        <w:t xml:space="preserve"> a las 1</w:t>
      </w:r>
      <w:r w:rsidR="000F4B91" w:rsidRPr="000F4B91">
        <w:rPr>
          <w:b/>
          <w:bCs/>
        </w:rPr>
        <w:t>0</w:t>
      </w:r>
      <w:r w:rsidR="001151EC" w:rsidRPr="000F4B91">
        <w:rPr>
          <w:b/>
          <w:bCs/>
        </w:rPr>
        <w:t>:</w:t>
      </w:r>
      <w:r w:rsidR="000F4B91" w:rsidRPr="000F4B91">
        <w:rPr>
          <w:b/>
          <w:bCs/>
        </w:rPr>
        <w:t>00</w:t>
      </w:r>
      <w:r w:rsidR="001151EC" w:rsidRPr="000F4B91">
        <w:rPr>
          <w:b/>
          <w:bCs/>
        </w:rPr>
        <w:t xml:space="preserve"> </w:t>
      </w:r>
      <w:r w:rsidR="000F4B91" w:rsidRPr="000F4B91">
        <w:rPr>
          <w:b/>
          <w:bCs/>
        </w:rPr>
        <w:t>a</w:t>
      </w:r>
      <w:r w:rsidR="001151EC" w:rsidRPr="000F4B91">
        <w:rPr>
          <w:b/>
          <w:bCs/>
        </w:rPr>
        <w:t>m, hora El Salvador.</w:t>
      </w:r>
    </w:p>
    <w:p w14:paraId="65AA9D2D" w14:textId="4AAA1B6E" w:rsidR="0065710B" w:rsidRDefault="0065710B" w:rsidP="0065710B">
      <w:pPr>
        <w:tabs>
          <w:tab w:val="left" w:pos="1410"/>
        </w:tabs>
      </w:pPr>
      <w:r w:rsidRPr="000F4B91">
        <w:t>Las solicitudes de aclaración deben enviarse por escrito, o por comunicación electrónica estándar a la dirección o correo electrónico que se indican arriba</w:t>
      </w:r>
      <w:r w:rsidR="00290B0C" w:rsidRPr="000F4B91">
        <w:t xml:space="preserve"> y antes del</w:t>
      </w:r>
      <w:r w:rsidR="002E434A" w:rsidRPr="000F4B91">
        <w:t xml:space="preserve"> </w:t>
      </w:r>
      <w:r w:rsidR="002E666A">
        <w:rPr>
          <w:b/>
          <w:bCs/>
        </w:rPr>
        <w:t>8</w:t>
      </w:r>
      <w:r w:rsidR="002E434A" w:rsidRPr="000F4B91">
        <w:rPr>
          <w:b/>
          <w:bCs/>
        </w:rPr>
        <w:t xml:space="preserve"> de </w:t>
      </w:r>
      <w:r w:rsidR="002E666A">
        <w:rPr>
          <w:b/>
          <w:bCs/>
        </w:rPr>
        <w:t>juli</w:t>
      </w:r>
      <w:r w:rsidR="000F4B91" w:rsidRPr="000F4B91">
        <w:rPr>
          <w:b/>
          <w:bCs/>
        </w:rPr>
        <w:t>o</w:t>
      </w:r>
      <w:r w:rsidR="002E434A" w:rsidRPr="000F4B91">
        <w:rPr>
          <w:b/>
          <w:bCs/>
        </w:rPr>
        <w:t xml:space="preserve"> de 20</w:t>
      </w:r>
      <w:r w:rsidR="004F4864" w:rsidRPr="000F4B91">
        <w:rPr>
          <w:b/>
          <w:bCs/>
        </w:rPr>
        <w:t>20</w:t>
      </w:r>
      <w:r w:rsidRPr="000F4B91">
        <w:t>. [</w:t>
      </w:r>
      <w:r w:rsidRPr="000F4B91">
        <w:rPr>
          <w:i/>
          <w:color w:val="FF0000"/>
        </w:rPr>
        <w:t xml:space="preserve">La </w:t>
      </w:r>
      <w:r w:rsidR="00E256E1" w:rsidRPr="000F4B91">
        <w:rPr>
          <w:i/>
          <w:color w:val="FF0000"/>
        </w:rPr>
        <w:t xml:space="preserve">Oficina de País / Unidad de Negocios </w:t>
      </w:r>
      <w:r w:rsidRPr="000F4B91">
        <w:rPr>
          <w:i/>
          <w:color w:val="FF0000"/>
        </w:rPr>
        <w:t>adjudicadora del PNUD</w:t>
      </w:r>
      <w:r w:rsidRPr="000F4B91">
        <w:t>] responderá por escrito o por correo electrónico estándar, y enviará copias escritas de la respuesta a todos los consultores, incluida una explicación de la consulta sin</w:t>
      </w:r>
      <w:r>
        <w:t xml:space="preserve"> identificar la fuente.</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574E51F9" w14:textId="77777777" w:rsidR="002E666A" w:rsidRPr="002E666A" w:rsidRDefault="002E666A" w:rsidP="002E666A">
            <w:pPr>
              <w:autoSpaceDE w:val="0"/>
              <w:autoSpaceDN w:val="0"/>
              <w:adjustRightInd w:val="0"/>
              <w:jc w:val="both"/>
              <w:rPr>
                <w:rFonts w:ascii="Calibri" w:hAnsi="Calibri" w:cs="Arial"/>
                <w:color w:val="000000"/>
                <w:bdr w:val="none" w:sz="0" w:space="0" w:color="auto" w:frame="1"/>
              </w:rPr>
            </w:pPr>
            <w:r w:rsidRPr="002E666A">
              <w:rPr>
                <w:rFonts w:ascii="Calibri" w:hAnsi="Calibri" w:cs="Arial"/>
                <w:color w:val="000000"/>
                <w:bdr w:val="none" w:sz="0" w:space="0" w:color="auto" w:frame="1"/>
              </w:rPr>
              <w:t xml:space="preserve">El Programa Nacional de Transformación Económica Rural para el Buen Vivir – Rural Adelante, corresponde a la décima operación del FIDA en El Salvador, desde 1985. Fue identificada en el proceso de formulación de la recién aprobada estrategia entre el Gobierno de El Salvador y el FIDA COSOP 2014-2019. </w:t>
            </w:r>
          </w:p>
          <w:p w14:paraId="1BC024F8" w14:textId="72ABA4DB" w:rsidR="0043328C" w:rsidRDefault="002E666A" w:rsidP="002E666A">
            <w:pPr>
              <w:autoSpaceDE w:val="0"/>
              <w:autoSpaceDN w:val="0"/>
              <w:adjustRightInd w:val="0"/>
              <w:jc w:val="both"/>
              <w:rPr>
                <w:rFonts w:ascii="Calibri" w:hAnsi="Calibri" w:cs="Arial"/>
                <w:color w:val="000000"/>
                <w:bdr w:val="none" w:sz="0" w:space="0" w:color="auto" w:frame="1"/>
              </w:rPr>
            </w:pPr>
            <w:r w:rsidRPr="002E666A">
              <w:rPr>
                <w:rFonts w:ascii="Calibri" w:hAnsi="Calibri" w:cs="Arial"/>
                <w:color w:val="000000"/>
                <w:bdr w:val="none" w:sz="0" w:space="0" w:color="auto" w:frame="1"/>
              </w:rPr>
              <w:t xml:space="preserve">Para el GOES y el FIDA este Programa representa una oportunidad para capitalizar las lecciones aprendidas en desarrollo rural y reducción de pobreza rural en la región oriental, con los proyectos PRODERNOR, PRODEMORO y AMANECER RURAL; y de los programas regionales en los que ha participado el país. Una nueva intervención en esta región se fundamenta en la transformación del modelo económico, social y ambiental tradicional, reforzado con un apoyo al marco político en estas tres áreas, el cual se espera cambiar con los siguientes elementos innovadores: a) la focalización en el territorio, las organizaciones y las personas coordinados en una misma plataforma orientada por las cadenas de valor, b) la demanda del mercado como el elemento dinamizador de las cadenas, c) el fomento de la Asociatividad y participación colectiva alrededor de una misma cadena; d) los recursos para el financiamiento de Planes de Negocios  serán parciales y representarán entre el 50% a 80% según </w:t>
            </w:r>
            <w:r w:rsidRPr="002E666A">
              <w:rPr>
                <w:rFonts w:ascii="Calibri" w:hAnsi="Calibri" w:cs="Arial"/>
                <w:color w:val="000000"/>
                <w:bdr w:val="none" w:sz="0" w:space="0" w:color="auto" w:frame="1"/>
              </w:rPr>
              <w:lastRenderedPageBreak/>
              <w:t>la categoría de las Organizaciones para articular a la población objetivo con los servicios financieros formales y reducir su dependencia de recursos de transferencias no reembolsables, e) el fomento de los negocios de la cadena bajo un enfoque de protección a los recursos naturales, el ambiente y la adaptación al cambio climático, e)  la promoción de la inclusión y equidad de participación de jóvenes, mujeres e indígenas como actores que requieren de apoyo para su desarrollo, y f) el avance esperado en las poblaciones con mayor desventajas, al pasar de un apoyo para su participación en el diálogo de políticas, a tener un rol más activo en el ciclo de las políticas de desarrollo rural, ambiente, juventud, mujeres e indígenas.</w:t>
            </w:r>
          </w:p>
          <w:p w14:paraId="27DD932A" w14:textId="7A637D55" w:rsidR="002E666A" w:rsidRDefault="002E666A" w:rsidP="0043328C">
            <w:pPr>
              <w:autoSpaceDE w:val="0"/>
              <w:autoSpaceDN w:val="0"/>
              <w:adjustRightInd w:val="0"/>
              <w:jc w:val="both"/>
              <w:rPr>
                <w:rFonts w:ascii="Calibri" w:hAnsi="Calibri" w:cs="Arial"/>
                <w:color w:val="000000"/>
                <w:bdr w:val="none" w:sz="0" w:space="0" w:color="auto" w:frame="1"/>
              </w:rPr>
            </w:pPr>
          </w:p>
          <w:p w14:paraId="55CC263B" w14:textId="77777777" w:rsidR="002E666A" w:rsidRDefault="002E666A" w:rsidP="0043328C">
            <w:pPr>
              <w:autoSpaceDE w:val="0"/>
              <w:autoSpaceDN w:val="0"/>
              <w:adjustRightInd w:val="0"/>
              <w:jc w:val="both"/>
              <w:rPr>
                <w:rFonts w:ascii="Calibri" w:hAnsi="Calibri" w:cs="Arial"/>
                <w:color w:val="000000"/>
                <w:bdr w:val="none" w:sz="0" w:space="0" w:color="auto" w:frame="1"/>
              </w:rPr>
            </w:pPr>
          </w:p>
          <w:p w14:paraId="65AA9D35" w14:textId="088EC0FC" w:rsidR="0043328C" w:rsidRPr="00077956" w:rsidRDefault="0043328C" w:rsidP="0043328C">
            <w:pPr>
              <w:autoSpaceDE w:val="0"/>
              <w:autoSpaceDN w:val="0"/>
              <w:adjustRightInd w:val="0"/>
              <w:jc w:val="both"/>
              <w:rPr>
                <w:rFonts w:ascii="Calibri" w:hAnsi="Calibri" w:cs="Arial"/>
                <w:color w:val="000000"/>
                <w:bdr w:val="none" w:sz="0" w:space="0" w:color="auto" w:frame="1"/>
              </w:rPr>
            </w:pPr>
            <w:r>
              <w:rPr>
                <w:b/>
              </w:rPr>
              <w:t>I</w:t>
            </w:r>
            <w:r w:rsidRPr="00582B47">
              <w:rPr>
                <w:b/>
              </w:rPr>
              <w:t>nformación detallada, consulte el Anexo 1.</w:t>
            </w: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14:paraId="65AA9D3D" w14:textId="77777777" w:rsidTr="0065710B">
        <w:tc>
          <w:tcPr>
            <w:tcW w:w="9576" w:type="dxa"/>
          </w:tcPr>
          <w:p w14:paraId="109CAF9E" w14:textId="77777777" w:rsidR="002E666A" w:rsidRDefault="002E666A" w:rsidP="002E666A">
            <w:r>
              <w:t>El/la Consultor/a deberá elaborar el Plan de Negocio de la Organización utilizando una estrategia participativa que le permita articular acciones concretas con los miembros de la organización beneficiaria, asegurando de esta manera el involucramiento en el diseño del Negocio y coordinar con los Especialistas de Cadena del Programa, teniendo como referencia los diagnósticos existentes en la organización. El plan de negocio tendrá un enfoque integrador contemplando acciones productivas, Mitigación y adaptación al medio ambiente y la inclusión de Género, juventud y pueblos originarios. El Programa podrá solicitar que el Plan de Negocio de la Organización se realice en la plataforma en línea habilitada por el FIDA; para lo cual se le brindará la capacitación correspondiente.</w:t>
            </w:r>
          </w:p>
          <w:p w14:paraId="6609FE36" w14:textId="77777777" w:rsidR="002E666A" w:rsidRDefault="002E666A" w:rsidP="002E666A"/>
          <w:p w14:paraId="3B0007FE" w14:textId="286A5834" w:rsidR="0043328C" w:rsidRDefault="002E666A" w:rsidP="002E666A">
            <w:r>
              <w:t>El/La Consultor/a tendrá bajo su responsabilidad y deberá tomar todas las medidas de bioseguridad necesarias para garantizar la minimización de riesgos sanitarios tanto de su persona como de las organizaciones y/o Instituciones objeto de la investigación y de los procesos de recolección de información primaria y secundaria. Para tal efecto deberá diseñar, divulgar e inducir entre el personal y población directamente involucradas en los procesos, los protocolos de bioseguridad a aplicar en este sentido durante las diferentes fases de la formulación del PNO. Adicionalmente, deberá dotarse de los implementos y materiales necesarios para garantizar la seguridad sanitaria de su persona, en el marco de la Pandemia Covid19.</w:t>
            </w:r>
          </w:p>
          <w:p w14:paraId="1C3D6E0E" w14:textId="77777777" w:rsidR="0043328C" w:rsidRDefault="0043328C" w:rsidP="00A24134"/>
          <w:p w14:paraId="65AA9D3C" w14:textId="118D3324" w:rsidR="0065710B" w:rsidRPr="00582B47" w:rsidRDefault="0043328C" w:rsidP="00A24134">
            <w:pPr>
              <w:rPr>
                <w:b/>
              </w:rPr>
            </w:pPr>
            <w:r>
              <w:rPr>
                <w:b/>
              </w:rPr>
              <w:t>I</w:t>
            </w:r>
            <w:r w:rsidR="00AB0B1D" w:rsidRPr="00582B47">
              <w:rPr>
                <w:b/>
              </w:rPr>
              <w:t>nformación detallada, consulte el Anexo 1.</w:t>
            </w:r>
          </w:p>
        </w:tc>
      </w:tr>
    </w:tbl>
    <w:p w14:paraId="60DFEA44" w14:textId="77777777" w:rsidR="00211C55" w:rsidRDefault="00211C55" w:rsidP="00A24134">
      <w:pPr>
        <w:rPr>
          <w:b/>
        </w:rPr>
      </w:pPr>
    </w:p>
    <w:p w14:paraId="65AA9D40" w14:textId="430CA0DD" w:rsidR="002223E0" w:rsidRDefault="002223E0" w:rsidP="00A24134">
      <w:pPr>
        <w:rPr>
          <w:b/>
        </w:rPr>
      </w:pPr>
      <w:r>
        <w:rPr>
          <w:b/>
        </w:rPr>
        <w:t>3. REQUISITOS</w:t>
      </w:r>
      <w:r w:rsidR="00E256E1">
        <w:rPr>
          <w:b/>
        </w:rPr>
        <w:t xml:space="preserve"> MINIMOS</w:t>
      </w:r>
      <w:r>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tbl>
            <w:tblPr>
              <w:tblW w:w="0" w:type="auto"/>
              <w:tblCellMar>
                <w:left w:w="0" w:type="dxa"/>
                <w:right w:w="0" w:type="dxa"/>
              </w:tblCellMar>
              <w:tblLook w:val="04A0" w:firstRow="1" w:lastRow="0" w:firstColumn="1" w:lastColumn="0" w:noHBand="0" w:noVBand="1"/>
            </w:tblPr>
            <w:tblGrid>
              <w:gridCol w:w="6629"/>
              <w:gridCol w:w="2349"/>
            </w:tblGrid>
            <w:tr w:rsidR="006B3763" w:rsidRPr="005C41AD" w14:paraId="09B352F8" w14:textId="77777777" w:rsidTr="006B3763">
              <w:tc>
                <w:tcPr>
                  <w:tcW w:w="6629"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45A1B068" w14:textId="77777777" w:rsidR="006B3763" w:rsidRPr="005C41AD" w:rsidRDefault="006B3763" w:rsidP="006B3763">
                  <w:pPr>
                    <w:pStyle w:val="xmsonormal"/>
                    <w:jc w:val="both"/>
                    <w:rPr>
                      <w:rFonts w:asciiTheme="minorHAnsi" w:hAnsiTheme="minorHAnsi" w:cstheme="minorHAnsi"/>
                    </w:rPr>
                  </w:pPr>
                  <w:r w:rsidRPr="005C41AD">
                    <w:rPr>
                      <w:rFonts w:asciiTheme="minorHAnsi" w:hAnsiTheme="minorHAnsi" w:cstheme="minorHAnsi"/>
                      <w:b/>
                      <w:bCs/>
                    </w:rPr>
                    <w:t>CRITERIOS</w:t>
                  </w:r>
                </w:p>
              </w:tc>
              <w:tc>
                <w:tcPr>
                  <w:tcW w:w="2349"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66F96C0E" w14:textId="77777777" w:rsidR="006B3763" w:rsidRPr="005C41AD" w:rsidRDefault="006B3763" w:rsidP="006B3763">
                  <w:pPr>
                    <w:pStyle w:val="xmsonormal"/>
                    <w:jc w:val="both"/>
                    <w:rPr>
                      <w:rFonts w:asciiTheme="minorHAnsi" w:hAnsiTheme="minorHAnsi" w:cstheme="minorHAnsi"/>
                    </w:rPr>
                  </w:pPr>
                  <w:r w:rsidRPr="005C41AD">
                    <w:rPr>
                      <w:rFonts w:asciiTheme="minorHAnsi" w:hAnsiTheme="minorHAnsi" w:cstheme="minorHAnsi"/>
                      <w:b/>
                      <w:bCs/>
                      <w:color w:val="000000"/>
                    </w:rPr>
                    <w:t>VALOR ASIGNADO</w:t>
                  </w:r>
                </w:p>
              </w:tc>
            </w:tr>
            <w:tr w:rsidR="005C0E75" w:rsidRPr="005C41AD" w14:paraId="339137AF" w14:textId="77777777" w:rsidTr="0000104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3CBE70" w14:textId="77777777" w:rsidR="005C0E75" w:rsidRPr="00BF5FDD" w:rsidRDefault="005C0E75" w:rsidP="005C0E75">
                  <w:pPr>
                    <w:rPr>
                      <w:rFonts w:cs="Arial"/>
                    </w:rPr>
                  </w:pPr>
                  <w:r w:rsidRPr="00BF5FDD">
                    <w:rPr>
                      <w:rFonts w:cs="Arial"/>
                    </w:rPr>
                    <w:t xml:space="preserve">Grado académico: Profesional graduado en carrera técnica no universitaria o graduado universitario, </w:t>
                  </w:r>
                  <w:r w:rsidRPr="00BF5FDD">
                    <w:rPr>
                      <w:rFonts w:cs="Arial"/>
                      <w:lang w:val="es-SV"/>
                    </w:rPr>
                    <w:t>en las áreas de administración, mercadeo, finanzas, agronomía, economía y carreras a fines</w:t>
                  </w:r>
                  <w:r w:rsidRPr="00BF5FDD">
                    <w:rPr>
                      <w:rFonts w:cs="Arial"/>
                    </w:rPr>
                    <w:t>.</w:t>
                  </w:r>
                </w:p>
                <w:p w14:paraId="7162BBA1" w14:textId="3FCBAB1F" w:rsidR="005C0E75" w:rsidRPr="00BF5FDD" w:rsidRDefault="005C0E75" w:rsidP="005C0E75">
                  <w:pPr>
                    <w:rPr>
                      <w:rFonts w:cs="Arial"/>
                    </w:rPr>
                  </w:pPr>
                  <w:r w:rsidRPr="00BF5FDD">
                    <w:rPr>
                      <w:rFonts w:cs="Arial"/>
                    </w:rPr>
                    <w:t xml:space="preserve">Graduado en carrera técnica no universitaria = </w:t>
                  </w:r>
                  <w:r w:rsidR="000B2BBF">
                    <w:rPr>
                      <w:rFonts w:cs="Arial"/>
                    </w:rPr>
                    <w:t>35</w:t>
                  </w:r>
                  <w:r w:rsidRPr="00BF5FDD">
                    <w:rPr>
                      <w:rFonts w:cs="Arial"/>
                    </w:rPr>
                    <w:t xml:space="preserve"> puntos</w:t>
                  </w:r>
                </w:p>
                <w:p w14:paraId="23D3A1AD" w14:textId="751E9A5C" w:rsidR="005C0E75" w:rsidRPr="005C41AD" w:rsidRDefault="005C0E75" w:rsidP="005C0E75">
                  <w:pPr>
                    <w:pStyle w:val="xmsonormal"/>
                    <w:jc w:val="both"/>
                    <w:rPr>
                      <w:rFonts w:asciiTheme="minorHAnsi" w:hAnsiTheme="minorHAnsi" w:cstheme="minorHAnsi"/>
                    </w:rPr>
                  </w:pPr>
                  <w:r w:rsidRPr="00BF5FDD">
                    <w:rPr>
                      <w:rFonts w:cs="Arial"/>
                    </w:rPr>
                    <w:t xml:space="preserve">Grado Universitario = </w:t>
                  </w:r>
                  <w:r w:rsidR="000B2BBF">
                    <w:rPr>
                      <w:rFonts w:cs="Arial"/>
                    </w:rPr>
                    <w:t>50</w:t>
                  </w:r>
                  <w:r w:rsidRPr="00BF5FDD">
                    <w:rPr>
                      <w:rFonts w:cs="Arial"/>
                    </w:rPr>
                    <w:t xml:space="preserve"> puntos</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08EE286B" w14:textId="74904393" w:rsidR="005C0E75" w:rsidRPr="005C41AD" w:rsidRDefault="005C0E75" w:rsidP="005C0E75">
                  <w:pPr>
                    <w:pStyle w:val="xmsonormal"/>
                    <w:jc w:val="center"/>
                    <w:rPr>
                      <w:rFonts w:asciiTheme="minorHAnsi" w:hAnsiTheme="minorHAnsi" w:cstheme="minorHAnsi"/>
                    </w:rPr>
                  </w:pPr>
                  <w:r w:rsidRPr="005C41AD">
                    <w:rPr>
                      <w:rFonts w:asciiTheme="minorHAnsi" w:hAnsiTheme="minorHAnsi" w:cstheme="minorHAnsi"/>
                    </w:rPr>
                    <w:t>5</w:t>
                  </w:r>
                  <w:r w:rsidR="000B2BBF">
                    <w:rPr>
                      <w:rFonts w:asciiTheme="minorHAnsi" w:hAnsiTheme="minorHAnsi" w:cstheme="minorHAnsi"/>
                    </w:rPr>
                    <w:t>0</w:t>
                  </w:r>
                  <w:r w:rsidRPr="005C41AD">
                    <w:rPr>
                      <w:rFonts w:asciiTheme="minorHAnsi" w:hAnsiTheme="minorHAnsi" w:cstheme="minorHAnsi"/>
                    </w:rPr>
                    <w:t>%</w:t>
                  </w:r>
                </w:p>
              </w:tc>
            </w:tr>
            <w:tr w:rsidR="005C0E75" w:rsidRPr="005C41AD" w14:paraId="685305DA" w14:textId="77777777" w:rsidTr="005C0E7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B0903D" w14:textId="47EAD5A3" w:rsidR="00CF147D" w:rsidRDefault="005C0E75" w:rsidP="005C0E75">
                  <w:pPr>
                    <w:pStyle w:val="xmsonormal"/>
                    <w:jc w:val="both"/>
                    <w:rPr>
                      <w:rFonts w:cs="Arial"/>
                    </w:rPr>
                  </w:pPr>
                  <w:r w:rsidRPr="00BF5FDD">
                    <w:rPr>
                      <w:rFonts w:cs="Arial"/>
                    </w:rPr>
                    <w:t xml:space="preserve">Experiencia General (en años) en el ejercicio de la profesión con instituciones públicas y/o privadas: </w:t>
                  </w:r>
                </w:p>
                <w:p w14:paraId="1712B817" w14:textId="45C9E93F" w:rsidR="00175696" w:rsidRDefault="00175696" w:rsidP="005C0E75">
                  <w:pPr>
                    <w:pStyle w:val="xmsonormal"/>
                    <w:jc w:val="both"/>
                    <w:rPr>
                      <w:rFonts w:cs="Arial"/>
                    </w:rPr>
                  </w:pPr>
                  <w:r>
                    <w:rPr>
                      <w:rFonts w:cs="Arial"/>
                    </w:rPr>
                    <w:t>Menor de 3 años = 0 puntos</w:t>
                  </w:r>
                </w:p>
                <w:p w14:paraId="36835B93" w14:textId="0E3463E8" w:rsidR="00CF147D" w:rsidRDefault="005C0E75" w:rsidP="005C0E75">
                  <w:pPr>
                    <w:pStyle w:val="xmsonormal"/>
                    <w:jc w:val="both"/>
                    <w:rPr>
                      <w:rFonts w:cs="Arial"/>
                    </w:rPr>
                  </w:pPr>
                  <w:r w:rsidRPr="00BF5FDD">
                    <w:rPr>
                      <w:rFonts w:cs="Arial"/>
                    </w:rPr>
                    <w:t>mayor a 3</w:t>
                  </w:r>
                  <w:r w:rsidR="00175696">
                    <w:rPr>
                      <w:rFonts w:cs="Arial"/>
                    </w:rPr>
                    <w:t xml:space="preserve"> años</w:t>
                  </w:r>
                  <w:r w:rsidRPr="00BF5FDD">
                    <w:rPr>
                      <w:rFonts w:cs="Arial"/>
                    </w:rPr>
                    <w:t xml:space="preserve"> y menor o igual a 5</w:t>
                  </w:r>
                  <w:r w:rsidR="00175696">
                    <w:rPr>
                      <w:rFonts w:cs="Arial"/>
                    </w:rPr>
                    <w:t xml:space="preserve"> años</w:t>
                  </w:r>
                  <w:r w:rsidRPr="00BF5FDD">
                    <w:rPr>
                      <w:rFonts w:cs="Arial"/>
                    </w:rPr>
                    <w:t xml:space="preserve"> = </w:t>
                  </w:r>
                  <w:r w:rsidR="000B2BBF">
                    <w:rPr>
                      <w:rFonts w:cs="Arial"/>
                    </w:rPr>
                    <w:t>35</w:t>
                  </w:r>
                  <w:r w:rsidRPr="00BF5FDD">
                    <w:rPr>
                      <w:rFonts w:cs="Arial"/>
                    </w:rPr>
                    <w:t xml:space="preserve"> puntos</w:t>
                  </w:r>
                </w:p>
                <w:p w14:paraId="4CC796BE" w14:textId="37A70185" w:rsidR="00CF147D" w:rsidRDefault="005C0E75" w:rsidP="005C0E75">
                  <w:pPr>
                    <w:pStyle w:val="xmsonormal"/>
                    <w:jc w:val="both"/>
                    <w:rPr>
                      <w:rFonts w:cs="Arial"/>
                    </w:rPr>
                  </w:pPr>
                  <w:r w:rsidRPr="00BF5FDD">
                    <w:rPr>
                      <w:rFonts w:cs="Arial"/>
                    </w:rPr>
                    <w:t>Mayor a 5</w:t>
                  </w:r>
                  <w:r w:rsidR="00175696">
                    <w:rPr>
                      <w:rFonts w:cs="Arial"/>
                    </w:rPr>
                    <w:t xml:space="preserve"> años</w:t>
                  </w:r>
                  <w:r w:rsidRPr="00BF5FDD">
                    <w:rPr>
                      <w:rFonts w:cs="Arial"/>
                    </w:rPr>
                    <w:t xml:space="preserve"> y menor o igual a 8</w:t>
                  </w:r>
                  <w:r w:rsidR="00175696">
                    <w:rPr>
                      <w:rFonts w:cs="Arial"/>
                    </w:rPr>
                    <w:t xml:space="preserve"> años</w:t>
                  </w:r>
                  <w:r w:rsidRPr="00BF5FDD">
                    <w:rPr>
                      <w:rFonts w:cs="Arial"/>
                    </w:rPr>
                    <w:t xml:space="preserve"> = </w:t>
                  </w:r>
                  <w:r w:rsidR="000B2BBF">
                    <w:rPr>
                      <w:rFonts w:cs="Arial"/>
                    </w:rPr>
                    <w:t>45</w:t>
                  </w:r>
                  <w:r w:rsidRPr="00BF5FDD">
                    <w:rPr>
                      <w:rFonts w:cs="Arial"/>
                    </w:rPr>
                    <w:t xml:space="preserve"> puntos</w:t>
                  </w:r>
                </w:p>
                <w:p w14:paraId="0B0577B7" w14:textId="1CF2296E" w:rsidR="005C0E75" w:rsidRPr="005C41AD" w:rsidRDefault="005C0E75" w:rsidP="005C0E75">
                  <w:pPr>
                    <w:pStyle w:val="xmsonormal"/>
                    <w:jc w:val="both"/>
                    <w:rPr>
                      <w:rFonts w:asciiTheme="minorHAnsi" w:hAnsiTheme="minorHAnsi" w:cstheme="minorHAnsi"/>
                    </w:rPr>
                  </w:pPr>
                  <w:r w:rsidRPr="00BF5FDD">
                    <w:rPr>
                      <w:rFonts w:cs="Arial"/>
                    </w:rPr>
                    <w:t>Mayor a 8</w:t>
                  </w:r>
                  <w:r w:rsidR="00175696">
                    <w:rPr>
                      <w:rFonts w:cs="Arial"/>
                    </w:rPr>
                    <w:t xml:space="preserve"> años</w:t>
                  </w:r>
                  <w:r w:rsidRPr="00BF5FDD">
                    <w:rPr>
                      <w:rFonts w:cs="Arial"/>
                    </w:rPr>
                    <w:t xml:space="preserve"> = </w:t>
                  </w:r>
                  <w:r w:rsidR="000B2BBF">
                    <w:rPr>
                      <w:rFonts w:cs="Arial"/>
                    </w:rPr>
                    <w:t>50</w:t>
                  </w:r>
                  <w:r w:rsidRPr="00BF5FDD">
                    <w:rPr>
                      <w:rFonts w:cs="Arial"/>
                    </w:rPr>
                    <w:t xml:space="preserve"> puntos</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6BCE6704" w14:textId="5D7D5889" w:rsidR="005C0E75" w:rsidRPr="005C41AD" w:rsidRDefault="00CF147D" w:rsidP="005C0E75">
                  <w:pPr>
                    <w:pStyle w:val="xmsonormal"/>
                    <w:jc w:val="center"/>
                    <w:rPr>
                      <w:rFonts w:asciiTheme="minorHAnsi" w:hAnsiTheme="minorHAnsi" w:cstheme="minorHAnsi"/>
                    </w:rPr>
                  </w:pPr>
                  <w:r>
                    <w:rPr>
                      <w:rFonts w:asciiTheme="minorHAnsi" w:hAnsiTheme="minorHAnsi" w:cstheme="minorHAnsi"/>
                    </w:rPr>
                    <w:t>5</w:t>
                  </w:r>
                  <w:r w:rsidR="000B2BBF">
                    <w:rPr>
                      <w:rFonts w:asciiTheme="minorHAnsi" w:hAnsiTheme="minorHAnsi" w:cstheme="minorHAnsi"/>
                    </w:rPr>
                    <w:t>0</w:t>
                  </w:r>
                  <w:r w:rsidR="005C0E75" w:rsidRPr="005C41AD">
                    <w:rPr>
                      <w:rFonts w:asciiTheme="minorHAnsi" w:hAnsiTheme="minorHAnsi" w:cstheme="minorHAnsi"/>
                    </w:rPr>
                    <w:t>%</w:t>
                  </w:r>
                </w:p>
              </w:tc>
            </w:tr>
            <w:tr w:rsidR="005C0E75" w:rsidRPr="005C41AD" w14:paraId="6F3EF61C" w14:textId="77777777" w:rsidTr="006B376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BB29F" w14:textId="21C7B064" w:rsidR="000B2BBF" w:rsidRDefault="005C0E75" w:rsidP="005C0E75">
                  <w:pPr>
                    <w:pStyle w:val="xmsonormal"/>
                    <w:jc w:val="both"/>
                    <w:rPr>
                      <w:rFonts w:cs="Arial"/>
                    </w:rPr>
                  </w:pPr>
                  <w:r w:rsidRPr="00046AFC">
                    <w:rPr>
                      <w:rFonts w:cs="Arial"/>
                    </w:rPr>
                    <w:t>Experiencia específica en cantidad de planes de negocio y/o estudios de factibilidad técnico-económico realizados, en proyectos agropecuarios, acuícolas y/o de negocios rurales</w:t>
                  </w:r>
                  <w:r w:rsidR="00175696">
                    <w:rPr>
                      <w:rFonts w:cs="Arial"/>
                    </w:rPr>
                    <w:t>.</w:t>
                  </w:r>
                </w:p>
                <w:p w14:paraId="04C6A0B5" w14:textId="530FF1F4" w:rsidR="00175696" w:rsidRDefault="00175696" w:rsidP="005C0E75">
                  <w:pPr>
                    <w:pStyle w:val="xmsonormal"/>
                    <w:jc w:val="both"/>
                    <w:rPr>
                      <w:rFonts w:cs="Arial"/>
                    </w:rPr>
                  </w:pPr>
                </w:p>
                <w:p w14:paraId="25C2124E" w14:textId="0BBAA504" w:rsidR="00175696" w:rsidRDefault="00175696" w:rsidP="005C0E75">
                  <w:pPr>
                    <w:pStyle w:val="xmsonormal"/>
                    <w:jc w:val="both"/>
                    <w:rPr>
                      <w:rFonts w:cs="Arial"/>
                    </w:rPr>
                  </w:pPr>
                  <w:r>
                    <w:rPr>
                      <w:rFonts w:cs="Arial"/>
                    </w:rPr>
                    <w:t xml:space="preserve">Menor a 3 </w:t>
                  </w:r>
                  <w:r w:rsidRPr="00046AFC">
                    <w:rPr>
                      <w:rFonts w:cs="Arial"/>
                    </w:rPr>
                    <w:t>planes</w:t>
                  </w:r>
                  <w:r>
                    <w:rPr>
                      <w:rFonts w:cs="Arial"/>
                    </w:rPr>
                    <w:t>/estudios/proyectos/negocios = 0 puntos</w:t>
                  </w:r>
                </w:p>
                <w:p w14:paraId="2692E517" w14:textId="3FCBFDF2" w:rsidR="000B2BBF" w:rsidRDefault="005C0E75" w:rsidP="005C0E75">
                  <w:pPr>
                    <w:pStyle w:val="xmsonormal"/>
                    <w:jc w:val="both"/>
                    <w:rPr>
                      <w:rFonts w:cs="Arial"/>
                    </w:rPr>
                  </w:pPr>
                  <w:r w:rsidRPr="00046AFC">
                    <w:rPr>
                      <w:rFonts w:cs="Arial"/>
                    </w:rPr>
                    <w:t>3 planes</w:t>
                  </w:r>
                  <w:r w:rsidR="000B2BBF">
                    <w:rPr>
                      <w:rFonts w:cs="Arial"/>
                    </w:rPr>
                    <w:t>/estudios/</w:t>
                  </w:r>
                  <w:r w:rsidR="00175696">
                    <w:rPr>
                      <w:rFonts w:cs="Arial"/>
                    </w:rPr>
                    <w:t>proyectos/negocios</w:t>
                  </w:r>
                  <w:r w:rsidRPr="00046AFC">
                    <w:rPr>
                      <w:rFonts w:cs="Arial"/>
                    </w:rPr>
                    <w:t xml:space="preserve"> = </w:t>
                  </w:r>
                  <w:r w:rsidR="00175696">
                    <w:rPr>
                      <w:rFonts w:cs="Arial"/>
                    </w:rPr>
                    <w:t>140</w:t>
                  </w:r>
                  <w:r w:rsidRPr="00046AFC">
                    <w:rPr>
                      <w:rFonts w:cs="Arial"/>
                    </w:rPr>
                    <w:t xml:space="preserve"> puntos</w:t>
                  </w:r>
                </w:p>
                <w:p w14:paraId="6E8CE86D" w14:textId="1407512F" w:rsidR="000B2BBF" w:rsidRDefault="005C0E75" w:rsidP="005C0E75">
                  <w:pPr>
                    <w:pStyle w:val="xmsonormal"/>
                    <w:jc w:val="both"/>
                    <w:rPr>
                      <w:rFonts w:cs="Arial"/>
                    </w:rPr>
                  </w:pPr>
                  <w:r w:rsidRPr="00046AFC">
                    <w:rPr>
                      <w:rFonts w:cs="Arial"/>
                    </w:rPr>
                    <w:t xml:space="preserve">4 </w:t>
                  </w:r>
                  <w:r w:rsidR="00175696">
                    <w:rPr>
                      <w:rFonts w:cs="Arial"/>
                    </w:rPr>
                    <w:t>a</w:t>
                  </w:r>
                  <w:r w:rsidRPr="00046AFC">
                    <w:rPr>
                      <w:rFonts w:cs="Arial"/>
                    </w:rPr>
                    <w:t xml:space="preserve"> 6 planes</w:t>
                  </w:r>
                  <w:r w:rsidR="00175696">
                    <w:rPr>
                      <w:rFonts w:cs="Arial"/>
                    </w:rPr>
                    <w:t>/estudios/proyectos/negocios</w:t>
                  </w:r>
                  <w:r w:rsidRPr="00046AFC">
                    <w:rPr>
                      <w:rFonts w:cs="Arial"/>
                    </w:rPr>
                    <w:t xml:space="preserve"> = 1</w:t>
                  </w:r>
                  <w:r w:rsidR="00175696">
                    <w:rPr>
                      <w:rFonts w:cs="Arial"/>
                    </w:rPr>
                    <w:t>80 puntos</w:t>
                  </w:r>
                </w:p>
                <w:p w14:paraId="48D7AA68" w14:textId="117C6090" w:rsidR="005C0E75" w:rsidRPr="005C41AD" w:rsidRDefault="005C0E75" w:rsidP="005C0E75">
                  <w:pPr>
                    <w:pStyle w:val="xmsonormal"/>
                    <w:jc w:val="both"/>
                    <w:rPr>
                      <w:rFonts w:asciiTheme="minorHAnsi" w:hAnsiTheme="minorHAnsi" w:cstheme="minorHAnsi"/>
                    </w:rPr>
                  </w:pPr>
                  <w:r w:rsidRPr="00046AFC">
                    <w:rPr>
                      <w:rFonts w:cs="Arial"/>
                    </w:rPr>
                    <w:t>mayor que 6 plane</w:t>
                  </w:r>
                  <w:r w:rsidR="00175696">
                    <w:rPr>
                      <w:rFonts w:cs="Arial"/>
                    </w:rPr>
                    <w:t>s/estudios/proyectos/</w:t>
                  </w:r>
                  <w:r w:rsidRPr="00046AFC">
                    <w:rPr>
                      <w:rFonts w:cs="Arial"/>
                    </w:rPr>
                    <w:t>negocio</w:t>
                  </w:r>
                  <w:r w:rsidR="00175696">
                    <w:rPr>
                      <w:rFonts w:cs="Arial"/>
                    </w:rPr>
                    <w:t>s</w:t>
                  </w:r>
                  <w:r w:rsidRPr="00046AFC">
                    <w:rPr>
                      <w:rFonts w:cs="Arial"/>
                    </w:rPr>
                    <w:t xml:space="preserve"> = </w:t>
                  </w:r>
                  <w:r w:rsidR="00175696">
                    <w:rPr>
                      <w:rFonts w:cs="Arial"/>
                    </w:rPr>
                    <w:t>200 puntos</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14B14208" w14:textId="2CBA5C9B" w:rsidR="005C0E75" w:rsidRPr="005C41AD" w:rsidRDefault="00CF147D" w:rsidP="005C0E75">
                  <w:pPr>
                    <w:pStyle w:val="xmsonormal"/>
                    <w:jc w:val="center"/>
                    <w:rPr>
                      <w:rFonts w:asciiTheme="minorHAnsi" w:hAnsiTheme="minorHAnsi" w:cstheme="minorHAnsi"/>
                    </w:rPr>
                  </w:pPr>
                  <w:r>
                    <w:rPr>
                      <w:rFonts w:asciiTheme="minorHAnsi" w:hAnsiTheme="minorHAnsi" w:cstheme="minorHAnsi"/>
                    </w:rPr>
                    <w:t>20</w:t>
                  </w:r>
                  <w:r w:rsidR="000B2BBF">
                    <w:rPr>
                      <w:rFonts w:asciiTheme="minorHAnsi" w:hAnsiTheme="minorHAnsi" w:cstheme="minorHAnsi"/>
                    </w:rPr>
                    <w:t>0</w:t>
                  </w:r>
                  <w:r w:rsidR="005C0E75" w:rsidRPr="005C41AD">
                    <w:rPr>
                      <w:rFonts w:asciiTheme="minorHAnsi" w:hAnsiTheme="minorHAnsi" w:cstheme="minorHAnsi"/>
                    </w:rPr>
                    <w:t>%</w:t>
                  </w:r>
                </w:p>
              </w:tc>
            </w:tr>
            <w:tr w:rsidR="005C0E75" w:rsidRPr="005C41AD" w14:paraId="33705D9D" w14:textId="77777777" w:rsidTr="006B376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FD52F4" w14:textId="77777777" w:rsidR="00F52AC9" w:rsidRDefault="005C0E75" w:rsidP="005C0E75">
                  <w:pPr>
                    <w:pStyle w:val="xmsonormal"/>
                    <w:jc w:val="both"/>
                    <w:rPr>
                      <w:rFonts w:cs="Arial"/>
                    </w:rPr>
                  </w:pPr>
                  <w:r w:rsidRPr="00046AFC">
                    <w:rPr>
                      <w:rFonts w:cs="Arial"/>
                    </w:rPr>
                    <w:t>Experiencia especifica e</w:t>
                  </w:r>
                  <w:r w:rsidR="00F52AC9">
                    <w:rPr>
                      <w:rFonts w:cs="Arial"/>
                    </w:rPr>
                    <w:t>n</w:t>
                  </w:r>
                  <w:r w:rsidRPr="00046AFC">
                    <w:rPr>
                      <w:rFonts w:cs="Arial"/>
                    </w:rPr>
                    <w:t xml:space="preserve"> planes de negocio con</w:t>
                  </w:r>
                  <w:r w:rsidR="00F52AC9">
                    <w:rPr>
                      <w:rFonts w:cs="Arial"/>
                    </w:rPr>
                    <w:t>:</w:t>
                  </w:r>
                </w:p>
                <w:p w14:paraId="4E8F1E78" w14:textId="2AE8842B" w:rsidR="00F52AC9" w:rsidRDefault="005C0E75" w:rsidP="005C0E75">
                  <w:pPr>
                    <w:pStyle w:val="xmsonormal"/>
                    <w:jc w:val="both"/>
                    <w:rPr>
                      <w:rFonts w:cs="Arial"/>
                    </w:rPr>
                  </w:pPr>
                  <w:r w:rsidRPr="00046AFC">
                    <w:rPr>
                      <w:rFonts w:cs="Arial"/>
                    </w:rPr>
                    <w:t xml:space="preserve">enfoque de género: </w:t>
                  </w:r>
                  <w:r w:rsidR="00F52AC9">
                    <w:rPr>
                      <w:rFonts w:cs="Arial"/>
                    </w:rPr>
                    <w:t>100</w:t>
                  </w:r>
                  <w:r w:rsidRPr="00046AFC">
                    <w:rPr>
                      <w:rFonts w:cs="Arial"/>
                    </w:rPr>
                    <w:t xml:space="preserve"> puntos; </w:t>
                  </w:r>
                </w:p>
                <w:p w14:paraId="560D3700" w14:textId="2A53364E" w:rsidR="005C0E75" w:rsidRPr="005C41AD" w:rsidRDefault="005C0E75" w:rsidP="005C0E75">
                  <w:pPr>
                    <w:pStyle w:val="xmsonormal"/>
                    <w:jc w:val="both"/>
                    <w:rPr>
                      <w:rFonts w:asciiTheme="minorHAnsi" w:hAnsiTheme="minorHAnsi" w:cstheme="minorHAnsi"/>
                      <w:lang w:val="es-GT"/>
                    </w:rPr>
                  </w:pPr>
                  <w:r w:rsidRPr="00046AFC">
                    <w:rPr>
                      <w:rFonts w:cs="Arial"/>
                    </w:rPr>
                    <w:t xml:space="preserve">experiencia en adaptación al cambio climático: </w:t>
                  </w:r>
                  <w:r w:rsidR="00324F2F">
                    <w:rPr>
                      <w:rFonts w:cs="Arial"/>
                    </w:rPr>
                    <w:t>1</w:t>
                  </w:r>
                  <w:r w:rsidR="00F52AC9">
                    <w:rPr>
                      <w:rFonts w:cs="Arial"/>
                    </w:rPr>
                    <w:t>00</w:t>
                  </w:r>
                  <w:r w:rsidRPr="00046AFC">
                    <w:rPr>
                      <w:rFonts w:cs="Arial"/>
                    </w:rPr>
                    <w:t xml:space="preserve"> puntos</w:t>
                  </w: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5403DE34" w14:textId="047F822D" w:rsidR="005C0E75" w:rsidRPr="005C41AD" w:rsidRDefault="00CF147D" w:rsidP="005C0E75">
                  <w:pPr>
                    <w:pStyle w:val="xmsonormal"/>
                    <w:jc w:val="center"/>
                    <w:rPr>
                      <w:rFonts w:asciiTheme="minorHAnsi" w:hAnsiTheme="minorHAnsi" w:cstheme="minorHAnsi"/>
                    </w:rPr>
                  </w:pPr>
                  <w:r>
                    <w:rPr>
                      <w:rFonts w:asciiTheme="minorHAnsi" w:hAnsiTheme="minorHAnsi" w:cstheme="minorHAnsi"/>
                    </w:rPr>
                    <w:t>20</w:t>
                  </w:r>
                  <w:r w:rsidR="000B2BBF">
                    <w:rPr>
                      <w:rFonts w:asciiTheme="minorHAnsi" w:hAnsiTheme="minorHAnsi" w:cstheme="minorHAnsi"/>
                    </w:rPr>
                    <w:t>0</w:t>
                  </w:r>
                  <w:r>
                    <w:rPr>
                      <w:rFonts w:asciiTheme="minorHAnsi" w:hAnsiTheme="minorHAnsi" w:cstheme="minorHAnsi"/>
                    </w:rPr>
                    <w:t>%</w:t>
                  </w:r>
                </w:p>
              </w:tc>
            </w:tr>
            <w:tr w:rsidR="005C0E75" w:rsidRPr="005C41AD" w14:paraId="1E4F0E30" w14:textId="77777777" w:rsidTr="006B376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0C520" w14:textId="77777777" w:rsidR="005C0E75" w:rsidRDefault="005C0E75" w:rsidP="005C0E75">
                  <w:pPr>
                    <w:pStyle w:val="xmsonormal"/>
                    <w:jc w:val="both"/>
                    <w:rPr>
                      <w:rFonts w:asciiTheme="minorHAnsi" w:hAnsiTheme="minorHAnsi" w:cstheme="minorHAnsi"/>
                    </w:rPr>
                  </w:pPr>
                  <w:r w:rsidRPr="005C41AD">
                    <w:rPr>
                      <w:rFonts w:asciiTheme="minorHAnsi" w:hAnsiTheme="minorHAnsi" w:cstheme="minorHAnsi"/>
                    </w:rPr>
                    <w:t>Oferta Técnica y metodológica</w:t>
                  </w:r>
                  <w:r>
                    <w:rPr>
                      <w:rFonts w:asciiTheme="minorHAnsi" w:hAnsiTheme="minorHAnsi" w:cstheme="minorHAnsi"/>
                    </w:rPr>
                    <w:t xml:space="preserve"> </w:t>
                  </w:r>
                </w:p>
                <w:p w14:paraId="3DB223D0" w14:textId="5AE14EF5" w:rsidR="005C0E75" w:rsidRDefault="005C0E75" w:rsidP="005C0E75">
                  <w:pPr>
                    <w:pStyle w:val="xmsonormal"/>
                    <w:jc w:val="both"/>
                    <w:rPr>
                      <w:rFonts w:asciiTheme="minorHAnsi" w:hAnsiTheme="minorHAnsi" w:cstheme="minorHAnsi"/>
                    </w:rPr>
                  </w:pPr>
                  <w:r w:rsidRPr="005A48D9">
                    <w:rPr>
                      <w:rFonts w:asciiTheme="minorHAnsi" w:hAnsiTheme="minorHAnsi" w:cstheme="minorHAnsi"/>
                    </w:rPr>
                    <w:t xml:space="preserve">la propuesta es aceptable: </w:t>
                  </w:r>
                  <w:r w:rsidR="00324F2F">
                    <w:rPr>
                      <w:rFonts w:asciiTheme="minorHAnsi" w:hAnsiTheme="minorHAnsi" w:cstheme="minorHAnsi"/>
                    </w:rPr>
                    <w:t>140</w:t>
                  </w:r>
                  <w:bookmarkStart w:id="0" w:name="_GoBack"/>
                  <w:bookmarkEnd w:id="0"/>
                  <w:r w:rsidRPr="005A48D9">
                    <w:rPr>
                      <w:rFonts w:asciiTheme="minorHAnsi" w:hAnsiTheme="minorHAnsi" w:cstheme="minorHAnsi"/>
                    </w:rPr>
                    <w:t xml:space="preserve"> puntos </w:t>
                  </w:r>
                </w:p>
                <w:p w14:paraId="64A079F5" w14:textId="570A7342" w:rsidR="005C0E75" w:rsidRPr="005C41AD" w:rsidRDefault="005C0E75" w:rsidP="005C0E75">
                  <w:pPr>
                    <w:pStyle w:val="xmsonormal"/>
                    <w:jc w:val="both"/>
                    <w:rPr>
                      <w:rFonts w:asciiTheme="minorHAnsi" w:hAnsiTheme="minorHAnsi" w:cstheme="minorHAnsi"/>
                    </w:rPr>
                  </w:pPr>
                  <w:r w:rsidRPr="005A48D9">
                    <w:rPr>
                      <w:rFonts w:asciiTheme="minorHAnsi" w:hAnsiTheme="minorHAnsi" w:cstheme="minorHAnsi"/>
                    </w:rPr>
                    <w:t xml:space="preserve">la propuesta es clara y presenta </w:t>
                  </w:r>
                  <w:proofErr w:type="spellStart"/>
                  <w:r w:rsidRPr="005A48D9">
                    <w:rPr>
                      <w:rFonts w:asciiTheme="minorHAnsi" w:hAnsiTheme="minorHAnsi" w:cstheme="minorHAnsi"/>
                    </w:rPr>
                    <w:t>comprension</w:t>
                  </w:r>
                  <w:proofErr w:type="spellEnd"/>
                  <w:r w:rsidRPr="005A48D9">
                    <w:rPr>
                      <w:rFonts w:asciiTheme="minorHAnsi" w:hAnsiTheme="minorHAnsi" w:cstheme="minorHAnsi"/>
                    </w:rPr>
                    <w:t xml:space="preserve"> del objeto a evaluar: </w:t>
                  </w:r>
                  <w:r w:rsidR="00324F2F">
                    <w:rPr>
                      <w:rFonts w:asciiTheme="minorHAnsi" w:hAnsiTheme="minorHAnsi" w:cstheme="minorHAnsi"/>
                    </w:rPr>
                    <w:t>200</w:t>
                  </w:r>
                  <w:r w:rsidRPr="005A48D9">
                    <w:rPr>
                      <w:rFonts w:asciiTheme="minorHAnsi" w:hAnsiTheme="minorHAnsi" w:cstheme="minorHAnsi"/>
                    </w:rPr>
                    <w:t xml:space="preserve"> puntos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7B73A35D" w14:textId="2AB19FFD" w:rsidR="005C0E75" w:rsidRPr="005C41AD" w:rsidRDefault="00CF147D" w:rsidP="005C0E75">
                  <w:pPr>
                    <w:pStyle w:val="xmsonormal"/>
                    <w:jc w:val="center"/>
                    <w:rPr>
                      <w:rFonts w:asciiTheme="minorHAnsi" w:hAnsiTheme="minorHAnsi" w:cstheme="minorHAnsi"/>
                    </w:rPr>
                  </w:pPr>
                  <w:r>
                    <w:rPr>
                      <w:rFonts w:asciiTheme="minorHAnsi" w:hAnsiTheme="minorHAnsi" w:cstheme="minorHAnsi"/>
                    </w:rPr>
                    <w:t>20</w:t>
                  </w:r>
                  <w:r w:rsidR="000B2BBF">
                    <w:rPr>
                      <w:rFonts w:asciiTheme="minorHAnsi" w:hAnsiTheme="minorHAnsi" w:cstheme="minorHAnsi"/>
                    </w:rPr>
                    <w:t>0</w:t>
                  </w:r>
                  <w:r w:rsidR="005C0E75" w:rsidRPr="005C41AD">
                    <w:rPr>
                      <w:rFonts w:asciiTheme="minorHAnsi" w:hAnsiTheme="minorHAnsi" w:cstheme="minorHAnsi"/>
                    </w:rPr>
                    <w:t>%</w:t>
                  </w:r>
                </w:p>
              </w:tc>
            </w:tr>
            <w:tr w:rsidR="005C0E75" w:rsidRPr="005C41AD" w14:paraId="7F09F36C" w14:textId="77777777" w:rsidTr="006B376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01463" w14:textId="77777777" w:rsidR="005C0E75" w:rsidRPr="005C41AD" w:rsidRDefault="005C0E75" w:rsidP="005C0E75">
                  <w:pPr>
                    <w:pStyle w:val="xmsonormal"/>
                    <w:jc w:val="both"/>
                    <w:rPr>
                      <w:rFonts w:asciiTheme="minorHAnsi" w:hAnsiTheme="minorHAnsi" w:cstheme="minorHAnsi"/>
                    </w:rPr>
                  </w:pPr>
                  <w:r w:rsidRPr="005C41AD">
                    <w:rPr>
                      <w:rFonts w:asciiTheme="minorHAnsi" w:hAnsiTheme="minorHAnsi" w:cstheme="minorHAnsi"/>
                    </w:rPr>
                    <w:t>Oferta financiera</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047B08B6" w14:textId="4926E1D1" w:rsidR="005C0E75" w:rsidRPr="005C41AD" w:rsidRDefault="005C0E75" w:rsidP="005C0E75">
                  <w:pPr>
                    <w:pStyle w:val="xmsonormal"/>
                    <w:jc w:val="center"/>
                    <w:rPr>
                      <w:rFonts w:asciiTheme="minorHAnsi" w:hAnsiTheme="minorHAnsi" w:cstheme="minorHAnsi"/>
                    </w:rPr>
                  </w:pPr>
                  <w:r w:rsidRPr="005C41AD">
                    <w:rPr>
                      <w:rFonts w:asciiTheme="minorHAnsi" w:hAnsiTheme="minorHAnsi" w:cstheme="minorHAnsi"/>
                    </w:rPr>
                    <w:t>30</w:t>
                  </w:r>
                  <w:r w:rsidR="000B2BBF">
                    <w:rPr>
                      <w:rFonts w:asciiTheme="minorHAnsi" w:hAnsiTheme="minorHAnsi" w:cstheme="minorHAnsi"/>
                    </w:rPr>
                    <w:t>0</w:t>
                  </w:r>
                  <w:r w:rsidRPr="005C41AD">
                    <w:rPr>
                      <w:rFonts w:asciiTheme="minorHAnsi" w:hAnsiTheme="minorHAnsi" w:cstheme="minorHAnsi"/>
                    </w:rPr>
                    <w:t>%</w:t>
                  </w:r>
                </w:p>
              </w:tc>
            </w:tr>
            <w:tr w:rsidR="005C0E75" w:rsidRPr="005C41AD" w14:paraId="2AD7F3D4" w14:textId="77777777" w:rsidTr="006B376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C771D" w14:textId="77777777" w:rsidR="005C0E75" w:rsidRPr="005C41AD" w:rsidRDefault="005C0E75" w:rsidP="005C0E75">
                  <w:pPr>
                    <w:pStyle w:val="xmsonormal"/>
                    <w:jc w:val="both"/>
                    <w:rPr>
                      <w:rFonts w:asciiTheme="minorHAnsi" w:hAnsiTheme="minorHAnsi" w:cstheme="minorHAnsi"/>
                    </w:rPr>
                  </w:pPr>
                  <w:r w:rsidRPr="005C41AD">
                    <w:rPr>
                      <w:rFonts w:asciiTheme="minorHAnsi" w:hAnsiTheme="minorHAnsi" w:cstheme="minorHAnsi"/>
                      <w:b/>
                      <w:bCs/>
                    </w:rPr>
                    <w:t>TOTAL</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2E025732" w14:textId="73B1EEC2" w:rsidR="005C0E75" w:rsidRPr="005C41AD" w:rsidRDefault="005C0E75" w:rsidP="005C0E75">
                  <w:pPr>
                    <w:pStyle w:val="xmsonormal"/>
                    <w:jc w:val="center"/>
                    <w:rPr>
                      <w:rFonts w:asciiTheme="minorHAnsi" w:hAnsiTheme="minorHAnsi" w:cstheme="minorHAnsi"/>
                    </w:rPr>
                  </w:pPr>
                  <w:r w:rsidRPr="005C41AD">
                    <w:rPr>
                      <w:rFonts w:asciiTheme="minorHAnsi" w:hAnsiTheme="minorHAnsi" w:cstheme="minorHAnsi"/>
                      <w:b/>
                      <w:bCs/>
                    </w:rPr>
                    <w:t>100</w:t>
                  </w:r>
                  <w:r w:rsidR="000B2BBF">
                    <w:rPr>
                      <w:rFonts w:asciiTheme="minorHAnsi" w:hAnsiTheme="minorHAnsi" w:cstheme="minorHAnsi"/>
                      <w:b/>
                      <w:bCs/>
                    </w:rPr>
                    <w:t>0</w:t>
                  </w:r>
                  <w:r w:rsidRPr="005C41AD">
                    <w:rPr>
                      <w:rFonts w:asciiTheme="minorHAnsi" w:hAnsiTheme="minorHAnsi" w:cstheme="minorHAnsi"/>
                      <w:b/>
                      <w:bCs/>
                    </w:rPr>
                    <w:t>%</w:t>
                  </w:r>
                </w:p>
              </w:tc>
            </w:tr>
          </w:tbl>
          <w:p w14:paraId="65AA9D50" w14:textId="77777777" w:rsidR="00443E94" w:rsidRPr="0065710B" w:rsidRDefault="00443E94" w:rsidP="002E434A">
            <w:pPr>
              <w:spacing w:before="120" w:after="120" w:line="288" w:lineRule="auto"/>
              <w:ind w:left="360"/>
              <w:jc w:val="both"/>
              <w:rPr>
                <w:rFonts w:ascii="Calibri" w:hAnsi="Calibri" w:cs="Arial"/>
                <w:u w:val="single"/>
              </w:rPr>
            </w:pPr>
          </w:p>
        </w:tc>
      </w:tr>
    </w:tbl>
    <w:p w14:paraId="65AA9D52"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65710B">
            <w:pPr>
              <w:pStyle w:val="Prrafodelista"/>
              <w:numPr>
                <w:ilvl w:val="0"/>
                <w:numId w:val="5"/>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65710B">
            <w:pPr>
              <w:pStyle w:val="Prrafodelista"/>
              <w:numPr>
                <w:ilvl w:val="0"/>
                <w:numId w:val="5"/>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7777777" w:rsidR="00443E94" w:rsidRDefault="00443E94" w:rsidP="00A24134">
      <w:pPr>
        <w:rPr>
          <w:b/>
        </w:rPr>
      </w:pPr>
    </w:p>
    <w:p w14:paraId="65AA9D6B" w14:textId="77777777" w:rsidR="00E94857" w:rsidRDefault="00FE7C9D" w:rsidP="00A24134">
      <w:pPr>
        <w:rPr>
          <w:b/>
        </w:rPr>
      </w:pPr>
      <w:r>
        <w:rPr>
          <w:b/>
        </w:rPr>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65AA9D98" w14:textId="4A691AB2" w:rsidR="00443E94" w:rsidRPr="003F5E9D" w:rsidRDefault="00EA697D" w:rsidP="003F5E9D">
            <w:pPr>
              <w:spacing w:line="360" w:lineRule="auto"/>
              <w:rPr>
                <w:i/>
              </w:rPr>
            </w:pPr>
            <w:r>
              <w:rPr>
                <w:i/>
              </w:rPr>
              <w:t xml:space="preserve">Solo los candidatos que obtengan un mínimo de </w:t>
            </w:r>
            <w:r w:rsidR="00472D37">
              <w:rPr>
                <w:i/>
              </w:rPr>
              <w:t>700</w:t>
            </w:r>
            <w:r w:rsidRPr="003F5E9D">
              <w:rPr>
                <w:i/>
              </w:rPr>
              <w:t xml:space="preserve"> puntos</w:t>
            </w:r>
            <w:r w:rsidRPr="0017257B">
              <w:rPr>
                <w:i/>
                <w:color w:val="FF0000"/>
              </w:rPr>
              <w:t xml:space="preserve"> </w:t>
            </w:r>
            <w:r>
              <w:rPr>
                <w:i/>
              </w:rPr>
              <w:t>se tendrán en cuenta para la Evaluación Financiera.</w:t>
            </w: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Pr>
          <w:b/>
          <w:sz w:val="24"/>
          <w:u w:val="single"/>
        </w:rPr>
        <w:t>ANEXO</w:t>
      </w:r>
    </w:p>
    <w:p w14:paraId="65AA9D9C" w14:textId="77777777" w:rsidR="00103276" w:rsidRPr="00EA50D0" w:rsidRDefault="00103276" w:rsidP="00A24134">
      <w:pPr>
        <w:rPr>
          <w:b/>
          <w:sz w:val="24"/>
          <w:szCs w:val="24"/>
          <w:u w:val="single"/>
        </w:rPr>
      </w:pPr>
      <w:r>
        <w:rPr>
          <w:b/>
        </w:rPr>
        <w:t>ANEXO 1: TÉRMINOS DE REFERENCIA (</w:t>
      </w:r>
      <w:proofErr w:type="spellStart"/>
      <w:r>
        <w:rPr>
          <w:b/>
        </w:rPr>
        <w:t>TdR</w:t>
      </w:r>
      <w:proofErr w:type="spellEnd"/>
      <w:r>
        <w:rPr>
          <w:b/>
        </w:rPr>
        <w:t xml:space="preserve">) </w:t>
      </w:r>
    </w:p>
    <w:p w14:paraId="7CBC7A41" w14:textId="17CA2EA2" w:rsidR="00D70702" w:rsidRDefault="00103276" w:rsidP="0010327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B2E2" w14:textId="77777777" w:rsidR="00AD4E4D" w:rsidRDefault="00AD4E4D" w:rsidP="00A24134">
      <w:pPr>
        <w:spacing w:after="0" w:line="240" w:lineRule="auto"/>
      </w:pPr>
      <w:r>
        <w:separator/>
      </w:r>
    </w:p>
  </w:endnote>
  <w:endnote w:type="continuationSeparator" w:id="0">
    <w:p w14:paraId="3D3D3895" w14:textId="77777777" w:rsidR="00AD4E4D" w:rsidRDefault="00AD4E4D"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05F1" w14:textId="77777777" w:rsidR="00AD4E4D" w:rsidRDefault="00AD4E4D" w:rsidP="00A24134">
      <w:pPr>
        <w:spacing w:after="0" w:line="240" w:lineRule="auto"/>
      </w:pPr>
      <w:r>
        <w:separator/>
      </w:r>
    </w:p>
  </w:footnote>
  <w:footnote w:type="continuationSeparator" w:id="0">
    <w:p w14:paraId="3C6DEC1D" w14:textId="77777777" w:rsidR="00AD4E4D" w:rsidRDefault="00AD4E4D"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5.25pt;height:5.2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3E12"/>
    <w:multiLevelType w:val="multilevel"/>
    <w:tmpl w:val="065D3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1841807"/>
    <w:multiLevelType w:val="hybridMultilevel"/>
    <w:tmpl w:val="DC4E5BC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471C66"/>
    <w:multiLevelType w:val="hybridMultilevel"/>
    <w:tmpl w:val="CA70D24A"/>
    <w:lvl w:ilvl="0" w:tplc="440A0013">
      <w:start w:val="1"/>
      <w:numFmt w:val="upperRoman"/>
      <w:lvlText w:val="%1."/>
      <w:lvlJc w:val="righ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2965"/>
    <w:multiLevelType w:val="hybridMultilevel"/>
    <w:tmpl w:val="2C6470B6"/>
    <w:lvl w:ilvl="0" w:tplc="6A468DBE">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85602"/>
    <w:multiLevelType w:val="multilevel"/>
    <w:tmpl w:val="39D856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B835D10"/>
    <w:multiLevelType w:val="hybridMultilevel"/>
    <w:tmpl w:val="83C002D8"/>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DE82D4F"/>
    <w:multiLevelType w:val="hybridMultilevel"/>
    <w:tmpl w:val="CB40D002"/>
    <w:lvl w:ilvl="0" w:tplc="6CDCB178">
      <w:start w:val="1"/>
      <w:numFmt w:val="bullet"/>
      <w:lvlText w:val="-"/>
      <w:lvlJc w:val="left"/>
      <w:pPr>
        <w:ind w:left="360" w:hanging="360"/>
      </w:pPr>
      <w:rPr>
        <w:rFonts w:ascii="Calibri" w:eastAsia="Calibri" w:hAnsi="Calibri" w:cs="ArialMT"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423A7DB7"/>
    <w:multiLevelType w:val="hybridMultilevel"/>
    <w:tmpl w:val="CE1A5628"/>
    <w:lvl w:ilvl="0" w:tplc="55A28938">
      <w:start w:val="1"/>
      <w:numFmt w:val="bullet"/>
      <w:lvlText w:val="-"/>
      <w:lvlJc w:val="left"/>
      <w:pPr>
        <w:ind w:left="1080" w:hanging="360"/>
      </w:pPr>
      <w:rPr>
        <w:rFonts w:ascii="Calibri" w:eastAsia="Calibri" w:hAnsi="Calibri" w:cs="ArialMT"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46BE25DF"/>
    <w:multiLevelType w:val="hybridMultilevel"/>
    <w:tmpl w:val="3FA88544"/>
    <w:lvl w:ilvl="0" w:tplc="440A0017">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59F0D7D"/>
    <w:multiLevelType w:val="multilevel"/>
    <w:tmpl w:val="559F0D7D"/>
    <w:lvl w:ilvl="0">
      <w:start w:val="1"/>
      <w:numFmt w:val="decimal"/>
      <w:lvlText w:val="%1."/>
      <w:lvlJc w:val="right"/>
      <w:pPr>
        <w:ind w:left="720" w:hanging="360"/>
      </w:pPr>
      <w:rPr>
        <w:rFonts w:ascii="Candara" w:hAnsi="Candara"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5B4171B"/>
    <w:multiLevelType w:val="hybridMultilevel"/>
    <w:tmpl w:val="5C64EA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36E12"/>
    <w:multiLevelType w:val="hybridMultilevel"/>
    <w:tmpl w:val="F97E0F98"/>
    <w:lvl w:ilvl="0" w:tplc="C0064CC8">
      <w:start w:val="1"/>
      <w:numFmt w:val="decimal"/>
      <w:lvlText w:val="%1."/>
      <w:lvlJc w:val="left"/>
      <w:pPr>
        <w:ind w:left="502" w:hanging="360"/>
      </w:pPr>
      <w:rPr>
        <w:rFonts w:cs="Times New Roman" w:hint="default"/>
        <w:b/>
        <w:bCs/>
      </w:rPr>
    </w:lvl>
    <w:lvl w:ilvl="1" w:tplc="440A0019" w:tentative="1">
      <w:start w:val="1"/>
      <w:numFmt w:val="lowerLetter"/>
      <w:lvlText w:val="%2."/>
      <w:lvlJc w:val="left"/>
      <w:pPr>
        <w:ind w:left="1222" w:hanging="360"/>
      </w:pPr>
      <w:rPr>
        <w:rFonts w:cs="Times New Roman"/>
      </w:rPr>
    </w:lvl>
    <w:lvl w:ilvl="2" w:tplc="440A001B" w:tentative="1">
      <w:start w:val="1"/>
      <w:numFmt w:val="lowerRoman"/>
      <w:lvlText w:val="%3."/>
      <w:lvlJc w:val="right"/>
      <w:pPr>
        <w:ind w:left="1942" w:hanging="180"/>
      </w:pPr>
      <w:rPr>
        <w:rFonts w:cs="Times New Roman"/>
      </w:rPr>
    </w:lvl>
    <w:lvl w:ilvl="3" w:tplc="440A000F" w:tentative="1">
      <w:start w:val="1"/>
      <w:numFmt w:val="decimal"/>
      <w:lvlText w:val="%4."/>
      <w:lvlJc w:val="left"/>
      <w:pPr>
        <w:ind w:left="2662" w:hanging="360"/>
      </w:pPr>
      <w:rPr>
        <w:rFonts w:cs="Times New Roman"/>
      </w:rPr>
    </w:lvl>
    <w:lvl w:ilvl="4" w:tplc="440A0019" w:tentative="1">
      <w:start w:val="1"/>
      <w:numFmt w:val="lowerLetter"/>
      <w:lvlText w:val="%5."/>
      <w:lvlJc w:val="left"/>
      <w:pPr>
        <w:ind w:left="3382" w:hanging="360"/>
      </w:pPr>
      <w:rPr>
        <w:rFonts w:cs="Times New Roman"/>
      </w:rPr>
    </w:lvl>
    <w:lvl w:ilvl="5" w:tplc="440A001B" w:tentative="1">
      <w:start w:val="1"/>
      <w:numFmt w:val="lowerRoman"/>
      <w:lvlText w:val="%6."/>
      <w:lvlJc w:val="right"/>
      <w:pPr>
        <w:ind w:left="4102" w:hanging="180"/>
      </w:pPr>
      <w:rPr>
        <w:rFonts w:cs="Times New Roman"/>
      </w:rPr>
    </w:lvl>
    <w:lvl w:ilvl="6" w:tplc="440A000F" w:tentative="1">
      <w:start w:val="1"/>
      <w:numFmt w:val="decimal"/>
      <w:lvlText w:val="%7."/>
      <w:lvlJc w:val="left"/>
      <w:pPr>
        <w:ind w:left="4822" w:hanging="360"/>
      </w:pPr>
      <w:rPr>
        <w:rFonts w:cs="Times New Roman"/>
      </w:rPr>
    </w:lvl>
    <w:lvl w:ilvl="7" w:tplc="440A0019" w:tentative="1">
      <w:start w:val="1"/>
      <w:numFmt w:val="lowerLetter"/>
      <w:lvlText w:val="%8."/>
      <w:lvlJc w:val="left"/>
      <w:pPr>
        <w:ind w:left="5542" w:hanging="360"/>
      </w:pPr>
      <w:rPr>
        <w:rFonts w:cs="Times New Roman"/>
      </w:rPr>
    </w:lvl>
    <w:lvl w:ilvl="8" w:tplc="440A001B" w:tentative="1">
      <w:start w:val="1"/>
      <w:numFmt w:val="lowerRoman"/>
      <w:lvlText w:val="%9."/>
      <w:lvlJc w:val="right"/>
      <w:pPr>
        <w:ind w:left="6262" w:hanging="180"/>
      </w:pPr>
      <w:rPr>
        <w:rFonts w:cs="Times New Roman"/>
      </w:rPr>
    </w:lvl>
  </w:abstractNum>
  <w:abstractNum w:abstractNumId="17" w15:restartNumberingAfterBreak="0">
    <w:nsid w:val="5C0F7302"/>
    <w:multiLevelType w:val="multilevel"/>
    <w:tmpl w:val="5C0F7302"/>
    <w:lvl w:ilvl="0">
      <w:numFmt w:val="bullet"/>
      <w:lvlText w:val="-"/>
      <w:lvlJc w:val="left"/>
      <w:pPr>
        <w:ind w:left="1080" w:hanging="360"/>
      </w:pPr>
      <w:rPr>
        <w:rFonts w:ascii="Calibri Light" w:eastAsia="SimSun" w:hAnsi="Calibri Light"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130D9"/>
    <w:multiLevelType w:val="hybridMultilevel"/>
    <w:tmpl w:val="87C04D6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15:restartNumberingAfterBreak="0">
    <w:nsid w:val="66D96192"/>
    <w:multiLevelType w:val="hybridMultilevel"/>
    <w:tmpl w:val="279618A2"/>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7050525"/>
    <w:multiLevelType w:val="hybridMultilevel"/>
    <w:tmpl w:val="25E08D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8A12C7F"/>
    <w:multiLevelType w:val="hybridMultilevel"/>
    <w:tmpl w:val="A28C64FC"/>
    <w:lvl w:ilvl="0" w:tplc="6CDCB178">
      <w:start w:val="1"/>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9330EE1"/>
    <w:multiLevelType w:val="hybridMultilevel"/>
    <w:tmpl w:val="157821E4"/>
    <w:lvl w:ilvl="0" w:tplc="0A3E4E08">
      <w:start w:val="10"/>
      <w:numFmt w:val="bullet"/>
      <w:lvlText w:val="-"/>
      <w:lvlJc w:val="left"/>
      <w:pPr>
        <w:ind w:left="720" w:hanging="360"/>
      </w:pPr>
      <w:rPr>
        <w:rFonts w:ascii="Arial" w:eastAsia="Times New Roman" w:hAnsi="Arial" w:cs="Arial" w:hint="default"/>
        <w:b w:val="0"/>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81C28"/>
    <w:multiLevelType w:val="hybridMultilevel"/>
    <w:tmpl w:val="B60EEF9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6"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F6EA7"/>
    <w:multiLevelType w:val="hybridMultilevel"/>
    <w:tmpl w:val="7AEA0544"/>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15:restartNumberingAfterBreak="0">
    <w:nsid w:val="785A55B4"/>
    <w:multiLevelType w:val="hybridMultilevel"/>
    <w:tmpl w:val="F13AC530"/>
    <w:lvl w:ilvl="0" w:tplc="440A0001">
      <w:start w:val="1"/>
      <w:numFmt w:val="bullet"/>
      <w:lvlText w:val=""/>
      <w:lvlJc w:val="left"/>
      <w:pPr>
        <w:ind w:left="1068" w:hanging="360"/>
      </w:pPr>
      <w:rPr>
        <w:rFonts w:ascii="Symbol" w:hAnsi="Symbol" w:hint="default"/>
      </w:rPr>
    </w:lvl>
    <w:lvl w:ilvl="1" w:tplc="6CDCB178">
      <w:start w:val="1"/>
      <w:numFmt w:val="bullet"/>
      <w:lvlText w:val="-"/>
      <w:lvlJc w:val="left"/>
      <w:pPr>
        <w:ind w:left="1788" w:hanging="360"/>
      </w:pPr>
      <w:rPr>
        <w:rFonts w:ascii="Calibri" w:eastAsia="Calibri" w:hAnsi="Calibri" w:cs="ArialMT"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788675E6"/>
    <w:multiLevelType w:val="hybridMultilevel"/>
    <w:tmpl w:val="0B7026CA"/>
    <w:lvl w:ilvl="0" w:tplc="8438E774">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D7E274D"/>
    <w:multiLevelType w:val="hybridMultilevel"/>
    <w:tmpl w:val="111264E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F8B3C19"/>
    <w:multiLevelType w:val="hybridMultilevel"/>
    <w:tmpl w:val="B56A3E9E"/>
    <w:lvl w:ilvl="0" w:tplc="9528C15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5"/>
  </w:num>
  <w:num w:numId="3">
    <w:abstractNumId w:val="24"/>
  </w:num>
  <w:num w:numId="4">
    <w:abstractNumId w:val="1"/>
  </w:num>
  <w:num w:numId="5">
    <w:abstractNumId w:val="15"/>
  </w:num>
  <w:num w:numId="6">
    <w:abstractNumId w:val="18"/>
  </w:num>
  <w:num w:numId="7">
    <w:abstractNumId w:val="26"/>
  </w:num>
  <w:num w:numId="8">
    <w:abstractNumId w:val="7"/>
  </w:num>
  <w:num w:numId="9">
    <w:abstractNumId w:val="13"/>
  </w:num>
  <w:num w:numId="10">
    <w:abstractNumId w:val="8"/>
  </w:num>
  <w:num w:numId="11">
    <w:abstractNumId w:val="2"/>
  </w:num>
  <w:num w:numId="12">
    <w:abstractNumId w:val="17"/>
  </w:num>
  <w:num w:numId="13">
    <w:abstractNumId w:val="16"/>
  </w:num>
  <w:num w:numId="14">
    <w:abstractNumId w:val="20"/>
  </w:num>
  <w:num w:numId="15">
    <w:abstractNumId w:val="9"/>
  </w:num>
  <w:num w:numId="16">
    <w:abstractNumId w:val="21"/>
  </w:num>
  <w:num w:numId="17">
    <w:abstractNumId w:val="12"/>
  </w:num>
  <w:num w:numId="18">
    <w:abstractNumId w:val="19"/>
  </w:num>
  <w:num w:numId="19">
    <w:abstractNumId w:val="14"/>
  </w:num>
  <w:num w:numId="20">
    <w:abstractNumId w:val="27"/>
  </w:num>
  <w:num w:numId="21">
    <w:abstractNumId w:val="11"/>
  </w:num>
  <w:num w:numId="22">
    <w:abstractNumId w:val="23"/>
  </w:num>
  <w:num w:numId="23">
    <w:abstractNumId w:val="22"/>
  </w:num>
  <w:num w:numId="24">
    <w:abstractNumId w:val="31"/>
  </w:num>
  <w:num w:numId="25">
    <w:abstractNumId w:val="6"/>
  </w:num>
  <w:num w:numId="26">
    <w:abstractNumId w:val="30"/>
  </w:num>
  <w:num w:numId="27">
    <w:abstractNumId w:val="4"/>
  </w:num>
  <w:num w:numId="28">
    <w:abstractNumId w:val="3"/>
  </w:num>
  <w:num w:numId="29">
    <w:abstractNumId w:val="25"/>
  </w:num>
  <w:num w:numId="30">
    <w:abstractNumId w:val="28"/>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1D76"/>
    <w:rsid w:val="00057DA8"/>
    <w:rsid w:val="00077956"/>
    <w:rsid w:val="00082D2A"/>
    <w:rsid w:val="000844A6"/>
    <w:rsid w:val="00086485"/>
    <w:rsid w:val="000964DE"/>
    <w:rsid w:val="000B2BBF"/>
    <w:rsid w:val="000E2C6B"/>
    <w:rsid w:val="000E45E5"/>
    <w:rsid w:val="000F4B91"/>
    <w:rsid w:val="00103276"/>
    <w:rsid w:val="001151EC"/>
    <w:rsid w:val="00123815"/>
    <w:rsid w:val="0012543C"/>
    <w:rsid w:val="00134A66"/>
    <w:rsid w:val="001473B3"/>
    <w:rsid w:val="001701A1"/>
    <w:rsid w:val="0017257B"/>
    <w:rsid w:val="00175696"/>
    <w:rsid w:val="00180DF8"/>
    <w:rsid w:val="001A0DCE"/>
    <w:rsid w:val="001E30BA"/>
    <w:rsid w:val="001F59C7"/>
    <w:rsid w:val="00200DA0"/>
    <w:rsid w:val="00211C55"/>
    <w:rsid w:val="00220662"/>
    <w:rsid w:val="002223E0"/>
    <w:rsid w:val="00266371"/>
    <w:rsid w:val="002748B0"/>
    <w:rsid w:val="00274BA0"/>
    <w:rsid w:val="00290B0C"/>
    <w:rsid w:val="002A1486"/>
    <w:rsid w:val="002B197A"/>
    <w:rsid w:val="002E434A"/>
    <w:rsid w:val="002E666A"/>
    <w:rsid w:val="002F799A"/>
    <w:rsid w:val="00314E7C"/>
    <w:rsid w:val="0032277B"/>
    <w:rsid w:val="00324F2F"/>
    <w:rsid w:val="0033411B"/>
    <w:rsid w:val="00341749"/>
    <w:rsid w:val="003754C3"/>
    <w:rsid w:val="003812A9"/>
    <w:rsid w:val="003836C0"/>
    <w:rsid w:val="00394B07"/>
    <w:rsid w:val="003A17B8"/>
    <w:rsid w:val="003A22D4"/>
    <w:rsid w:val="003B0C3C"/>
    <w:rsid w:val="003F0258"/>
    <w:rsid w:val="003F5E9D"/>
    <w:rsid w:val="00432027"/>
    <w:rsid w:val="0043328C"/>
    <w:rsid w:val="00440ECE"/>
    <w:rsid w:val="00443E94"/>
    <w:rsid w:val="00472D37"/>
    <w:rsid w:val="004758AA"/>
    <w:rsid w:val="00480146"/>
    <w:rsid w:val="004A2B79"/>
    <w:rsid w:val="004D3F24"/>
    <w:rsid w:val="004F4864"/>
    <w:rsid w:val="004F7CB0"/>
    <w:rsid w:val="0054549B"/>
    <w:rsid w:val="00552151"/>
    <w:rsid w:val="00582B47"/>
    <w:rsid w:val="00585EB9"/>
    <w:rsid w:val="005A48D9"/>
    <w:rsid w:val="005B01D5"/>
    <w:rsid w:val="005B038A"/>
    <w:rsid w:val="005C0E75"/>
    <w:rsid w:val="005C41AD"/>
    <w:rsid w:val="005C4FEA"/>
    <w:rsid w:val="005C78C9"/>
    <w:rsid w:val="005F1B65"/>
    <w:rsid w:val="0060544F"/>
    <w:rsid w:val="006179B4"/>
    <w:rsid w:val="0063524A"/>
    <w:rsid w:val="00656EAE"/>
    <w:rsid w:val="006570C7"/>
    <w:rsid w:val="0065710B"/>
    <w:rsid w:val="006636B8"/>
    <w:rsid w:val="00665BEC"/>
    <w:rsid w:val="00670F6C"/>
    <w:rsid w:val="00676AD5"/>
    <w:rsid w:val="006B3763"/>
    <w:rsid w:val="006C491D"/>
    <w:rsid w:val="006E1090"/>
    <w:rsid w:val="006E6C80"/>
    <w:rsid w:val="0072554B"/>
    <w:rsid w:val="00733FC6"/>
    <w:rsid w:val="007354EA"/>
    <w:rsid w:val="00744DCB"/>
    <w:rsid w:val="007650C2"/>
    <w:rsid w:val="007823E7"/>
    <w:rsid w:val="007C4235"/>
    <w:rsid w:val="007C506C"/>
    <w:rsid w:val="007D382E"/>
    <w:rsid w:val="007D726E"/>
    <w:rsid w:val="007E4F76"/>
    <w:rsid w:val="007F120E"/>
    <w:rsid w:val="007F7532"/>
    <w:rsid w:val="00810FC3"/>
    <w:rsid w:val="00816B78"/>
    <w:rsid w:val="00834D1A"/>
    <w:rsid w:val="0083711D"/>
    <w:rsid w:val="00837F09"/>
    <w:rsid w:val="00882780"/>
    <w:rsid w:val="008A0260"/>
    <w:rsid w:val="008A4E69"/>
    <w:rsid w:val="008A6F73"/>
    <w:rsid w:val="008B33D2"/>
    <w:rsid w:val="008E21EC"/>
    <w:rsid w:val="00944F40"/>
    <w:rsid w:val="0094779C"/>
    <w:rsid w:val="009723CE"/>
    <w:rsid w:val="0098274B"/>
    <w:rsid w:val="009912B9"/>
    <w:rsid w:val="00993E07"/>
    <w:rsid w:val="009E2B22"/>
    <w:rsid w:val="00A030A0"/>
    <w:rsid w:val="00A068B3"/>
    <w:rsid w:val="00A218ED"/>
    <w:rsid w:val="00A24134"/>
    <w:rsid w:val="00A56CD3"/>
    <w:rsid w:val="00A6756E"/>
    <w:rsid w:val="00A83454"/>
    <w:rsid w:val="00A84AEE"/>
    <w:rsid w:val="00A90D10"/>
    <w:rsid w:val="00AA4872"/>
    <w:rsid w:val="00AA76B6"/>
    <w:rsid w:val="00AB0B1D"/>
    <w:rsid w:val="00AC5B91"/>
    <w:rsid w:val="00AC6F4C"/>
    <w:rsid w:val="00AD4E4D"/>
    <w:rsid w:val="00AF3C0C"/>
    <w:rsid w:val="00AF6929"/>
    <w:rsid w:val="00B2445F"/>
    <w:rsid w:val="00B438A3"/>
    <w:rsid w:val="00B60FD8"/>
    <w:rsid w:val="00B70F9E"/>
    <w:rsid w:val="00B879BD"/>
    <w:rsid w:val="00BC0950"/>
    <w:rsid w:val="00BE1567"/>
    <w:rsid w:val="00C22E07"/>
    <w:rsid w:val="00C2576D"/>
    <w:rsid w:val="00C62F49"/>
    <w:rsid w:val="00C64099"/>
    <w:rsid w:val="00CF147D"/>
    <w:rsid w:val="00CF522C"/>
    <w:rsid w:val="00D05065"/>
    <w:rsid w:val="00D059DA"/>
    <w:rsid w:val="00D06FD9"/>
    <w:rsid w:val="00D17475"/>
    <w:rsid w:val="00D2659A"/>
    <w:rsid w:val="00D44B03"/>
    <w:rsid w:val="00D57982"/>
    <w:rsid w:val="00D70702"/>
    <w:rsid w:val="00D92FCE"/>
    <w:rsid w:val="00D97B7A"/>
    <w:rsid w:val="00DA0925"/>
    <w:rsid w:val="00DA646F"/>
    <w:rsid w:val="00DB0EB6"/>
    <w:rsid w:val="00DB77DD"/>
    <w:rsid w:val="00DB7F57"/>
    <w:rsid w:val="00DD3BA3"/>
    <w:rsid w:val="00DE1432"/>
    <w:rsid w:val="00DE753D"/>
    <w:rsid w:val="00DF2ECA"/>
    <w:rsid w:val="00E1064D"/>
    <w:rsid w:val="00E1556A"/>
    <w:rsid w:val="00E256E1"/>
    <w:rsid w:val="00E430E5"/>
    <w:rsid w:val="00E56341"/>
    <w:rsid w:val="00E568C8"/>
    <w:rsid w:val="00E70187"/>
    <w:rsid w:val="00E7210D"/>
    <w:rsid w:val="00E8310E"/>
    <w:rsid w:val="00E86DAF"/>
    <w:rsid w:val="00E90323"/>
    <w:rsid w:val="00E93A9B"/>
    <w:rsid w:val="00E94857"/>
    <w:rsid w:val="00E97436"/>
    <w:rsid w:val="00EA50D0"/>
    <w:rsid w:val="00EA697D"/>
    <w:rsid w:val="00EB3D3F"/>
    <w:rsid w:val="00EC2495"/>
    <w:rsid w:val="00ED649B"/>
    <w:rsid w:val="00EE7504"/>
    <w:rsid w:val="00F23232"/>
    <w:rsid w:val="00F27D9A"/>
    <w:rsid w:val="00F40EEB"/>
    <w:rsid w:val="00F52AC9"/>
    <w:rsid w:val="00F56AA6"/>
    <w:rsid w:val="00F662A3"/>
    <w:rsid w:val="00F7753E"/>
    <w:rsid w:val="00F9130D"/>
    <w:rsid w:val="00F918E6"/>
    <w:rsid w:val="00FD6063"/>
    <w:rsid w:val="00FD7550"/>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
    <w:basedOn w:val="Normal"/>
    <w:link w:val="PrrafodelistaCar"/>
    <w:uiPriority w:val="34"/>
    <w:qFormat/>
    <w:rsid w:val="00FF2D1B"/>
    <w:pPr>
      <w:ind w:left="720"/>
      <w:contextualSpacing/>
    </w:pPr>
  </w:style>
  <w:style w:type="table" w:styleId="Tablaconcuadrcula">
    <w:name w:val="Table Grid"/>
    <w:basedOn w:val="Tabla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uiPriority w:val="34"/>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uiPriority w:val="99"/>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paragraph" w:customStyle="1" w:styleId="xmsonormal">
    <w:name w:val="x_msonormal"/>
    <w:basedOn w:val="Normal"/>
    <w:uiPriority w:val="99"/>
    <w:semiHidden/>
    <w:rsid w:val="006B3763"/>
    <w:pPr>
      <w:spacing w:after="0" w:line="240" w:lineRule="auto"/>
    </w:pPr>
    <w:rPr>
      <w:rFonts w:ascii="Calibri" w:hAnsi="Calibri" w:cs="Calibri"/>
      <w:lang w:val="es-SV" w:eastAsia="es-S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458789857">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3.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D390C1A4-FC32-4278-A182-1F2B5EAC532B}">
  <ds:schemaRefs>
    <ds:schemaRef ds:uri="office.server.policy"/>
  </ds:schemaRefs>
</ds:datastoreItem>
</file>

<file path=customXml/itemProps6.xml><?xml version="1.0" encoding="utf-8"?>
<ds:datastoreItem xmlns:ds="http://schemas.openxmlformats.org/officeDocument/2006/customXml" ds:itemID="{CA5FE88C-2B14-488B-A93D-D42AE76A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1550</Words>
  <Characters>8531</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Amada Carolina Herrador</cp:lastModifiedBy>
  <cp:revision>26</cp:revision>
  <cp:lastPrinted>2011-03-24T14:16:00Z</cp:lastPrinted>
  <dcterms:created xsi:type="dcterms:W3CDTF">2019-07-23T15:54:00Z</dcterms:created>
  <dcterms:modified xsi:type="dcterms:W3CDTF">2020-07-01T17:51:00Z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