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366F" w14:textId="7E5BA06A" w:rsidR="00643A6E" w:rsidRPr="00E933A8" w:rsidRDefault="00643A6E" w:rsidP="00643A6E">
      <w:pPr>
        <w:jc w:val="right"/>
        <w:rPr>
          <w:rFonts w:ascii="Calibri" w:hAnsi="Calibri" w:cs="Calibri"/>
          <w:sz w:val="22"/>
          <w:szCs w:val="22"/>
          <w:lang w:val="en-GB"/>
        </w:rPr>
      </w:pPr>
      <w:r>
        <w:rPr>
          <w:rFonts w:ascii="Calibri" w:hAnsi="Calibri" w:cs="Calibri"/>
          <w:noProof/>
          <w:sz w:val="22"/>
          <w:szCs w:val="22"/>
          <w:lang w:eastAsia="ja-JP"/>
        </w:rPr>
        <w:drawing>
          <wp:inline distT="0" distB="0" distL="0" distR="0" wp14:anchorId="6016C1EC" wp14:editId="641A722B">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FCDEC85" w14:textId="15964B8E"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r w:rsidR="00F10195">
        <w:rPr>
          <w:rFonts w:ascii="Calibri" w:hAnsi="Calibri" w:cs="Calibri"/>
          <w:b/>
          <w:sz w:val="28"/>
          <w:szCs w:val="28"/>
        </w:rPr>
        <w:t xml:space="preserve"> for </w:t>
      </w:r>
    </w:p>
    <w:p w14:paraId="2861F2A8" w14:textId="00DC092A" w:rsidR="00F10195" w:rsidRDefault="00C31464" w:rsidP="00773F84">
      <w:pPr>
        <w:jc w:val="center"/>
        <w:rPr>
          <w:rFonts w:ascii="Calibri" w:hAnsi="Calibri" w:cs="Calibri"/>
          <w:b/>
          <w:sz w:val="28"/>
          <w:szCs w:val="28"/>
        </w:rPr>
      </w:pPr>
      <w:r>
        <w:rPr>
          <w:rFonts w:ascii="Calibri" w:hAnsi="Calibri" w:cs="Calibri"/>
          <w:b/>
          <w:sz w:val="28"/>
          <w:szCs w:val="28"/>
        </w:rPr>
        <w:t>D</w:t>
      </w:r>
      <w:r w:rsidR="00F10195" w:rsidRPr="00066BC0">
        <w:rPr>
          <w:rFonts w:ascii="Calibri" w:hAnsi="Calibri" w:cs="Calibri"/>
          <w:b/>
          <w:sz w:val="28"/>
          <w:szCs w:val="28"/>
        </w:rPr>
        <w:t xml:space="preserve">isposal of </w:t>
      </w:r>
      <w:r w:rsidR="00773F84" w:rsidRPr="00773F84">
        <w:rPr>
          <w:rFonts w:ascii="Calibri" w:hAnsi="Calibri" w:cs="Calibri"/>
          <w:b/>
          <w:sz w:val="28"/>
          <w:szCs w:val="28"/>
        </w:rPr>
        <w:t>Hand Grenades</w:t>
      </w:r>
      <w:r w:rsidR="00773F84">
        <w:rPr>
          <w:rFonts w:ascii="Calibri" w:hAnsi="Calibri" w:cs="Calibri"/>
          <w:b/>
          <w:sz w:val="28"/>
          <w:szCs w:val="28"/>
        </w:rPr>
        <w:t>,</w:t>
      </w:r>
      <w:r w:rsidR="00773F84" w:rsidRPr="00773F84">
        <w:rPr>
          <w:rFonts w:ascii="Calibri" w:hAnsi="Calibri" w:cs="Calibri"/>
          <w:b/>
          <w:sz w:val="28"/>
          <w:szCs w:val="28"/>
        </w:rPr>
        <w:t xml:space="preserve"> Multiple Launch Rocket System Ammunition</w:t>
      </w:r>
      <w:r w:rsidR="00773F84">
        <w:rPr>
          <w:rFonts w:ascii="Calibri" w:hAnsi="Calibri" w:cs="Calibri"/>
          <w:b/>
          <w:sz w:val="28"/>
          <w:szCs w:val="28"/>
        </w:rPr>
        <w:t>,</w:t>
      </w:r>
      <w:r w:rsidR="00773F84" w:rsidRPr="00773F84">
        <w:rPr>
          <w:rFonts w:ascii="Calibri" w:hAnsi="Calibri" w:cs="Calibri"/>
          <w:b/>
          <w:sz w:val="28"/>
          <w:szCs w:val="28"/>
        </w:rPr>
        <w:t xml:space="preserve"> Air Delivered Rocket</w:t>
      </w:r>
      <w:r w:rsidR="00773F84">
        <w:rPr>
          <w:rFonts w:ascii="Calibri" w:hAnsi="Calibri" w:cs="Calibri"/>
          <w:b/>
          <w:sz w:val="28"/>
          <w:szCs w:val="28"/>
        </w:rPr>
        <w:t xml:space="preserve"> and</w:t>
      </w:r>
      <w:r w:rsidR="00773F84" w:rsidRPr="00773F84">
        <w:rPr>
          <w:rFonts w:ascii="Calibri" w:hAnsi="Calibri" w:cs="Calibri"/>
          <w:b/>
          <w:sz w:val="28"/>
          <w:szCs w:val="28"/>
        </w:rPr>
        <w:t xml:space="preserve"> Rocket Propelled Grenade Ammunition</w:t>
      </w:r>
    </w:p>
    <w:sdt>
      <w:sdtPr>
        <w:rPr>
          <w:rFonts w:ascii="Calibri" w:hAnsi="Calibri" w:cs="Calibri"/>
          <w:b/>
          <w:sz w:val="28"/>
          <w:szCs w:val="28"/>
        </w:rPr>
        <w:id w:val="1618179028"/>
        <w:text/>
      </w:sdtPr>
      <w:sdtEndPr/>
      <w:sdtContent>
        <w:p w14:paraId="6FCFA2F3" w14:textId="40BCAADB" w:rsidR="009F544F" w:rsidRPr="009F544F" w:rsidRDefault="00CF4D62" w:rsidP="009F544F">
          <w:pPr>
            <w:jc w:val="center"/>
            <w:outlineLvl w:val="0"/>
            <w:rPr>
              <w:rFonts w:ascii="Calibri" w:hAnsi="Calibri" w:cs="Calibri"/>
              <w:b/>
              <w:sz w:val="28"/>
              <w:szCs w:val="28"/>
            </w:rPr>
          </w:pPr>
          <w:r w:rsidRPr="004D5B51">
            <w:rPr>
              <w:rFonts w:ascii="Calibri" w:hAnsi="Calibri" w:cs="Calibri"/>
              <w:b/>
              <w:sz w:val="28"/>
              <w:szCs w:val="28"/>
            </w:rPr>
            <w:t>BIH-</w:t>
          </w:r>
          <w:r w:rsidR="009F544F" w:rsidRPr="004D5B51">
            <w:rPr>
              <w:rFonts w:ascii="Calibri" w:hAnsi="Calibri" w:cs="Calibri"/>
              <w:b/>
              <w:sz w:val="28"/>
              <w:szCs w:val="28"/>
            </w:rPr>
            <w:t>RFQ-</w:t>
          </w:r>
          <w:r w:rsidR="00804C61" w:rsidRPr="004D5B51">
            <w:rPr>
              <w:rFonts w:ascii="Calibri" w:hAnsi="Calibri" w:cs="Calibri"/>
              <w:b/>
              <w:sz w:val="28"/>
              <w:szCs w:val="28"/>
            </w:rPr>
            <w:t>087</w:t>
          </w:r>
          <w:r w:rsidR="009F544F" w:rsidRPr="004D5B51">
            <w:rPr>
              <w:rFonts w:ascii="Calibri" w:hAnsi="Calibri" w:cs="Calibri"/>
              <w:b/>
              <w:sz w:val="28"/>
              <w:szCs w:val="28"/>
            </w:rPr>
            <w:t>-</w:t>
          </w:r>
          <w:r w:rsidR="009646E7" w:rsidRPr="004D5B51">
            <w:rPr>
              <w:rFonts w:ascii="Calibri" w:hAnsi="Calibri" w:cs="Calibri"/>
              <w:b/>
              <w:sz w:val="28"/>
              <w:szCs w:val="28"/>
            </w:rPr>
            <w:t>20</w:t>
          </w:r>
        </w:p>
      </w:sdtContent>
    </w:sdt>
    <w:p w14:paraId="5DD9A092"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26D9D98C" w14:textId="77777777" w:rsidTr="00D46382">
        <w:trPr>
          <w:cantSplit/>
        </w:trPr>
        <w:tc>
          <w:tcPr>
            <w:tcW w:w="5400" w:type="dxa"/>
            <w:vMerge w:val="restart"/>
          </w:tcPr>
          <w:p w14:paraId="59249E62" w14:textId="77777777" w:rsidR="00D46382" w:rsidRPr="009D0068" w:rsidRDefault="00D46382" w:rsidP="00D46382">
            <w:pPr>
              <w:jc w:val="center"/>
              <w:rPr>
                <w:rFonts w:ascii="Calibri" w:hAnsi="Calibri" w:cs="Calibri"/>
                <w:sz w:val="22"/>
                <w:szCs w:val="22"/>
                <w:lang w:val="pl-PL"/>
              </w:rPr>
            </w:pPr>
            <w:r w:rsidRPr="009D0068">
              <w:rPr>
                <w:rFonts w:ascii="Calibri" w:hAnsi="Calibri" w:cs="Calibri"/>
                <w:sz w:val="22"/>
                <w:szCs w:val="22"/>
                <w:lang w:val="pl-PL"/>
              </w:rPr>
              <w:t>UNDP BIH</w:t>
            </w:r>
          </w:p>
          <w:p w14:paraId="6CDD010C" w14:textId="77777777" w:rsidR="00643A6E" w:rsidRPr="00325320" w:rsidRDefault="00D46382" w:rsidP="00D46382">
            <w:pPr>
              <w:jc w:val="center"/>
              <w:rPr>
                <w:rFonts w:ascii="Calibri" w:hAnsi="Calibri" w:cs="Calibri"/>
                <w:color w:val="FF0000"/>
                <w:sz w:val="22"/>
                <w:szCs w:val="22"/>
                <w:lang w:val="pl-PL"/>
              </w:rPr>
            </w:pPr>
            <w:r w:rsidRPr="009D0068">
              <w:rPr>
                <w:rFonts w:ascii="Calibri" w:hAnsi="Calibri" w:cs="Calibri"/>
                <w:sz w:val="22"/>
                <w:szCs w:val="22"/>
                <w:lang w:val="pl-PL"/>
              </w:rPr>
              <w:t>Zmaja od Bosne bb; Sarajevo; BIH</w:t>
            </w:r>
            <w:r w:rsidRPr="00325320">
              <w:rPr>
                <w:rFonts w:ascii="Calibri" w:hAnsi="Calibri" w:cs="Calibri"/>
                <w:color w:val="FF0000"/>
                <w:sz w:val="22"/>
                <w:szCs w:val="22"/>
                <w:lang w:val="pl-PL"/>
              </w:rPr>
              <w:t xml:space="preserve"> </w:t>
            </w:r>
          </w:p>
        </w:tc>
        <w:tc>
          <w:tcPr>
            <w:tcW w:w="3960" w:type="dxa"/>
          </w:tcPr>
          <w:p w14:paraId="02BCFA45" w14:textId="0EB2F220" w:rsidR="00643A6E" w:rsidRPr="0072001B" w:rsidRDefault="00643A6E" w:rsidP="00D46382">
            <w:pPr>
              <w:rPr>
                <w:rFonts w:ascii="Calibri" w:hAnsi="Calibri" w:cs="Calibri"/>
                <w:sz w:val="22"/>
                <w:szCs w:val="22"/>
              </w:rPr>
            </w:pPr>
            <w:r w:rsidRPr="0072001B">
              <w:rPr>
                <w:rFonts w:ascii="Calibri" w:hAnsi="Calibri" w:cs="Calibri"/>
                <w:sz w:val="22"/>
                <w:szCs w:val="22"/>
              </w:rPr>
              <w:t xml:space="preserve">DATE: </w:t>
            </w:r>
            <w:sdt>
              <w:sdtPr>
                <w:rPr>
                  <w:rFonts w:ascii="Calibri" w:hAnsi="Calibri" w:cs="Calibri"/>
                  <w:sz w:val="22"/>
                  <w:szCs w:val="22"/>
                  <w:highlight w:val="yellow"/>
                </w:rPr>
                <w:id w:val="-1738546267"/>
                <w:placeholder>
                  <w:docPart w:val="08FDA33861504FA0AD5BAB67BC06A1C0"/>
                </w:placeholder>
                <w:date w:fullDate="2020-07-07T00:00:00Z">
                  <w:dateFormat w:val="MMMM d, yyyy"/>
                  <w:lid w:val="en-US"/>
                  <w:storeMappedDataAs w:val="dateTime"/>
                  <w:calendar w:val="gregorian"/>
                </w:date>
              </w:sdtPr>
              <w:sdtEndPr/>
              <w:sdtContent>
                <w:r w:rsidR="004D5B51">
                  <w:rPr>
                    <w:rFonts w:ascii="Calibri" w:hAnsi="Calibri" w:cs="Calibri"/>
                    <w:sz w:val="22"/>
                    <w:szCs w:val="22"/>
                    <w:highlight w:val="yellow"/>
                  </w:rPr>
                  <w:t>July 7, 2020</w:t>
                </w:r>
              </w:sdtContent>
            </w:sdt>
          </w:p>
        </w:tc>
      </w:tr>
      <w:tr w:rsidR="00643A6E" w:rsidRPr="00E933A8" w14:paraId="141C9EDB" w14:textId="77777777" w:rsidTr="00D46382">
        <w:trPr>
          <w:cantSplit/>
          <w:trHeight w:val="460"/>
        </w:trPr>
        <w:tc>
          <w:tcPr>
            <w:tcW w:w="5400" w:type="dxa"/>
            <w:vMerge/>
          </w:tcPr>
          <w:p w14:paraId="0E7B9759" w14:textId="77777777" w:rsidR="00643A6E" w:rsidRPr="00E933A8" w:rsidRDefault="00643A6E" w:rsidP="00D46382">
            <w:pPr>
              <w:rPr>
                <w:rFonts w:ascii="Calibri" w:hAnsi="Calibri" w:cs="Calibri"/>
                <w:color w:val="FF0000"/>
                <w:sz w:val="22"/>
                <w:szCs w:val="22"/>
              </w:rPr>
            </w:pPr>
          </w:p>
        </w:tc>
        <w:tc>
          <w:tcPr>
            <w:tcW w:w="3960" w:type="dxa"/>
            <w:tcBorders>
              <w:bottom w:val="single" w:sz="4" w:space="0" w:color="auto"/>
            </w:tcBorders>
          </w:tcPr>
          <w:p w14:paraId="16D21281" w14:textId="7A1C1393" w:rsidR="00643A6E" w:rsidRPr="0087758B" w:rsidRDefault="00643A6E" w:rsidP="00D46382">
            <w:pPr>
              <w:rPr>
                <w:rFonts w:ascii="Calibri" w:hAnsi="Calibri" w:cs="Calibri"/>
                <w:sz w:val="22"/>
                <w:szCs w:val="22"/>
                <w:highlight w:val="yellow"/>
              </w:rPr>
            </w:pPr>
            <w:r w:rsidRPr="00A96D18">
              <w:rPr>
                <w:rFonts w:ascii="Calibri" w:hAnsi="Calibri" w:cs="Calibri"/>
                <w:sz w:val="22"/>
                <w:szCs w:val="22"/>
              </w:rPr>
              <w:t>REFERENCE</w:t>
            </w:r>
            <w:r w:rsidRPr="00804C61">
              <w:rPr>
                <w:rFonts w:ascii="Calibri" w:hAnsi="Calibri" w:cs="Calibri"/>
                <w:sz w:val="22"/>
                <w:szCs w:val="22"/>
              </w:rPr>
              <w:t xml:space="preserve">: </w:t>
            </w:r>
            <w:r w:rsidR="005D60F0" w:rsidRPr="00804C61">
              <w:rPr>
                <w:rFonts w:ascii="Calibri" w:hAnsi="Calibri" w:cs="Calibri"/>
                <w:sz w:val="22"/>
                <w:szCs w:val="22"/>
              </w:rPr>
              <w:t>BIH-RFQ-</w:t>
            </w:r>
            <w:r w:rsidR="00804C61" w:rsidRPr="00804C61">
              <w:rPr>
                <w:rFonts w:ascii="Calibri" w:hAnsi="Calibri" w:cs="Calibri"/>
                <w:sz w:val="22"/>
                <w:szCs w:val="22"/>
              </w:rPr>
              <w:t>087</w:t>
            </w:r>
            <w:r w:rsidR="005D60F0" w:rsidRPr="00804C61">
              <w:rPr>
                <w:rFonts w:ascii="Calibri" w:hAnsi="Calibri" w:cs="Calibri"/>
                <w:sz w:val="22"/>
                <w:szCs w:val="22"/>
              </w:rPr>
              <w:t>-</w:t>
            </w:r>
            <w:r w:rsidR="009646E7" w:rsidRPr="00804C61">
              <w:rPr>
                <w:rFonts w:ascii="Calibri" w:hAnsi="Calibri" w:cs="Calibri"/>
                <w:sz w:val="22"/>
                <w:szCs w:val="22"/>
              </w:rPr>
              <w:t>20</w:t>
            </w:r>
          </w:p>
        </w:tc>
      </w:tr>
    </w:tbl>
    <w:p w14:paraId="2906EFAE" w14:textId="77777777" w:rsidR="00643A6E" w:rsidRPr="00E933A8" w:rsidRDefault="00643A6E" w:rsidP="00643A6E">
      <w:pPr>
        <w:rPr>
          <w:rFonts w:ascii="Calibri" w:hAnsi="Calibri" w:cs="Calibri"/>
          <w:color w:val="FF0000"/>
          <w:sz w:val="22"/>
          <w:szCs w:val="22"/>
        </w:rPr>
      </w:pPr>
    </w:p>
    <w:p w14:paraId="658D6129"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7BD54758" w14:textId="77777777" w:rsidR="00643A6E" w:rsidRPr="00E933A8" w:rsidRDefault="00643A6E" w:rsidP="00643A6E">
      <w:pPr>
        <w:rPr>
          <w:rFonts w:ascii="Calibri" w:hAnsi="Calibri" w:cs="Calibri"/>
          <w:sz w:val="22"/>
          <w:szCs w:val="22"/>
        </w:rPr>
      </w:pPr>
    </w:p>
    <w:p w14:paraId="7F405C9B" w14:textId="54CE8F8A" w:rsidR="00643A6E"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w:t>
      </w:r>
      <w:r w:rsidRPr="00A95E3E">
        <w:rPr>
          <w:rFonts w:ascii="Calibri" w:hAnsi="Calibri" w:cs="Calibri"/>
          <w:sz w:val="22"/>
          <w:szCs w:val="22"/>
        </w:rPr>
        <w:t xml:space="preserve">for </w:t>
      </w:r>
      <w:sdt>
        <w:sdtPr>
          <w:rPr>
            <w:rFonts w:asciiTheme="minorHAnsi" w:eastAsiaTheme="minorEastAsia" w:hAnsiTheme="minorHAnsi" w:cstheme="minorHAnsi"/>
            <w:color w:val="000000" w:themeColor="text1"/>
            <w:kern w:val="28"/>
            <w:sz w:val="22"/>
            <w:szCs w:val="22"/>
          </w:rPr>
          <w:id w:val="-460346041"/>
          <w:placeholder>
            <w:docPart w:val="87CEA8E027CA469BAEAABF08A9897ADF"/>
          </w:placeholder>
          <w:text w:multiLine="1"/>
        </w:sdtPr>
        <w:sdtEndPr/>
        <w:sdtContent>
          <w:r w:rsidR="00C53441" w:rsidRPr="00C53441">
            <w:rPr>
              <w:rFonts w:asciiTheme="minorHAnsi" w:eastAsiaTheme="minorEastAsia" w:hAnsiTheme="minorHAnsi" w:cstheme="minorHAnsi"/>
              <w:color w:val="000000" w:themeColor="text1"/>
              <w:kern w:val="28"/>
              <w:sz w:val="22"/>
              <w:szCs w:val="22"/>
            </w:rPr>
            <w:t xml:space="preserve">disposal of Hand Grenades, Multiple Launch Rocket System Ammunition, Air Delivered Rocket and Rocket Propelled Grenade Ammunition divided </w:t>
          </w:r>
          <w:proofErr w:type="gramStart"/>
          <w:r w:rsidR="00C53441" w:rsidRPr="00C53441">
            <w:rPr>
              <w:rFonts w:asciiTheme="minorHAnsi" w:eastAsiaTheme="minorEastAsia" w:hAnsiTheme="minorHAnsi" w:cstheme="minorHAnsi"/>
              <w:color w:val="000000" w:themeColor="text1"/>
              <w:kern w:val="28"/>
              <w:sz w:val="22"/>
              <w:szCs w:val="22"/>
            </w:rPr>
            <w:t>in  three</w:t>
          </w:r>
          <w:proofErr w:type="gramEnd"/>
          <w:r w:rsidR="00C53441" w:rsidRPr="00C53441">
            <w:rPr>
              <w:rFonts w:asciiTheme="minorHAnsi" w:eastAsiaTheme="minorEastAsia" w:hAnsiTheme="minorHAnsi" w:cstheme="minorHAnsi"/>
              <w:color w:val="000000" w:themeColor="text1"/>
              <w:kern w:val="28"/>
              <w:sz w:val="22"/>
              <w:szCs w:val="22"/>
            </w:rPr>
            <w:t xml:space="preserve"> LOT’s</w:t>
          </w:r>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632DB592" w14:textId="6DDD57CA" w:rsidR="00643A6E" w:rsidRPr="00E933A8" w:rsidRDefault="00643A6E" w:rsidP="00AB101C">
      <w:pPr>
        <w:ind w:firstLine="720"/>
        <w:outlineLvl w:val="0"/>
        <w:rPr>
          <w:rFonts w:ascii="Calibri" w:hAnsi="Calibri" w:cs="Calibri"/>
          <w:sz w:val="22"/>
          <w:szCs w:val="22"/>
        </w:rPr>
      </w:pPr>
    </w:p>
    <w:p w14:paraId="6B9B8744" w14:textId="5463F5A4" w:rsidR="00643A6E" w:rsidRPr="009646E7" w:rsidRDefault="00643A6E" w:rsidP="00643A6E">
      <w:pPr>
        <w:ind w:firstLine="720"/>
        <w:outlineLvl w:val="0"/>
        <w:rPr>
          <w:rFonts w:ascii="Calibri" w:hAnsi="Calibri" w:cs="Calibri"/>
          <w:sz w:val="22"/>
          <w:szCs w:val="22"/>
        </w:rPr>
      </w:pPr>
      <w:r w:rsidRPr="009646E7">
        <w:rPr>
          <w:rFonts w:ascii="Calibri" w:hAnsi="Calibri" w:cs="Calibri"/>
          <w:sz w:val="22"/>
          <w:szCs w:val="22"/>
        </w:rPr>
        <w:t>Quotations may be submitted on or before</w:t>
      </w:r>
      <w:r w:rsidR="007A4EB2" w:rsidRPr="009646E7">
        <w:rPr>
          <w:rFonts w:ascii="Calibri" w:hAnsi="Calibri" w:cs="Calibri"/>
          <w:sz w:val="22"/>
          <w:szCs w:val="22"/>
        </w:rPr>
        <w:t xml:space="preserve"> 14.00 </w:t>
      </w:r>
      <w:proofErr w:type="spellStart"/>
      <w:r w:rsidR="007A4EB2" w:rsidRPr="009646E7">
        <w:rPr>
          <w:rFonts w:ascii="Calibri" w:hAnsi="Calibri" w:cs="Calibri"/>
          <w:sz w:val="22"/>
          <w:szCs w:val="22"/>
        </w:rPr>
        <w:t>hrs</w:t>
      </w:r>
      <w:proofErr w:type="spellEnd"/>
      <w:r w:rsidR="00581C4C" w:rsidRPr="009646E7">
        <w:rPr>
          <w:rFonts w:ascii="Calibri" w:hAnsi="Calibri" w:cs="Calibri"/>
          <w:sz w:val="22"/>
          <w:szCs w:val="22"/>
        </w:rPr>
        <w:t xml:space="preserve"> on</w:t>
      </w:r>
      <w:r w:rsidRPr="009646E7">
        <w:rPr>
          <w:rFonts w:ascii="Calibri" w:hAnsi="Calibri" w:cs="Calibri"/>
          <w:sz w:val="22"/>
          <w:szCs w:val="22"/>
        </w:rPr>
        <w:t xml:space="preserve"> </w:t>
      </w:r>
      <w:sdt>
        <w:sdtPr>
          <w:rPr>
            <w:rFonts w:ascii="Calibri" w:hAnsi="Calibri" w:cs="Calibri"/>
            <w:sz w:val="22"/>
            <w:szCs w:val="22"/>
            <w:highlight w:val="yellow"/>
          </w:rPr>
          <w:id w:val="1779909563"/>
          <w:placeholder>
            <w:docPart w:val="56E4D6EBFD0449F5BF568E7F721D67DD"/>
          </w:placeholder>
          <w:date w:fullDate="2020-08-04T00:00:00Z">
            <w:dateFormat w:val="MMMM d, yyyy"/>
            <w:lid w:val="en-US"/>
            <w:storeMappedDataAs w:val="dateTime"/>
            <w:calendar w:val="gregorian"/>
          </w:date>
        </w:sdtPr>
        <w:sdtEndPr/>
        <w:sdtContent>
          <w:r w:rsidR="004D5B51">
            <w:rPr>
              <w:rFonts w:ascii="Calibri" w:hAnsi="Calibri" w:cs="Calibri"/>
              <w:sz w:val="22"/>
              <w:szCs w:val="22"/>
              <w:highlight w:val="yellow"/>
            </w:rPr>
            <w:t>August 4, 2020</w:t>
          </w:r>
        </w:sdtContent>
      </w:sdt>
      <w:r w:rsidR="005D60F0" w:rsidRPr="009646E7">
        <w:rPr>
          <w:rFonts w:ascii="Calibri" w:hAnsi="Calibri" w:cs="Calibri"/>
          <w:sz w:val="22"/>
          <w:szCs w:val="22"/>
        </w:rPr>
        <w:t xml:space="preserve"> </w:t>
      </w:r>
      <w:r w:rsidRPr="009646E7">
        <w:rPr>
          <w:rFonts w:ascii="Calibri" w:hAnsi="Calibri" w:cs="Calibri"/>
          <w:sz w:val="22"/>
          <w:szCs w:val="22"/>
        </w:rPr>
        <w:t>via</w:t>
      </w:r>
      <w:r w:rsidR="009D35BC">
        <w:rPr>
          <w:rFonts w:ascii="Calibri" w:hAnsi="Calibri" w:cs="Calibri"/>
          <w:sz w:val="22"/>
          <w:szCs w:val="22"/>
        </w:rPr>
        <w:t xml:space="preserve"> </w:t>
      </w:r>
      <w:r w:rsidR="005B78B6">
        <w:rPr>
          <w:rFonts w:ascii="Calibri" w:hAnsi="Calibri" w:cs="Calibri"/>
          <w:sz w:val="22"/>
          <w:szCs w:val="22"/>
        </w:rPr>
        <w:t xml:space="preserve">email </w:t>
      </w:r>
      <w:r w:rsidR="005B78B6" w:rsidRPr="00804C61">
        <w:rPr>
          <w:rFonts w:ascii="Calibri" w:hAnsi="Calibri" w:cs="Calibri"/>
          <w:sz w:val="22"/>
          <w:szCs w:val="22"/>
        </w:rPr>
        <w:t xml:space="preserve">or </w:t>
      </w:r>
      <w:r w:rsidRPr="00804C61">
        <w:rPr>
          <w:rFonts w:ascii="Calibri" w:hAnsi="Calibri" w:cs="Calibri"/>
          <w:i/>
          <w:sz w:val="22"/>
          <w:szCs w:val="22"/>
        </w:rPr>
        <w:t xml:space="preserve">courier </w:t>
      </w:r>
      <w:proofErr w:type="gramStart"/>
      <w:r w:rsidRPr="00804C61">
        <w:rPr>
          <w:rFonts w:ascii="Calibri" w:hAnsi="Calibri" w:cs="Calibri"/>
          <w:i/>
          <w:sz w:val="22"/>
          <w:szCs w:val="22"/>
        </w:rPr>
        <w:t xml:space="preserve">mail  </w:t>
      </w:r>
      <w:r w:rsidRPr="009646E7">
        <w:rPr>
          <w:rFonts w:ascii="Calibri" w:hAnsi="Calibri" w:cs="Calibri"/>
          <w:sz w:val="22"/>
          <w:szCs w:val="22"/>
        </w:rPr>
        <w:t>to</w:t>
      </w:r>
      <w:proofErr w:type="gramEnd"/>
      <w:r w:rsidRPr="009646E7">
        <w:rPr>
          <w:rFonts w:ascii="Calibri" w:hAnsi="Calibri" w:cs="Calibri"/>
          <w:sz w:val="22"/>
          <w:szCs w:val="22"/>
        </w:rPr>
        <w:t xml:space="preserve"> the address below:</w:t>
      </w:r>
    </w:p>
    <w:p w14:paraId="690BCD10"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sdt>
      <w:sdtPr>
        <w:rPr>
          <w:rFonts w:ascii="Calibri" w:hAnsi="Calibri" w:cs="Calibri"/>
          <w:sz w:val="22"/>
          <w:szCs w:val="22"/>
        </w:rPr>
        <w:id w:val="1729036511"/>
        <w:text w:multiLine="1"/>
      </w:sdtPr>
      <w:sdtEndPr/>
      <w:sdtContent>
        <w:p w14:paraId="04C6CD8F" w14:textId="4DA0784D" w:rsidR="00643A6E" w:rsidRPr="00E933A8" w:rsidRDefault="00610005" w:rsidP="00643A6E">
          <w:pPr>
            <w:jc w:val="center"/>
            <w:outlineLvl w:val="0"/>
            <w:rPr>
              <w:rFonts w:ascii="Calibri" w:hAnsi="Calibri" w:cs="Calibri"/>
              <w:b/>
              <w:i/>
              <w:color w:val="FF0000"/>
              <w:sz w:val="22"/>
              <w:szCs w:val="22"/>
            </w:rPr>
          </w:pPr>
          <w:proofErr w:type="spellStart"/>
          <w:r w:rsidRPr="00325320">
            <w:rPr>
              <w:rFonts w:ascii="Calibri" w:hAnsi="Calibri" w:cs="Calibri"/>
              <w:sz w:val="22"/>
              <w:szCs w:val="22"/>
            </w:rPr>
            <w:t>Zmaja</w:t>
          </w:r>
          <w:proofErr w:type="spellEnd"/>
          <w:r w:rsidRPr="00325320">
            <w:rPr>
              <w:rFonts w:ascii="Calibri" w:hAnsi="Calibri" w:cs="Calibri"/>
              <w:sz w:val="22"/>
              <w:szCs w:val="22"/>
            </w:rPr>
            <w:t xml:space="preserve"> od </w:t>
          </w:r>
          <w:proofErr w:type="spellStart"/>
          <w:r w:rsidRPr="00325320">
            <w:rPr>
              <w:rFonts w:ascii="Calibri" w:hAnsi="Calibri" w:cs="Calibri"/>
              <w:sz w:val="22"/>
              <w:szCs w:val="22"/>
            </w:rPr>
            <w:t>Bosne</w:t>
          </w:r>
          <w:proofErr w:type="spellEnd"/>
          <w:r w:rsidRPr="00325320">
            <w:rPr>
              <w:rFonts w:ascii="Calibri" w:hAnsi="Calibri" w:cs="Calibri"/>
              <w:sz w:val="22"/>
              <w:szCs w:val="22"/>
            </w:rPr>
            <w:t xml:space="preserve"> bb, Sarajevo 71000</w:t>
          </w:r>
        </w:p>
      </w:sdtContent>
    </w:sdt>
    <w:sdt>
      <w:sdtPr>
        <w:rPr>
          <w:rFonts w:asciiTheme="minorHAnsi" w:hAnsiTheme="minorHAnsi"/>
          <w:b/>
          <w:sz w:val="22"/>
          <w:szCs w:val="22"/>
        </w:rPr>
        <w:id w:val="-1562475875"/>
        <w:text/>
      </w:sdtPr>
      <w:sdtEndPr/>
      <w:sdtContent>
        <w:p w14:paraId="02853A7E" w14:textId="1679AA0A" w:rsidR="00643A6E" w:rsidRPr="000B4CF9" w:rsidRDefault="00610005" w:rsidP="00643A6E">
          <w:pPr>
            <w:jc w:val="center"/>
            <w:outlineLvl w:val="0"/>
            <w:rPr>
              <w:rFonts w:ascii="Calibri" w:hAnsi="Calibri" w:cs="Calibri"/>
              <w:b/>
              <w:i/>
              <w:color w:val="000000" w:themeColor="text1"/>
              <w:sz w:val="22"/>
              <w:szCs w:val="22"/>
            </w:rPr>
          </w:pPr>
          <w:r w:rsidRPr="004D5B51">
            <w:rPr>
              <w:rFonts w:asciiTheme="minorHAnsi" w:hAnsiTheme="minorHAnsi"/>
              <w:b/>
              <w:sz w:val="22"/>
              <w:szCs w:val="22"/>
            </w:rPr>
            <w:t>REF-</w:t>
          </w:r>
          <w:r w:rsidR="00CF4D62" w:rsidRPr="004D5B51">
            <w:rPr>
              <w:rFonts w:asciiTheme="minorHAnsi" w:hAnsiTheme="minorHAnsi"/>
              <w:b/>
              <w:sz w:val="22"/>
              <w:szCs w:val="22"/>
            </w:rPr>
            <w:t>BIH-</w:t>
          </w:r>
          <w:r w:rsidRPr="004D5B51">
            <w:rPr>
              <w:rFonts w:asciiTheme="minorHAnsi" w:hAnsiTheme="minorHAnsi"/>
              <w:b/>
              <w:sz w:val="22"/>
              <w:szCs w:val="22"/>
            </w:rPr>
            <w:t>RFQ-</w:t>
          </w:r>
          <w:r w:rsidR="004D5B51" w:rsidRPr="004D5B51">
            <w:rPr>
              <w:rFonts w:asciiTheme="minorHAnsi" w:hAnsiTheme="minorHAnsi"/>
              <w:b/>
              <w:sz w:val="22"/>
              <w:szCs w:val="22"/>
            </w:rPr>
            <w:t>087</w:t>
          </w:r>
          <w:r w:rsidRPr="004D5B51">
            <w:rPr>
              <w:rFonts w:asciiTheme="minorHAnsi" w:hAnsiTheme="minorHAnsi"/>
              <w:b/>
              <w:sz w:val="22"/>
              <w:szCs w:val="22"/>
            </w:rPr>
            <w:t>-</w:t>
          </w:r>
          <w:r w:rsidR="00231B70" w:rsidRPr="004D5B51">
            <w:rPr>
              <w:rFonts w:asciiTheme="minorHAnsi" w:hAnsiTheme="minorHAnsi"/>
              <w:b/>
              <w:sz w:val="22"/>
              <w:szCs w:val="22"/>
            </w:rPr>
            <w:t>20</w:t>
          </w:r>
        </w:p>
      </w:sdtContent>
    </w:sdt>
    <w:sdt>
      <w:sdtPr>
        <w:rPr>
          <w:rFonts w:ascii="Calibri" w:hAnsi="Calibri" w:cs="Calibri"/>
          <w:sz w:val="22"/>
          <w:szCs w:val="22"/>
        </w:rPr>
        <w:id w:val="-486321503"/>
        <w:text/>
      </w:sdtPr>
      <w:sdtEndPr/>
      <w:sdtContent>
        <w:p w14:paraId="52DEA18E" w14:textId="15969BD0" w:rsidR="00D564E3" w:rsidRDefault="00D564E3" w:rsidP="00D564E3">
          <w:pPr>
            <w:jc w:val="center"/>
            <w:outlineLvl w:val="0"/>
            <w:rPr>
              <w:rFonts w:ascii="Calibri" w:hAnsi="Calibri" w:cs="Calibri"/>
              <w:b/>
              <w:i/>
              <w:color w:val="FF0000"/>
              <w:sz w:val="22"/>
              <w:szCs w:val="22"/>
            </w:rPr>
          </w:pPr>
          <w:r>
            <w:rPr>
              <w:rFonts w:ascii="Calibri" w:hAnsi="Calibri" w:cs="Calibri"/>
              <w:sz w:val="22"/>
              <w:szCs w:val="22"/>
            </w:rPr>
            <w:t xml:space="preserve">Email: registry.ba@undp.org    </w:t>
          </w:r>
        </w:p>
      </w:sdtContent>
    </w:sdt>
    <w:p w14:paraId="4C21B76F" w14:textId="41E8A88A" w:rsidR="00643A6E" w:rsidRPr="00E933A8" w:rsidRDefault="00D564E3" w:rsidP="00643A6E">
      <w:pPr>
        <w:rPr>
          <w:rFonts w:ascii="Calibri" w:hAnsi="Calibri" w:cs="Calibri"/>
          <w:sz w:val="22"/>
          <w:szCs w:val="22"/>
        </w:rPr>
      </w:pPr>
      <w:r>
        <w:rPr>
          <w:rFonts w:ascii="Calibri" w:hAnsi="Calibri" w:cs="Calibri"/>
          <w:sz w:val="22"/>
          <w:szCs w:val="22"/>
        </w:rPr>
        <w:t xml:space="preserve"> </w:t>
      </w:r>
    </w:p>
    <w:p w14:paraId="08E48D84" w14:textId="0D9FCD01" w:rsidR="00643A6E" w:rsidRPr="00B62D71" w:rsidRDefault="00643A6E" w:rsidP="00A96D18">
      <w:pPr>
        <w:jc w:val="both"/>
        <w:rPr>
          <w:rFonts w:ascii="Calibri" w:hAnsi="Calibri" w:cs="Calibri"/>
          <w:sz w:val="22"/>
          <w:szCs w:val="22"/>
        </w:rPr>
      </w:pPr>
      <w:r w:rsidRPr="00E933A8">
        <w:rPr>
          <w:rFonts w:ascii="Calibri" w:hAnsi="Calibri" w:cs="Calibri"/>
          <w:sz w:val="22"/>
          <w:szCs w:val="22"/>
        </w:rPr>
        <w:tab/>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07A36D4D" w14:textId="0A9D55EE" w:rsidR="00643A6E" w:rsidRPr="00E933A8" w:rsidRDefault="00643A6E" w:rsidP="00325320">
      <w:pPr>
        <w:jc w:val="both"/>
        <w:rPr>
          <w:rFonts w:ascii="Calibri" w:hAnsi="Calibri" w:cs="Calibri"/>
          <w:sz w:val="22"/>
          <w:szCs w:val="22"/>
        </w:rPr>
      </w:pPr>
      <w:r w:rsidRPr="00E933A8">
        <w:rPr>
          <w:rFonts w:ascii="Calibri" w:hAnsi="Calibri" w:cs="Calibri"/>
          <w:sz w:val="22"/>
          <w:szCs w:val="22"/>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521"/>
      </w:tblGrid>
      <w:tr w:rsidR="00643A6E" w:rsidRPr="00E933A8" w14:paraId="0EC90A75" w14:textId="77777777" w:rsidTr="00162EAB">
        <w:trPr>
          <w:cantSplit/>
          <w:trHeight w:val="240"/>
        </w:trPr>
        <w:tc>
          <w:tcPr>
            <w:tcW w:w="4253" w:type="dxa"/>
            <w:tcBorders>
              <w:top w:val="single" w:sz="4" w:space="0" w:color="auto"/>
            </w:tcBorders>
          </w:tcPr>
          <w:p w14:paraId="032BC954" w14:textId="3BE58EEF" w:rsidR="00643A6E" w:rsidRPr="00E933A8" w:rsidRDefault="00643A6E" w:rsidP="00D46382">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[INCOTERMS 2010] </w:t>
            </w:r>
          </w:p>
          <w:p w14:paraId="41D7476C" w14:textId="77777777" w:rsidR="00643A6E" w:rsidRPr="00E933A8" w:rsidRDefault="00643A6E" w:rsidP="00D46382">
            <w:pPr>
              <w:rPr>
                <w:rFonts w:ascii="Calibri" w:hAnsi="Calibri" w:cs="Calibri"/>
                <w:i/>
                <w:sz w:val="22"/>
                <w:szCs w:val="22"/>
              </w:rPr>
            </w:pPr>
            <w:r w:rsidRPr="00E933A8">
              <w:rPr>
                <w:rFonts w:ascii="Calibri" w:hAnsi="Calibri" w:cs="Calibri"/>
                <w:i/>
                <w:sz w:val="22"/>
                <w:szCs w:val="22"/>
              </w:rPr>
              <w:t>(Pls. link this to price schedule)</w:t>
            </w:r>
          </w:p>
        </w:tc>
        <w:tc>
          <w:tcPr>
            <w:tcW w:w="6521" w:type="dxa"/>
            <w:tcBorders>
              <w:top w:val="single" w:sz="4" w:space="0" w:color="auto"/>
            </w:tcBorders>
          </w:tcPr>
          <w:p w14:paraId="7ADBE502" w14:textId="4F90D540" w:rsidR="00643A6E" w:rsidRPr="00E933A8" w:rsidRDefault="005B78B6" w:rsidP="00D46382">
            <w:pPr>
              <w:rPr>
                <w:rFonts w:ascii="Calibri" w:hAnsi="Calibri" w:cs="Calibri"/>
                <w:sz w:val="22"/>
                <w:szCs w:val="22"/>
              </w:rPr>
            </w:pPr>
            <w:r>
              <w:rPr>
                <w:rFonts w:ascii="Calibri" w:hAnsi="Calibri" w:cs="Calibri"/>
                <w:sz w:val="22"/>
                <w:szCs w:val="22"/>
              </w:rPr>
              <w:t>N/A</w:t>
            </w:r>
          </w:p>
          <w:p w14:paraId="60ED6859" w14:textId="77777777" w:rsidR="00643A6E" w:rsidRPr="00E933A8" w:rsidRDefault="00643A6E" w:rsidP="00D46382">
            <w:pPr>
              <w:rPr>
                <w:rFonts w:ascii="Calibri" w:hAnsi="Calibri" w:cs="Calibri"/>
                <w:sz w:val="22"/>
                <w:szCs w:val="22"/>
              </w:rPr>
            </w:pPr>
          </w:p>
        </w:tc>
      </w:tr>
      <w:tr w:rsidR="00643A6E" w:rsidRPr="00E933A8" w14:paraId="7F09CAE8" w14:textId="77777777" w:rsidTr="00162EAB">
        <w:tc>
          <w:tcPr>
            <w:tcW w:w="4253" w:type="dxa"/>
          </w:tcPr>
          <w:p w14:paraId="51A2E21A" w14:textId="029A473C" w:rsidR="00643A6E" w:rsidRPr="00E933A8" w:rsidRDefault="00643A6E" w:rsidP="00D46382">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521" w:type="dxa"/>
          </w:tcPr>
          <w:p w14:paraId="1B0DE4A8" w14:textId="587C1BA5" w:rsidR="00643A6E" w:rsidRPr="00423610" w:rsidRDefault="005D33B2" w:rsidP="00423610">
            <w:pPr>
              <w:rPr>
                <w:rFonts w:asciiTheme="minorHAnsi" w:eastAsiaTheme="minorEastAsia" w:hAnsiTheme="minorHAnsi" w:cstheme="minorHAnsi"/>
                <w:snapToGrid w:val="0"/>
                <w:kern w:val="28"/>
                <w:sz w:val="22"/>
                <w:szCs w:val="22"/>
              </w:rPr>
            </w:pPr>
            <w:r>
              <w:rPr>
                <w:rFonts w:asciiTheme="minorHAnsi" w:eastAsiaTheme="minorEastAsia" w:hAnsiTheme="minorHAnsi" w:cstheme="minorHAnsi"/>
                <w:snapToGrid w:val="0"/>
                <w:kern w:val="28"/>
                <w:sz w:val="22"/>
                <w:szCs w:val="22"/>
              </w:rPr>
              <w:t>N/A</w:t>
            </w:r>
          </w:p>
        </w:tc>
      </w:tr>
      <w:tr w:rsidR="00643A6E" w:rsidRPr="00E933A8" w14:paraId="6C42F00C" w14:textId="77777777" w:rsidTr="00162EAB">
        <w:trPr>
          <w:cantSplit/>
          <w:trHeight w:val="604"/>
        </w:trPr>
        <w:tc>
          <w:tcPr>
            <w:tcW w:w="4253" w:type="dxa"/>
          </w:tcPr>
          <w:p w14:paraId="35BA2A3B" w14:textId="05B08AB8" w:rsidR="00643A6E" w:rsidRPr="00E933A8" w:rsidRDefault="00643A6E" w:rsidP="00D46382">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 xml:space="preserve">/s </w:t>
            </w:r>
          </w:p>
        </w:tc>
        <w:tc>
          <w:tcPr>
            <w:tcW w:w="6521" w:type="dxa"/>
          </w:tcPr>
          <w:p w14:paraId="3BDD661C" w14:textId="77777777" w:rsidR="005D33B2" w:rsidRPr="005D33B2" w:rsidRDefault="005D33B2" w:rsidP="005D33B2">
            <w:pPr>
              <w:rPr>
                <w:rFonts w:ascii="Calibri" w:hAnsi="Calibri" w:cs="Calibri"/>
                <w:sz w:val="22"/>
                <w:szCs w:val="22"/>
              </w:rPr>
            </w:pPr>
            <w:r w:rsidRPr="005D33B2">
              <w:rPr>
                <w:rFonts w:ascii="Calibri" w:hAnsi="Calibri" w:cs="Calibri"/>
                <w:sz w:val="22"/>
                <w:szCs w:val="22"/>
              </w:rPr>
              <w:t>Address indicated in the proposal of the bidder</w:t>
            </w:r>
          </w:p>
          <w:p w14:paraId="1FADDEA4" w14:textId="05755849" w:rsidR="00643A6E" w:rsidRPr="00E933A8" w:rsidRDefault="005D33B2">
            <w:pPr>
              <w:rPr>
                <w:rFonts w:ascii="Calibri" w:hAnsi="Calibri" w:cs="Calibri"/>
                <w:sz w:val="22"/>
                <w:szCs w:val="22"/>
              </w:rPr>
            </w:pPr>
            <w:r w:rsidRPr="005D33B2">
              <w:rPr>
                <w:rFonts w:ascii="Calibri" w:hAnsi="Calibri" w:cs="Calibri"/>
                <w:sz w:val="22"/>
                <w:szCs w:val="22"/>
              </w:rPr>
              <w:t xml:space="preserve">(Disposal of subject ordnances must be conducted in </w:t>
            </w:r>
            <w:proofErr w:type="spellStart"/>
            <w:r w:rsidRPr="005D33B2">
              <w:rPr>
                <w:rFonts w:ascii="Calibri" w:hAnsi="Calibri" w:cs="Calibri"/>
                <w:sz w:val="22"/>
                <w:szCs w:val="22"/>
              </w:rPr>
              <w:t>BiH</w:t>
            </w:r>
            <w:proofErr w:type="spellEnd"/>
            <w:r w:rsidRPr="005D33B2">
              <w:rPr>
                <w:rFonts w:ascii="Calibri" w:hAnsi="Calibri" w:cs="Calibri"/>
                <w:sz w:val="22"/>
                <w:szCs w:val="22"/>
              </w:rPr>
              <w:t>)</w:t>
            </w:r>
          </w:p>
        </w:tc>
      </w:tr>
      <w:tr w:rsidR="00643A6E" w:rsidRPr="00E933A8" w14:paraId="4B2B14BA" w14:textId="77777777" w:rsidTr="00162EAB">
        <w:trPr>
          <w:cantSplit/>
          <w:trHeight w:val="240"/>
        </w:trPr>
        <w:tc>
          <w:tcPr>
            <w:tcW w:w="4253" w:type="dxa"/>
            <w:tcBorders>
              <w:top w:val="nil"/>
            </w:tcBorders>
          </w:tcPr>
          <w:p w14:paraId="5EFFFE95" w14:textId="6290EAB1" w:rsidR="00643A6E" w:rsidRPr="00E933A8" w:rsidRDefault="00643A6E" w:rsidP="00325320">
            <w:pPr>
              <w:pStyle w:val="NoSpacing"/>
            </w:pPr>
            <w:r w:rsidRPr="00E933A8">
              <w:t>UNDP Preferred Freight Forwarder, if any</w:t>
            </w:r>
          </w:p>
        </w:tc>
        <w:sdt>
          <w:sdtPr>
            <w:rPr>
              <w:rFonts w:asciiTheme="minorHAnsi" w:eastAsiaTheme="minorEastAsia" w:hAnsiTheme="minorHAnsi" w:cstheme="minorHAnsi"/>
              <w:kern w:val="28"/>
              <w:sz w:val="22"/>
              <w:szCs w:val="22"/>
            </w:rPr>
            <w:id w:val="-379258095"/>
            <w:text w:multiLine="1"/>
          </w:sdtPr>
          <w:sdtEndPr/>
          <w:sdtContent>
            <w:tc>
              <w:tcPr>
                <w:tcW w:w="6521" w:type="dxa"/>
              </w:tcPr>
              <w:p w14:paraId="1DD68EA5" w14:textId="70A9356C" w:rsidR="008274FB" w:rsidRPr="008274FB" w:rsidRDefault="00804C61" w:rsidP="008274FB">
                <w:pPr>
                  <w:rPr>
                    <w:rFonts w:asciiTheme="minorHAnsi" w:hAnsiTheme="minorHAnsi" w:cstheme="minorHAnsi"/>
                    <w:sz w:val="22"/>
                    <w:szCs w:val="22"/>
                    <w:highlight w:val="yellow"/>
                  </w:rPr>
                </w:pPr>
                <w:r w:rsidRPr="00804C61">
                  <w:rPr>
                    <w:rFonts w:asciiTheme="minorHAnsi" w:eastAsiaTheme="minorEastAsia" w:hAnsiTheme="minorHAnsi" w:cstheme="minorHAnsi"/>
                    <w:kern w:val="28"/>
                    <w:sz w:val="22"/>
                    <w:szCs w:val="22"/>
                  </w:rPr>
                  <w:t>N/A</w:t>
                </w:r>
              </w:p>
            </w:tc>
          </w:sdtContent>
        </w:sdt>
      </w:tr>
      <w:tr w:rsidR="00643A6E" w:rsidRPr="00E933A8" w14:paraId="72D47C4A" w14:textId="77777777" w:rsidTr="00162EAB">
        <w:trPr>
          <w:cantSplit/>
          <w:trHeight w:val="240"/>
        </w:trPr>
        <w:tc>
          <w:tcPr>
            <w:tcW w:w="4253" w:type="dxa"/>
          </w:tcPr>
          <w:p w14:paraId="417EC7A1"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tc>
          <w:tcPr>
            <w:tcW w:w="6521" w:type="dxa"/>
          </w:tcPr>
          <w:p w14:paraId="37BD4388" w14:textId="3D8202E9" w:rsidR="00643A6E" w:rsidRPr="00E77C6C" w:rsidRDefault="005D33B2" w:rsidP="00774351">
            <w:pPr>
              <w:rPr>
                <w:rFonts w:asciiTheme="minorHAnsi" w:hAnsiTheme="minorHAnsi" w:cstheme="minorHAnsi"/>
                <w:color w:val="FF0000"/>
                <w:sz w:val="22"/>
                <w:szCs w:val="22"/>
              </w:rPr>
            </w:pPr>
            <w:r>
              <w:rPr>
                <w:rFonts w:asciiTheme="minorHAnsi" w:eastAsiaTheme="minorEastAsia" w:hAnsiTheme="minorHAnsi" w:cstheme="minorHAnsi"/>
                <w:snapToGrid w:val="0"/>
                <w:kern w:val="28"/>
                <w:sz w:val="22"/>
                <w:szCs w:val="22"/>
              </w:rPr>
              <w:t>N/A</w:t>
            </w:r>
          </w:p>
        </w:tc>
      </w:tr>
      <w:tr w:rsidR="00643A6E" w:rsidRPr="00E933A8" w14:paraId="7476F602" w14:textId="77777777" w:rsidTr="00162EAB">
        <w:trPr>
          <w:cantSplit/>
          <w:trHeight w:val="240"/>
        </w:trPr>
        <w:tc>
          <w:tcPr>
            <w:tcW w:w="4253" w:type="dxa"/>
          </w:tcPr>
          <w:p w14:paraId="101DB174" w14:textId="77777777" w:rsidR="00643A6E" w:rsidRPr="00E933A8" w:rsidRDefault="00643A6E" w:rsidP="00D46382">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521" w:type="dxa"/>
          </w:tcPr>
          <w:p w14:paraId="5E2D634A" w14:textId="65D8B3DE" w:rsidR="00643A6E" w:rsidRDefault="00C377DC" w:rsidP="00D46382">
            <w:pPr>
              <w:rPr>
                <w:rFonts w:ascii="Calibri" w:hAnsi="Calibri" w:cs="Calibri"/>
                <w:sz w:val="22"/>
                <w:szCs w:val="22"/>
              </w:rPr>
            </w:pPr>
            <w:sdt>
              <w:sdtPr>
                <w:rPr>
                  <w:rFonts w:ascii="Calibri" w:hAnsi="Calibri" w:cs="Calibri"/>
                  <w:sz w:val="22"/>
                  <w:szCs w:val="22"/>
                </w:rPr>
                <w:id w:val="-469908508"/>
                <w14:checkbox>
                  <w14:checked w14:val="1"/>
                  <w14:checkedState w14:val="2612" w14:font="Malgun Gothic Semilight"/>
                  <w14:uncheckedState w14:val="2610" w14:font="Malgun Gothic Semilight"/>
                </w14:checkbox>
              </w:sdtPr>
              <w:sdtEndPr/>
              <w:sdtContent>
                <w:r w:rsidR="002C1695">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5D33B2">
                  <w:rPr>
                    <w:rFonts w:ascii="Calibri" w:hAnsi="Calibri" w:cs="Calibri"/>
                    <w:sz w:val="22"/>
                    <w:szCs w:val="22"/>
                  </w:rPr>
                  <w:t>90</w:t>
                </w:r>
              </w:sdtContent>
            </w:sdt>
            <w:r w:rsidR="00643A6E" w:rsidRPr="00C04BC3">
              <w:rPr>
                <w:rFonts w:ascii="Calibri" w:hAnsi="Calibri" w:cs="Calibri"/>
                <w:sz w:val="22"/>
                <w:szCs w:val="22"/>
              </w:rPr>
              <w:t xml:space="preserve"> days </w:t>
            </w:r>
            <w:r w:rsidR="005D33B2">
              <w:rPr>
                <w:rFonts w:ascii="Calibri" w:hAnsi="Calibri" w:cs="Calibri"/>
                <w:sz w:val="22"/>
                <w:szCs w:val="22"/>
              </w:rPr>
              <w:t>for LOT 1</w:t>
            </w:r>
          </w:p>
          <w:p w14:paraId="462736CA" w14:textId="220181FA" w:rsidR="005D33B2" w:rsidRPr="005D33B2" w:rsidRDefault="005D33B2" w:rsidP="005D33B2">
            <w:pPr>
              <w:rPr>
                <w:rFonts w:ascii="Calibri" w:hAnsi="Calibri" w:cs="Calibri"/>
                <w:sz w:val="22"/>
                <w:szCs w:val="22"/>
              </w:rPr>
            </w:pPr>
            <w:r w:rsidRPr="005D33B2">
              <w:rPr>
                <w:rFonts w:ascii="Segoe UI Symbol" w:hAnsi="Segoe UI Symbol" w:cs="Segoe UI Symbol"/>
                <w:sz w:val="22"/>
                <w:szCs w:val="22"/>
              </w:rPr>
              <w:t>☒</w:t>
            </w:r>
            <w:r w:rsidRPr="005D33B2">
              <w:rPr>
                <w:rFonts w:ascii="Calibri" w:hAnsi="Calibri" w:cs="Calibri"/>
                <w:sz w:val="22"/>
                <w:szCs w:val="22"/>
              </w:rPr>
              <w:t xml:space="preserve"> 90 days for LOT </w:t>
            </w:r>
            <w:r>
              <w:rPr>
                <w:rFonts w:ascii="Calibri" w:hAnsi="Calibri" w:cs="Calibri"/>
                <w:sz w:val="22"/>
                <w:szCs w:val="22"/>
              </w:rPr>
              <w:t>2</w:t>
            </w:r>
          </w:p>
          <w:p w14:paraId="70046A82" w14:textId="6E5AEECC" w:rsidR="00643A6E" w:rsidRPr="00DC55CA" w:rsidRDefault="005D33B2" w:rsidP="00325320">
            <w:pPr>
              <w:rPr>
                <w:rFonts w:ascii="Calibri" w:hAnsi="Calibri" w:cs="Calibri"/>
                <w:sz w:val="22"/>
                <w:szCs w:val="22"/>
              </w:rPr>
            </w:pPr>
            <w:r w:rsidRPr="005D33B2">
              <w:rPr>
                <w:rFonts w:ascii="Segoe UI Symbol" w:hAnsi="Segoe UI Symbol" w:cs="Segoe UI Symbol"/>
                <w:sz w:val="22"/>
                <w:szCs w:val="22"/>
              </w:rPr>
              <w:t>☒</w:t>
            </w:r>
            <w:r w:rsidRPr="005D33B2">
              <w:rPr>
                <w:rFonts w:ascii="Calibri" w:hAnsi="Calibri" w:cs="Calibri"/>
                <w:sz w:val="22"/>
                <w:szCs w:val="22"/>
              </w:rPr>
              <w:t xml:space="preserve"> </w:t>
            </w:r>
            <w:r>
              <w:rPr>
                <w:rFonts w:ascii="Calibri" w:hAnsi="Calibri" w:cs="Calibri"/>
                <w:sz w:val="22"/>
                <w:szCs w:val="22"/>
              </w:rPr>
              <w:t>12</w:t>
            </w:r>
            <w:r w:rsidRPr="005D33B2">
              <w:rPr>
                <w:rFonts w:ascii="Calibri" w:hAnsi="Calibri" w:cs="Calibri"/>
                <w:sz w:val="22"/>
                <w:szCs w:val="22"/>
              </w:rPr>
              <w:t xml:space="preserve">0 days for LOT </w:t>
            </w:r>
            <w:r>
              <w:rPr>
                <w:rFonts w:ascii="Calibri" w:hAnsi="Calibri" w:cs="Calibri"/>
                <w:sz w:val="22"/>
                <w:szCs w:val="22"/>
              </w:rPr>
              <w:t>3</w:t>
            </w:r>
          </w:p>
        </w:tc>
      </w:tr>
      <w:tr w:rsidR="00643A6E" w:rsidRPr="00E933A8" w14:paraId="4425CC4E" w14:textId="77777777" w:rsidTr="00162EAB">
        <w:tc>
          <w:tcPr>
            <w:tcW w:w="4253" w:type="dxa"/>
          </w:tcPr>
          <w:p w14:paraId="12C8A370" w14:textId="77777777" w:rsidR="00643A6E" w:rsidRDefault="00643A6E" w:rsidP="00D46382">
            <w:pPr>
              <w:rPr>
                <w:rFonts w:ascii="Calibri" w:hAnsi="Calibri" w:cs="Calibri"/>
                <w:sz w:val="22"/>
                <w:szCs w:val="22"/>
              </w:rPr>
            </w:pPr>
          </w:p>
          <w:p w14:paraId="3632CB24" w14:textId="77777777" w:rsidR="00643A6E" w:rsidRPr="00E933A8" w:rsidRDefault="00643A6E" w:rsidP="00D46382">
            <w:pPr>
              <w:rPr>
                <w:rFonts w:ascii="Calibri" w:hAnsi="Calibri" w:cs="Calibri"/>
                <w:sz w:val="22"/>
                <w:szCs w:val="22"/>
              </w:rPr>
            </w:pPr>
            <w:r>
              <w:rPr>
                <w:rFonts w:ascii="Calibri" w:hAnsi="Calibri" w:cs="Calibri"/>
                <w:sz w:val="22"/>
                <w:szCs w:val="22"/>
              </w:rPr>
              <w:t>Delivery Schedule</w:t>
            </w:r>
          </w:p>
        </w:tc>
        <w:tc>
          <w:tcPr>
            <w:tcW w:w="6521" w:type="dxa"/>
          </w:tcPr>
          <w:p w14:paraId="284397DD" w14:textId="6A0E93EB" w:rsidR="00643A6E" w:rsidRPr="00E933A8" w:rsidRDefault="00C377DC" w:rsidP="00D46382">
            <w:pPr>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C84500">
                  <w:rPr>
                    <w:rFonts w:ascii="Malgun Gothic Semilight" w:eastAsia="Malgun Gothic Semilight" w:hAnsi="Malgun Gothic Semilight" w:cs="Malgun Gothic Semilight" w:hint="eastAsia"/>
                    <w:sz w:val="22"/>
                    <w:szCs w:val="22"/>
                  </w:rPr>
                  <w:t>☒</w:t>
                </w:r>
              </w:sdtContent>
            </w:sdt>
            <w:r w:rsidR="00E77C6C">
              <w:rPr>
                <w:rFonts w:ascii="Calibri" w:hAnsi="Calibri" w:cs="Calibri"/>
                <w:sz w:val="22"/>
                <w:szCs w:val="22"/>
              </w:rPr>
              <w:t xml:space="preserve"> </w:t>
            </w:r>
            <w:proofErr w:type="spellStart"/>
            <w:r w:rsidR="006F41F7">
              <w:rPr>
                <w:rFonts w:ascii="Calibri" w:hAnsi="Calibri" w:cs="Calibri"/>
                <w:sz w:val="22"/>
                <w:szCs w:val="22"/>
              </w:rPr>
              <w:t>Requred</w:t>
            </w:r>
            <w:proofErr w:type="spellEnd"/>
            <w:r w:rsidR="006F41F7">
              <w:rPr>
                <w:rFonts w:ascii="Calibri" w:hAnsi="Calibri" w:cs="Calibri"/>
                <w:sz w:val="22"/>
                <w:szCs w:val="22"/>
              </w:rPr>
              <w:t xml:space="preserve">- </w:t>
            </w:r>
            <w:r w:rsidR="003252FD">
              <w:rPr>
                <w:rFonts w:asciiTheme="minorHAnsi" w:hAnsiTheme="minorHAnsi" w:cstheme="minorHAnsi"/>
                <w:sz w:val="22"/>
                <w:szCs w:val="22"/>
                <w:lang w:val="en-CA"/>
              </w:rPr>
              <w:t>Disposal plan</w:t>
            </w:r>
            <w:r w:rsidR="00666642" w:rsidRPr="00E77C6C">
              <w:rPr>
                <w:rFonts w:asciiTheme="minorHAnsi" w:hAnsiTheme="minorHAnsi" w:cstheme="minorHAnsi"/>
                <w:sz w:val="22"/>
                <w:szCs w:val="22"/>
                <w:lang w:val="en-CA"/>
              </w:rPr>
              <w:t xml:space="preserve"> including a Gantt Chart or Project Schedule indicating the detailed sequence of activities that will be undertaken and their corresponding timing</w:t>
            </w:r>
            <w:r w:rsidR="007672A9">
              <w:rPr>
                <w:rFonts w:asciiTheme="minorHAnsi" w:hAnsiTheme="minorHAnsi" w:cstheme="minorHAnsi"/>
                <w:sz w:val="22"/>
                <w:szCs w:val="22"/>
                <w:lang w:val="en-CA"/>
              </w:rPr>
              <w:t xml:space="preserve"> </w:t>
            </w:r>
            <w:r w:rsidR="005D33B2">
              <w:rPr>
                <w:rFonts w:asciiTheme="minorHAnsi" w:hAnsiTheme="minorHAnsi" w:cstheme="minorHAnsi"/>
                <w:sz w:val="22"/>
                <w:szCs w:val="22"/>
                <w:lang w:val="en-CA"/>
              </w:rPr>
              <w:t>per LOT’s</w:t>
            </w:r>
            <w:r w:rsidR="007672A9">
              <w:rPr>
                <w:rFonts w:asciiTheme="minorHAnsi" w:hAnsiTheme="minorHAnsi" w:cstheme="minorHAnsi"/>
                <w:sz w:val="22"/>
                <w:szCs w:val="22"/>
                <w:lang w:val="en-CA"/>
              </w:rPr>
              <w:t xml:space="preserve"> time frame</w:t>
            </w:r>
            <w:r w:rsidR="00666642" w:rsidRPr="00E77C6C">
              <w:rPr>
                <w:rFonts w:asciiTheme="minorHAnsi" w:hAnsiTheme="minorHAnsi" w:cstheme="minorHAnsi"/>
                <w:sz w:val="22"/>
                <w:szCs w:val="22"/>
                <w:lang w:val="en-CA"/>
              </w:rPr>
              <w:t>.</w:t>
            </w:r>
          </w:p>
        </w:tc>
      </w:tr>
      <w:tr w:rsidR="00643A6E" w:rsidRPr="00E933A8" w14:paraId="1400BCFD" w14:textId="77777777" w:rsidTr="00162EAB">
        <w:tc>
          <w:tcPr>
            <w:tcW w:w="4253" w:type="dxa"/>
          </w:tcPr>
          <w:p w14:paraId="363E4CF3" w14:textId="77777777" w:rsidR="00643A6E" w:rsidRPr="00E933A8" w:rsidRDefault="00643A6E" w:rsidP="00D46382">
            <w:pPr>
              <w:rPr>
                <w:rFonts w:ascii="Calibri" w:hAnsi="Calibri" w:cs="Calibri"/>
                <w:sz w:val="22"/>
                <w:szCs w:val="22"/>
              </w:rPr>
            </w:pPr>
            <w:r>
              <w:rPr>
                <w:rFonts w:ascii="Calibri" w:hAnsi="Calibri" w:cs="Calibri"/>
                <w:sz w:val="22"/>
                <w:szCs w:val="22"/>
              </w:rPr>
              <w:t xml:space="preserve">Packing Requirements </w:t>
            </w:r>
          </w:p>
        </w:tc>
        <w:tc>
          <w:tcPr>
            <w:tcW w:w="6521" w:type="dxa"/>
          </w:tcPr>
          <w:p w14:paraId="0F1AD8ED" w14:textId="3A968386" w:rsidR="001F3284" w:rsidRPr="00E933A8" w:rsidRDefault="00D84E1A" w:rsidP="001F3284">
            <w:pPr>
              <w:rPr>
                <w:rFonts w:ascii="Calibri" w:hAnsi="Calibri" w:cs="Calibri"/>
                <w:sz w:val="22"/>
                <w:szCs w:val="22"/>
              </w:rPr>
            </w:pPr>
            <w:r>
              <w:rPr>
                <w:rFonts w:ascii="Calibri" w:hAnsi="Calibri" w:cs="Calibri"/>
                <w:sz w:val="22"/>
                <w:szCs w:val="22"/>
              </w:rPr>
              <w:t>ADR</w:t>
            </w:r>
            <w:r w:rsidR="00DB6038">
              <w:rPr>
                <w:rFonts w:ascii="Calibri" w:hAnsi="Calibri" w:cs="Calibri"/>
                <w:sz w:val="22"/>
                <w:szCs w:val="22"/>
              </w:rPr>
              <w:t xml:space="preserve"> standards</w:t>
            </w:r>
          </w:p>
        </w:tc>
      </w:tr>
      <w:tr w:rsidR="00F874A5" w:rsidRPr="00E933A8" w14:paraId="2B593C59" w14:textId="77777777" w:rsidTr="00162EAB">
        <w:trPr>
          <w:cantSplit/>
          <w:trHeight w:val="290"/>
        </w:trPr>
        <w:tc>
          <w:tcPr>
            <w:tcW w:w="4253" w:type="dxa"/>
          </w:tcPr>
          <w:p w14:paraId="04E6F8B9" w14:textId="77777777" w:rsidR="00F874A5" w:rsidRPr="00E933A8" w:rsidRDefault="00F874A5" w:rsidP="00D46382">
            <w:pPr>
              <w:rPr>
                <w:rFonts w:ascii="Calibri" w:hAnsi="Calibri" w:cs="Calibri"/>
                <w:noProof/>
                <w:sz w:val="22"/>
                <w:szCs w:val="22"/>
              </w:rPr>
            </w:pPr>
            <w:r w:rsidRPr="00E933A8">
              <w:rPr>
                <w:rFonts w:ascii="Calibri" w:hAnsi="Calibri" w:cs="Calibri"/>
                <w:noProof/>
                <w:sz w:val="22"/>
                <w:szCs w:val="22"/>
              </w:rPr>
              <w:t>Mode of Transport</w:t>
            </w:r>
          </w:p>
        </w:tc>
        <w:tc>
          <w:tcPr>
            <w:tcW w:w="6521" w:type="dxa"/>
          </w:tcPr>
          <w:p w14:paraId="61DE61C2" w14:textId="2C225CD1" w:rsidR="00F874A5" w:rsidRPr="00E933A8" w:rsidRDefault="00F874A5" w:rsidP="00325320">
            <w:pPr>
              <w:rPr>
                <w:rFonts w:ascii="Calibri" w:hAnsi="Calibri" w:cs="Calibri"/>
                <w:sz w:val="22"/>
                <w:szCs w:val="22"/>
              </w:rPr>
            </w:pPr>
            <w:r w:rsidRPr="00E933A8">
              <w:rPr>
                <w:rFonts w:ascii="Calibri" w:hAnsi="Calibri" w:cs="Calibri"/>
                <w:sz w:val="22"/>
                <w:szCs w:val="22"/>
              </w:rPr>
              <w:t xml:space="preserve">  </w:t>
            </w:r>
            <w:r w:rsidR="00D84E1A">
              <w:rPr>
                <w:rFonts w:ascii="Calibri" w:hAnsi="Calibri" w:cs="Calibri"/>
                <w:sz w:val="22"/>
                <w:szCs w:val="22"/>
              </w:rPr>
              <w:t>Land</w:t>
            </w:r>
          </w:p>
        </w:tc>
      </w:tr>
      <w:tr w:rsidR="005513EC" w:rsidRPr="00E933A8" w14:paraId="5FA967E4" w14:textId="77777777" w:rsidTr="00162EAB">
        <w:trPr>
          <w:trHeight w:val="407"/>
        </w:trPr>
        <w:tc>
          <w:tcPr>
            <w:tcW w:w="4253" w:type="dxa"/>
          </w:tcPr>
          <w:p w14:paraId="75548C68" w14:textId="5D7696DC" w:rsidR="005513EC" w:rsidRPr="00E933A8" w:rsidRDefault="005513EC" w:rsidP="00325320">
            <w:pPr>
              <w:rPr>
                <w:rFonts w:ascii="Calibri" w:hAnsi="Calibri" w:cs="Calibri"/>
                <w:sz w:val="22"/>
                <w:szCs w:val="22"/>
              </w:rPr>
            </w:pPr>
            <w:r w:rsidRPr="00E933A8">
              <w:rPr>
                <w:rFonts w:ascii="Calibri" w:hAnsi="Calibri" w:cs="Calibri"/>
                <w:sz w:val="22"/>
                <w:szCs w:val="22"/>
              </w:rPr>
              <w:t>Preferred Currency of Quotation</w:t>
            </w:r>
          </w:p>
        </w:tc>
        <w:tc>
          <w:tcPr>
            <w:tcW w:w="6521" w:type="dxa"/>
          </w:tcPr>
          <w:p w14:paraId="5126FC49" w14:textId="7F5E80E0" w:rsidR="005513EC" w:rsidRPr="00E933A8" w:rsidRDefault="00C377DC">
            <w:pPr>
              <w:rPr>
                <w:rFonts w:ascii="Calibri" w:hAnsi="Calibri" w:cs="Calibri"/>
                <w:sz w:val="22"/>
                <w:szCs w:val="22"/>
              </w:rPr>
            </w:pPr>
            <w:sdt>
              <w:sdtPr>
                <w:rPr>
                  <w:rFonts w:ascii="Calibri" w:hAnsi="Calibri" w:cs="Calibri"/>
                  <w:sz w:val="22"/>
                  <w:szCs w:val="22"/>
                </w:rPr>
                <w:id w:val="641473219"/>
                <w14:checkbox>
                  <w14:checked w14:val="1"/>
                  <w14:checkedState w14:val="2612" w14:font="Malgun Gothic Semilight"/>
                  <w14:uncheckedState w14:val="2610" w14:font="Malgun Gothic Semilight"/>
                </w14:checkbox>
              </w:sdtPr>
              <w:sdtEndPr/>
              <w:sdtContent>
                <w:r w:rsidR="005513EC">
                  <w:rPr>
                    <w:rFonts w:ascii="Segoe UI Symbol" w:eastAsia="Malgun Gothic Semilight" w:hAnsi="Segoe UI Symbol" w:cs="Segoe UI Symbol"/>
                    <w:sz w:val="22"/>
                    <w:szCs w:val="22"/>
                  </w:rPr>
                  <w:t>☒</w:t>
                </w:r>
              </w:sdtContent>
            </w:sdt>
            <w:r w:rsidR="005513EC" w:rsidRPr="00E933A8">
              <w:rPr>
                <w:rFonts w:ascii="Calibri" w:hAnsi="Calibri" w:cs="Calibri"/>
                <w:sz w:val="22"/>
                <w:szCs w:val="22"/>
              </w:rPr>
              <w:t xml:space="preserve">Local </w:t>
            </w:r>
            <w:proofErr w:type="gramStart"/>
            <w:r w:rsidR="005513EC" w:rsidRPr="00E933A8">
              <w:rPr>
                <w:rFonts w:ascii="Calibri" w:hAnsi="Calibri" w:cs="Calibri"/>
                <w:sz w:val="22"/>
                <w:szCs w:val="22"/>
              </w:rPr>
              <w:t>Currency :</w:t>
            </w:r>
            <w:proofErr w:type="gramEnd"/>
            <w:r w:rsidR="005513EC"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5513EC">
                  <w:rPr>
                    <w:rFonts w:ascii="Calibri" w:hAnsi="Calibri" w:cs="Calibri"/>
                    <w:sz w:val="22"/>
                    <w:szCs w:val="22"/>
                  </w:rPr>
                  <w:t xml:space="preserve">Bosnian Convertible Mark (BAM)    </w:t>
                </w:r>
              </w:sdtContent>
            </w:sdt>
          </w:p>
        </w:tc>
      </w:tr>
      <w:tr w:rsidR="00643A6E" w:rsidRPr="00E933A8" w14:paraId="03D7BBB2" w14:textId="77777777" w:rsidTr="00162EAB">
        <w:tc>
          <w:tcPr>
            <w:tcW w:w="4253" w:type="dxa"/>
          </w:tcPr>
          <w:p w14:paraId="01037AD6" w14:textId="55ED58B0" w:rsidR="00643A6E" w:rsidRPr="00E933A8" w:rsidRDefault="00643A6E" w:rsidP="00D46382">
            <w:pPr>
              <w:rPr>
                <w:rFonts w:ascii="Calibri" w:hAnsi="Calibri" w:cs="Calibri"/>
                <w:sz w:val="22"/>
                <w:szCs w:val="22"/>
              </w:rPr>
            </w:pPr>
            <w:r w:rsidRPr="00E933A8">
              <w:rPr>
                <w:rFonts w:ascii="Calibri" w:hAnsi="Calibri" w:cs="Calibri"/>
                <w:sz w:val="22"/>
                <w:szCs w:val="22"/>
              </w:rPr>
              <w:t>Value Added Tax on Price Quotation</w:t>
            </w:r>
          </w:p>
        </w:tc>
        <w:tc>
          <w:tcPr>
            <w:tcW w:w="6521" w:type="dxa"/>
          </w:tcPr>
          <w:p w14:paraId="01891ADA" w14:textId="47DF16A3" w:rsidR="00643A6E" w:rsidRPr="00E933A8" w:rsidRDefault="00C377DC" w:rsidP="00D46382">
            <w:pPr>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1A0FF6">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10077A2C" w14:textId="77777777" w:rsidTr="00162EAB">
        <w:trPr>
          <w:cantSplit/>
          <w:trHeight w:val="460"/>
        </w:trPr>
        <w:tc>
          <w:tcPr>
            <w:tcW w:w="4253" w:type="dxa"/>
            <w:tcBorders>
              <w:bottom w:val="single" w:sz="4" w:space="0" w:color="auto"/>
            </w:tcBorders>
          </w:tcPr>
          <w:p w14:paraId="06484C5F"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After-sales services required</w:t>
            </w:r>
          </w:p>
        </w:tc>
        <w:tc>
          <w:tcPr>
            <w:tcW w:w="6521" w:type="dxa"/>
            <w:tcBorders>
              <w:bottom w:val="single" w:sz="4" w:space="0" w:color="auto"/>
            </w:tcBorders>
          </w:tcPr>
          <w:p w14:paraId="0C82C68B" w14:textId="115A4F27" w:rsidR="00643A6E" w:rsidRPr="00E933A8" w:rsidRDefault="00643A6E" w:rsidP="00E43443">
            <w:pPr>
              <w:rPr>
                <w:rFonts w:ascii="Calibri" w:hAnsi="Calibri" w:cs="Calibri"/>
                <w:sz w:val="22"/>
                <w:szCs w:val="22"/>
              </w:rPr>
            </w:pPr>
            <w:r>
              <w:rPr>
                <w:rFonts w:ascii="Calibri" w:hAnsi="Calibri" w:cs="Calibri"/>
                <w:sz w:val="22"/>
                <w:szCs w:val="22"/>
              </w:rPr>
              <w:t xml:space="preserve"> </w:t>
            </w:r>
            <w:r w:rsidR="00E43443" w:rsidRPr="00E43443">
              <w:rPr>
                <w:rFonts w:ascii="Calibri" w:hAnsi="Calibri" w:cs="Calibri" w:hint="eastAsia"/>
                <w:sz w:val="22"/>
                <w:szCs w:val="22"/>
              </w:rPr>
              <w:t>N</w:t>
            </w:r>
            <w:r w:rsidR="00E43443" w:rsidRPr="00E43443">
              <w:rPr>
                <w:rFonts w:ascii="Calibri" w:hAnsi="Calibri" w:cs="Calibri"/>
                <w:sz w:val="22"/>
                <w:szCs w:val="22"/>
              </w:rPr>
              <w:t>/A</w:t>
            </w:r>
          </w:p>
        </w:tc>
      </w:tr>
      <w:tr w:rsidR="00643A6E" w:rsidRPr="00E933A8" w14:paraId="3DB1EAA6" w14:textId="77777777" w:rsidTr="00162EAB">
        <w:trPr>
          <w:cantSplit/>
          <w:trHeight w:val="460"/>
        </w:trPr>
        <w:tc>
          <w:tcPr>
            <w:tcW w:w="4253" w:type="dxa"/>
            <w:tcBorders>
              <w:bottom w:val="single" w:sz="4" w:space="0" w:color="auto"/>
            </w:tcBorders>
          </w:tcPr>
          <w:p w14:paraId="09E69BE4"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521" w:type="dxa"/>
            <w:tcBorders>
              <w:bottom w:val="single" w:sz="4" w:space="0" w:color="auto"/>
            </w:tcBorders>
          </w:tcPr>
          <w:p w14:paraId="1B699CD2" w14:textId="06645A31" w:rsidR="00643A6E" w:rsidRPr="00E933A8" w:rsidRDefault="00AD7D1D" w:rsidP="00325320">
            <w:pPr>
              <w:rPr>
                <w:rFonts w:ascii="Calibri" w:hAnsi="Calibri" w:cs="Calibri"/>
                <w:sz w:val="22"/>
                <w:szCs w:val="22"/>
              </w:rPr>
            </w:pPr>
            <w:r w:rsidRPr="00DB6038">
              <w:rPr>
                <w:rFonts w:ascii="Calibri" w:hAnsi="Calibri" w:cs="Calibri"/>
                <w:sz w:val="22"/>
                <w:szCs w:val="22"/>
              </w:rPr>
              <w:t xml:space="preserve">14.00 </w:t>
            </w:r>
            <w:proofErr w:type="spellStart"/>
            <w:r w:rsidRPr="00DB6038">
              <w:rPr>
                <w:rFonts w:ascii="Calibri" w:hAnsi="Calibri" w:cs="Calibri"/>
                <w:sz w:val="22"/>
                <w:szCs w:val="22"/>
              </w:rPr>
              <w:t>hrs</w:t>
            </w:r>
            <w:proofErr w:type="spellEnd"/>
            <w:r w:rsidR="00581C4C" w:rsidRPr="00DB6038">
              <w:rPr>
                <w:rFonts w:ascii="Calibri" w:hAnsi="Calibri" w:cs="Calibri"/>
                <w:sz w:val="22"/>
                <w:szCs w:val="22"/>
              </w:rPr>
              <w:t xml:space="preserve"> on or before</w:t>
            </w:r>
            <w:r w:rsidR="00643A6E" w:rsidRPr="00DB6038">
              <w:rPr>
                <w:rFonts w:ascii="Calibri" w:hAnsi="Calibri" w:cs="Calibri"/>
                <w:sz w:val="22"/>
                <w:szCs w:val="22"/>
              </w:rPr>
              <w:t xml:space="preserve">, </w:t>
            </w:r>
            <w:sdt>
              <w:sdtPr>
                <w:rPr>
                  <w:rFonts w:ascii="Calibri" w:hAnsi="Calibri" w:cs="Calibri"/>
                  <w:sz w:val="22"/>
                  <w:szCs w:val="22"/>
                  <w:highlight w:val="yellow"/>
                </w:rPr>
                <w:id w:val="324095417"/>
                <w:date w:fullDate="2020-08-04T00:00:00Z">
                  <w:dateFormat w:val="dddd, MMMM dd, yyyy"/>
                  <w:lid w:val="en-US"/>
                  <w:storeMappedDataAs w:val="dateTime"/>
                  <w:calendar w:val="gregorian"/>
                </w:date>
              </w:sdtPr>
              <w:sdtEndPr/>
              <w:sdtContent>
                <w:r w:rsidR="005D2ACD">
                  <w:rPr>
                    <w:rFonts w:ascii="Calibri" w:hAnsi="Calibri" w:cs="Calibri"/>
                    <w:sz w:val="22"/>
                    <w:szCs w:val="22"/>
                    <w:highlight w:val="yellow"/>
                  </w:rPr>
                  <w:t>Tuesday, August 04, 2020</w:t>
                </w:r>
              </w:sdtContent>
            </w:sdt>
          </w:p>
        </w:tc>
      </w:tr>
      <w:tr w:rsidR="00643A6E" w:rsidRPr="00E933A8" w14:paraId="14543B68" w14:textId="77777777" w:rsidTr="00162EAB">
        <w:tc>
          <w:tcPr>
            <w:tcW w:w="4253" w:type="dxa"/>
          </w:tcPr>
          <w:p w14:paraId="6D83AB48"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521" w:type="dxa"/>
          </w:tcPr>
          <w:p w14:paraId="6F4EE636" w14:textId="53FF5099" w:rsidR="00643A6E" w:rsidRPr="00E933A8" w:rsidRDefault="00C377DC" w:rsidP="00D46382">
            <w:pPr>
              <w:rPr>
                <w:rFonts w:ascii="Calibri" w:hAnsi="Calibri" w:cs="Calibri"/>
                <w:sz w:val="22"/>
                <w:szCs w:val="22"/>
              </w:rPr>
            </w:pPr>
            <w:sdt>
              <w:sdtPr>
                <w:rPr>
                  <w:rFonts w:ascii="Calibri" w:hAnsi="Calibri" w:cs="Calibri"/>
                  <w:sz w:val="22"/>
                  <w:szCs w:val="22"/>
                </w:rPr>
                <w:id w:val="-252132221"/>
                <w14:checkbox>
                  <w14:checked w14:val="1"/>
                  <w14:checkedState w14:val="2612" w14:font="Malgun Gothic Semilight"/>
                  <w14:uncheckedState w14:val="2610" w14:font="Malgun Gothic Semilight"/>
                </w14:checkbox>
              </w:sdtPr>
              <w:sdtEndPr/>
              <w:sdtContent>
                <w:r w:rsidR="003E272D">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339FCBA5" w14:textId="6076F3B2" w:rsidR="00643A6E" w:rsidRPr="00E933A8" w:rsidRDefault="00C377DC" w:rsidP="00D46382">
            <w:pPr>
              <w:rPr>
                <w:rFonts w:ascii="Calibri" w:hAnsi="Calibri" w:cs="Calibri"/>
                <w:sz w:val="22"/>
                <w:szCs w:val="22"/>
              </w:rPr>
            </w:pPr>
            <w:sdt>
              <w:sdtPr>
                <w:rPr>
                  <w:rFonts w:ascii="Calibri" w:hAnsi="Calibri" w:cs="Calibri"/>
                  <w:sz w:val="22"/>
                  <w:szCs w:val="22"/>
                </w:rPr>
                <w:id w:val="701369133"/>
                <w14:checkbox>
                  <w14:checked w14:val="1"/>
                  <w14:checkedState w14:val="2612" w14:font="Malgun Gothic Semilight"/>
                  <w14:uncheckedState w14:val="2610" w14:font="Malgun Gothic Semilight"/>
                </w14:checkbox>
              </w:sdtPr>
              <w:sdtEndPr/>
              <w:sdtContent>
                <w:r w:rsidR="003E272D">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Others</w:t>
            </w:r>
            <w:r w:rsidR="00821FB6">
              <w:rPr>
                <w:rFonts w:ascii="Calibri" w:hAnsi="Calibri" w:cs="Calibri"/>
                <w:sz w:val="22"/>
                <w:szCs w:val="22"/>
              </w:rPr>
              <w:t xml:space="preserve">: </w:t>
            </w:r>
            <w:r w:rsidR="00643A6E" w:rsidRPr="00E933A8">
              <w:rPr>
                <w:rFonts w:ascii="Calibri" w:hAnsi="Calibri" w:cs="Calibri"/>
                <w:sz w:val="22"/>
                <w:szCs w:val="22"/>
              </w:rPr>
              <w:t xml:space="preserve"> </w:t>
            </w:r>
            <w:sdt>
              <w:sdtPr>
                <w:rPr>
                  <w:rFonts w:ascii="Calibri" w:hAnsi="Calibri" w:cs="Calibri"/>
                  <w:sz w:val="22"/>
                  <w:szCs w:val="22"/>
                </w:rPr>
                <w:id w:val="-1787574863"/>
                <w:text/>
              </w:sdtPr>
              <w:sdtEndPr/>
              <w:sdtContent>
                <w:r w:rsidR="00610005">
                  <w:rPr>
                    <w:rFonts w:ascii="Calibri" w:hAnsi="Calibri" w:cs="Calibri"/>
                    <w:sz w:val="22"/>
                    <w:szCs w:val="22"/>
                  </w:rPr>
                  <w:t>One of official languages in BIH</w:t>
                </w:r>
              </w:sdtContent>
            </w:sdt>
          </w:p>
        </w:tc>
      </w:tr>
      <w:tr w:rsidR="00643A6E" w:rsidRPr="00E933A8" w14:paraId="4FAE3145" w14:textId="77777777" w:rsidTr="00162EAB">
        <w:tc>
          <w:tcPr>
            <w:tcW w:w="4253" w:type="dxa"/>
          </w:tcPr>
          <w:p w14:paraId="528E2604" w14:textId="304EA72B" w:rsidR="00643A6E" w:rsidRPr="00E933A8" w:rsidRDefault="00643A6E" w:rsidP="00D46382">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521" w:type="dxa"/>
          </w:tcPr>
          <w:p w14:paraId="32555A52" w14:textId="0CD5C790" w:rsidR="00643A6E" w:rsidRPr="00FC3690" w:rsidRDefault="00C377DC" w:rsidP="00D46382">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algun Gothic Semilight"/>
                  <w14:uncheckedState w14:val="2610" w14:font="Malgun Gothic Semilight"/>
                </w14:checkbox>
              </w:sdtPr>
              <w:sdtEndPr/>
              <w:sdtContent>
                <w:r w:rsidR="00C7578D" w:rsidRPr="00FC3690">
                  <w:rPr>
                    <w:rFonts w:ascii="Malgun Gothic Semilight" w:eastAsia="Malgun Gothic Semilight" w:hAnsi="Malgun Gothic Semilight" w:cs="Malgun Gothic Semilight" w:hint="eastAsia"/>
                    <w:iCs/>
                    <w:sz w:val="22"/>
                    <w:szCs w:val="22"/>
                    <w:lang w:val="en-US"/>
                  </w:rPr>
                  <w:t>☒</w:t>
                </w:r>
              </w:sdtContent>
            </w:sdt>
            <w:r w:rsidR="00643A6E" w:rsidRPr="00FC3690">
              <w:rPr>
                <w:rFonts w:ascii="Calibri" w:hAnsi="Calibri" w:cs="Calibri"/>
                <w:iCs/>
                <w:sz w:val="22"/>
                <w:szCs w:val="22"/>
                <w:lang w:val="en-US"/>
              </w:rPr>
              <w:t xml:space="preserve"> Duly Accomplished Form as provided in Annex 2, and in accordance with the list of requirements in Annex 1;</w:t>
            </w:r>
          </w:p>
          <w:p w14:paraId="01ECC72D" w14:textId="78015B93" w:rsidR="00643A6E" w:rsidRPr="00FC3690" w:rsidRDefault="00C377DC" w:rsidP="00D46382">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algun Gothic Semilight"/>
                  <w14:uncheckedState w14:val="2610" w14:font="Malgun Gothic Semilight"/>
                </w14:checkbox>
              </w:sdtPr>
              <w:sdtEndPr/>
              <w:sdtContent>
                <w:r w:rsidR="00AA2B73" w:rsidRPr="00FC3690">
                  <w:rPr>
                    <w:rFonts w:ascii="Malgun Gothic Semilight" w:eastAsia="Malgun Gothic Semilight" w:hAnsi="Malgun Gothic Semilight" w:cs="Malgun Gothic Semilight" w:hint="eastAsia"/>
                    <w:iCs/>
                    <w:sz w:val="22"/>
                    <w:szCs w:val="22"/>
                    <w:lang w:val="en-US"/>
                  </w:rPr>
                  <w:t>☒</w:t>
                </w:r>
              </w:sdtContent>
            </w:sdt>
            <w:r w:rsidR="00643A6E" w:rsidRPr="00FC3690">
              <w:rPr>
                <w:rFonts w:ascii="Calibri" w:hAnsi="Calibri" w:cs="Calibri"/>
                <w:iCs/>
                <w:sz w:val="22"/>
                <w:szCs w:val="22"/>
                <w:lang w:val="en-US"/>
              </w:rPr>
              <w:t xml:space="preserve"> Latest Business Registration Certificate;</w:t>
            </w:r>
          </w:p>
          <w:p w14:paraId="73A1C630" w14:textId="21433580" w:rsidR="00643A6E" w:rsidRDefault="00C377DC" w:rsidP="00D46382">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algun Gothic Semilight"/>
                  <w14:uncheckedState w14:val="2610" w14:font="Malgun Gothic Semilight"/>
                </w14:checkbox>
              </w:sdtPr>
              <w:sdtEndPr/>
              <w:sdtContent>
                <w:r w:rsidR="007E4CC3" w:rsidRPr="00FC3690">
                  <w:rPr>
                    <w:rFonts w:ascii="Malgun Gothic Semilight" w:eastAsia="Malgun Gothic Semilight" w:hAnsi="Malgun Gothic Semilight" w:cs="Malgun Gothic Semilight" w:hint="eastAsia"/>
                    <w:iCs/>
                    <w:sz w:val="22"/>
                    <w:szCs w:val="22"/>
                    <w:lang w:val="en-US"/>
                  </w:rPr>
                  <w:t>☒</w:t>
                </w:r>
              </w:sdtContent>
            </w:sdt>
            <w:r w:rsidR="00643A6E" w:rsidRPr="00FC3690">
              <w:rPr>
                <w:rFonts w:ascii="Calibri" w:hAnsi="Calibri" w:cs="Calibri"/>
                <w:iCs/>
                <w:sz w:val="22"/>
                <w:szCs w:val="22"/>
                <w:lang w:val="en-US"/>
              </w:rPr>
              <w:t xml:space="preserve"> Latest Internal Revenue Certificate/Tax Clearance</w:t>
            </w:r>
            <w:r w:rsidR="00C777A1" w:rsidRPr="00325320">
              <w:rPr>
                <w:lang w:val="en-US"/>
              </w:rPr>
              <w:t xml:space="preserve"> </w:t>
            </w:r>
            <w:r w:rsidR="00C777A1" w:rsidRPr="00C777A1">
              <w:rPr>
                <w:rFonts w:ascii="Calibri" w:hAnsi="Calibri" w:cs="Calibri"/>
                <w:iCs/>
                <w:sz w:val="22"/>
                <w:szCs w:val="22"/>
                <w:lang w:val="en-US"/>
              </w:rPr>
              <w:t xml:space="preserve">issued by the Internal Revenue Authority evidencing that the </w:t>
            </w:r>
            <w:r w:rsidR="00F11AC2">
              <w:rPr>
                <w:rFonts w:ascii="Calibri" w:hAnsi="Calibri" w:cs="Calibri"/>
                <w:iCs/>
                <w:sz w:val="22"/>
                <w:szCs w:val="22"/>
                <w:lang w:val="en-US"/>
              </w:rPr>
              <w:t>Offeror</w:t>
            </w:r>
            <w:r w:rsidR="00C777A1" w:rsidRPr="00C777A1">
              <w:rPr>
                <w:rFonts w:ascii="Calibri" w:hAnsi="Calibri" w:cs="Calibri"/>
                <w:iCs/>
                <w:sz w:val="22"/>
                <w:szCs w:val="22"/>
                <w:lang w:val="en-US"/>
              </w:rPr>
              <w:t xml:space="preserve"> is updated with its tax payment obligations, or Certificate of Tax exemption, if any such privilege is enjoyed by the Bidder</w:t>
            </w:r>
            <w:r w:rsidR="00643A6E" w:rsidRPr="00FC3690">
              <w:rPr>
                <w:rFonts w:ascii="Calibri" w:hAnsi="Calibri" w:cs="Calibri"/>
                <w:iCs/>
                <w:sz w:val="22"/>
                <w:szCs w:val="22"/>
                <w:lang w:val="en-US"/>
              </w:rPr>
              <w:t>;</w:t>
            </w:r>
          </w:p>
          <w:p w14:paraId="29AD0271" w14:textId="35BBD0D3" w:rsidR="00643A6E" w:rsidRDefault="00C377DC" w:rsidP="00D46382">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algun Gothic Semilight"/>
                  <w14:uncheckedState w14:val="2610" w14:font="Malgun Gothic Semilight"/>
                </w14:checkbox>
              </w:sdtPr>
              <w:sdtEndPr/>
              <w:sdtContent>
                <w:r w:rsidR="007E4CC3" w:rsidRPr="00FC3690">
                  <w:rPr>
                    <w:rFonts w:ascii="Malgun Gothic Semilight" w:eastAsia="Malgun Gothic Semilight" w:hAnsi="Malgun Gothic Semilight" w:cs="Malgun Gothic Semilight" w:hint="eastAsia"/>
                    <w:sz w:val="22"/>
                    <w:szCs w:val="22"/>
                  </w:rPr>
                  <w:t>☒</w:t>
                </w:r>
              </w:sdtContent>
            </w:sdt>
            <w:r w:rsidR="00643A6E" w:rsidRPr="00FC3690">
              <w:rPr>
                <w:rFonts w:ascii="Calibri" w:hAnsi="Calibri" w:cs="Calibri"/>
                <w:sz w:val="22"/>
                <w:szCs w:val="22"/>
              </w:rPr>
              <w:t xml:space="preserve"> Written Self-Declaration of not being included in the UN Security Council 1267/1989 list, UN Procurement Division List or other UN Ineligibility List;</w:t>
            </w:r>
          </w:p>
          <w:p w14:paraId="6D437361" w14:textId="46491756" w:rsidR="00643A6E" w:rsidRPr="00FC3690" w:rsidDel="00F84374" w:rsidRDefault="00C377DC" w:rsidP="001B13B1">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1"/>
                  <w14:checkedState w14:val="2612" w14:font="Malgun Gothic Semilight"/>
                  <w14:uncheckedState w14:val="2610" w14:font="Malgun Gothic Semilight"/>
                </w14:checkbox>
              </w:sdtPr>
              <w:sdtEndPr/>
              <w:sdtContent>
                <w:r w:rsidR="002E759E" w:rsidRPr="00FC3690">
                  <w:rPr>
                    <w:rFonts w:ascii="Malgun Gothic Semilight" w:eastAsia="Malgun Gothic Semilight" w:hAnsi="Malgun Gothic Semilight" w:cs="Malgun Gothic Semilight" w:hint="eastAsia"/>
                    <w:iCs/>
                    <w:sz w:val="22"/>
                    <w:szCs w:val="22"/>
                    <w:lang w:val="en-US"/>
                  </w:rPr>
                  <w:t>☒</w:t>
                </w:r>
              </w:sdtContent>
            </w:sdt>
            <w:r w:rsidR="00643A6E" w:rsidRPr="00FC3690">
              <w:rPr>
                <w:rFonts w:ascii="Calibri" w:hAnsi="Calibri" w:cs="Calibri"/>
                <w:iCs/>
                <w:sz w:val="22"/>
                <w:szCs w:val="22"/>
                <w:lang w:val="en-US"/>
              </w:rPr>
              <w:t xml:space="preserve"> Others </w:t>
            </w:r>
            <w:sdt>
              <w:sdtPr>
                <w:rPr>
                  <w:rFonts w:asciiTheme="minorHAnsi" w:hAnsiTheme="minorHAnsi" w:cstheme="minorHAnsi"/>
                  <w:sz w:val="22"/>
                  <w:szCs w:val="22"/>
                  <w:lang w:val="en-US"/>
                </w:rPr>
                <w:id w:val="1369728531"/>
                <w:text/>
              </w:sdtPr>
              <w:sdtEndPr/>
              <w:sdtContent>
                <w:r w:rsidR="00B21059" w:rsidRPr="00325320">
                  <w:rPr>
                    <w:rFonts w:asciiTheme="minorHAnsi" w:hAnsiTheme="minorHAnsi" w:cstheme="minorHAnsi"/>
                    <w:sz w:val="22"/>
                    <w:szCs w:val="22"/>
                    <w:lang w:val="en-US"/>
                  </w:rPr>
                  <w:t xml:space="preserve">                                                                                                          - </w:t>
                </w:r>
                <w:proofErr w:type="spellStart"/>
                <w:r w:rsidR="00B21059" w:rsidRPr="00325320">
                  <w:rPr>
                    <w:rFonts w:asciiTheme="minorHAnsi" w:hAnsiTheme="minorHAnsi" w:cstheme="minorHAnsi"/>
                    <w:sz w:val="22"/>
                    <w:szCs w:val="22"/>
                    <w:lang w:val="en-US"/>
                  </w:rPr>
                  <w:t>Entity</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government</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authorization</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for</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production</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overhaul</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disposal</w:t>
                </w:r>
                <w:proofErr w:type="spellEnd"/>
                <w:r w:rsidR="00B21059" w:rsidRPr="00325320">
                  <w:rPr>
                    <w:rFonts w:asciiTheme="minorHAnsi" w:hAnsiTheme="minorHAnsi" w:cstheme="minorHAnsi"/>
                    <w:sz w:val="22"/>
                    <w:szCs w:val="22"/>
                    <w:lang w:val="en-US"/>
                  </w:rPr>
                  <w:t xml:space="preserve">) and </w:t>
                </w:r>
                <w:proofErr w:type="spellStart"/>
                <w:r w:rsidR="00B21059" w:rsidRPr="00325320">
                  <w:rPr>
                    <w:rFonts w:asciiTheme="minorHAnsi" w:hAnsiTheme="minorHAnsi" w:cstheme="minorHAnsi"/>
                    <w:sz w:val="22"/>
                    <w:szCs w:val="22"/>
                    <w:lang w:val="en-US"/>
                  </w:rPr>
                  <w:t>trade</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of</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arms</w:t>
                </w:r>
                <w:proofErr w:type="spellEnd"/>
                <w:r w:rsidR="00B21059" w:rsidRPr="00325320">
                  <w:rPr>
                    <w:rFonts w:asciiTheme="minorHAnsi" w:hAnsiTheme="minorHAnsi" w:cstheme="minorHAnsi"/>
                    <w:sz w:val="22"/>
                    <w:szCs w:val="22"/>
                    <w:lang w:val="en-US"/>
                  </w:rPr>
                  <w:t xml:space="preserve"> and </w:t>
                </w:r>
                <w:proofErr w:type="spellStart"/>
                <w:r w:rsidR="00B21059" w:rsidRPr="00325320">
                  <w:rPr>
                    <w:rFonts w:asciiTheme="minorHAnsi" w:hAnsiTheme="minorHAnsi" w:cstheme="minorHAnsi"/>
                    <w:sz w:val="22"/>
                    <w:szCs w:val="22"/>
                    <w:lang w:val="en-US"/>
                  </w:rPr>
                  <w:t>military</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equipment</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for</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which</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the</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permit</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is</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issued</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by</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the</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relevant</w:t>
                </w:r>
                <w:proofErr w:type="spellEnd"/>
                <w:r w:rsidR="00B21059" w:rsidRPr="00325320">
                  <w:rPr>
                    <w:rFonts w:asciiTheme="minorHAnsi" w:hAnsiTheme="minorHAnsi" w:cstheme="minorHAnsi"/>
                    <w:sz w:val="22"/>
                    <w:szCs w:val="22"/>
                    <w:lang w:val="en-US"/>
                  </w:rPr>
                  <w:t xml:space="preserve"> </w:t>
                </w:r>
                <w:proofErr w:type="spellStart"/>
                <w:r w:rsidR="00B21059" w:rsidRPr="00325320">
                  <w:rPr>
                    <w:rFonts w:asciiTheme="minorHAnsi" w:hAnsiTheme="minorHAnsi" w:cstheme="minorHAnsi"/>
                    <w:sz w:val="22"/>
                    <w:szCs w:val="22"/>
                    <w:lang w:val="en-US"/>
                  </w:rPr>
                  <w:t>ministry</w:t>
                </w:r>
                <w:proofErr w:type="spellEnd"/>
                <w:r w:rsidR="00B21059" w:rsidRPr="00325320">
                  <w:rPr>
                    <w:rFonts w:asciiTheme="minorHAnsi" w:hAnsiTheme="minorHAnsi" w:cstheme="minorHAnsi"/>
                    <w:sz w:val="22"/>
                    <w:szCs w:val="22"/>
                    <w:lang w:val="en-US"/>
                  </w:rPr>
                  <w:t xml:space="preserve"> in </w:t>
                </w:r>
                <w:proofErr w:type="spellStart"/>
                <w:r w:rsidR="00B21059" w:rsidRPr="00325320">
                  <w:rPr>
                    <w:rFonts w:asciiTheme="minorHAnsi" w:hAnsiTheme="minorHAnsi" w:cstheme="minorHAnsi"/>
                    <w:sz w:val="22"/>
                    <w:szCs w:val="22"/>
                    <w:lang w:val="en-US"/>
                  </w:rPr>
                  <w:t>BiH</w:t>
                </w:r>
                <w:proofErr w:type="spellEnd"/>
                <w:r w:rsidR="00B21059" w:rsidRPr="00325320">
                  <w:rPr>
                    <w:rFonts w:asciiTheme="minorHAnsi" w:hAnsiTheme="minorHAnsi" w:cstheme="minorHAnsi"/>
                    <w:sz w:val="22"/>
                    <w:szCs w:val="22"/>
                    <w:lang w:val="en-US"/>
                  </w:rPr>
                  <w:t xml:space="preserve">;                                               - Government permit/license to process/dispose ammunition, explosive and ammunition components in the designated facility/location as required by state law for demilitarization work in </w:t>
                </w:r>
                <w:proofErr w:type="spellStart"/>
                <w:r w:rsidR="00B21059" w:rsidRPr="00325320">
                  <w:rPr>
                    <w:rFonts w:asciiTheme="minorHAnsi" w:hAnsiTheme="minorHAnsi" w:cstheme="minorHAnsi"/>
                    <w:sz w:val="22"/>
                    <w:szCs w:val="22"/>
                    <w:lang w:val="en-US"/>
                  </w:rPr>
                  <w:t>BiH</w:t>
                </w:r>
                <w:proofErr w:type="spellEnd"/>
                <w:r w:rsidR="00B21059" w:rsidRPr="00325320">
                  <w:rPr>
                    <w:rFonts w:asciiTheme="minorHAnsi" w:hAnsiTheme="minorHAnsi" w:cstheme="minorHAnsi"/>
                    <w:sz w:val="22"/>
                    <w:szCs w:val="22"/>
                    <w:lang w:val="en-US"/>
                  </w:rPr>
                  <w:t xml:space="preserve">;                                                                                                   </w:t>
                </w:r>
                <w:r w:rsidR="005D2ACD" w:rsidRPr="00325320">
                  <w:rPr>
                    <w:rFonts w:asciiTheme="minorHAnsi" w:hAnsiTheme="minorHAnsi" w:cstheme="minorHAnsi"/>
                    <w:sz w:val="22"/>
                    <w:szCs w:val="22"/>
                    <w:lang w:val="en-US"/>
                  </w:rPr>
                  <w:t xml:space="preserve">                  </w:t>
                </w:r>
                <w:r w:rsidR="00B21059" w:rsidRPr="00325320">
                  <w:rPr>
                    <w:rFonts w:asciiTheme="minorHAnsi" w:hAnsiTheme="minorHAnsi" w:cstheme="minorHAnsi"/>
                    <w:sz w:val="22"/>
                    <w:szCs w:val="22"/>
                    <w:lang w:val="en-US"/>
                  </w:rPr>
                  <w:t>-</w:t>
                </w:r>
                <w:r w:rsidR="005D2ACD" w:rsidRPr="00325320">
                  <w:rPr>
                    <w:rFonts w:asciiTheme="minorHAnsi" w:hAnsiTheme="minorHAnsi" w:cstheme="minorHAnsi"/>
                    <w:sz w:val="22"/>
                    <w:szCs w:val="22"/>
                    <w:lang w:val="en-US"/>
                  </w:rPr>
                  <w:t xml:space="preserve"> </w:t>
                </w:r>
                <w:r w:rsidR="00B21059" w:rsidRPr="00325320">
                  <w:rPr>
                    <w:rFonts w:asciiTheme="minorHAnsi" w:hAnsiTheme="minorHAnsi" w:cstheme="minorHAnsi"/>
                    <w:sz w:val="22"/>
                    <w:szCs w:val="22"/>
                    <w:lang w:val="en-US"/>
                  </w:rPr>
                  <w:t>Ammunition disposal plan(Elaborate) per LOT/LOT’s, covering in detail all of the relevant factors including timeframe, licensing from local authorities, method of disposal, contingency plans, safety measures, environmental monitoring and protection plan, methodology for the transport/disposal/recycling of munitions, identification of location and requirements, (equipment, facilities, human resources, certificates etc.), transportation plan with safety measures (where applicable), physical security plan;                                                              -Gantt Chart-Ammunition Demilitarization Timetable (per LOT/LOT’s) with completion deadline;                                                                                    - Income Statement and Balance Sheet as required by the BiH’s law, for last three years;                                                                                                     - List of at least 2 similar projects performed in the last 5 years with similar nature and complexity</w:t>
                </w:r>
                <w:r w:rsidR="005D2ACD" w:rsidRPr="00325320">
                  <w:rPr>
                    <w:rFonts w:asciiTheme="minorHAnsi" w:hAnsiTheme="minorHAnsi" w:cstheme="minorHAnsi"/>
                    <w:sz w:val="22"/>
                    <w:szCs w:val="22"/>
                    <w:lang w:val="en-US"/>
                  </w:rPr>
                  <w:t>(for each LOT)</w:t>
                </w:r>
                <w:r w:rsidR="00B21059" w:rsidRPr="00325320">
                  <w:rPr>
                    <w:rFonts w:asciiTheme="minorHAnsi" w:hAnsiTheme="minorHAnsi" w:cstheme="minorHAnsi"/>
                    <w:sz w:val="22"/>
                    <w:szCs w:val="22"/>
                    <w:lang w:val="en-US"/>
                  </w:rPr>
                  <w:t xml:space="preserve">, in the form of a table containing name of project, short description of works, value of works, plus client’s contact details who may be contacted for further </w:t>
                </w:r>
                <w:r w:rsidR="00B21059" w:rsidRPr="00325320">
                  <w:rPr>
                    <w:rFonts w:asciiTheme="minorHAnsi" w:hAnsiTheme="minorHAnsi" w:cstheme="minorHAnsi"/>
                    <w:sz w:val="22"/>
                    <w:szCs w:val="22"/>
                    <w:lang w:val="en-US"/>
                  </w:rPr>
                  <w:lastRenderedPageBreak/>
                  <w:t xml:space="preserve">information on those contracts;                                                                                   - The list of transportation services to be used under the contract, and a statement confirming availability (owned or hired) as ADR regulated (for LOT 2 and 3),                                                                                                                                                                                              - Verified list of registered employees (names, profile, skills, years of experience included) inclusive of certificates of ability to perform disposal of ammunition and CV’s of personnel to be engaged; (activities stipulated under Annex 1 and 2).                                                                                                                   </w:t>
                </w:r>
              </w:sdtContent>
            </w:sdt>
          </w:p>
        </w:tc>
      </w:tr>
      <w:tr w:rsidR="00643A6E" w:rsidRPr="00E933A8" w14:paraId="67345E68" w14:textId="77777777" w:rsidTr="00162EAB">
        <w:trPr>
          <w:trHeight w:val="890"/>
        </w:trPr>
        <w:tc>
          <w:tcPr>
            <w:tcW w:w="4253" w:type="dxa"/>
          </w:tcPr>
          <w:p w14:paraId="68A50698" w14:textId="77777777" w:rsidR="00643A6E" w:rsidRDefault="00643A6E" w:rsidP="00D46382">
            <w:pPr>
              <w:rPr>
                <w:rFonts w:ascii="Calibri" w:hAnsi="Calibri" w:cs="Calibri"/>
                <w:sz w:val="22"/>
                <w:szCs w:val="22"/>
              </w:rPr>
            </w:pPr>
          </w:p>
          <w:p w14:paraId="1DFAEFF4"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521" w:type="dxa"/>
          </w:tcPr>
          <w:p w14:paraId="3ED42B59" w14:textId="53E8D9B1" w:rsidR="00643A6E" w:rsidRDefault="00C377DC" w:rsidP="00D46382">
            <w:pPr>
              <w:tabs>
                <w:tab w:val="left" w:pos="940"/>
              </w:tabs>
              <w:rPr>
                <w:rFonts w:ascii="Calibri" w:hAnsi="Calibri" w:cs="Calibri"/>
                <w:sz w:val="22"/>
                <w:szCs w:val="22"/>
              </w:rPr>
            </w:pPr>
            <w:sdt>
              <w:sdtPr>
                <w:rPr>
                  <w:rFonts w:ascii="Calibri" w:hAnsi="Calibri" w:cs="Calibri"/>
                  <w:sz w:val="22"/>
                  <w:szCs w:val="22"/>
                </w:rPr>
                <w:id w:val="-2091534761"/>
                <w14:checkbox>
                  <w14:checked w14:val="1"/>
                  <w14:checkedState w14:val="2612" w14:font="Malgun Gothic Semilight"/>
                  <w14:uncheckedState w14:val="2610" w14:font="Malgun Gothic Semilight"/>
                </w14:checkbox>
              </w:sdtPr>
              <w:sdtEndPr/>
              <w:sdtContent>
                <w:r w:rsidR="00C52B19">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CA4C65">
              <w:rPr>
                <w:rFonts w:ascii="Calibri" w:hAnsi="Calibri" w:cs="Calibri"/>
                <w:sz w:val="22"/>
                <w:szCs w:val="22"/>
              </w:rPr>
              <w:t>120</w:t>
            </w:r>
            <w:r w:rsidR="00643A6E" w:rsidRPr="00E933A8">
              <w:rPr>
                <w:rFonts w:ascii="Calibri" w:hAnsi="Calibri" w:cs="Calibri"/>
                <w:sz w:val="22"/>
                <w:szCs w:val="22"/>
              </w:rPr>
              <w:t xml:space="preserve"> days</w:t>
            </w:r>
            <w:r w:rsidR="00643A6E">
              <w:rPr>
                <w:rFonts w:ascii="Calibri" w:hAnsi="Calibri" w:cs="Calibri"/>
                <w:sz w:val="22"/>
                <w:szCs w:val="22"/>
              </w:rPr>
              <w:t xml:space="preserve">       </w:t>
            </w:r>
          </w:p>
          <w:p w14:paraId="012E45B2" w14:textId="229ABD5F" w:rsidR="00643A6E" w:rsidRPr="00E933A8" w:rsidRDefault="00643A6E" w:rsidP="00D46382">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012D201E" w14:textId="77777777" w:rsidTr="00162EAB">
        <w:trPr>
          <w:trHeight w:val="1433"/>
        </w:trPr>
        <w:tc>
          <w:tcPr>
            <w:tcW w:w="4253" w:type="dxa"/>
          </w:tcPr>
          <w:p w14:paraId="5F16A415"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Partial Quotes</w:t>
            </w:r>
          </w:p>
        </w:tc>
        <w:tc>
          <w:tcPr>
            <w:tcW w:w="6521" w:type="dxa"/>
          </w:tcPr>
          <w:p w14:paraId="0C750AD4" w14:textId="571F1C80" w:rsidR="00643A6E" w:rsidRPr="00E933A8" w:rsidRDefault="00C377DC" w:rsidP="00C52B19">
            <w:pPr>
              <w:rPr>
                <w:rFonts w:ascii="Calibri" w:hAnsi="Calibri" w:cs="Calibri"/>
                <w:sz w:val="22"/>
                <w:szCs w:val="22"/>
              </w:rPr>
            </w:pPr>
            <w:sdt>
              <w:sdtPr>
                <w:rPr>
                  <w:rFonts w:ascii="Calibri" w:hAnsi="Calibri" w:cs="Calibri"/>
                  <w:sz w:val="22"/>
                  <w:szCs w:val="22"/>
                </w:rPr>
                <w:id w:val="-1082146053"/>
                <w14:checkbox>
                  <w14:checked w14:val="1"/>
                  <w14:checkedState w14:val="2612" w14:font="Malgun Gothic Semilight"/>
                  <w14:uncheckedState w14:val="2610" w14:font="Malgun Gothic Semilight"/>
                </w14:checkbox>
              </w:sdtPr>
              <w:sdtEndPr/>
              <w:sdtContent>
                <w:r w:rsidR="00C52B19">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E17090" w:rsidRPr="00804C61">
              <w:rPr>
                <w:rFonts w:ascii="Calibri" w:hAnsi="Calibri" w:cs="Calibri"/>
                <w:sz w:val="22"/>
                <w:szCs w:val="22"/>
              </w:rPr>
              <w:t xml:space="preserve">Partial Quotes are </w:t>
            </w:r>
            <w:proofErr w:type="spellStart"/>
            <w:r w:rsidR="002D23F7" w:rsidRPr="00804C61">
              <w:rPr>
                <w:rFonts w:ascii="Calibri" w:hAnsi="Calibri" w:cs="Calibri"/>
                <w:sz w:val="22"/>
                <w:szCs w:val="22"/>
              </w:rPr>
              <w:t>permited</w:t>
            </w:r>
            <w:proofErr w:type="spellEnd"/>
            <w:r w:rsidR="00E17090" w:rsidRPr="00804C61">
              <w:rPr>
                <w:rFonts w:ascii="Calibri" w:hAnsi="Calibri" w:cs="Calibri"/>
                <w:sz w:val="22"/>
                <w:szCs w:val="22"/>
              </w:rPr>
              <w:t xml:space="preserve">. </w:t>
            </w:r>
            <w:r w:rsidR="002D23F7" w:rsidRPr="00804C61">
              <w:rPr>
                <w:rFonts w:ascii="Calibri" w:hAnsi="Calibri" w:cs="Calibri"/>
                <w:sz w:val="22"/>
                <w:szCs w:val="22"/>
              </w:rPr>
              <w:t xml:space="preserve">Partial offer within LOT are not </w:t>
            </w:r>
            <w:proofErr w:type="spellStart"/>
            <w:r w:rsidR="002D23F7" w:rsidRPr="00804C61">
              <w:rPr>
                <w:rFonts w:ascii="Calibri" w:hAnsi="Calibri" w:cs="Calibri"/>
                <w:sz w:val="22"/>
                <w:szCs w:val="22"/>
              </w:rPr>
              <w:t>pe</w:t>
            </w:r>
            <w:r w:rsidR="007E655D" w:rsidRPr="00804C61">
              <w:rPr>
                <w:rFonts w:ascii="Calibri" w:hAnsi="Calibri" w:cs="Calibri"/>
                <w:sz w:val="22"/>
                <w:szCs w:val="22"/>
              </w:rPr>
              <w:t>rmited</w:t>
            </w:r>
            <w:proofErr w:type="spellEnd"/>
            <w:r w:rsidR="007E655D" w:rsidRPr="00804C61">
              <w:rPr>
                <w:rFonts w:ascii="Calibri" w:hAnsi="Calibri" w:cs="Calibri"/>
                <w:sz w:val="22"/>
                <w:szCs w:val="22"/>
              </w:rPr>
              <w:t xml:space="preserve">. </w:t>
            </w:r>
            <w:r w:rsidR="0047701B" w:rsidRPr="00804C61">
              <w:rPr>
                <w:rFonts w:ascii="Calibri" w:hAnsi="Calibri" w:cs="Calibri"/>
                <w:sz w:val="22"/>
                <w:szCs w:val="22"/>
              </w:rPr>
              <w:t xml:space="preserve">Offeror can apply for more than one LOT. </w:t>
            </w:r>
            <w:r w:rsidR="0047701B" w:rsidRPr="0047701B">
              <w:rPr>
                <w:rFonts w:ascii="Calibri" w:hAnsi="Calibri" w:cs="Calibri"/>
                <w:sz w:val="22"/>
                <w:szCs w:val="22"/>
              </w:rPr>
              <w:t xml:space="preserve">(In case of applying for more than one LOTs, the Disposal Plan and Timetable must indicate capacity for performing service on all offered LOTs concurrently from the </w:t>
            </w:r>
            <w:proofErr w:type="gramStart"/>
            <w:r w:rsidR="0047701B" w:rsidRPr="0047701B">
              <w:rPr>
                <w:rFonts w:ascii="Calibri" w:hAnsi="Calibri" w:cs="Calibri"/>
                <w:sz w:val="22"/>
                <w:szCs w:val="22"/>
              </w:rPr>
              <w:t>services</w:t>
            </w:r>
            <w:r w:rsidR="002D23F7">
              <w:rPr>
                <w:rFonts w:ascii="Calibri" w:hAnsi="Calibri" w:cs="Calibri"/>
                <w:sz w:val="22"/>
                <w:szCs w:val="22"/>
              </w:rPr>
              <w:t xml:space="preserve"> </w:t>
            </w:r>
            <w:r w:rsidR="0047701B" w:rsidRPr="0047701B">
              <w:rPr>
                <w:rFonts w:ascii="Calibri" w:hAnsi="Calibri" w:cs="Calibri"/>
                <w:sz w:val="22"/>
                <w:szCs w:val="22"/>
              </w:rPr>
              <w:t xml:space="preserve"> commencement</w:t>
            </w:r>
            <w:proofErr w:type="gramEnd"/>
            <w:r w:rsidR="0047701B" w:rsidRPr="0047701B">
              <w:rPr>
                <w:rFonts w:ascii="Calibri" w:hAnsi="Calibri" w:cs="Calibri"/>
                <w:sz w:val="22"/>
                <w:szCs w:val="22"/>
              </w:rPr>
              <w:t xml:space="preserve"> date)</w:t>
            </w:r>
          </w:p>
        </w:tc>
      </w:tr>
      <w:tr w:rsidR="00643A6E" w:rsidRPr="00E933A8" w14:paraId="5117DF94" w14:textId="77777777" w:rsidTr="00162EAB">
        <w:tc>
          <w:tcPr>
            <w:tcW w:w="4253" w:type="dxa"/>
          </w:tcPr>
          <w:p w14:paraId="1AE281EC" w14:textId="301DE2B3" w:rsidR="00643A6E" w:rsidRPr="00E933A8" w:rsidRDefault="00643A6E" w:rsidP="00D46382">
            <w:pPr>
              <w:rPr>
                <w:rFonts w:ascii="Calibri" w:hAnsi="Calibri" w:cs="Calibri"/>
                <w:sz w:val="22"/>
                <w:szCs w:val="22"/>
              </w:rPr>
            </w:pPr>
            <w:r>
              <w:rPr>
                <w:rFonts w:ascii="Calibri" w:hAnsi="Calibri" w:cs="Calibri"/>
                <w:sz w:val="22"/>
                <w:szCs w:val="22"/>
              </w:rPr>
              <w:t>Payment Terms</w:t>
            </w:r>
          </w:p>
        </w:tc>
        <w:tc>
          <w:tcPr>
            <w:tcW w:w="6521" w:type="dxa"/>
          </w:tcPr>
          <w:p w14:paraId="2DE9756C" w14:textId="6A54AFA5" w:rsidR="006116D3" w:rsidRDefault="00C377DC" w:rsidP="001957C9">
            <w:pPr>
              <w:tabs>
                <w:tab w:val="left" w:pos="-720"/>
                <w:tab w:val="left" w:pos="0"/>
              </w:tabs>
              <w:suppressAutoHyphens/>
              <w:jc w:val="both"/>
              <w:rPr>
                <w:rFonts w:ascii="Calibri" w:hAnsi="Calibri" w:cs="Calibri"/>
                <w:sz w:val="22"/>
                <w:szCs w:val="22"/>
              </w:rPr>
            </w:pPr>
            <w:sdt>
              <w:sdtPr>
                <w:rPr>
                  <w:rFonts w:ascii="Calibri" w:hAnsi="Calibri" w:cs="Calibri"/>
                  <w:sz w:val="22"/>
                  <w:szCs w:val="22"/>
                </w:rPr>
                <w:id w:val="988665488"/>
                <w14:checkbox>
                  <w14:checked w14:val="1"/>
                  <w14:checkedState w14:val="2612" w14:font="Malgun Gothic Semilight"/>
                  <w14:uncheckedState w14:val="2610" w14:font="Malgun Gothic Semilight"/>
                </w14:checkbox>
              </w:sdtPr>
              <w:sdtEndPr/>
              <w:sdtContent>
                <w:r w:rsidR="00447F11">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1957C9" w:rsidRPr="001957C9">
              <w:rPr>
                <w:rFonts w:asciiTheme="minorHAnsi" w:hAnsiTheme="minorHAnsi" w:cstheme="minorHAnsi"/>
                <w:sz w:val="22"/>
                <w:szCs w:val="22"/>
              </w:rPr>
              <w:t xml:space="preserve">Based </w:t>
            </w:r>
            <w:r w:rsidR="001957C9">
              <w:rPr>
                <w:rFonts w:asciiTheme="minorHAnsi" w:hAnsiTheme="minorHAnsi" w:cstheme="minorHAnsi"/>
                <w:sz w:val="22"/>
                <w:szCs w:val="22"/>
              </w:rPr>
              <w:t>on</w:t>
            </w:r>
            <w:r w:rsidR="001957C9" w:rsidRPr="001957C9">
              <w:rPr>
                <w:rFonts w:asciiTheme="minorHAnsi" w:hAnsiTheme="minorHAnsi" w:cstheme="minorHAnsi"/>
                <w:sz w:val="22"/>
                <w:szCs w:val="22"/>
              </w:rPr>
              <w:t xml:space="preserve"> submitted </w:t>
            </w:r>
            <w:r w:rsidR="001957C9">
              <w:rPr>
                <w:rFonts w:asciiTheme="minorHAnsi" w:hAnsiTheme="minorHAnsi" w:cstheme="minorHAnsi"/>
                <w:sz w:val="22"/>
                <w:szCs w:val="22"/>
              </w:rPr>
              <w:t>i</w:t>
            </w:r>
            <w:r w:rsidR="001957C9" w:rsidRPr="001957C9">
              <w:rPr>
                <w:rFonts w:asciiTheme="minorHAnsi" w:hAnsiTheme="minorHAnsi" w:cstheme="minorHAnsi"/>
                <w:sz w:val="22"/>
                <w:szCs w:val="22"/>
              </w:rPr>
              <w:t xml:space="preserve">nvoices by the Contractor and Interim Payment Certificates issued by the Verification Committee from MoD </w:t>
            </w:r>
            <w:proofErr w:type="spellStart"/>
            <w:r w:rsidR="001957C9" w:rsidRPr="001957C9">
              <w:rPr>
                <w:rFonts w:asciiTheme="minorHAnsi" w:hAnsiTheme="minorHAnsi" w:cstheme="minorHAnsi"/>
                <w:sz w:val="22"/>
                <w:szCs w:val="22"/>
              </w:rPr>
              <w:t>BiH</w:t>
            </w:r>
            <w:proofErr w:type="spellEnd"/>
            <w:r w:rsidR="001957C9" w:rsidRPr="001957C9">
              <w:rPr>
                <w:rFonts w:asciiTheme="minorHAnsi" w:hAnsiTheme="minorHAnsi" w:cstheme="minorHAnsi"/>
                <w:sz w:val="22"/>
                <w:szCs w:val="22"/>
              </w:rPr>
              <w:t xml:space="preserve">, UNDP shall make progress payments. The period covered by each Invoice shall be </w:t>
            </w:r>
            <w:r w:rsidR="001957C9">
              <w:rPr>
                <w:rFonts w:asciiTheme="minorHAnsi" w:hAnsiTheme="minorHAnsi" w:cstheme="minorHAnsi"/>
                <w:sz w:val="22"/>
                <w:szCs w:val="22"/>
              </w:rPr>
              <w:t>i</w:t>
            </w:r>
            <w:r w:rsidR="006116D3">
              <w:rPr>
                <w:rFonts w:ascii="Calibri" w:hAnsi="Calibri" w:cs="Calibri"/>
                <w:sz w:val="22"/>
                <w:szCs w:val="22"/>
              </w:rPr>
              <w:t>n accordance to the following schedule:</w:t>
            </w:r>
          </w:p>
          <w:p w14:paraId="4DE34008" w14:textId="7CC0D454" w:rsidR="00A047D7" w:rsidRPr="001957C9" w:rsidRDefault="005D33B2" w:rsidP="001957C9">
            <w:pPr>
              <w:tabs>
                <w:tab w:val="left" w:pos="-720"/>
                <w:tab w:val="left" w:pos="0"/>
              </w:tabs>
              <w:suppressAutoHyphens/>
              <w:jc w:val="both"/>
              <w:rPr>
                <w:rFonts w:asciiTheme="minorHAnsi" w:hAnsiTheme="minorHAnsi" w:cstheme="minorHAnsi"/>
                <w:sz w:val="22"/>
                <w:szCs w:val="22"/>
              </w:rPr>
            </w:pPr>
            <w:r>
              <w:rPr>
                <w:rFonts w:asciiTheme="minorHAnsi" w:hAnsiTheme="minorHAnsi" w:cstheme="minorHAnsi"/>
                <w:sz w:val="22"/>
                <w:szCs w:val="22"/>
              </w:rPr>
              <w:t xml:space="preserve">LOT 1 </w:t>
            </w:r>
          </w:p>
          <w:p w14:paraId="4BC9C7E3" w14:textId="1775A343" w:rsidR="001B13B1" w:rsidRPr="00D44AB2" w:rsidRDefault="001B13B1" w:rsidP="00D44AB2">
            <w:pPr>
              <w:rPr>
                <w:rFonts w:asciiTheme="minorHAnsi" w:hAnsiTheme="minorHAnsi" w:cstheme="minorHAnsi"/>
                <w:sz w:val="22"/>
                <w:szCs w:val="22"/>
              </w:rPr>
            </w:pPr>
            <w:r>
              <w:rPr>
                <w:rFonts w:asciiTheme="minorHAnsi" w:hAnsiTheme="minorHAnsi" w:cstheme="minorHAnsi"/>
                <w:szCs w:val="22"/>
              </w:rPr>
              <w:t xml:space="preserve">- </w:t>
            </w:r>
            <w:r w:rsidRPr="00D44AB2">
              <w:rPr>
                <w:rFonts w:asciiTheme="minorHAnsi" w:hAnsiTheme="minorHAnsi" w:cstheme="minorHAnsi"/>
                <w:sz w:val="22"/>
                <w:szCs w:val="22"/>
              </w:rPr>
              <w:t>First installment - upon completion of disposal of 10,000 pieces of Hand Grenades;</w:t>
            </w:r>
          </w:p>
          <w:p w14:paraId="583AA62E" w14:textId="64029886" w:rsidR="001B13B1" w:rsidRDefault="001B13B1" w:rsidP="001B13B1">
            <w:pPr>
              <w:rPr>
                <w:rFonts w:asciiTheme="minorHAnsi" w:hAnsiTheme="minorHAnsi" w:cstheme="minorHAnsi"/>
                <w:sz w:val="22"/>
                <w:szCs w:val="22"/>
              </w:rPr>
            </w:pPr>
            <w:r w:rsidRPr="001B13B1">
              <w:rPr>
                <w:rFonts w:asciiTheme="minorHAnsi" w:hAnsiTheme="minorHAnsi" w:cstheme="minorHAnsi"/>
                <w:sz w:val="22"/>
                <w:szCs w:val="22"/>
              </w:rPr>
              <w:t xml:space="preserve">- </w:t>
            </w:r>
            <w:r w:rsidRPr="00D44AB2">
              <w:rPr>
                <w:rFonts w:asciiTheme="minorHAnsi" w:hAnsiTheme="minorHAnsi" w:cstheme="minorHAnsi"/>
                <w:sz w:val="22"/>
                <w:szCs w:val="22"/>
              </w:rPr>
              <w:t>Final installment - upon completion of disposal of 8,479 pieces of Hand Grenades.</w:t>
            </w:r>
          </w:p>
          <w:p w14:paraId="4F49CA4B" w14:textId="5CE28FA3" w:rsidR="001B13B1" w:rsidRDefault="001B13B1" w:rsidP="001B13B1">
            <w:pPr>
              <w:rPr>
                <w:rFonts w:asciiTheme="minorHAnsi" w:hAnsiTheme="minorHAnsi" w:cstheme="minorHAnsi"/>
                <w:sz w:val="22"/>
                <w:szCs w:val="22"/>
              </w:rPr>
            </w:pPr>
          </w:p>
          <w:p w14:paraId="7AAD4BBC" w14:textId="5363DF0C" w:rsidR="001B13B1"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LOT 2 </w:t>
            </w:r>
          </w:p>
          <w:p w14:paraId="33DB0A32" w14:textId="265B5A9C" w:rsidR="001B13B1" w:rsidRPr="001B13B1"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 </w:t>
            </w:r>
            <w:r w:rsidRPr="001B13B1">
              <w:rPr>
                <w:rFonts w:asciiTheme="minorHAnsi" w:hAnsiTheme="minorHAnsi" w:cstheme="minorHAnsi"/>
                <w:sz w:val="22"/>
                <w:szCs w:val="22"/>
              </w:rPr>
              <w:t xml:space="preserve">First installment - upon completion of disposal of </w:t>
            </w:r>
            <w:r w:rsidR="00F11AC2">
              <w:rPr>
                <w:rFonts w:asciiTheme="minorHAnsi" w:hAnsiTheme="minorHAnsi" w:cstheme="minorHAnsi"/>
                <w:sz w:val="22"/>
                <w:szCs w:val="22"/>
              </w:rPr>
              <w:t>6</w:t>
            </w:r>
            <w:r w:rsidRPr="001B13B1">
              <w:rPr>
                <w:rFonts w:asciiTheme="minorHAnsi" w:hAnsiTheme="minorHAnsi" w:cstheme="minorHAnsi"/>
                <w:sz w:val="22"/>
                <w:szCs w:val="22"/>
              </w:rPr>
              <w:t>8 pieces of Multiple Launch Rocket System Ammunition;</w:t>
            </w:r>
          </w:p>
          <w:p w14:paraId="4CDE4804" w14:textId="59DE3F07" w:rsidR="006116D3"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 </w:t>
            </w:r>
            <w:r w:rsidRPr="001B13B1">
              <w:rPr>
                <w:rFonts w:asciiTheme="minorHAnsi" w:hAnsiTheme="minorHAnsi" w:cstheme="minorHAnsi"/>
                <w:sz w:val="22"/>
                <w:szCs w:val="22"/>
              </w:rPr>
              <w:t>Final installment - upon completion of disposal of 286 pieces of Air Delivered Rocket.</w:t>
            </w:r>
          </w:p>
          <w:p w14:paraId="0B96DA0D" w14:textId="3537EA42" w:rsidR="001B13B1" w:rsidRDefault="001B13B1" w:rsidP="001B13B1">
            <w:pPr>
              <w:rPr>
                <w:rFonts w:asciiTheme="minorHAnsi" w:hAnsiTheme="minorHAnsi" w:cstheme="minorHAnsi"/>
                <w:sz w:val="22"/>
                <w:szCs w:val="22"/>
              </w:rPr>
            </w:pPr>
          </w:p>
          <w:p w14:paraId="3D22AF08" w14:textId="5164F125" w:rsidR="001B13B1"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LOT 3 </w:t>
            </w:r>
          </w:p>
          <w:p w14:paraId="49F9F678" w14:textId="76F1F6FD" w:rsidR="001B13B1" w:rsidRPr="001B13B1"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 </w:t>
            </w:r>
            <w:r w:rsidRPr="001B13B1">
              <w:rPr>
                <w:rFonts w:asciiTheme="minorHAnsi" w:hAnsiTheme="minorHAnsi" w:cstheme="minorHAnsi"/>
                <w:sz w:val="22"/>
                <w:szCs w:val="22"/>
              </w:rPr>
              <w:t>First installment - upon completion of disposal of 1,000 pieces of RPG/P Ammunition;</w:t>
            </w:r>
          </w:p>
          <w:p w14:paraId="2883FA86" w14:textId="052BE33A" w:rsidR="001B13B1" w:rsidRDefault="001B13B1" w:rsidP="001B13B1">
            <w:pPr>
              <w:rPr>
                <w:rFonts w:asciiTheme="minorHAnsi" w:hAnsiTheme="minorHAnsi" w:cstheme="minorHAnsi"/>
                <w:sz w:val="22"/>
                <w:szCs w:val="22"/>
              </w:rPr>
            </w:pPr>
            <w:r>
              <w:rPr>
                <w:rFonts w:asciiTheme="minorHAnsi" w:hAnsiTheme="minorHAnsi" w:cstheme="minorHAnsi"/>
                <w:sz w:val="22"/>
                <w:szCs w:val="22"/>
              </w:rPr>
              <w:t xml:space="preserve">- </w:t>
            </w:r>
            <w:r w:rsidRPr="001B13B1">
              <w:rPr>
                <w:rFonts w:asciiTheme="minorHAnsi" w:hAnsiTheme="minorHAnsi" w:cstheme="minorHAnsi"/>
                <w:sz w:val="22"/>
                <w:szCs w:val="22"/>
              </w:rPr>
              <w:t>Final installment - upon completion of disposal of 500 pieces of RPG/P Ammunition.</w:t>
            </w:r>
          </w:p>
          <w:p w14:paraId="7FB8D88C" w14:textId="77777777" w:rsidR="001B13B1" w:rsidRPr="00D44AB2" w:rsidRDefault="001B13B1" w:rsidP="00D44AB2">
            <w:pPr>
              <w:rPr>
                <w:rFonts w:asciiTheme="minorHAnsi" w:hAnsiTheme="minorHAnsi" w:cstheme="minorHAnsi"/>
                <w:sz w:val="22"/>
                <w:szCs w:val="22"/>
              </w:rPr>
            </w:pPr>
          </w:p>
          <w:p w14:paraId="318186A9" w14:textId="6DAAF487" w:rsidR="001957C9" w:rsidRPr="00A25420" w:rsidRDefault="001957C9" w:rsidP="00A25420">
            <w:pPr>
              <w:tabs>
                <w:tab w:val="left" w:pos="-720"/>
                <w:tab w:val="left" w:pos="0"/>
              </w:tabs>
              <w:suppressAutoHyphens/>
              <w:jc w:val="both"/>
              <w:rPr>
                <w:rFonts w:asciiTheme="minorHAnsi" w:hAnsiTheme="minorHAnsi" w:cstheme="minorHAnsi"/>
                <w:sz w:val="22"/>
                <w:szCs w:val="22"/>
              </w:rPr>
            </w:pPr>
            <w:r w:rsidRPr="001957C9">
              <w:rPr>
                <w:rFonts w:asciiTheme="minorHAnsi" w:hAnsiTheme="minorHAnsi" w:cstheme="minorHAnsi"/>
                <w:sz w:val="22"/>
                <w:szCs w:val="22"/>
              </w:rPr>
              <w:t>Each Invoice shall be based on the Ammunition Demilitarization Plan submitted by the Contractor</w:t>
            </w:r>
            <w:r>
              <w:rPr>
                <w:rFonts w:asciiTheme="minorHAnsi" w:hAnsiTheme="minorHAnsi" w:cstheme="minorHAnsi"/>
                <w:sz w:val="22"/>
                <w:szCs w:val="22"/>
              </w:rPr>
              <w:t xml:space="preserve"> (time wise vs. quantity disposed) and</w:t>
            </w:r>
            <w:r w:rsidRPr="001957C9">
              <w:rPr>
                <w:rFonts w:asciiTheme="minorHAnsi" w:hAnsiTheme="minorHAnsi" w:cstheme="minorHAnsi"/>
                <w:sz w:val="22"/>
                <w:szCs w:val="22"/>
              </w:rPr>
              <w:t xml:space="preserve"> in accordance with the tender documents.</w:t>
            </w:r>
          </w:p>
        </w:tc>
      </w:tr>
      <w:tr w:rsidR="00643A6E" w:rsidRPr="00E933A8" w14:paraId="1B652421" w14:textId="77777777" w:rsidTr="00162EAB">
        <w:trPr>
          <w:cantSplit/>
          <w:trHeight w:val="460"/>
        </w:trPr>
        <w:tc>
          <w:tcPr>
            <w:tcW w:w="4253" w:type="dxa"/>
          </w:tcPr>
          <w:p w14:paraId="1BE916F8" w14:textId="77777777" w:rsidR="00643A6E" w:rsidRDefault="00643A6E" w:rsidP="00D46382">
            <w:pPr>
              <w:rPr>
                <w:rFonts w:ascii="Calibri" w:hAnsi="Calibri" w:cs="Calibri"/>
                <w:sz w:val="22"/>
                <w:szCs w:val="22"/>
              </w:rPr>
            </w:pPr>
          </w:p>
          <w:p w14:paraId="5822F8A4" w14:textId="77777777" w:rsidR="00643A6E" w:rsidRPr="00E933A8" w:rsidRDefault="00643A6E" w:rsidP="00D46382">
            <w:pPr>
              <w:rPr>
                <w:rFonts w:ascii="Calibri" w:hAnsi="Calibri" w:cs="Calibri"/>
                <w:sz w:val="22"/>
                <w:szCs w:val="22"/>
              </w:rPr>
            </w:pPr>
            <w:r>
              <w:rPr>
                <w:rFonts w:ascii="Calibri" w:hAnsi="Calibri" w:cs="Calibri"/>
                <w:sz w:val="22"/>
                <w:szCs w:val="22"/>
              </w:rPr>
              <w:t xml:space="preserve">Liquidated Damages </w:t>
            </w:r>
          </w:p>
        </w:tc>
        <w:tc>
          <w:tcPr>
            <w:tcW w:w="6521" w:type="dxa"/>
          </w:tcPr>
          <w:sdt>
            <w:sdtPr>
              <w:rPr>
                <w:rFonts w:asciiTheme="minorHAnsi" w:hAnsiTheme="minorHAnsi" w:cstheme="minorHAnsi"/>
                <w:snapToGrid w:val="0"/>
                <w:sz w:val="22"/>
                <w:szCs w:val="22"/>
              </w:rPr>
              <w:id w:val="-230927747"/>
              <w:placeholder>
                <w:docPart w:val="68A03028816340E9AE55B9B38441C292"/>
              </w:placeholder>
              <w:comboBox>
                <w:listItem w:value="Choose an item."/>
                <w:listItem w:displayText="Will not be imposed" w:value="Will not be imposed"/>
                <w:listItem w:displayText="Will be imposed as follows:" w:value="Will be imposed as follows:"/>
              </w:comboBox>
            </w:sdtPr>
            <w:sdtEndPr/>
            <w:sdtContent>
              <w:p w14:paraId="077FB37C" w14:textId="44309CCF" w:rsidR="00EB3F4A" w:rsidRPr="00EB3F4A" w:rsidRDefault="00610005" w:rsidP="00EB3F4A">
                <w:pPr>
                  <w:tabs>
                    <w:tab w:val="right" w:pos="7218"/>
                  </w:tabs>
                  <w:rPr>
                    <w:rFonts w:asciiTheme="minorHAnsi" w:hAnsiTheme="minorHAnsi" w:cstheme="minorHAnsi"/>
                    <w:snapToGrid w:val="0"/>
                    <w:sz w:val="22"/>
                    <w:szCs w:val="22"/>
                  </w:rPr>
                </w:pPr>
                <w:r>
                  <w:rPr>
                    <w:rFonts w:asciiTheme="minorHAnsi" w:hAnsiTheme="minorHAnsi" w:cstheme="minorHAnsi"/>
                    <w:snapToGrid w:val="0"/>
                    <w:sz w:val="22"/>
                    <w:szCs w:val="22"/>
                  </w:rPr>
                  <w:t>Will be imposed as follows:</w:t>
                </w:r>
              </w:p>
            </w:sdtContent>
          </w:sdt>
          <w:p w14:paraId="49154389" w14:textId="77777777" w:rsidR="00EB3F4A" w:rsidRPr="00EB3F4A" w:rsidRDefault="00EB3F4A" w:rsidP="00EB3F4A">
            <w:pPr>
              <w:rPr>
                <w:rFonts w:asciiTheme="minorHAnsi" w:hAnsiTheme="minorHAnsi" w:cstheme="minorHAnsi"/>
                <w:bCs/>
                <w:snapToGrid w:val="0"/>
                <w:sz w:val="22"/>
                <w:szCs w:val="22"/>
              </w:rPr>
            </w:pPr>
            <w:r w:rsidRPr="00EB3F4A">
              <w:rPr>
                <w:rFonts w:asciiTheme="minorHAnsi" w:hAnsiTheme="minorHAnsi" w:cstheme="minorHAnsi"/>
                <w:bCs/>
                <w:snapToGrid w:val="0"/>
                <w:sz w:val="22"/>
                <w:szCs w:val="22"/>
              </w:rPr>
              <w:t xml:space="preserve">Percentage of contract price per day of delay: </w:t>
            </w:r>
            <w:r w:rsidRPr="00EB3F4A">
              <w:rPr>
                <w:rFonts w:asciiTheme="minorHAnsi" w:hAnsiTheme="minorHAnsi" w:cstheme="minorHAnsi"/>
                <w:bCs/>
                <w:sz w:val="22"/>
                <w:szCs w:val="22"/>
              </w:rPr>
              <w:t>0.5%</w:t>
            </w:r>
          </w:p>
          <w:p w14:paraId="13F43A16" w14:textId="0A541515" w:rsidR="00643A6E" w:rsidRPr="00E933A8" w:rsidRDefault="00EB3F4A" w:rsidP="00C27702">
            <w:pPr>
              <w:rPr>
                <w:rFonts w:ascii="Calibri" w:hAnsi="Calibri" w:cs="Calibri"/>
                <w:sz w:val="22"/>
                <w:szCs w:val="22"/>
              </w:rPr>
            </w:pPr>
            <w:r w:rsidRPr="00EB3F4A">
              <w:rPr>
                <w:rFonts w:asciiTheme="minorHAnsi" w:hAnsiTheme="minorHAnsi" w:cstheme="minorHAnsi"/>
                <w:bCs/>
                <w:snapToGrid w:val="0"/>
                <w:sz w:val="22"/>
                <w:szCs w:val="22"/>
              </w:rPr>
              <w:t xml:space="preserve">Max. number of days of delay </w:t>
            </w:r>
            <w:r w:rsidR="003F5D02">
              <w:rPr>
                <w:rFonts w:asciiTheme="minorHAnsi" w:hAnsiTheme="minorHAnsi" w:cstheme="minorHAnsi"/>
                <w:bCs/>
                <w:snapToGrid w:val="0"/>
                <w:sz w:val="22"/>
                <w:szCs w:val="22"/>
              </w:rPr>
              <w:t>20</w:t>
            </w:r>
            <w:r w:rsidRPr="00EB3F4A">
              <w:rPr>
                <w:rFonts w:asciiTheme="minorHAnsi" w:hAnsiTheme="minorHAnsi" w:cstheme="minorHAnsi"/>
                <w:bCs/>
                <w:snapToGrid w:val="0"/>
                <w:sz w:val="22"/>
                <w:szCs w:val="22"/>
              </w:rPr>
              <w:t xml:space="preserve">, </w:t>
            </w:r>
            <w:r w:rsidRPr="00EB3F4A">
              <w:rPr>
                <w:rFonts w:asciiTheme="minorHAnsi" w:hAnsiTheme="minorHAnsi" w:cstheme="minorHAnsi"/>
                <w:bCs/>
                <w:snapToGrid w:val="0"/>
                <w:color w:val="000000"/>
                <w:sz w:val="22"/>
                <w:szCs w:val="22"/>
              </w:rPr>
              <w:t>a</w:t>
            </w:r>
            <w:r w:rsidRPr="00EB3F4A">
              <w:rPr>
                <w:rFonts w:asciiTheme="minorHAnsi" w:hAnsiTheme="minorHAnsi" w:cstheme="minorHAnsi"/>
                <w:bCs/>
                <w:snapToGrid w:val="0"/>
                <w:sz w:val="22"/>
                <w:szCs w:val="22"/>
              </w:rPr>
              <w:t>fter which UNDP may terminate the contract.</w:t>
            </w:r>
          </w:p>
        </w:tc>
      </w:tr>
      <w:tr w:rsidR="00643A6E" w:rsidRPr="00E933A8" w14:paraId="50DDEF95" w14:textId="77777777" w:rsidTr="00162EAB">
        <w:trPr>
          <w:cantSplit/>
          <w:trHeight w:val="6020"/>
        </w:trPr>
        <w:tc>
          <w:tcPr>
            <w:tcW w:w="4253" w:type="dxa"/>
          </w:tcPr>
          <w:p w14:paraId="1227BA11" w14:textId="77777777" w:rsidR="00643A6E" w:rsidRPr="00E933A8" w:rsidRDefault="00643A6E" w:rsidP="00D46382">
            <w:pPr>
              <w:rPr>
                <w:rFonts w:ascii="Calibri" w:hAnsi="Calibri" w:cs="Calibri"/>
                <w:sz w:val="22"/>
                <w:szCs w:val="22"/>
              </w:rPr>
            </w:pPr>
          </w:p>
          <w:p w14:paraId="1919DADF" w14:textId="77777777" w:rsidR="00643A6E" w:rsidRDefault="00643A6E" w:rsidP="00D46382">
            <w:pPr>
              <w:rPr>
                <w:rFonts w:ascii="Calibri" w:hAnsi="Calibri" w:cs="Calibri"/>
                <w:sz w:val="22"/>
                <w:szCs w:val="22"/>
              </w:rPr>
            </w:pPr>
            <w:r w:rsidRPr="00E933A8">
              <w:rPr>
                <w:rFonts w:ascii="Calibri" w:hAnsi="Calibri" w:cs="Calibri"/>
                <w:sz w:val="22"/>
                <w:szCs w:val="22"/>
              </w:rPr>
              <w:t xml:space="preserve">Evaluation Criteria </w:t>
            </w:r>
          </w:p>
          <w:p w14:paraId="0FEE5570" w14:textId="2AD5FAF4" w:rsidR="00643A6E" w:rsidRPr="00E933A8" w:rsidRDefault="00643A6E" w:rsidP="00D46382">
            <w:pPr>
              <w:rPr>
                <w:rFonts w:ascii="Calibri" w:hAnsi="Calibri" w:cs="Calibri"/>
                <w:sz w:val="22"/>
                <w:szCs w:val="22"/>
              </w:rPr>
            </w:pPr>
          </w:p>
        </w:tc>
        <w:tc>
          <w:tcPr>
            <w:tcW w:w="6521" w:type="dxa"/>
          </w:tcPr>
          <w:p w14:paraId="35C854CE" w14:textId="512442C5" w:rsidR="00643A6E" w:rsidRPr="00DB6038" w:rsidRDefault="00C377DC" w:rsidP="00D46382">
            <w:pPr>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D12783" w:rsidRPr="00DB6038">
                  <w:rPr>
                    <w:rFonts w:ascii="Malgun Gothic Semilight" w:eastAsia="Malgun Gothic Semilight" w:hAnsi="Malgun Gothic Semilight" w:cs="Malgun Gothic Semilight" w:hint="eastAsia"/>
                    <w:sz w:val="22"/>
                    <w:szCs w:val="22"/>
                  </w:rPr>
                  <w:t>☒</w:t>
                </w:r>
              </w:sdtContent>
            </w:sdt>
            <w:r w:rsidR="00643A6E" w:rsidRPr="00DB6038">
              <w:rPr>
                <w:rFonts w:ascii="Calibri" w:hAnsi="Calibri" w:cs="Calibri"/>
                <w:sz w:val="22"/>
                <w:szCs w:val="22"/>
              </w:rPr>
              <w:t xml:space="preserve"> Technical responsiveness/Full compliance to requirements and lowest price</w:t>
            </w:r>
          </w:p>
          <w:p w14:paraId="03C8FEA7" w14:textId="1A256835" w:rsidR="00643A6E" w:rsidRPr="00DB6038" w:rsidRDefault="00643A6E" w:rsidP="00317D34">
            <w:pPr>
              <w:rPr>
                <w:rFonts w:ascii="Calibri" w:hAnsi="Calibri" w:cs="Calibri"/>
                <w:sz w:val="22"/>
                <w:szCs w:val="22"/>
              </w:rPr>
            </w:pPr>
            <w:r w:rsidRPr="00DB6038">
              <w:rPr>
                <w:rFonts w:ascii="Calibri" w:hAnsi="Calibri" w:cs="Calibri"/>
                <w:sz w:val="22"/>
                <w:szCs w:val="22"/>
              </w:rPr>
              <w:t xml:space="preserve"> </w:t>
            </w:r>
            <w:sdt>
              <w:sdtPr>
                <w:rPr>
                  <w:rFonts w:ascii="Calibri" w:hAnsi="Calibri" w:cs="Calibri"/>
                  <w:sz w:val="22"/>
                  <w:szCs w:val="22"/>
                </w:rPr>
                <w:id w:val="-791512738"/>
                <w14:checkbox>
                  <w14:checked w14:val="1"/>
                  <w14:checkedState w14:val="2612" w14:font="Malgun Gothic Semilight"/>
                  <w14:uncheckedState w14:val="2610" w14:font="Malgun Gothic Semilight"/>
                </w14:checkbox>
              </w:sdtPr>
              <w:sdtEndPr/>
              <w:sdtContent>
                <w:r w:rsidR="00D12783" w:rsidRPr="00DB6038">
                  <w:rPr>
                    <w:rFonts w:ascii="Segoe UI Symbol" w:eastAsia="Malgun Gothic Semilight" w:hAnsi="Segoe UI Symbol" w:cs="Segoe UI Symbol"/>
                    <w:sz w:val="22"/>
                    <w:szCs w:val="22"/>
                  </w:rPr>
                  <w:t>☒</w:t>
                </w:r>
              </w:sdtContent>
            </w:sdt>
            <w:r w:rsidRPr="00DB6038">
              <w:rPr>
                <w:rFonts w:ascii="Calibri" w:hAnsi="Calibri" w:cs="Calibri"/>
                <w:sz w:val="22"/>
                <w:szCs w:val="22"/>
              </w:rPr>
              <w:t xml:space="preserve"> Full acceptance of the PO/Contract General Terms and Conditions </w:t>
            </w:r>
            <w:sdt>
              <w:sdtPr>
                <w:rPr>
                  <w:rFonts w:ascii="Calibri" w:hAnsi="Calibri" w:cs="Calibri"/>
                  <w:sz w:val="22"/>
                  <w:szCs w:val="22"/>
                </w:rPr>
                <w:id w:val="-209113426"/>
                <w14:checkbox>
                  <w14:checked w14:val="1"/>
                  <w14:checkedState w14:val="2612" w14:font="Malgun Gothic Semilight"/>
                  <w14:uncheckedState w14:val="2610" w14:font="Malgun Gothic Semilight"/>
                </w14:checkbox>
              </w:sdtPr>
              <w:sdtEndPr/>
              <w:sdtContent>
                <w:r w:rsidR="00280219" w:rsidRPr="00DB6038">
                  <w:rPr>
                    <w:rFonts w:ascii="Segoe UI Symbol" w:eastAsia="Malgun Gothic Semilight" w:hAnsi="Segoe UI Symbol" w:cs="Segoe UI Symbol"/>
                    <w:sz w:val="22"/>
                    <w:szCs w:val="22"/>
                  </w:rPr>
                  <w:t>☒</w:t>
                </w:r>
              </w:sdtContent>
            </w:sdt>
            <w:r w:rsidRPr="00DB6038">
              <w:rPr>
                <w:rFonts w:ascii="Calibri" w:hAnsi="Calibri" w:cs="Calibri"/>
                <w:sz w:val="22"/>
                <w:szCs w:val="22"/>
              </w:rPr>
              <w:t xml:space="preserve"> Others </w:t>
            </w:r>
            <w:sdt>
              <w:sdtPr>
                <w:rPr>
                  <w:rFonts w:asciiTheme="minorHAnsi" w:hAnsiTheme="minorHAnsi" w:cstheme="minorHAnsi"/>
                  <w:sz w:val="22"/>
                  <w:szCs w:val="22"/>
                </w:rPr>
                <w:id w:val="-1286339156"/>
                <w:text/>
              </w:sdtPr>
              <w:sdtEndPr/>
              <w:sdtContent>
                <w:r w:rsidR="00BA438C" w:rsidRPr="00325320">
                  <w:rPr>
                    <w:rFonts w:asciiTheme="minorHAnsi" w:hAnsiTheme="minorHAnsi" w:cstheme="minorHAnsi"/>
                    <w:sz w:val="22"/>
                    <w:szCs w:val="22"/>
                  </w:rPr>
                  <w:t xml:space="preserve">                                                                                                               The Bidder should meet the following criteria:                                                - Company's registered to perform required services;                              - Provided Disposal time table for LOT/LOT’s indicating requested  days for ammunition disposal as per LOT/LOT’s Technical Specifications &amp; Requirements;                                                                   - Average </w:t>
                </w:r>
                <w:proofErr w:type="spellStart"/>
                <w:r w:rsidR="00BA438C" w:rsidRPr="00325320">
                  <w:rPr>
                    <w:rFonts w:asciiTheme="minorHAnsi" w:hAnsiTheme="minorHAnsi" w:cstheme="minorHAnsi"/>
                    <w:sz w:val="22"/>
                    <w:szCs w:val="22"/>
                  </w:rPr>
                  <w:t>anual</w:t>
                </w:r>
                <w:proofErr w:type="spellEnd"/>
                <w:r w:rsidR="00BA438C" w:rsidRPr="00325320">
                  <w:rPr>
                    <w:rFonts w:asciiTheme="minorHAnsi" w:hAnsiTheme="minorHAnsi" w:cstheme="minorHAnsi"/>
                    <w:sz w:val="22"/>
                    <w:szCs w:val="22"/>
                  </w:rPr>
                  <w:t xml:space="preserve"> turnover in last three years should not be less </w:t>
                </w:r>
                <w:proofErr w:type="spellStart"/>
                <w:r w:rsidR="00BA438C" w:rsidRPr="00325320">
                  <w:rPr>
                    <w:rFonts w:asciiTheme="minorHAnsi" w:hAnsiTheme="minorHAnsi" w:cstheme="minorHAnsi"/>
                    <w:sz w:val="22"/>
                    <w:szCs w:val="22"/>
                  </w:rPr>
                  <w:t>then</w:t>
                </w:r>
                <w:proofErr w:type="spellEnd"/>
                <w:r w:rsidR="00BA438C" w:rsidRPr="00325320">
                  <w:rPr>
                    <w:rFonts w:asciiTheme="minorHAnsi" w:hAnsiTheme="minorHAnsi" w:cstheme="minorHAnsi"/>
                    <w:sz w:val="22"/>
                    <w:szCs w:val="22"/>
                  </w:rPr>
                  <w:t xml:space="preserve"> </w:t>
                </w:r>
                <w:r w:rsidR="00804C61" w:rsidRPr="00325320">
                  <w:rPr>
                    <w:rFonts w:asciiTheme="minorHAnsi" w:hAnsiTheme="minorHAnsi" w:cstheme="minorHAnsi"/>
                    <w:sz w:val="22"/>
                    <w:szCs w:val="22"/>
                  </w:rPr>
                  <w:t>300,</w:t>
                </w:r>
                <w:r w:rsidR="00BA438C" w:rsidRPr="00325320">
                  <w:rPr>
                    <w:rFonts w:asciiTheme="minorHAnsi" w:hAnsiTheme="minorHAnsi" w:cstheme="minorHAnsi"/>
                    <w:sz w:val="22"/>
                    <w:szCs w:val="22"/>
                  </w:rPr>
                  <w:t xml:space="preserve">000.00 BAM;                                                                                                                                                                                                                                                                       - At least </w:t>
                </w:r>
                <w:r w:rsidR="00804C61" w:rsidRPr="00325320">
                  <w:rPr>
                    <w:rFonts w:asciiTheme="minorHAnsi" w:hAnsiTheme="minorHAnsi" w:cstheme="minorHAnsi"/>
                    <w:sz w:val="22"/>
                    <w:szCs w:val="22"/>
                  </w:rPr>
                  <w:t>2</w:t>
                </w:r>
                <w:r w:rsidR="00BA438C" w:rsidRPr="00325320">
                  <w:rPr>
                    <w:rFonts w:asciiTheme="minorHAnsi" w:hAnsiTheme="minorHAnsi" w:cstheme="minorHAnsi"/>
                    <w:sz w:val="22"/>
                    <w:szCs w:val="22"/>
                  </w:rPr>
                  <w:t xml:space="preserve"> similar projects performed in the last </w:t>
                </w:r>
                <w:r w:rsidR="00804C61" w:rsidRPr="00325320">
                  <w:rPr>
                    <w:rFonts w:asciiTheme="minorHAnsi" w:hAnsiTheme="minorHAnsi" w:cstheme="minorHAnsi"/>
                    <w:sz w:val="22"/>
                    <w:szCs w:val="22"/>
                  </w:rPr>
                  <w:t>5</w:t>
                </w:r>
                <w:r w:rsidR="00BA438C" w:rsidRPr="00325320">
                  <w:rPr>
                    <w:rFonts w:asciiTheme="minorHAnsi" w:hAnsiTheme="minorHAnsi" w:cstheme="minorHAnsi"/>
                    <w:sz w:val="22"/>
                    <w:szCs w:val="22"/>
                  </w:rPr>
                  <w:t xml:space="preserve"> years with similar nature and complexity</w:t>
                </w:r>
                <w:r w:rsidR="00040E76" w:rsidRPr="00325320">
                  <w:rPr>
                    <w:rFonts w:asciiTheme="minorHAnsi" w:hAnsiTheme="minorHAnsi" w:cstheme="minorHAnsi"/>
                    <w:sz w:val="22"/>
                    <w:szCs w:val="22"/>
                  </w:rPr>
                  <w:t>(for each LOT)</w:t>
                </w:r>
                <w:r w:rsidR="00BA438C" w:rsidRPr="00325320">
                  <w:rPr>
                    <w:rFonts w:asciiTheme="minorHAnsi" w:hAnsiTheme="minorHAnsi" w:cstheme="minorHAnsi"/>
                    <w:sz w:val="22"/>
                    <w:szCs w:val="22"/>
                  </w:rPr>
                  <w:t>;                                                                                                                                                                                                                                     - Minimum number</w:t>
                </w:r>
                <w:r w:rsidR="004D5B51" w:rsidRPr="00325320">
                  <w:rPr>
                    <w:rFonts w:asciiTheme="minorHAnsi" w:hAnsiTheme="minorHAnsi" w:cstheme="minorHAnsi"/>
                    <w:sz w:val="22"/>
                    <w:szCs w:val="22"/>
                  </w:rPr>
                  <w:t xml:space="preserve">, </w:t>
                </w:r>
                <w:r w:rsidR="00BA438C" w:rsidRPr="00325320">
                  <w:rPr>
                    <w:rFonts w:asciiTheme="minorHAnsi" w:hAnsiTheme="minorHAnsi" w:cstheme="minorHAnsi"/>
                    <w:sz w:val="22"/>
                    <w:szCs w:val="22"/>
                  </w:rPr>
                  <w:t xml:space="preserve">profile </w:t>
                </w:r>
                <w:r w:rsidR="004D5B51" w:rsidRPr="00325320">
                  <w:rPr>
                    <w:rFonts w:asciiTheme="minorHAnsi" w:hAnsiTheme="minorHAnsi" w:cstheme="minorHAnsi"/>
                    <w:sz w:val="22"/>
                    <w:szCs w:val="22"/>
                  </w:rPr>
                  <w:t xml:space="preserve">and </w:t>
                </w:r>
                <w:proofErr w:type="spellStart"/>
                <w:r w:rsidR="004D5B51" w:rsidRPr="00325320">
                  <w:rPr>
                    <w:rFonts w:asciiTheme="minorHAnsi" w:hAnsiTheme="minorHAnsi" w:cstheme="minorHAnsi"/>
                    <w:sz w:val="22"/>
                    <w:szCs w:val="22"/>
                  </w:rPr>
                  <w:t>certifed</w:t>
                </w:r>
                <w:proofErr w:type="spellEnd"/>
                <w:r w:rsidR="004D5B51" w:rsidRPr="00325320">
                  <w:rPr>
                    <w:rFonts w:asciiTheme="minorHAnsi" w:hAnsiTheme="minorHAnsi" w:cstheme="minorHAnsi"/>
                    <w:sz w:val="22"/>
                    <w:szCs w:val="22"/>
                  </w:rPr>
                  <w:t xml:space="preserve"> </w:t>
                </w:r>
                <w:r w:rsidR="00BA438C" w:rsidRPr="00325320">
                  <w:rPr>
                    <w:rFonts w:asciiTheme="minorHAnsi" w:hAnsiTheme="minorHAnsi" w:cstheme="minorHAnsi"/>
                    <w:sz w:val="22"/>
                    <w:szCs w:val="22"/>
                  </w:rPr>
                  <w:t xml:space="preserve">of registered employees for delivery of the service as follows:                                                                           For LOT 1                                                                                                          - Full-time employed team leader with minimum ten (10) years of experience in production/disposal of explosive ordnances                    - </w:t>
                </w:r>
                <w:r w:rsidR="00804C61" w:rsidRPr="00325320">
                  <w:rPr>
                    <w:rFonts w:asciiTheme="minorHAnsi" w:hAnsiTheme="minorHAnsi" w:cstheme="minorHAnsi"/>
                    <w:sz w:val="22"/>
                    <w:szCs w:val="22"/>
                  </w:rPr>
                  <w:t>5</w:t>
                </w:r>
                <w:r w:rsidR="00BA438C" w:rsidRPr="00325320">
                  <w:rPr>
                    <w:rFonts w:asciiTheme="minorHAnsi" w:hAnsiTheme="minorHAnsi" w:cstheme="minorHAnsi"/>
                    <w:sz w:val="22"/>
                    <w:szCs w:val="22"/>
                  </w:rPr>
                  <w:t xml:space="preserve"> full-time employed pyrotechnicians with minimum five (5) years of experience in the field of handling explosive materials.  </w:t>
                </w:r>
                <w:r w:rsidR="00A25420">
                  <w:rPr>
                    <w:rFonts w:asciiTheme="minorHAnsi" w:hAnsiTheme="minorHAnsi" w:cstheme="minorHAnsi"/>
                    <w:sz w:val="22"/>
                    <w:szCs w:val="22"/>
                  </w:rPr>
                  <w:t xml:space="preserve">             </w:t>
                </w:r>
                <w:r w:rsidR="00BA438C" w:rsidRPr="00325320">
                  <w:rPr>
                    <w:rFonts w:asciiTheme="minorHAnsi" w:hAnsiTheme="minorHAnsi" w:cstheme="minorHAnsi"/>
                    <w:sz w:val="22"/>
                    <w:szCs w:val="22"/>
                  </w:rPr>
                  <w:t xml:space="preserve">               For LOT 2                                                                                                          - Full-time employed team leader with minimum ten (10) years of experience in production/disposal of explosive </w:t>
                </w:r>
                <w:proofErr w:type="gramStart"/>
                <w:r w:rsidR="00BA438C" w:rsidRPr="00325320">
                  <w:rPr>
                    <w:rFonts w:asciiTheme="minorHAnsi" w:hAnsiTheme="minorHAnsi" w:cstheme="minorHAnsi"/>
                    <w:sz w:val="22"/>
                    <w:szCs w:val="22"/>
                  </w:rPr>
                  <w:t xml:space="preserve">ordnances,   </w:t>
                </w:r>
                <w:proofErr w:type="gramEnd"/>
                <w:r w:rsidR="00BA438C" w:rsidRPr="00325320">
                  <w:rPr>
                    <w:rFonts w:asciiTheme="minorHAnsi" w:hAnsiTheme="minorHAnsi" w:cstheme="minorHAnsi"/>
                    <w:sz w:val="22"/>
                    <w:szCs w:val="22"/>
                  </w:rPr>
                  <w:t xml:space="preserve">                - 5 full-time employed pyrotechnicians with minimum five (5) years of experience in the field of handling explosive materials.  </w:t>
                </w:r>
                <w:r w:rsidR="00162EAB">
                  <w:rPr>
                    <w:rFonts w:asciiTheme="minorHAnsi" w:hAnsiTheme="minorHAnsi" w:cstheme="minorHAnsi"/>
                    <w:sz w:val="22"/>
                    <w:szCs w:val="22"/>
                  </w:rPr>
                  <w:t xml:space="preserve">                       </w:t>
                </w:r>
                <w:r w:rsidR="00BA438C" w:rsidRPr="00325320">
                  <w:rPr>
                    <w:rFonts w:asciiTheme="minorHAnsi" w:hAnsiTheme="minorHAnsi" w:cstheme="minorHAnsi"/>
                    <w:sz w:val="22"/>
                    <w:szCs w:val="22"/>
                  </w:rPr>
                  <w:t xml:space="preserve">For LOT 3                                                                           -- Full-time employed team leader with minimum ten (10) years of experience in production/disposal of explosive </w:t>
                </w:r>
                <w:proofErr w:type="gramStart"/>
                <w:r w:rsidR="00BA438C" w:rsidRPr="00325320">
                  <w:rPr>
                    <w:rFonts w:asciiTheme="minorHAnsi" w:hAnsiTheme="minorHAnsi" w:cstheme="minorHAnsi"/>
                    <w:sz w:val="22"/>
                    <w:szCs w:val="22"/>
                  </w:rPr>
                  <w:t xml:space="preserve">ordnances,   </w:t>
                </w:r>
                <w:proofErr w:type="gramEnd"/>
                <w:r w:rsidR="00BA438C" w:rsidRPr="00325320">
                  <w:rPr>
                    <w:rFonts w:asciiTheme="minorHAnsi" w:hAnsiTheme="minorHAnsi" w:cstheme="minorHAnsi"/>
                    <w:sz w:val="22"/>
                    <w:szCs w:val="22"/>
                  </w:rPr>
                  <w:t xml:space="preserve">                - 5 full-time employed pyrotechnicians with minimum five (5) years of experience in the field of handling explosive materials.                                                                                                   </w:t>
                </w:r>
              </w:sdtContent>
            </w:sdt>
          </w:p>
        </w:tc>
      </w:tr>
      <w:tr w:rsidR="00643A6E" w:rsidRPr="0021187D" w14:paraId="31295370" w14:textId="77777777" w:rsidTr="00162EAB">
        <w:tblPrEx>
          <w:tblLook w:val="04A0" w:firstRow="1" w:lastRow="0" w:firstColumn="1" w:lastColumn="0" w:noHBand="0" w:noVBand="1"/>
        </w:tblPrEx>
        <w:trPr>
          <w:trHeight w:val="387"/>
        </w:trPr>
        <w:tc>
          <w:tcPr>
            <w:tcW w:w="4253" w:type="dxa"/>
            <w:shd w:val="clear" w:color="auto" w:fill="auto"/>
          </w:tcPr>
          <w:p w14:paraId="5C0F9116" w14:textId="77777777" w:rsidR="00643A6E" w:rsidRDefault="00643A6E" w:rsidP="00D46382">
            <w:pPr>
              <w:rPr>
                <w:rFonts w:ascii="Calibri" w:hAnsi="Calibri" w:cs="Calibri"/>
                <w:bCs/>
                <w:sz w:val="22"/>
                <w:szCs w:val="22"/>
              </w:rPr>
            </w:pPr>
            <w:r>
              <w:rPr>
                <w:rFonts w:ascii="Calibri" w:hAnsi="Calibri" w:cs="Calibri"/>
                <w:bCs/>
                <w:sz w:val="22"/>
                <w:szCs w:val="22"/>
              </w:rPr>
              <w:t>UNDP will award to:</w:t>
            </w:r>
          </w:p>
          <w:p w14:paraId="5C3DE783" w14:textId="77777777" w:rsidR="00643A6E" w:rsidRPr="0021187D" w:rsidRDefault="00643A6E" w:rsidP="00D46382">
            <w:pPr>
              <w:rPr>
                <w:rFonts w:ascii="Calibri" w:hAnsi="Calibri" w:cs="Calibri"/>
                <w:bCs/>
                <w:sz w:val="22"/>
                <w:szCs w:val="22"/>
              </w:rPr>
            </w:pPr>
          </w:p>
        </w:tc>
        <w:tc>
          <w:tcPr>
            <w:tcW w:w="6521" w:type="dxa"/>
            <w:shd w:val="clear" w:color="auto" w:fill="auto"/>
          </w:tcPr>
          <w:p w14:paraId="53E3E292" w14:textId="390E8B23" w:rsidR="00040E76" w:rsidRDefault="00C377DC" w:rsidP="00040E76">
            <w:pPr>
              <w:pStyle w:val="BankNormal"/>
              <w:tabs>
                <w:tab w:val="left" w:pos="342"/>
                <w:tab w:val="right" w:pos="7218"/>
              </w:tabs>
              <w:rPr>
                <w:rFonts w:ascii="Calibri" w:hAnsi="Calibri" w:cs="Calibri"/>
                <w:sz w:val="22"/>
                <w:szCs w:val="22"/>
              </w:rPr>
            </w:pPr>
            <w:sdt>
              <w:sdtPr>
                <w:rPr>
                  <w:rFonts w:ascii="Calibri" w:hAnsi="Calibri" w:cs="Calibri"/>
                  <w:sz w:val="22"/>
                  <w:szCs w:val="22"/>
                </w:rPr>
                <w:id w:val="1939414913"/>
                <w14:checkbox>
                  <w14:checked w14:val="1"/>
                  <w14:checkedState w14:val="2612" w14:font="Malgun Gothic Semilight"/>
                  <w14:uncheckedState w14:val="2610" w14:font="Malgun Gothic Semilight"/>
                </w14:checkbox>
              </w:sdtPr>
              <w:sdtEndPr/>
              <w:sdtContent>
                <w:r w:rsidR="00B746F5">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040E76" w:rsidRPr="00040E76">
              <w:rPr>
                <w:rFonts w:ascii="Calibri" w:hAnsi="Calibri" w:cs="Calibri"/>
                <w:sz w:val="22"/>
                <w:szCs w:val="22"/>
              </w:rPr>
              <w:t xml:space="preserve">One or more </w:t>
            </w:r>
            <w:r w:rsidR="00040E76">
              <w:rPr>
                <w:rFonts w:ascii="Calibri" w:hAnsi="Calibri" w:cs="Calibri"/>
                <w:sz w:val="22"/>
                <w:szCs w:val="22"/>
              </w:rPr>
              <w:t>Offeror</w:t>
            </w:r>
            <w:r w:rsidR="00040E76" w:rsidRPr="00040E76">
              <w:rPr>
                <w:rFonts w:ascii="Calibri" w:hAnsi="Calibri" w:cs="Calibri"/>
                <w:sz w:val="22"/>
                <w:szCs w:val="22"/>
              </w:rPr>
              <w:t xml:space="preserve">, depending on the following factors: </w:t>
            </w:r>
          </w:p>
          <w:p w14:paraId="5961C321" w14:textId="772F74D0" w:rsidR="00040E76" w:rsidRPr="00040E76" w:rsidRDefault="00040E76" w:rsidP="00040E76">
            <w:pPr>
              <w:pStyle w:val="BankNormal"/>
              <w:tabs>
                <w:tab w:val="left" w:pos="342"/>
                <w:tab w:val="right" w:pos="7218"/>
              </w:tabs>
              <w:rPr>
                <w:rFonts w:ascii="Calibri" w:hAnsi="Calibri" w:cs="Calibri"/>
                <w:sz w:val="22"/>
                <w:szCs w:val="22"/>
              </w:rPr>
            </w:pPr>
            <w:r w:rsidRPr="00040E76">
              <w:rPr>
                <w:rFonts w:ascii="Calibri" w:hAnsi="Calibri" w:cs="Calibri"/>
                <w:sz w:val="22"/>
                <w:szCs w:val="22"/>
              </w:rPr>
              <w:t xml:space="preserve">a) Technical responsiveness/Full compliance to </w:t>
            </w:r>
            <w:proofErr w:type="gramStart"/>
            <w:r w:rsidRPr="00040E76">
              <w:rPr>
                <w:rFonts w:ascii="Calibri" w:hAnsi="Calibri" w:cs="Calibri"/>
                <w:sz w:val="22"/>
                <w:szCs w:val="22"/>
              </w:rPr>
              <w:t>requirements</w:t>
            </w:r>
            <w:r w:rsidR="005D2ACD" w:rsidRPr="005D2ACD">
              <w:rPr>
                <w:rFonts w:ascii="Calibri" w:hAnsi="Calibri" w:cs="Calibri"/>
                <w:sz w:val="22"/>
                <w:szCs w:val="22"/>
              </w:rPr>
              <w:t>(</w:t>
            </w:r>
            <w:proofErr w:type="gramEnd"/>
            <w:r w:rsidR="005D2ACD" w:rsidRPr="005D2ACD">
              <w:rPr>
                <w:rFonts w:ascii="Calibri" w:hAnsi="Calibri" w:cs="Calibri"/>
                <w:sz w:val="22"/>
                <w:szCs w:val="22"/>
              </w:rPr>
              <w:t>per LOT)</w:t>
            </w:r>
            <w:r w:rsidR="005D2ACD">
              <w:rPr>
                <w:rFonts w:ascii="Calibri" w:hAnsi="Calibri" w:cs="Calibri"/>
                <w:sz w:val="22"/>
                <w:szCs w:val="22"/>
              </w:rPr>
              <w:t>,</w:t>
            </w:r>
          </w:p>
          <w:p w14:paraId="218D89A2" w14:textId="13A7B15F" w:rsidR="00040E76" w:rsidRDefault="00040E76" w:rsidP="00040E76">
            <w:pPr>
              <w:pStyle w:val="BankNormal"/>
              <w:tabs>
                <w:tab w:val="left" w:pos="342"/>
                <w:tab w:val="right" w:pos="7218"/>
              </w:tabs>
              <w:rPr>
                <w:rFonts w:ascii="Calibri" w:hAnsi="Calibri" w:cs="Calibri"/>
                <w:sz w:val="22"/>
                <w:szCs w:val="22"/>
              </w:rPr>
            </w:pPr>
            <w:r w:rsidRPr="00040E76">
              <w:rPr>
                <w:rFonts w:ascii="Calibri" w:hAnsi="Calibri" w:cs="Calibri"/>
                <w:sz w:val="22"/>
                <w:szCs w:val="22"/>
              </w:rPr>
              <w:t xml:space="preserve">b) Lowest price offer for technically qualified/responsive </w:t>
            </w:r>
            <w:proofErr w:type="gramStart"/>
            <w:r w:rsidRPr="00040E76">
              <w:rPr>
                <w:rFonts w:ascii="Calibri" w:hAnsi="Calibri" w:cs="Calibri"/>
                <w:sz w:val="22"/>
                <w:szCs w:val="22"/>
              </w:rPr>
              <w:t>Bid(</w:t>
            </w:r>
            <w:proofErr w:type="gramEnd"/>
            <w:r w:rsidRPr="00040E76">
              <w:rPr>
                <w:rFonts w:ascii="Calibri" w:hAnsi="Calibri" w:cs="Calibri"/>
                <w:sz w:val="22"/>
                <w:szCs w:val="22"/>
              </w:rPr>
              <w:t>per LOT)</w:t>
            </w:r>
            <w:r w:rsidR="005D2ACD">
              <w:rPr>
                <w:rFonts w:ascii="Calibri" w:hAnsi="Calibri" w:cs="Calibri"/>
                <w:sz w:val="22"/>
                <w:szCs w:val="22"/>
              </w:rPr>
              <w:t>.</w:t>
            </w:r>
          </w:p>
          <w:p w14:paraId="3FEE39B9" w14:textId="12855EAB" w:rsidR="00643A6E" w:rsidRPr="00040E76" w:rsidRDefault="00040E76" w:rsidP="00040E76">
            <w:pPr>
              <w:pStyle w:val="BankNormal"/>
              <w:tabs>
                <w:tab w:val="left" w:pos="342"/>
                <w:tab w:val="right" w:pos="7218"/>
              </w:tabs>
              <w:rPr>
                <w:rFonts w:ascii="Calibri" w:hAnsi="Calibri" w:cs="Calibri"/>
                <w:sz w:val="22"/>
                <w:szCs w:val="22"/>
              </w:rPr>
            </w:pPr>
            <w:r w:rsidRPr="00040E76">
              <w:rPr>
                <w:rFonts w:ascii="Calibri" w:hAnsi="Calibri" w:cs="Calibri"/>
                <w:sz w:val="22"/>
                <w:szCs w:val="22"/>
              </w:rPr>
              <w:t>Evaluation will be performed for each LOT separately</w:t>
            </w:r>
          </w:p>
        </w:tc>
      </w:tr>
      <w:tr w:rsidR="00643A6E" w:rsidRPr="0021187D" w14:paraId="15F5C8D8" w14:textId="77777777" w:rsidTr="00162EAB">
        <w:tblPrEx>
          <w:tblLook w:val="04A0" w:firstRow="1" w:lastRow="0" w:firstColumn="1" w:lastColumn="0" w:noHBand="0" w:noVBand="1"/>
        </w:tblPrEx>
        <w:tc>
          <w:tcPr>
            <w:tcW w:w="4253" w:type="dxa"/>
            <w:shd w:val="clear" w:color="auto" w:fill="auto"/>
          </w:tcPr>
          <w:p w14:paraId="6031D9AD" w14:textId="77777777" w:rsidR="00643A6E" w:rsidRPr="0021187D" w:rsidRDefault="00643A6E" w:rsidP="00D46382">
            <w:pPr>
              <w:rPr>
                <w:rFonts w:ascii="Calibri" w:hAnsi="Calibri" w:cs="Calibri"/>
                <w:bCs/>
                <w:sz w:val="22"/>
                <w:szCs w:val="22"/>
              </w:rPr>
            </w:pPr>
            <w:r w:rsidRPr="0021187D">
              <w:rPr>
                <w:rFonts w:ascii="Calibri" w:hAnsi="Calibri" w:cs="Calibri"/>
                <w:bCs/>
                <w:sz w:val="22"/>
                <w:szCs w:val="22"/>
              </w:rPr>
              <w:t>Type of Contract to be Signed</w:t>
            </w:r>
          </w:p>
        </w:tc>
        <w:tc>
          <w:tcPr>
            <w:tcW w:w="6521" w:type="dxa"/>
            <w:shd w:val="clear" w:color="auto" w:fill="auto"/>
          </w:tcPr>
          <w:p w14:paraId="325C31F8" w14:textId="5855A050" w:rsidR="00643A6E" w:rsidRPr="0021187D" w:rsidRDefault="00C377DC" w:rsidP="00D46382">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1"/>
                  <w14:checkedState w14:val="2612" w14:font="Malgun Gothic Semilight"/>
                  <w14:uncheckedState w14:val="2610" w14:font="Malgun Gothic Semilight"/>
                </w14:checkbox>
              </w:sdtPr>
              <w:sdtEndPr/>
              <w:sdtContent>
                <w:r w:rsidR="00C27702">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w:t>
            </w:r>
            <w:sdt>
              <w:sdtPr>
                <w:rPr>
                  <w:rFonts w:ascii="Calibri" w:hAnsi="Calibri" w:cs="Calibri"/>
                  <w:snapToGrid w:val="0"/>
                  <w:sz w:val="22"/>
                  <w:szCs w:val="22"/>
                </w:rPr>
                <w:id w:val="2110387133"/>
                <w:text/>
              </w:sdtPr>
              <w:sdtEndPr>
                <w:rPr>
                  <w:shd w:val="clear" w:color="auto" w:fill="BFBFBF" w:themeFill="background1" w:themeFillShade="BF"/>
                </w:rPr>
              </w:sdtEndPr>
              <w:sdtContent>
                <w:r w:rsidR="00E40603">
                  <w:rPr>
                    <w:rFonts w:ascii="Calibri" w:hAnsi="Calibri" w:cs="Calibri"/>
                    <w:snapToGrid w:val="0"/>
                    <w:sz w:val="22"/>
                    <w:szCs w:val="22"/>
                  </w:rPr>
                  <w:t xml:space="preserve">Contract for Services  </w:t>
                </w:r>
              </w:sdtContent>
            </w:sdt>
          </w:p>
        </w:tc>
      </w:tr>
      <w:tr w:rsidR="00643A6E" w:rsidRPr="00E933A8" w14:paraId="1E008EE8" w14:textId="77777777" w:rsidTr="00162EAB">
        <w:tc>
          <w:tcPr>
            <w:tcW w:w="4253" w:type="dxa"/>
          </w:tcPr>
          <w:p w14:paraId="1126C077" w14:textId="77777777" w:rsidR="00643A6E" w:rsidRDefault="00643A6E" w:rsidP="00D46382">
            <w:pPr>
              <w:rPr>
                <w:rFonts w:ascii="Calibri" w:hAnsi="Calibri" w:cs="Calibri"/>
                <w:sz w:val="22"/>
                <w:szCs w:val="22"/>
              </w:rPr>
            </w:pPr>
          </w:p>
          <w:p w14:paraId="16B25F56" w14:textId="77777777" w:rsidR="00643A6E" w:rsidRPr="00E933A8" w:rsidRDefault="00643A6E" w:rsidP="00D46382">
            <w:pPr>
              <w:rPr>
                <w:rFonts w:ascii="Calibri" w:hAnsi="Calibri" w:cs="Calibri"/>
                <w:sz w:val="22"/>
                <w:szCs w:val="22"/>
              </w:rPr>
            </w:pPr>
            <w:r>
              <w:rPr>
                <w:rFonts w:ascii="Calibri" w:hAnsi="Calibri" w:cs="Calibri"/>
                <w:sz w:val="22"/>
                <w:szCs w:val="22"/>
              </w:rPr>
              <w:t>Special conditions of Contract</w:t>
            </w:r>
          </w:p>
        </w:tc>
        <w:tc>
          <w:tcPr>
            <w:tcW w:w="6521" w:type="dxa"/>
          </w:tcPr>
          <w:p w14:paraId="49B0564E" w14:textId="44B16623" w:rsidR="00C27702" w:rsidRDefault="00C27702" w:rsidP="008C7EA9">
            <w:pPr>
              <w:rPr>
                <w:rFonts w:ascii="Calibri" w:hAnsi="Calibri" w:cs="Calibri"/>
                <w:sz w:val="22"/>
                <w:szCs w:val="22"/>
              </w:rPr>
            </w:pPr>
            <w:r w:rsidRPr="00C27702">
              <w:rPr>
                <w:rFonts w:ascii="Segoe UI Symbol" w:hAnsi="Segoe UI Symbol" w:cs="Segoe UI Symbol"/>
                <w:sz w:val="22"/>
                <w:szCs w:val="22"/>
              </w:rPr>
              <w:t>☒</w:t>
            </w:r>
            <w:r w:rsidRPr="00C27702">
              <w:rPr>
                <w:rFonts w:ascii="Calibri" w:hAnsi="Calibri" w:cs="Calibri"/>
                <w:sz w:val="22"/>
                <w:szCs w:val="22"/>
              </w:rPr>
              <w:t xml:space="preserve"> Cancellation of PO/Contract if the delivery/completion is delayed by </w:t>
            </w:r>
            <w:r w:rsidR="00040E76">
              <w:rPr>
                <w:rFonts w:ascii="Calibri" w:hAnsi="Calibri" w:cs="Calibri"/>
                <w:sz w:val="22"/>
                <w:szCs w:val="22"/>
              </w:rPr>
              <w:t>20</w:t>
            </w:r>
            <w:r>
              <w:rPr>
                <w:rFonts w:ascii="Calibri" w:hAnsi="Calibri" w:cs="Calibri"/>
                <w:sz w:val="22"/>
                <w:szCs w:val="22"/>
              </w:rPr>
              <w:t xml:space="preserve"> </w:t>
            </w:r>
            <w:r w:rsidRPr="00C27702">
              <w:rPr>
                <w:rFonts w:ascii="Calibri" w:hAnsi="Calibri" w:cs="Calibri"/>
                <w:sz w:val="22"/>
                <w:szCs w:val="22"/>
              </w:rPr>
              <w:t>days</w:t>
            </w:r>
          </w:p>
          <w:p w14:paraId="75CE3EC1" w14:textId="76662EB7" w:rsidR="008C7EA9" w:rsidRPr="00C27702" w:rsidRDefault="00C27702" w:rsidP="008C7EA9">
            <w:pPr>
              <w:rPr>
                <w:rFonts w:ascii="Calibri" w:hAnsi="Calibri" w:cs="Calibri"/>
                <w:sz w:val="22"/>
                <w:szCs w:val="22"/>
              </w:rPr>
            </w:pPr>
            <w:r w:rsidRPr="00C27702">
              <w:rPr>
                <w:rFonts w:ascii="Segoe UI Symbol" w:hAnsi="Segoe UI Symbol" w:cs="Segoe UI Symbol"/>
                <w:sz w:val="22"/>
                <w:szCs w:val="22"/>
              </w:rPr>
              <w:t>☒</w:t>
            </w:r>
            <w:r w:rsidRPr="00C27702">
              <w:rPr>
                <w:rFonts w:ascii="Calibri" w:hAnsi="Calibri" w:cs="Calibri"/>
                <w:sz w:val="22"/>
                <w:szCs w:val="22"/>
              </w:rPr>
              <w:t xml:space="preserve"> </w:t>
            </w:r>
            <w:r w:rsidR="008C7EA9" w:rsidRPr="00C27702">
              <w:rPr>
                <w:rFonts w:ascii="Calibri" w:hAnsi="Calibri" w:cs="Calibri"/>
                <w:sz w:val="22"/>
                <w:szCs w:val="22"/>
              </w:rPr>
              <w:t>Performance Security</w:t>
            </w:r>
          </w:p>
          <w:p w14:paraId="57798FAA" w14:textId="6B728B1D" w:rsidR="00C27702" w:rsidRPr="00040E76" w:rsidRDefault="00C27702" w:rsidP="00C27702">
            <w:pPr>
              <w:rPr>
                <w:rFonts w:ascii="Calibri" w:hAnsi="Calibri" w:cs="Calibri"/>
                <w:sz w:val="22"/>
                <w:szCs w:val="22"/>
              </w:rPr>
            </w:pPr>
            <w:r w:rsidRPr="00C27702">
              <w:rPr>
                <w:rFonts w:ascii="Calibri" w:hAnsi="Calibri" w:cs="Calibri"/>
                <w:sz w:val="22"/>
                <w:szCs w:val="22"/>
              </w:rPr>
              <w:t>-</w:t>
            </w:r>
            <w:r w:rsidR="002F78FC">
              <w:rPr>
                <w:rFonts w:ascii="Calibri" w:hAnsi="Calibri" w:cs="Calibri"/>
                <w:sz w:val="22"/>
                <w:szCs w:val="22"/>
              </w:rPr>
              <w:t>in the a</w:t>
            </w:r>
            <w:r w:rsidR="008C7EA9" w:rsidRPr="00040E76">
              <w:rPr>
                <w:rFonts w:ascii="Calibri" w:hAnsi="Calibri" w:cs="Calibri"/>
                <w:sz w:val="22"/>
                <w:szCs w:val="22"/>
              </w:rPr>
              <w:t>mount</w:t>
            </w:r>
            <w:r w:rsidR="002F78FC">
              <w:rPr>
                <w:rFonts w:ascii="Calibri" w:hAnsi="Calibri" w:cs="Calibri"/>
                <w:sz w:val="22"/>
                <w:szCs w:val="22"/>
              </w:rPr>
              <w:t xml:space="preserve"> of</w:t>
            </w:r>
            <w:r w:rsidR="008C7EA9" w:rsidRPr="00040E76">
              <w:rPr>
                <w:rFonts w:ascii="Calibri" w:hAnsi="Calibri" w:cs="Calibri"/>
                <w:sz w:val="22"/>
                <w:szCs w:val="22"/>
              </w:rPr>
              <w:t xml:space="preserve"> 5% of the contract value </w:t>
            </w:r>
            <w:r w:rsidR="002F78FC">
              <w:rPr>
                <w:rFonts w:ascii="Calibri" w:hAnsi="Calibri" w:cs="Calibri"/>
                <w:sz w:val="22"/>
                <w:szCs w:val="22"/>
              </w:rPr>
              <w:t>and valid until a date</w:t>
            </w:r>
            <w:r w:rsidR="004D5B51" w:rsidRPr="00040E76">
              <w:rPr>
                <w:rFonts w:ascii="Calibri" w:hAnsi="Calibri" w:cs="Calibri"/>
                <w:sz w:val="22"/>
                <w:szCs w:val="22"/>
              </w:rPr>
              <w:t xml:space="preserve"> 30 days from the anticipated date of issuance of the final disposal certificates and </w:t>
            </w:r>
            <w:proofErr w:type="spellStart"/>
            <w:r w:rsidR="004D5B51" w:rsidRPr="00040E76">
              <w:rPr>
                <w:rFonts w:ascii="Calibri" w:hAnsi="Calibri" w:cs="Calibri"/>
                <w:sz w:val="22"/>
                <w:szCs w:val="22"/>
              </w:rPr>
              <w:t>submition</w:t>
            </w:r>
            <w:proofErr w:type="spellEnd"/>
            <w:r w:rsidR="004D5B51" w:rsidRPr="00040E76">
              <w:rPr>
                <w:rFonts w:ascii="Calibri" w:hAnsi="Calibri" w:cs="Calibri"/>
                <w:sz w:val="22"/>
                <w:szCs w:val="22"/>
              </w:rPr>
              <w:t xml:space="preserve"> of final report from the Verification Committee. (for each LOT)</w:t>
            </w:r>
          </w:p>
          <w:p w14:paraId="5DABAC5F" w14:textId="645CCEE2" w:rsidR="00643A6E" w:rsidRPr="00C27702" w:rsidRDefault="008C7EA9" w:rsidP="00C27702">
            <w:pPr>
              <w:rPr>
                <w:rFonts w:ascii="Calibri" w:hAnsi="Calibri" w:cs="Calibri"/>
                <w:sz w:val="22"/>
                <w:szCs w:val="22"/>
              </w:rPr>
            </w:pPr>
            <w:r w:rsidRPr="00C27702">
              <w:rPr>
                <w:rFonts w:ascii="Calibri" w:hAnsi="Calibri" w:cs="Calibri"/>
                <w:sz w:val="22"/>
                <w:szCs w:val="22"/>
              </w:rPr>
              <w:t>Form: bank guarantee.</w:t>
            </w:r>
            <w:r w:rsidRPr="008C7EA9">
              <w:rPr>
                <w:rFonts w:ascii="Calibri" w:hAnsi="Calibri" w:cs="Calibri"/>
                <w:sz w:val="22"/>
                <w:szCs w:val="22"/>
              </w:rPr>
              <w:t xml:space="preserve"> </w:t>
            </w:r>
          </w:p>
        </w:tc>
      </w:tr>
      <w:tr w:rsidR="00643A6E" w:rsidRPr="00E933A8" w14:paraId="5C2A41C7" w14:textId="77777777" w:rsidTr="00162EAB">
        <w:tc>
          <w:tcPr>
            <w:tcW w:w="4253" w:type="dxa"/>
          </w:tcPr>
          <w:p w14:paraId="16771E52" w14:textId="77777777" w:rsidR="00643A6E" w:rsidRPr="00E933A8" w:rsidRDefault="00643A6E" w:rsidP="00D46382">
            <w:pPr>
              <w:rPr>
                <w:rFonts w:ascii="Calibri" w:hAnsi="Calibri" w:cs="Calibri"/>
                <w:sz w:val="22"/>
                <w:szCs w:val="22"/>
              </w:rPr>
            </w:pPr>
          </w:p>
          <w:p w14:paraId="72D2E091" w14:textId="77777777" w:rsidR="00643A6E" w:rsidRPr="00E933A8" w:rsidDel="00163CAD" w:rsidRDefault="00643A6E" w:rsidP="00D46382">
            <w:pPr>
              <w:rPr>
                <w:rFonts w:ascii="Calibri" w:hAnsi="Calibri" w:cs="Calibri"/>
                <w:sz w:val="22"/>
                <w:szCs w:val="22"/>
              </w:rPr>
            </w:pPr>
            <w:r w:rsidRPr="00E933A8">
              <w:rPr>
                <w:rFonts w:ascii="Calibri" w:hAnsi="Calibri" w:cs="Calibri"/>
                <w:sz w:val="22"/>
                <w:szCs w:val="22"/>
              </w:rPr>
              <w:t>Conditions for Release of Payment</w:t>
            </w:r>
          </w:p>
        </w:tc>
        <w:tc>
          <w:tcPr>
            <w:tcW w:w="6521" w:type="dxa"/>
          </w:tcPr>
          <w:p w14:paraId="3BBD2310" w14:textId="0006F8F6" w:rsidR="00643A6E" w:rsidRPr="00E933A8" w:rsidRDefault="00C377DC" w:rsidP="00D46382">
            <w:pPr>
              <w:rPr>
                <w:rFonts w:ascii="Calibri" w:hAnsi="Calibri" w:cs="Calibri"/>
                <w:sz w:val="22"/>
                <w:szCs w:val="22"/>
              </w:rPr>
            </w:pPr>
            <w:sdt>
              <w:sdtPr>
                <w:rPr>
                  <w:rFonts w:ascii="Calibri" w:hAnsi="Calibri" w:cs="Calibri"/>
                  <w:sz w:val="22"/>
                  <w:szCs w:val="22"/>
                </w:rPr>
                <w:id w:val="-1259515011"/>
                <w14:checkbox>
                  <w14:checked w14:val="1"/>
                  <w14:checkedState w14:val="2612" w14:font="Malgun Gothic Semilight"/>
                  <w14:uncheckedState w14:val="2610" w14:font="Malgun Gothic Semilight"/>
                </w14:checkbox>
              </w:sdtPr>
              <w:sdtEndPr/>
              <w:sdtContent>
                <w:r w:rsidR="004D112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w:t>
            </w:r>
            <w:r w:rsidR="004D112A">
              <w:rPr>
                <w:rFonts w:ascii="Calibri" w:hAnsi="Calibri" w:cs="Calibri"/>
                <w:sz w:val="22"/>
                <w:szCs w:val="22"/>
              </w:rPr>
              <w:t>delivered services</w:t>
            </w:r>
            <w:r w:rsidR="00F36E8C">
              <w:rPr>
                <w:rFonts w:ascii="Calibri" w:hAnsi="Calibri" w:cs="Calibri"/>
                <w:sz w:val="22"/>
                <w:szCs w:val="22"/>
              </w:rPr>
              <w:t xml:space="preserve"> </w:t>
            </w:r>
            <w:r w:rsidR="00643A6E" w:rsidRPr="00E933A8">
              <w:rPr>
                <w:rFonts w:ascii="Calibri" w:hAnsi="Calibri" w:cs="Calibri"/>
                <w:sz w:val="22"/>
                <w:szCs w:val="22"/>
              </w:rPr>
              <w:t xml:space="preserve">based on full compliance </w:t>
            </w:r>
            <w:proofErr w:type="gramStart"/>
            <w:r w:rsidR="00643A6E" w:rsidRPr="00E933A8">
              <w:rPr>
                <w:rFonts w:ascii="Calibri" w:hAnsi="Calibri" w:cs="Calibri"/>
                <w:sz w:val="22"/>
                <w:szCs w:val="22"/>
              </w:rPr>
              <w:t>with  RFQ</w:t>
            </w:r>
            <w:proofErr w:type="gramEnd"/>
            <w:r w:rsidR="00643A6E" w:rsidRPr="00E933A8">
              <w:rPr>
                <w:rFonts w:ascii="Calibri" w:hAnsi="Calibri" w:cs="Calibri"/>
                <w:sz w:val="22"/>
                <w:szCs w:val="22"/>
              </w:rPr>
              <w:t xml:space="preserve"> requirements</w:t>
            </w:r>
          </w:p>
          <w:p w14:paraId="61F70290" w14:textId="2549B145" w:rsidR="00643A6E" w:rsidRPr="00E933A8" w:rsidDel="00307F3E" w:rsidRDefault="00643A6E" w:rsidP="00D46382">
            <w:pPr>
              <w:rPr>
                <w:rFonts w:ascii="Calibri" w:hAnsi="Calibri" w:cs="Calibri"/>
                <w:sz w:val="22"/>
                <w:szCs w:val="22"/>
              </w:rPr>
            </w:pPr>
          </w:p>
        </w:tc>
      </w:tr>
      <w:tr w:rsidR="00643A6E" w:rsidRPr="00E933A8" w14:paraId="44CBAFEF" w14:textId="77777777" w:rsidTr="00162EAB">
        <w:trPr>
          <w:cantSplit/>
          <w:trHeight w:val="460"/>
        </w:trPr>
        <w:tc>
          <w:tcPr>
            <w:tcW w:w="4253" w:type="dxa"/>
          </w:tcPr>
          <w:p w14:paraId="5C2A459C" w14:textId="77777777" w:rsidR="00643A6E" w:rsidRPr="00E933A8" w:rsidRDefault="00643A6E" w:rsidP="00D46382">
            <w:pPr>
              <w:rPr>
                <w:rFonts w:ascii="Calibri" w:hAnsi="Calibri" w:cs="Calibri"/>
                <w:sz w:val="22"/>
                <w:szCs w:val="22"/>
              </w:rPr>
            </w:pPr>
          </w:p>
          <w:p w14:paraId="5CBD551A" w14:textId="4AA13A9C" w:rsidR="00643A6E" w:rsidRPr="00E933A8" w:rsidRDefault="00643A6E" w:rsidP="00D46382">
            <w:pPr>
              <w:rPr>
                <w:rFonts w:ascii="Calibri" w:hAnsi="Calibri" w:cs="Calibri"/>
                <w:sz w:val="22"/>
                <w:szCs w:val="22"/>
              </w:rPr>
            </w:pPr>
            <w:r w:rsidRPr="00E933A8">
              <w:rPr>
                <w:rFonts w:ascii="Calibri" w:hAnsi="Calibri" w:cs="Calibri"/>
                <w:sz w:val="22"/>
                <w:szCs w:val="22"/>
              </w:rPr>
              <w:t>Annexes to this RFQ</w:t>
            </w:r>
          </w:p>
        </w:tc>
        <w:tc>
          <w:tcPr>
            <w:tcW w:w="6521" w:type="dxa"/>
          </w:tcPr>
          <w:p w14:paraId="6373AE4A" w14:textId="77777777" w:rsidR="000157A6" w:rsidRDefault="00C96C31" w:rsidP="000157A6">
            <w:pPr>
              <w:pStyle w:val="ListParagraph"/>
              <w:numPr>
                <w:ilvl w:val="0"/>
                <w:numId w:val="1"/>
              </w:numPr>
              <w:spacing w:line="240" w:lineRule="auto"/>
              <w:jc w:val="both"/>
              <w:rPr>
                <w:rFonts w:asciiTheme="minorHAnsi" w:hAnsiTheme="minorHAnsi"/>
                <w:szCs w:val="22"/>
              </w:rPr>
            </w:pPr>
            <w:r w:rsidRPr="000157A6">
              <w:rPr>
                <w:rFonts w:asciiTheme="minorHAnsi" w:hAnsiTheme="minorHAnsi"/>
                <w:szCs w:val="22"/>
              </w:rPr>
              <w:t>Technical Specifications (Annex 1)</w:t>
            </w:r>
          </w:p>
          <w:p w14:paraId="3F6EA3B1" w14:textId="3FCE2BD0" w:rsidR="000157A6" w:rsidRPr="000157A6" w:rsidRDefault="00C96C31" w:rsidP="000157A6">
            <w:pPr>
              <w:pStyle w:val="ListParagraph"/>
              <w:numPr>
                <w:ilvl w:val="0"/>
                <w:numId w:val="1"/>
              </w:numPr>
              <w:spacing w:line="240" w:lineRule="auto"/>
              <w:jc w:val="both"/>
              <w:rPr>
                <w:rFonts w:asciiTheme="minorHAnsi" w:hAnsiTheme="minorHAnsi"/>
                <w:szCs w:val="22"/>
              </w:rPr>
            </w:pPr>
            <w:r w:rsidRPr="000157A6">
              <w:rPr>
                <w:rFonts w:asciiTheme="minorHAnsi" w:hAnsiTheme="minorHAnsi"/>
                <w:szCs w:val="22"/>
              </w:rPr>
              <w:t>Form for Submission of Quotation (Annex 2)</w:t>
            </w:r>
          </w:p>
          <w:p w14:paraId="4E45EDF9" w14:textId="71009C07" w:rsidR="00E40603" w:rsidRPr="000157A6" w:rsidRDefault="00E40603" w:rsidP="000157A6">
            <w:pPr>
              <w:pStyle w:val="ListParagraph"/>
              <w:numPr>
                <w:ilvl w:val="0"/>
                <w:numId w:val="1"/>
              </w:numPr>
              <w:spacing w:line="240" w:lineRule="auto"/>
              <w:jc w:val="both"/>
              <w:rPr>
                <w:rFonts w:asciiTheme="minorHAnsi" w:hAnsiTheme="minorHAnsi"/>
                <w:szCs w:val="22"/>
              </w:rPr>
            </w:pPr>
            <w:r w:rsidRPr="000157A6">
              <w:rPr>
                <w:rFonts w:asciiTheme="minorHAnsi" w:hAnsiTheme="minorHAnsi"/>
                <w:szCs w:val="22"/>
              </w:rPr>
              <w:t xml:space="preserve">General Terms and Conditions/Special Conditions (Annex </w:t>
            </w:r>
            <w:r w:rsidR="000157A6" w:rsidRPr="000157A6">
              <w:rPr>
                <w:rFonts w:asciiTheme="minorHAnsi" w:hAnsiTheme="minorHAnsi"/>
                <w:szCs w:val="22"/>
              </w:rPr>
              <w:t>3</w:t>
            </w:r>
            <w:r w:rsidRPr="000157A6">
              <w:rPr>
                <w:rFonts w:asciiTheme="minorHAnsi" w:hAnsiTheme="minorHAnsi"/>
                <w:szCs w:val="22"/>
              </w:rPr>
              <w:t>)</w:t>
            </w:r>
          </w:p>
          <w:p w14:paraId="281E4461" w14:textId="77777777" w:rsidR="000157A6" w:rsidRDefault="00E40603" w:rsidP="000157A6">
            <w:pPr>
              <w:pStyle w:val="PlainText"/>
              <w:ind w:left="360"/>
              <w:rPr>
                <w:rFonts w:asciiTheme="minorHAnsi" w:hAnsiTheme="minorHAnsi" w:cstheme="minorHAnsi"/>
                <w:lang w:val="en-US"/>
              </w:rPr>
            </w:pPr>
            <w:r w:rsidRPr="000E21C4">
              <w:rPr>
                <w:rFonts w:asciiTheme="minorHAnsi" w:eastAsia="Calibri" w:hAnsiTheme="minorHAnsi" w:cstheme="minorHAnsi"/>
                <w:snapToGrid w:val="0"/>
                <w:lang w:val="en-US"/>
              </w:rPr>
              <w:t xml:space="preserve">Link: </w:t>
            </w:r>
            <w:hyperlink r:id="rId13" w:history="1">
              <w:r w:rsidRPr="000E21C4">
                <w:rPr>
                  <w:rStyle w:val="Hyperlink"/>
                  <w:rFonts w:asciiTheme="minorHAnsi" w:hAnsiTheme="minorHAnsi" w:cstheme="minorHAnsi"/>
                  <w:lang w:val="en-US"/>
                </w:rPr>
                <w:t xml:space="preserve">English version </w:t>
              </w:r>
            </w:hyperlink>
            <w:r w:rsidRPr="000E21C4">
              <w:rPr>
                <w:rFonts w:asciiTheme="minorHAnsi" w:hAnsiTheme="minorHAnsi" w:cstheme="minorHAnsi"/>
                <w:lang w:val="en-US"/>
              </w:rPr>
              <w:t xml:space="preserve"> </w:t>
            </w:r>
          </w:p>
          <w:p w14:paraId="15E34C03" w14:textId="77777777" w:rsidR="000157A6" w:rsidRDefault="000157A6" w:rsidP="000157A6">
            <w:pPr>
              <w:pStyle w:val="PlainText"/>
              <w:ind w:left="360"/>
              <w:rPr>
                <w:rFonts w:asciiTheme="minorHAnsi" w:hAnsiTheme="minorHAnsi" w:cstheme="minorHAnsi"/>
                <w:lang w:val="en-US"/>
              </w:rPr>
            </w:pPr>
          </w:p>
          <w:p w14:paraId="51E42D85" w14:textId="2C32047F" w:rsidR="00E40603" w:rsidRPr="00E40603" w:rsidRDefault="00E40603" w:rsidP="000157A6">
            <w:pPr>
              <w:pStyle w:val="PlainText"/>
              <w:ind w:left="360"/>
              <w:rPr>
                <w:rFonts w:asciiTheme="minorHAnsi" w:hAnsiTheme="minorHAnsi" w:cs="Times New Roman"/>
              </w:rPr>
            </w:pPr>
            <w:r w:rsidRPr="005B1AD2">
              <w:rPr>
                <w:rFonts w:asciiTheme="minorHAnsi" w:hAnsiTheme="minorHAnsi"/>
              </w:rPr>
              <w:t>Non-acceptance of the terms of the General Terms and Conditions (GTC) shall be grounds</w:t>
            </w:r>
            <w:r w:rsidRPr="00DF6E53">
              <w:t xml:space="preserve"> for disqualification from this procurement process.</w:t>
            </w:r>
            <w:r w:rsidRPr="00DF6E53">
              <w:rPr>
                <w:vertAlign w:val="superscript"/>
              </w:rPr>
              <w:t xml:space="preserve">  </w:t>
            </w:r>
          </w:p>
          <w:p w14:paraId="241B4250" w14:textId="04F7EFB1" w:rsidR="00643A6E" w:rsidRPr="004568C8" w:rsidRDefault="00C96C31" w:rsidP="004568C8">
            <w:pPr>
              <w:pStyle w:val="ListParagraph"/>
              <w:numPr>
                <w:ilvl w:val="0"/>
                <w:numId w:val="1"/>
              </w:numPr>
              <w:spacing w:line="240" w:lineRule="auto"/>
              <w:ind w:left="376" w:hanging="425"/>
              <w:jc w:val="both"/>
              <w:rPr>
                <w:rFonts w:asciiTheme="minorHAnsi" w:hAnsiTheme="minorHAnsi"/>
                <w:szCs w:val="22"/>
              </w:rPr>
            </w:pPr>
            <w:r w:rsidRPr="00D07971">
              <w:rPr>
                <w:rFonts w:asciiTheme="minorHAnsi" w:hAnsiTheme="minorHAnsi"/>
                <w:szCs w:val="22"/>
              </w:rPr>
              <w:t xml:space="preserve">Performance security/Bank Guarantee (Annex </w:t>
            </w:r>
            <w:r>
              <w:rPr>
                <w:rFonts w:asciiTheme="minorHAnsi" w:hAnsiTheme="minorHAnsi"/>
                <w:szCs w:val="22"/>
              </w:rPr>
              <w:t>4</w:t>
            </w:r>
            <w:r w:rsidRPr="00D07971">
              <w:rPr>
                <w:rFonts w:asciiTheme="minorHAnsi" w:hAnsiTheme="minorHAnsi"/>
                <w:szCs w:val="22"/>
              </w:rPr>
              <w:t>)</w:t>
            </w:r>
          </w:p>
        </w:tc>
      </w:tr>
      <w:tr w:rsidR="00643A6E" w:rsidRPr="00E933A8" w14:paraId="2C58762E" w14:textId="77777777" w:rsidTr="00162EAB">
        <w:trPr>
          <w:cantSplit/>
          <w:trHeight w:val="460"/>
        </w:trPr>
        <w:tc>
          <w:tcPr>
            <w:tcW w:w="4253" w:type="dxa"/>
          </w:tcPr>
          <w:p w14:paraId="5529387E" w14:textId="77777777" w:rsidR="00643A6E" w:rsidRPr="00E933A8" w:rsidRDefault="00643A6E" w:rsidP="00D46382">
            <w:pPr>
              <w:rPr>
                <w:rFonts w:ascii="Calibri" w:hAnsi="Calibri" w:cs="Calibri"/>
                <w:sz w:val="22"/>
                <w:szCs w:val="22"/>
              </w:rPr>
            </w:pPr>
          </w:p>
          <w:p w14:paraId="29691D5B" w14:textId="77777777" w:rsidR="00643A6E" w:rsidRPr="00E933A8" w:rsidRDefault="00643A6E" w:rsidP="00D46382">
            <w:pPr>
              <w:rPr>
                <w:rFonts w:ascii="Calibri" w:hAnsi="Calibri" w:cs="Calibri"/>
                <w:sz w:val="22"/>
                <w:szCs w:val="22"/>
              </w:rPr>
            </w:pPr>
            <w:r w:rsidRPr="00E933A8">
              <w:rPr>
                <w:rFonts w:ascii="Calibri" w:hAnsi="Calibri" w:cs="Calibri"/>
                <w:sz w:val="22"/>
                <w:szCs w:val="22"/>
              </w:rPr>
              <w:t>Contact Person for Inquiries</w:t>
            </w:r>
          </w:p>
          <w:p w14:paraId="4097EEE5" w14:textId="7E3E441A" w:rsidR="00643A6E" w:rsidRPr="00E933A8" w:rsidRDefault="00643A6E" w:rsidP="00D46382">
            <w:pPr>
              <w:rPr>
                <w:rFonts w:ascii="Calibri" w:hAnsi="Calibri" w:cs="Calibri"/>
                <w:sz w:val="22"/>
                <w:szCs w:val="22"/>
              </w:rPr>
            </w:pPr>
            <w:r w:rsidRPr="00E933A8">
              <w:rPr>
                <w:rFonts w:ascii="Calibri" w:hAnsi="Calibri" w:cs="Calibri"/>
                <w:sz w:val="22"/>
                <w:szCs w:val="22"/>
              </w:rPr>
              <w:t>(Written inquiries only)</w:t>
            </w:r>
          </w:p>
        </w:tc>
        <w:tc>
          <w:tcPr>
            <w:tcW w:w="6521" w:type="dxa"/>
          </w:tcPr>
          <w:sdt>
            <w:sdtPr>
              <w:rPr>
                <w:rFonts w:ascii="Calibri" w:hAnsi="Calibri" w:cs="Calibri"/>
                <w:b/>
                <w:i/>
                <w:color w:val="000000"/>
                <w:sz w:val="22"/>
                <w:szCs w:val="22"/>
              </w:rPr>
              <w:id w:val="-833301597"/>
              <w:text/>
            </w:sdtPr>
            <w:sdtEndPr/>
            <w:sdtContent>
              <w:p w14:paraId="5E69C550" w14:textId="52F80185" w:rsidR="00D65CE0" w:rsidRPr="005752AD" w:rsidRDefault="00610005" w:rsidP="00D65CE0">
                <w:pPr>
                  <w:rPr>
                    <w:rFonts w:ascii="Calibri" w:hAnsi="Calibri" w:cs="Calibri"/>
                    <w:b/>
                    <w:i/>
                    <w:color w:val="000000" w:themeColor="text1"/>
                    <w:sz w:val="22"/>
                    <w:szCs w:val="22"/>
                  </w:rPr>
                </w:pPr>
                <w:r>
                  <w:rPr>
                    <w:rFonts w:ascii="Calibri" w:hAnsi="Calibri" w:cs="Calibri"/>
                    <w:b/>
                    <w:i/>
                    <w:color w:val="000000"/>
                    <w:sz w:val="22"/>
                    <w:szCs w:val="22"/>
                  </w:rPr>
                  <w:t xml:space="preserve">UNDP BIH - GENERAL SERVICES </w:t>
                </w:r>
              </w:p>
            </w:sdtContent>
          </w:sdt>
          <w:sdt>
            <w:sdtPr>
              <w:rPr>
                <w:rFonts w:ascii="Calibri" w:hAnsi="Calibri" w:cs="Calibri"/>
                <w:b/>
                <w:snapToGrid w:val="0"/>
                <w:sz w:val="22"/>
                <w:szCs w:val="22"/>
              </w:rPr>
              <w:id w:val="1516029632"/>
              <w:text/>
            </w:sdtPr>
            <w:sdtEndPr/>
            <w:sdtContent>
              <w:p w14:paraId="1AC37A09" w14:textId="651A5F4E" w:rsidR="00D65CE0" w:rsidRPr="005752AD" w:rsidRDefault="00610005" w:rsidP="00D65CE0">
                <w:pPr>
                  <w:rPr>
                    <w:rFonts w:ascii="Calibri" w:hAnsi="Calibri" w:cs="Calibri"/>
                    <w:b/>
                    <w:i/>
                    <w:color w:val="000000" w:themeColor="text1"/>
                    <w:sz w:val="22"/>
                    <w:szCs w:val="22"/>
                  </w:rPr>
                </w:pPr>
                <w:r>
                  <w:rPr>
                    <w:rFonts w:ascii="Calibri" w:hAnsi="Calibri" w:cs="Calibri"/>
                    <w:b/>
                    <w:snapToGrid w:val="0"/>
                    <w:sz w:val="22"/>
                    <w:szCs w:val="22"/>
                  </w:rPr>
                  <w:t>Fax: 033 552 330</w:t>
                </w:r>
              </w:p>
            </w:sdtContent>
          </w:sdt>
          <w:sdt>
            <w:sdtPr>
              <w:rPr>
                <w:rFonts w:ascii="Calibri" w:hAnsi="Calibri" w:cs="Calibri"/>
                <w:b/>
                <w:color w:val="000000"/>
                <w:sz w:val="22"/>
                <w:szCs w:val="22"/>
              </w:rPr>
              <w:id w:val="1205593545"/>
              <w:text/>
            </w:sdtPr>
            <w:sdtEndPr/>
            <w:sdtContent>
              <w:p w14:paraId="582D7B4B" w14:textId="41FE915E" w:rsidR="00D65CE0" w:rsidRPr="0011340F" w:rsidRDefault="00610005" w:rsidP="00D65CE0">
                <w:pPr>
                  <w:rPr>
                    <w:rFonts w:ascii="Calibri" w:hAnsi="Calibri" w:cs="Calibri"/>
                    <w:b/>
                    <w:color w:val="000000" w:themeColor="text1"/>
                    <w:sz w:val="22"/>
                    <w:szCs w:val="22"/>
                  </w:rPr>
                </w:pPr>
                <w:r>
                  <w:rPr>
                    <w:rFonts w:ascii="Calibri" w:hAnsi="Calibri" w:cs="Calibri"/>
                    <w:b/>
                    <w:color w:val="000000"/>
                    <w:sz w:val="22"/>
                    <w:szCs w:val="22"/>
                  </w:rPr>
                  <w:t xml:space="preserve">registry.ba@undp.org </w:t>
                </w:r>
              </w:p>
            </w:sdtContent>
          </w:sdt>
          <w:p w14:paraId="6422F687" w14:textId="77777777" w:rsidR="00643A6E" w:rsidRPr="000F1B6A" w:rsidRDefault="00643A6E" w:rsidP="00D46382">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8BA9415" w14:textId="77777777" w:rsidR="00643A6E" w:rsidRPr="00E933A8" w:rsidRDefault="00643A6E" w:rsidP="00643A6E">
      <w:pPr>
        <w:rPr>
          <w:rFonts w:ascii="Calibri" w:hAnsi="Calibri" w:cs="Calibri"/>
          <w:sz w:val="22"/>
          <w:szCs w:val="22"/>
        </w:rPr>
      </w:pPr>
    </w:p>
    <w:p w14:paraId="08CFCD8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270BD2F0" w14:textId="77777777" w:rsidR="00643A6E" w:rsidRPr="00E933A8" w:rsidRDefault="00643A6E" w:rsidP="00643A6E">
      <w:pPr>
        <w:rPr>
          <w:rFonts w:ascii="Calibri" w:hAnsi="Calibri" w:cs="Calibri"/>
          <w:sz w:val="22"/>
          <w:szCs w:val="22"/>
        </w:rPr>
      </w:pPr>
    </w:p>
    <w:p w14:paraId="0BA80B7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48CBC81D" w14:textId="77777777" w:rsidR="00643A6E" w:rsidRPr="00E933A8" w:rsidRDefault="00643A6E" w:rsidP="00643A6E">
      <w:pPr>
        <w:rPr>
          <w:rFonts w:ascii="Calibri" w:hAnsi="Calibri" w:cs="Calibri"/>
          <w:sz w:val="22"/>
          <w:szCs w:val="22"/>
        </w:rPr>
      </w:pPr>
    </w:p>
    <w:p w14:paraId="4CC8E71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2571090" w14:textId="77777777" w:rsidR="00643A6E" w:rsidRPr="00E933A8" w:rsidRDefault="00643A6E" w:rsidP="00643A6E">
      <w:pPr>
        <w:ind w:firstLine="720"/>
        <w:jc w:val="both"/>
        <w:rPr>
          <w:rFonts w:ascii="Calibri" w:hAnsi="Calibri" w:cs="Calibri"/>
          <w:sz w:val="22"/>
          <w:szCs w:val="22"/>
        </w:rPr>
      </w:pPr>
    </w:p>
    <w:p w14:paraId="712333A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E81C1F1" w14:textId="77777777" w:rsidR="00643A6E" w:rsidRPr="00E933A8" w:rsidRDefault="00643A6E" w:rsidP="00643A6E">
      <w:pPr>
        <w:ind w:firstLine="720"/>
        <w:jc w:val="both"/>
        <w:rPr>
          <w:rFonts w:ascii="Calibri" w:hAnsi="Calibri" w:cs="Calibri"/>
          <w:sz w:val="22"/>
          <w:szCs w:val="22"/>
        </w:rPr>
      </w:pPr>
    </w:p>
    <w:p w14:paraId="02FA3BF5"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w:t>
      </w:r>
      <w:r w:rsidRPr="0087758B">
        <w:rPr>
          <w:rFonts w:ascii="Calibri" w:hAnsi="Calibri" w:cs="Calibri"/>
          <w:szCs w:val="22"/>
        </w:rPr>
        <w:t xml:space="preserve">variation due to escalation, inflation, fluctuation in exchange rates, or any other market factors shall be accepted by UNDP after it has received the quotation.   </w:t>
      </w:r>
      <w:r w:rsidRPr="0087758B">
        <w:rPr>
          <w:rFonts w:ascii="Calibri" w:hAnsi="Calibri" w:cs="Calibri"/>
          <w:bCs/>
          <w:szCs w:val="22"/>
          <w:lang w:val="en-GB"/>
        </w:rPr>
        <w:t>At the time of award of Contract or Purchase Order, UNDP re</w:t>
      </w:r>
      <w:r w:rsidRPr="0054617A">
        <w:rPr>
          <w:rFonts w:ascii="Calibri" w:hAnsi="Calibri" w:cs="Calibri"/>
          <w:bCs/>
          <w:szCs w:val="22"/>
          <w:lang w:val="en-GB"/>
        </w:rPr>
        <w:t xml:space="preserv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54DACDCA" w14:textId="77777777" w:rsidR="00643A6E" w:rsidRPr="00E933A8" w:rsidRDefault="00643A6E" w:rsidP="00643A6E">
      <w:pPr>
        <w:jc w:val="both"/>
        <w:rPr>
          <w:rStyle w:val="Strong"/>
          <w:rFonts w:ascii="Calibri" w:hAnsi="Calibri" w:cs="Calibri"/>
          <w:b w:val="0"/>
          <w:iCs/>
          <w:sz w:val="22"/>
          <w:szCs w:val="22"/>
        </w:rPr>
      </w:pPr>
    </w:p>
    <w:p w14:paraId="6915A988" w14:textId="23BB27A8"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7F15AD81" w14:textId="77777777" w:rsidR="00643A6E" w:rsidRPr="00E933A8" w:rsidRDefault="00643A6E" w:rsidP="00643A6E">
      <w:pPr>
        <w:ind w:firstLine="720"/>
        <w:rPr>
          <w:rFonts w:ascii="Calibri" w:hAnsi="Calibri" w:cs="Calibri"/>
          <w:sz w:val="22"/>
          <w:szCs w:val="22"/>
        </w:rPr>
      </w:pPr>
    </w:p>
    <w:p w14:paraId="7DAE2BA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lastRenderedPageBreak/>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1DCE1810" w14:textId="77777777" w:rsidR="00643A6E" w:rsidRPr="00E933A8" w:rsidRDefault="00643A6E" w:rsidP="00643A6E">
      <w:pPr>
        <w:ind w:firstLine="720"/>
        <w:jc w:val="both"/>
        <w:rPr>
          <w:rFonts w:ascii="Calibri" w:hAnsi="Calibri" w:cs="Calibri"/>
          <w:sz w:val="22"/>
          <w:szCs w:val="22"/>
        </w:rPr>
      </w:pPr>
    </w:p>
    <w:p w14:paraId="067DE8AB"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2753AD35" w14:textId="77777777" w:rsidR="00643A6E" w:rsidRDefault="00C377DC"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50288FDD"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F23E14F"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5E876D3D" w14:textId="77777777" w:rsidR="00643A6E" w:rsidRPr="00E933A8" w:rsidRDefault="00643A6E" w:rsidP="00643A6E">
      <w:pPr>
        <w:jc w:val="both"/>
        <w:rPr>
          <w:rFonts w:ascii="Calibri" w:hAnsi="Calibri" w:cs="Calibri"/>
          <w:sz w:val="22"/>
          <w:szCs w:val="22"/>
        </w:rPr>
      </w:pPr>
    </w:p>
    <w:p w14:paraId="0C76995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3CE4C8AA" w14:textId="77777777" w:rsidR="00643A6E" w:rsidRPr="00E933A8" w:rsidRDefault="00643A6E" w:rsidP="00643A6E">
      <w:pPr>
        <w:rPr>
          <w:rFonts w:ascii="Calibri" w:hAnsi="Calibri" w:cs="Calibri"/>
          <w:sz w:val="22"/>
          <w:szCs w:val="22"/>
        </w:rPr>
      </w:pPr>
    </w:p>
    <w:p w14:paraId="2FF2EE7C"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15B3E4E4" w14:textId="77777777" w:rsidR="00643A6E" w:rsidRDefault="00643A6E" w:rsidP="00643A6E">
      <w:pPr>
        <w:ind w:left="720"/>
        <w:rPr>
          <w:rStyle w:val="Strong"/>
          <w:rFonts w:ascii="Calibri" w:hAnsi="Calibri" w:cs="Calibri"/>
          <w:b w:val="0"/>
          <w:iCs/>
          <w:sz w:val="22"/>
          <w:szCs w:val="22"/>
        </w:rPr>
      </w:pPr>
    </w:p>
    <w:p w14:paraId="3160AA23" w14:textId="77777777" w:rsidR="00643A6E" w:rsidRPr="00E933A8" w:rsidRDefault="00643A6E" w:rsidP="00643A6E">
      <w:pPr>
        <w:jc w:val="both"/>
        <w:rPr>
          <w:rStyle w:val="Strong"/>
          <w:rFonts w:ascii="Calibri" w:hAnsi="Calibri" w:cs="Calibri"/>
          <w:b w:val="0"/>
          <w:iCs/>
          <w:sz w:val="22"/>
          <w:szCs w:val="22"/>
        </w:rPr>
      </w:pPr>
    </w:p>
    <w:p w14:paraId="646BDA1A" w14:textId="77777777" w:rsidR="00643A6E" w:rsidRPr="00E933A8" w:rsidRDefault="00643A6E" w:rsidP="00643A6E">
      <w:pPr>
        <w:jc w:val="both"/>
        <w:rPr>
          <w:rStyle w:val="Strong"/>
          <w:rFonts w:ascii="Calibri" w:hAnsi="Calibri" w:cs="Calibri"/>
          <w:b w:val="0"/>
          <w:iCs/>
          <w:sz w:val="22"/>
          <w:szCs w:val="22"/>
        </w:rPr>
      </w:pPr>
    </w:p>
    <w:p w14:paraId="189B0C09"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0F298106" w14:textId="77777777" w:rsidR="00643A6E" w:rsidRPr="00E933A8" w:rsidRDefault="00643A6E" w:rsidP="00643A6E">
      <w:pPr>
        <w:ind w:left="5760" w:firstLine="720"/>
        <w:jc w:val="both"/>
        <w:rPr>
          <w:rFonts w:ascii="Calibri" w:hAnsi="Calibri" w:cs="Calibri"/>
          <w:iCs/>
          <w:snapToGrid w:val="0"/>
          <w:color w:val="FF0000"/>
          <w:sz w:val="22"/>
          <w:szCs w:val="22"/>
        </w:rPr>
      </w:pPr>
    </w:p>
    <w:p w14:paraId="71D40106" w14:textId="724607B4" w:rsidR="00643A6E" w:rsidRPr="00E933A8" w:rsidRDefault="00F415E1" w:rsidP="00643A6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UNDP </w:t>
      </w:r>
      <w:proofErr w:type="spellStart"/>
      <w:r>
        <w:rPr>
          <w:rFonts w:ascii="Calibri" w:hAnsi="Calibri" w:cs="Calibri"/>
          <w:sz w:val="22"/>
          <w:szCs w:val="22"/>
        </w:rPr>
        <w:t>BiH</w:t>
      </w:r>
      <w:proofErr w:type="spellEnd"/>
    </w:p>
    <w:p w14:paraId="6D383F2F"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14:paraId="21DCDF98"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74943F28" w14:textId="77777777" w:rsidR="00744846" w:rsidRPr="00E933A8" w:rsidRDefault="00744846" w:rsidP="00744846">
      <w:pPr>
        <w:jc w:val="center"/>
        <w:rPr>
          <w:rFonts w:ascii="Calibri" w:hAnsi="Calibri" w:cs="Calibri"/>
          <w:b/>
          <w:sz w:val="28"/>
          <w:szCs w:val="28"/>
        </w:rPr>
      </w:pPr>
      <w:r w:rsidRPr="00E933A8">
        <w:rPr>
          <w:rFonts w:ascii="Calibri" w:hAnsi="Calibri" w:cs="Calibri"/>
          <w:b/>
          <w:sz w:val="28"/>
          <w:szCs w:val="28"/>
        </w:rPr>
        <w:t>Technical Specifications</w:t>
      </w:r>
      <w:r>
        <w:rPr>
          <w:rFonts w:ascii="Calibri" w:hAnsi="Calibri" w:cs="Calibri"/>
          <w:b/>
          <w:sz w:val="28"/>
          <w:szCs w:val="28"/>
        </w:rPr>
        <w:t xml:space="preserve"> &amp; Requirements</w:t>
      </w:r>
    </w:p>
    <w:p w14:paraId="7647E28E" w14:textId="77777777" w:rsidR="00744846" w:rsidRDefault="00744846" w:rsidP="00744846">
      <w:pPr>
        <w:jc w:val="center"/>
        <w:rPr>
          <w:rFonts w:ascii="Calibri" w:hAnsi="Calibri" w:cs="Calibri"/>
          <w:b/>
          <w:sz w:val="22"/>
          <w:szCs w:val="22"/>
        </w:rPr>
      </w:pPr>
    </w:p>
    <w:p w14:paraId="0200DAB4" w14:textId="078345E8" w:rsidR="001032A2" w:rsidRPr="00D44AB2" w:rsidRDefault="001032A2" w:rsidP="00D44AB2">
      <w:pPr>
        <w:rPr>
          <w:rFonts w:ascii="Calibri" w:hAnsi="Calibri" w:cs="Calibri"/>
          <w:b/>
          <w:sz w:val="24"/>
          <w:szCs w:val="24"/>
        </w:rPr>
      </w:pPr>
      <w:r w:rsidRPr="00D44AB2">
        <w:rPr>
          <w:rFonts w:ascii="Calibri" w:hAnsi="Calibri" w:cs="Calibri"/>
          <w:b/>
          <w:sz w:val="24"/>
          <w:szCs w:val="24"/>
        </w:rPr>
        <w:t>LOT 1 Disposal of Hand Grenades</w:t>
      </w:r>
    </w:p>
    <w:p w14:paraId="75D2E4DC" w14:textId="77777777" w:rsidR="001032A2" w:rsidRPr="00E933A8" w:rsidRDefault="001032A2" w:rsidP="001032A2">
      <w:pPr>
        <w:jc w:val="center"/>
        <w:rPr>
          <w:rFonts w:ascii="Calibri" w:hAnsi="Calibri" w:cs="Calibri"/>
          <w:b/>
          <w:sz w:val="22"/>
          <w:szCs w:val="22"/>
        </w:rPr>
      </w:pPr>
    </w:p>
    <w:p w14:paraId="36A2B1FA" w14:textId="0E94C921" w:rsidR="001032A2" w:rsidRDefault="001032A2" w:rsidP="001032A2">
      <w:pPr>
        <w:jc w:val="both"/>
        <w:rPr>
          <w:rFonts w:asciiTheme="minorHAnsi" w:hAnsiTheme="minorHAnsi" w:cstheme="minorHAnsi"/>
          <w:b/>
          <w:szCs w:val="22"/>
        </w:rPr>
      </w:pPr>
      <w:r w:rsidRPr="00D44AB2">
        <w:rPr>
          <w:rFonts w:asciiTheme="minorHAnsi" w:hAnsiTheme="minorHAnsi" w:cstheme="minorHAnsi"/>
          <w:b/>
          <w:szCs w:val="22"/>
        </w:rPr>
        <w:t>DESCRIPTION OF THE PROFESIONAL SERVICE</w:t>
      </w:r>
    </w:p>
    <w:p w14:paraId="7CF4C19D" w14:textId="77777777" w:rsidR="001032A2" w:rsidRPr="00D44AB2" w:rsidRDefault="001032A2" w:rsidP="00D44AB2">
      <w:pPr>
        <w:jc w:val="both"/>
        <w:rPr>
          <w:rFonts w:asciiTheme="minorHAnsi" w:hAnsiTheme="minorHAnsi" w:cstheme="minorHAnsi"/>
          <w:b/>
          <w:szCs w:val="22"/>
        </w:rPr>
      </w:pPr>
    </w:p>
    <w:p w14:paraId="1A929D83" w14:textId="13F5CF38" w:rsidR="001032A2" w:rsidRDefault="001032A2" w:rsidP="001032A2">
      <w:pPr>
        <w:jc w:val="both"/>
        <w:rPr>
          <w:rFonts w:asciiTheme="minorHAnsi" w:hAnsiTheme="minorHAnsi" w:cstheme="minorHAnsi"/>
          <w:sz w:val="22"/>
          <w:szCs w:val="22"/>
          <w:lang w:val="bs-Latn-BA"/>
        </w:rPr>
      </w:pPr>
      <w:r w:rsidRPr="0030689E">
        <w:rPr>
          <w:rFonts w:asciiTheme="minorHAnsi" w:hAnsiTheme="minorHAnsi" w:cstheme="minorHAnsi"/>
          <w:sz w:val="22"/>
          <w:szCs w:val="22"/>
        </w:rPr>
        <w:t xml:space="preserve">The </w:t>
      </w:r>
      <w:r>
        <w:rPr>
          <w:rFonts w:asciiTheme="minorHAnsi" w:hAnsiTheme="minorHAnsi" w:cstheme="minorHAnsi"/>
          <w:sz w:val="22"/>
          <w:szCs w:val="22"/>
        </w:rPr>
        <w:t>service</w:t>
      </w:r>
      <w:r w:rsidRPr="0030689E">
        <w:rPr>
          <w:rFonts w:asciiTheme="minorHAnsi" w:hAnsiTheme="minorHAnsi" w:cstheme="minorHAnsi"/>
          <w:sz w:val="22"/>
          <w:szCs w:val="22"/>
        </w:rPr>
        <w:t xml:space="preserve"> will include complete </w:t>
      </w:r>
      <w:r w:rsidRPr="00E52963">
        <w:rPr>
          <w:rFonts w:asciiTheme="minorHAnsi" w:hAnsiTheme="minorHAnsi" w:cstheme="minorHAnsi"/>
          <w:sz w:val="22"/>
          <w:szCs w:val="22"/>
        </w:rPr>
        <w:t xml:space="preserve">disposal of Hand Grenades </w:t>
      </w:r>
      <w:r w:rsidRPr="00E52963">
        <w:rPr>
          <w:rFonts w:asciiTheme="minorHAnsi" w:eastAsia="Calibri" w:hAnsiTheme="minorHAnsi" w:cstheme="minorHAnsi"/>
          <w:sz w:val="22"/>
          <w:szCs w:val="22"/>
        </w:rPr>
        <w:t>in a reverse engineering process</w:t>
      </w:r>
      <w:r w:rsidRPr="00E52963">
        <w:rPr>
          <w:rFonts w:asciiTheme="minorHAnsi" w:hAnsiTheme="minorHAnsi" w:cstheme="minorHAnsi"/>
          <w:sz w:val="22"/>
          <w:szCs w:val="22"/>
        </w:rPr>
        <w:t xml:space="preserve"> to render all elements of ammunition FFE and certified non-usable for any parts of ammunition application in the future. To complete the assignment, the contractor must have </w:t>
      </w:r>
      <w:proofErr w:type="spellStart"/>
      <w:proofErr w:type="gramStart"/>
      <w:r w:rsidRPr="00E52963">
        <w:rPr>
          <w:rFonts w:asciiTheme="minorHAnsi" w:hAnsiTheme="minorHAnsi" w:cstheme="minorHAnsi"/>
          <w:sz w:val="22"/>
          <w:szCs w:val="22"/>
        </w:rPr>
        <w:t>facility,or</w:t>
      </w:r>
      <w:proofErr w:type="spellEnd"/>
      <w:proofErr w:type="gramEnd"/>
      <w:r w:rsidRPr="00E52963">
        <w:rPr>
          <w:rFonts w:asciiTheme="minorHAnsi" w:hAnsiTheme="minorHAnsi" w:cstheme="minorHAnsi"/>
          <w:sz w:val="22"/>
          <w:szCs w:val="22"/>
        </w:rPr>
        <w:t xml:space="preserve"> access to the facility, that can support entire process of ammunition disposal </w:t>
      </w:r>
      <w:r w:rsidRPr="00E52963">
        <w:rPr>
          <w:rFonts w:asciiTheme="minorHAnsi" w:hAnsiTheme="minorHAnsi" w:cstheme="minorHAnsi"/>
          <w:sz w:val="22"/>
          <w:szCs w:val="22"/>
          <w:lang w:val="bs-Latn-BA"/>
        </w:rPr>
        <w:t>(all technological lines) that must be presented within elaborates for disposal of Hand Grenades ammunitio</w:t>
      </w:r>
      <w:r>
        <w:rPr>
          <w:rFonts w:asciiTheme="minorHAnsi" w:hAnsiTheme="minorHAnsi" w:cstheme="minorHAnsi"/>
          <w:sz w:val="22"/>
          <w:szCs w:val="22"/>
          <w:lang w:val="bs-Latn-BA"/>
        </w:rPr>
        <w:t>n</w:t>
      </w:r>
      <w:r w:rsidRPr="0030689E">
        <w:rPr>
          <w:rFonts w:asciiTheme="minorHAnsi" w:hAnsiTheme="minorHAnsi" w:cstheme="minorHAnsi"/>
          <w:sz w:val="22"/>
          <w:szCs w:val="22"/>
          <w:lang w:val="bs-Latn-BA"/>
        </w:rPr>
        <w:t>.</w:t>
      </w:r>
    </w:p>
    <w:p w14:paraId="05B16E54" w14:textId="77777777" w:rsidR="001032A2" w:rsidRDefault="001032A2" w:rsidP="001032A2">
      <w:pPr>
        <w:jc w:val="both"/>
        <w:rPr>
          <w:rFonts w:asciiTheme="minorHAnsi" w:hAnsiTheme="minorHAnsi" w:cstheme="minorHAnsi"/>
          <w:sz w:val="22"/>
          <w:szCs w:val="22"/>
          <w:lang w:val="bs-Latn-BA"/>
        </w:rPr>
      </w:pPr>
    </w:p>
    <w:p w14:paraId="02E247CA" w14:textId="77777777" w:rsidR="001032A2" w:rsidRPr="00A436E2" w:rsidRDefault="001032A2" w:rsidP="001032A2">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 xml:space="preserve">To complete the assignment, the potential contractor must ensure that disposal of subject ordnances is conducted in BiH, since Guidelines for ammunition disposal of MoD BiH stipulate that for all ammunition for which disposal technological capability exists in country, must be performed in BiH. </w:t>
      </w:r>
    </w:p>
    <w:p w14:paraId="3DE8B77F" w14:textId="77777777" w:rsidR="001032A2" w:rsidRPr="00A436E2" w:rsidRDefault="001032A2" w:rsidP="001032A2">
      <w:pPr>
        <w:jc w:val="both"/>
        <w:rPr>
          <w:rFonts w:asciiTheme="minorHAnsi" w:hAnsiTheme="minorHAnsi" w:cstheme="minorHAnsi"/>
          <w:b/>
          <w:sz w:val="22"/>
          <w:szCs w:val="22"/>
          <w:u w:val="single"/>
          <w:lang w:val="bs-Latn-BA"/>
        </w:rPr>
      </w:pPr>
    </w:p>
    <w:p w14:paraId="23D455F0" w14:textId="77777777" w:rsidR="001032A2" w:rsidRPr="00A436E2" w:rsidRDefault="001032A2" w:rsidP="001032A2">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Scrap material and explosive left after the disposal process must be returned to the MoD BiH as disposal of subject ordnances must be conducted in BiH.</w:t>
      </w:r>
    </w:p>
    <w:p w14:paraId="23F197A7" w14:textId="77777777" w:rsidR="001032A2" w:rsidRPr="0030689E" w:rsidRDefault="001032A2" w:rsidP="001032A2">
      <w:pPr>
        <w:jc w:val="both"/>
        <w:rPr>
          <w:rFonts w:asciiTheme="minorHAnsi" w:hAnsiTheme="minorHAnsi" w:cstheme="minorHAnsi"/>
          <w:sz w:val="22"/>
          <w:szCs w:val="22"/>
        </w:rPr>
      </w:pPr>
    </w:p>
    <w:p w14:paraId="0653B5BE" w14:textId="77777777" w:rsidR="001032A2" w:rsidRPr="0030689E" w:rsidRDefault="001032A2" w:rsidP="001032A2">
      <w:pPr>
        <w:jc w:val="both"/>
        <w:rPr>
          <w:rFonts w:asciiTheme="minorHAnsi" w:hAnsiTheme="minorHAnsi" w:cstheme="minorHAnsi"/>
          <w:bCs/>
          <w:spacing w:val="-3"/>
          <w:sz w:val="22"/>
          <w:szCs w:val="22"/>
          <w:lang w:eastAsia="bs-Latn-BA"/>
        </w:rPr>
      </w:pPr>
      <w:r w:rsidRPr="0030689E">
        <w:rPr>
          <w:rFonts w:asciiTheme="minorHAnsi" w:hAnsiTheme="minorHAnsi" w:cstheme="minorHAnsi"/>
          <w:b/>
          <w:bCs/>
          <w:spacing w:val="-3"/>
          <w:sz w:val="22"/>
          <w:szCs w:val="22"/>
          <w:lang w:eastAsia="bs-Latn-BA"/>
        </w:rPr>
        <w:t>Quantities: </w:t>
      </w:r>
      <w:r w:rsidRPr="0030689E">
        <w:rPr>
          <w:rFonts w:asciiTheme="minorHAnsi" w:hAnsiTheme="minorHAnsi" w:cstheme="minorHAnsi"/>
          <w:bCs/>
          <w:spacing w:val="-3"/>
          <w:sz w:val="22"/>
          <w:szCs w:val="22"/>
          <w:lang w:eastAsia="bs-Latn-BA"/>
        </w:rPr>
        <w:t>The contractor will be responsible for demilitarization of ammunition as follow:</w:t>
      </w:r>
    </w:p>
    <w:p w14:paraId="546FE5DB" w14:textId="77777777" w:rsidR="001032A2" w:rsidRDefault="001032A2" w:rsidP="001032A2">
      <w:pPr>
        <w:jc w:val="both"/>
        <w:rPr>
          <w:rFonts w:ascii="Segoe UI" w:hAnsi="Segoe UI" w:cs="Segoe U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46"/>
        <w:gridCol w:w="1293"/>
        <w:gridCol w:w="2016"/>
        <w:gridCol w:w="2785"/>
      </w:tblGrid>
      <w:tr w:rsidR="001032A2" w:rsidRPr="00255A16" w14:paraId="046D5F4B" w14:textId="77777777" w:rsidTr="001032A2">
        <w:tc>
          <w:tcPr>
            <w:tcW w:w="1910" w:type="dxa"/>
            <w:shd w:val="clear" w:color="auto" w:fill="F2F2F2" w:themeFill="background1" w:themeFillShade="F2"/>
          </w:tcPr>
          <w:p w14:paraId="63D1E65C" w14:textId="77777777" w:rsidR="001032A2" w:rsidRPr="00D44AB2" w:rsidRDefault="001032A2" w:rsidP="001032A2">
            <w:pPr>
              <w:jc w:val="center"/>
              <w:rPr>
                <w:rFonts w:ascii="Calibri" w:hAnsi="Calibri" w:cs="Calibri"/>
                <w:b/>
              </w:rPr>
            </w:pPr>
          </w:p>
          <w:p w14:paraId="067F5588" w14:textId="77777777" w:rsidR="001032A2" w:rsidRPr="00D44AB2" w:rsidRDefault="001032A2" w:rsidP="001032A2">
            <w:pPr>
              <w:jc w:val="center"/>
              <w:rPr>
                <w:rFonts w:ascii="Calibri" w:hAnsi="Calibri" w:cs="Calibri"/>
                <w:b/>
              </w:rPr>
            </w:pPr>
            <w:r w:rsidRPr="00D44AB2">
              <w:rPr>
                <w:rFonts w:ascii="Calibri" w:hAnsi="Calibri" w:cs="Calibri"/>
                <w:b/>
              </w:rPr>
              <w:t>Items to be disposed</w:t>
            </w:r>
          </w:p>
        </w:tc>
        <w:tc>
          <w:tcPr>
            <w:tcW w:w="1346" w:type="dxa"/>
            <w:shd w:val="clear" w:color="auto" w:fill="F2F2F2" w:themeFill="background1" w:themeFillShade="F2"/>
          </w:tcPr>
          <w:p w14:paraId="5E00EA6B" w14:textId="77777777" w:rsidR="001032A2" w:rsidRPr="00D44AB2" w:rsidRDefault="001032A2" w:rsidP="001032A2">
            <w:pPr>
              <w:jc w:val="center"/>
              <w:rPr>
                <w:rFonts w:ascii="Calibri" w:hAnsi="Calibri" w:cs="Calibri"/>
                <w:b/>
              </w:rPr>
            </w:pPr>
            <w:r w:rsidRPr="00D44AB2">
              <w:rPr>
                <w:rFonts w:ascii="Calibri" w:hAnsi="Calibri" w:cs="Calibri"/>
                <w:b/>
              </w:rPr>
              <w:t>Model/Type</w:t>
            </w:r>
          </w:p>
        </w:tc>
        <w:tc>
          <w:tcPr>
            <w:tcW w:w="1293" w:type="dxa"/>
            <w:shd w:val="clear" w:color="auto" w:fill="F2F2F2" w:themeFill="background1" w:themeFillShade="F2"/>
          </w:tcPr>
          <w:p w14:paraId="642DE48F" w14:textId="77777777" w:rsidR="001032A2" w:rsidRPr="00D44AB2" w:rsidRDefault="001032A2" w:rsidP="001032A2">
            <w:pPr>
              <w:jc w:val="center"/>
              <w:rPr>
                <w:rFonts w:ascii="Calibri" w:hAnsi="Calibri" w:cs="Calibri"/>
                <w:b/>
              </w:rPr>
            </w:pPr>
          </w:p>
          <w:p w14:paraId="4FA62C0C" w14:textId="77777777" w:rsidR="001032A2" w:rsidRPr="00D44AB2" w:rsidRDefault="001032A2" w:rsidP="001032A2">
            <w:pPr>
              <w:jc w:val="center"/>
              <w:rPr>
                <w:rFonts w:ascii="Calibri" w:hAnsi="Calibri" w:cs="Calibri"/>
                <w:b/>
              </w:rPr>
            </w:pPr>
            <w:r w:rsidRPr="00D44AB2">
              <w:rPr>
                <w:rFonts w:ascii="Calibri" w:hAnsi="Calibri" w:cs="Calibri"/>
                <w:b/>
              </w:rPr>
              <w:t xml:space="preserve">Quantity </w:t>
            </w:r>
          </w:p>
          <w:p w14:paraId="34F4A9FE" w14:textId="77777777" w:rsidR="001032A2" w:rsidRPr="00D44AB2" w:rsidRDefault="001032A2" w:rsidP="001032A2">
            <w:pPr>
              <w:jc w:val="center"/>
              <w:rPr>
                <w:rFonts w:ascii="Calibri" w:hAnsi="Calibri" w:cs="Calibri"/>
                <w:b/>
              </w:rPr>
            </w:pPr>
            <w:r w:rsidRPr="00D44AB2">
              <w:rPr>
                <w:rFonts w:ascii="Calibri" w:hAnsi="Calibri" w:cs="Calibri"/>
                <w:b/>
              </w:rPr>
              <w:t>(in pieces)</w:t>
            </w:r>
          </w:p>
        </w:tc>
        <w:tc>
          <w:tcPr>
            <w:tcW w:w="2016" w:type="dxa"/>
            <w:shd w:val="clear" w:color="auto" w:fill="F2F2F2" w:themeFill="background1" w:themeFillShade="F2"/>
          </w:tcPr>
          <w:p w14:paraId="292A42C0" w14:textId="77777777" w:rsidR="001032A2" w:rsidRPr="00D44AB2" w:rsidRDefault="001032A2" w:rsidP="001032A2">
            <w:pPr>
              <w:jc w:val="center"/>
              <w:rPr>
                <w:rFonts w:ascii="Calibri" w:hAnsi="Calibri" w:cs="Calibri"/>
                <w:b/>
              </w:rPr>
            </w:pPr>
          </w:p>
          <w:p w14:paraId="554F928B" w14:textId="77777777" w:rsidR="001032A2" w:rsidRPr="00D44AB2" w:rsidRDefault="001032A2" w:rsidP="001032A2">
            <w:pPr>
              <w:jc w:val="center"/>
              <w:rPr>
                <w:rFonts w:ascii="Calibri" w:hAnsi="Calibri" w:cs="Calibri"/>
                <w:b/>
              </w:rPr>
            </w:pPr>
            <w:r w:rsidRPr="00D44AB2">
              <w:rPr>
                <w:rFonts w:ascii="Calibri" w:hAnsi="Calibri" w:cs="Calibri"/>
                <w:b/>
              </w:rPr>
              <w:t>Description / Specifications of Services</w:t>
            </w:r>
          </w:p>
          <w:p w14:paraId="68B5D3AF" w14:textId="77777777" w:rsidR="001032A2" w:rsidRPr="00D44AB2" w:rsidRDefault="001032A2" w:rsidP="001032A2">
            <w:pPr>
              <w:jc w:val="center"/>
              <w:rPr>
                <w:rFonts w:ascii="Calibri" w:hAnsi="Calibri" w:cs="Calibri"/>
                <w:b/>
              </w:rPr>
            </w:pPr>
          </w:p>
        </w:tc>
        <w:tc>
          <w:tcPr>
            <w:tcW w:w="2785" w:type="dxa"/>
            <w:shd w:val="clear" w:color="auto" w:fill="F2F2F2" w:themeFill="background1" w:themeFillShade="F2"/>
          </w:tcPr>
          <w:p w14:paraId="2286BDB6" w14:textId="77777777" w:rsidR="001032A2" w:rsidRPr="00D44AB2" w:rsidRDefault="001032A2" w:rsidP="001032A2">
            <w:pPr>
              <w:jc w:val="center"/>
              <w:rPr>
                <w:rFonts w:ascii="Calibri" w:hAnsi="Calibri" w:cs="Calibri"/>
                <w:b/>
              </w:rPr>
            </w:pPr>
          </w:p>
          <w:p w14:paraId="2628C07E" w14:textId="77777777" w:rsidR="001032A2" w:rsidRPr="00D44AB2" w:rsidRDefault="001032A2" w:rsidP="001032A2">
            <w:pPr>
              <w:jc w:val="center"/>
              <w:rPr>
                <w:rFonts w:ascii="Calibri" w:hAnsi="Calibri" w:cs="Calibri"/>
                <w:b/>
              </w:rPr>
            </w:pPr>
            <w:r w:rsidRPr="00D44AB2">
              <w:rPr>
                <w:rFonts w:ascii="Calibri" w:hAnsi="Calibri" w:cs="Calibri"/>
                <w:b/>
              </w:rPr>
              <w:t xml:space="preserve">Latest Delivery Date  </w:t>
            </w:r>
          </w:p>
        </w:tc>
      </w:tr>
      <w:tr w:rsidR="001032A2" w:rsidRPr="00255A16" w14:paraId="250F2698" w14:textId="77777777" w:rsidTr="00D44AB2">
        <w:trPr>
          <w:trHeight w:val="377"/>
        </w:trPr>
        <w:tc>
          <w:tcPr>
            <w:tcW w:w="1910" w:type="dxa"/>
            <w:shd w:val="clear" w:color="auto" w:fill="auto"/>
          </w:tcPr>
          <w:p w14:paraId="72ED7897"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1B38297A" w14:textId="77777777" w:rsidR="001032A2" w:rsidRPr="00D44AB2" w:rsidRDefault="001032A2" w:rsidP="001032A2">
            <w:pPr>
              <w:jc w:val="center"/>
              <w:rPr>
                <w:rFonts w:ascii="Calibri" w:hAnsi="Calibri" w:cs="Calibri"/>
              </w:rPr>
            </w:pPr>
            <w:r w:rsidRPr="00D44AB2">
              <w:rPr>
                <w:rFonts w:ascii="Calibri" w:hAnsi="Calibri" w:cs="Calibri"/>
              </w:rPr>
              <w:t>M75</w:t>
            </w:r>
          </w:p>
        </w:tc>
        <w:tc>
          <w:tcPr>
            <w:tcW w:w="1293" w:type="dxa"/>
          </w:tcPr>
          <w:p w14:paraId="549BE118" w14:textId="77777777" w:rsidR="001032A2" w:rsidRPr="00D44AB2" w:rsidRDefault="001032A2" w:rsidP="001032A2">
            <w:pPr>
              <w:jc w:val="center"/>
              <w:rPr>
                <w:rFonts w:ascii="Calibri" w:hAnsi="Calibri" w:cs="Calibri"/>
              </w:rPr>
            </w:pPr>
            <w:r w:rsidRPr="00D44AB2">
              <w:rPr>
                <w:rFonts w:ascii="Calibri" w:hAnsi="Calibri" w:cs="Calibri"/>
              </w:rPr>
              <w:t>3,051</w:t>
            </w:r>
          </w:p>
        </w:tc>
        <w:tc>
          <w:tcPr>
            <w:tcW w:w="2016" w:type="dxa"/>
            <w:vMerge w:val="restart"/>
            <w:shd w:val="clear" w:color="auto" w:fill="auto"/>
          </w:tcPr>
          <w:p w14:paraId="7B174343" w14:textId="77777777" w:rsidR="001032A2" w:rsidRPr="00D44AB2" w:rsidRDefault="001032A2" w:rsidP="001032A2">
            <w:pPr>
              <w:jc w:val="center"/>
              <w:rPr>
                <w:rFonts w:ascii="Calibri" w:hAnsi="Calibri" w:cs="Calibri"/>
              </w:rPr>
            </w:pPr>
            <w:r w:rsidRPr="00D44AB2">
              <w:rPr>
                <w:rFonts w:ascii="Calibri" w:hAnsi="Calibri" w:cs="Calibri"/>
              </w:rPr>
              <w:t xml:space="preserve">Disposal of Hand Grenades be performed by disassembly of explosive ordnance  </w:t>
            </w:r>
          </w:p>
        </w:tc>
        <w:tc>
          <w:tcPr>
            <w:tcW w:w="2785" w:type="dxa"/>
            <w:vMerge w:val="restart"/>
          </w:tcPr>
          <w:p w14:paraId="467C509C" w14:textId="77777777" w:rsidR="001032A2" w:rsidRPr="00D44AB2" w:rsidRDefault="001032A2" w:rsidP="001032A2">
            <w:pPr>
              <w:rPr>
                <w:rFonts w:ascii="Calibri" w:hAnsi="Calibri" w:cs="Calibri"/>
              </w:rPr>
            </w:pPr>
            <w:r w:rsidRPr="00D44AB2">
              <w:rPr>
                <w:rFonts w:ascii="Calibri" w:hAnsi="Calibri" w:cs="Calibri"/>
              </w:rPr>
              <w:t>Until November 15,</w:t>
            </w:r>
            <w:proofErr w:type="gramStart"/>
            <w:r w:rsidRPr="00D44AB2">
              <w:rPr>
                <w:rFonts w:ascii="Calibri" w:hAnsi="Calibri" w:cs="Calibri"/>
              </w:rPr>
              <w:t>2020  the</w:t>
            </w:r>
            <w:proofErr w:type="gramEnd"/>
            <w:r w:rsidRPr="00D44AB2">
              <w:rPr>
                <w:rFonts w:ascii="Calibri" w:hAnsi="Calibri" w:cs="Calibri"/>
              </w:rPr>
              <w:t xml:space="preserve"> contractor is obliged to submit following:                                                      1. Final report of completing the Disposal plan from Bidder, supported with final report from Verification Committee of MoD </w:t>
            </w:r>
            <w:proofErr w:type="spellStart"/>
            <w:r w:rsidRPr="00D44AB2">
              <w:rPr>
                <w:rFonts w:ascii="Calibri" w:hAnsi="Calibri" w:cs="Calibri"/>
              </w:rPr>
              <w:t>BiH</w:t>
            </w:r>
            <w:proofErr w:type="spellEnd"/>
            <w:r w:rsidRPr="00D44AB2">
              <w:rPr>
                <w:rFonts w:ascii="Calibri" w:hAnsi="Calibri" w:cs="Calibri"/>
              </w:rPr>
              <w:t xml:space="preserve"> and confirmed by UNDP.</w:t>
            </w:r>
          </w:p>
          <w:p w14:paraId="2A2D4079" w14:textId="0C32EAB4" w:rsidR="001032A2" w:rsidRPr="00D44AB2" w:rsidRDefault="001032A2" w:rsidP="001032A2">
            <w:pPr>
              <w:rPr>
                <w:rFonts w:ascii="Calibri" w:hAnsi="Calibri" w:cs="Calibri"/>
              </w:rPr>
            </w:pPr>
            <w:r w:rsidRPr="00D44AB2">
              <w:rPr>
                <w:rFonts w:ascii="Calibri" w:hAnsi="Calibri" w:cs="Calibri"/>
              </w:rPr>
              <w:t xml:space="preserve">2. To provide UNDP </w:t>
            </w:r>
            <w:proofErr w:type="spellStart"/>
            <w:r w:rsidRPr="00D44AB2">
              <w:rPr>
                <w:rFonts w:ascii="Calibri" w:hAnsi="Calibri" w:cs="Calibri"/>
              </w:rPr>
              <w:t>BiH</w:t>
            </w:r>
            <w:proofErr w:type="spellEnd"/>
            <w:r w:rsidRPr="00D44AB2">
              <w:rPr>
                <w:rFonts w:ascii="Calibri" w:hAnsi="Calibri" w:cs="Calibri"/>
              </w:rPr>
              <w:t xml:space="preserve"> with a proof that waste-scrap materials are dealt with (disposed/recycled or returned to MoD) in a proper way and according to proposed demilitarization approach.</w:t>
            </w:r>
          </w:p>
        </w:tc>
      </w:tr>
      <w:tr w:rsidR="001032A2" w:rsidRPr="00255A16" w14:paraId="3BF13375" w14:textId="77777777" w:rsidTr="00D44AB2">
        <w:trPr>
          <w:trHeight w:val="323"/>
        </w:trPr>
        <w:tc>
          <w:tcPr>
            <w:tcW w:w="1910" w:type="dxa"/>
            <w:shd w:val="clear" w:color="auto" w:fill="auto"/>
          </w:tcPr>
          <w:p w14:paraId="51485761"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5F4D0CFD" w14:textId="77777777" w:rsidR="001032A2" w:rsidRPr="00D44AB2" w:rsidRDefault="001032A2" w:rsidP="001032A2">
            <w:pPr>
              <w:jc w:val="center"/>
              <w:rPr>
                <w:rFonts w:ascii="Calibri" w:hAnsi="Calibri" w:cs="Calibri"/>
              </w:rPr>
            </w:pPr>
            <w:r w:rsidRPr="00D44AB2">
              <w:rPr>
                <w:rFonts w:ascii="Calibri" w:hAnsi="Calibri" w:cs="Calibri"/>
              </w:rPr>
              <w:t>M93</w:t>
            </w:r>
          </w:p>
        </w:tc>
        <w:tc>
          <w:tcPr>
            <w:tcW w:w="1293" w:type="dxa"/>
          </w:tcPr>
          <w:p w14:paraId="29F81D34" w14:textId="77777777" w:rsidR="001032A2" w:rsidRPr="00D44AB2" w:rsidRDefault="001032A2" w:rsidP="001032A2">
            <w:pPr>
              <w:jc w:val="center"/>
              <w:rPr>
                <w:rFonts w:ascii="Calibri" w:hAnsi="Calibri" w:cs="Calibri"/>
              </w:rPr>
            </w:pPr>
            <w:r w:rsidRPr="00D44AB2">
              <w:rPr>
                <w:rFonts w:ascii="Calibri" w:hAnsi="Calibri" w:cs="Calibri"/>
              </w:rPr>
              <w:t>1,288</w:t>
            </w:r>
          </w:p>
        </w:tc>
        <w:tc>
          <w:tcPr>
            <w:tcW w:w="2016" w:type="dxa"/>
            <w:vMerge/>
            <w:shd w:val="clear" w:color="auto" w:fill="auto"/>
          </w:tcPr>
          <w:p w14:paraId="2E851ED2" w14:textId="77777777" w:rsidR="001032A2" w:rsidRPr="00D44AB2" w:rsidRDefault="001032A2" w:rsidP="001032A2">
            <w:pPr>
              <w:jc w:val="center"/>
              <w:rPr>
                <w:rFonts w:ascii="Calibri" w:hAnsi="Calibri" w:cs="Calibri"/>
              </w:rPr>
            </w:pPr>
          </w:p>
        </w:tc>
        <w:tc>
          <w:tcPr>
            <w:tcW w:w="2785" w:type="dxa"/>
            <w:vMerge/>
          </w:tcPr>
          <w:p w14:paraId="43FC2A57" w14:textId="77777777" w:rsidR="001032A2" w:rsidRPr="00D44AB2" w:rsidRDefault="001032A2" w:rsidP="001032A2">
            <w:pPr>
              <w:jc w:val="center"/>
              <w:rPr>
                <w:rFonts w:ascii="Calibri" w:hAnsi="Calibri" w:cs="Calibri"/>
              </w:rPr>
            </w:pPr>
          </w:p>
        </w:tc>
      </w:tr>
      <w:tr w:rsidR="001032A2" w:rsidRPr="00255A16" w14:paraId="292EAD43" w14:textId="77777777" w:rsidTr="00D44AB2">
        <w:trPr>
          <w:trHeight w:val="377"/>
        </w:trPr>
        <w:tc>
          <w:tcPr>
            <w:tcW w:w="1910" w:type="dxa"/>
            <w:shd w:val="clear" w:color="auto" w:fill="auto"/>
          </w:tcPr>
          <w:p w14:paraId="2F4FDFE7"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264D76F0" w14:textId="77777777" w:rsidR="001032A2" w:rsidRPr="00D44AB2" w:rsidRDefault="001032A2" w:rsidP="001032A2">
            <w:pPr>
              <w:jc w:val="center"/>
              <w:rPr>
                <w:rFonts w:ascii="Calibri" w:hAnsi="Calibri" w:cs="Calibri"/>
              </w:rPr>
            </w:pPr>
            <w:r w:rsidRPr="00D44AB2">
              <w:rPr>
                <w:rFonts w:ascii="Calibri" w:hAnsi="Calibri" w:cs="Calibri"/>
              </w:rPr>
              <w:t>M52P3</w:t>
            </w:r>
          </w:p>
        </w:tc>
        <w:tc>
          <w:tcPr>
            <w:tcW w:w="1293" w:type="dxa"/>
          </w:tcPr>
          <w:p w14:paraId="04D89CBF" w14:textId="77777777" w:rsidR="001032A2" w:rsidRPr="00D44AB2" w:rsidRDefault="001032A2" w:rsidP="001032A2">
            <w:pPr>
              <w:jc w:val="center"/>
              <w:rPr>
                <w:rFonts w:ascii="Calibri" w:hAnsi="Calibri" w:cs="Calibri"/>
              </w:rPr>
            </w:pPr>
            <w:r w:rsidRPr="00D44AB2">
              <w:rPr>
                <w:rFonts w:ascii="Calibri" w:hAnsi="Calibri" w:cs="Calibri"/>
              </w:rPr>
              <w:t>1,644</w:t>
            </w:r>
          </w:p>
        </w:tc>
        <w:tc>
          <w:tcPr>
            <w:tcW w:w="2016" w:type="dxa"/>
            <w:vMerge/>
            <w:shd w:val="clear" w:color="auto" w:fill="auto"/>
          </w:tcPr>
          <w:p w14:paraId="050210C6" w14:textId="77777777" w:rsidR="001032A2" w:rsidRPr="00D44AB2" w:rsidRDefault="001032A2" w:rsidP="001032A2">
            <w:pPr>
              <w:jc w:val="center"/>
              <w:rPr>
                <w:rFonts w:ascii="Calibri" w:hAnsi="Calibri" w:cs="Calibri"/>
              </w:rPr>
            </w:pPr>
          </w:p>
        </w:tc>
        <w:tc>
          <w:tcPr>
            <w:tcW w:w="2785" w:type="dxa"/>
            <w:vMerge/>
          </w:tcPr>
          <w:p w14:paraId="3B4A370C" w14:textId="77777777" w:rsidR="001032A2" w:rsidRPr="00D44AB2" w:rsidRDefault="001032A2" w:rsidP="001032A2">
            <w:pPr>
              <w:jc w:val="center"/>
              <w:rPr>
                <w:rFonts w:ascii="Calibri" w:hAnsi="Calibri" w:cs="Calibri"/>
              </w:rPr>
            </w:pPr>
          </w:p>
        </w:tc>
      </w:tr>
      <w:tr w:rsidR="001032A2" w:rsidRPr="00255A16" w14:paraId="667EAF7F" w14:textId="77777777" w:rsidTr="00D44AB2">
        <w:trPr>
          <w:trHeight w:val="350"/>
        </w:trPr>
        <w:tc>
          <w:tcPr>
            <w:tcW w:w="1910" w:type="dxa"/>
            <w:shd w:val="clear" w:color="auto" w:fill="auto"/>
          </w:tcPr>
          <w:p w14:paraId="7EB9BE60"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36C95D51" w14:textId="77777777" w:rsidR="001032A2" w:rsidRPr="00D44AB2" w:rsidRDefault="001032A2" w:rsidP="001032A2">
            <w:pPr>
              <w:jc w:val="center"/>
              <w:rPr>
                <w:rFonts w:ascii="Calibri" w:hAnsi="Calibri" w:cs="Calibri"/>
              </w:rPr>
            </w:pPr>
            <w:r w:rsidRPr="00D44AB2">
              <w:rPr>
                <w:rFonts w:ascii="Calibri" w:hAnsi="Calibri" w:cs="Calibri"/>
              </w:rPr>
              <w:t>M50</w:t>
            </w:r>
          </w:p>
        </w:tc>
        <w:tc>
          <w:tcPr>
            <w:tcW w:w="1293" w:type="dxa"/>
          </w:tcPr>
          <w:p w14:paraId="660DAA64" w14:textId="77777777" w:rsidR="001032A2" w:rsidRPr="00D44AB2" w:rsidRDefault="001032A2" w:rsidP="001032A2">
            <w:pPr>
              <w:jc w:val="center"/>
              <w:rPr>
                <w:rFonts w:ascii="Calibri" w:hAnsi="Calibri" w:cs="Calibri"/>
                <w:highlight w:val="yellow"/>
              </w:rPr>
            </w:pPr>
            <w:r w:rsidRPr="00D44AB2">
              <w:rPr>
                <w:rFonts w:ascii="Calibri" w:hAnsi="Calibri" w:cs="Calibri"/>
              </w:rPr>
              <w:t>47</w:t>
            </w:r>
          </w:p>
        </w:tc>
        <w:tc>
          <w:tcPr>
            <w:tcW w:w="2016" w:type="dxa"/>
            <w:vMerge/>
            <w:shd w:val="clear" w:color="auto" w:fill="auto"/>
          </w:tcPr>
          <w:p w14:paraId="354EA07C" w14:textId="77777777" w:rsidR="001032A2" w:rsidRPr="00D44AB2" w:rsidRDefault="001032A2" w:rsidP="001032A2">
            <w:pPr>
              <w:jc w:val="center"/>
              <w:rPr>
                <w:rFonts w:ascii="Calibri" w:hAnsi="Calibri" w:cs="Calibri"/>
              </w:rPr>
            </w:pPr>
          </w:p>
        </w:tc>
        <w:tc>
          <w:tcPr>
            <w:tcW w:w="2785" w:type="dxa"/>
            <w:vMerge/>
          </w:tcPr>
          <w:p w14:paraId="246F8CF1" w14:textId="77777777" w:rsidR="001032A2" w:rsidRPr="00D44AB2" w:rsidRDefault="001032A2" w:rsidP="001032A2">
            <w:pPr>
              <w:jc w:val="center"/>
              <w:rPr>
                <w:rFonts w:ascii="Calibri" w:hAnsi="Calibri" w:cs="Calibri"/>
              </w:rPr>
            </w:pPr>
          </w:p>
        </w:tc>
      </w:tr>
      <w:tr w:rsidR="001032A2" w:rsidRPr="00255A16" w14:paraId="71176319" w14:textId="77777777" w:rsidTr="00D44AB2">
        <w:trPr>
          <w:trHeight w:val="350"/>
        </w:trPr>
        <w:tc>
          <w:tcPr>
            <w:tcW w:w="1910" w:type="dxa"/>
            <w:shd w:val="clear" w:color="auto" w:fill="auto"/>
          </w:tcPr>
          <w:p w14:paraId="251F92F3"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475538C3" w14:textId="77777777" w:rsidR="001032A2" w:rsidRPr="00D44AB2" w:rsidRDefault="001032A2" w:rsidP="001032A2">
            <w:pPr>
              <w:jc w:val="center"/>
              <w:rPr>
                <w:rFonts w:ascii="Calibri" w:hAnsi="Calibri" w:cs="Calibri"/>
              </w:rPr>
            </w:pPr>
            <w:r w:rsidRPr="00D44AB2">
              <w:rPr>
                <w:rFonts w:ascii="Calibri" w:hAnsi="Calibri" w:cs="Calibri"/>
              </w:rPr>
              <w:t>M94</w:t>
            </w:r>
          </w:p>
        </w:tc>
        <w:tc>
          <w:tcPr>
            <w:tcW w:w="1293" w:type="dxa"/>
          </w:tcPr>
          <w:p w14:paraId="2B6F6B6E" w14:textId="77777777" w:rsidR="001032A2" w:rsidRPr="00D44AB2" w:rsidRDefault="001032A2" w:rsidP="001032A2">
            <w:pPr>
              <w:jc w:val="center"/>
              <w:rPr>
                <w:rFonts w:ascii="Calibri" w:hAnsi="Calibri" w:cs="Calibri"/>
              </w:rPr>
            </w:pPr>
            <w:r w:rsidRPr="00D44AB2">
              <w:rPr>
                <w:rFonts w:ascii="Calibri" w:hAnsi="Calibri" w:cs="Calibri"/>
              </w:rPr>
              <w:t>11,558</w:t>
            </w:r>
          </w:p>
        </w:tc>
        <w:tc>
          <w:tcPr>
            <w:tcW w:w="2016" w:type="dxa"/>
            <w:vMerge/>
            <w:shd w:val="clear" w:color="auto" w:fill="auto"/>
          </w:tcPr>
          <w:p w14:paraId="6C792596" w14:textId="77777777" w:rsidR="001032A2" w:rsidRPr="00D44AB2" w:rsidRDefault="001032A2" w:rsidP="001032A2">
            <w:pPr>
              <w:jc w:val="center"/>
              <w:rPr>
                <w:rFonts w:ascii="Calibri" w:hAnsi="Calibri" w:cs="Calibri"/>
              </w:rPr>
            </w:pPr>
          </w:p>
        </w:tc>
        <w:tc>
          <w:tcPr>
            <w:tcW w:w="2785" w:type="dxa"/>
            <w:vMerge/>
          </w:tcPr>
          <w:p w14:paraId="7EA3E865" w14:textId="77777777" w:rsidR="001032A2" w:rsidRPr="00D44AB2" w:rsidRDefault="001032A2" w:rsidP="001032A2">
            <w:pPr>
              <w:jc w:val="center"/>
              <w:rPr>
                <w:rFonts w:ascii="Calibri" w:hAnsi="Calibri" w:cs="Calibri"/>
              </w:rPr>
            </w:pPr>
          </w:p>
        </w:tc>
      </w:tr>
      <w:tr w:rsidR="001032A2" w:rsidRPr="00255A16" w14:paraId="118892D3" w14:textId="77777777" w:rsidTr="00D44AB2">
        <w:trPr>
          <w:trHeight w:val="350"/>
        </w:trPr>
        <w:tc>
          <w:tcPr>
            <w:tcW w:w="1910" w:type="dxa"/>
            <w:shd w:val="clear" w:color="auto" w:fill="auto"/>
          </w:tcPr>
          <w:p w14:paraId="2941B264"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586566FD" w14:textId="77777777" w:rsidR="001032A2" w:rsidRPr="00D44AB2" w:rsidRDefault="001032A2" w:rsidP="001032A2">
            <w:pPr>
              <w:jc w:val="center"/>
              <w:rPr>
                <w:rFonts w:ascii="Calibri" w:hAnsi="Calibri" w:cs="Calibri"/>
              </w:rPr>
            </w:pPr>
            <w:r w:rsidRPr="00D44AB2">
              <w:rPr>
                <w:rFonts w:ascii="Calibri" w:hAnsi="Calibri" w:cs="Calibri"/>
              </w:rPr>
              <w:t>542</w:t>
            </w:r>
          </w:p>
        </w:tc>
        <w:tc>
          <w:tcPr>
            <w:tcW w:w="1293" w:type="dxa"/>
          </w:tcPr>
          <w:p w14:paraId="452CEEBF" w14:textId="77777777" w:rsidR="001032A2" w:rsidRPr="00D44AB2" w:rsidRDefault="001032A2" w:rsidP="001032A2">
            <w:pPr>
              <w:jc w:val="center"/>
              <w:rPr>
                <w:rFonts w:ascii="Calibri" w:hAnsi="Calibri" w:cs="Calibri"/>
              </w:rPr>
            </w:pPr>
            <w:r w:rsidRPr="00D44AB2">
              <w:rPr>
                <w:rFonts w:ascii="Calibri" w:hAnsi="Calibri" w:cs="Calibri"/>
              </w:rPr>
              <w:t>32</w:t>
            </w:r>
          </w:p>
        </w:tc>
        <w:tc>
          <w:tcPr>
            <w:tcW w:w="2016" w:type="dxa"/>
            <w:vMerge/>
            <w:shd w:val="clear" w:color="auto" w:fill="auto"/>
          </w:tcPr>
          <w:p w14:paraId="67CFF25F" w14:textId="77777777" w:rsidR="001032A2" w:rsidRPr="00D44AB2" w:rsidRDefault="001032A2" w:rsidP="001032A2">
            <w:pPr>
              <w:jc w:val="center"/>
              <w:rPr>
                <w:rFonts w:ascii="Calibri" w:hAnsi="Calibri" w:cs="Calibri"/>
              </w:rPr>
            </w:pPr>
          </w:p>
        </w:tc>
        <w:tc>
          <w:tcPr>
            <w:tcW w:w="2785" w:type="dxa"/>
            <w:vMerge/>
          </w:tcPr>
          <w:p w14:paraId="2F921050" w14:textId="77777777" w:rsidR="001032A2" w:rsidRPr="00D44AB2" w:rsidRDefault="001032A2" w:rsidP="001032A2">
            <w:pPr>
              <w:jc w:val="center"/>
              <w:rPr>
                <w:rFonts w:ascii="Calibri" w:hAnsi="Calibri" w:cs="Calibri"/>
              </w:rPr>
            </w:pPr>
          </w:p>
        </w:tc>
      </w:tr>
      <w:tr w:rsidR="001032A2" w:rsidRPr="00255A16" w14:paraId="5A10DB8F" w14:textId="77777777" w:rsidTr="00D44AB2">
        <w:trPr>
          <w:trHeight w:val="350"/>
        </w:trPr>
        <w:tc>
          <w:tcPr>
            <w:tcW w:w="1910" w:type="dxa"/>
            <w:shd w:val="clear" w:color="auto" w:fill="auto"/>
          </w:tcPr>
          <w:p w14:paraId="3F756040"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14FA488D" w14:textId="77777777" w:rsidR="001032A2" w:rsidRPr="00D44AB2" w:rsidRDefault="001032A2" w:rsidP="001032A2">
            <w:pPr>
              <w:jc w:val="center"/>
              <w:rPr>
                <w:rFonts w:ascii="Calibri" w:hAnsi="Calibri" w:cs="Calibri"/>
              </w:rPr>
            </w:pPr>
            <w:r w:rsidRPr="00D44AB2">
              <w:rPr>
                <w:rFonts w:ascii="Calibri" w:hAnsi="Calibri" w:cs="Calibri"/>
              </w:rPr>
              <w:t>M52</w:t>
            </w:r>
          </w:p>
        </w:tc>
        <w:tc>
          <w:tcPr>
            <w:tcW w:w="1293" w:type="dxa"/>
          </w:tcPr>
          <w:p w14:paraId="60BDFFC5" w14:textId="77777777" w:rsidR="001032A2" w:rsidRPr="00D44AB2" w:rsidRDefault="001032A2" w:rsidP="001032A2">
            <w:pPr>
              <w:jc w:val="center"/>
              <w:rPr>
                <w:rFonts w:ascii="Calibri" w:hAnsi="Calibri" w:cs="Calibri"/>
              </w:rPr>
            </w:pPr>
            <w:r w:rsidRPr="00D44AB2">
              <w:rPr>
                <w:rFonts w:ascii="Calibri" w:hAnsi="Calibri" w:cs="Calibri"/>
              </w:rPr>
              <w:t>707</w:t>
            </w:r>
          </w:p>
        </w:tc>
        <w:tc>
          <w:tcPr>
            <w:tcW w:w="2016" w:type="dxa"/>
            <w:vMerge/>
            <w:shd w:val="clear" w:color="auto" w:fill="auto"/>
          </w:tcPr>
          <w:p w14:paraId="740A0B65" w14:textId="77777777" w:rsidR="001032A2" w:rsidRPr="00D44AB2" w:rsidRDefault="001032A2" w:rsidP="001032A2">
            <w:pPr>
              <w:jc w:val="center"/>
              <w:rPr>
                <w:rFonts w:ascii="Calibri" w:hAnsi="Calibri" w:cs="Calibri"/>
              </w:rPr>
            </w:pPr>
          </w:p>
        </w:tc>
        <w:tc>
          <w:tcPr>
            <w:tcW w:w="2785" w:type="dxa"/>
            <w:vMerge/>
          </w:tcPr>
          <w:p w14:paraId="406411EF" w14:textId="77777777" w:rsidR="001032A2" w:rsidRPr="00D44AB2" w:rsidRDefault="001032A2" w:rsidP="001032A2">
            <w:pPr>
              <w:jc w:val="center"/>
              <w:rPr>
                <w:rFonts w:ascii="Calibri" w:hAnsi="Calibri" w:cs="Calibri"/>
              </w:rPr>
            </w:pPr>
          </w:p>
        </w:tc>
      </w:tr>
      <w:tr w:rsidR="001032A2" w:rsidRPr="00255A16" w14:paraId="2A3B3FE2" w14:textId="77777777" w:rsidTr="00D44AB2">
        <w:trPr>
          <w:trHeight w:val="350"/>
        </w:trPr>
        <w:tc>
          <w:tcPr>
            <w:tcW w:w="1910" w:type="dxa"/>
            <w:shd w:val="clear" w:color="auto" w:fill="auto"/>
          </w:tcPr>
          <w:p w14:paraId="53C3DFB4"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1C69E5AB" w14:textId="77777777" w:rsidR="001032A2" w:rsidRPr="00D44AB2" w:rsidRDefault="001032A2" w:rsidP="001032A2">
            <w:pPr>
              <w:jc w:val="center"/>
              <w:rPr>
                <w:rFonts w:ascii="Calibri" w:hAnsi="Calibri" w:cs="Calibri"/>
              </w:rPr>
            </w:pPr>
            <w:r w:rsidRPr="00D44AB2">
              <w:rPr>
                <w:rFonts w:ascii="Calibri" w:hAnsi="Calibri" w:cs="Calibri"/>
              </w:rPr>
              <w:t>M52P2</w:t>
            </w:r>
          </w:p>
        </w:tc>
        <w:tc>
          <w:tcPr>
            <w:tcW w:w="1293" w:type="dxa"/>
          </w:tcPr>
          <w:p w14:paraId="259C8C77" w14:textId="77777777" w:rsidR="001032A2" w:rsidRPr="00D44AB2" w:rsidRDefault="001032A2" w:rsidP="001032A2">
            <w:pPr>
              <w:jc w:val="center"/>
              <w:rPr>
                <w:rFonts w:ascii="Calibri" w:hAnsi="Calibri" w:cs="Calibri"/>
              </w:rPr>
            </w:pPr>
            <w:r w:rsidRPr="00D44AB2">
              <w:rPr>
                <w:rFonts w:ascii="Calibri" w:hAnsi="Calibri" w:cs="Calibri"/>
              </w:rPr>
              <w:t>100</w:t>
            </w:r>
          </w:p>
        </w:tc>
        <w:tc>
          <w:tcPr>
            <w:tcW w:w="2016" w:type="dxa"/>
            <w:vMerge/>
            <w:shd w:val="clear" w:color="auto" w:fill="auto"/>
          </w:tcPr>
          <w:p w14:paraId="01C585AE" w14:textId="77777777" w:rsidR="001032A2" w:rsidRPr="00D44AB2" w:rsidRDefault="001032A2" w:rsidP="001032A2">
            <w:pPr>
              <w:jc w:val="center"/>
              <w:rPr>
                <w:rFonts w:ascii="Calibri" w:hAnsi="Calibri" w:cs="Calibri"/>
              </w:rPr>
            </w:pPr>
          </w:p>
        </w:tc>
        <w:tc>
          <w:tcPr>
            <w:tcW w:w="2785" w:type="dxa"/>
            <w:vMerge/>
          </w:tcPr>
          <w:p w14:paraId="11A60C87" w14:textId="77777777" w:rsidR="001032A2" w:rsidRPr="00D44AB2" w:rsidRDefault="001032A2" w:rsidP="001032A2">
            <w:pPr>
              <w:jc w:val="center"/>
              <w:rPr>
                <w:rFonts w:ascii="Calibri" w:hAnsi="Calibri" w:cs="Calibri"/>
              </w:rPr>
            </w:pPr>
          </w:p>
        </w:tc>
      </w:tr>
      <w:tr w:rsidR="001032A2" w:rsidRPr="00255A16" w14:paraId="38620594" w14:textId="77777777" w:rsidTr="00D44AB2">
        <w:trPr>
          <w:trHeight w:val="350"/>
        </w:trPr>
        <w:tc>
          <w:tcPr>
            <w:tcW w:w="1910" w:type="dxa"/>
            <w:shd w:val="clear" w:color="auto" w:fill="auto"/>
          </w:tcPr>
          <w:p w14:paraId="3E0E8B5B"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4F04FC1F" w14:textId="77777777" w:rsidR="001032A2" w:rsidRPr="00D44AB2" w:rsidRDefault="001032A2" w:rsidP="001032A2">
            <w:pPr>
              <w:jc w:val="center"/>
              <w:rPr>
                <w:rFonts w:ascii="Calibri" w:hAnsi="Calibri" w:cs="Calibri"/>
              </w:rPr>
            </w:pPr>
            <w:r w:rsidRPr="00D44AB2">
              <w:rPr>
                <w:rFonts w:ascii="Calibri" w:hAnsi="Calibri" w:cs="Calibri"/>
              </w:rPr>
              <w:t>M79</w:t>
            </w:r>
          </w:p>
        </w:tc>
        <w:tc>
          <w:tcPr>
            <w:tcW w:w="1293" w:type="dxa"/>
          </w:tcPr>
          <w:p w14:paraId="0D4917D8" w14:textId="77777777" w:rsidR="001032A2" w:rsidRPr="00D44AB2" w:rsidRDefault="001032A2" w:rsidP="001032A2">
            <w:pPr>
              <w:jc w:val="center"/>
              <w:rPr>
                <w:rFonts w:ascii="Calibri" w:hAnsi="Calibri" w:cs="Calibri"/>
                <w:highlight w:val="yellow"/>
              </w:rPr>
            </w:pPr>
            <w:r w:rsidRPr="00D44AB2">
              <w:rPr>
                <w:rFonts w:ascii="Calibri" w:hAnsi="Calibri" w:cs="Calibri"/>
              </w:rPr>
              <w:t>20</w:t>
            </w:r>
          </w:p>
        </w:tc>
        <w:tc>
          <w:tcPr>
            <w:tcW w:w="2016" w:type="dxa"/>
            <w:vMerge/>
            <w:shd w:val="clear" w:color="auto" w:fill="auto"/>
          </w:tcPr>
          <w:p w14:paraId="48246022" w14:textId="77777777" w:rsidR="001032A2" w:rsidRPr="00D44AB2" w:rsidRDefault="001032A2" w:rsidP="001032A2">
            <w:pPr>
              <w:jc w:val="center"/>
              <w:rPr>
                <w:rFonts w:ascii="Calibri" w:hAnsi="Calibri" w:cs="Calibri"/>
              </w:rPr>
            </w:pPr>
          </w:p>
        </w:tc>
        <w:tc>
          <w:tcPr>
            <w:tcW w:w="2785" w:type="dxa"/>
            <w:vMerge/>
          </w:tcPr>
          <w:p w14:paraId="3688C7B4" w14:textId="77777777" w:rsidR="001032A2" w:rsidRPr="00D44AB2" w:rsidRDefault="001032A2" w:rsidP="001032A2">
            <w:pPr>
              <w:jc w:val="center"/>
              <w:rPr>
                <w:rFonts w:ascii="Calibri" w:hAnsi="Calibri" w:cs="Calibri"/>
              </w:rPr>
            </w:pPr>
          </w:p>
        </w:tc>
      </w:tr>
      <w:tr w:rsidR="001032A2" w:rsidRPr="00255A16" w14:paraId="70F3F930" w14:textId="77777777" w:rsidTr="00D44AB2">
        <w:trPr>
          <w:trHeight w:val="350"/>
        </w:trPr>
        <w:tc>
          <w:tcPr>
            <w:tcW w:w="1910" w:type="dxa"/>
            <w:shd w:val="clear" w:color="auto" w:fill="auto"/>
          </w:tcPr>
          <w:p w14:paraId="237CD9A8" w14:textId="77777777" w:rsidR="001032A2" w:rsidRPr="00D44AB2" w:rsidRDefault="001032A2" w:rsidP="001032A2">
            <w:pPr>
              <w:jc w:val="center"/>
              <w:rPr>
                <w:rFonts w:ascii="Calibri" w:hAnsi="Calibri" w:cs="Calibri"/>
              </w:rPr>
            </w:pPr>
            <w:r w:rsidRPr="00D44AB2">
              <w:rPr>
                <w:rFonts w:ascii="Calibri" w:hAnsi="Calibri" w:cs="Calibri"/>
              </w:rPr>
              <w:t>Hand Grenades</w:t>
            </w:r>
          </w:p>
        </w:tc>
        <w:tc>
          <w:tcPr>
            <w:tcW w:w="1346" w:type="dxa"/>
          </w:tcPr>
          <w:p w14:paraId="07B6C22C" w14:textId="77777777" w:rsidR="001032A2" w:rsidRPr="00D44AB2" w:rsidRDefault="001032A2" w:rsidP="001032A2">
            <w:pPr>
              <w:jc w:val="center"/>
              <w:rPr>
                <w:rFonts w:ascii="Calibri" w:hAnsi="Calibri" w:cs="Calibri"/>
              </w:rPr>
            </w:pPr>
            <w:r w:rsidRPr="00D44AB2">
              <w:rPr>
                <w:rFonts w:ascii="Calibri" w:hAnsi="Calibri" w:cs="Calibri"/>
              </w:rPr>
              <w:t>M70</w:t>
            </w:r>
          </w:p>
        </w:tc>
        <w:tc>
          <w:tcPr>
            <w:tcW w:w="1293" w:type="dxa"/>
          </w:tcPr>
          <w:p w14:paraId="0943D80C" w14:textId="77777777" w:rsidR="001032A2" w:rsidRPr="00D44AB2" w:rsidRDefault="001032A2" w:rsidP="001032A2">
            <w:pPr>
              <w:jc w:val="center"/>
              <w:rPr>
                <w:rFonts w:ascii="Calibri" w:hAnsi="Calibri" w:cs="Calibri"/>
              </w:rPr>
            </w:pPr>
            <w:r w:rsidRPr="00D44AB2">
              <w:rPr>
                <w:rFonts w:ascii="Calibri" w:hAnsi="Calibri" w:cs="Calibri"/>
              </w:rPr>
              <w:t>32</w:t>
            </w:r>
          </w:p>
        </w:tc>
        <w:tc>
          <w:tcPr>
            <w:tcW w:w="2016" w:type="dxa"/>
            <w:vMerge/>
            <w:shd w:val="clear" w:color="auto" w:fill="auto"/>
          </w:tcPr>
          <w:p w14:paraId="0AC3F178" w14:textId="77777777" w:rsidR="001032A2" w:rsidRPr="00D44AB2" w:rsidRDefault="001032A2" w:rsidP="001032A2">
            <w:pPr>
              <w:jc w:val="center"/>
              <w:rPr>
                <w:rFonts w:ascii="Calibri" w:hAnsi="Calibri" w:cs="Calibri"/>
              </w:rPr>
            </w:pPr>
          </w:p>
        </w:tc>
        <w:tc>
          <w:tcPr>
            <w:tcW w:w="2785" w:type="dxa"/>
            <w:vMerge/>
          </w:tcPr>
          <w:p w14:paraId="1A134969" w14:textId="77777777" w:rsidR="001032A2" w:rsidRPr="00D44AB2" w:rsidRDefault="001032A2" w:rsidP="001032A2">
            <w:pPr>
              <w:jc w:val="center"/>
              <w:rPr>
                <w:rFonts w:ascii="Calibri" w:hAnsi="Calibri" w:cs="Calibri"/>
              </w:rPr>
            </w:pPr>
          </w:p>
        </w:tc>
      </w:tr>
      <w:tr w:rsidR="001032A2" w:rsidRPr="00255A16" w14:paraId="7D9671C5" w14:textId="77777777" w:rsidTr="00D44AB2">
        <w:trPr>
          <w:trHeight w:val="350"/>
        </w:trPr>
        <w:tc>
          <w:tcPr>
            <w:tcW w:w="3256" w:type="dxa"/>
            <w:gridSpan w:val="2"/>
            <w:shd w:val="clear" w:color="auto" w:fill="auto"/>
          </w:tcPr>
          <w:p w14:paraId="5AABA18B" w14:textId="77777777" w:rsidR="001032A2" w:rsidRPr="00D44AB2" w:rsidRDefault="001032A2" w:rsidP="001032A2">
            <w:pPr>
              <w:jc w:val="center"/>
              <w:rPr>
                <w:rFonts w:ascii="Calibri" w:hAnsi="Calibri" w:cs="Calibri"/>
                <w:b/>
              </w:rPr>
            </w:pPr>
            <w:r w:rsidRPr="00D44AB2">
              <w:rPr>
                <w:rFonts w:ascii="Calibri" w:hAnsi="Calibri" w:cs="Calibri"/>
                <w:b/>
              </w:rPr>
              <w:t>TOTAL quantity</w:t>
            </w:r>
          </w:p>
        </w:tc>
        <w:tc>
          <w:tcPr>
            <w:tcW w:w="1293" w:type="dxa"/>
          </w:tcPr>
          <w:p w14:paraId="05613C1F" w14:textId="77777777" w:rsidR="001032A2" w:rsidRPr="00D44AB2" w:rsidRDefault="001032A2" w:rsidP="001032A2">
            <w:pPr>
              <w:jc w:val="center"/>
              <w:rPr>
                <w:rFonts w:ascii="Calibri" w:hAnsi="Calibri" w:cs="Calibri"/>
                <w:b/>
              </w:rPr>
            </w:pPr>
            <w:r w:rsidRPr="00D44AB2">
              <w:rPr>
                <w:rFonts w:ascii="Calibri" w:hAnsi="Calibri" w:cs="Calibri"/>
                <w:b/>
              </w:rPr>
              <w:t>18,479</w:t>
            </w:r>
          </w:p>
        </w:tc>
        <w:tc>
          <w:tcPr>
            <w:tcW w:w="2016" w:type="dxa"/>
            <w:vMerge/>
            <w:shd w:val="clear" w:color="auto" w:fill="auto"/>
          </w:tcPr>
          <w:p w14:paraId="7E4C36F1" w14:textId="77777777" w:rsidR="001032A2" w:rsidRPr="00D44AB2" w:rsidRDefault="001032A2" w:rsidP="001032A2">
            <w:pPr>
              <w:rPr>
                <w:rFonts w:ascii="Calibri" w:hAnsi="Calibri" w:cs="Calibri"/>
              </w:rPr>
            </w:pPr>
          </w:p>
        </w:tc>
        <w:tc>
          <w:tcPr>
            <w:tcW w:w="2785" w:type="dxa"/>
            <w:vMerge/>
          </w:tcPr>
          <w:p w14:paraId="4CE4B8E8" w14:textId="77777777" w:rsidR="001032A2" w:rsidRPr="00D44AB2" w:rsidRDefault="001032A2" w:rsidP="001032A2">
            <w:pPr>
              <w:rPr>
                <w:rFonts w:ascii="Calibri" w:hAnsi="Calibri" w:cs="Calibri"/>
              </w:rPr>
            </w:pPr>
          </w:p>
        </w:tc>
      </w:tr>
    </w:tbl>
    <w:p w14:paraId="0F979C70" w14:textId="77777777" w:rsidR="001032A2" w:rsidRPr="00871D2B" w:rsidRDefault="001032A2" w:rsidP="001032A2">
      <w:pPr>
        <w:rPr>
          <w:rFonts w:ascii="Calibri" w:hAnsi="Calibri" w:cs="Calibri"/>
          <w:i/>
          <w:sz w:val="22"/>
          <w:szCs w:val="22"/>
        </w:rPr>
      </w:pPr>
    </w:p>
    <w:p w14:paraId="6CA06B9A" w14:textId="77777777" w:rsidR="001032A2" w:rsidRDefault="001032A2" w:rsidP="001032A2">
      <w:pPr>
        <w:rPr>
          <w:rFonts w:ascii="Calibri" w:hAnsi="Calibri" w:cs="Calibri"/>
          <w:i/>
          <w:sz w:val="22"/>
          <w:szCs w:val="22"/>
        </w:rPr>
      </w:pPr>
      <w:r w:rsidRPr="00C07921">
        <w:rPr>
          <w:rFonts w:ascii="Calibri" w:hAnsi="Calibri" w:cs="Calibri"/>
          <w:i/>
          <w:sz w:val="22"/>
          <w:szCs w:val="22"/>
        </w:rPr>
        <w:t xml:space="preserve">*Pls. attach </w:t>
      </w:r>
      <w:r>
        <w:rPr>
          <w:rFonts w:ascii="Calibri" w:hAnsi="Calibri" w:cs="Calibri"/>
          <w:i/>
          <w:sz w:val="22"/>
          <w:szCs w:val="22"/>
        </w:rPr>
        <w:t xml:space="preserve">disposal </w:t>
      </w:r>
      <w:proofErr w:type="gramStart"/>
      <w:r>
        <w:rPr>
          <w:rFonts w:ascii="Calibri" w:hAnsi="Calibri" w:cs="Calibri"/>
          <w:i/>
          <w:sz w:val="22"/>
          <w:szCs w:val="22"/>
        </w:rPr>
        <w:t>time table</w:t>
      </w:r>
      <w:proofErr w:type="gramEnd"/>
      <w:r>
        <w:rPr>
          <w:rFonts w:ascii="Calibri" w:hAnsi="Calibri" w:cs="Calibri"/>
          <w:i/>
          <w:sz w:val="22"/>
          <w:szCs w:val="22"/>
        </w:rPr>
        <w:t xml:space="preserve"> for the disposal of </w:t>
      </w:r>
      <w:r w:rsidRPr="009269A2">
        <w:rPr>
          <w:rFonts w:ascii="Calibri" w:hAnsi="Calibri" w:cs="Calibri"/>
          <w:i/>
          <w:sz w:val="22"/>
          <w:szCs w:val="22"/>
        </w:rPr>
        <w:t>Hand Grenades Ammunition.</w:t>
      </w:r>
    </w:p>
    <w:p w14:paraId="614CEB21" w14:textId="77777777" w:rsidR="001032A2" w:rsidRPr="00E933A8" w:rsidRDefault="001032A2" w:rsidP="001032A2">
      <w:pPr>
        <w:jc w:val="right"/>
        <w:rPr>
          <w:rFonts w:ascii="Calibri" w:hAnsi="Calibri" w:cs="Calibri"/>
          <w:b/>
          <w:sz w:val="22"/>
          <w:szCs w:val="22"/>
        </w:rPr>
      </w:pPr>
    </w:p>
    <w:p w14:paraId="5EE53850" w14:textId="77777777" w:rsidR="001032A2" w:rsidRDefault="001032A2" w:rsidP="001032A2">
      <w:pPr>
        <w:tabs>
          <w:tab w:val="left" w:pos="-720"/>
          <w:tab w:val="left" w:pos="0"/>
        </w:tabs>
        <w:jc w:val="both"/>
        <w:rPr>
          <w:rFonts w:ascii="Calibri" w:hAnsi="Calibri" w:cs="Calibri"/>
          <w:bCs/>
          <w:sz w:val="22"/>
          <w:szCs w:val="22"/>
        </w:rPr>
      </w:pPr>
      <w:r w:rsidRPr="005A080E">
        <w:rPr>
          <w:rFonts w:ascii="Calibri" w:hAnsi="Calibri" w:cs="Calibri"/>
          <w:bCs/>
          <w:sz w:val="22"/>
          <w:szCs w:val="22"/>
        </w:rPr>
        <w:t xml:space="preserve">The </w:t>
      </w:r>
      <w:r>
        <w:rPr>
          <w:rFonts w:ascii="Calibri" w:hAnsi="Calibri" w:cs="Calibri"/>
          <w:bCs/>
          <w:sz w:val="22"/>
          <w:szCs w:val="22"/>
        </w:rPr>
        <w:t>UNDP</w:t>
      </w:r>
      <w:r w:rsidRPr="005A080E">
        <w:rPr>
          <w:rFonts w:ascii="Calibri" w:hAnsi="Calibri" w:cs="Calibri"/>
          <w:bCs/>
          <w:sz w:val="22"/>
          <w:szCs w:val="22"/>
        </w:rPr>
        <w:t xml:space="preserve"> will provide transportation for the above-mentioned quantity of subject ammunition to disposal premises of the contractor. </w:t>
      </w:r>
      <w:r>
        <w:rPr>
          <w:rFonts w:ascii="Calibri" w:hAnsi="Calibri" w:cs="Calibri"/>
          <w:bCs/>
          <w:sz w:val="22"/>
          <w:szCs w:val="22"/>
        </w:rPr>
        <w:t xml:space="preserve">The MoD </w:t>
      </w:r>
      <w:proofErr w:type="spellStart"/>
      <w:r>
        <w:rPr>
          <w:rFonts w:ascii="Calibri" w:hAnsi="Calibri" w:cs="Calibri"/>
          <w:bCs/>
          <w:sz w:val="22"/>
          <w:szCs w:val="22"/>
        </w:rPr>
        <w:t>BiH</w:t>
      </w:r>
      <w:proofErr w:type="spellEnd"/>
      <w:r>
        <w:rPr>
          <w:rFonts w:ascii="Calibri" w:hAnsi="Calibri" w:cs="Calibri"/>
          <w:bCs/>
          <w:sz w:val="22"/>
          <w:szCs w:val="22"/>
        </w:rPr>
        <w:t xml:space="preserve"> will be obliged to transport and return scrap material </w:t>
      </w:r>
      <w:r>
        <w:rPr>
          <w:rFonts w:ascii="Calibri" w:hAnsi="Calibri" w:cs="Calibri"/>
          <w:bCs/>
          <w:sz w:val="22"/>
          <w:szCs w:val="22"/>
        </w:rPr>
        <w:lastRenderedPageBreak/>
        <w:t xml:space="preserve">(different </w:t>
      </w:r>
      <w:proofErr w:type="gramStart"/>
      <w:r>
        <w:rPr>
          <w:rFonts w:ascii="Calibri" w:hAnsi="Calibri" w:cs="Calibri"/>
          <w:bCs/>
          <w:sz w:val="22"/>
          <w:szCs w:val="22"/>
        </w:rPr>
        <w:t>metal  parts</w:t>
      </w:r>
      <w:proofErr w:type="gramEnd"/>
      <w:r>
        <w:rPr>
          <w:rFonts w:ascii="Calibri" w:hAnsi="Calibri" w:cs="Calibri"/>
          <w:bCs/>
          <w:sz w:val="22"/>
          <w:szCs w:val="22"/>
        </w:rPr>
        <w:t xml:space="preserve"> and extracted explosive) derived from disposal process of Hand Grenades</w:t>
      </w:r>
      <w:r>
        <w:rPr>
          <w:rFonts w:asciiTheme="minorHAnsi" w:hAnsiTheme="minorHAnsi" w:cstheme="minorHAnsi"/>
          <w:bCs/>
          <w:sz w:val="22"/>
          <w:szCs w:val="22"/>
        </w:rPr>
        <w:t xml:space="preserve"> </w:t>
      </w:r>
      <w:r w:rsidRPr="001F258C">
        <w:rPr>
          <w:rFonts w:asciiTheme="minorHAnsi" w:hAnsiTheme="minorHAnsi" w:cstheme="minorHAnsi"/>
          <w:sz w:val="22"/>
          <w:szCs w:val="22"/>
        </w:rPr>
        <w:t xml:space="preserve">to the location designated by the MoD </w:t>
      </w:r>
      <w:proofErr w:type="spellStart"/>
      <w:r w:rsidRPr="001F258C">
        <w:rPr>
          <w:rFonts w:asciiTheme="minorHAnsi" w:hAnsiTheme="minorHAnsi" w:cstheme="minorHAnsi"/>
          <w:sz w:val="22"/>
          <w:szCs w:val="22"/>
        </w:rPr>
        <w:t>BiH</w:t>
      </w:r>
      <w:proofErr w:type="spellEnd"/>
      <w:r>
        <w:rPr>
          <w:rFonts w:asciiTheme="minorHAnsi" w:hAnsiTheme="minorHAnsi" w:cstheme="minorHAnsi"/>
          <w:bCs/>
          <w:sz w:val="22"/>
          <w:szCs w:val="22"/>
        </w:rPr>
        <w:t xml:space="preserve">. </w:t>
      </w:r>
    </w:p>
    <w:p w14:paraId="1AAE4169" w14:textId="77777777" w:rsidR="001032A2" w:rsidRDefault="001032A2" w:rsidP="001032A2">
      <w:pPr>
        <w:jc w:val="both"/>
        <w:rPr>
          <w:rFonts w:ascii="Calibri" w:hAnsi="Calibri" w:cs="Calibri"/>
          <w:bCs/>
          <w:sz w:val="22"/>
          <w:szCs w:val="22"/>
        </w:rPr>
      </w:pPr>
    </w:p>
    <w:p w14:paraId="2A1025A6" w14:textId="77777777" w:rsidR="001032A2" w:rsidRDefault="001032A2" w:rsidP="001032A2">
      <w:pPr>
        <w:jc w:val="both"/>
        <w:rPr>
          <w:rFonts w:ascii="Calibri" w:hAnsi="Calibri" w:cs="Calibri"/>
          <w:bCs/>
          <w:sz w:val="22"/>
          <w:szCs w:val="22"/>
        </w:rPr>
      </w:pPr>
      <w:r>
        <w:rPr>
          <w:rFonts w:ascii="Calibri" w:hAnsi="Calibri" w:cs="Calibri"/>
          <w:bCs/>
          <w:sz w:val="22"/>
          <w:szCs w:val="22"/>
        </w:rPr>
        <w:t>It is expected from contractor to perform disposal operations in order to complete the service within 90 days from the ammunition arrival to disposal facility.</w:t>
      </w:r>
    </w:p>
    <w:p w14:paraId="4881163D" w14:textId="77777777" w:rsidR="001032A2" w:rsidRDefault="001032A2" w:rsidP="001032A2">
      <w:pPr>
        <w:jc w:val="both"/>
        <w:rPr>
          <w:rFonts w:ascii="Calibri" w:hAnsi="Calibri" w:cs="Calibri"/>
          <w:bCs/>
          <w:sz w:val="22"/>
          <w:szCs w:val="22"/>
        </w:rPr>
      </w:pPr>
    </w:p>
    <w:p w14:paraId="1B3F0033" w14:textId="77777777" w:rsidR="001032A2" w:rsidRPr="00583660" w:rsidRDefault="001032A2" w:rsidP="001032A2">
      <w:pPr>
        <w:rPr>
          <w:rFonts w:ascii="Calibri" w:hAnsi="Calibri" w:cs="Calibri"/>
          <w:b/>
          <w:sz w:val="22"/>
          <w:szCs w:val="22"/>
          <w:u w:val="single"/>
        </w:rPr>
      </w:pPr>
      <w:r>
        <w:rPr>
          <w:rFonts w:ascii="Calibri" w:hAnsi="Calibri" w:cs="Calibri"/>
          <w:b/>
          <w:sz w:val="22"/>
          <w:szCs w:val="22"/>
          <w:u w:val="single"/>
        </w:rPr>
        <w:t>Disposal of subject ordnances</w:t>
      </w:r>
      <w:r w:rsidRPr="00583660">
        <w:rPr>
          <w:rFonts w:ascii="Calibri" w:hAnsi="Calibri" w:cs="Calibri"/>
          <w:b/>
          <w:sz w:val="22"/>
          <w:szCs w:val="22"/>
          <w:u w:val="single"/>
        </w:rPr>
        <w:t xml:space="preserve"> is to be executed following the strict guidelines on ammunition disposal issued by the Ministry of Defense of </w:t>
      </w:r>
      <w:proofErr w:type="spellStart"/>
      <w:r w:rsidRPr="00583660">
        <w:rPr>
          <w:rFonts w:ascii="Calibri" w:hAnsi="Calibri" w:cs="Calibri"/>
          <w:b/>
          <w:sz w:val="22"/>
          <w:szCs w:val="22"/>
          <w:u w:val="single"/>
        </w:rPr>
        <w:t>BiH</w:t>
      </w:r>
      <w:proofErr w:type="spellEnd"/>
      <w:r w:rsidRPr="00583660">
        <w:rPr>
          <w:rFonts w:ascii="Calibri" w:hAnsi="Calibri" w:cs="Calibri"/>
          <w:b/>
          <w:sz w:val="22"/>
          <w:szCs w:val="22"/>
          <w:u w:val="single"/>
        </w:rPr>
        <w:t>.</w:t>
      </w:r>
    </w:p>
    <w:p w14:paraId="5AF7566E" w14:textId="77777777" w:rsidR="001032A2" w:rsidRPr="001D64C7" w:rsidRDefault="001032A2" w:rsidP="001032A2">
      <w:pPr>
        <w:jc w:val="both"/>
        <w:rPr>
          <w:rFonts w:ascii="Segoe UI" w:hAnsi="Segoe UI" w:cs="Segoe UI"/>
          <w:b/>
          <w:sz w:val="19"/>
          <w:szCs w:val="19"/>
        </w:rPr>
      </w:pPr>
    </w:p>
    <w:p w14:paraId="5DBB92C0" w14:textId="77777777" w:rsidR="001032A2" w:rsidRPr="00F55DFC" w:rsidRDefault="001032A2" w:rsidP="001032A2">
      <w:pPr>
        <w:jc w:val="both"/>
        <w:rPr>
          <w:rFonts w:asciiTheme="minorHAnsi" w:hAnsiTheme="minorHAnsi" w:cstheme="minorHAnsi"/>
          <w:b/>
          <w:sz w:val="22"/>
          <w:szCs w:val="22"/>
        </w:rPr>
      </w:pPr>
      <w:r w:rsidRPr="00F55DFC">
        <w:rPr>
          <w:rFonts w:asciiTheme="minorHAnsi" w:hAnsiTheme="minorHAnsi" w:cstheme="minorHAnsi"/>
          <w:b/>
          <w:sz w:val="22"/>
          <w:szCs w:val="22"/>
        </w:rPr>
        <w:t>The Contractor will be responsible for:</w:t>
      </w:r>
    </w:p>
    <w:p w14:paraId="7FF9B2F4" w14:textId="77777777" w:rsidR="001032A2" w:rsidRPr="00F55DFC" w:rsidRDefault="001032A2" w:rsidP="001032A2">
      <w:pPr>
        <w:jc w:val="both"/>
        <w:rPr>
          <w:rFonts w:asciiTheme="minorHAnsi" w:hAnsiTheme="minorHAnsi" w:cstheme="minorHAnsi"/>
          <w:sz w:val="22"/>
          <w:szCs w:val="22"/>
        </w:rPr>
      </w:pPr>
    </w:p>
    <w:p w14:paraId="2953275D" w14:textId="77777777" w:rsidR="001032A2" w:rsidRPr="00597D84" w:rsidRDefault="001032A2" w:rsidP="001032A2">
      <w:pPr>
        <w:pStyle w:val="ListParagraph"/>
        <w:numPr>
          <w:ilvl w:val="0"/>
          <w:numId w:val="2"/>
        </w:numPr>
        <w:rPr>
          <w:rFonts w:asciiTheme="minorHAnsi" w:hAnsiTheme="minorHAnsi" w:cstheme="minorHAnsi"/>
          <w:kern w:val="0"/>
          <w:szCs w:val="22"/>
        </w:rPr>
      </w:pPr>
      <w:r w:rsidRPr="00597D84">
        <w:rPr>
          <w:rFonts w:asciiTheme="minorHAnsi" w:hAnsiTheme="minorHAnsi" w:cstheme="minorHAnsi"/>
          <w:kern w:val="0"/>
          <w:szCs w:val="22"/>
        </w:rPr>
        <w:t>Conducting a General Risk Assessment covering all procedures and tasks to be included in the disposal plan;</w:t>
      </w:r>
    </w:p>
    <w:p w14:paraId="7619E3D6" w14:textId="77777777" w:rsidR="001032A2" w:rsidRPr="00F55DFC" w:rsidRDefault="001032A2" w:rsidP="001032A2">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Taking over ammunition assigned for disposal;</w:t>
      </w:r>
    </w:p>
    <w:p w14:paraId="5A468CC4" w14:textId="77777777" w:rsidR="001032A2" w:rsidRPr="00F55DFC" w:rsidRDefault="001032A2" w:rsidP="001032A2">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Operation at Licensed facility to be designated for ammunition processing;</w:t>
      </w:r>
    </w:p>
    <w:p w14:paraId="5F931723"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Preliminary inspection of ammunition; </w:t>
      </w:r>
    </w:p>
    <w:p w14:paraId="28EB950C"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Preparatory works on ammunition;</w:t>
      </w:r>
    </w:p>
    <w:p w14:paraId="70C1C672"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Disassembly of ammunition using appropriate equipment both machine and manually;</w:t>
      </w:r>
    </w:p>
    <w:p w14:paraId="54E7027E"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Removal of all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primers and /or rocket propellant and all other explosive elements;</w:t>
      </w:r>
    </w:p>
    <w:p w14:paraId="3D577803"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Ensure that only authorized tool and equipment’s are used during the demilitarization process. This includes contractors conducting work-services in the Ammunition Process Buildings (APB);</w:t>
      </w:r>
    </w:p>
    <w:p w14:paraId="5FA3D591"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Safe disposal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boosters, or propellant by burning or open detonation; In accordance with IATG 10.10 – ‘Demilitarization and destruction of conventional ammunition’</w:t>
      </w:r>
    </w:p>
    <w:p w14:paraId="2B450AA5"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Destruction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xml:space="preserve"> and primers;</w:t>
      </w:r>
    </w:p>
    <w:p w14:paraId="12B63628"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Burning out the </w:t>
      </w:r>
      <w:r>
        <w:rPr>
          <w:rFonts w:asciiTheme="minorHAnsi" w:hAnsiTheme="minorHAnsi" w:cstheme="minorHAnsi"/>
          <w:sz w:val="22"/>
          <w:szCs w:val="22"/>
        </w:rPr>
        <w:t xml:space="preserve">propelled and </w:t>
      </w:r>
      <w:r w:rsidRPr="00F629B6">
        <w:rPr>
          <w:rFonts w:asciiTheme="minorHAnsi" w:hAnsiTheme="minorHAnsi" w:cstheme="minorHAnsi"/>
          <w:sz w:val="22"/>
          <w:szCs w:val="22"/>
        </w:rPr>
        <w:t>tracer elements;</w:t>
      </w:r>
    </w:p>
    <w:p w14:paraId="73486AAE" w14:textId="77777777" w:rsidR="001032A2" w:rsidRPr="00F629B6" w:rsidRDefault="001032A2" w:rsidP="001032A2">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Extraction of explosive;</w:t>
      </w:r>
    </w:p>
    <w:p w14:paraId="3C31805C"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other ammunition components beyond repair;</w:t>
      </w:r>
    </w:p>
    <w:p w14:paraId="521619AB"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Rendering all residues Free from Explosives (FFE); </w:t>
      </w:r>
    </w:p>
    <w:p w14:paraId="34E3A391"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disassembled components beyond repair;</w:t>
      </w:r>
    </w:p>
    <w:p w14:paraId="1C06C17A"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Packaging and labeling the loads (ammunition/hazardous matter) according to UN standards and ADR specification;</w:t>
      </w:r>
    </w:p>
    <w:p w14:paraId="4A3929F4"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Issuing “SAFE TO MOVE” certificates</w:t>
      </w:r>
    </w:p>
    <w:p w14:paraId="0E0B5E2B" w14:textId="77777777" w:rsidR="001032A2" w:rsidRPr="00F55DFC" w:rsidRDefault="001032A2" w:rsidP="001032A2">
      <w:pPr>
        <w:numPr>
          <w:ilvl w:val="0"/>
          <w:numId w:val="2"/>
        </w:numPr>
        <w:suppressAutoHyphens/>
        <w:spacing w:after="120"/>
        <w:ind w:hanging="272"/>
        <w:rPr>
          <w:rFonts w:asciiTheme="minorHAnsi" w:hAnsiTheme="minorHAnsi" w:cstheme="minorHAnsi"/>
          <w:b/>
          <w:sz w:val="22"/>
          <w:szCs w:val="22"/>
        </w:rPr>
      </w:pPr>
      <w:r w:rsidRPr="00F55DFC">
        <w:rPr>
          <w:rFonts w:asciiTheme="minorHAnsi" w:hAnsiTheme="minorHAnsi" w:cstheme="minorHAnsi"/>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65285A01"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Safe and ecological disposal of contaminated waste, for every step of the process, by products;</w:t>
      </w:r>
    </w:p>
    <w:p w14:paraId="5811D604" w14:textId="77777777" w:rsidR="001032A2" w:rsidRPr="00F55DFC" w:rsidRDefault="001032A2" w:rsidP="001032A2">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Independent verification on eco-friendly waste disposal done by certified company Reporting; and</w:t>
      </w:r>
    </w:p>
    <w:p w14:paraId="3F4C48BF" w14:textId="77777777" w:rsidR="001032A2" w:rsidRDefault="001032A2" w:rsidP="001032A2">
      <w:pPr>
        <w:numPr>
          <w:ilvl w:val="0"/>
          <w:numId w:val="2"/>
        </w:numPr>
        <w:suppressAutoHyphens/>
        <w:ind w:hanging="270"/>
        <w:rPr>
          <w:rFonts w:asciiTheme="minorHAnsi" w:hAnsiTheme="minorHAnsi" w:cstheme="minorHAnsi"/>
          <w:sz w:val="22"/>
          <w:szCs w:val="22"/>
        </w:rPr>
      </w:pPr>
      <w:r w:rsidRPr="00F55DFC">
        <w:rPr>
          <w:rFonts w:asciiTheme="minorHAnsi" w:hAnsiTheme="minorHAnsi" w:cstheme="minorHAnsi"/>
          <w:sz w:val="22"/>
          <w:szCs w:val="22"/>
        </w:rPr>
        <w:lastRenderedPageBreak/>
        <w:t>Development of the necessary photo and video documentation supporting the narrative and financial reports.</w:t>
      </w:r>
    </w:p>
    <w:p w14:paraId="6C8F9370" w14:textId="77777777" w:rsidR="001032A2" w:rsidRDefault="001032A2" w:rsidP="001032A2">
      <w:pPr>
        <w:suppressAutoHyphens/>
        <w:rPr>
          <w:rFonts w:asciiTheme="minorHAnsi" w:hAnsiTheme="minorHAnsi" w:cstheme="minorHAnsi"/>
          <w:sz w:val="22"/>
          <w:szCs w:val="22"/>
        </w:rPr>
      </w:pPr>
    </w:p>
    <w:p w14:paraId="5B181789" w14:textId="77777777" w:rsidR="001032A2" w:rsidRDefault="001032A2" w:rsidP="001032A2">
      <w:pPr>
        <w:suppressAutoHyphens/>
        <w:rPr>
          <w:rFonts w:asciiTheme="minorHAnsi" w:hAnsiTheme="minorHAnsi" w:cstheme="minorHAnsi"/>
          <w:sz w:val="22"/>
          <w:szCs w:val="22"/>
        </w:rPr>
      </w:pPr>
    </w:p>
    <w:p w14:paraId="464BD9AE" w14:textId="77777777" w:rsidR="001032A2" w:rsidRPr="00D44AB2" w:rsidRDefault="001032A2" w:rsidP="00D44AB2">
      <w:pPr>
        <w:tabs>
          <w:tab w:val="left" w:pos="-720"/>
        </w:tabs>
        <w:rPr>
          <w:rFonts w:asciiTheme="minorHAnsi" w:hAnsiTheme="minorHAnsi" w:cstheme="minorHAnsi"/>
          <w:b/>
          <w:szCs w:val="22"/>
        </w:rPr>
      </w:pPr>
      <w:r w:rsidRPr="00D44AB2">
        <w:rPr>
          <w:rFonts w:asciiTheme="minorHAnsi" w:hAnsiTheme="minorHAnsi" w:cstheme="minorHAnsi"/>
          <w:b/>
          <w:sz w:val="22"/>
          <w:szCs w:val="22"/>
        </w:rPr>
        <w:t xml:space="preserve">GENERAL SAFETY PROCEDURE TO BE ADHERED TO BY THE CONTRACTOR DURING ALL ASPECTS OF THE DEMILITARIZATION SERVICE </w:t>
      </w:r>
    </w:p>
    <w:p w14:paraId="66EACC2A" w14:textId="77777777" w:rsidR="001032A2" w:rsidRPr="00F55DFC" w:rsidRDefault="001032A2" w:rsidP="001032A2">
      <w:pPr>
        <w:tabs>
          <w:tab w:val="left" w:pos="-720"/>
        </w:tabs>
        <w:jc w:val="center"/>
        <w:rPr>
          <w:rFonts w:asciiTheme="minorHAnsi" w:hAnsiTheme="minorHAnsi" w:cstheme="minorHAnsi"/>
          <w:sz w:val="22"/>
          <w:szCs w:val="22"/>
        </w:rPr>
      </w:pPr>
    </w:p>
    <w:p w14:paraId="58A74CEF" w14:textId="77777777" w:rsidR="001032A2" w:rsidRPr="00F55DFC" w:rsidRDefault="001032A2" w:rsidP="001032A2">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COMPLIANCE. </w:t>
      </w:r>
      <w:r w:rsidRPr="00F55DFC">
        <w:rPr>
          <w:rFonts w:asciiTheme="minorHAnsi" w:hAnsiTheme="minorHAnsi" w:cstheme="minorHAnsi"/>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253F5953" w14:textId="77777777" w:rsidR="001032A2" w:rsidRPr="00F55DFC" w:rsidRDefault="001032A2" w:rsidP="001032A2">
      <w:pPr>
        <w:tabs>
          <w:tab w:val="left" w:pos="-720"/>
          <w:tab w:val="left" w:pos="0"/>
        </w:tabs>
        <w:jc w:val="both"/>
        <w:rPr>
          <w:rFonts w:asciiTheme="minorHAnsi" w:hAnsiTheme="minorHAnsi" w:cstheme="minorHAnsi"/>
          <w:sz w:val="22"/>
          <w:szCs w:val="22"/>
        </w:rPr>
      </w:pPr>
    </w:p>
    <w:p w14:paraId="0A52793B" w14:textId="77777777" w:rsidR="001032A2" w:rsidRPr="00F55DFC" w:rsidRDefault="001032A2" w:rsidP="001032A2">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SAFETY AND RISK REDUCTION</w:t>
      </w:r>
      <w:r w:rsidRPr="00F55DFC">
        <w:rPr>
          <w:rFonts w:asciiTheme="minorHAnsi" w:hAnsiTheme="minorHAnsi" w:cstheme="minorHAnsi"/>
          <w:sz w:val="22"/>
          <w:szCs w:val="22"/>
        </w:rPr>
        <w:t xml:space="preserve">: The contractor is to specifically refer to IATG 06.10 – ‘Control of explosives facilities’ IATG 06.30 ‘Storage and handling of ammunition’ and IATG 06.50 ‘Specific Safety Precautions’. </w:t>
      </w:r>
    </w:p>
    <w:p w14:paraId="19018921" w14:textId="77777777" w:rsidR="001032A2" w:rsidRPr="00F55DFC" w:rsidRDefault="001032A2" w:rsidP="001032A2">
      <w:pPr>
        <w:tabs>
          <w:tab w:val="left" w:pos="-720"/>
          <w:tab w:val="left" w:pos="0"/>
        </w:tabs>
        <w:jc w:val="both"/>
        <w:rPr>
          <w:rFonts w:asciiTheme="minorHAnsi" w:hAnsiTheme="minorHAnsi" w:cstheme="minorHAnsi"/>
          <w:sz w:val="22"/>
          <w:szCs w:val="22"/>
        </w:rPr>
      </w:pPr>
    </w:p>
    <w:p w14:paraId="6AF66F68"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RISK ASSESSMENT</w:t>
      </w:r>
      <w:r w:rsidRPr="00F55DFC">
        <w:rPr>
          <w:rFonts w:asciiTheme="minorHAnsi" w:hAnsiTheme="minorHAnsi" w:cstheme="minorHAnsi"/>
          <w:sz w:val="22"/>
          <w:szCs w:val="22"/>
        </w:rPr>
        <w:t xml:space="preserve">: </w:t>
      </w:r>
      <w:r w:rsidRPr="00597D84">
        <w:rPr>
          <w:rFonts w:asciiTheme="minorHAnsi" w:hAnsiTheme="minorHAnsi" w:cstheme="minorHAnsi"/>
          <w:sz w:val="22"/>
          <w:szCs w:val="22"/>
        </w:rPr>
        <w:t xml:space="preserve">The contractor is required to conduct and prepare a written Risk Assessment after arriving ammunition to disposal plant. </w:t>
      </w:r>
      <w:proofErr w:type="gramStart"/>
      <w:r w:rsidRPr="00597D84">
        <w:rPr>
          <w:rFonts w:asciiTheme="minorHAnsi" w:hAnsiTheme="minorHAnsi" w:cstheme="minorHAnsi"/>
          <w:sz w:val="22"/>
          <w:szCs w:val="22"/>
        </w:rPr>
        <w:t>Risk  Assessment</w:t>
      </w:r>
      <w:proofErr w:type="gramEnd"/>
      <w:r w:rsidRPr="00597D84">
        <w:rPr>
          <w:rFonts w:asciiTheme="minorHAnsi" w:hAnsiTheme="minorHAnsi" w:cstheme="minorHAnsi"/>
          <w:sz w:val="22"/>
          <w:szCs w:val="22"/>
        </w:rPr>
        <w:t xml:space="preserve"> needs to be submitted to UNDP prior to starting ammunition processing activity. </w:t>
      </w:r>
      <w:r w:rsidRPr="00F55DFC">
        <w:rPr>
          <w:rFonts w:asciiTheme="minorHAnsi" w:hAnsiTheme="minorHAnsi" w:cstheme="minorHAnsi"/>
          <w:sz w:val="22"/>
          <w:szCs w:val="22"/>
        </w:rPr>
        <w:t>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0B1CE05F"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180"/>
        <w:jc w:val="both"/>
        <w:rPr>
          <w:rFonts w:asciiTheme="minorHAnsi" w:hAnsiTheme="minorHAnsi" w:cstheme="minorHAnsi"/>
          <w:kern w:val="0"/>
          <w:szCs w:val="22"/>
        </w:rPr>
      </w:pPr>
    </w:p>
    <w:p w14:paraId="6DD84C17"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Design drawings;</w:t>
      </w:r>
    </w:p>
    <w:p w14:paraId="1DEBF54F"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Previous processing technical instruction for type of explosive article;</w:t>
      </w:r>
    </w:p>
    <w:p w14:paraId="002EA15C"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Sensitivity data (Obtained from manufacturer);</w:t>
      </w:r>
    </w:p>
    <w:p w14:paraId="17F0E8BE"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Chemical stability information;</w:t>
      </w:r>
    </w:p>
    <w:p w14:paraId="101D7BD9"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Hazard classification codes; and</w:t>
      </w:r>
    </w:p>
    <w:p w14:paraId="5624E5DD"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line="240" w:lineRule="auto"/>
        <w:jc w:val="both"/>
        <w:rPr>
          <w:rFonts w:asciiTheme="minorHAnsi" w:hAnsiTheme="minorHAnsi" w:cstheme="minorHAnsi"/>
          <w:kern w:val="0"/>
          <w:szCs w:val="22"/>
        </w:rPr>
      </w:pPr>
      <w:r w:rsidRPr="00F55DFC">
        <w:rPr>
          <w:rFonts w:asciiTheme="minorHAnsi" w:hAnsiTheme="minorHAnsi" w:cstheme="minorHAnsi"/>
          <w:szCs w:val="22"/>
        </w:rPr>
        <w:t>Health Hazards, including Material Data sheet for hazardous substances.</w:t>
      </w:r>
    </w:p>
    <w:p w14:paraId="60933DDC" w14:textId="77777777" w:rsidR="001032A2" w:rsidRPr="00F55DFC" w:rsidRDefault="001032A2" w:rsidP="001032A2">
      <w:pPr>
        <w:tabs>
          <w:tab w:val="left" w:pos="-720"/>
          <w:tab w:val="left" w:pos="0"/>
        </w:tabs>
        <w:suppressAutoHyphens/>
        <w:ind w:left="360"/>
        <w:jc w:val="both"/>
        <w:rPr>
          <w:rFonts w:asciiTheme="minorHAnsi" w:hAnsiTheme="minorHAnsi" w:cstheme="minorHAnsi"/>
          <w:sz w:val="22"/>
          <w:szCs w:val="22"/>
        </w:rPr>
      </w:pPr>
    </w:p>
    <w:p w14:paraId="0BB90687" w14:textId="77777777" w:rsidR="001032A2" w:rsidRPr="00F55DFC" w:rsidRDefault="001032A2" w:rsidP="001032A2">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2000/76/EC of the European Parliament and of the Council on 04 December 2000 on the Incineration of Waste;</w:t>
      </w:r>
    </w:p>
    <w:p w14:paraId="543C2835" w14:textId="77777777" w:rsidR="001032A2" w:rsidRPr="00F55DFC" w:rsidRDefault="001032A2" w:rsidP="001032A2">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2003/105/EC of the European Parliament and of the Council of 16 December 2003 on the Control of Major-Accident Hazards (COMAH) involving dangerous substances;</w:t>
      </w:r>
    </w:p>
    <w:p w14:paraId="22DF57D1" w14:textId="77777777" w:rsidR="001032A2" w:rsidRPr="00F55DFC" w:rsidRDefault="001032A2" w:rsidP="001032A2">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 xml:space="preserve">Directive 2006/12/EX of the European Parliament and of the Council of 05 April 2006 on Waste; </w:t>
      </w:r>
    </w:p>
    <w:p w14:paraId="6D38A93E" w14:textId="77777777" w:rsidR="001032A2" w:rsidRPr="00F55DFC" w:rsidRDefault="001032A2" w:rsidP="001032A2">
      <w:pPr>
        <w:pStyle w:val="ListParagraph"/>
        <w:widowControl/>
        <w:numPr>
          <w:ilvl w:val="0"/>
          <w:numId w:val="3"/>
        </w:numPr>
        <w:tabs>
          <w:tab w:val="left" w:pos="-720"/>
          <w:tab w:val="left" w:pos="0"/>
        </w:tabs>
        <w:suppressAutoHyphens/>
        <w:overflowPunct/>
        <w:adjustRightInd/>
        <w:jc w:val="both"/>
        <w:rPr>
          <w:rFonts w:asciiTheme="minorHAnsi" w:hAnsiTheme="minorHAnsi" w:cstheme="minorHAnsi"/>
          <w:kern w:val="0"/>
          <w:szCs w:val="22"/>
        </w:rPr>
      </w:pPr>
      <w:r w:rsidRPr="00F55DFC">
        <w:rPr>
          <w:rFonts w:asciiTheme="minorHAnsi" w:hAnsiTheme="minorHAnsi" w:cstheme="minorHAnsi"/>
          <w:kern w:val="0"/>
          <w:szCs w:val="22"/>
        </w:rPr>
        <w:t>Basel Convention on the control of Trans-Boundary Movements of Hazardous Wastes and their Disposal</w:t>
      </w:r>
      <w:r>
        <w:rPr>
          <w:rFonts w:asciiTheme="minorHAnsi" w:hAnsiTheme="minorHAnsi" w:cstheme="minorHAnsi"/>
          <w:kern w:val="0"/>
          <w:szCs w:val="22"/>
        </w:rPr>
        <w:t xml:space="preserve"> and</w:t>
      </w:r>
    </w:p>
    <w:p w14:paraId="31C191D5" w14:textId="77777777" w:rsidR="001032A2" w:rsidRPr="00F55DFC" w:rsidRDefault="001032A2" w:rsidP="001032A2">
      <w:pPr>
        <w:pStyle w:val="ListParagraph"/>
        <w:widowControl/>
        <w:numPr>
          <w:ilvl w:val="0"/>
          <w:numId w:val="3"/>
        </w:numPr>
        <w:tabs>
          <w:tab w:val="left" w:pos="-720"/>
          <w:tab w:val="left" w:pos="0"/>
        </w:tabs>
        <w:suppressAutoHyphens/>
        <w:overflowPunct/>
        <w:adjustRightInd/>
        <w:spacing w:line="240" w:lineRule="auto"/>
        <w:jc w:val="both"/>
        <w:rPr>
          <w:rFonts w:asciiTheme="minorHAnsi" w:hAnsiTheme="minorHAnsi" w:cstheme="minorHAnsi"/>
          <w:kern w:val="0"/>
          <w:szCs w:val="22"/>
        </w:rPr>
      </w:pPr>
      <w:r w:rsidRPr="00F55DFC">
        <w:rPr>
          <w:rFonts w:asciiTheme="minorHAnsi" w:hAnsiTheme="minorHAnsi" w:cstheme="minorHAnsi"/>
          <w:szCs w:val="22"/>
        </w:rPr>
        <w:t xml:space="preserve">The Contractor must formally document all finding for the Risk Assessment.   These </w:t>
      </w:r>
      <w:proofErr w:type="gramStart"/>
      <w:r w:rsidRPr="00F55DFC">
        <w:rPr>
          <w:rFonts w:asciiTheme="minorHAnsi" w:hAnsiTheme="minorHAnsi" w:cstheme="minorHAnsi"/>
          <w:szCs w:val="22"/>
        </w:rPr>
        <w:t>include:</w:t>
      </w:r>
      <w:proofErr w:type="gramEnd"/>
      <w:r w:rsidRPr="00F55DFC">
        <w:rPr>
          <w:rFonts w:asciiTheme="minorHAnsi" w:hAnsiTheme="minorHAnsi" w:cstheme="minorHAnsi"/>
          <w:szCs w:val="22"/>
        </w:rPr>
        <w:t xml:space="preserve"> explosive dust risk, low sensitiveness, explosive risk, health risks to personnel and irritant fumes etc. </w:t>
      </w:r>
    </w:p>
    <w:p w14:paraId="6A0457D7" w14:textId="77777777" w:rsidR="001032A2" w:rsidRDefault="001032A2" w:rsidP="001032A2">
      <w:pPr>
        <w:pStyle w:val="ListParagraph"/>
        <w:widowControl/>
        <w:tabs>
          <w:tab w:val="left" w:pos="-720"/>
          <w:tab w:val="left" w:pos="0"/>
        </w:tabs>
        <w:suppressAutoHyphens/>
        <w:overflowPunct/>
        <w:adjustRightInd/>
        <w:ind w:left="180" w:hanging="180"/>
        <w:jc w:val="both"/>
        <w:rPr>
          <w:rFonts w:asciiTheme="minorHAnsi" w:hAnsiTheme="minorHAnsi" w:cstheme="minorHAnsi"/>
          <w:kern w:val="0"/>
          <w:szCs w:val="22"/>
        </w:rPr>
      </w:pPr>
    </w:p>
    <w:p w14:paraId="0A9BF955"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lastRenderedPageBreak/>
        <w:t xml:space="preserve">SAFE SYSTEM OF </w:t>
      </w:r>
      <w:r>
        <w:rPr>
          <w:rFonts w:asciiTheme="minorHAnsi" w:hAnsiTheme="minorHAnsi" w:cstheme="minorHAnsi"/>
          <w:b/>
          <w:sz w:val="22"/>
          <w:szCs w:val="22"/>
        </w:rPr>
        <w:t>SERVICE-</w:t>
      </w:r>
      <w:r w:rsidRPr="00F55DFC">
        <w:rPr>
          <w:rFonts w:asciiTheme="minorHAnsi" w:hAnsiTheme="minorHAnsi" w:cstheme="minorHAnsi"/>
          <w:b/>
          <w:sz w:val="22"/>
          <w:szCs w:val="22"/>
        </w:rPr>
        <w:t>WORK (SSO</w:t>
      </w:r>
      <w:r>
        <w:rPr>
          <w:rFonts w:asciiTheme="minorHAnsi" w:hAnsiTheme="minorHAnsi" w:cstheme="minorHAnsi"/>
          <w:b/>
          <w:sz w:val="22"/>
          <w:szCs w:val="22"/>
        </w:rPr>
        <w:t>S-</w:t>
      </w:r>
      <w:r w:rsidRPr="00F55DFC">
        <w:rPr>
          <w:rFonts w:asciiTheme="minorHAnsi" w:hAnsiTheme="minorHAnsi" w:cstheme="minorHAnsi"/>
          <w:b/>
          <w:sz w:val="22"/>
          <w:szCs w:val="22"/>
        </w:rPr>
        <w:t>W)</w:t>
      </w:r>
      <w:r w:rsidRPr="00F55DFC">
        <w:rPr>
          <w:rFonts w:asciiTheme="minorHAnsi" w:hAnsiTheme="minorHAnsi" w:cstheme="minorHAnsi"/>
          <w:sz w:val="22"/>
          <w:szCs w:val="22"/>
        </w:rPr>
        <w:t>: The contractor shall ensure the safe processing of ammunition and explosives through the establishment of a SSOW This should include:</w:t>
      </w:r>
    </w:p>
    <w:p w14:paraId="1CB8EF53" w14:textId="77777777" w:rsidR="001032A2" w:rsidRPr="00F55DFC" w:rsidRDefault="001032A2" w:rsidP="001032A2">
      <w:pPr>
        <w:tabs>
          <w:tab w:val="left" w:pos="-720"/>
          <w:tab w:val="left" w:pos="0"/>
        </w:tabs>
        <w:suppressAutoHyphens/>
        <w:ind w:left="180" w:hanging="180"/>
        <w:jc w:val="both"/>
        <w:rPr>
          <w:rFonts w:asciiTheme="minorHAnsi" w:hAnsiTheme="minorHAnsi" w:cstheme="minorHAnsi"/>
          <w:sz w:val="22"/>
          <w:szCs w:val="22"/>
        </w:rPr>
      </w:pPr>
    </w:p>
    <w:p w14:paraId="7DC1F487" w14:textId="77777777" w:rsidR="001032A2" w:rsidRPr="00F55DFC" w:rsidRDefault="001032A2" w:rsidP="001032A2">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Trained and competent staff;</w:t>
      </w:r>
    </w:p>
    <w:p w14:paraId="14CED3C9" w14:textId="77777777" w:rsidR="001032A2" w:rsidRPr="00F55DFC" w:rsidRDefault="001032A2" w:rsidP="001032A2">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levels of direct supervision and management;</w:t>
      </w:r>
    </w:p>
    <w:p w14:paraId="5D9F797E" w14:textId="77777777" w:rsidR="001032A2" w:rsidRPr="00F55DFC" w:rsidRDefault="001032A2" w:rsidP="001032A2">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Suitable written work instructions (Inspection and Repair Instructions) (I&amp;RI);</w:t>
      </w:r>
    </w:p>
    <w:p w14:paraId="4A04CECF" w14:textId="77777777" w:rsidR="001032A2" w:rsidRPr="00F55DFC" w:rsidRDefault="001032A2" w:rsidP="001032A2">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tools and equipment; and</w:t>
      </w:r>
    </w:p>
    <w:p w14:paraId="357EB497" w14:textId="77777777" w:rsidR="001032A2" w:rsidRPr="00F55DFC" w:rsidRDefault="001032A2" w:rsidP="001032A2">
      <w:pPr>
        <w:pStyle w:val="ListParagraph"/>
        <w:widowControl/>
        <w:numPr>
          <w:ilvl w:val="1"/>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szCs w:val="22"/>
        </w:rPr>
        <w:t>Adequate work facilities.</w:t>
      </w:r>
    </w:p>
    <w:p w14:paraId="58E2D314"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10C89862"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CONTROLLING THE RISK:</w:t>
      </w:r>
      <w:r w:rsidRPr="00F55DFC">
        <w:rPr>
          <w:rFonts w:asciiTheme="minorHAnsi" w:hAnsiTheme="minorHAnsi" w:cstheme="minorHAnsi"/>
          <w:sz w:val="22"/>
          <w:szCs w:val="22"/>
        </w:rPr>
        <w:t xml:space="preserve"> The Contractor shall introduce systems and techniques for controlling the RISK during all processing operations. This shall be done by:</w:t>
      </w:r>
    </w:p>
    <w:p w14:paraId="7A8AB393"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361815A6" w14:textId="77777777" w:rsidR="001032A2" w:rsidRPr="00F55DFC" w:rsidRDefault="001032A2" w:rsidP="001032A2">
      <w:pPr>
        <w:autoSpaceDE w:val="0"/>
        <w:autoSpaceDN w:val="0"/>
        <w:spacing w:after="240"/>
        <w:jc w:val="both"/>
        <w:rPr>
          <w:rFonts w:asciiTheme="minorHAnsi" w:eastAsia="Calibri" w:hAnsiTheme="minorHAnsi" w:cstheme="minorHAnsi"/>
          <w:sz w:val="22"/>
          <w:szCs w:val="22"/>
        </w:rPr>
      </w:pPr>
      <w:r w:rsidRPr="00F55DFC">
        <w:rPr>
          <w:rFonts w:asciiTheme="minorHAnsi" w:hAnsiTheme="minorHAnsi" w:cstheme="minorHAnsi"/>
          <w:b/>
          <w:sz w:val="22"/>
          <w:szCs w:val="22"/>
        </w:rPr>
        <w:t>EXPLOSIVE LIMITS:</w:t>
      </w:r>
      <w:r w:rsidRPr="00F55DFC">
        <w:rPr>
          <w:rFonts w:asciiTheme="minorHAnsi" w:hAnsiTheme="minorHAnsi" w:cstheme="minorHAnsi"/>
          <w:sz w:val="22"/>
          <w:szCs w:val="22"/>
        </w:rPr>
        <w:t xml:space="preserve"> A major element of risk reduction shall be to limit the quantity of ammunition and explosives present in the Ammunition Process Building (APB). </w:t>
      </w:r>
      <w:r w:rsidRPr="00F55DFC">
        <w:rPr>
          <w:rFonts w:asciiTheme="minorHAnsi" w:eastAsia="Calibri" w:hAnsiTheme="minorHAnsi" w:cstheme="minorHAnsi"/>
          <w:sz w:val="22"/>
          <w:szCs w:val="22"/>
        </w:rPr>
        <w:t>The physical Net Explosive Quantity (NEQ) stored shall be the minimum necessary for the safe and efficient conduct of the processing task and shall never exceed the necessary quantity for one day’s work;</w:t>
      </w:r>
    </w:p>
    <w:p w14:paraId="550355E6"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MAN LIMITS</w:t>
      </w:r>
      <w:r w:rsidRPr="00F55DFC">
        <w:rPr>
          <w:rFonts w:asciiTheme="minorHAnsi" w:hAnsiTheme="minorHAnsi" w:cstheme="minorHAnsi"/>
          <w:sz w:val="22"/>
          <w:szCs w:val="22"/>
        </w:rPr>
        <w:t>: A limitation on the number of staff and visitors present within the APB shall be applied – This is known as ‘man limits’;</w:t>
      </w:r>
    </w:p>
    <w:p w14:paraId="7C03352A"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221B7995"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LOWER RISK OPERATIONS</w:t>
      </w:r>
      <w:r w:rsidRPr="00F55DFC">
        <w:rPr>
          <w:rFonts w:asciiTheme="minorHAnsi" w:hAnsiTheme="minorHAnsi" w:cstheme="minorHAnsi"/>
          <w:sz w:val="22"/>
          <w:szCs w:val="22"/>
        </w:rPr>
        <w:t>: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w:t>
      </w:r>
      <w:r>
        <w:rPr>
          <w:rFonts w:asciiTheme="minorHAnsi" w:hAnsiTheme="minorHAnsi" w:cstheme="minorHAnsi"/>
          <w:sz w:val="22"/>
          <w:szCs w:val="22"/>
        </w:rPr>
        <w:t>)</w:t>
      </w:r>
      <w:r w:rsidRPr="00F55DFC">
        <w:rPr>
          <w:rFonts w:asciiTheme="minorHAnsi" w:hAnsiTheme="minorHAnsi" w:cstheme="minorHAnsi"/>
          <w:sz w:val="22"/>
          <w:szCs w:val="22"/>
        </w:rPr>
        <w:t xml:space="preserve">; </w:t>
      </w:r>
    </w:p>
    <w:p w14:paraId="1313FD35"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00E596F3"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RESTRICTED TASKS</w:t>
      </w:r>
      <w:r w:rsidRPr="00F55DFC">
        <w:rPr>
          <w:rFonts w:asciiTheme="minorHAnsi" w:hAnsiTheme="minorHAnsi" w:cstheme="minorHAnsi"/>
          <w:sz w:val="22"/>
          <w:szCs w:val="22"/>
        </w:rPr>
        <w:t>: Due to high levels of risk, the contractor is to ensure that only named individuals who are specifically licensed to conduct operations that contain an inherent risk; and</w:t>
      </w:r>
    </w:p>
    <w:p w14:paraId="02DCA0B4"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650DC440"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Pr>
          <w:rFonts w:asciiTheme="minorHAnsi" w:hAnsiTheme="minorHAnsi" w:cstheme="minorHAnsi"/>
          <w:b/>
          <w:sz w:val="22"/>
          <w:szCs w:val="22"/>
        </w:rPr>
        <w:t>SERVICE-</w:t>
      </w:r>
      <w:r w:rsidRPr="00F55DFC">
        <w:rPr>
          <w:rFonts w:asciiTheme="minorHAnsi" w:hAnsiTheme="minorHAnsi" w:cstheme="minorHAnsi"/>
          <w:b/>
          <w:sz w:val="22"/>
          <w:szCs w:val="22"/>
        </w:rPr>
        <w:t>WORK INSTRUCTIONS</w:t>
      </w:r>
      <w:r w:rsidRPr="00F55DFC">
        <w:rPr>
          <w:rFonts w:asciiTheme="minorHAnsi" w:hAnsiTheme="minorHAnsi" w:cstheme="minorHAnsi"/>
          <w:sz w:val="22"/>
          <w:szCs w:val="22"/>
        </w:rPr>
        <w:t>: Formal written work instructions shall be developed for EACH type of process task.  The work instruction should consist of:</w:t>
      </w:r>
    </w:p>
    <w:p w14:paraId="5C2EACB1" w14:textId="77777777" w:rsidR="001032A2" w:rsidRPr="00F55DFC" w:rsidRDefault="001032A2" w:rsidP="001032A2">
      <w:pPr>
        <w:tabs>
          <w:tab w:val="left" w:pos="-720"/>
          <w:tab w:val="left" w:pos="0"/>
        </w:tabs>
        <w:suppressAutoHyphens/>
        <w:ind w:left="180" w:hanging="180"/>
        <w:jc w:val="both"/>
        <w:rPr>
          <w:rFonts w:asciiTheme="minorHAnsi" w:hAnsiTheme="minorHAnsi" w:cstheme="minorHAnsi"/>
          <w:sz w:val="22"/>
          <w:szCs w:val="22"/>
        </w:rPr>
      </w:pPr>
    </w:p>
    <w:p w14:paraId="05A3E0F0" w14:textId="77777777" w:rsidR="001032A2" w:rsidRPr="00F55DFC" w:rsidRDefault="001032A2" w:rsidP="001032A2">
      <w:pPr>
        <w:pStyle w:val="ListParagraph"/>
        <w:widowControl/>
        <w:numPr>
          <w:ilvl w:val="2"/>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General work instruction on the basic explosive safety that are applicable to all processing task; and</w:t>
      </w:r>
    </w:p>
    <w:p w14:paraId="7AF91A78" w14:textId="77777777" w:rsidR="001032A2" w:rsidRPr="00F55DFC" w:rsidRDefault="001032A2" w:rsidP="001032A2">
      <w:pPr>
        <w:pStyle w:val="ListParagraph"/>
        <w:widowControl/>
        <w:numPr>
          <w:ilvl w:val="2"/>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kern w:val="0"/>
          <w:szCs w:val="22"/>
        </w:rPr>
        <w:t xml:space="preserve">Specific work instructions applicable to a </w:t>
      </w:r>
      <w:proofErr w:type="gramStart"/>
      <w:r w:rsidRPr="00F55DFC">
        <w:rPr>
          <w:rFonts w:asciiTheme="minorHAnsi" w:hAnsiTheme="minorHAnsi" w:cstheme="minorHAnsi"/>
          <w:kern w:val="0"/>
          <w:szCs w:val="22"/>
        </w:rPr>
        <w:t>particular task</w:t>
      </w:r>
      <w:proofErr w:type="gramEnd"/>
      <w:r w:rsidRPr="00F55DFC">
        <w:rPr>
          <w:rFonts w:asciiTheme="minorHAnsi" w:hAnsiTheme="minorHAnsi" w:cstheme="minorHAnsi"/>
          <w:kern w:val="0"/>
          <w:szCs w:val="22"/>
        </w:rPr>
        <w:t>.</w:t>
      </w:r>
    </w:p>
    <w:p w14:paraId="41797224"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6B1CB55A" w14:textId="77777777" w:rsidR="001032A2" w:rsidRPr="00F55DFC" w:rsidRDefault="001032A2" w:rsidP="001032A2">
      <w:pPr>
        <w:tabs>
          <w:tab w:val="left" w:pos="-720"/>
          <w:tab w:val="left" w:pos="0"/>
        </w:tabs>
        <w:suppressAutoHyphens/>
        <w:jc w:val="both"/>
        <w:rPr>
          <w:rFonts w:asciiTheme="minorHAnsi" w:hAnsiTheme="minorHAnsi" w:cstheme="minorHAnsi"/>
          <w:b/>
          <w:sz w:val="22"/>
          <w:szCs w:val="22"/>
        </w:rPr>
      </w:pPr>
      <w:r w:rsidRPr="00F55DFC">
        <w:rPr>
          <w:rFonts w:asciiTheme="minorHAnsi" w:hAnsiTheme="minorHAnsi" w:cstheme="minorHAnsi"/>
          <w:b/>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47663B93"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3808563D"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SUPERVISION AND COMPETENCY OF STAFF</w:t>
      </w:r>
      <w:r w:rsidRPr="00F55DFC">
        <w:rPr>
          <w:rFonts w:asciiTheme="minorHAnsi" w:hAnsiTheme="minorHAnsi" w:cstheme="minorHAnsi"/>
          <w:sz w:val="22"/>
          <w:szCs w:val="22"/>
        </w:rPr>
        <w:t>: The Contractor shall ensure that all staff are competent and trained to the appropriate level for each specific task. The Contractor is to maintain records and qualification records for all staff employed;</w:t>
      </w:r>
    </w:p>
    <w:p w14:paraId="32E121DA" w14:textId="77777777" w:rsidR="001032A2" w:rsidRPr="00F55DFC" w:rsidRDefault="001032A2" w:rsidP="001032A2">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r w:rsidRPr="00F55DFC">
        <w:rPr>
          <w:rFonts w:asciiTheme="minorHAnsi" w:hAnsiTheme="minorHAnsi" w:cstheme="minorHAnsi"/>
          <w:kern w:val="0"/>
          <w:szCs w:val="22"/>
        </w:rPr>
        <w:t xml:space="preserve"> </w:t>
      </w:r>
    </w:p>
    <w:p w14:paraId="01DC6AD0"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lastRenderedPageBreak/>
        <w:t>PROCESSING FACILITY</w:t>
      </w:r>
      <w:r w:rsidRPr="00F55DFC">
        <w:rPr>
          <w:rFonts w:asciiTheme="minorHAnsi" w:hAnsiTheme="minorHAnsi" w:cstheme="minorHAnsi"/>
          <w:sz w:val="22"/>
          <w:szCs w:val="22"/>
        </w:rPr>
        <w:t xml:space="preserve">: All ammunition processing tasks should take place in a purpose designed Ammunition Process Building where possible; </w:t>
      </w:r>
    </w:p>
    <w:p w14:paraId="7FFA4D07" w14:textId="77777777" w:rsidR="001032A2" w:rsidRPr="00F55DFC" w:rsidRDefault="001032A2" w:rsidP="001032A2">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406A10D6"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EXPOSED AMMUNITION AND EXPLOSIVES</w:t>
      </w:r>
      <w:r w:rsidRPr="00F55DFC">
        <w:rPr>
          <w:rFonts w:asciiTheme="minorHAnsi" w:hAnsiTheme="minorHAnsi" w:cstheme="minorHAnsi"/>
          <w:sz w:val="22"/>
          <w:szCs w:val="22"/>
        </w:rPr>
        <w:t>: The quantity of exposed explosives shall be kept to a minimum. All explosives that are not being worked on, should be appropriately covered to minimize the risk of initiation by spark; and</w:t>
      </w:r>
    </w:p>
    <w:p w14:paraId="4014C5EC" w14:textId="77777777" w:rsidR="001032A2" w:rsidRPr="00F55DFC" w:rsidRDefault="001032A2" w:rsidP="001032A2">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77F9C2F3"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REMOTE OPERATIONS</w:t>
      </w:r>
      <w:r w:rsidRPr="00F55DFC">
        <w:rPr>
          <w:rFonts w:asciiTheme="minorHAnsi" w:hAnsiTheme="minorHAnsi" w:cstheme="minorHAnsi"/>
          <w:sz w:val="22"/>
          <w:szCs w:val="22"/>
        </w:rPr>
        <w:t>: The contractor is to ensure that remote operations are the first choice whenever possible. However, Remote operations shall always be used when;</w:t>
      </w:r>
    </w:p>
    <w:p w14:paraId="43B8EAC6" w14:textId="77777777" w:rsidR="001032A2" w:rsidRPr="00F55DFC" w:rsidRDefault="001032A2" w:rsidP="001032A2">
      <w:pPr>
        <w:tabs>
          <w:tab w:val="left" w:pos="-720"/>
          <w:tab w:val="left" w:pos="0"/>
        </w:tabs>
        <w:suppressAutoHyphens/>
        <w:ind w:left="360" w:hanging="360"/>
        <w:jc w:val="both"/>
        <w:rPr>
          <w:rFonts w:asciiTheme="minorHAnsi" w:hAnsiTheme="minorHAnsi" w:cstheme="minorHAnsi"/>
          <w:sz w:val="22"/>
          <w:szCs w:val="22"/>
        </w:rPr>
      </w:pPr>
    </w:p>
    <w:p w14:paraId="28138992" w14:textId="77777777" w:rsidR="001032A2" w:rsidRPr="00F55DFC" w:rsidRDefault="001032A2" w:rsidP="001032A2">
      <w:pPr>
        <w:pStyle w:val="ListParagraph"/>
        <w:widowControl/>
        <w:numPr>
          <w:ilvl w:val="0"/>
          <w:numId w:val="4"/>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The explosive composition is sensitive; and/or</w:t>
      </w:r>
    </w:p>
    <w:p w14:paraId="10915F23" w14:textId="77777777" w:rsidR="001032A2" w:rsidRPr="00F55DFC" w:rsidRDefault="001032A2" w:rsidP="001032A2">
      <w:pPr>
        <w:pStyle w:val="ListParagraph"/>
        <w:widowControl/>
        <w:numPr>
          <w:ilvl w:val="0"/>
          <w:numId w:val="4"/>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The operation is considered more likely than normal to result in an explosion.</w:t>
      </w:r>
    </w:p>
    <w:p w14:paraId="33FB84ED" w14:textId="77777777" w:rsidR="001032A2" w:rsidRPr="00F55DFC" w:rsidRDefault="001032A2" w:rsidP="001032A2">
      <w:pPr>
        <w:pStyle w:val="ListParagraph"/>
        <w:widowControl/>
        <w:tabs>
          <w:tab w:val="left" w:pos="-720"/>
          <w:tab w:val="left" w:pos="0"/>
        </w:tabs>
        <w:suppressAutoHyphens/>
        <w:overflowPunct/>
        <w:adjustRightInd/>
        <w:ind w:left="2136"/>
        <w:jc w:val="both"/>
        <w:rPr>
          <w:rFonts w:asciiTheme="minorHAnsi" w:hAnsiTheme="minorHAnsi" w:cstheme="minorHAnsi"/>
          <w:kern w:val="0"/>
          <w:szCs w:val="22"/>
        </w:rPr>
      </w:pPr>
    </w:p>
    <w:p w14:paraId="53274F50"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261A9A63" w14:textId="77777777" w:rsidR="001032A2" w:rsidRPr="00F55DFC" w:rsidRDefault="001032A2" w:rsidP="001032A2">
      <w:pPr>
        <w:tabs>
          <w:tab w:val="left" w:pos="-720"/>
          <w:tab w:val="left" w:pos="0"/>
        </w:tabs>
        <w:suppressAutoHyphens/>
        <w:jc w:val="both"/>
        <w:rPr>
          <w:rFonts w:asciiTheme="minorHAnsi" w:hAnsiTheme="minorHAnsi" w:cstheme="minorHAnsi"/>
          <w:b/>
          <w:sz w:val="22"/>
          <w:szCs w:val="22"/>
        </w:rPr>
      </w:pPr>
    </w:p>
    <w:p w14:paraId="65A19823" w14:textId="77777777" w:rsidR="001032A2" w:rsidRPr="00F629B6" w:rsidRDefault="001032A2" w:rsidP="001032A2">
      <w:pPr>
        <w:pStyle w:val="ListParagraph"/>
        <w:widowControl/>
        <w:numPr>
          <w:ilvl w:val="0"/>
          <w:numId w:val="5"/>
        </w:numPr>
        <w:tabs>
          <w:tab w:val="left" w:pos="-720"/>
          <w:tab w:val="left" w:pos="0"/>
        </w:tabs>
        <w:suppressAutoHyphens/>
        <w:overflowPunct/>
        <w:adjustRightInd/>
        <w:spacing w:line="240" w:lineRule="auto"/>
        <w:ind w:left="900"/>
        <w:jc w:val="both"/>
        <w:rPr>
          <w:rFonts w:asciiTheme="minorHAnsi" w:hAnsiTheme="minorHAnsi" w:cstheme="minorHAnsi"/>
          <w:szCs w:val="22"/>
        </w:rPr>
      </w:pPr>
      <w:r w:rsidRPr="00F629B6">
        <w:rPr>
          <w:rFonts w:asciiTheme="minorHAnsi" w:hAnsiTheme="minorHAnsi" w:cstheme="minorHAnsi"/>
          <w:kern w:val="0"/>
          <w:szCs w:val="22"/>
        </w:rPr>
        <w:t xml:space="preserve">Manual </w:t>
      </w:r>
      <w:r>
        <w:rPr>
          <w:rFonts w:asciiTheme="minorHAnsi" w:hAnsiTheme="minorHAnsi" w:cstheme="minorHAnsi"/>
          <w:kern w:val="0"/>
          <w:szCs w:val="22"/>
        </w:rPr>
        <w:t xml:space="preserve">or mechanical </w:t>
      </w:r>
      <w:r w:rsidRPr="00F629B6">
        <w:rPr>
          <w:rFonts w:asciiTheme="minorHAnsi" w:hAnsiTheme="minorHAnsi" w:cstheme="minorHAnsi"/>
          <w:kern w:val="0"/>
          <w:szCs w:val="22"/>
        </w:rPr>
        <w:t xml:space="preserve">removal of fuses from </w:t>
      </w:r>
      <w:r w:rsidRPr="009269A2">
        <w:rPr>
          <w:rFonts w:asciiTheme="minorHAnsi" w:hAnsiTheme="minorHAnsi" w:cstheme="minorHAnsi"/>
          <w:kern w:val="0"/>
          <w:szCs w:val="22"/>
        </w:rPr>
        <w:t>Hand Grenades;</w:t>
      </w:r>
      <w:r w:rsidRPr="00F629B6">
        <w:rPr>
          <w:rFonts w:asciiTheme="minorHAnsi" w:hAnsiTheme="minorHAnsi" w:cstheme="minorHAnsi"/>
          <w:kern w:val="0"/>
          <w:szCs w:val="22"/>
        </w:rPr>
        <w:t xml:space="preserve"> </w:t>
      </w:r>
    </w:p>
    <w:p w14:paraId="03565E32" w14:textId="77777777" w:rsidR="001032A2" w:rsidRPr="00F629B6" w:rsidRDefault="001032A2" w:rsidP="001032A2">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szCs w:val="22"/>
        </w:rPr>
      </w:pPr>
    </w:p>
    <w:p w14:paraId="236851B9"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PERSONAL PROTECTIVE EQUIPMENT AND CLOTHING</w:t>
      </w:r>
      <w:r w:rsidRPr="00F55DFC">
        <w:rPr>
          <w:rFonts w:asciiTheme="minorHAnsi" w:hAnsiTheme="minorHAnsi" w:cstheme="minorHAnsi"/>
          <w:sz w:val="22"/>
          <w:szCs w:val="22"/>
        </w:rPr>
        <w:t>: The contractor after conducting the Risk Assessment is to supply Personal Protection Equipment and Clothing for the ammunition tasks identified. The PPEC should:</w:t>
      </w:r>
    </w:p>
    <w:p w14:paraId="7413EA77" w14:textId="77777777" w:rsidR="001032A2" w:rsidRPr="00F55DFC" w:rsidRDefault="001032A2" w:rsidP="001032A2">
      <w:pPr>
        <w:tabs>
          <w:tab w:val="left" w:pos="-720"/>
          <w:tab w:val="left" w:pos="0"/>
        </w:tabs>
        <w:suppressAutoHyphens/>
        <w:ind w:left="900" w:hanging="360"/>
        <w:jc w:val="both"/>
        <w:rPr>
          <w:rFonts w:asciiTheme="minorHAnsi" w:hAnsiTheme="minorHAnsi" w:cstheme="minorHAnsi"/>
          <w:sz w:val="22"/>
          <w:szCs w:val="22"/>
        </w:rPr>
      </w:pPr>
    </w:p>
    <w:p w14:paraId="3B16C347" w14:textId="77777777" w:rsidR="001032A2" w:rsidRPr="00F55DFC" w:rsidRDefault="001032A2" w:rsidP="001032A2">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a degree of protection against the effects of accidental fire or explosion;</w:t>
      </w:r>
    </w:p>
    <w:p w14:paraId="734E51EF" w14:textId="77777777" w:rsidR="001032A2" w:rsidRPr="00F55DFC" w:rsidRDefault="001032A2" w:rsidP="001032A2">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protection from health hazards – (Identified in Material Data Hazard Sheets); and</w:t>
      </w:r>
    </w:p>
    <w:p w14:paraId="1EAA212E" w14:textId="77777777" w:rsidR="001032A2" w:rsidRPr="00F55DFC" w:rsidRDefault="001032A2" w:rsidP="001032A2">
      <w:pPr>
        <w:pStyle w:val="ListParagraph"/>
        <w:widowControl/>
        <w:numPr>
          <w:ilvl w:val="1"/>
          <w:numId w:val="8"/>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Reduce hazards such as static electricity. i.e. (Anti-static shoes and clothing).</w:t>
      </w:r>
    </w:p>
    <w:p w14:paraId="7FC7B627"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kern w:val="0"/>
          <w:szCs w:val="22"/>
        </w:rPr>
      </w:pPr>
    </w:p>
    <w:p w14:paraId="2BA3EB35"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AUTHORIZED TOOLS AND EQUIPMENT</w:t>
      </w:r>
      <w:r w:rsidRPr="00F55DFC">
        <w:rPr>
          <w:rFonts w:asciiTheme="minorHAnsi" w:hAnsiTheme="minorHAnsi" w:cstheme="minorHAnsi"/>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F55DFC">
        <w:rPr>
          <w:rFonts w:asciiTheme="minorHAnsi" w:hAnsiTheme="minorHAnsi" w:cstheme="minorHAnsi"/>
          <w:b/>
          <w:sz w:val="22"/>
          <w:szCs w:val="22"/>
        </w:rPr>
        <w:t>NOT</w:t>
      </w:r>
      <w:r w:rsidRPr="00F55DFC">
        <w:rPr>
          <w:rFonts w:asciiTheme="minorHAnsi" w:hAnsiTheme="minorHAnsi" w:cstheme="minorHAnsi"/>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4A831F9A" w14:textId="77777777" w:rsidR="001032A2" w:rsidRPr="00F55DFC" w:rsidRDefault="001032A2" w:rsidP="001032A2">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23603E80"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GENERAL PROCEDURES</w:t>
      </w:r>
      <w:r w:rsidRPr="00F55DFC">
        <w:rPr>
          <w:rFonts w:asciiTheme="minorHAnsi" w:hAnsiTheme="minorHAnsi" w:cstheme="minorHAnsi"/>
          <w:sz w:val="22"/>
          <w:szCs w:val="22"/>
        </w:rPr>
        <w:t>: The contractor shall adhere to the following procedures:</w:t>
      </w:r>
    </w:p>
    <w:p w14:paraId="3E4A6906"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450" w:hanging="360"/>
        <w:jc w:val="both"/>
        <w:rPr>
          <w:rFonts w:asciiTheme="minorHAnsi" w:hAnsiTheme="minorHAnsi" w:cstheme="minorHAnsi"/>
          <w:kern w:val="0"/>
          <w:szCs w:val="22"/>
        </w:rPr>
      </w:pPr>
    </w:p>
    <w:p w14:paraId="47ABF1AE"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Pre-and post-work inspections;</w:t>
      </w:r>
    </w:p>
    <w:p w14:paraId="2A638CA2"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4816F652"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Ensure that all entrance and exits are kept clear;</w:t>
      </w:r>
    </w:p>
    <w:p w14:paraId="33F48EF7"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481D7824"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Minimize flammable materials in the APB;</w:t>
      </w:r>
    </w:p>
    <w:p w14:paraId="2D96D1D3"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0DFC4FD7" w14:textId="77777777" w:rsidR="001032A2" w:rsidRPr="00F55DFC" w:rsidRDefault="001032A2" w:rsidP="001032A2">
      <w:pPr>
        <w:pStyle w:val="ListParagraph"/>
        <w:numPr>
          <w:ilvl w:val="0"/>
          <w:numId w:val="7"/>
        </w:numPr>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hAnsiTheme="minorHAnsi" w:cstheme="minorHAnsi"/>
          <w:kern w:val="0"/>
          <w:szCs w:val="22"/>
        </w:rPr>
        <w:lastRenderedPageBreak/>
        <w:t xml:space="preserve">Segregation, safe and environmental disposal of explosive wastes. This includes </w:t>
      </w:r>
      <w:proofErr w:type="gramStart"/>
      <w:r w:rsidRPr="00F55DFC">
        <w:rPr>
          <w:rFonts w:asciiTheme="minorHAnsi" w:hAnsiTheme="minorHAnsi" w:cstheme="minorHAnsi"/>
          <w:kern w:val="0"/>
          <w:szCs w:val="22"/>
        </w:rPr>
        <w:t>waste-water</w:t>
      </w:r>
      <w:proofErr w:type="gramEnd"/>
      <w:r w:rsidRPr="00F55DFC">
        <w:rPr>
          <w:rFonts w:asciiTheme="minorHAnsi" w:hAnsiTheme="minorHAnsi" w:cstheme="minorHAnsi"/>
          <w:kern w:val="0"/>
          <w:szCs w:val="22"/>
        </w:rPr>
        <w:t xml:space="preserve"> for TNT wash-out facilities. TNT is classified as a poisonous substance to both Humans and animals, especially Fish.</w:t>
      </w:r>
      <w:r w:rsidRPr="00F55DFC">
        <w:rPr>
          <w:rFonts w:asciiTheme="minorHAnsi" w:eastAsia="Calibri" w:hAnsiTheme="minorHAnsi" w:cstheme="minorHAnsi"/>
          <w:kern w:val="0"/>
          <w:szCs w:val="22"/>
        </w:rPr>
        <w:t xml:space="preserve"> Steaming out requires that special precautions be taken to prevent contamination of the surrounding area and of </w:t>
      </w:r>
      <w:proofErr w:type="gramStart"/>
      <w:r w:rsidRPr="00F55DFC">
        <w:rPr>
          <w:rFonts w:asciiTheme="minorHAnsi" w:eastAsia="Calibri" w:hAnsiTheme="minorHAnsi" w:cstheme="minorHAnsi"/>
          <w:kern w:val="0"/>
          <w:szCs w:val="22"/>
        </w:rPr>
        <w:t>aquifers in particular</w:t>
      </w:r>
      <w:proofErr w:type="gramEnd"/>
      <w:r w:rsidRPr="00F55DFC">
        <w:rPr>
          <w:rFonts w:asciiTheme="minorHAnsi" w:eastAsia="Calibri" w:hAnsiTheme="minorHAnsi" w:cstheme="minorHAnsi"/>
          <w:kern w:val="0"/>
          <w:szCs w:val="22"/>
        </w:rPr>
        <w:t xml:space="preserve">. Operatives are at particular risk from the toxic effects of TNT. Appropriate risk assessments shall be </w:t>
      </w:r>
      <w:proofErr w:type="gramStart"/>
      <w:r w:rsidRPr="00F55DFC">
        <w:rPr>
          <w:rFonts w:asciiTheme="minorHAnsi" w:eastAsia="Calibri" w:hAnsiTheme="minorHAnsi" w:cstheme="minorHAnsi"/>
          <w:kern w:val="0"/>
          <w:szCs w:val="22"/>
        </w:rPr>
        <w:t>made</w:t>
      </w:r>
      <w:proofErr w:type="gramEnd"/>
      <w:r w:rsidRPr="00F55DFC">
        <w:rPr>
          <w:rFonts w:asciiTheme="minorHAnsi" w:eastAsia="Calibri" w:hAnsiTheme="minorHAnsi" w:cstheme="minorHAnsi"/>
          <w:kern w:val="0"/>
          <w:szCs w:val="22"/>
        </w:rPr>
        <w:t xml:space="preserve"> and personal protective equipment and medical surveillance may invariably be required;</w:t>
      </w:r>
    </w:p>
    <w:p w14:paraId="238FA9D3" w14:textId="77777777" w:rsidR="001032A2" w:rsidRPr="00F55DFC" w:rsidRDefault="001032A2" w:rsidP="001032A2">
      <w:pPr>
        <w:pStyle w:val="ListParagraph"/>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eastAsia="Calibri" w:hAnsiTheme="minorHAnsi" w:cstheme="minorHAnsi"/>
          <w:kern w:val="0"/>
          <w:szCs w:val="22"/>
        </w:rPr>
        <w:t xml:space="preserve"> </w:t>
      </w:r>
    </w:p>
    <w:p w14:paraId="5972B867"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 xml:space="preserve">Temperature in the APBs (temperature range should be between 13°C and 24°C); </w:t>
      </w:r>
    </w:p>
    <w:p w14:paraId="21191C77"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B65BAED" w14:textId="77777777" w:rsidR="001032A2" w:rsidRPr="00F55DFC" w:rsidRDefault="001032A2" w:rsidP="001032A2">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Humidity in APB (Kept below 70% humidity);</w:t>
      </w:r>
    </w:p>
    <w:p w14:paraId="68C0EAB1"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4BF864E9"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Maintain the APB clear from rubbish (potential fire risk);</w:t>
      </w:r>
    </w:p>
    <w:p w14:paraId="13442BF8"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39577D18"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Spark prevention – (Use non-ferrous tools);</w:t>
      </w:r>
    </w:p>
    <w:p w14:paraId="6C66DDCE"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41580ABE"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Electrostatic Discharge (See IATG 06.50 Special safety precautions); and</w:t>
      </w:r>
    </w:p>
    <w:p w14:paraId="69A0EBDE" w14:textId="77777777" w:rsidR="001032A2" w:rsidRPr="00F55DFC" w:rsidRDefault="001032A2" w:rsidP="001032A2">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D85A37A" w14:textId="77777777" w:rsidR="001032A2" w:rsidRPr="00F55DFC" w:rsidRDefault="001032A2" w:rsidP="001032A2">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Radio Frequency Hazards (Mobile phones are prohibited in APBs).</w:t>
      </w:r>
    </w:p>
    <w:p w14:paraId="6ADD5483" w14:textId="77777777" w:rsidR="001032A2" w:rsidRPr="00F55DFC" w:rsidRDefault="001032A2" w:rsidP="001032A2">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48001396"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CONTIGENCY PLANNING:</w:t>
      </w:r>
      <w:r w:rsidRPr="00F55DFC">
        <w:rPr>
          <w:rFonts w:asciiTheme="minorHAnsi" w:hAnsiTheme="minorHAnsi" w:cstheme="minorHAnsi"/>
          <w:sz w:val="22"/>
          <w:szCs w:val="22"/>
        </w:rPr>
        <w:t xml:space="preserve"> The Contractor shall have in place procedures to deal with accidents. (See IATG 11.10 Ammunition accidents – reporting and investigation); </w:t>
      </w:r>
    </w:p>
    <w:p w14:paraId="45FC2DD8" w14:textId="77777777" w:rsidR="001032A2" w:rsidRPr="00F55DFC" w:rsidRDefault="001032A2" w:rsidP="001032A2">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767794D4"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THUNDERSTORMS</w:t>
      </w:r>
      <w:r w:rsidRPr="00F55DFC">
        <w:rPr>
          <w:rFonts w:asciiTheme="minorHAnsi" w:hAnsiTheme="minorHAnsi" w:cstheme="minorHAnsi"/>
          <w:sz w:val="22"/>
          <w:szCs w:val="22"/>
        </w:rPr>
        <w:t xml:space="preserve">. All work shall </w:t>
      </w:r>
      <w:proofErr w:type="gramStart"/>
      <w:r w:rsidRPr="00F55DFC">
        <w:rPr>
          <w:rFonts w:asciiTheme="minorHAnsi" w:hAnsiTheme="minorHAnsi" w:cstheme="minorHAnsi"/>
          <w:sz w:val="22"/>
          <w:szCs w:val="22"/>
        </w:rPr>
        <w:t>cease</w:t>
      </w:r>
      <w:proofErr w:type="gramEnd"/>
      <w:r w:rsidRPr="00F55DFC">
        <w:rPr>
          <w:rFonts w:asciiTheme="minorHAnsi" w:hAnsiTheme="minorHAnsi" w:cstheme="minorHAnsi"/>
          <w:sz w:val="22"/>
          <w:szCs w:val="22"/>
        </w:rPr>
        <w:t xml:space="preserve"> and all ammunition packed away during thunderstorms;</w:t>
      </w:r>
    </w:p>
    <w:p w14:paraId="64956F4A" w14:textId="77777777" w:rsidR="001032A2" w:rsidRPr="00F55DFC" w:rsidRDefault="001032A2" w:rsidP="001032A2">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53DB67D6"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UNSAFE AMMUNITION</w:t>
      </w:r>
      <w:r w:rsidRPr="00F55DFC">
        <w:rPr>
          <w:rFonts w:asciiTheme="minorHAnsi" w:hAnsiTheme="minorHAnsi" w:cstheme="minorHAnsi"/>
          <w:sz w:val="22"/>
          <w:szCs w:val="22"/>
        </w:rPr>
        <w:t>: The Contractor is to develop procedures to deal with any spillage of explosives or propellants and ammunition natures found in an UNSAFE condition. i.e. exudation of explosives or ammunition natures inadvertently dropped);</w:t>
      </w:r>
    </w:p>
    <w:p w14:paraId="232B638C" w14:textId="77777777" w:rsidR="001032A2" w:rsidRPr="00F55DFC" w:rsidRDefault="001032A2" w:rsidP="001032A2">
      <w:pPr>
        <w:tabs>
          <w:tab w:val="left" w:pos="-720"/>
        </w:tabs>
        <w:suppressAutoHyphens/>
        <w:ind w:left="450" w:hanging="360"/>
        <w:jc w:val="both"/>
        <w:rPr>
          <w:rFonts w:asciiTheme="minorHAnsi" w:hAnsiTheme="minorHAnsi" w:cstheme="minorHAnsi"/>
          <w:sz w:val="22"/>
          <w:szCs w:val="22"/>
        </w:rPr>
      </w:pPr>
    </w:p>
    <w:p w14:paraId="5296AD6D" w14:textId="77777777" w:rsidR="001032A2" w:rsidRPr="00F55DFC" w:rsidRDefault="001032A2" w:rsidP="001032A2">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798817F2" w14:textId="77777777" w:rsidR="001032A2" w:rsidRPr="00F55DFC" w:rsidRDefault="001032A2" w:rsidP="001032A2">
      <w:pPr>
        <w:tabs>
          <w:tab w:val="left" w:pos="-720"/>
          <w:tab w:val="left" w:pos="0"/>
        </w:tabs>
        <w:suppressAutoHyphens/>
        <w:jc w:val="both"/>
        <w:rPr>
          <w:rFonts w:asciiTheme="minorHAnsi" w:hAnsiTheme="minorHAnsi" w:cstheme="minorHAnsi"/>
          <w:sz w:val="22"/>
          <w:szCs w:val="22"/>
        </w:rPr>
      </w:pPr>
    </w:p>
    <w:p w14:paraId="750B8796" w14:textId="77777777" w:rsidR="001032A2" w:rsidRDefault="001032A2" w:rsidP="001032A2">
      <w:pPr>
        <w:pStyle w:val="ListParagraph"/>
        <w:numPr>
          <w:ilvl w:val="0"/>
          <w:numId w:val="6"/>
        </w:numPr>
        <w:spacing w:line="240" w:lineRule="auto"/>
        <w:ind w:left="810" w:hanging="450"/>
        <w:rPr>
          <w:rFonts w:asciiTheme="minorHAnsi" w:hAnsiTheme="minorHAnsi" w:cstheme="minorHAnsi"/>
          <w:kern w:val="0"/>
          <w:szCs w:val="22"/>
        </w:rPr>
      </w:pPr>
      <w:r w:rsidRPr="00F55DFC">
        <w:rPr>
          <w:rFonts w:asciiTheme="minorHAnsi"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565D7C41" w14:textId="77777777" w:rsidR="001032A2" w:rsidRPr="00F55DFC" w:rsidRDefault="001032A2" w:rsidP="001032A2">
      <w:pPr>
        <w:pStyle w:val="ListParagraph"/>
        <w:spacing w:line="240" w:lineRule="auto"/>
        <w:ind w:left="810"/>
        <w:rPr>
          <w:rFonts w:asciiTheme="minorHAnsi" w:hAnsiTheme="minorHAnsi" w:cstheme="minorHAnsi"/>
          <w:kern w:val="0"/>
          <w:szCs w:val="22"/>
        </w:rPr>
      </w:pPr>
    </w:p>
    <w:p w14:paraId="5B749FB4" w14:textId="77777777" w:rsidR="001032A2" w:rsidRPr="00D44AB2" w:rsidRDefault="001032A2" w:rsidP="00D44AB2">
      <w:pPr>
        <w:spacing w:before="100" w:beforeAutospacing="1" w:after="100" w:afterAutospacing="1"/>
        <w:rPr>
          <w:rFonts w:asciiTheme="minorHAnsi" w:hAnsiTheme="minorHAnsi" w:cstheme="minorHAnsi"/>
          <w:b/>
          <w:bCs/>
          <w:szCs w:val="22"/>
        </w:rPr>
      </w:pPr>
      <w:r w:rsidRPr="00D44AB2">
        <w:rPr>
          <w:rFonts w:asciiTheme="minorHAnsi" w:hAnsiTheme="minorHAnsi" w:cstheme="minorHAnsi"/>
          <w:b/>
          <w:bCs/>
          <w:sz w:val="22"/>
          <w:szCs w:val="22"/>
        </w:rPr>
        <w:t>INSTITUTIONAL ARRANGEMENT</w:t>
      </w:r>
    </w:p>
    <w:p w14:paraId="241FB148" w14:textId="77777777" w:rsidR="001032A2" w:rsidRPr="00F55DFC" w:rsidRDefault="001032A2" w:rsidP="001032A2">
      <w:pPr>
        <w:jc w:val="both"/>
        <w:rPr>
          <w:rFonts w:asciiTheme="minorHAnsi" w:hAnsiTheme="minorHAnsi" w:cstheme="minorHAnsi"/>
          <w:spacing w:val="-3"/>
          <w:sz w:val="22"/>
          <w:szCs w:val="22"/>
        </w:rPr>
      </w:pPr>
      <w:r w:rsidRPr="00F55DFC">
        <w:rPr>
          <w:rFonts w:asciiTheme="minorHAnsi" w:hAnsiTheme="minorHAnsi" w:cstheme="minorHAnsi"/>
          <w:b/>
          <w:snapToGrid w:val="0"/>
          <w:sz w:val="22"/>
          <w:szCs w:val="22"/>
        </w:rPr>
        <w:t>Safety and security.</w:t>
      </w:r>
      <w:r w:rsidRPr="00F55DFC">
        <w:rPr>
          <w:rFonts w:asciiTheme="minorHAnsi" w:hAnsiTheme="minorHAnsi" w:cstheme="minorHAnsi"/>
          <w:snapToGrid w:val="0"/>
          <w:sz w:val="22"/>
          <w:szCs w:val="22"/>
        </w:rPr>
        <w:t xml:space="preserve"> </w:t>
      </w:r>
      <w:r w:rsidRPr="00F55DFC">
        <w:rPr>
          <w:rFonts w:asciiTheme="minorHAnsi" w:hAnsiTheme="minorHAnsi" w:cstheme="minorHAnsi"/>
          <w:bCs/>
          <w:snapToGrid w:val="0"/>
          <w:sz w:val="22"/>
          <w:szCs w:val="22"/>
        </w:rPr>
        <w:t xml:space="preserve">During the disposal of ammunition, the contractor will undertake all necessary security measures prescribed by the MoD/AF </w:t>
      </w:r>
      <w:proofErr w:type="spellStart"/>
      <w:r w:rsidRPr="00F55DFC">
        <w:rPr>
          <w:rFonts w:asciiTheme="minorHAnsi" w:hAnsiTheme="minorHAnsi" w:cstheme="minorHAnsi"/>
          <w:bCs/>
          <w:snapToGrid w:val="0"/>
          <w:sz w:val="22"/>
          <w:szCs w:val="22"/>
        </w:rPr>
        <w:t>BiH</w:t>
      </w:r>
      <w:proofErr w:type="spellEnd"/>
      <w:r w:rsidRPr="00F55DFC">
        <w:rPr>
          <w:rFonts w:asciiTheme="minorHAnsi" w:hAnsiTheme="minorHAnsi" w:cstheme="minorHAnsi"/>
          <w:bCs/>
          <w:snapToGrid w:val="0"/>
          <w:sz w:val="22"/>
          <w:szCs w:val="22"/>
        </w:rPr>
        <w:t xml:space="preserve"> ammunition disposal guidelines, UNDP, national, regional, and international standards. </w:t>
      </w:r>
      <w:r w:rsidRPr="00F55DFC">
        <w:rPr>
          <w:rFonts w:asciiTheme="minorHAnsi" w:hAnsiTheme="minorHAnsi" w:cstheme="minorHAnsi"/>
          <w:spacing w:val="-3"/>
          <w:sz w:val="22"/>
          <w:szCs w:val="22"/>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contractor’s site that are covered by this agreement will be immediately reported to UNDP.</w:t>
      </w:r>
    </w:p>
    <w:p w14:paraId="6EE0D86B" w14:textId="77777777" w:rsidR="001032A2" w:rsidRPr="00F55DFC" w:rsidRDefault="001032A2" w:rsidP="001032A2">
      <w:pPr>
        <w:jc w:val="both"/>
        <w:rPr>
          <w:rFonts w:asciiTheme="minorHAnsi" w:hAnsiTheme="minorHAnsi" w:cstheme="minorHAnsi"/>
          <w:spacing w:val="-3"/>
          <w:sz w:val="22"/>
          <w:szCs w:val="22"/>
        </w:rPr>
      </w:pPr>
    </w:p>
    <w:p w14:paraId="42DB62BA" w14:textId="77777777" w:rsidR="001032A2" w:rsidRPr="00F55DFC" w:rsidRDefault="001032A2" w:rsidP="001032A2">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Reporting. </w:t>
      </w:r>
      <w:r w:rsidRPr="00F55DFC">
        <w:rPr>
          <w:rFonts w:asciiTheme="minorHAnsi" w:hAnsiTheme="minorHAnsi" w:cstheme="minorHAnsi"/>
          <w:sz w:val="22"/>
          <w:szCs w:val="22"/>
        </w:rPr>
        <w:t xml:space="preserve">Weekly reporting will be conducted in accordance with procedures prescribed by the Ministry of Defense and the AF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w:t>
      </w:r>
    </w:p>
    <w:p w14:paraId="75675C19" w14:textId="77777777" w:rsidR="001032A2" w:rsidRPr="00F55DFC" w:rsidRDefault="001032A2" w:rsidP="001032A2">
      <w:pPr>
        <w:tabs>
          <w:tab w:val="left" w:pos="-720"/>
          <w:tab w:val="left" w:pos="0"/>
        </w:tabs>
        <w:jc w:val="both"/>
        <w:rPr>
          <w:rFonts w:asciiTheme="minorHAnsi" w:hAnsiTheme="minorHAnsi" w:cstheme="minorHAnsi"/>
          <w:sz w:val="22"/>
          <w:szCs w:val="22"/>
        </w:rPr>
      </w:pPr>
    </w:p>
    <w:p w14:paraId="194525D1" w14:textId="77777777" w:rsidR="001032A2" w:rsidRPr="00F55DFC" w:rsidRDefault="001032A2" w:rsidP="001032A2">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The </w:t>
      </w:r>
      <w:r w:rsidRPr="00F55DFC">
        <w:rPr>
          <w:rFonts w:asciiTheme="minorHAnsi" w:hAnsiTheme="minorHAnsi" w:cstheme="minorHAnsi"/>
          <w:snapToGrid w:val="0"/>
          <w:color w:val="000000" w:themeColor="text1"/>
          <w:szCs w:val="22"/>
        </w:rPr>
        <w:t>Contractor</w:t>
      </w:r>
      <w:r w:rsidRPr="00F55DFC">
        <w:rPr>
          <w:rFonts w:asciiTheme="minorHAnsi" w:hAnsiTheme="minorHAnsi" w:cstheme="minorHAnsi"/>
          <w:kern w:val="0"/>
          <w:szCs w:val="22"/>
        </w:rPr>
        <w:t xml:space="preserve"> will submit a weekly report stating the results for that week and the plan for the next week. This plan will encompass a day-to-day over </w:t>
      </w:r>
      <w:proofErr w:type="spellStart"/>
      <w:r w:rsidRPr="00F55DFC">
        <w:rPr>
          <w:rFonts w:asciiTheme="minorHAnsi" w:hAnsiTheme="minorHAnsi" w:cstheme="minorHAnsi"/>
          <w:kern w:val="0"/>
          <w:szCs w:val="22"/>
        </w:rPr>
        <w:t>iew</w:t>
      </w:r>
      <w:proofErr w:type="spellEnd"/>
      <w:r w:rsidRPr="00F55DFC">
        <w:rPr>
          <w:rFonts w:asciiTheme="minorHAnsi" w:hAnsiTheme="minorHAnsi" w:cstheme="minorHAnsi"/>
          <w:kern w:val="0"/>
          <w:szCs w:val="22"/>
        </w:rPr>
        <w:t xml:space="preserve"> of the caliber of ammunition, type, and daily rate by rounds and per gross weight together with a precise overview of the residual material also show as per type, origin and weight; </w:t>
      </w:r>
    </w:p>
    <w:p w14:paraId="0CC88AC9" w14:textId="77777777" w:rsidR="001032A2" w:rsidRPr="00F55DFC" w:rsidRDefault="001032A2" w:rsidP="001032A2">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weekly and monthly reporting will be accompanied by photo and/or video documentation that will record the process of certification of the disposed quantities and remaining items;</w:t>
      </w:r>
    </w:p>
    <w:p w14:paraId="0480FBEB" w14:textId="77777777" w:rsidR="001032A2" w:rsidRPr="00F55DFC" w:rsidRDefault="001032A2" w:rsidP="001032A2">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This photo documentation does not come under the promotional material clause and it will be separately made to document the process of disposal for archive purposes;</w:t>
      </w:r>
    </w:p>
    <w:p w14:paraId="634D1101" w14:textId="77777777" w:rsidR="001032A2" w:rsidRPr="00F55DFC" w:rsidRDefault="001032A2" w:rsidP="001032A2">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One milestone report will consist of the following:</w:t>
      </w:r>
    </w:p>
    <w:p w14:paraId="1E923AC4" w14:textId="77777777" w:rsidR="001032A2" w:rsidRPr="00F55DFC" w:rsidRDefault="001032A2" w:rsidP="001032A2">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Invoice;</w:t>
      </w:r>
    </w:p>
    <w:p w14:paraId="6AE53E27" w14:textId="77777777" w:rsidR="001032A2" w:rsidRPr="00F55DFC" w:rsidRDefault="001032A2" w:rsidP="001032A2">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Overview report; </w:t>
      </w:r>
    </w:p>
    <w:p w14:paraId="778E4CE9" w14:textId="77777777" w:rsidR="001032A2" w:rsidRPr="00F55DFC" w:rsidRDefault="001032A2" w:rsidP="001032A2">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A table stating </w:t>
      </w:r>
      <w:proofErr w:type="gramStart"/>
      <w:r w:rsidRPr="00F55DFC">
        <w:rPr>
          <w:rFonts w:asciiTheme="minorHAnsi" w:hAnsiTheme="minorHAnsi" w:cstheme="minorHAnsi"/>
          <w:kern w:val="0"/>
          <w:szCs w:val="22"/>
        </w:rPr>
        <w:t>all of</w:t>
      </w:r>
      <w:proofErr w:type="gramEnd"/>
      <w:r w:rsidRPr="00F55DFC">
        <w:rPr>
          <w:rFonts w:asciiTheme="minorHAnsi" w:hAnsiTheme="minorHAnsi" w:cstheme="minorHAnsi"/>
          <w:kern w:val="0"/>
          <w:szCs w:val="22"/>
        </w:rPr>
        <w:t xml:space="preserve"> the above-mentioned details of the items being disposed of; </w:t>
      </w:r>
    </w:p>
    <w:p w14:paraId="29297278" w14:textId="77777777" w:rsidR="001032A2" w:rsidRPr="00F55DFC" w:rsidRDefault="001032A2" w:rsidP="001032A2">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certificates supporting the disposal of ammunition related to this contract only; and</w:t>
      </w:r>
    </w:p>
    <w:p w14:paraId="361927C2" w14:textId="77777777" w:rsidR="001032A2" w:rsidRPr="00F55DFC" w:rsidRDefault="001032A2" w:rsidP="001032A2">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Signed verification and transfer of residuals document for the items in question.</w:t>
      </w:r>
    </w:p>
    <w:p w14:paraId="7E16FFDC" w14:textId="77777777" w:rsidR="001032A2" w:rsidRPr="00F55DFC" w:rsidRDefault="001032A2" w:rsidP="001032A2">
      <w:pPr>
        <w:pStyle w:val="ListParagraph"/>
        <w:widowControl/>
        <w:numPr>
          <w:ilvl w:val="1"/>
          <w:numId w:val="9"/>
        </w:numPr>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Final independent report on safe waste disposal.</w:t>
      </w:r>
    </w:p>
    <w:p w14:paraId="53629893" w14:textId="77777777" w:rsidR="001032A2" w:rsidRPr="00F55DFC" w:rsidRDefault="001032A2" w:rsidP="001032A2">
      <w:pPr>
        <w:jc w:val="both"/>
        <w:rPr>
          <w:rFonts w:asciiTheme="minorHAnsi" w:hAnsiTheme="minorHAnsi" w:cstheme="minorHAnsi"/>
          <w:sz w:val="22"/>
          <w:szCs w:val="22"/>
        </w:rPr>
      </w:pPr>
      <w:r w:rsidRPr="00F55DFC">
        <w:rPr>
          <w:rFonts w:asciiTheme="minorHAnsi" w:hAnsiTheme="minorHAnsi" w:cstheme="minorHAnsi"/>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088430C6" w14:textId="77777777" w:rsidR="001032A2" w:rsidRPr="00F55DFC" w:rsidRDefault="001032A2" w:rsidP="001032A2">
      <w:pPr>
        <w:jc w:val="both"/>
        <w:rPr>
          <w:rFonts w:asciiTheme="minorHAnsi" w:hAnsiTheme="minorHAnsi" w:cstheme="minorHAnsi"/>
          <w:sz w:val="22"/>
          <w:szCs w:val="22"/>
        </w:rPr>
      </w:pPr>
      <w:r w:rsidRPr="00F55DFC">
        <w:rPr>
          <w:rFonts w:asciiTheme="minorHAnsi" w:hAnsiTheme="minorHAnsi" w:cstheme="minorHAnsi"/>
          <w:sz w:val="22"/>
          <w:szCs w:val="22"/>
        </w:rPr>
        <w:t xml:space="preserve"> </w:t>
      </w:r>
    </w:p>
    <w:p w14:paraId="524FC896" w14:textId="77777777" w:rsidR="001032A2" w:rsidRPr="00F55DFC" w:rsidRDefault="001032A2" w:rsidP="001032A2">
      <w:pPr>
        <w:tabs>
          <w:tab w:val="left" w:pos="-720"/>
          <w:tab w:val="left" w:pos="0"/>
        </w:tabs>
        <w:jc w:val="both"/>
        <w:rPr>
          <w:rFonts w:asciiTheme="minorHAnsi" w:hAnsiTheme="minorHAnsi" w:cstheme="minorHAnsi"/>
          <w:b/>
          <w:spacing w:val="-3"/>
          <w:sz w:val="22"/>
          <w:szCs w:val="22"/>
        </w:rPr>
      </w:pPr>
      <w:r w:rsidRPr="00F55DFC">
        <w:rPr>
          <w:rFonts w:asciiTheme="minorHAnsi" w:hAnsiTheme="minorHAnsi" w:cstheme="minorHAnsi"/>
          <w:b/>
          <w:spacing w:val="-3"/>
          <w:sz w:val="22"/>
          <w:szCs w:val="22"/>
        </w:rPr>
        <w:t xml:space="preserve">Scrap material. </w:t>
      </w:r>
      <w:r w:rsidRPr="00F55DFC">
        <w:rPr>
          <w:rFonts w:asciiTheme="minorHAnsi" w:hAnsiTheme="minorHAnsi" w:cstheme="minorHAnsi"/>
          <w:sz w:val="22"/>
          <w:szCs w:val="22"/>
        </w:rPr>
        <w:t xml:space="preserve">Scrap material left after the disposal process must be returned to the MoD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w:t>
      </w:r>
    </w:p>
    <w:p w14:paraId="59CF0638" w14:textId="77777777" w:rsidR="001032A2" w:rsidRPr="00F55DFC" w:rsidRDefault="001032A2" w:rsidP="001032A2">
      <w:pPr>
        <w:tabs>
          <w:tab w:val="left" w:pos="-720"/>
          <w:tab w:val="left" w:pos="0"/>
        </w:tabs>
        <w:jc w:val="both"/>
        <w:rPr>
          <w:rFonts w:asciiTheme="minorHAnsi" w:hAnsiTheme="minorHAnsi" w:cstheme="minorHAnsi"/>
          <w:b/>
          <w:sz w:val="22"/>
          <w:szCs w:val="22"/>
        </w:rPr>
      </w:pPr>
    </w:p>
    <w:p w14:paraId="762E897A" w14:textId="77777777" w:rsidR="001032A2" w:rsidRDefault="001032A2" w:rsidP="001032A2">
      <w:pPr>
        <w:jc w:val="both"/>
        <w:rPr>
          <w:rFonts w:asciiTheme="minorHAnsi" w:hAnsiTheme="minorHAnsi" w:cstheme="minorHAnsi"/>
          <w:sz w:val="22"/>
          <w:szCs w:val="22"/>
        </w:rPr>
      </w:pPr>
      <w:r w:rsidRPr="00F55DFC">
        <w:rPr>
          <w:rFonts w:asciiTheme="minorHAnsi" w:hAnsiTheme="minorHAnsi" w:cstheme="minorHAnsi"/>
          <w:b/>
          <w:sz w:val="22"/>
          <w:szCs w:val="22"/>
        </w:rPr>
        <w:t>Oversight.</w:t>
      </w:r>
      <w:r w:rsidRPr="00F55DFC">
        <w:rPr>
          <w:rFonts w:asciiTheme="minorHAnsi" w:hAnsiTheme="minorHAnsi" w:cstheme="minorHAnsi"/>
          <w:sz w:val="22"/>
          <w:szCs w:val="22"/>
        </w:rPr>
        <w:t xml:space="preserve"> The contractor will report to the E</w:t>
      </w:r>
      <w:r>
        <w:rPr>
          <w:rFonts w:asciiTheme="minorHAnsi" w:hAnsiTheme="minorHAnsi" w:cstheme="minorHAnsi"/>
          <w:sz w:val="22"/>
          <w:szCs w:val="22"/>
        </w:rPr>
        <w:t>XPLODE+</w:t>
      </w:r>
      <w:r w:rsidRPr="00F55DFC">
        <w:rPr>
          <w:rFonts w:asciiTheme="minorHAnsi" w:hAnsiTheme="minorHAnsi" w:cstheme="minorHAnsi"/>
          <w:sz w:val="22"/>
          <w:szCs w:val="22"/>
        </w:rPr>
        <w:t xml:space="preserve"> Project Manager. All required changes in the Disposal plan, activities or required method and steps will be presented to the Project Officer pending approval or suggestion on how to continue.</w:t>
      </w:r>
    </w:p>
    <w:p w14:paraId="725D062D" w14:textId="77777777" w:rsidR="001032A2" w:rsidRDefault="001032A2" w:rsidP="001032A2">
      <w:pPr>
        <w:jc w:val="both"/>
        <w:rPr>
          <w:rFonts w:asciiTheme="minorHAnsi" w:hAnsiTheme="minorHAnsi" w:cstheme="minorHAnsi"/>
          <w:sz w:val="22"/>
          <w:szCs w:val="22"/>
        </w:rPr>
      </w:pPr>
    </w:p>
    <w:p w14:paraId="75C2EC19" w14:textId="77777777" w:rsidR="001032A2" w:rsidRPr="00F55DFC" w:rsidRDefault="001032A2" w:rsidP="001032A2">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Monitoring</w:t>
      </w:r>
      <w:r w:rsidRPr="00F55DFC">
        <w:rPr>
          <w:rFonts w:asciiTheme="minorHAnsi" w:hAnsiTheme="minorHAnsi" w:cstheme="minorHAnsi"/>
          <w:b/>
          <w:snapToGrid w:val="0"/>
          <w:sz w:val="22"/>
          <w:szCs w:val="22"/>
        </w:rPr>
        <w:t xml:space="preserve"> and verification.</w:t>
      </w:r>
      <w:r w:rsidRPr="00F55DFC">
        <w:rPr>
          <w:rFonts w:asciiTheme="minorHAnsi" w:hAnsiTheme="minorHAnsi" w:cstheme="minorHAnsi"/>
          <w:snapToGrid w:val="0"/>
          <w:sz w:val="22"/>
          <w:szCs w:val="22"/>
        </w:rPr>
        <w:t xml:space="preserve"> </w:t>
      </w:r>
      <w:r w:rsidRPr="00F55DFC">
        <w:rPr>
          <w:rFonts w:asciiTheme="minorHAnsi" w:hAnsiTheme="minorHAnsi" w:cstheme="minorHAnsi"/>
          <w:sz w:val="22"/>
          <w:szCs w:val="22"/>
        </w:rPr>
        <w:t xml:space="preserve">The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Ministry of Defense has established a Verification Committee with overall responsibility to monitor and verify the process of destruction in line with defined Options of full control in the process of demilitarization. </w:t>
      </w:r>
      <w:r w:rsidRPr="00F55DFC">
        <w:rPr>
          <w:rFonts w:asciiTheme="minorHAnsi" w:hAnsiTheme="minorHAnsi" w:cstheme="minorHAnsi"/>
          <w:spacing w:val="-3"/>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F55DFC">
        <w:rPr>
          <w:rFonts w:asciiTheme="minorHAnsi" w:hAnsiTheme="minorHAnsi" w:cstheme="minorHAnsi"/>
          <w:sz w:val="22"/>
          <w:szCs w:val="22"/>
        </w:rPr>
        <w:t xml:space="preserve">The contractor will be responsible for weekly cooperation with the Verification Committee on site and will also report to the Committee the weekly quantities destroyed. </w:t>
      </w:r>
    </w:p>
    <w:p w14:paraId="51E86FBF" w14:textId="77777777" w:rsidR="001032A2" w:rsidRDefault="001032A2" w:rsidP="001032A2">
      <w:pPr>
        <w:jc w:val="both"/>
        <w:rPr>
          <w:rFonts w:ascii="Calibri" w:hAnsi="Calibri" w:cs="Calibri"/>
          <w:b/>
          <w:sz w:val="22"/>
          <w:szCs w:val="22"/>
        </w:rPr>
      </w:pPr>
    </w:p>
    <w:p w14:paraId="5D13C52E" w14:textId="77777777" w:rsidR="001032A2" w:rsidRDefault="001032A2" w:rsidP="001032A2">
      <w:pPr>
        <w:jc w:val="both"/>
        <w:rPr>
          <w:rFonts w:ascii="Calibri" w:hAnsi="Calibri" w:cs="Calibri"/>
          <w:b/>
          <w:sz w:val="22"/>
          <w:szCs w:val="22"/>
        </w:rPr>
      </w:pPr>
    </w:p>
    <w:p w14:paraId="5A806AE6" w14:textId="77777777" w:rsidR="001032A2" w:rsidRDefault="001032A2" w:rsidP="001032A2">
      <w:pPr>
        <w:jc w:val="both"/>
        <w:rPr>
          <w:rFonts w:ascii="Calibri" w:hAnsi="Calibri" w:cs="Calibri"/>
          <w:b/>
          <w:sz w:val="22"/>
          <w:szCs w:val="22"/>
        </w:rPr>
      </w:pPr>
    </w:p>
    <w:p w14:paraId="0B91D6B2" w14:textId="77777777" w:rsidR="001032A2" w:rsidRDefault="001032A2" w:rsidP="001032A2">
      <w:pPr>
        <w:jc w:val="both"/>
        <w:rPr>
          <w:rFonts w:ascii="Calibri" w:hAnsi="Calibri" w:cs="Calibri"/>
          <w:b/>
          <w:sz w:val="22"/>
          <w:szCs w:val="22"/>
        </w:rPr>
      </w:pPr>
    </w:p>
    <w:p w14:paraId="74E615AC" w14:textId="77777777" w:rsidR="001032A2" w:rsidRDefault="001032A2" w:rsidP="001032A2">
      <w:pPr>
        <w:jc w:val="both"/>
        <w:rPr>
          <w:rFonts w:ascii="Calibri" w:hAnsi="Calibri" w:cs="Calibri"/>
          <w:b/>
          <w:sz w:val="22"/>
          <w:szCs w:val="22"/>
        </w:rPr>
      </w:pPr>
    </w:p>
    <w:p w14:paraId="5616873A" w14:textId="4E75C8BE" w:rsidR="00255A16" w:rsidRPr="00D44AB2" w:rsidRDefault="00255A16" w:rsidP="00255A16">
      <w:pPr>
        <w:jc w:val="center"/>
        <w:rPr>
          <w:rFonts w:ascii="Calibri" w:hAnsi="Calibri" w:cs="Calibri"/>
          <w:b/>
          <w:sz w:val="24"/>
          <w:szCs w:val="24"/>
        </w:rPr>
      </w:pPr>
      <w:r>
        <w:rPr>
          <w:rFonts w:ascii="Calibri" w:hAnsi="Calibri" w:cs="Calibri"/>
          <w:b/>
          <w:sz w:val="24"/>
          <w:szCs w:val="24"/>
        </w:rPr>
        <w:lastRenderedPageBreak/>
        <w:t xml:space="preserve">LOT 2 </w:t>
      </w:r>
      <w:r w:rsidRPr="00D44AB2">
        <w:rPr>
          <w:rFonts w:ascii="Calibri" w:hAnsi="Calibri" w:cs="Calibri"/>
          <w:b/>
          <w:sz w:val="24"/>
          <w:szCs w:val="24"/>
        </w:rPr>
        <w:t>Disposal of Disposal of Multiple Launch Rocket System Ammunition and Air Delivered Rocket Ammunition (MLRS and AR)</w:t>
      </w:r>
    </w:p>
    <w:p w14:paraId="394E9649" w14:textId="77777777" w:rsidR="00255A16" w:rsidRPr="00E933A8" w:rsidRDefault="00255A16" w:rsidP="00255A16">
      <w:pPr>
        <w:jc w:val="center"/>
        <w:rPr>
          <w:rFonts w:ascii="Calibri" w:hAnsi="Calibri" w:cs="Calibri"/>
          <w:b/>
          <w:sz w:val="22"/>
          <w:szCs w:val="22"/>
        </w:rPr>
      </w:pPr>
    </w:p>
    <w:p w14:paraId="16E84823" w14:textId="45D9DC2D" w:rsidR="00255A16" w:rsidRPr="00D44AB2" w:rsidRDefault="00255A16" w:rsidP="00255A16">
      <w:pPr>
        <w:jc w:val="both"/>
        <w:rPr>
          <w:rFonts w:asciiTheme="minorHAnsi" w:hAnsiTheme="minorHAnsi" w:cstheme="minorHAnsi"/>
          <w:b/>
          <w:sz w:val="22"/>
          <w:szCs w:val="22"/>
        </w:rPr>
      </w:pPr>
      <w:r w:rsidRPr="00D44AB2">
        <w:rPr>
          <w:rFonts w:asciiTheme="minorHAnsi" w:hAnsiTheme="minorHAnsi" w:cstheme="minorHAnsi"/>
          <w:b/>
          <w:sz w:val="22"/>
          <w:szCs w:val="22"/>
        </w:rPr>
        <w:t>DESCRIPTION OF THE PROFESIONAL SERVICE</w:t>
      </w:r>
    </w:p>
    <w:p w14:paraId="51E07ABF" w14:textId="77777777" w:rsidR="00255A16" w:rsidRPr="00D44AB2" w:rsidRDefault="00255A16" w:rsidP="00D44AB2">
      <w:pPr>
        <w:jc w:val="both"/>
        <w:rPr>
          <w:rFonts w:asciiTheme="minorHAnsi" w:hAnsiTheme="minorHAnsi" w:cstheme="minorHAnsi"/>
          <w:b/>
          <w:szCs w:val="22"/>
        </w:rPr>
      </w:pPr>
    </w:p>
    <w:p w14:paraId="6824237B" w14:textId="505CEF65" w:rsidR="00255A16" w:rsidRDefault="00255A16" w:rsidP="00255A16">
      <w:pPr>
        <w:jc w:val="both"/>
        <w:rPr>
          <w:rFonts w:asciiTheme="minorHAnsi" w:hAnsiTheme="minorHAnsi" w:cstheme="minorHAnsi"/>
          <w:sz w:val="22"/>
          <w:szCs w:val="22"/>
          <w:lang w:val="bs-Latn-BA"/>
        </w:rPr>
      </w:pPr>
      <w:r w:rsidRPr="0030689E">
        <w:rPr>
          <w:rFonts w:asciiTheme="minorHAnsi" w:hAnsiTheme="minorHAnsi" w:cstheme="minorHAnsi"/>
          <w:sz w:val="22"/>
          <w:szCs w:val="22"/>
        </w:rPr>
        <w:t xml:space="preserve">The </w:t>
      </w:r>
      <w:r>
        <w:rPr>
          <w:rFonts w:asciiTheme="minorHAnsi" w:hAnsiTheme="minorHAnsi" w:cstheme="minorHAnsi"/>
          <w:sz w:val="22"/>
          <w:szCs w:val="22"/>
        </w:rPr>
        <w:t>service</w:t>
      </w:r>
      <w:r w:rsidRPr="0030689E">
        <w:rPr>
          <w:rFonts w:asciiTheme="minorHAnsi" w:hAnsiTheme="minorHAnsi" w:cstheme="minorHAnsi"/>
          <w:sz w:val="22"/>
          <w:szCs w:val="22"/>
        </w:rPr>
        <w:t xml:space="preserve"> will include complete disposal </w:t>
      </w:r>
      <w:r w:rsidRPr="00530E1A">
        <w:rPr>
          <w:rFonts w:asciiTheme="minorHAnsi" w:hAnsiTheme="minorHAnsi" w:cstheme="minorHAnsi"/>
          <w:sz w:val="22"/>
          <w:szCs w:val="22"/>
        </w:rPr>
        <w:t xml:space="preserve">of MLRS and AR ammunition </w:t>
      </w:r>
      <w:r w:rsidRPr="00530E1A">
        <w:rPr>
          <w:rFonts w:asciiTheme="minorHAnsi" w:eastAsia="Calibri" w:hAnsiTheme="minorHAnsi" w:cstheme="minorHAnsi"/>
          <w:sz w:val="22"/>
          <w:szCs w:val="22"/>
        </w:rPr>
        <w:t>in a reverse engineering process</w:t>
      </w:r>
      <w:r w:rsidRPr="00530E1A">
        <w:rPr>
          <w:rFonts w:asciiTheme="minorHAnsi" w:hAnsiTheme="minorHAnsi" w:cstheme="minorHAnsi"/>
          <w:sz w:val="22"/>
          <w:szCs w:val="22"/>
        </w:rPr>
        <w:t xml:space="preserve"> to render all elements of ammunition FFE and certified non-usable for any parts of ammunition application in the future. To complete the assignment, the contractor must have </w:t>
      </w:r>
      <w:proofErr w:type="spellStart"/>
      <w:proofErr w:type="gramStart"/>
      <w:r w:rsidRPr="00530E1A">
        <w:rPr>
          <w:rFonts w:asciiTheme="minorHAnsi" w:hAnsiTheme="minorHAnsi" w:cstheme="minorHAnsi"/>
          <w:sz w:val="22"/>
          <w:szCs w:val="22"/>
        </w:rPr>
        <w:t>facility,or</w:t>
      </w:r>
      <w:proofErr w:type="spellEnd"/>
      <w:proofErr w:type="gramEnd"/>
      <w:r w:rsidRPr="00530E1A">
        <w:rPr>
          <w:rFonts w:asciiTheme="minorHAnsi" w:hAnsiTheme="minorHAnsi" w:cstheme="minorHAnsi"/>
          <w:sz w:val="22"/>
          <w:szCs w:val="22"/>
        </w:rPr>
        <w:t xml:space="preserve"> access to the facility, that can support entire process of ammunition disposal </w:t>
      </w:r>
      <w:r w:rsidRPr="00530E1A">
        <w:rPr>
          <w:rFonts w:asciiTheme="minorHAnsi" w:hAnsiTheme="minorHAnsi" w:cstheme="minorHAnsi"/>
          <w:sz w:val="22"/>
          <w:szCs w:val="22"/>
          <w:lang w:val="bs-Latn-BA"/>
        </w:rPr>
        <w:t>(all technological lines) that must be presented within elaborates for disposal of MLRS and AR ammunition.</w:t>
      </w:r>
      <w:r w:rsidR="00882C7C" w:rsidRPr="00882C7C">
        <w:t xml:space="preserve"> </w:t>
      </w:r>
      <w:r w:rsidR="00882C7C" w:rsidRPr="00882C7C">
        <w:rPr>
          <w:rFonts w:asciiTheme="minorHAnsi" w:hAnsiTheme="minorHAnsi" w:cstheme="minorHAnsi"/>
          <w:sz w:val="22"/>
          <w:szCs w:val="22"/>
          <w:lang w:val="bs-Latn-BA"/>
        </w:rPr>
        <w:t>The subject ordnances are in Hadžići, Banja Luka and Donji Vakuf.</w:t>
      </w:r>
    </w:p>
    <w:p w14:paraId="4D720B70" w14:textId="77777777" w:rsidR="00255A16" w:rsidRDefault="00255A16" w:rsidP="00255A16">
      <w:pPr>
        <w:jc w:val="both"/>
        <w:rPr>
          <w:rFonts w:asciiTheme="minorHAnsi" w:hAnsiTheme="minorHAnsi" w:cstheme="minorHAnsi"/>
          <w:sz w:val="22"/>
          <w:szCs w:val="22"/>
          <w:lang w:val="bs-Latn-BA"/>
        </w:rPr>
      </w:pPr>
    </w:p>
    <w:p w14:paraId="2B2D94CA" w14:textId="77777777" w:rsidR="00255A16" w:rsidRPr="00A436E2" w:rsidRDefault="00255A16" w:rsidP="00255A16">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 xml:space="preserve">To complete the assignment, the potential contractor must ensure that disposal of subject ordnances is conducted in BiH, since Guidelines for ammunition disposal of MoD BiH stipulate that for all ammunition for which disposal technological capability exists in country, must be performed in BiH. </w:t>
      </w:r>
    </w:p>
    <w:p w14:paraId="0EB1DFB4" w14:textId="77777777" w:rsidR="00255A16" w:rsidRPr="00A436E2" w:rsidRDefault="00255A16" w:rsidP="00255A16">
      <w:pPr>
        <w:jc w:val="both"/>
        <w:rPr>
          <w:rFonts w:asciiTheme="minorHAnsi" w:hAnsiTheme="minorHAnsi" w:cstheme="minorHAnsi"/>
          <w:b/>
          <w:sz w:val="22"/>
          <w:szCs w:val="22"/>
          <w:u w:val="single"/>
          <w:lang w:val="bs-Latn-BA"/>
        </w:rPr>
      </w:pPr>
    </w:p>
    <w:p w14:paraId="58DFB975" w14:textId="77777777" w:rsidR="00255A16" w:rsidRPr="00A436E2" w:rsidRDefault="00255A16" w:rsidP="00255A16">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Scrap material and explosive left after the disposal process must be returned to the MoD BiH as disposal of subject ordnances must be conducted in BiH.</w:t>
      </w:r>
    </w:p>
    <w:p w14:paraId="19DA98C5" w14:textId="77777777" w:rsidR="00255A16" w:rsidRPr="0030689E" w:rsidRDefault="00255A16" w:rsidP="00255A16">
      <w:pPr>
        <w:jc w:val="both"/>
        <w:rPr>
          <w:rFonts w:asciiTheme="minorHAnsi" w:hAnsiTheme="minorHAnsi" w:cstheme="minorHAnsi"/>
          <w:sz w:val="22"/>
          <w:szCs w:val="22"/>
        </w:rPr>
      </w:pPr>
    </w:p>
    <w:p w14:paraId="72237A2E" w14:textId="77777777" w:rsidR="00255A16" w:rsidRPr="0030689E" w:rsidRDefault="00255A16" w:rsidP="00255A16">
      <w:pPr>
        <w:jc w:val="both"/>
        <w:rPr>
          <w:rFonts w:asciiTheme="minorHAnsi" w:hAnsiTheme="minorHAnsi" w:cstheme="minorHAnsi"/>
          <w:bCs/>
          <w:spacing w:val="-3"/>
          <w:sz w:val="22"/>
          <w:szCs w:val="22"/>
          <w:lang w:eastAsia="bs-Latn-BA"/>
        </w:rPr>
      </w:pPr>
      <w:r w:rsidRPr="0030689E">
        <w:rPr>
          <w:rFonts w:asciiTheme="minorHAnsi" w:hAnsiTheme="minorHAnsi" w:cstheme="minorHAnsi"/>
          <w:b/>
          <w:bCs/>
          <w:spacing w:val="-3"/>
          <w:sz w:val="22"/>
          <w:szCs w:val="22"/>
          <w:lang w:eastAsia="bs-Latn-BA"/>
        </w:rPr>
        <w:t>Quantities: </w:t>
      </w:r>
      <w:r w:rsidRPr="0030689E">
        <w:rPr>
          <w:rFonts w:asciiTheme="minorHAnsi" w:hAnsiTheme="minorHAnsi" w:cstheme="minorHAnsi"/>
          <w:bCs/>
          <w:spacing w:val="-3"/>
          <w:sz w:val="22"/>
          <w:szCs w:val="22"/>
          <w:lang w:eastAsia="bs-Latn-BA"/>
        </w:rPr>
        <w:t>The contractor will be responsible for demilitarization of ammunition as follow:</w:t>
      </w:r>
    </w:p>
    <w:p w14:paraId="561334E4" w14:textId="77777777" w:rsidR="00255A16" w:rsidRDefault="00255A16" w:rsidP="00255A16">
      <w:pPr>
        <w:jc w:val="both"/>
        <w:rPr>
          <w:rFonts w:ascii="Segoe UI" w:hAnsi="Segoe UI" w:cs="Segoe UI"/>
          <w:b/>
          <w:sz w:val="19"/>
          <w:szCs w:val="19"/>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346"/>
        <w:gridCol w:w="1120"/>
        <w:gridCol w:w="2160"/>
        <w:gridCol w:w="3145"/>
      </w:tblGrid>
      <w:tr w:rsidR="00255A16" w:rsidRPr="00E933A8" w14:paraId="24B425C6" w14:textId="77777777" w:rsidTr="00C777A1">
        <w:tc>
          <w:tcPr>
            <w:tcW w:w="1854" w:type="dxa"/>
            <w:shd w:val="clear" w:color="auto" w:fill="F2F2F2" w:themeFill="background1" w:themeFillShade="F2"/>
          </w:tcPr>
          <w:p w14:paraId="39E0E42C" w14:textId="77777777" w:rsidR="00255A16" w:rsidRPr="00E933A8" w:rsidRDefault="00255A16" w:rsidP="00C777A1">
            <w:pPr>
              <w:jc w:val="center"/>
              <w:rPr>
                <w:rFonts w:ascii="Calibri" w:hAnsi="Calibri" w:cs="Calibri"/>
                <w:b/>
                <w:sz w:val="22"/>
                <w:szCs w:val="22"/>
              </w:rPr>
            </w:pPr>
          </w:p>
          <w:p w14:paraId="039E418E" w14:textId="77777777" w:rsidR="00255A16" w:rsidRPr="00E933A8" w:rsidRDefault="00255A16" w:rsidP="00C777A1">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w:t>
            </w:r>
            <w:r>
              <w:rPr>
                <w:rFonts w:ascii="Calibri" w:hAnsi="Calibri" w:cs="Calibri"/>
                <w:b/>
                <w:sz w:val="22"/>
                <w:szCs w:val="22"/>
              </w:rPr>
              <w:t>disposed</w:t>
            </w:r>
          </w:p>
        </w:tc>
        <w:tc>
          <w:tcPr>
            <w:tcW w:w="1346" w:type="dxa"/>
            <w:shd w:val="clear" w:color="auto" w:fill="F2F2F2" w:themeFill="background1" w:themeFillShade="F2"/>
          </w:tcPr>
          <w:p w14:paraId="6945A8B2" w14:textId="77777777" w:rsidR="00255A16" w:rsidRDefault="00255A16" w:rsidP="00C777A1">
            <w:pPr>
              <w:jc w:val="center"/>
              <w:rPr>
                <w:rFonts w:ascii="Calibri" w:hAnsi="Calibri" w:cs="Calibri"/>
                <w:b/>
                <w:sz w:val="22"/>
                <w:szCs w:val="22"/>
              </w:rPr>
            </w:pPr>
            <w:r w:rsidRPr="00C04BC3">
              <w:rPr>
                <w:rFonts w:ascii="Calibri" w:hAnsi="Calibri" w:cs="Calibri"/>
                <w:b/>
                <w:sz w:val="22"/>
                <w:szCs w:val="22"/>
              </w:rPr>
              <w:t>Model/Type</w:t>
            </w:r>
          </w:p>
        </w:tc>
        <w:tc>
          <w:tcPr>
            <w:tcW w:w="1120" w:type="dxa"/>
            <w:shd w:val="clear" w:color="auto" w:fill="F2F2F2" w:themeFill="background1" w:themeFillShade="F2"/>
          </w:tcPr>
          <w:p w14:paraId="306592C6" w14:textId="77777777" w:rsidR="00255A16" w:rsidRDefault="00255A16" w:rsidP="00C777A1">
            <w:pPr>
              <w:jc w:val="center"/>
              <w:rPr>
                <w:rFonts w:ascii="Calibri" w:hAnsi="Calibri" w:cs="Calibri"/>
                <w:b/>
                <w:sz w:val="22"/>
                <w:szCs w:val="22"/>
              </w:rPr>
            </w:pPr>
          </w:p>
          <w:p w14:paraId="43BC952A" w14:textId="77777777" w:rsidR="00255A16" w:rsidRDefault="00255A16" w:rsidP="00C777A1">
            <w:pPr>
              <w:jc w:val="center"/>
              <w:rPr>
                <w:rFonts w:ascii="Calibri" w:hAnsi="Calibri" w:cs="Calibri"/>
                <w:b/>
                <w:sz w:val="22"/>
                <w:szCs w:val="22"/>
              </w:rPr>
            </w:pPr>
            <w:r>
              <w:rPr>
                <w:rFonts w:ascii="Calibri" w:hAnsi="Calibri" w:cs="Calibri"/>
                <w:b/>
                <w:sz w:val="22"/>
                <w:szCs w:val="22"/>
              </w:rPr>
              <w:t xml:space="preserve">Quantity </w:t>
            </w:r>
          </w:p>
          <w:p w14:paraId="34B340EE" w14:textId="77777777" w:rsidR="00255A16" w:rsidRPr="00E933A8" w:rsidRDefault="00255A16" w:rsidP="00C777A1">
            <w:pPr>
              <w:jc w:val="center"/>
              <w:rPr>
                <w:rFonts w:ascii="Calibri" w:hAnsi="Calibri" w:cs="Calibri"/>
                <w:b/>
                <w:sz w:val="22"/>
                <w:szCs w:val="22"/>
              </w:rPr>
            </w:pPr>
            <w:r>
              <w:rPr>
                <w:rFonts w:ascii="Calibri" w:hAnsi="Calibri" w:cs="Calibri"/>
                <w:b/>
                <w:sz w:val="22"/>
                <w:szCs w:val="22"/>
              </w:rPr>
              <w:t>(in pieces)</w:t>
            </w:r>
          </w:p>
        </w:tc>
        <w:tc>
          <w:tcPr>
            <w:tcW w:w="2160" w:type="dxa"/>
            <w:shd w:val="clear" w:color="auto" w:fill="F2F2F2" w:themeFill="background1" w:themeFillShade="F2"/>
          </w:tcPr>
          <w:p w14:paraId="5BCEA7AD" w14:textId="77777777" w:rsidR="00255A16" w:rsidRPr="00E933A8" w:rsidRDefault="00255A16" w:rsidP="00C777A1">
            <w:pPr>
              <w:jc w:val="center"/>
              <w:rPr>
                <w:rFonts w:ascii="Calibri" w:hAnsi="Calibri" w:cs="Calibri"/>
                <w:b/>
                <w:sz w:val="22"/>
                <w:szCs w:val="22"/>
              </w:rPr>
            </w:pPr>
          </w:p>
          <w:p w14:paraId="2203810D" w14:textId="77777777" w:rsidR="00255A16" w:rsidRPr="00E933A8" w:rsidRDefault="00255A16" w:rsidP="00C777A1">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w:t>
            </w:r>
            <w:r>
              <w:rPr>
                <w:rFonts w:ascii="Calibri" w:hAnsi="Calibri" w:cs="Calibri"/>
                <w:b/>
                <w:sz w:val="22"/>
                <w:szCs w:val="22"/>
              </w:rPr>
              <w:t>Services</w:t>
            </w:r>
          </w:p>
          <w:p w14:paraId="7B7A8418" w14:textId="77777777" w:rsidR="00255A16" w:rsidRPr="00E933A8" w:rsidRDefault="00255A16" w:rsidP="00C777A1">
            <w:pPr>
              <w:jc w:val="center"/>
              <w:rPr>
                <w:rFonts w:ascii="Calibri" w:hAnsi="Calibri" w:cs="Calibri"/>
                <w:b/>
                <w:sz w:val="22"/>
                <w:szCs w:val="22"/>
              </w:rPr>
            </w:pPr>
          </w:p>
        </w:tc>
        <w:tc>
          <w:tcPr>
            <w:tcW w:w="3145" w:type="dxa"/>
            <w:shd w:val="clear" w:color="auto" w:fill="F2F2F2" w:themeFill="background1" w:themeFillShade="F2"/>
          </w:tcPr>
          <w:p w14:paraId="262A8BA6" w14:textId="77777777" w:rsidR="00255A16" w:rsidRDefault="00255A16" w:rsidP="00C777A1">
            <w:pPr>
              <w:jc w:val="center"/>
              <w:rPr>
                <w:rFonts w:ascii="Calibri" w:hAnsi="Calibri" w:cs="Calibri"/>
                <w:b/>
                <w:sz w:val="22"/>
                <w:szCs w:val="22"/>
              </w:rPr>
            </w:pPr>
          </w:p>
          <w:p w14:paraId="493C2DC1" w14:textId="77777777" w:rsidR="00255A16" w:rsidRPr="00E933A8" w:rsidRDefault="00255A16" w:rsidP="00C777A1">
            <w:pPr>
              <w:jc w:val="center"/>
              <w:rPr>
                <w:rFonts w:ascii="Calibri" w:hAnsi="Calibri" w:cs="Calibri"/>
                <w:b/>
                <w:sz w:val="22"/>
                <w:szCs w:val="22"/>
              </w:rPr>
            </w:pPr>
            <w:r>
              <w:rPr>
                <w:rFonts w:ascii="Calibri" w:hAnsi="Calibri" w:cs="Calibri"/>
                <w:b/>
                <w:sz w:val="22"/>
                <w:szCs w:val="22"/>
              </w:rPr>
              <w:t xml:space="preserve">Latest Delivery Date  </w:t>
            </w:r>
          </w:p>
        </w:tc>
      </w:tr>
      <w:tr w:rsidR="00255A16" w:rsidRPr="00871D2B" w14:paraId="2B100115" w14:textId="77777777" w:rsidTr="00C777A1">
        <w:trPr>
          <w:trHeight w:val="495"/>
        </w:trPr>
        <w:tc>
          <w:tcPr>
            <w:tcW w:w="1854" w:type="dxa"/>
            <w:shd w:val="clear" w:color="auto" w:fill="auto"/>
          </w:tcPr>
          <w:p w14:paraId="2E19DC8C" w14:textId="77777777" w:rsidR="00255A16" w:rsidRPr="00871D2B" w:rsidRDefault="00255A16" w:rsidP="00C777A1">
            <w:pPr>
              <w:jc w:val="center"/>
              <w:rPr>
                <w:rFonts w:ascii="Calibri" w:hAnsi="Calibri" w:cs="Calibri"/>
                <w:sz w:val="22"/>
                <w:szCs w:val="22"/>
              </w:rPr>
            </w:pPr>
            <w:r w:rsidRPr="005E36F5">
              <w:rPr>
                <w:rFonts w:ascii="Calibri" w:hAnsi="Calibri" w:cs="Calibri"/>
                <w:sz w:val="22"/>
                <w:szCs w:val="22"/>
              </w:rPr>
              <w:t xml:space="preserve">Multiple Launch Rocket System Ammunition </w:t>
            </w:r>
            <w:r>
              <w:rPr>
                <w:rFonts w:ascii="Calibri" w:hAnsi="Calibri" w:cs="Calibri"/>
                <w:sz w:val="22"/>
                <w:szCs w:val="22"/>
              </w:rPr>
              <w:t>122mm</w:t>
            </w:r>
          </w:p>
        </w:tc>
        <w:tc>
          <w:tcPr>
            <w:tcW w:w="1346" w:type="dxa"/>
          </w:tcPr>
          <w:p w14:paraId="312EA281" w14:textId="77777777" w:rsidR="00255A16" w:rsidRPr="00871D2B" w:rsidRDefault="00255A16" w:rsidP="00C777A1">
            <w:pPr>
              <w:jc w:val="center"/>
              <w:rPr>
                <w:rFonts w:ascii="Calibri" w:hAnsi="Calibri" w:cs="Calibri"/>
                <w:sz w:val="22"/>
                <w:szCs w:val="22"/>
              </w:rPr>
            </w:pPr>
            <w:r w:rsidRPr="005E36F5">
              <w:rPr>
                <w:rFonts w:ascii="Calibri" w:hAnsi="Calibri" w:cs="Calibri"/>
                <w:sz w:val="22"/>
                <w:szCs w:val="22"/>
              </w:rPr>
              <w:t xml:space="preserve">9M22U </w:t>
            </w:r>
          </w:p>
        </w:tc>
        <w:tc>
          <w:tcPr>
            <w:tcW w:w="1120" w:type="dxa"/>
          </w:tcPr>
          <w:p w14:paraId="651CF8D1" w14:textId="77777777" w:rsidR="00255A16" w:rsidRPr="005A080E" w:rsidRDefault="00255A16" w:rsidP="00C777A1">
            <w:pPr>
              <w:jc w:val="center"/>
              <w:rPr>
                <w:rFonts w:ascii="Calibri" w:hAnsi="Calibri" w:cs="Calibri"/>
                <w:sz w:val="22"/>
                <w:szCs w:val="22"/>
              </w:rPr>
            </w:pPr>
            <w:r>
              <w:rPr>
                <w:rFonts w:ascii="Calibri" w:hAnsi="Calibri" w:cs="Calibri"/>
                <w:sz w:val="22"/>
                <w:szCs w:val="22"/>
              </w:rPr>
              <w:t>63</w:t>
            </w:r>
          </w:p>
        </w:tc>
        <w:tc>
          <w:tcPr>
            <w:tcW w:w="2160" w:type="dxa"/>
            <w:vMerge w:val="restart"/>
            <w:shd w:val="clear" w:color="auto" w:fill="auto"/>
          </w:tcPr>
          <w:p w14:paraId="23824E7B" w14:textId="77777777" w:rsidR="00255A16" w:rsidRPr="00871D2B" w:rsidRDefault="00255A16" w:rsidP="00C777A1">
            <w:pPr>
              <w:rPr>
                <w:rFonts w:ascii="Calibri" w:hAnsi="Calibri" w:cs="Calibri"/>
                <w:sz w:val="22"/>
                <w:szCs w:val="22"/>
              </w:rPr>
            </w:pPr>
          </w:p>
          <w:p w14:paraId="59099561" w14:textId="77777777" w:rsidR="00255A16" w:rsidRDefault="00255A16" w:rsidP="00C777A1">
            <w:pPr>
              <w:jc w:val="center"/>
              <w:rPr>
                <w:rFonts w:ascii="Calibri" w:hAnsi="Calibri" w:cs="Calibri"/>
                <w:sz w:val="22"/>
                <w:szCs w:val="22"/>
              </w:rPr>
            </w:pPr>
          </w:p>
          <w:p w14:paraId="5FB49C21" w14:textId="77777777" w:rsidR="00255A16" w:rsidRPr="00871D2B" w:rsidRDefault="00255A16" w:rsidP="00C777A1">
            <w:pPr>
              <w:jc w:val="center"/>
              <w:rPr>
                <w:rFonts w:ascii="Calibri" w:hAnsi="Calibri" w:cs="Calibri"/>
                <w:sz w:val="22"/>
                <w:szCs w:val="22"/>
              </w:rPr>
            </w:pPr>
            <w:r w:rsidRPr="00871D2B">
              <w:rPr>
                <w:rFonts w:ascii="Calibri" w:hAnsi="Calibri" w:cs="Calibri"/>
                <w:sz w:val="22"/>
                <w:szCs w:val="22"/>
              </w:rPr>
              <w:t xml:space="preserve">Disposal of </w:t>
            </w:r>
            <w:r>
              <w:rPr>
                <w:rFonts w:ascii="Calibri" w:hAnsi="Calibri" w:cs="Calibri"/>
                <w:sz w:val="22"/>
                <w:szCs w:val="22"/>
              </w:rPr>
              <w:t xml:space="preserve">MLRS and AR ammunition be performed by disassembly of explosive ordnance  </w:t>
            </w:r>
          </w:p>
        </w:tc>
        <w:tc>
          <w:tcPr>
            <w:tcW w:w="3145" w:type="dxa"/>
            <w:vMerge w:val="restart"/>
          </w:tcPr>
          <w:p w14:paraId="2ED67B6D" w14:textId="432E2534" w:rsidR="00255A16" w:rsidRPr="00737971" w:rsidRDefault="00255A16" w:rsidP="00C777A1">
            <w:pPr>
              <w:jc w:val="center"/>
              <w:rPr>
                <w:rFonts w:ascii="Calibri" w:hAnsi="Calibri" w:cs="Calibri"/>
                <w:sz w:val="22"/>
                <w:szCs w:val="22"/>
              </w:rPr>
            </w:pPr>
            <w:r w:rsidRPr="00737971">
              <w:rPr>
                <w:rFonts w:ascii="Calibri" w:hAnsi="Calibri" w:cs="Calibri"/>
                <w:sz w:val="22"/>
                <w:szCs w:val="22"/>
              </w:rPr>
              <w:t xml:space="preserve">Until </w:t>
            </w:r>
            <w:r w:rsidR="00BA438C">
              <w:rPr>
                <w:rFonts w:ascii="Calibri" w:hAnsi="Calibri" w:cs="Calibri"/>
                <w:sz w:val="22"/>
                <w:szCs w:val="22"/>
              </w:rPr>
              <w:t>November 15</w:t>
            </w:r>
            <w:r w:rsidRPr="00737971">
              <w:rPr>
                <w:rFonts w:ascii="Calibri" w:hAnsi="Calibri" w:cs="Calibri"/>
                <w:sz w:val="22"/>
                <w:szCs w:val="22"/>
              </w:rPr>
              <w:t>,</w:t>
            </w:r>
            <w:proofErr w:type="gramStart"/>
            <w:r w:rsidRPr="00737971">
              <w:rPr>
                <w:rFonts w:ascii="Calibri" w:hAnsi="Calibri" w:cs="Calibri"/>
                <w:sz w:val="22"/>
                <w:szCs w:val="22"/>
              </w:rPr>
              <w:t>2020  the</w:t>
            </w:r>
            <w:proofErr w:type="gramEnd"/>
            <w:r w:rsidRPr="00737971">
              <w:rPr>
                <w:rFonts w:ascii="Calibri" w:hAnsi="Calibri" w:cs="Calibri"/>
                <w:sz w:val="22"/>
                <w:szCs w:val="22"/>
              </w:rPr>
              <w:t xml:space="preserve"> contractor is obliged to submit following:                                                      1. Final report of completing the Disposal plan from Bidder, supported with final report from Verification Committee of MoD </w:t>
            </w:r>
            <w:proofErr w:type="spellStart"/>
            <w:r w:rsidRPr="00737971">
              <w:rPr>
                <w:rFonts w:ascii="Calibri" w:hAnsi="Calibri" w:cs="Calibri"/>
                <w:sz w:val="22"/>
                <w:szCs w:val="22"/>
              </w:rPr>
              <w:t>BiH</w:t>
            </w:r>
            <w:proofErr w:type="spellEnd"/>
            <w:r w:rsidRPr="00737971">
              <w:rPr>
                <w:rFonts w:ascii="Calibri" w:hAnsi="Calibri" w:cs="Calibri"/>
                <w:sz w:val="22"/>
                <w:szCs w:val="22"/>
              </w:rPr>
              <w:t xml:space="preserve"> and confirmed by UNDP.</w:t>
            </w:r>
          </w:p>
          <w:p w14:paraId="7549CB7A" w14:textId="35EAF2F2" w:rsidR="00255A16" w:rsidRPr="00871D2B" w:rsidRDefault="00255A16" w:rsidP="00C777A1">
            <w:pPr>
              <w:jc w:val="center"/>
              <w:rPr>
                <w:rFonts w:ascii="Calibri" w:hAnsi="Calibri" w:cs="Calibri"/>
                <w:sz w:val="22"/>
                <w:szCs w:val="22"/>
              </w:rPr>
            </w:pPr>
            <w:r w:rsidRPr="00737971">
              <w:rPr>
                <w:rFonts w:ascii="Calibri" w:hAnsi="Calibri" w:cs="Calibri"/>
                <w:sz w:val="22"/>
                <w:szCs w:val="22"/>
              </w:rPr>
              <w:t xml:space="preserve">2. To provide UNDP </w:t>
            </w:r>
            <w:proofErr w:type="spellStart"/>
            <w:r w:rsidRPr="00737971">
              <w:rPr>
                <w:rFonts w:ascii="Calibri" w:hAnsi="Calibri" w:cs="Calibri"/>
                <w:sz w:val="22"/>
                <w:szCs w:val="22"/>
              </w:rPr>
              <w:t>BiH</w:t>
            </w:r>
            <w:proofErr w:type="spellEnd"/>
            <w:r w:rsidRPr="00737971">
              <w:rPr>
                <w:rFonts w:ascii="Calibri" w:hAnsi="Calibri" w:cs="Calibri"/>
                <w:sz w:val="22"/>
                <w:szCs w:val="22"/>
              </w:rPr>
              <w:t xml:space="preserve"> with a proof that waste</w:t>
            </w:r>
            <w:r>
              <w:rPr>
                <w:rFonts w:ascii="Calibri" w:hAnsi="Calibri" w:cs="Calibri"/>
                <w:sz w:val="22"/>
                <w:szCs w:val="22"/>
              </w:rPr>
              <w:t>-scrap</w:t>
            </w:r>
            <w:r w:rsidRPr="00737971">
              <w:rPr>
                <w:rFonts w:ascii="Calibri" w:hAnsi="Calibri" w:cs="Calibri"/>
                <w:sz w:val="22"/>
                <w:szCs w:val="22"/>
              </w:rPr>
              <w:t xml:space="preserve"> materials are dealt with (disposed/recycled or returned to MoD) in a proper way and according to proposed demilitarization approach.</w:t>
            </w:r>
          </w:p>
        </w:tc>
      </w:tr>
      <w:tr w:rsidR="00255A16" w:rsidRPr="00871D2B" w14:paraId="068C656C" w14:textId="77777777" w:rsidTr="00C777A1">
        <w:trPr>
          <w:trHeight w:val="495"/>
        </w:trPr>
        <w:tc>
          <w:tcPr>
            <w:tcW w:w="1854" w:type="dxa"/>
            <w:shd w:val="clear" w:color="auto" w:fill="auto"/>
          </w:tcPr>
          <w:p w14:paraId="20063C8D" w14:textId="77777777" w:rsidR="00255A16" w:rsidRPr="005E36F5" w:rsidRDefault="00255A16" w:rsidP="00C777A1">
            <w:pPr>
              <w:jc w:val="center"/>
              <w:rPr>
                <w:rFonts w:ascii="Calibri" w:hAnsi="Calibri" w:cs="Calibri"/>
                <w:sz w:val="22"/>
                <w:szCs w:val="22"/>
              </w:rPr>
            </w:pPr>
            <w:r w:rsidRPr="005E36F5">
              <w:rPr>
                <w:rFonts w:ascii="Calibri" w:hAnsi="Calibri" w:cs="Calibri"/>
                <w:sz w:val="22"/>
                <w:szCs w:val="22"/>
              </w:rPr>
              <w:t>Multiple Launch Rocket System Ammunition</w:t>
            </w:r>
            <w:r>
              <w:rPr>
                <w:rFonts w:ascii="Calibri" w:hAnsi="Calibri" w:cs="Calibri"/>
                <w:sz w:val="22"/>
                <w:szCs w:val="22"/>
              </w:rPr>
              <w:t xml:space="preserve"> 122/128mm</w:t>
            </w:r>
          </w:p>
        </w:tc>
        <w:tc>
          <w:tcPr>
            <w:tcW w:w="1346" w:type="dxa"/>
          </w:tcPr>
          <w:p w14:paraId="2A4DB05C" w14:textId="77777777" w:rsidR="00255A16" w:rsidRDefault="00255A16" w:rsidP="00C777A1">
            <w:pPr>
              <w:jc w:val="center"/>
              <w:rPr>
                <w:rFonts w:ascii="Calibri" w:hAnsi="Calibri" w:cs="Calibri"/>
                <w:sz w:val="22"/>
                <w:szCs w:val="22"/>
              </w:rPr>
            </w:pPr>
            <w:r>
              <w:rPr>
                <w:rFonts w:ascii="Calibri" w:hAnsi="Calibri" w:cs="Calibri"/>
                <w:sz w:val="22"/>
                <w:szCs w:val="22"/>
              </w:rPr>
              <w:t>M91</w:t>
            </w:r>
          </w:p>
        </w:tc>
        <w:tc>
          <w:tcPr>
            <w:tcW w:w="1120" w:type="dxa"/>
          </w:tcPr>
          <w:p w14:paraId="017389AD" w14:textId="77777777" w:rsidR="00255A16" w:rsidRPr="005A080E" w:rsidRDefault="00255A16" w:rsidP="00C777A1">
            <w:pPr>
              <w:jc w:val="center"/>
              <w:rPr>
                <w:rFonts w:ascii="Calibri" w:hAnsi="Calibri" w:cs="Calibri"/>
                <w:sz w:val="22"/>
                <w:szCs w:val="22"/>
              </w:rPr>
            </w:pPr>
            <w:r>
              <w:rPr>
                <w:rFonts w:ascii="Calibri" w:hAnsi="Calibri" w:cs="Calibri"/>
                <w:sz w:val="22"/>
                <w:szCs w:val="22"/>
              </w:rPr>
              <w:t>5</w:t>
            </w:r>
          </w:p>
        </w:tc>
        <w:tc>
          <w:tcPr>
            <w:tcW w:w="2160" w:type="dxa"/>
            <w:vMerge/>
            <w:shd w:val="clear" w:color="auto" w:fill="auto"/>
          </w:tcPr>
          <w:p w14:paraId="48755391" w14:textId="77777777" w:rsidR="00255A16" w:rsidRPr="00871D2B" w:rsidRDefault="00255A16" w:rsidP="00C777A1">
            <w:pPr>
              <w:rPr>
                <w:rFonts w:ascii="Calibri" w:hAnsi="Calibri" w:cs="Calibri"/>
                <w:sz w:val="22"/>
                <w:szCs w:val="22"/>
              </w:rPr>
            </w:pPr>
          </w:p>
        </w:tc>
        <w:tc>
          <w:tcPr>
            <w:tcW w:w="3145" w:type="dxa"/>
            <w:vMerge/>
          </w:tcPr>
          <w:p w14:paraId="5813B179" w14:textId="77777777" w:rsidR="00255A16" w:rsidRPr="00871D2B" w:rsidRDefault="00255A16" w:rsidP="00C777A1">
            <w:pPr>
              <w:rPr>
                <w:rFonts w:ascii="Calibri" w:hAnsi="Calibri" w:cs="Calibri"/>
                <w:sz w:val="22"/>
                <w:szCs w:val="22"/>
              </w:rPr>
            </w:pPr>
          </w:p>
        </w:tc>
      </w:tr>
      <w:tr w:rsidR="00255A16" w:rsidRPr="00871D2B" w14:paraId="559E9F2B" w14:textId="77777777" w:rsidTr="00C777A1">
        <w:trPr>
          <w:trHeight w:val="495"/>
        </w:trPr>
        <w:tc>
          <w:tcPr>
            <w:tcW w:w="1854" w:type="dxa"/>
            <w:shd w:val="clear" w:color="auto" w:fill="auto"/>
          </w:tcPr>
          <w:p w14:paraId="531B9A61" w14:textId="77777777" w:rsidR="00255A16" w:rsidRPr="005E36F5" w:rsidRDefault="00255A16" w:rsidP="00C777A1">
            <w:pPr>
              <w:jc w:val="center"/>
              <w:rPr>
                <w:rFonts w:ascii="Calibri" w:hAnsi="Calibri" w:cs="Calibri"/>
                <w:sz w:val="22"/>
                <w:szCs w:val="22"/>
              </w:rPr>
            </w:pPr>
            <w:r w:rsidRPr="005A054B">
              <w:rPr>
                <w:rFonts w:ascii="Calibri" w:hAnsi="Calibri" w:cs="Calibri"/>
                <w:sz w:val="22"/>
                <w:szCs w:val="22"/>
              </w:rPr>
              <w:t>Air Delivered Rocket 57mm</w:t>
            </w:r>
          </w:p>
        </w:tc>
        <w:tc>
          <w:tcPr>
            <w:tcW w:w="1346" w:type="dxa"/>
          </w:tcPr>
          <w:p w14:paraId="64FE5347" w14:textId="77777777" w:rsidR="00255A16" w:rsidRDefault="00255A16" w:rsidP="00C777A1">
            <w:pPr>
              <w:jc w:val="center"/>
              <w:rPr>
                <w:rFonts w:ascii="Calibri" w:hAnsi="Calibri" w:cs="Calibri"/>
                <w:sz w:val="22"/>
                <w:szCs w:val="22"/>
              </w:rPr>
            </w:pPr>
            <w:r>
              <w:rPr>
                <w:rFonts w:ascii="Calibri" w:hAnsi="Calibri" w:cs="Calibri"/>
                <w:sz w:val="22"/>
                <w:szCs w:val="22"/>
              </w:rPr>
              <w:t>BR-1-V</w:t>
            </w:r>
          </w:p>
        </w:tc>
        <w:tc>
          <w:tcPr>
            <w:tcW w:w="1120" w:type="dxa"/>
          </w:tcPr>
          <w:p w14:paraId="0BCDB50B" w14:textId="77777777" w:rsidR="00255A16" w:rsidRDefault="00255A16" w:rsidP="00C777A1">
            <w:pPr>
              <w:jc w:val="center"/>
              <w:rPr>
                <w:rFonts w:ascii="Calibri" w:hAnsi="Calibri" w:cs="Calibri"/>
                <w:sz w:val="22"/>
                <w:szCs w:val="22"/>
              </w:rPr>
            </w:pPr>
            <w:r>
              <w:rPr>
                <w:rFonts w:ascii="Calibri" w:hAnsi="Calibri" w:cs="Calibri"/>
                <w:sz w:val="22"/>
                <w:szCs w:val="22"/>
              </w:rPr>
              <w:t>6</w:t>
            </w:r>
          </w:p>
        </w:tc>
        <w:tc>
          <w:tcPr>
            <w:tcW w:w="2160" w:type="dxa"/>
            <w:vMerge/>
            <w:shd w:val="clear" w:color="auto" w:fill="auto"/>
          </w:tcPr>
          <w:p w14:paraId="6DA73033" w14:textId="77777777" w:rsidR="00255A16" w:rsidRPr="00871D2B" w:rsidRDefault="00255A16" w:rsidP="00C777A1">
            <w:pPr>
              <w:rPr>
                <w:rFonts w:ascii="Calibri" w:hAnsi="Calibri" w:cs="Calibri"/>
                <w:sz w:val="22"/>
                <w:szCs w:val="22"/>
              </w:rPr>
            </w:pPr>
          </w:p>
        </w:tc>
        <w:tc>
          <w:tcPr>
            <w:tcW w:w="3145" w:type="dxa"/>
            <w:vMerge/>
          </w:tcPr>
          <w:p w14:paraId="41F10020" w14:textId="77777777" w:rsidR="00255A16" w:rsidRPr="00871D2B" w:rsidRDefault="00255A16" w:rsidP="00C777A1">
            <w:pPr>
              <w:rPr>
                <w:rFonts w:ascii="Calibri" w:hAnsi="Calibri" w:cs="Calibri"/>
                <w:sz w:val="22"/>
                <w:szCs w:val="22"/>
              </w:rPr>
            </w:pPr>
          </w:p>
        </w:tc>
      </w:tr>
      <w:tr w:rsidR="00255A16" w:rsidRPr="00871D2B" w14:paraId="56C5D3E4" w14:textId="77777777" w:rsidTr="00C777A1">
        <w:trPr>
          <w:trHeight w:val="495"/>
        </w:trPr>
        <w:tc>
          <w:tcPr>
            <w:tcW w:w="1854" w:type="dxa"/>
            <w:shd w:val="clear" w:color="auto" w:fill="auto"/>
          </w:tcPr>
          <w:p w14:paraId="414D22C4" w14:textId="77777777" w:rsidR="00255A16" w:rsidRDefault="00255A16" w:rsidP="00C777A1">
            <w:pPr>
              <w:jc w:val="center"/>
              <w:rPr>
                <w:rFonts w:ascii="Calibri" w:hAnsi="Calibri" w:cs="Calibri"/>
                <w:sz w:val="22"/>
                <w:szCs w:val="22"/>
              </w:rPr>
            </w:pPr>
            <w:r w:rsidRPr="005A054B">
              <w:rPr>
                <w:rFonts w:ascii="Calibri" w:hAnsi="Calibri" w:cs="Calibri"/>
                <w:sz w:val="22"/>
                <w:szCs w:val="22"/>
              </w:rPr>
              <w:t xml:space="preserve">Air Delivered Rocket </w:t>
            </w:r>
            <w:r>
              <w:rPr>
                <w:rFonts w:ascii="Calibri" w:hAnsi="Calibri" w:cs="Calibri"/>
                <w:sz w:val="22"/>
                <w:szCs w:val="22"/>
              </w:rPr>
              <w:t>57mm</w:t>
            </w:r>
          </w:p>
        </w:tc>
        <w:tc>
          <w:tcPr>
            <w:tcW w:w="1346" w:type="dxa"/>
          </w:tcPr>
          <w:p w14:paraId="473B937E" w14:textId="77777777" w:rsidR="00255A16" w:rsidRDefault="00255A16" w:rsidP="00C777A1">
            <w:pPr>
              <w:jc w:val="center"/>
              <w:rPr>
                <w:rFonts w:ascii="Calibri" w:hAnsi="Calibri" w:cs="Calibri"/>
                <w:sz w:val="22"/>
                <w:szCs w:val="22"/>
              </w:rPr>
            </w:pPr>
            <w:r>
              <w:rPr>
                <w:rFonts w:ascii="Calibri" w:hAnsi="Calibri" w:cs="Calibri"/>
                <w:sz w:val="22"/>
                <w:szCs w:val="22"/>
              </w:rPr>
              <w:t>S-5 M</w:t>
            </w:r>
          </w:p>
        </w:tc>
        <w:tc>
          <w:tcPr>
            <w:tcW w:w="1120" w:type="dxa"/>
          </w:tcPr>
          <w:p w14:paraId="53961DE4" w14:textId="77777777" w:rsidR="00255A16" w:rsidRPr="005A080E" w:rsidRDefault="00255A16" w:rsidP="00C777A1">
            <w:pPr>
              <w:jc w:val="center"/>
              <w:rPr>
                <w:rFonts w:ascii="Calibri" w:hAnsi="Calibri" w:cs="Calibri"/>
                <w:sz w:val="22"/>
                <w:szCs w:val="22"/>
              </w:rPr>
            </w:pPr>
            <w:r>
              <w:rPr>
                <w:rFonts w:ascii="Calibri" w:hAnsi="Calibri" w:cs="Calibri"/>
                <w:sz w:val="22"/>
                <w:szCs w:val="22"/>
              </w:rPr>
              <w:t>280</w:t>
            </w:r>
          </w:p>
        </w:tc>
        <w:tc>
          <w:tcPr>
            <w:tcW w:w="2160" w:type="dxa"/>
            <w:vMerge/>
            <w:shd w:val="clear" w:color="auto" w:fill="auto"/>
          </w:tcPr>
          <w:p w14:paraId="41059ADB" w14:textId="77777777" w:rsidR="00255A16" w:rsidRPr="00871D2B" w:rsidRDefault="00255A16" w:rsidP="00C777A1">
            <w:pPr>
              <w:rPr>
                <w:rFonts w:ascii="Calibri" w:hAnsi="Calibri" w:cs="Calibri"/>
                <w:sz w:val="22"/>
                <w:szCs w:val="22"/>
              </w:rPr>
            </w:pPr>
          </w:p>
        </w:tc>
        <w:tc>
          <w:tcPr>
            <w:tcW w:w="3145" w:type="dxa"/>
            <w:vMerge/>
          </w:tcPr>
          <w:p w14:paraId="0F129409" w14:textId="77777777" w:rsidR="00255A16" w:rsidRPr="00871D2B" w:rsidRDefault="00255A16" w:rsidP="00C777A1">
            <w:pPr>
              <w:rPr>
                <w:rFonts w:ascii="Calibri" w:hAnsi="Calibri" w:cs="Calibri"/>
                <w:sz w:val="22"/>
                <w:szCs w:val="22"/>
              </w:rPr>
            </w:pPr>
          </w:p>
        </w:tc>
      </w:tr>
      <w:tr w:rsidR="00255A16" w:rsidRPr="00871D2B" w14:paraId="27A9DDCB" w14:textId="77777777" w:rsidTr="00C777A1">
        <w:trPr>
          <w:trHeight w:val="495"/>
        </w:trPr>
        <w:tc>
          <w:tcPr>
            <w:tcW w:w="3200" w:type="dxa"/>
            <w:gridSpan w:val="2"/>
            <w:shd w:val="clear" w:color="auto" w:fill="auto"/>
          </w:tcPr>
          <w:p w14:paraId="7E5EBBA0" w14:textId="77777777" w:rsidR="00255A16" w:rsidRPr="00C04BC3" w:rsidRDefault="00255A16" w:rsidP="00C777A1">
            <w:pPr>
              <w:jc w:val="center"/>
              <w:rPr>
                <w:rFonts w:ascii="Calibri" w:hAnsi="Calibri" w:cs="Calibri"/>
                <w:b/>
                <w:sz w:val="22"/>
                <w:szCs w:val="22"/>
              </w:rPr>
            </w:pPr>
            <w:r w:rsidRPr="00C04BC3">
              <w:rPr>
                <w:rFonts w:ascii="Calibri" w:hAnsi="Calibri" w:cs="Calibri"/>
                <w:b/>
                <w:sz w:val="22"/>
                <w:szCs w:val="22"/>
              </w:rPr>
              <w:t>TOTAL quantity</w:t>
            </w:r>
          </w:p>
        </w:tc>
        <w:tc>
          <w:tcPr>
            <w:tcW w:w="1120" w:type="dxa"/>
          </w:tcPr>
          <w:p w14:paraId="1350D540" w14:textId="77777777" w:rsidR="00255A16" w:rsidRPr="005A080E" w:rsidRDefault="00255A16" w:rsidP="00C777A1">
            <w:pPr>
              <w:jc w:val="center"/>
              <w:rPr>
                <w:rFonts w:ascii="Calibri" w:hAnsi="Calibri" w:cs="Calibri"/>
                <w:b/>
                <w:sz w:val="22"/>
                <w:szCs w:val="22"/>
              </w:rPr>
            </w:pPr>
            <w:r>
              <w:rPr>
                <w:rFonts w:ascii="Calibri" w:hAnsi="Calibri" w:cs="Calibri"/>
                <w:b/>
                <w:sz w:val="22"/>
                <w:szCs w:val="22"/>
              </w:rPr>
              <w:t>354</w:t>
            </w:r>
          </w:p>
        </w:tc>
        <w:tc>
          <w:tcPr>
            <w:tcW w:w="2160" w:type="dxa"/>
            <w:vMerge/>
            <w:shd w:val="clear" w:color="auto" w:fill="auto"/>
          </w:tcPr>
          <w:p w14:paraId="1F11AFED" w14:textId="77777777" w:rsidR="00255A16" w:rsidRPr="00871D2B" w:rsidRDefault="00255A16" w:rsidP="00C777A1">
            <w:pPr>
              <w:rPr>
                <w:rFonts w:ascii="Calibri" w:hAnsi="Calibri" w:cs="Calibri"/>
                <w:sz w:val="22"/>
                <w:szCs w:val="22"/>
              </w:rPr>
            </w:pPr>
          </w:p>
        </w:tc>
        <w:tc>
          <w:tcPr>
            <w:tcW w:w="3145" w:type="dxa"/>
            <w:vMerge/>
          </w:tcPr>
          <w:p w14:paraId="0496C901" w14:textId="77777777" w:rsidR="00255A16" w:rsidRPr="00871D2B" w:rsidRDefault="00255A16" w:rsidP="00C777A1">
            <w:pPr>
              <w:rPr>
                <w:rFonts w:ascii="Calibri" w:hAnsi="Calibri" w:cs="Calibri"/>
                <w:sz w:val="22"/>
                <w:szCs w:val="22"/>
              </w:rPr>
            </w:pPr>
          </w:p>
        </w:tc>
      </w:tr>
    </w:tbl>
    <w:p w14:paraId="3AAE7197" w14:textId="77777777" w:rsidR="00255A16" w:rsidRPr="00871D2B" w:rsidRDefault="00255A16" w:rsidP="00255A16">
      <w:pPr>
        <w:rPr>
          <w:rFonts w:ascii="Calibri" w:hAnsi="Calibri" w:cs="Calibri"/>
          <w:i/>
          <w:sz w:val="22"/>
          <w:szCs w:val="22"/>
        </w:rPr>
      </w:pPr>
    </w:p>
    <w:p w14:paraId="6C3FF60F" w14:textId="77777777" w:rsidR="00255A16" w:rsidRDefault="00255A16" w:rsidP="00255A16">
      <w:pPr>
        <w:rPr>
          <w:rFonts w:ascii="Calibri" w:hAnsi="Calibri" w:cs="Calibri"/>
          <w:i/>
          <w:sz w:val="22"/>
          <w:szCs w:val="22"/>
        </w:rPr>
      </w:pPr>
      <w:r w:rsidRPr="00C07921">
        <w:rPr>
          <w:rFonts w:ascii="Calibri" w:hAnsi="Calibri" w:cs="Calibri"/>
          <w:i/>
          <w:sz w:val="22"/>
          <w:szCs w:val="22"/>
        </w:rPr>
        <w:t xml:space="preserve">*Pls. attach </w:t>
      </w:r>
      <w:r>
        <w:rPr>
          <w:rFonts w:ascii="Calibri" w:hAnsi="Calibri" w:cs="Calibri"/>
          <w:i/>
          <w:sz w:val="22"/>
          <w:szCs w:val="22"/>
        </w:rPr>
        <w:t xml:space="preserve">disposal </w:t>
      </w:r>
      <w:proofErr w:type="gramStart"/>
      <w:r>
        <w:rPr>
          <w:rFonts w:ascii="Calibri" w:hAnsi="Calibri" w:cs="Calibri"/>
          <w:i/>
          <w:sz w:val="22"/>
          <w:szCs w:val="22"/>
        </w:rPr>
        <w:t>time table</w:t>
      </w:r>
      <w:proofErr w:type="gramEnd"/>
      <w:r>
        <w:rPr>
          <w:rFonts w:ascii="Calibri" w:hAnsi="Calibri" w:cs="Calibri"/>
          <w:i/>
          <w:sz w:val="22"/>
          <w:szCs w:val="22"/>
        </w:rPr>
        <w:t xml:space="preserve"> for the </w:t>
      </w:r>
      <w:r w:rsidRPr="00530E1A">
        <w:rPr>
          <w:rFonts w:ascii="Calibri" w:hAnsi="Calibri" w:cs="Calibri"/>
          <w:i/>
          <w:sz w:val="22"/>
          <w:szCs w:val="22"/>
        </w:rPr>
        <w:t>disposal of MLRS and AR ammunition.</w:t>
      </w:r>
    </w:p>
    <w:p w14:paraId="6CCF7D5B" w14:textId="77777777" w:rsidR="00255A16" w:rsidRPr="00E933A8" w:rsidRDefault="00255A16" w:rsidP="00255A16">
      <w:pPr>
        <w:jc w:val="right"/>
        <w:rPr>
          <w:rFonts w:ascii="Calibri" w:hAnsi="Calibri" w:cs="Calibri"/>
          <w:b/>
          <w:sz w:val="22"/>
          <w:szCs w:val="22"/>
        </w:rPr>
      </w:pPr>
    </w:p>
    <w:p w14:paraId="6F08F914" w14:textId="77777777" w:rsidR="00255A16" w:rsidRDefault="00255A16" w:rsidP="00255A16">
      <w:pPr>
        <w:tabs>
          <w:tab w:val="left" w:pos="-720"/>
          <w:tab w:val="left" w:pos="0"/>
        </w:tabs>
        <w:jc w:val="both"/>
        <w:rPr>
          <w:rFonts w:ascii="Calibri" w:hAnsi="Calibri" w:cs="Calibri"/>
          <w:bCs/>
          <w:sz w:val="22"/>
          <w:szCs w:val="22"/>
        </w:rPr>
      </w:pPr>
      <w:r w:rsidRPr="00530E1A">
        <w:rPr>
          <w:rFonts w:ascii="Calibri" w:hAnsi="Calibri" w:cs="Calibri"/>
          <w:bCs/>
          <w:sz w:val="22"/>
          <w:szCs w:val="22"/>
        </w:rPr>
        <w:t xml:space="preserve">The contractor will provide transportation for the above-mentioned quantity of subject ammunition to disposal premises of the contractor. The MoD </w:t>
      </w:r>
      <w:proofErr w:type="spellStart"/>
      <w:r w:rsidRPr="00530E1A">
        <w:rPr>
          <w:rFonts w:ascii="Calibri" w:hAnsi="Calibri" w:cs="Calibri"/>
          <w:bCs/>
          <w:sz w:val="22"/>
          <w:szCs w:val="22"/>
        </w:rPr>
        <w:t>BiH</w:t>
      </w:r>
      <w:proofErr w:type="spellEnd"/>
      <w:r w:rsidRPr="00530E1A">
        <w:rPr>
          <w:rFonts w:ascii="Calibri" w:hAnsi="Calibri" w:cs="Calibri"/>
          <w:bCs/>
          <w:sz w:val="22"/>
          <w:szCs w:val="22"/>
        </w:rPr>
        <w:t xml:space="preserve"> will be obliged to transport and return scrap material (different </w:t>
      </w:r>
      <w:proofErr w:type="gramStart"/>
      <w:r w:rsidRPr="00530E1A">
        <w:rPr>
          <w:rFonts w:ascii="Calibri" w:hAnsi="Calibri" w:cs="Calibri"/>
          <w:bCs/>
          <w:sz w:val="22"/>
          <w:szCs w:val="22"/>
        </w:rPr>
        <w:t>metal  parts</w:t>
      </w:r>
      <w:proofErr w:type="gramEnd"/>
      <w:r w:rsidRPr="00530E1A">
        <w:rPr>
          <w:rFonts w:ascii="Calibri" w:hAnsi="Calibri" w:cs="Calibri"/>
          <w:bCs/>
          <w:sz w:val="22"/>
          <w:szCs w:val="22"/>
        </w:rPr>
        <w:t xml:space="preserve"> and extracted explosive) derived from disposal process of MLRS and AR ammunition</w:t>
      </w:r>
      <w:r w:rsidRPr="00530E1A">
        <w:rPr>
          <w:rFonts w:asciiTheme="minorHAnsi" w:hAnsiTheme="minorHAnsi" w:cstheme="minorHAnsi"/>
          <w:bCs/>
          <w:sz w:val="22"/>
          <w:szCs w:val="22"/>
        </w:rPr>
        <w:t xml:space="preserve"> </w:t>
      </w:r>
      <w:r w:rsidRPr="00530E1A">
        <w:rPr>
          <w:rFonts w:asciiTheme="minorHAnsi" w:hAnsiTheme="minorHAnsi" w:cstheme="minorHAnsi"/>
          <w:sz w:val="22"/>
          <w:szCs w:val="22"/>
        </w:rPr>
        <w:t xml:space="preserve">to the location designated by the MoD </w:t>
      </w:r>
      <w:proofErr w:type="spellStart"/>
      <w:r w:rsidRPr="00530E1A">
        <w:rPr>
          <w:rFonts w:asciiTheme="minorHAnsi" w:hAnsiTheme="minorHAnsi" w:cstheme="minorHAnsi"/>
          <w:sz w:val="22"/>
          <w:szCs w:val="22"/>
        </w:rPr>
        <w:t>BiH</w:t>
      </w:r>
      <w:proofErr w:type="spellEnd"/>
      <w:r w:rsidRPr="00530E1A">
        <w:rPr>
          <w:rFonts w:asciiTheme="minorHAnsi" w:hAnsiTheme="minorHAnsi" w:cstheme="minorHAnsi"/>
          <w:bCs/>
          <w:sz w:val="22"/>
          <w:szCs w:val="22"/>
        </w:rPr>
        <w:t>.</w:t>
      </w:r>
      <w:r>
        <w:rPr>
          <w:rFonts w:asciiTheme="minorHAnsi" w:hAnsiTheme="minorHAnsi" w:cstheme="minorHAnsi"/>
          <w:bCs/>
          <w:sz w:val="22"/>
          <w:szCs w:val="22"/>
        </w:rPr>
        <w:t xml:space="preserve"> </w:t>
      </w:r>
    </w:p>
    <w:p w14:paraId="46485932" w14:textId="77777777" w:rsidR="00255A16" w:rsidRDefault="00255A16" w:rsidP="00255A16">
      <w:pPr>
        <w:jc w:val="both"/>
        <w:rPr>
          <w:rFonts w:ascii="Calibri" w:hAnsi="Calibri" w:cs="Calibri"/>
          <w:bCs/>
          <w:sz w:val="22"/>
          <w:szCs w:val="22"/>
        </w:rPr>
      </w:pPr>
    </w:p>
    <w:p w14:paraId="6092A06A" w14:textId="5C5611AF" w:rsidR="00255A16" w:rsidRDefault="00255A16" w:rsidP="00255A16">
      <w:pPr>
        <w:jc w:val="both"/>
        <w:rPr>
          <w:rFonts w:ascii="Calibri" w:hAnsi="Calibri" w:cs="Calibri"/>
          <w:bCs/>
          <w:sz w:val="22"/>
          <w:szCs w:val="22"/>
        </w:rPr>
      </w:pPr>
      <w:r>
        <w:rPr>
          <w:rFonts w:ascii="Calibri" w:hAnsi="Calibri" w:cs="Calibri"/>
          <w:bCs/>
          <w:sz w:val="22"/>
          <w:szCs w:val="22"/>
        </w:rPr>
        <w:t xml:space="preserve">It is expected from contractor to perform disposal operations in order to complete the service within </w:t>
      </w:r>
      <w:r w:rsidR="00BA438C">
        <w:rPr>
          <w:rFonts w:ascii="Calibri" w:hAnsi="Calibri" w:cs="Calibri"/>
          <w:bCs/>
          <w:sz w:val="22"/>
          <w:szCs w:val="22"/>
        </w:rPr>
        <w:t>90</w:t>
      </w:r>
      <w:r>
        <w:rPr>
          <w:rFonts w:ascii="Calibri" w:hAnsi="Calibri" w:cs="Calibri"/>
          <w:bCs/>
          <w:sz w:val="22"/>
          <w:szCs w:val="22"/>
        </w:rPr>
        <w:t xml:space="preserve"> days from the ammunition arrival to disposal facility.</w:t>
      </w:r>
    </w:p>
    <w:p w14:paraId="7420E6C2" w14:textId="77777777" w:rsidR="00255A16" w:rsidRDefault="00255A16" w:rsidP="00255A16">
      <w:pPr>
        <w:jc w:val="both"/>
        <w:rPr>
          <w:rFonts w:ascii="Calibri" w:hAnsi="Calibri" w:cs="Calibri"/>
          <w:bCs/>
          <w:sz w:val="22"/>
          <w:szCs w:val="22"/>
        </w:rPr>
      </w:pPr>
    </w:p>
    <w:p w14:paraId="2D41A207" w14:textId="77777777" w:rsidR="00255A16" w:rsidRPr="00583660" w:rsidRDefault="00255A16" w:rsidP="00255A16">
      <w:pPr>
        <w:rPr>
          <w:rFonts w:ascii="Calibri" w:hAnsi="Calibri" w:cs="Calibri"/>
          <w:b/>
          <w:sz w:val="22"/>
          <w:szCs w:val="22"/>
          <w:u w:val="single"/>
        </w:rPr>
      </w:pPr>
      <w:r>
        <w:rPr>
          <w:rFonts w:ascii="Calibri" w:hAnsi="Calibri" w:cs="Calibri"/>
          <w:b/>
          <w:sz w:val="22"/>
          <w:szCs w:val="22"/>
          <w:u w:val="single"/>
        </w:rPr>
        <w:t>Disposal of subject ordnances</w:t>
      </w:r>
      <w:r w:rsidRPr="00583660">
        <w:rPr>
          <w:rFonts w:ascii="Calibri" w:hAnsi="Calibri" w:cs="Calibri"/>
          <w:b/>
          <w:sz w:val="22"/>
          <w:szCs w:val="22"/>
          <w:u w:val="single"/>
        </w:rPr>
        <w:t xml:space="preserve"> is to be executed following the strict guidelines on ammunition disposal issued by the Ministry of Defense of </w:t>
      </w:r>
      <w:proofErr w:type="spellStart"/>
      <w:r w:rsidRPr="00583660">
        <w:rPr>
          <w:rFonts w:ascii="Calibri" w:hAnsi="Calibri" w:cs="Calibri"/>
          <w:b/>
          <w:sz w:val="22"/>
          <w:szCs w:val="22"/>
          <w:u w:val="single"/>
        </w:rPr>
        <w:t>BiH</w:t>
      </w:r>
      <w:proofErr w:type="spellEnd"/>
      <w:r w:rsidRPr="00583660">
        <w:rPr>
          <w:rFonts w:ascii="Calibri" w:hAnsi="Calibri" w:cs="Calibri"/>
          <w:b/>
          <w:sz w:val="22"/>
          <w:szCs w:val="22"/>
          <w:u w:val="single"/>
        </w:rPr>
        <w:t>.</w:t>
      </w:r>
    </w:p>
    <w:p w14:paraId="49F1C2A1" w14:textId="77777777" w:rsidR="00255A16" w:rsidRPr="001D64C7" w:rsidRDefault="00255A16" w:rsidP="00255A16">
      <w:pPr>
        <w:jc w:val="both"/>
        <w:rPr>
          <w:rFonts w:ascii="Segoe UI" w:hAnsi="Segoe UI" w:cs="Segoe UI"/>
          <w:b/>
          <w:sz w:val="19"/>
          <w:szCs w:val="19"/>
        </w:rPr>
      </w:pPr>
    </w:p>
    <w:p w14:paraId="5AC47D64" w14:textId="77777777" w:rsidR="00255A16" w:rsidRPr="00F55DFC" w:rsidRDefault="00255A16" w:rsidP="00255A16">
      <w:pPr>
        <w:jc w:val="both"/>
        <w:rPr>
          <w:rFonts w:asciiTheme="minorHAnsi" w:hAnsiTheme="minorHAnsi" w:cstheme="minorHAnsi"/>
          <w:b/>
          <w:sz w:val="22"/>
          <w:szCs w:val="22"/>
        </w:rPr>
      </w:pPr>
      <w:r w:rsidRPr="00F55DFC">
        <w:rPr>
          <w:rFonts w:asciiTheme="minorHAnsi" w:hAnsiTheme="minorHAnsi" w:cstheme="minorHAnsi"/>
          <w:b/>
          <w:sz w:val="22"/>
          <w:szCs w:val="22"/>
        </w:rPr>
        <w:t>The Contractor will be responsible for:</w:t>
      </w:r>
    </w:p>
    <w:p w14:paraId="3F0B5C8A" w14:textId="77777777" w:rsidR="00255A16" w:rsidRPr="00F55DFC" w:rsidRDefault="00255A16" w:rsidP="00255A16">
      <w:pPr>
        <w:jc w:val="both"/>
        <w:rPr>
          <w:rFonts w:asciiTheme="minorHAnsi" w:hAnsiTheme="minorHAnsi" w:cstheme="minorHAnsi"/>
          <w:sz w:val="22"/>
          <w:szCs w:val="22"/>
        </w:rPr>
      </w:pPr>
    </w:p>
    <w:p w14:paraId="31E9F399" w14:textId="77777777" w:rsidR="00255A16" w:rsidRPr="00737971" w:rsidRDefault="00255A16" w:rsidP="00255A16">
      <w:pPr>
        <w:pStyle w:val="ListParagraph"/>
        <w:numPr>
          <w:ilvl w:val="0"/>
          <w:numId w:val="2"/>
        </w:numPr>
        <w:rPr>
          <w:rFonts w:asciiTheme="minorHAnsi" w:hAnsiTheme="minorHAnsi" w:cstheme="minorHAnsi"/>
          <w:kern w:val="0"/>
          <w:szCs w:val="22"/>
        </w:rPr>
      </w:pPr>
      <w:r w:rsidRPr="00737971">
        <w:rPr>
          <w:rFonts w:asciiTheme="minorHAnsi" w:hAnsiTheme="minorHAnsi" w:cstheme="minorHAnsi"/>
          <w:kern w:val="0"/>
          <w:szCs w:val="22"/>
        </w:rPr>
        <w:t>Conducting a General Risk Assessment covering all procedures and tasks to be included in the disposal plan;</w:t>
      </w:r>
    </w:p>
    <w:p w14:paraId="773309C6" w14:textId="77777777" w:rsidR="00255A16" w:rsidRPr="00F55DFC" w:rsidRDefault="00255A16" w:rsidP="00255A16">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Taking over ammunition assigned for disposal;</w:t>
      </w:r>
    </w:p>
    <w:p w14:paraId="7C0ADEEC" w14:textId="77777777" w:rsidR="00255A16" w:rsidRPr="00F55DFC" w:rsidRDefault="00255A16" w:rsidP="00255A16">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Operation at Licensed facility to be designated for ammunition processing;</w:t>
      </w:r>
    </w:p>
    <w:p w14:paraId="4816F673"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Preliminary inspection of ammunition; </w:t>
      </w:r>
    </w:p>
    <w:p w14:paraId="33F97737"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Preparatory works on ammunition;</w:t>
      </w:r>
    </w:p>
    <w:p w14:paraId="045F3FDE"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Disassembly of ammunition using appropriate equipment both machine and manually;</w:t>
      </w:r>
    </w:p>
    <w:p w14:paraId="5521D4AE"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Removal of all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primers and /or rocket propellant and all other explosive elements;</w:t>
      </w:r>
    </w:p>
    <w:p w14:paraId="0DE8F76C"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Ensure that only authorized tool and equipment’s are used during the demilitarization process. This includes contractors conducting work-services in the Ammunition Process Buildings (APB);</w:t>
      </w:r>
    </w:p>
    <w:p w14:paraId="3D68A667"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Safe disposal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boosters, or propellant by burning or open detonation; In accordance with IATG 10.10 – ‘Demilitarization and destruction of conventional ammunition’</w:t>
      </w:r>
    </w:p>
    <w:p w14:paraId="72C491C9"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Destruction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xml:space="preserve"> and primers;</w:t>
      </w:r>
    </w:p>
    <w:p w14:paraId="7A19BA16"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Burning out the </w:t>
      </w:r>
      <w:r>
        <w:rPr>
          <w:rFonts w:asciiTheme="minorHAnsi" w:hAnsiTheme="minorHAnsi" w:cstheme="minorHAnsi"/>
          <w:sz w:val="22"/>
          <w:szCs w:val="22"/>
        </w:rPr>
        <w:t xml:space="preserve">propelled and </w:t>
      </w:r>
      <w:r w:rsidRPr="00F629B6">
        <w:rPr>
          <w:rFonts w:asciiTheme="minorHAnsi" w:hAnsiTheme="minorHAnsi" w:cstheme="minorHAnsi"/>
          <w:sz w:val="22"/>
          <w:szCs w:val="22"/>
        </w:rPr>
        <w:t>tracer elements;</w:t>
      </w:r>
    </w:p>
    <w:p w14:paraId="4804D7C0" w14:textId="77777777" w:rsidR="00255A16" w:rsidRPr="00F629B6" w:rsidRDefault="00255A16" w:rsidP="00255A16">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Extraction of explosive;</w:t>
      </w:r>
    </w:p>
    <w:p w14:paraId="7CD5C108"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other ammunition components beyond repair;</w:t>
      </w:r>
    </w:p>
    <w:p w14:paraId="2F5B3968"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Rendering all residues Free from Explosives (FFE); </w:t>
      </w:r>
    </w:p>
    <w:p w14:paraId="59B61B07"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disassembled components beyond repair;</w:t>
      </w:r>
    </w:p>
    <w:p w14:paraId="3A37C9FD"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Packaging and labeling the loads (ammunition/hazardous matter) according to UN standards and ADR specification;</w:t>
      </w:r>
    </w:p>
    <w:p w14:paraId="094CBEB6"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Issuing “SAFE TO MOVE” certificates</w:t>
      </w:r>
    </w:p>
    <w:p w14:paraId="603D10C0" w14:textId="77777777" w:rsidR="00255A16" w:rsidRPr="00F55DFC" w:rsidRDefault="00255A16" w:rsidP="00255A16">
      <w:pPr>
        <w:numPr>
          <w:ilvl w:val="0"/>
          <w:numId w:val="2"/>
        </w:numPr>
        <w:suppressAutoHyphens/>
        <w:spacing w:after="120"/>
        <w:ind w:hanging="272"/>
        <w:rPr>
          <w:rFonts w:asciiTheme="minorHAnsi" w:hAnsiTheme="minorHAnsi" w:cstheme="minorHAnsi"/>
          <w:b/>
          <w:sz w:val="22"/>
          <w:szCs w:val="22"/>
        </w:rPr>
      </w:pPr>
      <w:r w:rsidRPr="00F55DFC">
        <w:rPr>
          <w:rFonts w:asciiTheme="minorHAnsi" w:hAnsiTheme="minorHAnsi" w:cstheme="minorHAnsi"/>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21B87E47"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Safe and ecological disposal of contaminated waste, for every step of the process, by products;</w:t>
      </w:r>
    </w:p>
    <w:p w14:paraId="3DD12C2E" w14:textId="77777777" w:rsidR="00255A16" w:rsidRPr="00F55DFC" w:rsidRDefault="00255A16" w:rsidP="00255A16">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Independent verification on eco-friendly waste disposal done by certified company Reporting and</w:t>
      </w:r>
    </w:p>
    <w:p w14:paraId="1C98B801" w14:textId="77777777" w:rsidR="00255A16" w:rsidRDefault="00255A16" w:rsidP="00255A16">
      <w:pPr>
        <w:numPr>
          <w:ilvl w:val="0"/>
          <w:numId w:val="2"/>
        </w:numPr>
        <w:suppressAutoHyphens/>
        <w:ind w:hanging="270"/>
        <w:rPr>
          <w:rFonts w:asciiTheme="minorHAnsi" w:hAnsiTheme="minorHAnsi" w:cstheme="minorHAnsi"/>
          <w:sz w:val="22"/>
          <w:szCs w:val="22"/>
        </w:rPr>
      </w:pPr>
      <w:r w:rsidRPr="00F55DFC">
        <w:rPr>
          <w:rFonts w:asciiTheme="minorHAnsi" w:hAnsiTheme="minorHAnsi" w:cstheme="minorHAnsi"/>
          <w:sz w:val="22"/>
          <w:szCs w:val="22"/>
        </w:rPr>
        <w:lastRenderedPageBreak/>
        <w:t>Development of the necessary photo and video documentation supporting the narrative and financial reports.</w:t>
      </w:r>
    </w:p>
    <w:p w14:paraId="29D7C94B" w14:textId="77777777" w:rsidR="00255A16" w:rsidRDefault="00255A16" w:rsidP="00255A16">
      <w:pPr>
        <w:suppressAutoHyphens/>
        <w:rPr>
          <w:rFonts w:asciiTheme="minorHAnsi" w:hAnsiTheme="minorHAnsi" w:cstheme="minorHAnsi"/>
          <w:sz w:val="22"/>
          <w:szCs w:val="22"/>
        </w:rPr>
      </w:pPr>
    </w:p>
    <w:p w14:paraId="56520E4C" w14:textId="77777777" w:rsidR="00255A16" w:rsidRDefault="00255A16" w:rsidP="00255A16">
      <w:pPr>
        <w:suppressAutoHyphens/>
        <w:rPr>
          <w:rFonts w:asciiTheme="minorHAnsi" w:hAnsiTheme="minorHAnsi" w:cstheme="minorHAnsi"/>
          <w:sz w:val="22"/>
          <w:szCs w:val="22"/>
        </w:rPr>
      </w:pPr>
    </w:p>
    <w:p w14:paraId="24FB6176" w14:textId="77777777" w:rsidR="00255A16" w:rsidRPr="00D44AB2" w:rsidRDefault="00255A16" w:rsidP="00D44AB2">
      <w:pPr>
        <w:tabs>
          <w:tab w:val="left" w:pos="-720"/>
        </w:tabs>
        <w:rPr>
          <w:rFonts w:asciiTheme="minorHAnsi" w:hAnsiTheme="minorHAnsi" w:cstheme="minorHAnsi"/>
          <w:b/>
          <w:szCs w:val="22"/>
        </w:rPr>
      </w:pPr>
      <w:r w:rsidRPr="00D44AB2">
        <w:rPr>
          <w:rFonts w:asciiTheme="minorHAnsi" w:hAnsiTheme="minorHAnsi" w:cstheme="minorHAnsi"/>
          <w:b/>
          <w:sz w:val="22"/>
          <w:szCs w:val="22"/>
        </w:rPr>
        <w:t xml:space="preserve">GENERAL SAFETY PROCEDURE TO BE ADHERED TO BY THE CONTRACTOR DURING ALL ASPECTS OF THE DEMILITARIZATION SERVICE </w:t>
      </w:r>
    </w:p>
    <w:p w14:paraId="5AD6BC44" w14:textId="77777777" w:rsidR="00255A16" w:rsidRPr="00F55DFC" w:rsidRDefault="00255A16" w:rsidP="00255A16">
      <w:pPr>
        <w:tabs>
          <w:tab w:val="left" w:pos="-720"/>
        </w:tabs>
        <w:jc w:val="center"/>
        <w:rPr>
          <w:rFonts w:asciiTheme="minorHAnsi" w:hAnsiTheme="minorHAnsi" w:cstheme="minorHAnsi"/>
          <w:sz w:val="22"/>
          <w:szCs w:val="22"/>
        </w:rPr>
      </w:pPr>
    </w:p>
    <w:p w14:paraId="7B0152B8" w14:textId="77777777" w:rsidR="00255A16" w:rsidRPr="00F55DFC" w:rsidRDefault="00255A16" w:rsidP="00255A16">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COMPLIANCE. </w:t>
      </w:r>
      <w:r w:rsidRPr="00F55DFC">
        <w:rPr>
          <w:rFonts w:asciiTheme="minorHAnsi" w:hAnsiTheme="minorHAnsi" w:cstheme="minorHAnsi"/>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7CCF4AC3" w14:textId="77777777" w:rsidR="00255A16" w:rsidRPr="00F55DFC" w:rsidRDefault="00255A16" w:rsidP="00255A16">
      <w:pPr>
        <w:tabs>
          <w:tab w:val="left" w:pos="-720"/>
          <w:tab w:val="left" w:pos="0"/>
        </w:tabs>
        <w:jc w:val="both"/>
        <w:rPr>
          <w:rFonts w:asciiTheme="minorHAnsi" w:hAnsiTheme="minorHAnsi" w:cstheme="minorHAnsi"/>
          <w:sz w:val="22"/>
          <w:szCs w:val="22"/>
        </w:rPr>
      </w:pPr>
    </w:p>
    <w:p w14:paraId="377406AA" w14:textId="77777777" w:rsidR="00255A16" w:rsidRPr="00F55DFC" w:rsidRDefault="00255A16" w:rsidP="00255A16">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SAFETY AND RISK REDUCTION</w:t>
      </w:r>
      <w:r w:rsidRPr="00F55DFC">
        <w:rPr>
          <w:rFonts w:asciiTheme="minorHAnsi" w:hAnsiTheme="minorHAnsi" w:cstheme="minorHAnsi"/>
          <w:sz w:val="22"/>
          <w:szCs w:val="22"/>
        </w:rPr>
        <w:t xml:space="preserve">: The contractor is to specifically refer to IATG 06.10 – ‘Control of explosives facilities’ IATG 06.30 ‘Storage and handling of ammunition’ and IATG 06.50 ‘Specific Safety Precautions’. </w:t>
      </w:r>
    </w:p>
    <w:p w14:paraId="793069EB" w14:textId="77777777" w:rsidR="00255A16" w:rsidRPr="00F55DFC" w:rsidRDefault="00255A16" w:rsidP="00255A16">
      <w:pPr>
        <w:tabs>
          <w:tab w:val="left" w:pos="-720"/>
          <w:tab w:val="left" w:pos="0"/>
        </w:tabs>
        <w:jc w:val="both"/>
        <w:rPr>
          <w:rFonts w:asciiTheme="minorHAnsi" w:hAnsiTheme="minorHAnsi" w:cstheme="minorHAnsi"/>
          <w:sz w:val="22"/>
          <w:szCs w:val="22"/>
        </w:rPr>
      </w:pPr>
    </w:p>
    <w:p w14:paraId="515C451F"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RISK ASSESSMENT</w:t>
      </w:r>
      <w:r w:rsidRPr="00F55DFC">
        <w:rPr>
          <w:rFonts w:asciiTheme="minorHAnsi" w:hAnsiTheme="minorHAnsi" w:cstheme="minorHAnsi"/>
          <w:sz w:val="22"/>
          <w:szCs w:val="22"/>
        </w:rPr>
        <w:t xml:space="preserve">: </w:t>
      </w:r>
      <w:r w:rsidRPr="00737971">
        <w:rPr>
          <w:rFonts w:asciiTheme="minorHAnsi" w:hAnsiTheme="minorHAnsi" w:cstheme="minorHAnsi"/>
          <w:sz w:val="22"/>
          <w:szCs w:val="22"/>
        </w:rPr>
        <w:t xml:space="preserve">The contractor is required to conduct and prepare a written Risk Assessment after arriving ammunition to disposal plant. </w:t>
      </w:r>
      <w:proofErr w:type="gramStart"/>
      <w:r w:rsidRPr="00737971">
        <w:rPr>
          <w:rFonts w:asciiTheme="minorHAnsi" w:hAnsiTheme="minorHAnsi" w:cstheme="minorHAnsi"/>
          <w:sz w:val="22"/>
          <w:szCs w:val="22"/>
        </w:rPr>
        <w:t>Risk  Assessment</w:t>
      </w:r>
      <w:proofErr w:type="gramEnd"/>
      <w:r w:rsidRPr="00737971">
        <w:rPr>
          <w:rFonts w:asciiTheme="minorHAnsi" w:hAnsiTheme="minorHAnsi" w:cstheme="minorHAnsi"/>
          <w:sz w:val="22"/>
          <w:szCs w:val="22"/>
        </w:rPr>
        <w:t xml:space="preserve"> needs to be submitted to UNDP prior to starting ammunition processing activity. </w:t>
      </w:r>
      <w:r w:rsidRPr="00F55DFC">
        <w:rPr>
          <w:rFonts w:asciiTheme="minorHAnsi" w:hAnsiTheme="minorHAnsi" w:cstheme="minorHAnsi"/>
          <w:sz w:val="22"/>
          <w:szCs w:val="22"/>
        </w:rPr>
        <w:t>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5BD48DB4"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180"/>
        <w:jc w:val="both"/>
        <w:rPr>
          <w:rFonts w:asciiTheme="minorHAnsi" w:hAnsiTheme="minorHAnsi" w:cstheme="minorHAnsi"/>
          <w:kern w:val="0"/>
          <w:szCs w:val="22"/>
        </w:rPr>
      </w:pPr>
    </w:p>
    <w:p w14:paraId="044D0B42"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Design drawings;</w:t>
      </w:r>
    </w:p>
    <w:p w14:paraId="1AB5A6CA"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Previous processing technical instruction for type of explosive article;</w:t>
      </w:r>
    </w:p>
    <w:p w14:paraId="45CC559F"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Sensitivity data (Obtained from manufacturer);</w:t>
      </w:r>
    </w:p>
    <w:p w14:paraId="4AFD7E1E"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Chemical stability information;</w:t>
      </w:r>
    </w:p>
    <w:p w14:paraId="79DC1811"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Hazard classification codes; and</w:t>
      </w:r>
    </w:p>
    <w:p w14:paraId="0B9435D8" w14:textId="77777777" w:rsidR="00255A16" w:rsidRPr="00F55DFC" w:rsidRDefault="00255A16" w:rsidP="00255A16">
      <w:pPr>
        <w:pStyle w:val="ListParagraph"/>
        <w:widowControl/>
        <w:numPr>
          <w:ilvl w:val="0"/>
          <w:numId w:val="3"/>
        </w:numPr>
        <w:tabs>
          <w:tab w:val="left" w:pos="-720"/>
          <w:tab w:val="left" w:pos="0"/>
        </w:tabs>
        <w:suppressAutoHyphens/>
        <w:overflowPunct/>
        <w:adjustRightInd/>
        <w:spacing w:line="240" w:lineRule="auto"/>
        <w:jc w:val="both"/>
        <w:rPr>
          <w:rFonts w:asciiTheme="minorHAnsi" w:hAnsiTheme="minorHAnsi" w:cstheme="minorHAnsi"/>
          <w:kern w:val="0"/>
          <w:szCs w:val="22"/>
        </w:rPr>
      </w:pPr>
      <w:r w:rsidRPr="00F55DFC">
        <w:rPr>
          <w:rFonts w:asciiTheme="minorHAnsi" w:hAnsiTheme="minorHAnsi" w:cstheme="minorHAnsi"/>
          <w:szCs w:val="22"/>
        </w:rPr>
        <w:t>Health Hazards, including Material Data sheet for hazardous substances.</w:t>
      </w:r>
    </w:p>
    <w:p w14:paraId="4FE26813" w14:textId="77777777" w:rsidR="00255A16" w:rsidRPr="00F55DFC" w:rsidRDefault="00255A16" w:rsidP="00255A16">
      <w:pPr>
        <w:tabs>
          <w:tab w:val="left" w:pos="-720"/>
          <w:tab w:val="left" w:pos="0"/>
        </w:tabs>
        <w:suppressAutoHyphens/>
        <w:ind w:left="360"/>
        <w:jc w:val="both"/>
        <w:rPr>
          <w:rFonts w:asciiTheme="minorHAnsi" w:hAnsiTheme="minorHAnsi" w:cstheme="minorHAnsi"/>
          <w:sz w:val="22"/>
          <w:szCs w:val="22"/>
        </w:rPr>
      </w:pPr>
    </w:p>
    <w:p w14:paraId="3BBF7B1E" w14:textId="77777777" w:rsidR="00255A16" w:rsidRPr="00F55DFC" w:rsidRDefault="00255A16" w:rsidP="00255A16">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2000/76/EC of the European Parliament and of the Council on 04 December 2000 on the Incineration of Waste;</w:t>
      </w:r>
    </w:p>
    <w:p w14:paraId="3BE2FC0D" w14:textId="77777777" w:rsidR="00255A16" w:rsidRPr="00F55DFC" w:rsidRDefault="00255A16" w:rsidP="00255A16">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2003/105/EC of the European Parliament and of the Council of 16 December 2003 on the Control of Major-Accident Hazards (COMAH) involving dangerous substances;</w:t>
      </w:r>
    </w:p>
    <w:p w14:paraId="0DEC4383" w14:textId="77777777" w:rsidR="00255A16" w:rsidRPr="00F55DFC" w:rsidRDefault="00255A16" w:rsidP="00255A16">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2006/12/EX of the European Parliament and of the Council of 05 April 2006 on Waste; and</w:t>
      </w:r>
    </w:p>
    <w:p w14:paraId="3BE6A253" w14:textId="77777777" w:rsidR="00255A16" w:rsidRPr="00F55DFC" w:rsidRDefault="00255A16" w:rsidP="00255A16">
      <w:pPr>
        <w:pStyle w:val="ListParagraph"/>
        <w:widowControl/>
        <w:numPr>
          <w:ilvl w:val="0"/>
          <w:numId w:val="3"/>
        </w:numPr>
        <w:tabs>
          <w:tab w:val="left" w:pos="-720"/>
          <w:tab w:val="left" w:pos="0"/>
        </w:tabs>
        <w:suppressAutoHyphens/>
        <w:overflowPunct/>
        <w:adjustRightInd/>
        <w:jc w:val="both"/>
        <w:rPr>
          <w:rFonts w:asciiTheme="minorHAnsi" w:hAnsiTheme="minorHAnsi" w:cstheme="minorHAnsi"/>
          <w:kern w:val="0"/>
          <w:szCs w:val="22"/>
        </w:rPr>
      </w:pPr>
      <w:r w:rsidRPr="00F55DFC">
        <w:rPr>
          <w:rFonts w:asciiTheme="minorHAnsi" w:hAnsiTheme="minorHAnsi" w:cstheme="minorHAnsi"/>
          <w:kern w:val="0"/>
          <w:szCs w:val="22"/>
        </w:rPr>
        <w:t>Basel Convention on the control of Trans-Boundary Movements of Hazardous Wastes and their Disposal</w:t>
      </w:r>
    </w:p>
    <w:p w14:paraId="19EE2AAA" w14:textId="77777777" w:rsidR="00255A16" w:rsidRPr="00530E1A" w:rsidRDefault="00255A16" w:rsidP="00255A16">
      <w:pPr>
        <w:tabs>
          <w:tab w:val="left" w:pos="-720"/>
          <w:tab w:val="left" w:pos="0"/>
        </w:tabs>
        <w:suppressAutoHyphens/>
        <w:ind w:left="360"/>
        <w:jc w:val="both"/>
        <w:rPr>
          <w:rFonts w:asciiTheme="minorHAnsi" w:hAnsiTheme="minorHAnsi" w:cstheme="minorHAnsi"/>
          <w:sz w:val="22"/>
          <w:szCs w:val="22"/>
        </w:rPr>
      </w:pPr>
      <w:r w:rsidRPr="00530E1A">
        <w:rPr>
          <w:rFonts w:asciiTheme="minorHAnsi" w:hAnsiTheme="minorHAnsi" w:cstheme="minorHAnsi"/>
          <w:sz w:val="22"/>
          <w:szCs w:val="22"/>
        </w:rPr>
        <w:t xml:space="preserve">The Contractor must formally document all finding for the Risk Assessment.   These </w:t>
      </w:r>
      <w:proofErr w:type="gramStart"/>
      <w:r w:rsidRPr="00530E1A">
        <w:rPr>
          <w:rFonts w:asciiTheme="minorHAnsi" w:hAnsiTheme="minorHAnsi" w:cstheme="minorHAnsi"/>
          <w:sz w:val="22"/>
          <w:szCs w:val="22"/>
        </w:rPr>
        <w:t>include:</w:t>
      </w:r>
      <w:proofErr w:type="gramEnd"/>
      <w:r w:rsidRPr="00530E1A">
        <w:rPr>
          <w:rFonts w:asciiTheme="minorHAnsi" w:hAnsiTheme="minorHAnsi" w:cstheme="minorHAnsi"/>
          <w:sz w:val="22"/>
          <w:szCs w:val="22"/>
        </w:rPr>
        <w:t xml:space="preserve"> explosive dust risk, low sensitiveness, explosive risk, health risks to personnel and irritant fumes etc. </w:t>
      </w:r>
    </w:p>
    <w:p w14:paraId="60E76D6F" w14:textId="77777777" w:rsidR="00255A16" w:rsidRPr="00530E1A" w:rsidRDefault="00255A16" w:rsidP="00255A16">
      <w:pPr>
        <w:pStyle w:val="ListParagraph"/>
        <w:widowControl/>
        <w:tabs>
          <w:tab w:val="left" w:pos="-720"/>
          <w:tab w:val="left" w:pos="0"/>
        </w:tabs>
        <w:suppressAutoHyphens/>
        <w:overflowPunct/>
        <w:adjustRightInd/>
        <w:ind w:left="180" w:hanging="180"/>
        <w:jc w:val="both"/>
        <w:rPr>
          <w:rFonts w:asciiTheme="minorHAnsi" w:hAnsiTheme="minorHAnsi" w:cstheme="minorHAnsi"/>
          <w:kern w:val="0"/>
          <w:szCs w:val="22"/>
        </w:rPr>
      </w:pPr>
    </w:p>
    <w:p w14:paraId="295E2593" w14:textId="77777777" w:rsidR="00255A16" w:rsidRPr="00F55DFC" w:rsidRDefault="00255A16" w:rsidP="00255A16">
      <w:pPr>
        <w:pStyle w:val="ListParagraph"/>
        <w:widowControl/>
        <w:tabs>
          <w:tab w:val="left" w:pos="-720"/>
          <w:tab w:val="left" w:pos="0"/>
        </w:tabs>
        <w:suppressAutoHyphens/>
        <w:overflowPunct/>
        <w:adjustRightInd/>
        <w:ind w:left="180" w:hanging="180"/>
        <w:jc w:val="both"/>
        <w:rPr>
          <w:rFonts w:asciiTheme="minorHAnsi" w:hAnsiTheme="minorHAnsi" w:cstheme="minorHAnsi"/>
          <w:kern w:val="0"/>
          <w:szCs w:val="22"/>
        </w:rPr>
      </w:pPr>
    </w:p>
    <w:p w14:paraId="1BD4419C"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 xml:space="preserve">SAFE SYSTEM OF </w:t>
      </w:r>
      <w:r>
        <w:rPr>
          <w:rFonts w:asciiTheme="minorHAnsi" w:hAnsiTheme="minorHAnsi" w:cstheme="minorHAnsi"/>
          <w:b/>
          <w:sz w:val="22"/>
          <w:szCs w:val="22"/>
        </w:rPr>
        <w:t>SERVICE-</w:t>
      </w:r>
      <w:r w:rsidRPr="00F55DFC">
        <w:rPr>
          <w:rFonts w:asciiTheme="minorHAnsi" w:hAnsiTheme="minorHAnsi" w:cstheme="minorHAnsi"/>
          <w:b/>
          <w:sz w:val="22"/>
          <w:szCs w:val="22"/>
        </w:rPr>
        <w:t>WORK (SSO</w:t>
      </w:r>
      <w:r>
        <w:rPr>
          <w:rFonts w:asciiTheme="minorHAnsi" w:hAnsiTheme="minorHAnsi" w:cstheme="minorHAnsi"/>
          <w:b/>
          <w:sz w:val="22"/>
          <w:szCs w:val="22"/>
        </w:rPr>
        <w:t>S-</w:t>
      </w:r>
      <w:r w:rsidRPr="00F55DFC">
        <w:rPr>
          <w:rFonts w:asciiTheme="minorHAnsi" w:hAnsiTheme="minorHAnsi" w:cstheme="minorHAnsi"/>
          <w:b/>
          <w:sz w:val="22"/>
          <w:szCs w:val="22"/>
        </w:rPr>
        <w:t>W)</w:t>
      </w:r>
      <w:r w:rsidRPr="00F55DFC">
        <w:rPr>
          <w:rFonts w:asciiTheme="minorHAnsi" w:hAnsiTheme="minorHAnsi" w:cstheme="minorHAnsi"/>
          <w:sz w:val="22"/>
          <w:szCs w:val="22"/>
        </w:rPr>
        <w:t>: The contractor shall ensure the safe processing of ammunition and explosives through the establishment of a SSOW This should include:</w:t>
      </w:r>
    </w:p>
    <w:p w14:paraId="38E5C2E8" w14:textId="77777777" w:rsidR="00255A16" w:rsidRPr="00F55DFC" w:rsidRDefault="00255A16" w:rsidP="00255A16">
      <w:pPr>
        <w:tabs>
          <w:tab w:val="left" w:pos="-720"/>
          <w:tab w:val="left" w:pos="0"/>
        </w:tabs>
        <w:suppressAutoHyphens/>
        <w:ind w:left="180" w:hanging="180"/>
        <w:jc w:val="both"/>
        <w:rPr>
          <w:rFonts w:asciiTheme="minorHAnsi" w:hAnsiTheme="minorHAnsi" w:cstheme="minorHAnsi"/>
          <w:sz w:val="22"/>
          <w:szCs w:val="22"/>
        </w:rPr>
      </w:pPr>
    </w:p>
    <w:p w14:paraId="617311D3" w14:textId="77777777" w:rsidR="00255A16" w:rsidRPr="00F55DFC" w:rsidRDefault="00255A16" w:rsidP="00255A16">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Trained and competent staff;</w:t>
      </w:r>
    </w:p>
    <w:p w14:paraId="167FB9CD" w14:textId="77777777" w:rsidR="00255A16" w:rsidRPr="00F55DFC" w:rsidRDefault="00255A16" w:rsidP="00255A16">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levels of direct supervision and management;</w:t>
      </w:r>
    </w:p>
    <w:p w14:paraId="3D07A166" w14:textId="77777777" w:rsidR="00255A16" w:rsidRPr="00F55DFC" w:rsidRDefault="00255A16" w:rsidP="00255A16">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Suitable written work instructions (Inspection and Repair Instructions) (I&amp;RI);</w:t>
      </w:r>
    </w:p>
    <w:p w14:paraId="68C79B2C" w14:textId="77777777" w:rsidR="00255A16" w:rsidRPr="00F55DFC" w:rsidRDefault="00255A16" w:rsidP="00255A16">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tools and equipment; and</w:t>
      </w:r>
    </w:p>
    <w:p w14:paraId="4C98CE03" w14:textId="77777777" w:rsidR="00255A16" w:rsidRPr="00F55DFC" w:rsidRDefault="00255A16" w:rsidP="00255A16">
      <w:pPr>
        <w:pStyle w:val="ListParagraph"/>
        <w:widowControl/>
        <w:numPr>
          <w:ilvl w:val="1"/>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szCs w:val="22"/>
        </w:rPr>
        <w:t>Adequate work facilities.</w:t>
      </w:r>
    </w:p>
    <w:p w14:paraId="1D241991"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0CF5864D"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CONTROLLING THE RISK:</w:t>
      </w:r>
      <w:r w:rsidRPr="00F55DFC">
        <w:rPr>
          <w:rFonts w:asciiTheme="minorHAnsi" w:hAnsiTheme="minorHAnsi" w:cstheme="minorHAnsi"/>
          <w:sz w:val="22"/>
          <w:szCs w:val="22"/>
        </w:rPr>
        <w:t xml:space="preserve"> The Contractor shall introduce systems and techniques for controlling the RISK during all processing operations. This shall be done by:</w:t>
      </w:r>
    </w:p>
    <w:p w14:paraId="422DFB69"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7912B0E6" w14:textId="77777777" w:rsidR="00255A16" w:rsidRPr="00F55DFC" w:rsidRDefault="00255A16" w:rsidP="00255A16">
      <w:pPr>
        <w:autoSpaceDE w:val="0"/>
        <w:autoSpaceDN w:val="0"/>
        <w:spacing w:after="240"/>
        <w:jc w:val="both"/>
        <w:rPr>
          <w:rFonts w:asciiTheme="minorHAnsi" w:eastAsia="Calibri" w:hAnsiTheme="minorHAnsi" w:cstheme="minorHAnsi"/>
          <w:sz w:val="22"/>
          <w:szCs w:val="22"/>
        </w:rPr>
      </w:pPr>
      <w:r w:rsidRPr="00F55DFC">
        <w:rPr>
          <w:rFonts w:asciiTheme="minorHAnsi" w:hAnsiTheme="minorHAnsi" w:cstheme="minorHAnsi"/>
          <w:b/>
          <w:sz w:val="22"/>
          <w:szCs w:val="22"/>
        </w:rPr>
        <w:t>EXPLOSIVE LIMITS:</w:t>
      </w:r>
      <w:r w:rsidRPr="00F55DFC">
        <w:rPr>
          <w:rFonts w:asciiTheme="minorHAnsi" w:hAnsiTheme="minorHAnsi" w:cstheme="minorHAnsi"/>
          <w:sz w:val="22"/>
          <w:szCs w:val="22"/>
        </w:rPr>
        <w:t xml:space="preserve"> A major element of risk reduction shall be to limit the quantity of ammunition and explosives present in the Ammunition Process Building (APB). </w:t>
      </w:r>
      <w:r w:rsidRPr="00F55DFC">
        <w:rPr>
          <w:rFonts w:asciiTheme="minorHAnsi" w:eastAsia="Calibri" w:hAnsiTheme="minorHAnsi" w:cstheme="minorHAnsi"/>
          <w:sz w:val="22"/>
          <w:szCs w:val="22"/>
        </w:rPr>
        <w:t>The physical Net Explosive Quantity (NEQ) stored shall be the minimum necessary for the safe and efficient conduct of the processing task and shall never exceed the necessary quantity for one day’s work;</w:t>
      </w:r>
    </w:p>
    <w:p w14:paraId="5D196BE0"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MAN LIMITS</w:t>
      </w:r>
      <w:r w:rsidRPr="00F55DFC">
        <w:rPr>
          <w:rFonts w:asciiTheme="minorHAnsi" w:hAnsiTheme="minorHAnsi" w:cstheme="minorHAnsi"/>
          <w:sz w:val="22"/>
          <w:szCs w:val="22"/>
        </w:rPr>
        <w:t>: A limitation on the number of staff and visitors present within the APB shall be applied – This is known as ‘man limits’;</w:t>
      </w:r>
    </w:p>
    <w:p w14:paraId="334C6830"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1545BDED"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LOWER RISK OPERATIONS</w:t>
      </w:r>
      <w:r w:rsidRPr="00F55DFC">
        <w:rPr>
          <w:rFonts w:asciiTheme="minorHAnsi" w:hAnsiTheme="minorHAnsi" w:cstheme="minorHAnsi"/>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2F93E153"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5737F7C8"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RESTRICTED TASKS</w:t>
      </w:r>
      <w:r w:rsidRPr="00F55DFC">
        <w:rPr>
          <w:rFonts w:asciiTheme="minorHAnsi" w:hAnsiTheme="minorHAnsi" w:cstheme="minorHAnsi"/>
          <w:sz w:val="22"/>
          <w:szCs w:val="22"/>
        </w:rPr>
        <w:t>: Due to high levels of risk, the contractor is to ensure that only named individuals who are specifically licensed to conduct operations that contain an inherent risk; and</w:t>
      </w:r>
    </w:p>
    <w:p w14:paraId="19298A33"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69A7987F"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Pr>
          <w:rFonts w:asciiTheme="minorHAnsi" w:hAnsiTheme="minorHAnsi" w:cstheme="minorHAnsi"/>
          <w:b/>
          <w:sz w:val="22"/>
          <w:szCs w:val="22"/>
        </w:rPr>
        <w:t>SERVICE-</w:t>
      </w:r>
      <w:r w:rsidRPr="00F55DFC">
        <w:rPr>
          <w:rFonts w:asciiTheme="minorHAnsi" w:hAnsiTheme="minorHAnsi" w:cstheme="minorHAnsi"/>
          <w:b/>
          <w:sz w:val="22"/>
          <w:szCs w:val="22"/>
        </w:rPr>
        <w:t>WORK INSTRUCTIONS</w:t>
      </w:r>
      <w:r w:rsidRPr="00F55DFC">
        <w:rPr>
          <w:rFonts w:asciiTheme="minorHAnsi" w:hAnsiTheme="minorHAnsi" w:cstheme="minorHAnsi"/>
          <w:sz w:val="22"/>
          <w:szCs w:val="22"/>
        </w:rPr>
        <w:t>: Formal written work instructions shall be developed for EACH type of process task.  The work instruction should consist of:</w:t>
      </w:r>
    </w:p>
    <w:p w14:paraId="5D923566" w14:textId="77777777" w:rsidR="00255A16" w:rsidRPr="00F55DFC" w:rsidRDefault="00255A16" w:rsidP="00255A16">
      <w:pPr>
        <w:tabs>
          <w:tab w:val="left" w:pos="-720"/>
          <w:tab w:val="left" w:pos="0"/>
        </w:tabs>
        <w:suppressAutoHyphens/>
        <w:ind w:left="180" w:hanging="180"/>
        <w:jc w:val="both"/>
        <w:rPr>
          <w:rFonts w:asciiTheme="minorHAnsi" w:hAnsiTheme="minorHAnsi" w:cstheme="minorHAnsi"/>
          <w:sz w:val="22"/>
          <w:szCs w:val="22"/>
        </w:rPr>
      </w:pPr>
    </w:p>
    <w:p w14:paraId="4D176E29" w14:textId="77777777" w:rsidR="00255A16" w:rsidRPr="00F55DFC" w:rsidRDefault="00255A16" w:rsidP="00255A16">
      <w:pPr>
        <w:pStyle w:val="ListParagraph"/>
        <w:widowControl/>
        <w:numPr>
          <w:ilvl w:val="2"/>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General work instruction on the basic explosive safety that are applicable to all processing task; and</w:t>
      </w:r>
    </w:p>
    <w:p w14:paraId="16E9E826" w14:textId="77777777" w:rsidR="00255A16" w:rsidRPr="00F55DFC" w:rsidRDefault="00255A16" w:rsidP="00255A16">
      <w:pPr>
        <w:pStyle w:val="ListParagraph"/>
        <w:widowControl/>
        <w:numPr>
          <w:ilvl w:val="2"/>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kern w:val="0"/>
          <w:szCs w:val="22"/>
        </w:rPr>
        <w:t xml:space="preserve">Specific work instructions applicable to a </w:t>
      </w:r>
      <w:proofErr w:type="gramStart"/>
      <w:r w:rsidRPr="00F55DFC">
        <w:rPr>
          <w:rFonts w:asciiTheme="minorHAnsi" w:hAnsiTheme="minorHAnsi" w:cstheme="minorHAnsi"/>
          <w:kern w:val="0"/>
          <w:szCs w:val="22"/>
        </w:rPr>
        <w:t>particular task</w:t>
      </w:r>
      <w:proofErr w:type="gramEnd"/>
      <w:r w:rsidRPr="00F55DFC">
        <w:rPr>
          <w:rFonts w:asciiTheme="minorHAnsi" w:hAnsiTheme="minorHAnsi" w:cstheme="minorHAnsi"/>
          <w:kern w:val="0"/>
          <w:szCs w:val="22"/>
        </w:rPr>
        <w:t>.</w:t>
      </w:r>
    </w:p>
    <w:p w14:paraId="267BB7B3"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734302D9" w14:textId="77777777" w:rsidR="00255A16" w:rsidRPr="00F55DFC" w:rsidRDefault="00255A16" w:rsidP="00255A16">
      <w:pPr>
        <w:tabs>
          <w:tab w:val="left" w:pos="-720"/>
          <w:tab w:val="left" w:pos="0"/>
        </w:tabs>
        <w:suppressAutoHyphens/>
        <w:jc w:val="both"/>
        <w:rPr>
          <w:rFonts w:asciiTheme="minorHAnsi" w:hAnsiTheme="minorHAnsi" w:cstheme="minorHAnsi"/>
          <w:b/>
          <w:sz w:val="22"/>
          <w:szCs w:val="22"/>
        </w:rPr>
      </w:pPr>
      <w:r w:rsidRPr="00F55DFC">
        <w:rPr>
          <w:rFonts w:asciiTheme="minorHAnsi" w:hAnsiTheme="minorHAnsi" w:cstheme="minorHAnsi"/>
          <w:b/>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6CD14134"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32BF6A31"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SUPERVISION AND COMPETENCY OF STAFF</w:t>
      </w:r>
      <w:r w:rsidRPr="00F55DFC">
        <w:rPr>
          <w:rFonts w:asciiTheme="minorHAnsi" w:hAnsiTheme="minorHAnsi" w:cstheme="minorHAnsi"/>
          <w:sz w:val="22"/>
          <w:szCs w:val="22"/>
        </w:rPr>
        <w:t>: The Contractor shall ensure that all staff are competent and trained to the appropriate level for each specific task. The Contractor is to maintain records and qualification records for all staff employed;</w:t>
      </w:r>
    </w:p>
    <w:p w14:paraId="7459AED7" w14:textId="77777777" w:rsidR="00255A16" w:rsidRPr="00F55DFC" w:rsidRDefault="00255A16" w:rsidP="00255A16">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r w:rsidRPr="00F55DFC">
        <w:rPr>
          <w:rFonts w:asciiTheme="minorHAnsi" w:hAnsiTheme="minorHAnsi" w:cstheme="minorHAnsi"/>
          <w:kern w:val="0"/>
          <w:szCs w:val="22"/>
        </w:rPr>
        <w:t xml:space="preserve"> </w:t>
      </w:r>
    </w:p>
    <w:p w14:paraId="2F957487"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lastRenderedPageBreak/>
        <w:t>PROCESSING FACILITY</w:t>
      </w:r>
      <w:r w:rsidRPr="00F55DFC">
        <w:rPr>
          <w:rFonts w:asciiTheme="minorHAnsi" w:hAnsiTheme="minorHAnsi" w:cstheme="minorHAnsi"/>
          <w:sz w:val="22"/>
          <w:szCs w:val="22"/>
        </w:rPr>
        <w:t xml:space="preserve">: All ammunition processing tasks should take place in a purpose designed Ammunition Process Building where possible; </w:t>
      </w:r>
    </w:p>
    <w:p w14:paraId="13A433CA" w14:textId="77777777" w:rsidR="00255A16" w:rsidRPr="00F55DFC" w:rsidRDefault="00255A16" w:rsidP="00255A16">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1D639092"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EXPOSED AMMUNITION AND EXPLOSIVES</w:t>
      </w:r>
      <w:r w:rsidRPr="00F55DFC">
        <w:rPr>
          <w:rFonts w:asciiTheme="minorHAnsi" w:hAnsiTheme="minorHAnsi" w:cstheme="minorHAnsi"/>
          <w:sz w:val="22"/>
          <w:szCs w:val="22"/>
        </w:rPr>
        <w:t>: The quantity of exposed explosives shall be kept to a minimum. All explosives that are not being worked on, should be appropriately covered to minimize the risk of initiation by spark; and</w:t>
      </w:r>
    </w:p>
    <w:p w14:paraId="0FADEFC2" w14:textId="77777777" w:rsidR="00255A16" w:rsidRPr="00F55DFC" w:rsidRDefault="00255A16" w:rsidP="00255A16">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1ED39A3A"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REMOTE OPERATIONS</w:t>
      </w:r>
      <w:r w:rsidRPr="00F55DFC">
        <w:rPr>
          <w:rFonts w:asciiTheme="minorHAnsi" w:hAnsiTheme="minorHAnsi" w:cstheme="minorHAnsi"/>
          <w:sz w:val="22"/>
          <w:szCs w:val="22"/>
        </w:rPr>
        <w:t>: The contractor is to ensure that remote operations are the first choice whenever possible. However, Remote operations shall always be used when;</w:t>
      </w:r>
    </w:p>
    <w:p w14:paraId="36D0781D" w14:textId="77777777" w:rsidR="00255A16" w:rsidRPr="00F55DFC" w:rsidRDefault="00255A16" w:rsidP="00255A16">
      <w:pPr>
        <w:tabs>
          <w:tab w:val="left" w:pos="-720"/>
          <w:tab w:val="left" w:pos="0"/>
        </w:tabs>
        <w:suppressAutoHyphens/>
        <w:ind w:left="360" w:hanging="360"/>
        <w:jc w:val="both"/>
        <w:rPr>
          <w:rFonts w:asciiTheme="minorHAnsi" w:hAnsiTheme="minorHAnsi" w:cstheme="minorHAnsi"/>
          <w:sz w:val="22"/>
          <w:szCs w:val="22"/>
        </w:rPr>
      </w:pPr>
    </w:p>
    <w:p w14:paraId="769CD097" w14:textId="77777777" w:rsidR="00255A16" w:rsidRPr="00F55DFC" w:rsidRDefault="00255A16" w:rsidP="00255A16">
      <w:pPr>
        <w:pStyle w:val="ListParagraph"/>
        <w:widowControl/>
        <w:numPr>
          <w:ilvl w:val="0"/>
          <w:numId w:val="4"/>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The explosive composition is sensitive; and/or</w:t>
      </w:r>
    </w:p>
    <w:p w14:paraId="78FB2BCF" w14:textId="77777777" w:rsidR="00255A16" w:rsidRPr="00F55DFC" w:rsidRDefault="00255A16" w:rsidP="00255A16">
      <w:pPr>
        <w:pStyle w:val="ListParagraph"/>
        <w:widowControl/>
        <w:numPr>
          <w:ilvl w:val="0"/>
          <w:numId w:val="4"/>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The operation is considered more likely than normal to result in an explosion.</w:t>
      </w:r>
    </w:p>
    <w:p w14:paraId="56CCA73F" w14:textId="77777777" w:rsidR="00255A16" w:rsidRPr="00F55DFC" w:rsidRDefault="00255A16" w:rsidP="00255A16">
      <w:pPr>
        <w:pStyle w:val="ListParagraph"/>
        <w:widowControl/>
        <w:tabs>
          <w:tab w:val="left" w:pos="-720"/>
          <w:tab w:val="left" w:pos="0"/>
        </w:tabs>
        <w:suppressAutoHyphens/>
        <w:overflowPunct/>
        <w:adjustRightInd/>
        <w:ind w:left="2136"/>
        <w:jc w:val="both"/>
        <w:rPr>
          <w:rFonts w:asciiTheme="minorHAnsi" w:hAnsiTheme="minorHAnsi" w:cstheme="minorHAnsi"/>
          <w:kern w:val="0"/>
          <w:szCs w:val="22"/>
        </w:rPr>
      </w:pPr>
    </w:p>
    <w:p w14:paraId="04391041"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1C314477" w14:textId="77777777" w:rsidR="00255A16" w:rsidRPr="00F55DFC" w:rsidRDefault="00255A16" w:rsidP="00255A16">
      <w:pPr>
        <w:tabs>
          <w:tab w:val="left" w:pos="-720"/>
          <w:tab w:val="left" w:pos="0"/>
        </w:tabs>
        <w:suppressAutoHyphens/>
        <w:jc w:val="both"/>
        <w:rPr>
          <w:rFonts w:asciiTheme="minorHAnsi" w:hAnsiTheme="minorHAnsi" w:cstheme="minorHAnsi"/>
          <w:b/>
          <w:sz w:val="22"/>
          <w:szCs w:val="22"/>
        </w:rPr>
      </w:pPr>
    </w:p>
    <w:p w14:paraId="291C3B36" w14:textId="77777777" w:rsidR="00255A16" w:rsidRPr="00530E1A" w:rsidRDefault="00255A16" w:rsidP="00255A16">
      <w:pPr>
        <w:pStyle w:val="ListParagraph"/>
        <w:widowControl/>
        <w:numPr>
          <w:ilvl w:val="0"/>
          <w:numId w:val="5"/>
        </w:numPr>
        <w:tabs>
          <w:tab w:val="left" w:pos="-720"/>
          <w:tab w:val="left" w:pos="0"/>
        </w:tabs>
        <w:suppressAutoHyphens/>
        <w:overflowPunct/>
        <w:adjustRightInd/>
        <w:spacing w:line="240" w:lineRule="auto"/>
        <w:ind w:left="900"/>
        <w:jc w:val="both"/>
        <w:rPr>
          <w:rFonts w:asciiTheme="minorHAnsi" w:hAnsiTheme="minorHAnsi" w:cstheme="minorHAnsi"/>
          <w:szCs w:val="22"/>
        </w:rPr>
      </w:pPr>
      <w:r w:rsidRPr="00F629B6">
        <w:rPr>
          <w:rFonts w:asciiTheme="minorHAnsi" w:hAnsiTheme="minorHAnsi" w:cstheme="minorHAnsi"/>
          <w:kern w:val="0"/>
          <w:szCs w:val="22"/>
        </w:rPr>
        <w:t>Manual</w:t>
      </w:r>
      <w:r>
        <w:rPr>
          <w:rFonts w:asciiTheme="minorHAnsi" w:hAnsiTheme="minorHAnsi" w:cstheme="minorHAnsi"/>
          <w:kern w:val="0"/>
          <w:szCs w:val="22"/>
        </w:rPr>
        <w:t xml:space="preserve"> or machinery</w:t>
      </w:r>
      <w:r w:rsidRPr="00F629B6">
        <w:rPr>
          <w:rFonts w:asciiTheme="minorHAnsi" w:hAnsiTheme="minorHAnsi" w:cstheme="minorHAnsi"/>
          <w:kern w:val="0"/>
          <w:szCs w:val="22"/>
        </w:rPr>
        <w:t xml:space="preserve"> </w:t>
      </w:r>
      <w:r w:rsidRPr="00530E1A">
        <w:rPr>
          <w:rFonts w:asciiTheme="minorHAnsi" w:hAnsiTheme="minorHAnsi" w:cstheme="minorHAnsi"/>
          <w:kern w:val="0"/>
          <w:szCs w:val="22"/>
        </w:rPr>
        <w:t xml:space="preserve">removal of fuses from MLRS and AR Ammunition; </w:t>
      </w:r>
    </w:p>
    <w:p w14:paraId="3B184003" w14:textId="77777777" w:rsidR="00255A16" w:rsidRPr="00F629B6" w:rsidRDefault="00255A16" w:rsidP="00255A16">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szCs w:val="22"/>
        </w:rPr>
      </w:pPr>
    </w:p>
    <w:p w14:paraId="2C5C922D"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PERSONAL PROTECTIVE EQUIPMENT AND CLOTHING</w:t>
      </w:r>
      <w:r w:rsidRPr="00F55DFC">
        <w:rPr>
          <w:rFonts w:asciiTheme="minorHAnsi" w:hAnsiTheme="minorHAnsi" w:cstheme="minorHAnsi"/>
          <w:sz w:val="22"/>
          <w:szCs w:val="22"/>
        </w:rPr>
        <w:t>: The contractor after conducting the Risk Assessment is to supply Personal Protection Equipment and Clothing for the ammunition tasks identified. The PPEC should:</w:t>
      </w:r>
    </w:p>
    <w:p w14:paraId="76608F14" w14:textId="77777777" w:rsidR="00255A16" w:rsidRPr="00F55DFC" w:rsidRDefault="00255A16" w:rsidP="00255A16">
      <w:pPr>
        <w:tabs>
          <w:tab w:val="left" w:pos="-720"/>
          <w:tab w:val="left" w:pos="0"/>
        </w:tabs>
        <w:suppressAutoHyphens/>
        <w:ind w:left="900" w:hanging="360"/>
        <w:jc w:val="both"/>
        <w:rPr>
          <w:rFonts w:asciiTheme="minorHAnsi" w:hAnsiTheme="minorHAnsi" w:cstheme="minorHAnsi"/>
          <w:sz w:val="22"/>
          <w:szCs w:val="22"/>
        </w:rPr>
      </w:pPr>
    </w:p>
    <w:p w14:paraId="715DDE16" w14:textId="77777777" w:rsidR="00255A16" w:rsidRPr="00F55DFC" w:rsidRDefault="00255A16" w:rsidP="00255A16">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a degree of protection against the effects of accidental fire or explosion;</w:t>
      </w:r>
    </w:p>
    <w:p w14:paraId="391DDA85" w14:textId="77777777" w:rsidR="00255A16" w:rsidRPr="00F55DFC" w:rsidRDefault="00255A16" w:rsidP="00255A16">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protection from health hazards – (Identified in Material Data Hazard Sheets); and</w:t>
      </w:r>
    </w:p>
    <w:p w14:paraId="4954E2C7" w14:textId="77777777" w:rsidR="00255A16" w:rsidRPr="00F55DFC" w:rsidRDefault="00255A16" w:rsidP="00255A16">
      <w:pPr>
        <w:pStyle w:val="ListParagraph"/>
        <w:widowControl/>
        <w:numPr>
          <w:ilvl w:val="1"/>
          <w:numId w:val="8"/>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Reduce hazards such as static electricity. i.e. (Anti-static shoes and clothing).</w:t>
      </w:r>
    </w:p>
    <w:p w14:paraId="588CCA8D"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kern w:val="0"/>
          <w:szCs w:val="22"/>
        </w:rPr>
      </w:pPr>
    </w:p>
    <w:p w14:paraId="2C437065"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AUTHORIZED TOOLS AND EQUIPMENT</w:t>
      </w:r>
      <w:r w:rsidRPr="00F55DFC">
        <w:rPr>
          <w:rFonts w:asciiTheme="minorHAnsi" w:hAnsiTheme="minorHAnsi" w:cstheme="minorHAnsi"/>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F55DFC">
        <w:rPr>
          <w:rFonts w:asciiTheme="minorHAnsi" w:hAnsiTheme="minorHAnsi" w:cstheme="minorHAnsi"/>
          <w:b/>
          <w:sz w:val="22"/>
          <w:szCs w:val="22"/>
        </w:rPr>
        <w:t>NOT</w:t>
      </w:r>
      <w:r w:rsidRPr="00F55DFC">
        <w:rPr>
          <w:rFonts w:asciiTheme="minorHAnsi" w:hAnsiTheme="minorHAnsi" w:cstheme="minorHAnsi"/>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323B9F1F" w14:textId="77777777" w:rsidR="00255A16" w:rsidRPr="00F55DFC" w:rsidRDefault="00255A16" w:rsidP="00255A16">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3454263A"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GENERAL PROCEDURES</w:t>
      </w:r>
      <w:r w:rsidRPr="00F55DFC">
        <w:rPr>
          <w:rFonts w:asciiTheme="minorHAnsi" w:hAnsiTheme="minorHAnsi" w:cstheme="minorHAnsi"/>
          <w:sz w:val="22"/>
          <w:szCs w:val="22"/>
        </w:rPr>
        <w:t>: The contractor shall adhere to the following procedures:</w:t>
      </w:r>
    </w:p>
    <w:p w14:paraId="1B4B613B"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450" w:hanging="360"/>
        <w:jc w:val="both"/>
        <w:rPr>
          <w:rFonts w:asciiTheme="minorHAnsi" w:hAnsiTheme="minorHAnsi" w:cstheme="minorHAnsi"/>
          <w:kern w:val="0"/>
          <w:szCs w:val="22"/>
        </w:rPr>
      </w:pPr>
    </w:p>
    <w:p w14:paraId="35DDC5F6"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Pre-and post-work inspections;</w:t>
      </w:r>
    </w:p>
    <w:p w14:paraId="18004AAE"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E3DC6A8"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Ensure that all entrance and exits are kept clear;</w:t>
      </w:r>
    </w:p>
    <w:p w14:paraId="02FB05E2"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731D6353"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Minimize flammable materials in the APB;</w:t>
      </w:r>
    </w:p>
    <w:p w14:paraId="49785825"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28DA7110" w14:textId="77777777" w:rsidR="00255A16" w:rsidRPr="00F55DFC" w:rsidRDefault="00255A16" w:rsidP="00255A16">
      <w:pPr>
        <w:pStyle w:val="ListParagraph"/>
        <w:numPr>
          <w:ilvl w:val="0"/>
          <w:numId w:val="7"/>
        </w:numPr>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hAnsiTheme="minorHAnsi" w:cstheme="minorHAnsi"/>
          <w:kern w:val="0"/>
          <w:szCs w:val="22"/>
        </w:rPr>
        <w:lastRenderedPageBreak/>
        <w:t xml:space="preserve">Segregation, safe and environmental disposal of explosive wastes. This includes </w:t>
      </w:r>
      <w:proofErr w:type="gramStart"/>
      <w:r w:rsidRPr="00F55DFC">
        <w:rPr>
          <w:rFonts w:asciiTheme="minorHAnsi" w:hAnsiTheme="minorHAnsi" w:cstheme="minorHAnsi"/>
          <w:kern w:val="0"/>
          <w:szCs w:val="22"/>
        </w:rPr>
        <w:t>waste-water</w:t>
      </w:r>
      <w:proofErr w:type="gramEnd"/>
      <w:r w:rsidRPr="00F55DFC">
        <w:rPr>
          <w:rFonts w:asciiTheme="minorHAnsi" w:hAnsiTheme="minorHAnsi" w:cstheme="minorHAnsi"/>
          <w:kern w:val="0"/>
          <w:szCs w:val="22"/>
        </w:rPr>
        <w:t xml:space="preserve"> for TNT wash-out facilities. TNT is classified as a poisonous substance to both Humans and animals, especially Fish.</w:t>
      </w:r>
      <w:r w:rsidRPr="00F55DFC">
        <w:rPr>
          <w:rFonts w:asciiTheme="minorHAnsi" w:eastAsia="Calibri" w:hAnsiTheme="minorHAnsi" w:cstheme="minorHAnsi"/>
          <w:kern w:val="0"/>
          <w:szCs w:val="22"/>
        </w:rPr>
        <w:t xml:space="preserve"> Steaming out requires that special precautions be taken to prevent contamination of the surrounding area and of </w:t>
      </w:r>
      <w:proofErr w:type="gramStart"/>
      <w:r w:rsidRPr="00F55DFC">
        <w:rPr>
          <w:rFonts w:asciiTheme="minorHAnsi" w:eastAsia="Calibri" w:hAnsiTheme="minorHAnsi" w:cstheme="minorHAnsi"/>
          <w:kern w:val="0"/>
          <w:szCs w:val="22"/>
        </w:rPr>
        <w:t>aquifers in particular</w:t>
      </w:r>
      <w:proofErr w:type="gramEnd"/>
      <w:r w:rsidRPr="00F55DFC">
        <w:rPr>
          <w:rFonts w:asciiTheme="minorHAnsi" w:eastAsia="Calibri" w:hAnsiTheme="minorHAnsi" w:cstheme="minorHAnsi"/>
          <w:kern w:val="0"/>
          <w:szCs w:val="22"/>
        </w:rPr>
        <w:t xml:space="preserve">. Operatives are at particular risk from the toxic effects of TNT. Appropriate risk assessments shall be </w:t>
      </w:r>
      <w:proofErr w:type="gramStart"/>
      <w:r w:rsidRPr="00F55DFC">
        <w:rPr>
          <w:rFonts w:asciiTheme="minorHAnsi" w:eastAsia="Calibri" w:hAnsiTheme="minorHAnsi" w:cstheme="minorHAnsi"/>
          <w:kern w:val="0"/>
          <w:szCs w:val="22"/>
        </w:rPr>
        <w:t>made</w:t>
      </w:r>
      <w:proofErr w:type="gramEnd"/>
      <w:r w:rsidRPr="00F55DFC">
        <w:rPr>
          <w:rFonts w:asciiTheme="minorHAnsi" w:eastAsia="Calibri" w:hAnsiTheme="minorHAnsi" w:cstheme="minorHAnsi"/>
          <w:kern w:val="0"/>
          <w:szCs w:val="22"/>
        </w:rPr>
        <w:t xml:space="preserve"> and personal protective equipment and medical surveillance may invariably be required;</w:t>
      </w:r>
    </w:p>
    <w:p w14:paraId="5F3042AF" w14:textId="77777777" w:rsidR="00255A16" w:rsidRPr="00F55DFC" w:rsidRDefault="00255A16" w:rsidP="00255A16">
      <w:pPr>
        <w:pStyle w:val="ListParagraph"/>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eastAsia="Calibri" w:hAnsiTheme="minorHAnsi" w:cstheme="minorHAnsi"/>
          <w:kern w:val="0"/>
          <w:szCs w:val="22"/>
        </w:rPr>
        <w:t xml:space="preserve"> </w:t>
      </w:r>
    </w:p>
    <w:p w14:paraId="597B258A"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 xml:space="preserve">Temperature in the APBs (temperature range should be between 13°C and 24°C); </w:t>
      </w:r>
    </w:p>
    <w:p w14:paraId="645C0389"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390087E5" w14:textId="77777777" w:rsidR="00255A16" w:rsidRPr="00F55DFC" w:rsidRDefault="00255A16" w:rsidP="00255A16">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Humidity in APB (Kept below 70% humidity);</w:t>
      </w:r>
    </w:p>
    <w:p w14:paraId="646A2FF6"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8BECD0D"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Maintain the APB clear from rubbish (potential fire risk);</w:t>
      </w:r>
    </w:p>
    <w:p w14:paraId="2ACD6003"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23E92956"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Spark prevention – (Use non-ferrous tools);</w:t>
      </w:r>
    </w:p>
    <w:p w14:paraId="42E37E57"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2C72AEFE"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Electrostatic Discharge (See IATG 06.50 Special safety precautions); and</w:t>
      </w:r>
    </w:p>
    <w:p w14:paraId="46B00284" w14:textId="77777777" w:rsidR="00255A16" w:rsidRPr="00F55DFC" w:rsidRDefault="00255A16" w:rsidP="00255A16">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695D5D4A" w14:textId="77777777" w:rsidR="00255A16" w:rsidRPr="00F55DFC" w:rsidRDefault="00255A16" w:rsidP="00255A16">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Radio Frequency Hazards (Mobile phones are prohibited in APBs).</w:t>
      </w:r>
    </w:p>
    <w:p w14:paraId="3DD0C9D5" w14:textId="77777777" w:rsidR="00255A16" w:rsidRPr="00F55DFC" w:rsidRDefault="00255A16" w:rsidP="00255A16">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0DDBC414"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CONTIGENCY PLANNING:</w:t>
      </w:r>
      <w:r w:rsidRPr="00F55DFC">
        <w:rPr>
          <w:rFonts w:asciiTheme="minorHAnsi" w:hAnsiTheme="minorHAnsi" w:cstheme="minorHAnsi"/>
          <w:sz w:val="22"/>
          <w:szCs w:val="22"/>
        </w:rPr>
        <w:t xml:space="preserve"> The Contractor shall have in place procedures to deal with accidents. (See IATG 11.10 Ammunition accidents – reporting and investigation); </w:t>
      </w:r>
    </w:p>
    <w:p w14:paraId="42FDE29F" w14:textId="77777777" w:rsidR="00255A16" w:rsidRPr="00F55DFC" w:rsidRDefault="00255A16" w:rsidP="00255A16">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20EBBFCF"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THUNDERSTORMS</w:t>
      </w:r>
      <w:r w:rsidRPr="00F55DFC">
        <w:rPr>
          <w:rFonts w:asciiTheme="minorHAnsi" w:hAnsiTheme="minorHAnsi" w:cstheme="minorHAnsi"/>
          <w:sz w:val="22"/>
          <w:szCs w:val="22"/>
        </w:rPr>
        <w:t xml:space="preserve">. All work shall </w:t>
      </w:r>
      <w:proofErr w:type="gramStart"/>
      <w:r w:rsidRPr="00F55DFC">
        <w:rPr>
          <w:rFonts w:asciiTheme="minorHAnsi" w:hAnsiTheme="minorHAnsi" w:cstheme="minorHAnsi"/>
          <w:sz w:val="22"/>
          <w:szCs w:val="22"/>
        </w:rPr>
        <w:t>cease</w:t>
      </w:r>
      <w:proofErr w:type="gramEnd"/>
      <w:r w:rsidRPr="00F55DFC">
        <w:rPr>
          <w:rFonts w:asciiTheme="minorHAnsi" w:hAnsiTheme="minorHAnsi" w:cstheme="minorHAnsi"/>
          <w:sz w:val="22"/>
          <w:szCs w:val="22"/>
        </w:rPr>
        <w:t xml:space="preserve"> and all ammunition packed away during thunderstorms;</w:t>
      </w:r>
    </w:p>
    <w:p w14:paraId="0F2A3E12" w14:textId="77777777" w:rsidR="00255A16" w:rsidRPr="00F55DFC" w:rsidRDefault="00255A16" w:rsidP="00255A16">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629BF228"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UNSAFE AMMUNITION</w:t>
      </w:r>
      <w:r w:rsidRPr="00F55DFC">
        <w:rPr>
          <w:rFonts w:asciiTheme="minorHAnsi" w:hAnsiTheme="minorHAnsi" w:cstheme="minorHAnsi"/>
          <w:sz w:val="22"/>
          <w:szCs w:val="22"/>
        </w:rPr>
        <w:t>: The Contractor is to develop procedures to deal with any spillage of explosives or propellants and ammunition natures found in an UNSAFE condition. i.e. exudation of explosives or ammunition natures inadvertently dropped);</w:t>
      </w:r>
    </w:p>
    <w:p w14:paraId="13A5DC86" w14:textId="77777777" w:rsidR="00255A16" w:rsidRPr="00F55DFC" w:rsidRDefault="00255A16" w:rsidP="00255A16">
      <w:pPr>
        <w:tabs>
          <w:tab w:val="left" w:pos="-720"/>
        </w:tabs>
        <w:suppressAutoHyphens/>
        <w:ind w:left="450" w:hanging="360"/>
        <w:jc w:val="both"/>
        <w:rPr>
          <w:rFonts w:asciiTheme="minorHAnsi" w:hAnsiTheme="minorHAnsi" w:cstheme="minorHAnsi"/>
          <w:sz w:val="22"/>
          <w:szCs w:val="22"/>
        </w:rPr>
      </w:pPr>
    </w:p>
    <w:p w14:paraId="5D09BB0C" w14:textId="77777777" w:rsidR="00255A16" w:rsidRPr="00F55DFC" w:rsidRDefault="00255A16" w:rsidP="00255A16">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5959A84E" w14:textId="77777777" w:rsidR="00255A16" w:rsidRPr="00F55DFC" w:rsidRDefault="00255A16" w:rsidP="00255A16">
      <w:pPr>
        <w:tabs>
          <w:tab w:val="left" w:pos="-720"/>
          <w:tab w:val="left" w:pos="0"/>
        </w:tabs>
        <w:suppressAutoHyphens/>
        <w:jc w:val="both"/>
        <w:rPr>
          <w:rFonts w:asciiTheme="minorHAnsi" w:hAnsiTheme="minorHAnsi" w:cstheme="minorHAnsi"/>
          <w:sz w:val="22"/>
          <w:szCs w:val="22"/>
        </w:rPr>
      </w:pPr>
    </w:p>
    <w:p w14:paraId="5F9A9638" w14:textId="77777777" w:rsidR="00255A16" w:rsidRDefault="00255A16" w:rsidP="00255A16">
      <w:pPr>
        <w:pStyle w:val="ListParagraph"/>
        <w:numPr>
          <w:ilvl w:val="0"/>
          <w:numId w:val="6"/>
        </w:numPr>
        <w:spacing w:line="240" w:lineRule="auto"/>
        <w:ind w:left="810" w:hanging="450"/>
        <w:rPr>
          <w:rFonts w:asciiTheme="minorHAnsi" w:hAnsiTheme="minorHAnsi" w:cstheme="minorHAnsi"/>
          <w:kern w:val="0"/>
          <w:szCs w:val="22"/>
        </w:rPr>
      </w:pPr>
      <w:r w:rsidRPr="00F55DFC">
        <w:rPr>
          <w:rFonts w:asciiTheme="minorHAnsi"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4881D309" w14:textId="77777777" w:rsidR="00255A16" w:rsidRPr="00F55DFC" w:rsidRDefault="00255A16" w:rsidP="00255A16">
      <w:pPr>
        <w:pStyle w:val="ListParagraph"/>
        <w:spacing w:line="240" w:lineRule="auto"/>
        <w:ind w:left="810"/>
        <w:rPr>
          <w:rFonts w:asciiTheme="minorHAnsi" w:hAnsiTheme="minorHAnsi" w:cstheme="minorHAnsi"/>
          <w:kern w:val="0"/>
          <w:szCs w:val="22"/>
        </w:rPr>
      </w:pPr>
    </w:p>
    <w:p w14:paraId="3789E14D" w14:textId="77777777" w:rsidR="00255A16" w:rsidRPr="00D44AB2" w:rsidRDefault="00255A16" w:rsidP="00D44AB2">
      <w:pPr>
        <w:spacing w:before="100" w:beforeAutospacing="1" w:after="100" w:afterAutospacing="1"/>
        <w:rPr>
          <w:rFonts w:asciiTheme="minorHAnsi" w:hAnsiTheme="minorHAnsi" w:cstheme="minorHAnsi"/>
          <w:b/>
          <w:bCs/>
          <w:szCs w:val="22"/>
        </w:rPr>
      </w:pPr>
      <w:r w:rsidRPr="00D44AB2">
        <w:rPr>
          <w:rFonts w:asciiTheme="minorHAnsi" w:hAnsiTheme="minorHAnsi" w:cstheme="minorHAnsi"/>
          <w:b/>
          <w:bCs/>
          <w:sz w:val="22"/>
          <w:szCs w:val="22"/>
        </w:rPr>
        <w:t>INSTITUTIONAL ARRANGEMENT</w:t>
      </w:r>
    </w:p>
    <w:p w14:paraId="3F95296E" w14:textId="77777777" w:rsidR="00255A16" w:rsidRPr="00F55DFC" w:rsidRDefault="00255A16" w:rsidP="00255A16">
      <w:pPr>
        <w:jc w:val="both"/>
        <w:rPr>
          <w:rFonts w:asciiTheme="minorHAnsi" w:hAnsiTheme="minorHAnsi" w:cstheme="minorHAnsi"/>
          <w:spacing w:val="-3"/>
          <w:sz w:val="22"/>
          <w:szCs w:val="22"/>
        </w:rPr>
      </w:pPr>
      <w:r w:rsidRPr="00F55DFC">
        <w:rPr>
          <w:rFonts w:asciiTheme="minorHAnsi" w:hAnsiTheme="minorHAnsi" w:cstheme="minorHAnsi"/>
          <w:b/>
          <w:snapToGrid w:val="0"/>
          <w:sz w:val="22"/>
          <w:szCs w:val="22"/>
        </w:rPr>
        <w:t>Safety and security.</w:t>
      </w:r>
      <w:r w:rsidRPr="00F55DFC">
        <w:rPr>
          <w:rFonts w:asciiTheme="minorHAnsi" w:hAnsiTheme="minorHAnsi" w:cstheme="minorHAnsi"/>
          <w:snapToGrid w:val="0"/>
          <w:sz w:val="22"/>
          <w:szCs w:val="22"/>
        </w:rPr>
        <w:t xml:space="preserve"> </w:t>
      </w:r>
      <w:r w:rsidRPr="00F55DFC">
        <w:rPr>
          <w:rFonts w:asciiTheme="minorHAnsi" w:hAnsiTheme="minorHAnsi" w:cstheme="minorHAnsi"/>
          <w:bCs/>
          <w:snapToGrid w:val="0"/>
          <w:sz w:val="22"/>
          <w:szCs w:val="22"/>
        </w:rPr>
        <w:t xml:space="preserve">During the disposal of ammunition, the contractor will undertake all necessary security measures prescribed by the MoD/AF </w:t>
      </w:r>
      <w:proofErr w:type="spellStart"/>
      <w:r w:rsidRPr="00F55DFC">
        <w:rPr>
          <w:rFonts w:asciiTheme="minorHAnsi" w:hAnsiTheme="minorHAnsi" w:cstheme="minorHAnsi"/>
          <w:bCs/>
          <w:snapToGrid w:val="0"/>
          <w:sz w:val="22"/>
          <w:szCs w:val="22"/>
        </w:rPr>
        <w:t>BiH</w:t>
      </w:r>
      <w:proofErr w:type="spellEnd"/>
      <w:r w:rsidRPr="00F55DFC">
        <w:rPr>
          <w:rFonts w:asciiTheme="minorHAnsi" w:hAnsiTheme="minorHAnsi" w:cstheme="minorHAnsi"/>
          <w:bCs/>
          <w:snapToGrid w:val="0"/>
          <w:sz w:val="22"/>
          <w:szCs w:val="22"/>
        </w:rPr>
        <w:t xml:space="preserve"> ammunition disposal guidelines, UNDP, national, regional, and international standards. </w:t>
      </w:r>
      <w:r w:rsidRPr="00F55DFC">
        <w:rPr>
          <w:rFonts w:asciiTheme="minorHAnsi" w:hAnsiTheme="minorHAnsi" w:cstheme="minorHAnsi"/>
          <w:spacing w:val="-3"/>
          <w:sz w:val="22"/>
          <w:szCs w:val="22"/>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contractor’s site that are covered by this agreement will be immediately reported to UNDP.</w:t>
      </w:r>
    </w:p>
    <w:p w14:paraId="58632E5C" w14:textId="77777777" w:rsidR="00255A16" w:rsidRPr="00F55DFC" w:rsidRDefault="00255A16" w:rsidP="00255A16">
      <w:pPr>
        <w:jc w:val="both"/>
        <w:rPr>
          <w:rFonts w:asciiTheme="minorHAnsi" w:hAnsiTheme="minorHAnsi" w:cstheme="minorHAnsi"/>
          <w:spacing w:val="-3"/>
          <w:sz w:val="22"/>
          <w:szCs w:val="22"/>
        </w:rPr>
      </w:pPr>
    </w:p>
    <w:p w14:paraId="6FF6719C" w14:textId="77777777" w:rsidR="00255A16" w:rsidRPr="00F55DFC" w:rsidRDefault="00255A16" w:rsidP="00255A16">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Reporting. </w:t>
      </w:r>
      <w:r w:rsidRPr="00F55DFC">
        <w:rPr>
          <w:rFonts w:asciiTheme="minorHAnsi" w:hAnsiTheme="minorHAnsi" w:cstheme="minorHAnsi"/>
          <w:sz w:val="22"/>
          <w:szCs w:val="22"/>
        </w:rPr>
        <w:t xml:space="preserve">Weekly reporting will be conducted in accordance with procedures prescribed by the Ministry of Defense and the AF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w:t>
      </w:r>
    </w:p>
    <w:p w14:paraId="5C7166FB" w14:textId="77777777" w:rsidR="00255A16" w:rsidRPr="00F55DFC" w:rsidRDefault="00255A16" w:rsidP="00255A16">
      <w:pPr>
        <w:tabs>
          <w:tab w:val="left" w:pos="-720"/>
          <w:tab w:val="left" w:pos="0"/>
        </w:tabs>
        <w:jc w:val="both"/>
        <w:rPr>
          <w:rFonts w:asciiTheme="minorHAnsi" w:hAnsiTheme="minorHAnsi" w:cstheme="minorHAnsi"/>
          <w:sz w:val="22"/>
          <w:szCs w:val="22"/>
        </w:rPr>
      </w:pPr>
    </w:p>
    <w:p w14:paraId="05888806" w14:textId="77777777" w:rsidR="00255A16" w:rsidRPr="00F55DFC" w:rsidRDefault="00255A16" w:rsidP="00255A16">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The </w:t>
      </w:r>
      <w:r w:rsidRPr="00F55DFC">
        <w:rPr>
          <w:rFonts w:asciiTheme="minorHAnsi" w:hAnsiTheme="minorHAnsi" w:cstheme="minorHAnsi"/>
          <w:snapToGrid w:val="0"/>
          <w:color w:val="000000" w:themeColor="text1"/>
          <w:szCs w:val="22"/>
        </w:rPr>
        <w:t>Contractor</w:t>
      </w:r>
      <w:r w:rsidRPr="00F55DFC">
        <w:rPr>
          <w:rFonts w:asciiTheme="minorHAnsi" w:hAnsiTheme="minorHAnsi" w:cstheme="minorHAnsi"/>
          <w:kern w:val="0"/>
          <w:szCs w:val="22"/>
        </w:rPr>
        <w:t xml:space="preserve"> will submit a weekly report stating the results for that week and the plan for the next week. This plan will encompass a day-to-day over </w:t>
      </w:r>
      <w:proofErr w:type="spellStart"/>
      <w:r w:rsidRPr="00F55DFC">
        <w:rPr>
          <w:rFonts w:asciiTheme="minorHAnsi" w:hAnsiTheme="minorHAnsi" w:cstheme="minorHAnsi"/>
          <w:kern w:val="0"/>
          <w:szCs w:val="22"/>
        </w:rPr>
        <w:t>iew</w:t>
      </w:r>
      <w:proofErr w:type="spellEnd"/>
      <w:r w:rsidRPr="00F55DFC">
        <w:rPr>
          <w:rFonts w:asciiTheme="minorHAnsi" w:hAnsiTheme="minorHAnsi" w:cstheme="minorHAnsi"/>
          <w:kern w:val="0"/>
          <w:szCs w:val="22"/>
        </w:rPr>
        <w:t xml:space="preserve"> of the caliber of ammunition, type, and daily rate by rounds and per gross weight together with a precise overview of the residual material also show as per type, origin and weight; </w:t>
      </w:r>
    </w:p>
    <w:p w14:paraId="61D703AD" w14:textId="77777777" w:rsidR="00255A16" w:rsidRPr="00F55DFC" w:rsidRDefault="00255A16" w:rsidP="00255A16">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weekly and monthly reporting will be accompanied by photo and/or video documentation that will record the process of certification of the disposed quantities and remaining items;</w:t>
      </w:r>
    </w:p>
    <w:p w14:paraId="10B4F837" w14:textId="77777777" w:rsidR="00255A16" w:rsidRPr="00F55DFC" w:rsidRDefault="00255A16" w:rsidP="00255A16">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This photo documentation does not come under the promotional material clause and it will be separately made to document the process of disposal for archive purposes;</w:t>
      </w:r>
    </w:p>
    <w:p w14:paraId="09A30CD5" w14:textId="77777777" w:rsidR="00255A16" w:rsidRPr="00F55DFC" w:rsidRDefault="00255A16" w:rsidP="00255A16">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One milestone report will consist of the following:</w:t>
      </w:r>
    </w:p>
    <w:p w14:paraId="4F2FF95B" w14:textId="77777777" w:rsidR="00255A16" w:rsidRPr="00F55DFC" w:rsidRDefault="00255A16" w:rsidP="00255A16">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Invoice;</w:t>
      </w:r>
    </w:p>
    <w:p w14:paraId="7E7DF7D0" w14:textId="77777777" w:rsidR="00255A16" w:rsidRPr="00F55DFC" w:rsidRDefault="00255A16" w:rsidP="00255A16">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Overview report; </w:t>
      </w:r>
    </w:p>
    <w:p w14:paraId="4198EC03" w14:textId="77777777" w:rsidR="00255A16" w:rsidRPr="00F55DFC" w:rsidRDefault="00255A16" w:rsidP="00255A16">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A table stating </w:t>
      </w:r>
      <w:proofErr w:type="gramStart"/>
      <w:r w:rsidRPr="00F55DFC">
        <w:rPr>
          <w:rFonts w:asciiTheme="minorHAnsi" w:hAnsiTheme="minorHAnsi" w:cstheme="minorHAnsi"/>
          <w:kern w:val="0"/>
          <w:szCs w:val="22"/>
        </w:rPr>
        <w:t>all of</w:t>
      </w:r>
      <w:proofErr w:type="gramEnd"/>
      <w:r w:rsidRPr="00F55DFC">
        <w:rPr>
          <w:rFonts w:asciiTheme="minorHAnsi" w:hAnsiTheme="minorHAnsi" w:cstheme="minorHAnsi"/>
          <w:kern w:val="0"/>
          <w:szCs w:val="22"/>
        </w:rPr>
        <w:t xml:space="preserve"> the above-mentioned details of the items being disposed of; </w:t>
      </w:r>
    </w:p>
    <w:p w14:paraId="22A2F5E6" w14:textId="77777777" w:rsidR="00255A16" w:rsidRPr="00F55DFC" w:rsidRDefault="00255A16" w:rsidP="00255A16">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certificates supporting the disposal of ammunition related to this contract only; and</w:t>
      </w:r>
    </w:p>
    <w:p w14:paraId="60C044FB" w14:textId="77777777" w:rsidR="00255A16" w:rsidRPr="00F55DFC" w:rsidRDefault="00255A16" w:rsidP="00255A16">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Signed verification and transfer of residuals document for the items in question.</w:t>
      </w:r>
    </w:p>
    <w:p w14:paraId="4B233583" w14:textId="77777777" w:rsidR="00255A16" w:rsidRPr="00F55DFC" w:rsidRDefault="00255A16" w:rsidP="00255A16">
      <w:pPr>
        <w:pStyle w:val="ListParagraph"/>
        <w:widowControl/>
        <w:numPr>
          <w:ilvl w:val="1"/>
          <w:numId w:val="9"/>
        </w:numPr>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Final independent report on safe waste disposal.</w:t>
      </w:r>
    </w:p>
    <w:p w14:paraId="20C8C4C0" w14:textId="77777777" w:rsidR="00255A16" w:rsidRPr="00F55DFC" w:rsidRDefault="00255A16" w:rsidP="00255A16">
      <w:pPr>
        <w:jc w:val="both"/>
        <w:rPr>
          <w:rFonts w:asciiTheme="minorHAnsi" w:hAnsiTheme="minorHAnsi" w:cstheme="minorHAnsi"/>
          <w:sz w:val="22"/>
          <w:szCs w:val="22"/>
        </w:rPr>
      </w:pPr>
      <w:r w:rsidRPr="00F55DFC">
        <w:rPr>
          <w:rFonts w:asciiTheme="minorHAnsi" w:hAnsiTheme="minorHAnsi" w:cstheme="minorHAnsi"/>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5130AB47" w14:textId="77777777" w:rsidR="00255A16" w:rsidRPr="00F55DFC" w:rsidRDefault="00255A16" w:rsidP="00255A16">
      <w:pPr>
        <w:jc w:val="both"/>
        <w:rPr>
          <w:rFonts w:asciiTheme="minorHAnsi" w:hAnsiTheme="minorHAnsi" w:cstheme="minorHAnsi"/>
          <w:sz w:val="22"/>
          <w:szCs w:val="22"/>
        </w:rPr>
      </w:pPr>
      <w:r w:rsidRPr="00F55DFC">
        <w:rPr>
          <w:rFonts w:asciiTheme="minorHAnsi" w:hAnsiTheme="minorHAnsi" w:cstheme="minorHAnsi"/>
          <w:sz w:val="22"/>
          <w:szCs w:val="22"/>
        </w:rPr>
        <w:t xml:space="preserve"> </w:t>
      </w:r>
    </w:p>
    <w:p w14:paraId="53279F1B" w14:textId="77777777" w:rsidR="00255A16" w:rsidRPr="00F55DFC" w:rsidRDefault="00255A16" w:rsidP="00255A16">
      <w:pPr>
        <w:tabs>
          <w:tab w:val="left" w:pos="-720"/>
          <w:tab w:val="left" w:pos="0"/>
        </w:tabs>
        <w:jc w:val="both"/>
        <w:rPr>
          <w:rFonts w:asciiTheme="minorHAnsi" w:hAnsiTheme="minorHAnsi" w:cstheme="minorHAnsi"/>
          <w:b/>
          <w:spacing w:val="-3"/>
          <w:sz w:val="22"/>
          <w:szCs w:val="22"/>
        </w:rPr>
      </w:pPr>
      <w:r w:rsidRPr="00F55DFC">
        <w:rPr>
          <w:rFonts w:asciiTheme="minorHAnsi" w:hAnsiTheme="minorHAnsi" w:cstheme="minorHAnsi"/>
          <w:b/>
          <w:spacing w:val="-3"/>
          <w:sz w:val="22"/>
          <w:szCs w:val="22"/>
        </w:rPr>
        <w:t xml:space="preserve">Scrap material. </w:t>
      </w:r>
      <w:r w:rsidRPr="00F55DFC">
        <w:rPr>
          <w:rFonts w:asciiTheme="minorHAnsi" w:hAnsiTheme="minorHAnsi" w:cstheme="minorHAnsi"/>
          <w:sz w:val="22"/>
          <w:szCs w:val="22"/>
        </w:rPr>
        <w:t xml:space="preserve">Scrap material left after the disposal process must be returned to the MoD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w:t>
      </w:r>
    </w:p>
    <w:p w14:paraId="320FA042" w14:textId="77777777" w:rsidR="00255A16" w:rsidRPr="00F55DFC" w:rsidRDefault="00255A16" w:rsidP="00255A16">
      <w:pPr>
        <w:tabs>
          <w:tab w:val="left" w:pos="-720"/>
          <w:tab w:val="left" w:pos="0"/>
        </w:tabs>
        <w:jc w:val="both"/>
        <w:rPr>
          <w:rFonts w:asciiTheme="minorHAnsi" w:hAnsiTheme="minorHAnsi" w:cstheme="minorHAnsi"/>
          <w:b/>
          <w:sz w:val="22"/>
          <w:szCs w:val="22"/>
        </w:rPr>
      </w:pPr>
    </w:p>
    <w:p w14:paraId="1C83C877" w14:textId="77777777" w:rsidR="00255A16" w:rsidRDefault="00255A16" w:rsidP="00255A16">
      <w:pPr>
        <w:jc w:val="both"/>
        <w:rPr>
          <w:rFonts w:asciiTheme="minorHAnsi" w:hAnsiTheme="minorHAnsi" w:cstheme="minorHAnsi"/>
          <w:sz w:val="22"/>
          <w:szCs w:val="22"/>
        </w:rPr>
      </w:pPr>
      <w:r w:rsidRPr="00F55DFC">
        <w:rPr>
          <w:rFonts w:asciiTheme="minorHAnsi" w:hAnsiTheme="minorHAnsi" w:cstheme="minorHAnsi"/>
          <w:b/>
          <w:sz w:val="22"/>
          <w:szCs w:val="22"/>
        </w:rPr>
        <w:t>Oversight.</w:t>
      </w:r>
      <w:r w:rsidRPr="00F55DFC">
        <w:rPr>
          <w:rFonts w:asciiTheme="minorHAnsi" w:hAnsiTheme="minorHAnsi" w:cstheme="minorHAnsi"/>
          <w:sz w:val="22"/>
          <w:szCs w:val="22"/>
        </w:rPr>
        <w:t xml:space="preserve"> The contractor will report to </w:t>
      </w:r>
      <w:r w:rsidRPr="00530E1A">
        <w:rPr>
          <w:rFonts w:asciiTheme="minorHAnsi" w:hAnsiTheme="minorHAnsi" w:cstheme="minorHAnsi"/>
          <w:sz w:val="22"/>
          <w:szCs w:val="22"/>
        </w:rPr>
        <w:t>the EXPLODE+ Project</w:t>
      </w:r>
      <w:r w:rsidRPr="00F55DFC">
        <w:rPr>
          <w:rFonts w:asciiTheme="minorHAnsi" w:hAnsiTheme="minorHAnsi" w:cstheme="minorHAnsi"/>
          <w:sz w:val="22"/>
          <w:szCs w:val="22"/>
        </w:rPr>
        <w:t xml:space="preserve"> Manager. All required changes in the Disposal plan, activities or required method and steps will be presented to the Project Officer pending approval or suggestion on how to continue.</w:t>
      </w:r>
    </w:p>
    <w:p w14:paraId="06AE3176" w14:textId="77777777" w:rsidR="00255A16" w:rsidRDefault="00255A16" w:rsidP="00255A16">
      <w:pPr>
        <w:jc w:val="both"/>
        <w:rPr>
          <w:rFonts w:asciiTheme="minorHAnsi" w:hAnsiTheme="minorHAnsi" w:cstheme="minorHAnsi"/>
          <w:sz w:val="22"/>
          <w:szCs w:val="22"/>
        </w:rPr>
      </w:pPr>
    </w:p>
    <w:p w14:paraId="63AC2021" w14:textId="77777777" w:rsidR="00255A16" w:rsidRPr="00F55DFC" w:rsidRDefault="00255A16" w:rsidP="00255A16">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Monitoring</w:t>
      </w:r>
      <w:r w:rsidRPr="00F55DFC">
        <w:rPr>
          <w:rFonts w:asciiTheme="minorHAnsi" w:hAnsiTheme="minorHAnsi" w:cstheme="minorHAnsi"/>
          <w:b/>
          <w:snapToGrid w:val="0"/>
          <w:sz w:val="22"/>
          <w:szCs w:val="22"/>
        </w:rPr>
        <w:t xml:space="preserve"> and verification.</w:t>
      </w:r>
      <w:r w:rsidRPr="00F55DFC">
        <w:rPr>
          <w:rFonts w:asciiTheme="minorHAnsi" w:hAnsiTheme="minorHAnsi" w:cstheme="minorHAnsi"/>
          <w:snapToGrid w:val="0"/>
          <w:sz w:val="22"/>
          <w:szCs w:val="22"/>
        </w:rPr>
        <w:t xml:space="preserve"> </w:t>
      </w:r>
      <w:r w:rsidRPr="00F55DFC">
        <w:rPr>
          <w:rFonts w:asciiTheme="minorHAnsi" w:hAnsiTheme="minorHAnsi" w:cstheme="minorHAnsi"/>
          <w:sz w:val="22"/>
          <w:szCs w:val="22"/>
        </w:rPr>
        <w:t xml:space="preserve">The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Ministry of Defense has established a Verification Committee with overall responsibility to monitor and verify the process of destruction in line with defined Options of full control in the process of demilitarization. </w:t>
      </w:r>
      <w:r w:rsidRPr="00F55DFC">
        <w:rPr>
          <w:rFonts w:asciiTheme="minorHAnsi" w:hAnsiTheme="minorHAnsi" w:cstheme="minorHAnsi"/>
          <w:spacing w:val="-3"/>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F55DFC">
        <w:rPr>
          <w:rFonts w:asciiTheme="minorHAnsi" w:hAnsiTheme="minorHAnsi" w:cstheme="minorHAnsi"/>
          <w:sz w:val="22"/>
          <w:szCs w:val="22"/>
        </w:rPr>
        <w:t xml:space="preserve">The contractor will be responsible for weekly cooperation with the Verification Committee on site and will also report to the Committee the weekly quantities destroyed. </w:t>
      </w:r>
    </w:p>
    <w:p w14:paraId="5D598EE4" w14:textId="77777777" w:rsidR="00255A16" w:rsidRDefault="00255A16" w:rsidP="00255A16">
      <w:pPr>
        <w:jc w:val="both"/>
        <w:rPr>
          <w:rFonts w:ascii="Calibri" w:hAnsi="Calibri" w:cs="Calibri"/>
          <w:b/>
          <w:sz w:val="22"/>
          <w:szCs w:val="22"/>
        </w:rPr>
      </w:pPr>
    </w:p>
    <w:p w14:paraId="4FCBB92A" w14:textId="77777777" w:rsidR="00255A16" w:rsidRDefault="00255A16" w:rsidP="00255A16">
      <w:pPr>
        <w:jc w:val="both"/>
        <w:rPr>
          <w:rFonts w:ascii="Calibri" w:hAnsi="Calibri" w:cs="Calibri"/>
          <w:b/>
          <w:sz w:val="22"/>
          <w:szCs w:val="22"/>
        </w:rPr>
      </w:pPr>
    </w:p>
    <w:p w14:paraId="558B4F28" w14:textId="77777777" w:rsidR="00255A16" w:rsidRDefault="00255A16" w:rsidP="00255A16">
      <w:pPr>
        <w:jc w:val="both"/>
        <w:rPr>
          <w:rFonts w:ascii="Calibri" w:hAnsi="Calibri" w:cs="Calibri"/>
          <w:b/>
          <w:sz w:val="22"/>
          <w:szCs w:val="22"/>
        </w:rPr>
      </w:pPr>
    </w:p>
    <w:p w14:paraId="5C6895A2" w14:textId="77777777" w:rsidR="00255A16" w:rsidRDefault="00255A16" w:rsidP="00255A16">
      <w:pPr>
        <w:jc w:val="both"/>
        <w:rPr>
          <w:rFonts w:ascii="Calibri" w:hAnsi="Calibri" w:cs="Calibri"/>
          <w:b/>
          <w:sz w:val="22"/>
          <w:szCs w:val="22"/>
        </w:rPr>
      </w:pPr>
    </w:p>
    <w:p w14:paraId="33415B78" w14:textId="77777777" w:rsidR="00255A16" w:rsidRDefault="00255A16" w:rsidP="00255A16">
      <w:pPr>
        <w:jc w:val="both"/>
        <w:rPr>
          <w:rFonts w:ascii="Calibri" w:hAnsi="Calibri" w:cs="Calibri"/>
          <w:b/>
          <w:sz w:val="22"/>
          <w:szCs w:val="22"/>
        </w:rPr>
      </w:pPr>
    </w:p>
    <w:p w14:paraId="12CE8EF9" w14:textId="3DF2481C" w:rsidR="00E23E35" w:rsidRPr="00D44AB2" w:rsidRDefault="00E23E35" w:rsidP="00E23E35">
      <w:pPr>
        <w:jc w:val="center"/>
        <w:rPr>
          <w:rFonts w:ascii="Calibri" w:hAnsi="Calibri" w:cs="Calibri"/>
          <w:b/>
          <w:sz w:val="24"/>
          <w:szCs w:val="24"/>
        </w:rPr>
      </w:pPr>
      <w:r w:rsidRPr="00D44AB2">
        <w:rPr>
          <w:rFonts w:ascii="Calibri" w:hAnsi="Calibri" w:cs="Calibri"/>
          <w:b/>
          <w:sz w:val="24"/>
          <w:szCs w:val="24"/>
        </w:rPr>
        <w:lastRenderedPageBreak/>
        <w:t xml:space="preserve">LOT 3 Disposal of Rocket Propelled Grenades </w:t>
      </w:r>
      <w:proofErr w:type="gramStart"/>
      <w:r w:rsidRPr="00D44AB2">
        <w:rPr>
          <w:rFonts w:ascii="Calibri" w:hAnsi="Calibri" w:cs="Calibri"/>
          <w:b/>
          <w:sz w:val="24"/>
          <w:szCs w:val="24"/>
        </w:rPr>
        <w:t>Ammunition(</w:t>
      </w:r>
      <w:proofErr w:type="gramEnd"/>
      <w:r w:rsidRPr="00D44AB2">
        <w:rPr>
          <w:rFonts w:ascii="Calibri" w:hAnsi="Calibri" w:cs="Calibri"/>
          <w:b/>
          <w:sz w:val="24"/>
          <w:szCs w:val="24"/>
        </w:rPr>
        <w:t>RPG)</w:t>
      </w:r>
    </w:p>
    <w:p w14:paraId="194F9105" w14:textId="77777777" w:rsidR="00E23E35" w:rsidRPr="00E933A8" w:rsidRDefault="00E23E35" w:rsidP="00E23E35">
      <w:pPr>
        <w:jc w:val="center"/>
        <w:rPr>
          <w:rFonts w:ascii="Calibri" w:hAnsi="Calibri" w:cs="Calibri"/>
          <w:b/>
          <w:sz w:val="22"/>
          <w:szCs w:val="22"/>
        </w:rPr>
      </w:pPr>
    </w:p>
    <w:p w14:paraId="1C7B26E3" w14:textId="77777777" w:rsidR="00E23E35" w:rsidRPr="00D44AB2" w:rsidRDefault="00E23E35" w:rsidP="00D44AB2">
      <w:pPr>
        <w:jc w:val="both"/>
        <w:rPr>
          <w:rFonts w:asciiTheme="minorHAnsi" w:hAnsiTheme="minorHAnsi" w:cstheme="minorHAnsi"/>
          <w:b/>
          <w:szCs w:val="22"/>
        </w:rPr>
      </w:pPr>
      <w:r w:rsidRPr="00D44AB2">
        <w:rPr>
          <w:rFonts w:asciiTheme="minorHAnsi" w:hAnsiTheme="minorHAnsi" w:cstheme="minorHAnsi"/>
          <w:b/>
          <w:sz w:val="22"/>
          <w:szCs w:val="22"/>
        </w:rPr>
        <w:t>DESCRIPTION OF THE PROFESIONAL SERVICE</w:t>
      </w:r>
    </w:p>
    <w:p w14:paraId="2616143E" w14:textId="77777777" w:rsidR="00E23E35" w:rsidRDefault="00E23E35" w:rsidP="00E23E35">
      <w:pPr>
        <w:jc w:val="both"/>
        <w:rPr>
          <w:rFonts w:asciiTheme="minorHAnsi" w:hAnsiTheme="minorHAnsi" w:cstheme="minorHAnsi"/>
          <w:sz w:val="22"/>
          <w:szCs w:val="22"/>
        </w:rPr>
      </w:pPr>
    </w:p>
    <w:p w14:paraId="3B8FA38A" w14:textId="683E527C" w:rsidR="00E23E35" w:rsidRDefault="00E23E35" w:rsidP="00E23E35">
      <w:pPr>
        <w:jc w:val="both"/>
        <w:rPr>
          <w:rFonts w:asciiTheme="minorHAnsi" w:hAnsiTheme="minorHAnsi" w:cstheme="minorHAnsi"/>
          <w:sz w:val="22"/>
          <w:szCs w:val="22"/>
          <w:lang w:val="bs-Latn-BA"/>
        </w:rPr>
      </w:pPr>
      <w:r w:rsidRPr="0030689E">
        <w:rPr>
          <w:rFonts w:asciiTheme="minorHAnsi" w:hAnsiTheme="minorHAnsi" w:cstheme="minorHAnsi"/>
          <w:sz w:val="22"/>
          <w:szCs w:val="22"/>
        </w:rPr>
        <w:t xml:space="preserve">The </w:t>
      </w:r>
      <w:r>
        <w:rPr>
          <w:rFonts w:asciiTheme="minorHAnsi" w:hAnsiTheme="minorHAnsi" w:cstheme="minorHAnsi"/>
          <w:sz w:val="22"/>
          <w:szCs w:val="22"/>
        </w:rPr>
        <w:t>service</w:t>
      </w:r>
      <w:r w:rsidRPr="0030689E">
        <w:rPr>
          <w:rFonts w:asciiTheme="minorHAnsi" w:hAnsiTheme="minorHAnsi" w:cstheme="minorHAnsi"/>
          <w:sz w:val="22"/>
          <w:szCs w:val="22"/>
        </w:rPr>
        <w:t xml:space="preserve"> will include complete disposal of </w:t>
      </w:r>
      <w:r>
        <w:rPr>
          <w:rFonts w:asciiTheme="minorHAnsi" w:hAnsiTheme="minorHAnsi" w:cstheme="minorHAnsi"/>
          <w:sz w:val="22"/>
          <w:szCs w:val="22"/>
        </w:rPr>
        <w:t xml:space="preserve">RPG projectile </w:t>
      </w:r>
      <w:r w:rsidRPr="0030689E">
        <w:rPr>
          <w:rFonts w:asciiTheme="minorHAnsi" w:eastAsia="Calibri" w:hAnsiTheme="minorHAnsi" w:cstheme="minorHAnsi"/>
          <w:sz w:val="22"/>
          <w:szCs w:val="22"/>
        </w:rPr>
        <w:t>in a reverse engineering process</w:t>
      </w:r>
      <w:r w:rsidRPr="0030689E">
        <w:rPr>
          <w:rFonts w:asciiTheme="minorHAnsi" w:hAnsiTheme="minorHAnsi" w:cstheme="minorHAnsi"/>
          <w:sz w:val="22"/>
          <w:szCs w:val="22"/>
        </w:rPr>
        <w:t xml:space="preserve"> to render all elements of ammunition FFE and certified non-usable for any parts of ammunition application in the future. To complete the assignment, the contractor must have </w:t>
      </w:r>
      <w:proofErr w:type="spellStart"/>
      <w:proofErr w:type="gramStart"/>
      <w:r w:rsidRPr="0030689E">
        <w:rPr>
          <w:rFonts w:asciiTheme="minorHAnsi" w:hAnsiTheme="minorHAnsi" w:cstheme="minorHAnsi"/>
          <w:sz w:val="22"/>
          <w:szCs w:val="22"/>
        </w:rPr>
        <w:t>facility,or</w:t>
      </w:r>
      <w:proofErr w:type="spellEnd"/>
      <w:proofErr w:type="gramEnd"/>
      <w:r w:rsidRPr="0030689E">
        <w:rPr>
          <w:rFonts w:asciiTheme="minorHAnsi" w:hAnsiTheme="minorHAnsi" w:cstheme="minorHAnsi"/>
          <w:sz w:val="22"/>
          <w:szCs w:val="22"/>
        </w:rPr>
        <w:t xml:space="preserve"> access to the facility, that can support entire process of </w:t>
      </w:r>
      <w:r>
        <w:rPr>
          <w:rFonts w:asciiTheme="minorHAnsi" w:hAnsiTheme="minorHAnsi" w:cstheme="minorHAnsi"/>
          <w:sz w:val="22"/>
          <w:szCs w:val="22"/>
        </w:rPr>
        <w:t xml:space="preserve">ammunition disposal </w:t>
      </w:r>
      <w:r w:rsidRPr="0030689E">
        <w:rPr>
          <w:rFonts w:asciiTheme="minorHAnsi" w:hAnsiTheme="minorHAnsi" w:cstheme="minorHAnsi"/>
          <w:sz w:val="22"/>
          <w:szCs w:val="22"/>
          <w:lang w:val="bs-Latn-BA"/>
        </w:rPr>
        <w:t xml:space="preserve">(all technological lines) that must be presented within elaborates for disposal of </w:t>
      </w:r>
      <w:r>
        <w:rPr>
          <w:rFonts w:asciiTheme="minorHAnsi" w:hAnsiTheme="minorHAnsi" w:cstheme="minorHAnsi"/>
          <w:sz w:val="22"/>
          <w:szCs w:val="22"/>
          <w:lang w:val="bs-Latn-BA"/>
        </w:rPr>
        <w:t>RPG projectile</w:t>
      </w:r>
      <w:r w:rsidRPr="0030689E">
        <w:rPr>
          <w:rFonts w:asciiTheme="minorHAnsi" w:hAnsiTheme="minorHAnsi" w:cstheme="minorHAnsi"/>
          <w:sz w:val="22"/>
          <w:szCs w:val="22"/>
          <w:lang w:val="bs-Latn-BA"/>
        </w:rPr>
        <w:t>.</w:t>
      </w:r>
      <w:r w:rsidR="00882C7C" w:rsidRPr="00882C7C">
        <w:t xml:space="preserve"> </w:t>
      </w:r>
      <w:r w:rsidR="00882C7C" w:rsidRPr="00882C7C">
        <w:rPr>
          <w:rFonts w:asciiTheme="minorHAnsi" w:hAnsiTheme="minorHAnsi" w:cstheme="minorHAnsi"/>
          <w:sz w:val="22"/>
          <w:szCs w:val="22"/>
          <w:lang w:val="bs-Latn-BA"/>
        </w:rPr>
        <w:t>The subject ordnances are in Glamoč, Rudo, Doboj, Tuzla and Donji Vakuf.</w:t>
      </w:r>
    </w:p>
    <w:p w14:paraId="1081AD24" w14:textId="77777777" w:rsidR="00E23E35" w:rsidRDefault="00E23E35" w:rsidP="00E23E35">
      <w:pPr>
        <w:jc w:val="both"/>
        <w:rPr>
          <w:rFonts w:asciiTheme="minorHAnsi" w:hAnsiTheme="minorHAnsi" w:cstheme="minorHAnsi"/>
          <w:sz w:val="22"/>
          <w:szCs w:val="22"/>
          <w:lang w:val="bs-Latn-BA"/>
        </w:rPr>
      </w:pPr>
    </w:p>
    <w:p w14:paraId="59DC06E8" w14:textId="77777777" w:rsidR="00E23E35" w:rsidRPr="00A436E2" w:rsidRDefault="00E23E35" w:rsidP="00E23E35">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 xml:space="preserve">To complete the assignment, the potential contractor must ensure that disposal of subject ordnances is conducted in BiH, since Guidelines for ammunition disposal of MoD BiH stipulate that for all ammunition for which disposal technological capability exists in country, must be performed in BiH. </w:t>
      </w:r>
    </w:p>
    <w:p w14:paraId="6901E166" w14:textId="77777777" w:rsidR="00E23E35" w:rsidRPr="00A436E2" w:rsidRDefault="00E23E35" w:rsidP="00E23E35">
      <w:pPr>
        <w:jc w:val="both"/>
        <w:rPr>
          <w:rFonts w:asciiTheme="minorHAnsi" w:hAnsiTheme="minorHAnsi" w:cstheme="minorHAnsi"/>
          <w:b/>
          <w:sz w:val="22"/>
          <w:szCs w:val="22"/>
          <w:u w:val="single"/>
          <w:lang w:val="bs-Latn-BA"/>
        </w:rPr>
      </w:pPr>
    </w:p>
    <w:p w14:paraId="0830EE35" w14:textId="77777777" w:rsidR="00E23E35" w:rsidRPr="00A436E2" w:rsidRDefault="00E23E35" w:rsidP="00E23E35">
      <w:pPr>
        <w:jc w:val="both"/>
        <w:rPr>
          <w:rFonts w:asciiTheme="minorHAnsi" w:hAnsiTheme="minorHAnsi" w:cstheme="minorHAnsi"/>
          <w:b/>
          <w:sz w:val="22"/>
          <w:szCs w:val="22"/>
          <w:u w:val="single"/>
          <w:lang w:val="bs-Latn-BA"/>
        </w:rPr>
      </w:pPr>
      <w:r w:rsidRPr="00A436E2">
        <w:rPr>
          <w:rFonts w:asciiTheme="minorHAnsi" w:hAnsiTheme="minorHAnsi" w:cstheme="minorHAnsi"/>
          <w:b/>
          <w:sz w:val="22"/>
          <w:szCs w:val="22"/>
          <w:u w:val="single"/>
          <w:lang w:val="bs-Latn-BA"/>
        </w:rPr>
        <w:t>Scrap material and explosive left after the disposal process must be returned to the MoD BiH as disposal of subject ordnances must be conducted in BiH.</w:t>
      </w:r>
    </w:p>
    <w:p w14:paraId="582F2D29" w14:textId="77777777" w:rsidR="00E23E35" w:rsidRPr="0030689E" w:rsidRDefault="00E23E35" w:rsidP="00E23E35">
      <w:pPr>
        <w:jc w:val="both"/>
        <w:rPr>
          <w:rFonts w:asciiTheme="minorHAnsi" w:hAnsiTheme="minorHAnsi" w:cstheme="minorHAnsi"/>
          <w:sz w:val="22"/>
          <w:szCs w:val="22"/>
        </w:rPr>
      </w:pPr>
    </w:p>
    <w:p w14:paraId="24E469CB" w14:textId="77777777" w:rsidR="00E23E35" w:rsidRPr="0030689E" w:rsidRDefault="00E23E35" w:rsidP="00E23E35">
      <w:pPr>
        <w:jc w:val="both"/>
        <w:rPr>
          <w:rFonts w:asciiTheme="minorHAnsi" w:hAnsiTheme="minorHAnsi" w:cstheme="minorHAnsi"/>
          <w:bCs/>
          <w:spacing w:val="-3"/>
          <w:sz w:val="22"/>
          <w:szCs w:val="22"/>
          <w:lang w:eastAsia="bs-Latn-BA"/>
        </w:rPr>
      </w:pPr>
      <w:r w:rsidRPr="0030689E">
        <w:rPr>
          <w:rFonts w:asciiTheme="minorHAnsi" w:hAnsiTheme="minorHAnsi" w:cstheme="minorHAnsi"/>
          <w:b/>
          <w:bCs/>
          <w:spacing w:val="-3"/>
          <w:sz w:val="22"/>
          <w:szCs w:val="22"/>
          <w:lang w:eastAsia="bs-Latn-BA"/>
        </w:rPr>
        <w:t>Quantities: </w:t>
      </w:r>
      <w:r w:rsidRPr="0030689E">
        <w:rPr>
          <w:rFonts w:asciiTheme="minorHAnsi" w:hAnsiTheme="minorHAnsi" w:cstheme="minorHAnsi"/>
          <w:bCs/>
          <w:spacing w:val="-3"/>
          <w:sz w:val="22"/>
          <w:szCs w:val="22"/>
          <w:lang w:eastAsia="bs-Latn-BA"/>
        </w:rPr>
        <w:t>The contractor will be responsible for demilitarization of ammunition as follow:</w:t>
      </w:r>
    </w:p>
    <w:p w14:paraId="69BB59CD" w14:textId="77777777" w:rsidR="00E23E35" w:rsidRDefault="00E23E35" w:rsidP="00E23E35">
      <w:pPr>
        <w:jc w:val="both"/>
        <w:rPr>
          <w:rFonts w:ascii="Segoe UI" w:hAnsi="Segoe UI" w:cs="Segoe U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346"/>
        <w:gridCol w:w="1278"/>
        <w:gridCol w:w="1847"/>
        <w:gridCol w:w="2875"/>
      </w:tblGrid>
      <w:tr w:rsidR="00E23E35" w:rsidRPr="00E933A8" w14:paraId="08D8DF31" w14:textId="77777777" w:rsidTr="00C777A1">
        <w:tc>
          <w:tcPr>
            <w:tcW w:w="2004" w:type="dxa"/>
            <w:shd w:val="clear" w:color="auto" w:fill="F2F2F2" w:themeFill="background1" w:themeFillShade="F2"/>
          </w:tcPr>
          <w:p w14:paraId="5370EB22" w14:textId="77777777" w:rsidR="00E23E35" w:rsidRPr="00E933A8" w:rsidRDefault="00E23E35" w:rsidP="00C777A1">
            <w:pPr>
              <w:jc w:val="center"/>
              <w:rPr>
                <w:rFonts w:ascii="Calibri" w:hAnsi="Calibri" w:cs="Calibri"/>
                <w:b/>
                <w:sz w:val="22"/>
                <w:szCs w:val="22"/>
              </w:rPr>
            </w:pPr>
          </w:p>
          <w:p w14:paraId="2DF95324" w14:textId="77777777" w:rsidR="00E23E35" w:rsidRPr="00E933A8" w:rsidRDefault="00E23E35" w:rsidP="00C777A1">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w:t>
            </w:r>
            <w:r>
              <w:rPr>
                <w:rFonts w:ascii="Calibri" w:hAnsi="Calibri" w:cs="Calibri"/>
                <w:b/>
                <w:sz w:val="22"/>
                <w:szCs w:val="22"/>
              </w:rPr>
              <w:t>disposed</w:t>
            </w:r>
          </w:p>
        </w:tc>
        <w:tc>
          <w:tcPr>
            <w:tcW w:w="1346" w:type="dxa"/>
            <w:shd w:val="clear" w:color="auto" w:fill="F2F2F2" w:themeFill="background1" w:themeFillShade="F2"/>
          </w:tcPr>
          <w:p w14:paraId="50F7531C" w14:textId="77777777" w:rsidR="00E23E35" w:rsidRDefault="00E23E35" w:rsidP="00C777A1">
            <w:pPr>
              <w:jc w:val="center"/>
              <w:rPr>
                <w:rFonts w:ascii="Calibri" w:hAnsi="Calibri" w:cs="Calibri"/>
                <w:b/>
                <w:sz w:val="22"/>
                <w:szCs w:val="22"/>
              </w:rPr>
            </w:pPr>
            <w:r w:rsidRPr="00C04BC3">
              <w:rPr>
                <w:rFonts w:ascii="Calibri" w:hAnsi="Calibri" w:cs="Calibri"/>
                <w:b/>
                <w:sz w:val="22"/>
                <w:szCs w:val="22"/>
              </w:rPr>
              <w:t>Model/Type</w:t>
            </w:r>
          </w:p>
        </w:tc>
        <w:tc>
          <w:tcPr>
            <w:tcW w:w="1278" w:type="dxa"/>
            <w:shd w:val="clear" w:color="auto" w:fill="F2F2F2" w:themeFill="background1" w:themeFillShade="F2"/>
          </w:tcPr>
          <w:p w14:paraId="3B3C3A81" w14:textId="77777777" w:rsidR="00E23E35" w:rsidRDefault="00E23E35" w:rsidP="00C777A1">
            <w:pPr>
              <w:jc w:val="center"/>
              <w:rPr>
                <w:rFonts w:ascii="Calibri" w:hAnsi="Calibri" w:cs="Calibri"/>
                <w:b/>
                <w:sz w:val="22"/>
                <w:szCs w:val="22"/>
              </w:rPr>
            </w:pPr>
          </w:p>
          <w:p w14:paraId="109D3ED5" w14:textId="77777777" w:rsidR="00E23E35" w:rsidRDefault="00E23E35" w:rsidP="00C777A1">
            <w:pPr>
              <w:jc w:val="center"/>
              <w:rPr>
                <w:rFonts w:ascii="Calibri" w:hAnsi="Calibri" w:cs="Calibri"/>
                <w:b/>
                <w:sz w:val="22"/>
                <w:szCs w:val="22"/>
              </w:rPr>
            </w:pPr>
            <w:r>
              <w:rPr>
                <w:rFonts w:ascii="Calibri" w:hAnsi="Calibri" w:cs="Calibri"/>
                <w:b/>
                <w:sz w:val="22"/>
                <w:szCs w:val="22"/>
              </w:rPr>
              <w:t xml:space="preserve">Quantity </w:t>
            </w:r>
          </w:p>
          <w:p w14:paraId="7B802E4B" w14:textId="77777777" w:rsidR="00E23E35" w:rsidRPr="00E933A8" w:rsidRDefault="00E23E35" w:rsidP="00C777A1">
            <w:pPr>
              <w:jc w:val="center"/>
              <w:rPr>
                <w:rFonts w:ascii="Calibri" w:hAnsi="Calibri" w:cs="Calibri"/>
                <w:b/>
                <w:sz w:val="22"/>
                <w:szCs w:val="22"/>
              </w:rPr>
            </w:pPr>
            <w:r>
              <w:rPr>
                <w:rFonts w:ascii="Calibri" w:hAnsi="Calibri" w:cs="Calibri"/>
                <w:b/>
                <w:sz w:val="22"/>
                <w:szCs w:val="22"/>
              </w:rPr>
              <w:t>(in pieces)</w:t>
            </w:r>
          </w:p>
        </w:tc>
        <w:tc>
          <w:tcPr>
            <w:tcW w:w="1847" w:type="dxa"/>
            <w:shd w:val="clear" w:color="auto" w:fill="F2F2F2" w:themeFill="background1" w:themeFillShade="F2"/>
          </w:tcPr>
          <w:p w14:paraId="7F7CE6EF" w14:textId="77777777" w:rsidR="00E23E35" w:rsidRPr="00E933A8" w:rsidRDefault="00E23E35" w:rsidP="00C777A1">
            <w:pPr>
              <w:jc w:val="center"/>
              <w:rPr>
                <w:rFonts w:ascii="Calibri" w:hAnsi="Calibri" w:cs="Calibri"/>
                <w:b/>
                <w:sz w:val="22"/>
                <w:szCs w:val="22"/>
              </w:rPr>
            </w:pPr>
          </w:p>
          <w:p w14:paraId="75B44A0B" w14:textId="77777777" w:rsidR="00E23E35" w:rsidRPr="00E933A8" w:rsidRDefault="00E23E35" w:rsidP="00C777A1">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w:t>
            </w:r>
            <w:r>
              <w:rPr>
                <w:rFonts w:ascii="Calibri" w:hAnsi="Calibri" w:cs="Calibri"/>
                <w:b/>
                <w:sz w:val="22"/>
                <w:szCs w:val="22"/>
              </w:rPr>
              <w:t>Services</w:t>
            </w:r>
          </w:p>
          <w:p w14:paraId="20898581" w14:textId="77777777" w:rsidR="00E23E35" w:rsidRPr="00E933A8" w:rsidRDefault="00E23E35" w:rsidP="00C777A1">
            <w:pPr>
              <w:jc w:val="center"/>
              <w:rPr>
                <w:rFonts w:ascii="Calibri" w:hAnsi="Calibri" w:cs="Calibri"/>
                <w:b/>
                <w:sz w:val="22"/>
                <w:szCs w:val="22"/>
              </w:rPr>
            </w:pPr>
          </w:p>
        </w:tc>
        <w:tc>
          <w:tcPr>
            <w:tcW w:w="2875" w:type="dxa"/>
            <w:shd w:val="clear" w:color="auto" w:fill="F2F2F2" w:themeFill="background1" w:themeFillShade="F2"/>
          </w:tcPr>
          <w:p w14:paraId="56D362EE" w14:textId="77777777" w:rsidR="00E23E35" w:rsidRDefault="00E23E35" w:rsidP="00C777A1">
            <w:pPr>
              <w:jc w:val="center"/>
              <w:rPr>
                <w:rFonts w:ascii="Calibri" w:hAnsi="Calibri" w:cs="Calibri"/>
                <w:b/>
                <w:sz w:val="22"/>
                <w:szCs w:val="22"/>
              </w:rPr>
            </w:pPr>
          </w:p>
          <w:p w14:paraId="06871FBA" w14:textId="77777777" w:rsidR="00E23E35" w:rsidRPr="00E933A8" w:rsidRDefault="00E23E35" w:rsidP="00C777A1">
            <w:pPr>
              <w:jc w:val="center"/>
              <w:rPr>
                <w:rFonts w:ascii="Calibri" w:hAnsi="Calibri" w:cs="Calibri"/>
                <w:b/>
                <w:sz w:val="22"/>
                <w:szCs w:val="22"/>
              </w:rPr>
            </w:pPr>
            <w:r>
              <w:rPr>
                <w:rFonts w:ascii="Calibri" w:hAnsi="Calibri" w:cs="Calibri"/>
                <w:b/>
                <w:sz w:val="22"/>
                <w:szCs w:val="22"/>
              </w:rPr>
              <w:t xml:space="preserve">Latest Delivery Date  </w:t>
            </w:r>
          </w:p>
        </w:tc>
      </w:tr>
      <w:tr w:rsidR="00E23E35" w:rsidRPr="00871D2B" w14:paraId="0FFBA6D1" w14:textId="77777777" w:rsidTr="00C777A1">
        <w:trPr>
          <w:trHeight w:val="495"/>
        </w:trPr>
        <w:tc>
          <w:tcPr>
            <w:tcW w:w="2004" w:type="dxa"/>
            <w:shd w:val="clear" w:color="auto" w:fill="auto"/>
          </w:tcPr>
          <w:p w14:paraId="02F70C42" w14:textId="77777777" w:rsidR="00E23E35" w:rsidRPr="00871D2B" w:rsidRDefault="00E23E35" w:rsidP="00C777A1">
            <w:pPr>
              <w:jc w:val="center"/>
              <w:rPr>
                <w:rFonts w:ascii="Calibri" w:hAnsi="Calibri" w:cs="Calibri"/>
                <w:sz w:val="22"/>
                <w:szCs w:val="22"/>
              </w:rPr>
            </w:pPr>
            <w:r>
              <w:rPr>
                <w:rFonts w:ascii="Calibri" w:hAnsi="Calibri" w:cs="Calibri"/>
                <w:sz w:val="22"/>
                <w:szCs w:val="22"/>
              </w:rPr>
              <w:t>Rocket Propelled Grenades/</w:t>
            </w:r>
            <w:proofErr w:type="gramStart"/>
            <w:r>
              <w:rPr>
                <w:rFonts w:ascii="Calibri" w:hAnsi="Calibri" w:cs="Calibri"/>
                <w:sz w:val="22"/>
                <w:szCs w:val="22"/>
              </w:rPr>
              <w:t>Projectile  for</w:t>
            </w:r>
            <w:proofErr w:type="gramEnd"/>
            <w:r>
              <w:rPr>
                <w:rFonts w:ascii="Calibri" w:hAnsi="Calibri" w:cs="Calibri"/>
                <w:sz w:val="22"/>
                <w:szCs w:val="22"/>
              </w:rPr>
              <w:t xml:space="preserve"> </w:t>
            </w:r>
            <w:r w:rsidRPr="005A080E">
              <w:rPr>
                <w:rFonts w:ascii="Calibri" w:hAnsi="Calibri" w:cs="Calibri"/>
                <w:sz w:val="22"/>
                <w:szCs w:val="22"/>
              </w:rPr>
              <w:t xml:space="preserve">SPG-9 </w:t>
            </w:r>
            <w:proofErr w:type="spellStart"/>
            <w:r w:rsidRPr="005A080E">
              <w:rPr>
                <w:rFonts w:ascii="Calibri" w:hAnsi="Calibri" w:cs="Calibri"/>
                <w:sz w:val="22"/>
                <w:szCs w:val="22"/>
              </w:rPr>
              <w:t>Kopyo</w:t>
            </w:r>
            <w:proofErr w:type="spellEnd"/>
            <w:r w:rsidRPr="005A080E">
              <w:rPr>
                <w:rFonts w:ascii="Calibri" w:hAnsi="Calibri" w:cs="Calibri"/>
                <w:sz w:val="22"/>
                <w:szCs w:val="22"/>
              </w:rPr>
              <w:t xml:space="preserve"> (Spear) 73 </w:t>
            </w:r>
            <w:proofErr w:type="spellStart"/>
            <w:r w:rsidRPr="005A080E">
              <w:rPr>
                <w:rFonts w:ascii="Calibri" w:hAnsi="Calibri" w:cs="Calibri"/>
                <w:sz w:val="22"/>
                <w:szCs w:val="22"/>
              </w:rPr>
              <w:t>millimetre</w:t>
            </w:r>
            <w:proofErr w:type="spellEnd"/>
            <w:r w:rsidRPr="005A080E">
              <w:rPr>
                <w:rFonts w:ascii="Calibri" w:hAnsi="Calibri" w:cs="Calibri"/>
                <w:sz w:val="22"/>
                <w:szCs w:val="22"/>
              </w:rPr>
              <w:t xml:space="preserve"> </w:t>
            </w:r>
            <w:proofErr w:type="spellStart"/>
            <w:r w:rsidRPr="005A080E">
              <w:rPr>
                <w:rFonts w:ascii="Calibri" w:hAnsi="Calibri" w:cs="Calibri"/>
                <w:sz w:val="22"/>
                <w:szCs w:val="22"/>
              </w:rPr>
              <w:t>calibre</w:t>
            </w:r>
            <w:proofErr w:type="spellEnd"/>
            <w:r w:rsidRPr="005A080E">
              <w:rPr>
                <w:rFonts w:ascii="Calibri" w:hAnsi="Calibri" w:cs="Calibri"/>
                <w:sz w:val="22"/>
                <w:szCs w:val="22"/>
              </w:rPr>
              <w:t xml:space="preserve"> recoilless gun </w:t>
            </w:r>
          </w:p>
        </w:tc>
        <w:tc>
          <w:tcPr>
            <w:tcW w:w="1346" w:type="dxa"/>
          </w:tcPr>
          <w:p w14:paraId="5A9DEEF5" w14:textId="77777777" w:rsidR="00E23E35" w:rsidRPr="00871D2B" w:rsidRDefault="00E23E35" w:rsidP="00C777A1">
            <w:pPr>
              <w:jc w:val="center"/>
              <w:rPr>
                <w:rFonts w:ascii="Calibri" w:hAnsi="Calibri" w:cs="Calibri"/>
                <w:sz w:val="22"/>
                <w:szCs w:val="22"/>
              </w:rPr>
            </w:pPr>
            <w:r>
              <w:rPr>
                <w:rFonts w:ascii="Calibri" w:hAnsi="Calibri" w:cs="Calibri"/>
                <w:sz w:val="22"/>
                <w:szCs w:val="22"/>
              </w:rPr>
              <w:t>PG 9</w:t>
            </w:r>
          </w:p>
        </w:tc>
        <w:tc>
          <w:tcPr>
            <w:tcW w:w="1278" w:type="dxa"/>
          </w:tcPr>
          <w:p w14:paraId="77E50292" w14:textId="77777777" w:rsidR="00E23E35" w:rsidRPr="005A080E" w:rsidRDefault="00E23E35" w:rsidP="00C777A1">
            <w:pPr>
              <w:jc w:val="center"/>
              <w:rPr>
                <w:rFonts w:ascii="Calibri" w:hAnsi="Calibri" w:cs="Calibri"/>
                <w:sz w:val="22"/>
                <w:szCs w:val="22"/>
              </w:rPr>
            </w:pPr>
            <w:r w:rsidRPr="005A080E">
              <w:rPr>
                <w:rFonts w:ascii="Calibri" w:hAnsi="Calibri" w:cs="Calibri"/>
                <w:sz w:val="22"/>
                <w:szCs w:val="22"/>
              </w:rPr>
              <w:t>1,</w:t>
            </w:r>
            <w:r>
              <w:rPr>
                <w:rFonts w:ascii="Calibri" w:hAnsi="Calibri" w:cs="Calibri"/>
                <w:sz w:val="22"/>
                <w:szCs w:val="22"/>
              </w:rPr>
              <w:t>420</w:t>
            </w:r>
          </w:p>
        </w:tc>
        <w:tc>
          <w:tcPr>
            <w:tcW w:w="1847" w:type="dxa"/>
            <w:vMerge w:val="restart"/>
            <w:shd w:val="clear" w:color="auto" w:fill="auto"/>
          </w:tcPr>
          <w:p w14:paraId="27A09C84" w14:textId="77777777" w:rsidR="00E23E35" w:rsidRPr="00871D2B" w:rsidRDefault="00E23E35" w:rsidP="00C777A1">
            <w:pPr>
              <w:rPr>
                <w:rFonts w:ascii="Calibri" w:hAnsi="Calibri" w:cs="Calibri"/>
                <w:sz w:val="22"/>
                <w:szCs w:val="22"/>
              </w:rPr>
            </w:pPr>
          </w:p>
          <w:p w14:paraId="57A148FF" w14:textId="77777777" w:rsidR="00E23E35" w:rsidRDefault="00E23E35" w:rsidP="00C777A1">
            <w:pPr>
              <w:jc w:val="center"/>
              <w:rPr>
                <w:rFonts w:ascii="Calibri" w:hAnsi="Calibri" w:cs="Calibri"/>
                <w:sz w:val="22"/>
                <w:szCs w:val="22"/>
              </w:rPr>
            </w:pPr>
          </w:p>
          <w:p w14:paraId="617A3EB1" w14:textId="77777777" w:rsidR="00E23E35" w:rsidRPr="00871D2B" w:rsidRDefault="00E23E35" w:rsidP="00C777A1">
            <w:pPr>
              <w:jc w:val="center"/>
              <w:rPr>
                <w:rFonts w:ascii="Calibri" w:hAnsi="Calibri" w:cs="Calibri"/>
                <w:sz w:val="22"/>
                <w:szCs w:val="22"/>
              </w:rPr>
            </w:pPr>
            <w:r w:rsidRPr="00871D2B">
              <w:rPr>
                <w:rFonts w:ascii="Calibri" w:hAnsi="Calibri" w:cs="Calibri"/>
                <w:sz w:val="22"/>
                <w:szCs w:val="22"/>
              </w:rPr>
              <w:t xml:space="preserve">Disposal of </w:t>
            </w:r>
            <w:r>
              <w:rPr>
                <w:rFonts w:ascii="Calibri" w:hAnsi="Calibri" w:cs="Calibri"/>
                <w:sz w:val="22"/>
                <w:szCs w:val="22"/>
              </w:rPr>
              <w:t xml:space="preserve">RPG projectile be performed by disassembly of explosive ordnance  </w:t>
            </w:r>
          </w:p>
        </w:tc>
        <w:tc>
          <w:tcPr>
            <w:tcW w:w="2875" w:type="dxa"/>
            <w:vMerge w:val="restart"/>
          </w:tcPr>
          <w:p w14:paraId="29C40743" w14:textId="77777777" w:rsidR="00E23E35" w:rsidRPr="00014EDA" w:rsidRDefault="00E23E35" w:rsidP="00C777A1">
            <w:pPr>
              <w:jc w:val="center"/>
              <w:rPr>
                <w:rFonts w:ascii="Calibri" w:hAnsi="Calibri" w:cs="Calibri"/>
                <w:sz w:val="22"/>
                <w:szCs w:val="22"/>
              </w:rPr>
            </w:pPr>
            <w:r w:rsidRPr="00014EDA">
              <w:rPr>
                <w:rFonts w:ascii="Calibri" w:hAnsi="Calibri" w:cs="Calibri"/>
                <w:sz w:val="22"/>
                <w:szCs w:val="22"/>
              </w:rPr>
              <w:t>Until December 04,</w:t>
            </w:r>
            <w:proofErr w:type="gramStart"/>
            <w:r w:rsidRPr="00014EDA">
              <w:rPr>
                <w:rFonts w:ascii="Calibri" w:hAnsi="Calibri" w:cs="Calibri"/>
                <w:sz w:val="22"/>
                <w:szCs w:val="22"/>
              </w:rPr>
              <w:t>2020  the</w:t>
            </w:r>
            <w:proofErr w:type="gramEnd"/>
            <w:r w:rsidRPr="00014EDA">
              <w:rPr>
                <w:rFonts w:ascii="Calibri" w:hAnsi="Calibri" w:cs="Calibri"/>
                <w:sz w:val="22"/>
                <w:szCs w:val="22"/>
              </w:rPr>
              <w:t xml:space="preserve"> contractor is obliged to submit following:                                                      1. Final report of completing the Disposal plan from Bidder, supported with final report from Verification Committee of MoD </w:t>
            </w:r>
            <w:proofErr w:type="spellStart"/>
            <w:r w:rsidRPr="00014EDA">
              <w:rPr>
                <w:rFonts w:ascii="Calibri" w:hAnsi="Calibri" w:cs="Calibri"/>
                <w:sz w:val="22"/>
                <w:szCs w:val="22"/>
              </w:rPr>
              <w:t>BiH</w:t>
            </w:r>
            <w:proofErr w:type="spellEnd"/>
            <w:r w:rsidRPr="00014EDA">
              <w:rPr>
                <w:rFonts w:ascii="Calibri" w:hAnsi="Calibri" w:cs="Calibri"/>
                <w:sz w:val="22"/>
                <w:szCs w:val="22"/>
              </w:rPr>
              <w:t xml:space="preserve"> and confirmed by UNDP.</w:t>
            </w:r>
          </w:p>
          <w:p w14:paraId="60574B96" w14:textId="16797EB6" w:rsidR="00E23E35" w:rsidRPr="00871D2B" w:rsidRDefault="00E23E35" w:rsidP="00C777A1">
            <w:pPr>
              <w:jc w:val="center"/>
              <w:rPr>
                <w:rFonts w:ascii="Calibri" w:hAnsi="Calibri" w:cs="Calibri"/>
                <w:sz w:val="22"/>
                <w:szCs w:val="22"/>
              </w:rPr>
            </w:pPr>
            <w:r w:rsidRPr="00014EDA">
              <w:rPr>
                <w:rFonts w:ascii="Calibri" w:hAnsi="Calibri" w:cs="Calibri"/>
                <w:sz w:val="22"/>
                <w:szCs w:val="22"/>
              </w:rPr>
              <w:t xml:space="preserve">2. To provide UNDP </w:t>
            </w:r>
            <w:proofErr w:type="spellStart"/>
            <w:r w:rsidRPr="00014EDA">
              <w:rPr>
                <w:rFonts w:ascii="Calibri" w:hAnsi="Calibri" w:cs="Calibri"/>
                <w:sz w:val="22"/>
                <w:szCs w:val="22"/>
              </w:rPr>
              <w:t>BiH</w:t>
            </w:r>
            <w:proofErr w:type="spellEnd"/>
            <w:r w:rsidRPr="00014EDA">
              <w:rPr>
                <w:rFonts w:ascii="Calibri" w:hAnsi="Calibri" w:cs="Calibri"/>
                <w:sz w:val="22"/>
                <w:szCs w:val="22"/>
              </w:rPr>
              <w:t xml:space="preserve"> with a proof that waste</w:t>
            </w:r>
            <w:r>
              <w:rPr>
                <w:rFonts w:ascii="Calibri" w:hAnsi="Calibri" w:cs="Calibri"/>
                <w:sz w:val="22"/>
                <w:szCs w:val="22"/>
              </w:rPr>
              <w:t>-scrap</w:t>
            </w:r>
            <w:r w:rsidRPr="00014EDA">
              <w:rPr>
                <w:rFonts w:ascii="Calibri" w:hAnsi="Calibri" w:cs="Calibri"/>
                <w:sz w:val="22"/>
                <w:szCs w:val="22"/>
              </w:rPr>
              <w:t xml:space="preserve"> materials are dealt with (disposed/recycled or returned to MoD) in a proper way and according to proposed demilitarization approach.</w:t>
            </w:r>
          </w:p>
        </w:tc>
      </w:tr>
      <w:tr w:rsidR="00E23E35" w:rsidRPr="00871D2B" w14:paraId="6B588393" w14:textId="77777777" w:rsidTr="00C777A1">
        <w:trPr>
          <w:trHeight w:val="495"/>
        </w:trPr>
        <w:tc>
          <w:tcPr>
            <w:tcW w:w="2004" w:type="dxa"/>
            <w:shd w:val="clear" w:color="auto" w:fill="auto"/>
          </w:tcPr>
          <w:p w14:paraId="443B53ED" w14:textId="77777777" w:rsidR="00E23E35" w:rsidRDefault="00E23E35" w:rsidP="00C777A1">
            <w:pPr>
              <w:jc w:val="center"/>
              <w:rPr>
                <w:rFonts w:ascii="Calibri" w:hAnsi="Calibri" w:cs="Calibri"/>
                <w:sz w:val="22"/>
                <w:szCs w:val="22"/>
              </w:rPr>
            </w:pPr>
            <w:r w:rsidRPr="00CA76EA">
              <w:rPr>
                <w:rFonts w:ascii="Calibri" w:hAnsi="Calibri" w:cs="Calibri"/>
                <w:sz w:val="22"/>
                <w:szCs w:val="22"/>
              </w:rPr>
              <w:t xml:space="preserve">Rocket Propelled </w:t>
            </w:r>
            <w:r>
              <w:rPr>
                <w:rFonts w:ascii="Calibri" w:hAnsi="Calibri" w:cs="Calibri"/>
                <w:sz w:val="22"/>
                <w:szCs w:val="22"/>
              </w:rPr>
              <w:t>Grenades/</w:t>
            </w:r>
            <w:r w:rsidRPr="00CA76EA">
              <w:rPr>
                <w:rFonts w:ascii="Calibri" w:hAnsi="Calibri" w:cs="Calibri"/>
                <w:sz w:val="22"/>
                <w:szCs w:val="22"/>
              </w:rPr>
              <w:t>Projectile</w:t>
            </w:r>
            <w:r>
              <w:rPr>
                <w:rFonts w:ascii="Calibri" w:hAnsi="Calibri" w:cs="Calibri"/>
                <w:sz w:val="22"/>
                <w:szCs w:val="22"/>
              </w:rPr>
              <w:t xml:space="preserve"> for M57 Hand Grenades </w:t>
            </w:r>
            <w:proofErr w:type="spellStart"/>
            <w:r>
              <w:rPr>
                <w:rFonts w:ascii="Calibri" w:hAnsi="Calibri" w:cs="Calibri"/>
                <w:sz w:val="22"/>
                <w:szCs w:val="22"/>
              </w:rPr>
              <w:t>Loncher</w:t>
            </w:r>
            <w:proofErr w:type="spellEnd"/>
            <w:r>
              <w:rPr>
                <w:rFonts w:ascii="Calibri" w:hAnsi="Calibri" w:cs="Calibri"/>
                <w:sz w:val="22"/>
                <w:szCs w:val="22"/>
              </w:rPr>
              <w:t xml:space="preserve"> 44 </w:t>
            </w:r>
            <w:proofErr w:type="spellStart"/>
            <w:r w:rsidRPr="00CE50E1">
              <w:rPr>
                <w:rFonts w:ascii="Calibri" w:hAnsi="Calibri" w:cs="Calibri"/>
                <w:sz w:val="22"/>
                <w:szCs w:val="22"/>
              </w:rPr>
              <w:t>millimetre</w:t>
            </w:r>
            <w:proofErr w:type="spellEnd"/>
            <w:r w:rsidRPr="00CE50E1">
              <w:rPr>
                <w:rFonts w:ascii="Calibri" w:hAnsi="Calibri" w:cs="Calibri"/>
                <w:sz w:val="22"/>
                <w:szCs w:val="22"/>
              </w:rPr>
              <w:t xml:space="preserve"> </w:t>
            </w:r>
            <w:proofErr w:type="spellStart"/>
            <w:r w:rsidRPr="00CE50E1">
              <w:rPr>
                <w:rFonts w:ascii="Calibri" w:hAnsi="Calibri" w:cs="Calibri"/>
                <w:sz w:val="22"/>
                <w:szCs w:val="22"/>
              </w:rPr>
              <w:t>calibre</w:t>
            </w:r>
            <w:proofErr w:type="spellEnd"/>
          </w:p>
        </w:tc>
        <w:tc>
          <w:tcPr>
            <w:tcW w:w="1346" w:type="dxa"/>
          </w:tcPr>
          <w:p w14:paraId="330F8730" w14:textId="77777777" w:rsidR="00E23E35" w:rsidRDefault="00E23E35" w:rsidP="00C777A1">
            <w:pPr>
              <w:jc w:val="center"/>
              <w:rPr>
                <w:rFonts w:ascii="Calibri" w:hAnsi="Calibri" w:cs="Calibri"/>
                <w:sz w:val="22"/>
                <w:szCs w:val="22"/>
              </w:rPr>
            </w:pPr>
            <w:r>
              <w:rPr>
                <w:rFonts w:ascii="Calibri" w:hAnsi="Calibri" w:cs="Calibri"/>
                <w:sz w:val="22"/>
                <w:szCs w:val="22"/>
              </w:rPr>
              <w:t>M57 or M80</w:t>
            </w:r>
          </w:p>
        </w:tc>
        <w:tc>
          <w:tcPr>
            <w:tcW w:w="1278" w:type="dxa"/>
          </w:tcPr>
          <w:p w14:paraId="75C1F8FA" w14:textId="77777777" w:rsidR="00E23E35" w:rsidRPr="005A080E" w:rsidRDefault="00E23E35" w:rsidP="00C777A1">
            <w:pPr>
              <w:jc w:val="center"/>
              <w:rPr>
                <w:rFonts w:ascii="Calibri" w:hAnsi="Calibri" w:cs="Calibri"/>
                <w:sz w:val="22"/>
                <w:szCs w:val="22"/>
              </w:rPr>
            </w:pPr>
            <w:r>
              <w:rPr>
                <w:rFonts w:ascii="Calibri" w:hAnsi="Calibri" w:cs="Calibri"/>
                <w:sz w:val="22"/>
                <w:szCs w:val="22"/>
              </w:rPr>
              <w:t>80</w:t>
            </w:r>
          </w:p>
        </w:tc>
        <w:tc>
          <w:tcPr>
            <w:tcW w:w="1847" w:type="dxa"/>
            <w:vMerge/>
            <w:shd w:val="clear" w:color="auto" w:fill="auto"/>
          </w:tcPr>
          <w:p w14:paraId="2D798608" w14:textId="77777777" w:rsidR="00E23E35" w:rsidRPr="00871D2B" w:rsidRDefault="00E23E35" w:rsidP="00C777A1">
            <w:pPr>
              <w:rPr>
                <w:rFonts w:ascii="Calibri" w:hAnsi="Calibri" w:cs="Calibri"/>
                <w:sz w:val="22"/>
                <w:szCs w:val="22"/>
              </w:rPr>
            </w:pPr>
          </w:p>
        </w:tc>
        <w:tc>
          <w:tcPr>
            <w:tcW w:w="2875" w:type="dxa"/>
            <w:vMerge/>
          </w:tcPr>
          <w:p w14:paraId="2A17BA72" w14:textId="77777777" w:rsidR="00E23E35" w:rsidRPr="00871D2B" w:rsidRDefault="00E23E35" w:rsidP="00C777A1">
            <w:pPr>
              <w:rPr>
                <w:rFonts w:ascii="Calibri" w:hAnsi="Calibri" w:cs="Calibri"/>
                <w:sz w:val="22"/>
                <w:szCs w:val="22"/>
              </w:rPr>
            </w:pPr>
          </w:p>
        </w:tc>
      </w:tr>
      <w:tr w:rsidR="00E23E35" w:rsidRPr="00871D2B" w14:paraId="6013C47B" w14:textId="77777777" w:rsidTr="00C777A1">
        <w:trPr>
          <w:trHeight w:val="495"/>
        </w:trPr>
        <w:tc>
          <w:tcPr>
            <w:tcW w:w="3350" w:type="dxa"/>
            <w:gridSpan w:val="2"/>
            <w:shd w:val="clear" w:color="auto" w:fill="auto"/>
          </w:tcPr>
          <w:p w14:paraId="3DBC8847" w14:textId="77777777" w:rsidR="00E23E35" w:rsidRPr="00C04BC3" w:rsidRDefault="00E23E35" w:rsidP="00C777A1">
            <w:pPr>
              <w:jc w:val="center"/>
              <w:rPr>
                <w:rFonts w:ascii="Calibri" w:hAnsi="Calibri" w:cs="Calibri"/>
                <w:b/>
                <w:sz w:val="22"/>
                <w:szCs w:val="22"/>
              </w:rPr>
            </w:pPr>
            <w:r w:rsidRPr="00C04BC3">
              <w:rPr>
                <w:rFonts w:ascii="Calibri" w:hAnsi="Calibri" w:cs="Calibri"/>
                <w:b/>
                <w:sz w:val="22"/>
                <w:szCs w:val="22"/>
              </w:rPr>
              <w:t>TOTAL quantity</w:t>
            </w:r>
          </w:p>
        </w:tc>
        <w:tc>
          <w:tcPr>
            <w:tcW w:w="1278" w:type="dxa"/>
          </w:tcPr>
          <w:p w14:paraId="04C4D899" w14:textId="77777777" w:rsidR="00E23E35" w:rsidRPr="005A080E" w:rsidRDefault="00E23E35" w:rsidP="00C777A1">
            <w:pPr>
              <w:jc w:val="center"/>
              <w:rPr>
                <w:rFonts w:ascii="Calibri" w:hAnsi="Calibri" w:cs="Calibri"/>
                <w:b/>
                <w:sz w:val="22"/>
                <w:szCs w:val="22"/>
              </w:rPr>
            </w:pPr>
            <w:r w:rsidRPr="005A080E">
              <w:rPr>
                <w:rFonts w:ascii="Calibri" w:hAnsi="Calibri" w:cs="Calibri"/>
                <w:b/>
                <w:sz w:val="22"/>
                <w:szCs w:val="22"/>
              </w:rPr>
              <w:t>1,</w:t>
            </w:r>
            <w:r>
              <w:rPr>
                <w:rFonts w:ascii="Calibri" w:hAnsi="Calibri" w:cs="Calibri"/>
                <w:b/>
                <w:sz w:val="22"/>
                <w:szCs w:val="22"/>
              </w:rPr>
              <w:t>500</w:t>
            </w:r>
          </w:p>
        </w:tc>
        <w:tc>
          <w:tcPr>
            <w:tcW w:w="1847" w:type="dxa"/>
            <w:vMerge/>
            <w:shd w:val="clear" w:color="auto" w:fill="auto"/>
          </w:tcPr>
          <w:p w14:paraId="0EB62008" w14:textId="77777777" w:rsidR="00E23E35" w:rsidRPr="00871D2B" w:rsidRDefault="00E23E35" w:rsidP="00C777A1">
            <w:pPr>
              <w:rPr>
                <w:rFonts w:ascii="Calibri" w:hAnsi="Calibri" w:cs="Calibri"/>
                <w:sz w:val="22"/>
                <w:szCs w:val="22"/>
              </w:rPr>
            </w:pPr>
          </w:p>
        </w:tc>
        <w:tc>
          <w:tcPr>
            <w:tcW w:w="2875" w:type="dxa"/>
            <w:vMerge/>
          </w:tcPr>
          <w:p w14:paraId="7BF77A17" w14:textId="77777777" w:rsidR="00E23E35" w:rsidRPr="00871D2B" w:rsidRDefault="00E23E35" w:rsidP="00C777A1">
            <w:pPr>
              <w:rPr>
                <w:rFonts w:ascii="Calibri" w:hAnsi="Calibri" w:cs="Calibri"/>
                <w:sz w:val="22"/>
                <w:szCs w:val="22"/>
              </w:rPr>
            </w:pPr>
          </w:p>
        </w:tc>
      </w:tr>
    </w:tbl>
    <w:p w14:paraId="716593E6" w14:textId="77777777" w:rsidR="00E23E35" w:rsidRPr="00871D2B" w:rsidRDefault="00E23E35" w:rsidP="00E23E35">
      <w:pPr>
        <w:rPr>
          <w:rFonts w:ascii="Calibri" w:hAnsi="Calibri" w:cs="Calibri"/>
          <w:i/>
          <w:sz w:val="22"/>
          <w:szCs w:val="22"/>
        </w:rPr>
      </w:pPr>
    </w:p>
    <w:p w14:paraId="45EAD939" w14:textId="77777777" w:rsidR="00E23E35" w:rsidRDefault="00E23E35" w:rsidP="00E23E35">
      <w:pPr>
        <w:rPr>
          <w:rFonts w:ascii="Calibri" w:hAnsi="Calibri" w:cs="Calibri"/>
          <w:i/>
          <w:sz w:val="22"/>
          <w:szCs w:val="22"/>
        </w:rPr>
      </w:pPr>
      <w:r w:rsidRPr="00C07921">
        <w:rPr>
          <w:rFonts w:ascii="Calibri" w:hAnsi="Calibri" w:cs="Calibri"/>
          <w:i/>
          <w:sz w:val="22"/>
          <w:szCs w:val="22"/>
        </w:rPr>
        <w:t xml:space="preserve">*Pls. attach </w:t>
      </w:r>
      <w:r>
        <w:rPr>
          <w:rFonts w:ascii="Calibri" w:hAnsi="Calibri" w:cs="Calibri"/>
          <w:i/>
          <w:sz w:val="22"/>
          <w:szCs w:val="22"/>
        </w:rPr>
        <w:t xml:space="preserve">disposal </w:t>
      </w:r>
      <w:proofErr w:type="gramStart"/>
      <w:r>
        <w:rPr>
          <w:rFonts w:ascii="Calibri" w:hAnsi="Calibri" w:cs="Calibri"/>
          <w:i/>
          <w:sz w:val="22"/>
          <w:szCs w:val="22"/>
        </w:rPr>
        <w:t>time table</w:t>
      </w:r>
      <w:proofErr w:type="gramEnd"/>
      <w:r>
        <w:rPr>
          <w:rFonts w:ascii="Calibri" w:hAnsi="Calibri" w:cs="Calibri"/>
          <w:i/>
          <w:sz w:val="22"/>
          <w:szCs w:val="22"/>
        </w:rPr>
        <w:t xml:space="preserve"> for the disposal of RPG projectile.</w:t>
      </w:r>
    </w:p>
    <w:p w14:paraId="5D9C3101" w14:textId="77777777" w:rsidR="00E23E35" w:rsidRPr="00E933A8" w:rsidRDefault="00E23E35" w:rsidP="00E23E35">
      <w:pPr>
        <w:jc w:val="right"/>
        <w:rPr>
          <w:rFonts w:ascii="Calibri" w:hAnsi="Calibri" w:cs="Calibri"/>
          <w:b/>
          <w:sz w:val="22"/>
          <w:szCs w:val="22"/>
        </w:rPr>
      </w:pPr>
    </w:p>
    <w:p w14:paraId="4C10D046" w14:textId="77777777" w:rsidR="00E23E35" w:rsidRDefault="00E23E35" w:rsidP="00E23E35">
      <w:pPr>
        <w:tabs>
          <w:tab w:val="left" w:pos="-720"/>
          <w:tab w:val="left" w:pos="0"/>
        </w:tabs>
        <w:jc w:val="both"/>
        <w:rPr>
          <w:rFonts w:ascii="Calibri" w:hAnsi="Calibri" w:cs="Calibri"/>
          <w:bCs/>
          <w:sz w:val="22"/>
          <w:szCs w:val="22"/>
        </w:rPr>
      </w:pPr>
      <w:r w:rsidRPr="005A080E">
        <w:rPr>
          <w:rFonts w:ascii="Calibri" w:hAnsi="Calibri" w:cs="Calibri"/>
          <w:bCs/>
          <w:sz w:val="22"/>
          <w:szCs w:val="22"/>
        </w:rPr>
        <w:t xml:space="preserve">The contractor will provide transportation for the above-mentioned quantity of subject ammunition to disposal premises of the contractor. </w:t>
      </w:r>
      <w:r>
        <w:rPr>
          <w:rFonts w:ascii="Calibri" w:hAnsi="Calibri" w:cs="Calibri"/>
          <w:bCs/>
          <w:sz w:val="22"/>
          <w:szCs w:val="22"/>
        </w:rPr>
        <w:t xml:space="preserve">The MoD </w:t>
      </w:r>
      <w:proofErr w:type="spellStart"/>
      <w:r>
        <w:rPr>
          <w:rFonts w:ascii="Calibri" w:hAnsi="Calibri" w:cs="Calibri"/>
          <w:bCs/>
          <w:sz w:val="22"/>
          <w:szCs w:val="22"/>
        </w:rPr>
        <w:t>BiH</w:t>
      </w:r>
      <w:proofErr w:type="spellEnd"/>
      <w:r>
        <w:rPr>
          <w:rFonts w:ascii="Calibri" w:hAnsi="Calibri" w:cs="Calibri"/>
          <w:bCs/>
          <w:sz w:val="22"/>
          <w:szCs w:val="22"/>
        </w:rPr>
        <w:t xml:space="preserve"> will be obliged to transport and return scrap material </w:t>
      </w:r>
      <w:r>
        <w:rPr>
          <w:rFonts w:ascii="Calibri" w:hAnsi="Calibri" w:cs="Calibri"/>
          <w:bCs/>
          <w:sz w:val="22"/>
          <w:szCs w:val="22"/>
        </w:rPr>
        <w:lastRenderedPageBreak/>
        <w:t xml:space="preserve">(different </w:t>
      </w:r>
      <w:proofErr w:type="gramStart"/>
      <w:r>
        <w:rPr>
          <w:rFonts w:ascii="Calibri" w:hAnsi="Calibri" w:cs="Calibri"/>
          <w:bCs/>
          <w:sz w:val="22"/>
          <w:szCs w:val="22"/>
        </w:rPr>
        <w:t>metal  parts</w:t>
      </w:r>
      <w:proofErr w:type="gramEnd"/>
      <w:r>
        <w:rPr>
          <w:rFonts w:ascii="Calibri" w:hAnsi="Calibri" w:cs="Calibri"/>
          <w:bCs/>
          <w:sz w:val="22"/>
          <w:szCs w:val="22"/>
        </w:rPr>
        <w:t xml:space="preserve"> and extracted explosive) derived from disposal process of RPG projectile</w:t>
      </w:r>
      <w:r>
        <w:rPr>
          <w:rFonts w:asciiTheme="minorHAnsi" w:hAnsiTheme="minorHAnsi" w:cstheme="minorHAnsi"/>
          <w:bCs/>
          <w:sz w:val="22"/>
          <w:szCs w:val="22"/>
        </w:rPr>
        <w:t xml:space="preserve"> </w:t>
      </w:r>
      <w:r w:rsidRPr="001F258C">
        <w:rPr>
          <w:rFonts w:asciiTheme="minorHAnsi" w:hAnsiTheme="minorHAnsi" w:cstheme="minorHAnsi"/>
          <w:sz w:val="22"/>
          <w:szCs w:val="22"/>
        </w:rPr>
        <w:t xml:space="preserve">to the location designated by the MoD </w:t>
      </w:r>
      <w:proofErr w:type="spellStart"/>
      <w:r w:rsidRPr="001F258C">
        <w:rPr>
          <w:rFonts w:asciiTheme="minorHAnsi" w:hAnsiTheme="minorHAnsi" w:cstheme="minorHAnsi"/>
          <w:sz w:val="22"/>
          <w:szCs w:val="22"/>
        </w:rPr>
        <w:t>BiH</w:t>
      </w:r>
      <w:proofErr w:type="spellEnd"/>
      <w:r>
        <w:rPr>
          <w:rFonts w:asciiTheme="minorHAnsi" w:hAnsiTheme="minorHAnsi" w:cstheme="minorHAnsi"/>
          <w:bCs/>
          <w:sz w:val="22"/>
          <w:szCs w:val="22"/>
        </w:rPr>
        <w:t xml:space="preserve">. </w:t>
      </w:r>
    </w:p>
    <w:p w14:paraId="3C12F043" w14:textId="77777777" w:rsidR="00E23E35" w:rsidRDefault="00E23E35" w:rsidP="00E23E35">
      <w:pPr>
        <w:jc w:val="both"/>
        <w:rPr>
          <w:rFonts w:ascii="Calibri" w:hAnsi="Calibri" w:cs="Calibri"/>
          <w:bCs/>
          <w:sz w:val="22"/>
          <w:szCs w:val="22"/>
        </w:rPr>
      </w:pPr>
    </w:p>
    <w:p w14:paraId="3D980438" w14:textId="77777777" w:rsidR="00E23E35" w:rsidRDefault="00E23E35" w:rsidP="00E23E35">
      <w:pPr>
        <w:jc w:val="both"/>
        <w:rPr>
          <w:rFonts w:ascii="Calibri" w:hAnsi="Calibri" w:cs="Calibri"/>
          <w:bCs/>
          <w:sz w:val="22"/>
          <w:szCs w:val="22"/>
        </w:rPr>
      </w:pPr>
      <w:r>
        <w:rPr>
          <w:rFonts w:ascii="Calibri" w:hAnsi="Calibri" w:cs="Calibri"/>
          <w:bCs/>
          <w:sz w:val="22"/>
          <w:szCs w:val="22"/>
        </w:rPr>
        <w:t>It is expected from contractor to perform disposal operations in order to complete the service within 120 days from the ammunition arrival to disposal facility.</w:t>
      </w:r>
    </w:p>
    <w:p w14:paraId="0BE6B5EF" w14:textId="77777777" w:rsidR="00E23E35" w:rsidRDefault="00E23E35" w:rsidP="00E23E35">
      <w:pPr>
        <w:jc w:val="both"/>
        <w:rPr>
          <w:rFonts w:ascii="Calibri" w:hAnsi="Calibri" w:cs="Calibri"/>
          <w:bCs/>
          <w:sz w:val="22"/>
          <w:szCs w:val="22"/>
        </w:rPr>
      </w:pPr>
    </w:p>
    <w:p w14:paraId="2CDE4048" w14:textId="77777777" w:rsidR="00E23E35" w:rsidRPr="00583660" w:rsidRDefault="00E23E35" w:rsidP="00E23E35">
      <w:pPr>
        <w:rPr>
          <w:rFonts w:ascii="Calibri" w:hAnsi="Calibri" w:cs="Calibri"/>
          <w:b/>
          <w:sz w:val="22"/>
          <w:szCs w:val="22"/>
          <w:u w:val="single"/>
        </w:rPr>
      </w:pPr>
      <w:r>
        <w:rPr>
          <w:rFonts w:ascii="Calibri" w:hAnsi="Calibri" w:cs="Calibri"/>
          <w:b/>
          <w:sz w:val="22"/>
          <w:szCs w:val="22"/>
          <w:u w:val="single"/>
        </w:rPr>
        <w:t>Disposal of subject ordnances</w:t>
      </w:r>
      <w:r w:rsidRPr="00583660">
        <w:rPr>
          <w:rFonts w:ascii="Calibri" w:hAnsi="Calibri" w:cs="Calibri"/>
          <w:b/>
          <w:sz w:val="22"/>
          <w:szCs w:val="22"/>
          <w:u w:val="single"/>
        </w:rPr>
        <w:t xml:space="preserve"> is to be executed following the strict guidelines on ammunition disposal issued by the Ministry of Defense of </w:t>
      </w:r>
      <w:proofErr w:type="spellStart"/>
      <w:r w:rsidRPr="00583660">
        <w:rPr>
          <w:rFonts w:ascii="Calibri" w:hAnsi="Calibri" w:cs="Calibri"/>
          <w:b/>
          <w:sz w:val="22"/>
          <w:szCs w:val="22"/>
          <w:u w:val="single"/>
        </w:rPr>
        <w:t>BiH</w:t>
      </w:r>
      <w:proofErr w:type="spellEnd"/>
      <w:r w:rsidRPr="00583660">
        <w:rPr>
          <w:rFonts w:ascii="Calibri" w:hAnsi="Calibri" w:cs="Calibri"/>
          <w:b/>
          <w:sz w:val="22"/>
          <w:szCs w:val="22"/>
          <w:u w:val="single"/>
        </w:rPr>
        <w:t>.</w:t>
      </w:r>
    </w:p>
    <w:p w14:paraId="6554D54F" w14:textId="77777777" w:rsidR="00E23E35" w:rsidRPr="001D64C7" w:rsidRDefault="00E23E35" w:rsidP="00E23E35">
      <w:pPr>
        <w:jc w:val="both"/>
        <w:rPr>
          <w:rFonts w:ascii="Segoe UI" w:hAnsi="Segoe UI" w:cs="Segoe UI"/>
          <w:b/>
          <w:sz w:val="19"/>
          <w:szCs w:val="19"/>
        </w:rPr>
      </w:pPr>
    </w:p>
    <w:p w14:paraId="028818A9" w14:textId="77777777" w:rsidR="00E23E35" w:rsidRPr="00F55DFC" w:rsidRDefault="00E23E35" w:rsidP="00E23E35">
      <w:pPr>
        <w:jc w:val="both"/>
        <w:rPr>
          <w:rFonts w:asciiTheme="minorHAnsi" w:hAnsiTheme="minorHAnsi" w:cstheme="minorHAnsi"/>
          <w:b/>
          <w:sz w:val="22"/>
          <w:szCs w:val="22"/>
        </w:rPr>
      </w:pPr>
      <w:r w:rsidRPr="00F55DFC">
        <w:rPr>
          <w:rFonts w:asciiTheme="minorHAnsi" w:hAnsiTheme="minorHAnsi" w:cstheme="minorHAnsi"/>
          <w:b/>
          <w:sz w:val="22"/>
          <w:szCs w:val="22"/>
        </w:rPr>
        <w:t>The Contractor will be responsible for:</w:t>
      </w:r>
    </w:p>
    <w:p w14:paraId="3A26C085" w14:textId="77777777" w:rsidR="00E23E35" w:rsidRPr="00F55DFC" w:rsidRDefault="00E23E35" w:rsidP="00E23E35">
      <w:pPr>
        <w:jc w:val="both"/>
        <w:rPr>
          <w:rFonts w:asciiTheme="minorHAnsi" w:hAnsiTheme="minorHAnsi" w:cstheme="minorHAnsi"/>
          <w:sz w:val="22"/>
          <w:szCs w:val="22"/>
        </w:rPr>
      </w:pPr>
    </w:p>
    <w:p w14:paraId="7BB47FD6" w14:textId="77777777" w:rsidR="00E23E35" w:rsidRPr="00014EDA" w:rsidRDefault="00E23E35" w:rsidP="00E23E35">
      <w:pPr>
        <w:pStyle w:val="ListParagraph"/>
        <w:numPr>
          <w:ilvl w:val="0"/>
          <w:numId w:val="2"/>
        </w:numPr>
        <w:rPr>
          <w:rFonts w:asciiTheme="minorHAnsi" w:hAnsiTheme="minorHAnsi" w:cstheme="minorHAnsi"/>
          <w:kern w:val="0"/>
          <w:szCs w:val="22"/>
        </w:rPr>
      </w:pPr>
      <w:r w:rsidRPr="00014EDA">
        <w:rPr>
          <w:rFonts w:asciiTheme="minorHAnsi" w:hAnsiTheme="minorHAnsi" w:cstheme="minorHAnsi"/>
          <w:kern w:val="0"/>
          <w:szCs w:val="22"/>
        </w:rPr>
        <w:t>Conducting a General Risk Assessment covering all procedures and tasks to be included in the disposal plan;</w:t>
      </w:r>
    </w:p>
    <w:p w14:paraId="56993D8F" w14:textId="77777777" w:rsidR="00E23E35" w:rsidRPr="00F55DFC" w:rsidRDefault="00E23E35" w:rsidP="00E23E35">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Taking over ammunition assigned for disposal;</w:t>
      </w:r>
    </w:p>
    <w:p w14:paraId="4FDB8ADD" w14:textId="77777777" w:rsidR="00E23E35" w:rsidRPr="00F55DFC" w:rsidRDefault="00E23E35" w:rsidP="00E23E35">
      <w:pPr>
        <w:numPr>
          <w:ilvl w:val="0"/>
          <w:numId w:val="2"/>
        </w:numPr>
        <w:suppressAutoHyphens/>
        <w:spacing w:after="120"/>
        <w:ind w:hanging="272"/>
        <w:jc w:val="both"/>
        <w:rPr>
          <w:rFonts w:asciiTheme="minorHAnsi" w:hAnsiTheme="minorHAnsi" w:cstheme="minorHAnsi"/>
          <w:sz w:val="22"/>
          <w:szCs w:val="22"/>
        </w:rPr>
      </w:pPr>
      <w:r w:rsidRPr="00F55DFC">
        <w:rPr>
          <w:rFonts w:asciiTheme="minorHAnsi" w:hAnsiTheme="minorHAnsi" w:cstheme="minorHAnsi"/>
          <w:sz w:val="22"/>
          <w:szCs w:val="22"/>
        </w:rPr>
        <w:t>Operation at Licensed facility to be designated for ammunition processing;</w:t>
      </w:r>
    </w:p>
    <w:p w14:paraId="346B1A0D"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Preliminary inspection of ammunition; </w:t>
      </w:r>
    </w:p>
    <w:p w14:paraId="0BD32F6E"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Preparatory works on ammunition;</w:t>
      </w:r>
    </w:p>
    <w:p w14:paraId="3FCF461C"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Disassembly of ammunition using appropriate equipment both machine and manually;</w:t>
      </w:r>
    </w:p>
    <w:p w14:paraId="0DC16E07"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Removal of all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primers and /or rocket propellant and all other explosive elements;</w:t>
      </w:r>
    </w:p>
    <w:p w14:paraId="50A6AB74"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Ensure that only authorized tool and equipment’s are used during the demilitarization process. This includes contractors conducting work-services in the Ammunition Process Buildings (APB);</w:t>
      </w:r>
    </w:p>
    <w:p w14:paraId="250C61BA"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Safe disposal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boosters, or propellant by burning or open detonation; In accordance with IATG 10.10 – ‘Demilitarization and destruction of conventional ammunition’</w:t>
      </w:r>
    </w:p>
    <w:p w14:paraId="670DD537"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Destruction of the </w:t>
      </w:r>
      <w:proofErr w:type="spellStart"/>
      <w:r w:rsidRPr="00F629B6">
        <w:rPr>
          <w:rFonts w:asciiTheme="minorHAnsi" w:hAnsiTheme="minorHAnsi" w:cstheme="minorHAnsi"/>
          <w:sz w:val="22"/>
          <w:szCs w:val="22"/>
        </w:rPr>
        <w:t>fuzes</w:t>
      </w:r>
      <w:proofErr w:type="spellEnd"/>
      <w:r w:rsidRPr="00F629B6">
        <w:rPr>
          <w:rFonts w:asciiTheme="minorHAnsi" w:hAnsiTheme="minorHAnsi" w:cstheme="minorHAnsi"/>
          <w:sz w:val="22"/>
          <w:szCs w:val="22"/>
        </w:rPr>
        <w:t xml:space="preserve"> and primers;</w:t>
      </w:r>
    </w:p>
    <w:p w14:paraId="18B9851C"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 xml:space="preserve">Burning out the </w:t>
      </w:r>
      <w:r>
        <w:rPr>
          <w:rFonts w:asciiTheme="minorHAnsi" w:hAnsiTheme="minorHAnsi" w:cstheme="minorHAnsi"/>
          <w:sz w:val="22"/>
          <w:szCs w:val="22"/>
        </w:rPr>
        <w:t xml:space="preserve">propelled and </w:t>
      </w:r>
      <w:r w:rsidRPr="00F629B6">
        <w:rPr>
          <w:rFonts w:asciiTheme="minorHAnsi" w:hAnsiTheme="minorHAnsi" w:cstheme="minorHAnsi"/>
          <w:sz w:val="22"/>
          <w:szCs w:val="22"/>
        </w:rPr>
        <w:t>tracer elements;</w:t>
      </w:r>
    </w:p>
    <w:p w14:paraId="20344CC1" w14:textId="77777777" w:rsidR="00E23E35" w:rsidRPr="00F629B6" w:rsidRDefault="00E23E35" w:rsidP="00E23E35">
      <w:pPr>
        <w:numPr>
          <w:ilvl w:val="0"/>
          <w:numId w:val="2"/>
        </w:numPr>
        <w:suppressAutoHyphens/>
        <w:spacing w:after="120"/>
        <w:ind w:hanging="272"/>
        <w:rPr>
          <w:rFonts w:asciiTheme="minorHAnsi" w:hAnsiTheme="minorHAnsi" w:cstheme="minorHAnsi"/>
          <w:sz w:val="22"/>
          <w:szCs w:val="22"/>
        </w:rPr>
      </w:pPr>
      <w:r w:rsidRPr="00F629B6">
        <w:rPr>
          <w:rFonts w:asciiTheme="minorHAnsi" w:hAnsiTheme="minorHAnsi" w:cstheme="minorHAnsi"/>
          <w:sz w:val="22"/>
          <w:szCs w:val="22"/>
        </w:rPr>
        <w:t>Extraction of explosive;</w:t>
      </w:r>
    </w:p>
    <w:p w14:paraId="117149D4"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other ammunition components beyond repair;</w:t>
      </w:r>
    </w:p>
    <w:p w14:paraId="422A08F5"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 xml:space="preserve">Rendering all residues Free from Explosives (FFE); </w:t>
      </w:r>
    </w:p>
    <w:p w14:paraId="61A668A8"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Rendering all disassembled components beyond repair;</w:t>
      </w:r>
    </w:p>
    <w:p w14:paraId="4809E413"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Packaging and labeling the loads (ammunition/hazardous matter) according to UN standards and ADR specification;</w:t>
      </w:r>
    </w:p>
    <w:p w14:paraId="3E7F8E16"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Issuing “SAFE TO MOVE” certificates</w:t>
      </w:r>
    </w:p>
    <w:p w14:paraId="3E7AAC06" w14:textId="77777777" w:rsidR="00E23E35" w:rsidRPr="00F55DFC" w:rsidRDefault="00E23E35" w:rsidP="00E23E35">
      <w:pPr>
        <w:numPr>
          <w:ilvl w:val="0"/>
          <w:numId w:val="2"/>
        </w:numPr>
        <w:suppressAutoHyphens/>
        <w:spacing w:after="120"/>
        <w:ind w:hanging="272"/>
        <w:rPr>
          <w:rFonts w:asciiTheme="minorHAnsi" w:hAnsiTheme="minorHAnsi" w:cstheme="minorHAnsi"/>
          <w:b/>
          <w:sz w:val="22"/>
          <w:szCs w:val="22"/>
        </w:rPr>
      </w:pPr>
      <w:r w:rsidRPr="00F55DFC">
        <w:rPr>
          <w:rFonts w:asciiTheme="minorHAnsi" w:hAnsiTheme="minorHAnsi" w:cstheme="minorHAnsi"/>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03262758"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Safe and ecological disposal of contaminated waste, for every step of the process, by products;</w:t>
      </w:r>
    </w:p>
    <w:p w14:paraId="69C0012E" w14:textId="77777777" w:rsidR="00E23E35" w:rsidRPr="00F55DFC" w:rsidRDefault="00E23E35" w:rsidP="00E23E35">
      <w:pPr>
        <w:numPr>
          <w:ilvl w:val="0"/>
          <w:numId w:val="2"/>
        </w:numPr>
        <w:suppressAutoHyphens/>
        <w:spacing w:after="120"/>
        <w:ind w:hanging="272"/>
        <w:rPr>
          <w:rFonts w:asciiTheme="minorHAnsi" w:hAnsiTheme="minorHAnsi" w:cstheme="minorHAnsi"/>
          <w:sz w:val="22"/>
          <w:szCs w:val="22"/>
        </w:rPr>
      </w:pPr>
      <w:r w:rsidRPr="00F55DFC">
        <w:rPr>
          <w:rFonts w:asciiTheme="minorHAnsi" w:hAnsiTheme="minorHAnsi" w:cstheme="minorHAnsi"/>
          <w:sz w:val="22"/>
          <w:szCs w:val="22"/>
        </w:rPr>
        <w:t>Independent verification on eco-friendly waste disposal done by certified company Reporting; and</w:t>
      </w:r>
    </w:p>
    <w:p w14:paraId="05FA33FC" w14:textId="77777777" w:rsidR="00E23E35" w:rsidRDefault="00E23E35" w:rsidP="00E23E35">
      <w:pPr>
        <w:numPr>
          <w:ilvl w:val="0"/>
          <w:numId w:val="2"/>
        </w:numPr>
        <w:suppressAutoHyphens/>
        <w:ind w:hanging="270"/>
        <w:rPr>
          <w:rFonts w:asciiTheme="minorHAnsi" w:hAnsiTheme="minorHAnsi" w:cstheme="minorHAnsi"/>
          <w:sz w:val="22"/>
          <w:szCs w:val="22"/>
        </w:rPr>
      </w:pPr>
      <w:r w:rsidRPr="00F55DFC">
        <w:rPr>
          <w:rFonts w:asciiTheme="minorHAnsi" w:hAnsiTheme="minorHAnsi" w:cstheme="minorHAnsi"/>
          <w:sz w:val="22"/>
          <w:szCs w:val="22"/>
        </w:rPr>
        <w:lastRenderedPageBreak/>
        <w:t>Development of the necessary photo and video documentation supporting the narrative and financial reports.</w:t>
      </w:r>
    </w:p>
    <w:p w14:paraId="6AA8EEBC" w14:textId="77777777" w:rsidR="00E23E35" w:rsidRDefault="00E23E35" w:rsidP="00E23E35">
      <w:pPr>
        <w:suppressAutoHyphens/>
        <w:rPr>
          <w:rFonts w:asciiTheme="minorHAnsi" w:hAnsiTheme="minorHAnsi" w:cstheme="minorHAnsi"/>
          <w:sz w:val="22"/>
          <w:szCs w:val="22"/>
        </w:rPr>
      </w:pPr>
    </w:p>
    <w:p w14:paraId="6DDB983B" w14:textId="77777777" w:rsidR="00E23E35" w:rsidRDefault="00E23E35" w:rsidP="00E23E35">
      <w:pPr>
        <w:suppressAutoHyphens/>
        <w:rPr>
          <w:rFonts w:asciiTheme="minorHAnsi" w:hAnsiTheme="minorHAnsi" w:cstheme="minorHAnsi"/>
          <w:sz w:val="22"/>
          <w:szCs w:val="22"/>
        </w:rPr>
      </w:pPr>
    </w:p>
    <w:p w14:paraId="1C6C0BE4" w14:textId="77777777" w:rsidR="00E23E35" w:rsidRPr="00D44AB2" w:rsidRDefault="00E23E35" w:rsidP="00D44AB2">
      <w:pPr>
        <w:tabs>
          <w:tab w:val="left" w:pos="-720"/>
        </w:tabs>
        <w:rPr>
          <w:rFonts w:asciiTheme="minorHAnsi" w:hAnsiTheme="minorHAnsi" w:cstheme="minorHAnsi"/>
          <w:b/>
          <w:szCs w:val="22"/>
        </w:rPr>
      </w:pPr>
      <w:r w:rsidRPr="00D44AB2">
        <w:rPr>
          <w:rFonts w:asciiTheme="minorHAnsi" w:hAnsiTheme="minorHAnsi" w:cstheme="minorHAnsi"/>
          <w:b/>
          <w:sz w:val="22"/>
          <w:szCs w:val="22"/>
        </w:rPr>
        <w:t xml:space="preserve">GENERAL SAFETY PROCEDURE TO BE ADHERED TO BY THE CONTRACTOR DURING ALL ASPECTS OF THE DEMILITARIZATION SERVICE </w:t>
      </w:r>
    </w:p>
    <w:p w14:paraId="7810F86D" w14:textId="77777777" w:rsidR="00E23E35" w:rsidRPr="00F55DFC" w:rsidRDefault="00E23E35" w:rsidP="00E23E35">
      <w:pPr>
        <w:tabs>
          <w:tab w:val="left" w:pos="-720"/>
        </w:tabs>
        <w:jc w:val="center"/>
        <w:rPr>
          <w:rFonts w:asciiTheme="minorHAnsi" w:hAnsiTheme="minorHAnsi" w:cstheme="minorHAnsi"/>
          <w:sz w:val="22"/>
          <w:szCs w:val="22"/>
        </w:rPr>
      </w:pPr>
    </w:p>
    <w:p w14:paraId="3E175C31" w14:textId="77777777" w:rsidR="00E23E35" w:rsidRPr="00F55DFC" w:rsidRDefault="00E23E35" w:rsidP="00E23E35">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COMPLIANCE. </w:t>
      </w:r>
      <w:r w:rsidRPr="00F55DFC">
        <w:rPr>
          <w:rFonts w:asciiTheme="minorHAnsi" w:hAnsiTheme="minorHAnsi" w:cstheme="minorHAnsi"/>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2138A18A" w14:textId="77777777" w:rsidR="00E23E35" w:rsidRPr="00F55DFC" w:rsidRDefault="00E23E35" w:rsidP="00E23E35">
      <w:pPr>
        <w:tabs>
          <w:tab w:val="left" w:pos="-720"/>
          <w:tab w:val="left" w:pos="0"/>
        </w:tabs>
        <w:jc w:val="both"/>
        <w:rPr>
          <w:rFonts w:asciiTheme="minorHAnsi" w:hAnsiTheme="minorHAnsi" w:cstheme="minorHAnsi"/>
          <w:sz w:val="22"/>
          <w:szCs w:val="22"/>
        </w:rPr>
      </w:pPr>
    </w:p>
    <w:p w14:paraId="1499E787" w14:textId="77777777" w:rsidR="00E23E35" w:rsidRPr="00F55DFC" w:rsidRDefault="00E23E35" w:rsidP="00E23E35">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SAFETY AND RISK REDUCTION</w:t>
      </w:r>
      <w:r w:rsidRPr="00F55DFC">
        <w:rPr>
          <w:rFonts w:asciiTheme="minorHAnsi" w:hAnsiTheme="minorHAnsi" w:cstheme="minorHAnsi"/>
          <w:sz w:val="22"/>
          <w:szCs w:val="22"/>
        </w:rPr>
        <w:t xml:space="preserve">: The contractor is to specifically refer to IATG 06.10 – ‘Control of explosives facilities’ IATG 06.30 ‘Storage and handling of ammunition’ and IATG 06.50 ‘Specific Safety Precautions’. </w:t>
      </w:r>
    </w:p>
    <w:p w14:paraId="6F53E8F4" w14:textId="77777777" w:rsidR="00E23E35" w:rsidRPr="00F55DFC" w:rsidRDefault="00E23E35" w:rsidP="00E23E35">
      <w:pPr>
        <w:tabs>
          <w:tab w:val="left" w:pos="-720"/>
          <w:tab w:val="left" w:pos="0"/>
        </w:tabs>
        <w:jc w:val="both"/>
        <w:rPr>
          <w:rFonts w:asciiTheme="minorHAnsi" w:hAnsiTheme="minorHAnsi" w:cstheme="minorHAnsi"/>
          <w:sz w:val="22"/>
          <w:szCs w:val="22"/>
        </w:rPr>
      </w:pPr>
    </w:p>
    <w:p w14:paraId="011CBA5A"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RISK ASSESSMENT</w:t>
      </w:r>
      <w:r w:rsidRPr="00F55DFC">
        <w:rPr>
          <w:rFonts w:asciiTheme="minorHAnsi" w:hAnsiTheme="minorHAnsi" w:cstheme="minorHAnsi"/>
          <w:sz w:val="22"/>
          <w:szCs w:val="22"/>
        </w:rPr>
        <w:t>:</w:t>
      </w:r>
      <w:r w:rsidRPr="00014EDA">
        <w:t xml:space="preserve"> </w:t>
      </w:r>
      <w:r w:rsidRPr="00014EDA">
        <w:rPr>
          <w:rFonts w:asciiTheme="minorHAnsi" w:hAnsiTheme="minorHAnsi" w:cstheme="minorHAnsi"/>
          <w:sz w:val="22"/>
          <w:szCs w:val="22"/>
        </w:rPr>
        <w:t xml:space="preserve">The contractor is required to conduct and prepare a written Risk Assessment after arriving ammunition to disposal plant. </w:t>
      </w:r>
      <w:proofErr w:type="gramStart"/>
      <w:r w:rsidRPr="00014EDA">
        <w:rPr>
          <w:rFonts w:asciiTheme="minorHAnsi" w:hAnsiTheme="minorHAnsi" w:cstheme="minorHAnsi"/>
          <w:sz w:val="22"/>
          <w:szCs w:val="22"/>
        </w:rPr>
        <w:t>Risk  Assessment</w:t>
      </w:r>
      <w:proofErr w:type="gramEnd"/>
      <w:r w:rsidRPr="00014EDA">
        <w:rPr>
          <w:rFonts w:asciiTheme="minorHAnsi" w:hAnsiTheme="minorHAnsi" w:cstheme="minorHAnsi"/>
          <w:sz w:val="22"/>
          <w:szCs w:val="22"/>
        </w:rPr>
        <w:t xml:space="preserve"> needs to be submitted to UNDP prior to starting ammunition processing activity.</w:t>
      </w:r>
      <w:r w:rsidRPr="00F55DFC">
        <w:rPr>
          <w:rFonts w:asciiTheme="minorHAnsi" w:hAnsiTheme="minorHAnsi" w:cstheme="minorHAnsi"/>
          <w:sz w:val="22"/>
          <w:szCs w:val="22"/>
        </w:rPr>
        <w:t xml:space="preserve"> 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4625BCC7"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180"/>
        <w:jc w:val="both"/>
        <w:rPr>
          <w:rFonts w:asciiTheme="minorHAnsi" w:hAnsiTheme="minorHAnsi" w:cstheme="minorHAnsi"/>
          <w:kern w:val="0"/>
          <w:szCs w:val="22"/>
        </w:rPr>
      </w:pPr>
    </w:p>
    <w:p w14:paraId="30C7ECF8"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Design drawings;</w:t>
      </w:r>
    </w:p>
    <w:p w14:paraId="00DAC0C3"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Previous processing technical instruction for type of explosive article;</w:t>
      </w:r>
    </w:p>
    <w:p w14:paraId="6321A412"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Sensitivity data (Obtained from manufacturer);</w:t>
      </w:r>
    </w:p>
    <w:p w14:paraId="1CA03F54"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Chemical stability information;</w:t>
      </w:r>
    </w:p>
    <w:p w14:paraId="4AAA30F6"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szCs w:val="22"/>
        </w:rPr>
        <w:t>Hazard classification codes; and</w:t>
      </w:r>
    </w:p>
    <w:p w14:paraId="7E253716" w14:textId="77777777" w:rsidR="00E23E35" w:rsidRPr="00F55DFC" w:rsidRDefault="00E23E35" w:rsidP="00E23E35">
      <w:pPr>
        <w:pStyle w:val="ListParagraph"/>
        <w:widowControl/>
        <w:numPr>
          <w:ilvl w:val="0"/>
          <w:numId w:val="3"/>
        </w:numPr>
        <w:tabs>
          <w:tab w:val="left" w:pos="-720"/>
          <w:tab w:val="left" w:pos="0"/>
        </w:tabs>
        <w:suppressAutoHyphens/>
        <w:overflowPunct/>
        <w:adjustRightInd/>
        <w:spacing w:line="240" w:lineRule="auto"/>
        <w:jc w:val="both"/>
        <w:rPr>
          <w:rFonts w:asciiTheme="minorHAnsi" w:hAnsiTheme="minorHAnsi" w:cstheme="minorHAnsi"/>
          <w:kern w:val="0"/>
          <w:szCs w:val="22"/>
        </w:rPr>
      </w:pPr>
      <w:r w:rsidRPr="00F55DFC">
        <w:rPr>
          <w:rFonts w:asciiTheme="minorHAnsi" w:hAnsiTheme="minorHAnsi" w:cstheme="minorHAnsi"/>
          <w:szCs w:val="22"/>
        </w:rPr>
        <w:t>Health Hazards, including Material Data sheet for hazardous substances.</w:t>
      </w:r>
    </w:p>
    <w:p w14:paraId="74BF5281" w14:textId="77777777" w:rsidR="00E23E35" w:rsidRPr="00F55DFC" w:rsidRDefault="00E23E35" w:rsidP="00E23E35">
      <w:pPr>
        <w:tabs>
          <w:tab w:val="left" w:pos="-720"/>
          <w:tab w:val="left" w:pos="0"/>
        </w:tabs>
        <w:suppressAutoHyphens/>
        <w:ind w:left="360"/>
        <w:jc w:val="both"/>
        <w:rPr>
          <w:rFonts w:asciiTheme="minorHAnsi" w:hAnsiTheme="minorHAnsi" w:cstheme="minorHAnsi"/>
          <w:sz w:val="22"/>
          <w:szCs w:val="22"/>
        </w:rPr>
      </w:pPr>
    </w:p>
    <w:p w14:paraId="6ACD2775" w14:textId="77777777" w:rsidR="00E23E35" w:rsidRPr="00F55DFC" w:rsidRDefault="00E23E35" w:rsidP="00E23E35">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2000/76/EC of the European Parliament and of the Council on 04 December 2000 on the Incineration of Waste;</w:t>
      </w:r>
    </w:p>
    <w:p w14:paraId="5B6F9270" w14:textId="77777777" w:rsidR="00E23E35" w:rsidRPr="00F55DFC" w:rsidRDefault="00E23E35" w:rsidP="00E23E35">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2003/105/EC of the European Parliament and of the Council of 16 December 2003 on the Control of Major-Accident Hazards (COMAH) involving dangerous substances;</w:t>
      </w:r>
    </w:p>
    <w:p w14:paraId="6251B1EB" w14:textId="77777777" w:rsidR="00E23E35" w:rsidRPr="00F55DFC" w:rsidRDefault="00E23E35" w:rsidP="00E23E35">
      <w:pPr>
        <w:pStyle w:val="ListParagraph"/>
        <w:widowControl/>
        <w:numPr>
          <w:ilvl w:val="3"/>
          <w:numId w:val="3"/>
        </w:numPr>
        <w:tabs>
          <w:tab w:val="left" w:pos="-720"/>
          <w:tab w:val="left" w:pos="0"/>
        </w:tabs>
        <w:suppressAutoHyphens/>
        <w:overflowPunct/>
        <w:adjustRightInd/>
        <w:ind w:left="720"/>
        <w:jc w:val="both"/>
        <w:rPr>
          <w:rFonts w:asciiTheme="minorHAnsi" w:hAnsiTheme="minorHAnsi" w:cstheme="minorHAnsi"/>
          <w:kern w:val="0"/>
          <w:szCs w:val="22"/>
        </w:rPr>
      </w:pPr>
      <w:r w:rsidRPr="00F55DFC">
        <w:rPr>
          <w:rFonts w:asciiTheme="minorHAnsi" w:hAnsiTheme="minorHAnsi" w:cstheme="minorHAnsi"/>
          <w:kern w:val="0"/>
          <w:szCs w:val="22"/>
        </w:rPr>
        <w:t>Directive 2006/12/EX of the European Parliament and of the Council of 05 April 2006 on Waste; and</w:t>
      </w:r>
    </w:p>
    <w:p w14:paraId="73237F67" w14:textId="77777777" w:rsidR="00E23E35" w:rsidRPr="00F55DFC" w:rsidRDefault="00E23E35" w:rsidP="00E23E35">
      <w:pPr>
        <w:pStyle w:val="ListParagraph"/>
        <w:widowControl/>
        <w:numPr>
          <w:ilvl w:val="0"/>
          <w:numId w:val="3"/>
        </w:numPr>
        <w:tabs>
          <w:tab w:val="left" w:pos="-720"/>
          <w:tab w:val="left" w:pos="0"/>
        </w:tabs>
        <w:suppressAutoHyphens/>
        <w:overflowPunct/>
        <w:adjustRightInd/>
        <w:jc w:val="both"/>
        <w:rPr>
          <w:rFonts w:asciiTheme="minorHAnsi" w:hAnsiTheme="minorHAnsi" w:cstheme="minorHAnsi"/>
          <w:kern w:val="0"/>
          <w:szCs w:val="22"/>
        </w:rPr>
      </w:pPr>
      <w:r w:rsidRPr="00F55DFC">
        <w:rPr>
          <w:rFonts w:asciiTheme="minorHAnsi" w:hAnsiTheme="minorHAnsi" w:cstheme="minorHAnsi"/>
          <w:kern w:val="0"/>
          <w:szCs w:val="22"/>
        </w:rPr>
        <w:t>Basel Convention on the control of Trans-Boundary Movements of Hazardous Wastes and their Disposal</w:t>
      </w:r>
    </w:p>
    <w:p w14:paraId="33DB7600" w14:textId="77777777" w:rsidR="00E23E35" w:rsidRPr="00F55DFC" w:rsidRDefault="00E23E35" w:rsidP="00E23E35">
      <w:pPr>
        <w:pStyle w:val="ListParagraph"/>
        <w:widowControl/>
        <w:tabs>
          <w:tab w:val="left" w:pos="-720"/>
          <w:tab w:val="left" w:pos="0"/>
        </w:tabs>
        <w:suppressAutoHyphens/>
        <w:overflowPunct/>
        <w:adjustRightInd/>
        <w:spacing w:line="240" w:lineRule="auto"/>
        <w:jc w:val="both"/>
        <w:rPr>
          <w:rFonts w:asciiTheme="minorHAnsi" w:hAnsiTheme="minorHAnsi" w:cstheme="minorHAnsi"/>
          <w:kern w:val="0"/>
          <w:szCs w:val="22"/>
        </w:rPr>
      </w:pPr>
      <w:r w:rsidRPr="00F55DFC">
        <w:rPr>
          <w:rFonts w:asciiTheme="minorHAnsi" w:hAnsiTheme="minorHAnsi" w:cstheme="minorHAnsi"/>
          <w:szCs w:val="22"/>
        </w:rPr>
        <w:t xml:space="preserve">The Contractor must formally document all finding for the Risk Assessment.   These </w:t>
      </w:r>
      <w:proofErr w:type="gramStart"/>
      <w:r w:rsidRPr="00F55DFC">
        <w:rPr>
          <w:rFonts w:asciiTheme="minorHAnsi" w:hAnsiTheme="minorHAnsi" w:cstheme="minorHAnsi"/>
          <w:szCs w:val="22"/>
        </w:rPr>
        <w:t>include:</w:t>
      </w:r>
      <w:proofErr w:type="gramEnd"/>
      <w:r w:rsidRPr="00F55DFC">
        <w:rPr>
          <w:rFonts w:asciiTheme="minorHAnsi" w:hAnsiTheme="minorHAnsi" w:cstheme="minorHAnsi"/>
          <w:szCs w:val="22"/>
        </w:rPr>
        <w:t xml:space="preserve"> explosive dust risk, low sensitiveness, explosive risk, health risks to personnel and irritant fumes etc. </w:t>
      </w:r>
    </w:p>
    <w:p w14:paraId="054AA0EA" w14:textId="77777777" w:rsidR="00E23E35" w:rsidRDefault="00E23E35" w:rsidP="00E23E35">
      <w:pPr>
        <w:pStyle w:val="ListParagraph"/>
        <w:widowControl/>
        <w:tabs>
          <w:tab w:val="left" w:pos="-720"/>
          <w:tab w:val="left" w:pos="0"/>
        </w:tabs>
        <w:suppressAutoHyphens/>
        <w:overflowPunct/>
        <w:adjustRightInd/>
        <w:ind w:left="180" w:hanging="180"/>
        <w:jc w:val="both"/>
        <w:rPr>
          <w:rFonts w:asciiTheme="minorHAnsi" w:hAnsiTheme="minorHAnsi" w:cstheme="minorHAnsi"/>
          <w:kern w:val="0"/>
          <w:szCs w:val="22"/>
        </w:rPr>
      </w:pPr>
    </w:p>
    <w:p w14:paraId="1B0BEC5B" w14:textId="77777777" w:rsidR="00E23E35" w:rsidRPr="00F55DFC" w:rsidRDefault="00E23E35" w:rsidP="00E23E35">
      <w:pPr>
        <w:pStyle w:val="ListParagraph"/>
        <w:widowControl/>
        <w:tabs>
          <w:tab w:val="left" w:pos="-720"/>
          <w:tab w:val="left" w:pos="0"/>
        </w:tabs>
        <w:suppressAutoHyphens/>
        <w:overflowPunct/>
        <w:adjustRightInd/>
        <w:ind w:left="180" w:hanging="180"/>
        <w:jc w:val="both"/>
        <w:rPr>
          <w:rFonts w:asciiTheme="minorHAnsi" w:hAnsiTheme="minorHAnsi" w:cstheme="minorHAnsi"/>
          <w:kern w:val="0"/>
          <w:szCs w:val="22"/>
        </w:rPr>
      </w:pPr>
    </w:p>
    <w:p w14:paraId="33770D24"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 xml:space="preserve">SAFE SYSTEM OF </w:t>
      </w:r>
      <w:r>
        <w:rPr>
          <w:rFonts w:asciiTheme="minorHAnsi" w:hAnsiTheme="minorHAnsi" w:cstheme="minorHAnsi"/>
          <w:b/>
          <w:sz w:val="22"/>
          <w:szCs w:val="22"/>
        </w:rPr>
        <w:t>SERVICE-</w:t>
      </w:r>
      <w:r w:rsidRPr="00F55DFC">
        <w:rPr>
          <w:rFonts w:asciiTheme="minorHAnsi" w:hAnsiTheme="minorHAnsi" w:cstheme="minorHAnsi"/>
          <w:b/>
          <w:sz w:val="22"/>
          <w:szCs w:val="22"/>
        </w:rPr>
        <w:t>WORK (SSO</w:t>
      </w:r>
      <w:r>
        <w:rPr>
          <w:rFonts w:asciiTheme="minorHAnsi" w:hAnsiTheme="minorHAnsi" w:cstheme="minorHAnsi"/>
          <w:b/>
          <w:sz w:val="22"/>
          <w:szCs w:val="22"/>
        </w:rPr>
        <w:t>S-</w:t>
      </w:r>
      <w:r w:rsidRPr="00F55DFC">
        <w:rPr>
          <w:rFonts w:asciiTheme="minorHAnsi" w:hAnsiTheme="minorHAnsi" w:cstheme="minorHAnsi"/>
          <w:b/>
          <w:sz w:val="22"/>
          <w:szCs w:val="22"/>
        </w:rPr>
        <w:t>W)</w:t>
      </w:r>
      <w:r w:rsidRPr="00F55DFC">
        <w:rPr>
          <w:rFonts w:asciiTheme="minorHAnsi" w:hAnsiTheme="minorHAnsi" w:cstheme="minorHAnsi"/>
          <w:sz w:val="22"/>
          <w:szCs w:val="22"/>
        </w:rPr>
        <w:t>: The contractor shall ensure the safe processing of ammunition and explosives through the establishment of a SSOW This should include:</w:t>
      </w:r>
    </w:p>
    <w:p w14:paraId="793FECC0" w14:textId="77777777" w:rsidR="00E23E35" w:rsidRPr="00F55DFC" w:rsidRDefault="00E23E35" w:rsidP="00E23E35">
      <w:pPr>
        <w:tabs>
          <w:tab w:val="left" w:pos="-720"/>
          <w:tab w:val="left" w:pos="0"/>
        </w:tabs>
        <w:suppressAutoHyphens/>
        <w:ind w:left="180" w:hanging="180"/>
        <w:jc w:val="both"/>
        <w:rPr>
          <w:rFonts w:asciiTheme="minorHAnsi" w:hAnsiTheme="minorHAnsi" w:cstheme="minorHAnsi"/>
          <w:sz w:val="22"/>
          <w:szCs w:val="22"/>
        </w:rPr>
      </w:pPr>
    </w:p>
    <w:p w14:paraId="246A7751" w14:textId="77777777" w:rsidR="00E23E35" w:rsidRPr="00F55DFC" w:rsidRDefault="00E23E35" w:rsidP="00E23E35">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Trained and competent staff;</w:t>
      </w:r>
    </w:p>
    <w:p w14:paraId="237011C1" w14:textId="77777777" w:rsidR="00E23E35" w:rsidRPr="00F55DFC" w:rsidRDefault="00E23E35" w:rsidP="00E23E35">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levels of direct supervision and management;</w:t>
      </w:r>
    </w:p>
    <w:p w14:paraId="1D65DCDA" w14:textId="77777777" w:rsidR="00E23E35" w:rsidRPr="00F55DFC" w:rsidRDefault="00E23E35" w:rsidP="00E23E35">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Suitable written work instructions (Inspection and Repair Instructions) (I&amp;RI);</w:t>
      </w:r>
    </w:p>
    <w:p w14:paraId="67D65276" w14:textId="77777777" w:rsidR="00E23E35" w:rsidRPr="00F55DFC" w:rsidRDefault="00E23E35" w:rsidP="00E23E35">
      <w:pPr>
        <w:pStyle w:val="ListParagraph"/>
        <w:widowControl/>
        <w:numPr>
          <w:ilvl w:val="1"/>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szCs w:val="22"/>
        </w:rPr>
        <w:t>Appropriate tools and equipment; and</w:t>
      </w:r>
    </w:p>
    <w:p w14:paraId="24266CB5" w14:textId="77777777" w:rsidR="00E23E35" w:rsidRPr="00F55DFC" w:rsidRDefault="00E23E35" w:rsidP="00E23E35">
      <w:pPr>
        <w:pStyle w:val="ListParagraph"/>
        <w:widowControl/>
        <w:numPr>
          <w:ilvl w:val="1"/>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szCs w:val="22"/>
        </w:rPr>
        <w:t>Adequate work facilities.</w:t>
      </w:r>
    </w:p>
    <w:p w14:paraId="71252E8C"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3A77A60C"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CONTROLLING THE RISK:</w:t>
      </w:r>
      <w:r w:rsidRPr="00F55DFC">
        <w:rPr>
          <w:rFonts w:asciiTheme="minorHAnsi" w:hAnsiTheme="minorHAnsi" w:cstheme="minorHAnsi"/>
          <w:sz w:val="22"/>
          <w:szCs w:val="22"/>
        </w:rPr>
        <w:t xml:space="preserve"> The Contractor shall introduce systems and techniques for controlling the RISK during all processing operations. This shall be done by:</w:t>
      </w:r>
    </w:p>
    <w:p w14:paraId="1B29F77F"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34089483" w14:textId="77777777" w:rsidR="00E23E35" w:rsidRPr="00F55DFC" w:rsidRDefault="00E23E35" w:rsidP="00E23E35">
      <w:pPr>
        <w:autoSpaceDE w:val="0"/>
        <w:autoSpaceDN w:val="0"/>
        <w:spacing w:after="240"/>
        <w:jc w:val="both"/>
        <w:rPr>
          <w:rFonts w:asciiTheme="minorHAnsi" w:eastAsia="Calibri" w:hAnsiTheme="minorHAnsi" w:cstheme="minorHAnsi"/>
          <w:sz w:val="22"/>
          <w:szCs w:val="22"/>
        </w:rPr>
      </w:pPr>
      <w:r w:rsidRPr="00F55DFC">
        <w:rPr>
          <w:rFonts w:asciiTheme="minorHAnsi" w:hAnsiTheme="minorHAnsi" w:cstheme="minorHAnsi"/>
          <w:b/>
          <w:sz w:val="22"/>
          <w:szCs w:val="22"/>
        </w:rPr>
        <w:t>EXPLOSIVE LIMITS:</w:t>
      </w:r>
      <w:r w:rsidRPr="00F55DFC">
        <w:rPr>
          <w:rFonts w:asciiTheme="minorHAnsi" w:hAnsiTheme="minorHAnsi" w:cstheme="minorHAnsi"/>
          <w:sz w:val="22"/>
          <w:szCs w:val="22"/>
        </w:rPr>
        <w:t xml:space="preserve"> A major element of risk reduction shall be to limit the quantity of ammunition and explosives present in the Ammunition Process Building (APB). </w:t>
      </w:r>
      <w:r w:rsidRPr="00F55DFC">
        <w:rPr>
          <w:rFonts w:asciiTheme="minorHAnsi" w:eastAsia="Calibri" w:hAnsiTheme="minorHAnsi" w:cstheme="minorHAnsi"/>
          <w:sz w:val="22"/>
          <w:szCs w:val="22"/>
        </w:rPr>
        <w:t>The physical Net Explosive Quantity (NEQ) stored shall be the minimum necessary for the safe and efficient conduct of the processing task and shall never exceed the necessary quantity for one day’s work;</w:t>
      </w:r>
    </w:p>
    <w:p w14:paraId="4836231B"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MAN LIMITS</w:t>
      </w:r>
      <w:r w:rsidRPr="00F55DFC">
        <w:rPr>
          <w:rFonts w:asciiTheme="minorHAnsi" w:hAnsiTheme="minorHAnsi" w:cstheme="minorHAnsi"/>
          <w:sz w:val="22"/>
          <w:szCs w:val="22"/>
        </w:rPr>
        <w:t>: A limitation on the number of staff and visitors present within the APB shall be applied – This is known as ‘man limits’;</w:t>
      </w:r>
    </w:p>
    <w:p w14:paraId="5FEDA184"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3A5A3592"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LOWER RISK OPERATIONS</w:t>
      </w:r>
      <w:r w:rsidRPr="00F55DFC">
        <w:rPr>
          <w:rFonts w:asciiTheme="minorHAnsi" w:hAnsiTheme="minorHAnsi" w:cstheme="minorHAnsi"/>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31C5FC1B"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13655806"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RESTRICTED TASKS</w:t>
      </w:r>
      <w:r w:rsidRPr="00F55DFC">
        <w:rPr>
          <w:rFonts w:asciiTheme="minorHAnsi" w:hAnsiTheme="minorHAnsi" w:cstheme="minorHAnsi"/>
          <w:sz w:val="22"/>
          <w:szCs w:val="22"/>
        </w:rPr>
        <w:t>: Due to high levels of risk, the contractor is to ensure that only named individuals who are specifically licensed to conduct operations that contain an inherent risk; and</w:t>
      </w:r>
    </w:p>
    <w:p w14:paraId="31EEAB35"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2C2ADF9B"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Pr>
          <w:rFonts w:asciiTheme="minorHAnsi" w:hAnsiTheme="minorHAnsi" w:cstheme="minorHAnsi"/>
          <w:b/>
          <w:sz w:val="22"/>
          <w:szCs w:val="22"/>
        </w:rPr>
        <w:t>SERVICE-</w:t>
      </w:r>
      <w:r w:rsidRPr="00F55DFC">
        <w:rPr>
          <w:rFonts w:asciiTheme="minorHAnsi" w:hAnsiTheme="minorHAnsi" w:cstheme="minorHAnsi"/>
          <w:b/>
          <w:sz w:val="22"/>
          <w:szCs w:val="22"/>
        </w:rPr>
        <w:t>WORK INSTRUCTIONS</w:t>
      </w:r>
      <w:r w:rsidRPr="00F55DFC">
        <w:rPr>
          <w:rFonts w:asciiTheme="minorHAnsi" w:hAnsiTheme="minorHAnsi" w:cstheme="minorHAnsi"/>
          <w:sz w:val="22"/>
          <w:szCs w:val="22"/>
        </w:rPr>
        <w:t>: Formal written work instructions shall be developed for EACH type of process task.  The work instruction should consist of:</w:t>
      </w:r>
    </w:p>
    <w:p w14:paraId="03D0FE80" w14:textId="77777777" w:rsidR="00E23E35" w:rsidRPr="00F55DFC" w:rsidRDefault="00E23E35" w:rsidP="00E23E35">
      <w:pPr>
        <w:tabs>
          <w:tab w:val="left" w:pos="-720"/>
          <w:tab w:val="left" w:pos="0"/>
        </w:tabs>
        <w:suppressAutoHyphens/>
        <w:ind w:left="180" w:hanging="180"/>
        <w:jc w:val="both"/>
        <w:rPr>
          <w:rFonts w:asciiTheme="minorHAnsi" w:hAnsiTheme="minorHAnsi" w:cstheme="minorHAnsi"/>
          <w:sz w:val="22"/>
          <w:szCs w:val="22"/>
        </w:rPr>
      </w:pPr>
    </w:p>
    <w:p w14:paraId="03C02907" w14:textId="77777777" w:rsidR="00E23E35" w:rsidRPr="00F55DFC" w:rsidRDefault="00E23E35" w:rsidP="00E23E35">
      <w:pPr>
        <w:pStyle w:val="ListParagraph"/>
        <w:widowControl/>
        <w:numPr>
          <w:ilvl w:val="2"/>
          <w:numId w:val="3"/>
        </w:numPr>
        <w:tabs>
          <w:tab w:val="left" w:pos="-720"/>
          <w:tab w:val="left" w:pos="0"/>
        </w:tabs>
        <w:suppressAutoHyphens/>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General work instruction on the basic explosive safety that are applicable to all processing task; and</w:t>
      </w:r>
    </w:p>
    <w:p w14:paraId="7DF2B1AE" w14:textId="77777777" w:rsidR="00E23E35" w:rsidRPr="00F55DFC" w:rsidRDefault="00E23E35" w:rsidP="00E23E35">
      <w:pPr>
        <w:pStyle w:val="ListParagraph"/>
        <w:widowControl/>
        <w:numPr>
          <w:ilvl w:val="2"/>
          <w:numId w:val="3"/>
        </w:numPr>
        <w:tabs>
          <w:tab w:val="left" w:pos="-720"/>
          <w:tab w:val="left" w:pos="0"/>
        </w:tabs>
        <w:suppressAutoHyphens/>
        <w:overflowPunct/>
        <w:adjustRightInd/>
        <w:spacing w:line="240" w:lineRule="auto"/>
        <w:ind w:left="720"/>
        <w:jc w:val="both"/>
        <w:rPr>
          <w:rFonts w:asciiTheme="minorHAnsi" w:hAnsiTheme="minorHAnsi" w:cstheme="minorHAnsi"/>
          <w:kern w:val="0"/>
          <w:szCs w:val="22"/>
        </w:rPr>
      </w:pPr>
      <w:r w:rsidRPr="00F55DFC">
        <w:rPr>
          <w:rFonts w:asciiTheme="minorHAnsi" w:hAnsiTheme="minorHAnsi" w:cstheme="minorHAnsi"/>
          <w:kern w:val="0"/>
          <w:szCs w:val="22"/>
        </w:rPr>
        <w:t xml:space="preserve">Specific work instructions applicable to a </w:t>
      </w:r>
      <w:proofErr w:type="gramStart"/>
      <w:r w:rsidRPr="00F55DFC">
        <w:rPr>
          <w:rFonts w:asciiTheme="minorHAnsi" w:hAnsiTheme="minorHAnsi" w:cstheme="minorHAnsi"/>
          <w:kern w:val="0"/>
          <w:szCs w:val="22"/>
        </w:rPr>
        <w:t>particular task</w:t>
      </w:r>
      <w:proofErr w:type="gramEnd"/>
      <w:r w:rsidRPr="00F55DFC">
        <w:rPr>
          <w:rFonts w:asciiTheme="minorHAnsi" w:hAnsiTheme="minorHAnsi" w:cstheme="minorHAnsi"/>
          <w:kern w:val="0"/>
          <w:szCs w:val="22"/>
        </w:rPr>
        <w:t>.</w:t>
      </w:r>
    </w:p>
    <w:p w14:paraId="62974CA1"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6163B665" w14:textId="77777777" w:rsidR="00E23E35" w:rsidRPr="00F55DFC" w:rsidRDefault="00E23E35" w:rsidP="00E23E35">
      <w:pPr>
        <w:tabs>
          <w:tab w:val="left" w:pos="-720"/>
          <w:tab w:val="left" w:pos="0"/>
        </w:tabs>
        <w:suppressAutoHyphens/>
        <w:jc w:val="both"/>
        <w:rPr>
          <w:rFonts w:asciiTheme="minorHAnsi" w:hAnsiTheme="minorHAnsi" w:cstheme="minorHAnsi"/>
          <w:b/>
          <w:sz w:val="22"/>
          <w:szCs w:val="22"/>
        </w:rPr>
      </w:pPr>
      <w:r w:rsidRPr="00F55DFC">
        <w:rPr>
          <w:rFonts w:asciiTheme="minorHAnsi" w:hAnsiTheme="minorHAnsi" w:cstheme="minorHAnsi"/>
          <w:b/>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49592ED6"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7D66A207"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lastRenderedPageBreak/>
        <w:t>SUPERVISION AND COMPETENCY OF STAFF</w:t>
      </w:r>
      <w:r w:rsidRPr="00F55DFC">
        <w:rPr>
          <w:rFonts w:asciiTheme="minorHAnsi" w:hAnsiTheme="minorHAnsi" w:cstheme="minorHAnsi"/>
          <w:sz w:val="22"/>
          <w:szCs w:val="22"/>
        </w:rPr>
        <w:t>: The Contractor shall ensure that all staff are competent and trained to the appropriate level for each specific task. The Contractor is to maintain records and qualification records for all staff employed;</w:t>
      </w:r>
    </w:p>
    <w:p w14:paraId="6562E206" w14:textId="77777777" w:rsidR="00E23E35" w:rsidRPr="00F55DFC" w:rsidRDefault="00E23E35" w:rsidP="00E23E35">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r w:rsidRPr="00F55DFC">
        <w:rPr>
          <w:rFonts w:asciiTheme="minorHAnsi" w:hAnsiTheme="minorHAnsi" w:cstheme="minorHAnsi"/>
          <w:kern w:val="0"/>
          <w:szCs w:val="22"/>
        </w:rPr>
        <w:t xml:space="preserve"> </w:t>
      </w:r>
    </w:p>
    <w:p w14:paraId="1D85E735"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PROCESSING FACILITY</w:t>
      </w:r>
      <w:r w:rsidRPr="00F55DFC">
        <w:rPr>
          <w:rFonts w:asciiTheme="minorHAnsi" w:hAnsiTheme="minorHAnsi" w:cstheme="minorHAnsi"/>
          <w:sz w:val="22"/>
          <w:szCs w:val="22"/>
        </w:rPr>
        <w:t xml:space="preserve">: All ammunition processing tasks should take place in a purpose designed Ammunition Process Building where possible; </w:t>
      </w:r>
    </w:p>
    <w:p w14:paraId="3503ACBA" w14:textId="77777777" w:rsidR="00E23E35" w:rsidRPr="00F55DFC" w:rsidRDefault="00E23E35" w:rsidP="00E23E35">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6906388E"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EXPOSED AMMUNITION AND EXPLOSIVES</w:t>
      </w:r>
      <w:r w:rsidRPr="00F55DFC">
        <w:rPr>
          <w:rFonts w:asciiTheme="minorHAnsi" w:hAnsiTheme="minorHAnsi" w:cstheme="minorHAnsi"/>
          <w:sz w:val="22"/>
          <w:szCs w:val="22"/>
        </w:rPr>
        <w:t>: The quantity of exposed explosives shall be kept to a minimum. All explosives that are not being worked on, should be appropriately covered to minimize the risk of initiation by spark; and</w:t>
      </w:r>
    </w:p>
    <w:p w14:paraId="2EB48963" w14:textId="77777777" w:rsidR="00E23E35" w:rsidRPr="00F55DFC" w:rsidRDefault="00E23E35" w:rsidP="00E23E35">
      <w:pPr>
        <w:pStyle w:val="ListParagraph"/>
        <w:widowControl/>
        <w:tabs>
          <w:tab w:val="left" w:pos="-720"/>
          <w:tab w:val="left" w:pos="0"/>
        </w:tabs>
        <w:suppressAutoHyphens/>
        <w:overflowPunct/>
        <w:adjustRightInd/>
        <w:ind w:left="360" w:hanging="360"/>
        <w:jc w:val="both"/>
        <w:rPr>
          <w:rFonts w:asciiTheme="minorHAnsi" w:hAnsiTheme="minorHAnsi" w:cstheme="minorHAnsi"/>
          <w:kern w:val="0"/>
          <w:szCs w:val="22"/>
        </w:rPr>
      </w:pPr>
    </w:p>
    <w:p w14:paraId="5F0760B9"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REMOTE OPERATIONS</w:t>
      </w:r>
      <w:r w:rsidRPr="00F55DFC">
        <w:rPr>
          <w:rFonts w:asciiTheme="minorHAnsi" w:hAnsiTheme="minorHAnsi" w:cstheme="minorHAnsi"/>
          <w:sz w:val="22"/>
          <w:szCs w:val="22"/>
        </w:rPr>
        <w:t>: The contractor is to ensure that remote operations are the first choice whenever possible. However, Remote operations shall always be used when;</w:t>
      </w:r>
    </w:p>
    <w:p w14:paraId="3916772B" w14:textId="77777777" w:rsidR="00E23E35" w:rsidRPr="00F55DFC" w:rsidRDefault="00E23E35" w:rsidP="00E23E35">
      <w:pPr>
        <w:tabs>
          <w:tab w:val="left" w:pos="-720"/>
          <w:tab w:val="left" w:pos="0"/>
        </w:tabs>
        <w:suppressAutoHyphens/>
        <w:ind w:left="360" w:hanging="360"/>
        <w:jc w:val="both"/>
        <w:rPr>
          <w:rFonts w:asciiTheme="minorHAnsi" w:hAnsiTheme="minorHAnsi" w:cstheme="minorHAnsi"/>
          <w:sz w:val="22"/>
          <w:szCs w:val="22"/>
        </w:rPr>
      </w:pPr>
    </w:p>
    <w:p w14:paraId="2DE67DEB" w14:textId="77777777" w:rsidR="00E23E35" w:rsidRPr="00F55DFC" w:rsidRDefault="00E23E35" w:rsidP="00E23E35">
      <w:pPr>
        <w:pStyle w:val="ListParagraph"/>
        <w:widowControl/>
        <w:numPr>
          <w:ilvl w:val="0"/>
          <w:numId w:val="4"/>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The explosive composition is sensitive; and/or</w:t>
      </w:r>
    </w:p>
    <w:p w14:paraId="7E797D47" w14:textId="77777777" w:rsidR="00E23E35" w:rsidRPr="00F55DFC" w:rsidRDefault="00E23E35" w:rsidP="00E23E35">
      <w:pPr>
        <w:pStyle w:val="ListParagraph"/>
        <w:widowControl/>
        <w:numPr>
          <w:ilvl w:val="0"/>
          <w:numId w:val="4"/>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The operation is considered more likely than normal to result in an explosion.</w:t>
      </w:r>
    </w:p>
    <w:p w14:paraId="15C815FD" w14:textId="77777777" w:rsidR="00E23E35" w:rsidRPr="00F55DFC" w:rsidRDefault="00E23E35" w:rsidP="00E23E35">
      <w:pPr>
        <w:pStyle w:val="ListParagraph"/>
        <w:widowControl/>
        <w:tabs>
          <w:tab w:val="left" w:pos="-720"/>
          <w:tab w:val="left" w:pos="0"/>
        </w:tabs>
        <w:suppressAutoHyphens/>
        <w:overflowPunct/>
        <w:adjustRightInd/>
        <w:ind w:left="2136"/>
        <w:jc w:val="both"/>
        <w:rPr>
          <w:rFonts w:asciiTheme="minorHAnsi" w:hAnsiTheme="minorHAnsi" w:cstheme="minorHAnsi"/>
          <w:kern w:val="0"/>
          <w:szCs w:val="22"/>
        </w:rPr>
      </w:pPr>
    </w:p>
    <w:p w14:paraId="380054DD"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7FC486D6" w14:textId="77777777" w:rsidR="00E23E35" w:rsidRPr="00F55DFC" w:rsidRDefault="00E23E35" w:rsidP="00E23E35">
      <w:pPr>
        <w:tabs>
          <w:tab w:val="left" w:pos="-720"/>
          <w:tab w:val="left" w:pos="0"/>
        </w:tabs>
        <w:suppressAutoHyphens/>
        <w:jc w:val="both"/>
        <w:rPr>
          <w:rFonts w:asciiTheme="minorHAnsi" w:hAnsiTheme="minorHAnsi" w:cstheme="minorHAnsi"/>
          <w:b/>
          <w:sz w:val="22"/>
          <w:szCs w:val="22"/>
        </w:rPr>
      </w:pPr>
    </w:p>
    <w:p w14:paraId="3175B6CE" w14:textId="77777777" w:rsidR="00E23E35" w:rsidRPr="000B6269" w:rsidRDefault="00E23E35" w:rsidP="00E23E35">
      <w:pPr>
        <w:pStyle w:val="ListParagraph"/>
        <w:widowControl/>
        <w:numPr>
          <w:ilvl w:val="0"/>
          <w:numId w:val="5"/>
        </w:numPr>
        <w:tabs>
          <w:tab w:val="left" w:pos="-720"/>
          <w:tab w:val="left" w:pos="0"/>
        </w:tabs>
        <w:suppressAutoHyphens/>
        <w:overflowPunct/>
        <w:adjustRightInd/>
        <w:spacing w:line="240" w:lineRule="auto"/>
        <w:ind w:left="900"/>
        <w:jc w:val="both"/>
        <w:rPr>
          <w:rFonts w:asciiTheme="minorHAnsi" w:hAnsiTheme="minorHAnsi" w:cstheme="minorHAnsi"/>
          <w:color w:val="000000" w:themeColor="text1"/>
          <w:szCs w:val="22"/>
        </w:rPr>
      </w:pPr>
      <w:r w:rsidRPr="00F629B6">
        <w:rPr>
          <w:rFonts w:asciiTheme="minorHAnsi" w:hAnsiTheme="minorHAnsi" w:cstheme="minorHAnsi"/>
          <w:kern w:val="0"/>
          <w:szCs w:val="22"/>
        </w:rPr>
        <w:t>Manual</w:t>
      </w:r>
      <w:r>
        <w:rPr>
          <w:rFonts w:asciiTheme="minorHAnsi" w:hAnsiTheme="minorHAnsi" w:cstheme="minorHAnsi"/>
          <w:kern w:val="0"/>
          <w:szCs w:val="22"/>
        </w:rPr>
        <w:t xml:space="preserve"> or machinery</w:t>
      </w:r>
      <w:r w:rsidRPr="00F629B6">
        <w:rPr>
          <w:rFonts w:asciiTheme="minorHAnsi" w:hAnsiTheme="minorHAnsi" w:cstheme="minorHAnsi"/>
          <w:kern w:val="0"/>
          <w:szCs w:val="22"/>
        </w:rPr>
        <w:t xml:space="preserve"> </w:t>
      </w:r>
      <w:r w:rsidRPr="000B6269">
        <w:rPr>
          <w:rFonts w:asciiTheme="minorHAnsi" w:hAnsiTheme="minorHAnsi" w:cstheme="minorHAnsi"/>
          <w:color w:val="000000" w:themeColor="text1"/>
          <w:kern w:val="0"/>
          <w:szCs w:val="22"/>
        </w:rPr>
        <w:t xml:space="preserve">removal of fuses from RPG Ammunition; </w:t>
      </w:r>
    </w:p>
    <w:p w14:paraId="0BF2C871" w14:textId="77777777" w:rsidR="00E23E35" w:rsidRPr="00F629B6" w:rsidRDefault="00E23E35" w:rsidP="00E23E35">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szCs w:val="22"/>
        </w:rPr>
      </w:pPr>
    </w:p>
    <w:p w14:paraId="7C005517"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PERSONAL PROTECTIVE EQUIPMENT AND CLOTHING</w:t>
      </w:r>
      <w:r w:rsidRPr="00F55DFC">
        <w:rPr>
          <w:rFonts w:asciiTheme="minorHAnsi" w:hAnsiTheme="minorHAnsi" w:cstheme="minorHAnsi"/>
          <w:sz w:val="22"/>
          <w:szCs w:val="22"/>
        </w:rPr>
        <w:t>: The contractor after conducting the Risk Assessment is to supply Personal Protection Equipment and Clothing for the ammunition tasks identified. The PPEC should:</w:t>
      </w:r>
    </w:p>
    <w:p w14:paraId="33CD3C7B" w14:textId="77777777" w:rsidR="00E23E35" w:rsidRPr="00F55DFC" w:rsidRDefault="00E23E35" w:rsidP="00E23E35">
      <w:pPr>
        <w:tabs>
          <w:tab w:val="left" w:pos="-720"/>
          <w:tab w:val="left" w:pos="0"/>
        </w:tabs>
        <w:suppressAutoHyphens/>
        <w:ind w:left="900" w:hanging="360"/>
        <w:jc w:val="both"/>
        <w:rPr>
          <w:rFonts w:asciiTheme="minorHAnsi" w:hAnsiTheme="minorHAnsi" w:cstheme="minorHAnsi"/>
          <w:sz w:val="22"/>
          <w:szCs w:val="22"/>
        </w:rPr>
      </w:pPr>
    </w:p>
    <w:p w14:paraId="63960E87" w14:textId="77777777" w:rsidR="00E23E35" w:rsidRPr="00F55DFC" w:rsidRDefault="00E23E35" w:rsidP="00E23E35">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a degree of protection against the effects of accidental fire or explosion;</w:t>
      </w:r>
    </w:p>
    <w:p w14:paraId="0EB834B3" w14:textId="77777777" w:rsidR="00E23E35" w:rsidRPr="00F55DFC" w:rsidRDefault="00E23E35" w:rsidP="00E23E35">
      <w:pPr>
        <w:pStyle w:val="ListParagraph"/>
        <w:widowControl/>
        <w:numPr>
          <w:ilvl w:val="1"/>
          <w:numId w:val="8"/>
        </w:numPr>
        <w:tabs>
          <w:tab w:val="left" w:pos="-720"/>
          <w:tab w:val="left" w:pos="0"/>
        </w:tabs>
        <w:suppressAutoHyphens/>
        <w:overflowPunct/>
        <w:adjustRightInd/>
        <w:spacing w:after="120" w:line="240" w:lineRule="auto"/>
        <w:ind w:left="900"/>
        <w:contextualSpacing w:val="0"/>
        <w:jc w:val="both"/>
        <w:rPr>
          <w:rFonts w:asciiTheme="minorHAnsi" w:hAnsiTheme="minorHAnsi" w:cstheme="minorHAnsi"/>
          <w:kern w:val="0"/>
          <w:szCs w:val="22"/>
        </w:rPr>
      </w:pPr>
      <w:r w:rsidRPr="00F55DFC">
        <w:rPr>
          <w:rFonts w:asciiTheme="minorHAnsi" w:hAnsiTheme="minorHAnsi" w:cstheme="minorHAnsi"/>
          <w:kern w:val="0"/>
          <w:szCs w:val="22"/>
        </w:rPr>
        <w:t>Provide protection from health hazards – (Identified in Material Data Hazard Sheets); and</w:t>
      </w:r>
    </w:p>
    <w:p w14:paraId="4BCA80D5" w14:textId="77777777" w:rsidR="00E23E35" w:rsidRPr="00F55DFC" w:rsidRDefault="00E23E35" w:rsidP="00E23E35">
      <w:pPr>
        <w:pStyle w:val="ListParagraph"/>
        <w:widowControl/>
        <w:numPr>
          <w:ilvl w:val="1"/>
          <w:numId w:val="8"/>
        </w:numPr>
        <w:tabs>
          <w:tab w:val="left" w:pos="-720"/>
          <w:tab w:val="left" w:pos="0"/>
        </w:tabs>
        <w:suppressAutoHyphens/>
        <w:overflowPunct/>
        <w:adjustRightInd/>
        <w:spacing w:line="240" w:lineRule="auto"/>
        <w:ind w:left="900"/>
        <w:jc w:val="both"/>
        <w:rPr>
          <w:rFonts w:asciiTheme="minorHAnsi" w:hAnsiTheme="minorHAnsi" w:cstheme="minorHAnsi"/>
          <w:kern w:val="0"/>
          <w:szCs w:val="22"/>
        </w:rPr>
      </w:pPr>
      <w:r w:rsidRPr="00F55DFC">
        <w:rPr>
          <w:rFonts w:asciiTheme="minorHAnsi" w:hAnsiTheme="minorHAnsi" w:cstheme="minorHAnsi"/>
          <w:kern w:val="0"/>
          <w:szCs w:val="22"/>
        </w:rPr>
        <w:t>Reduce hazards such as static electricity. i.e. (Anti-static shoes and clothing).</w:t>
      </w:r>
    </w:p>
    <w:p w14:paraId="32BD41FF"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900"/>
        <w:jc w:val="both"/>
        <w:rPr>
          <w:rFonts w:asciiTheme="minorHAnsi" w:hAnsiTheme="minorHAnsi" w:cstheme="minorHAnsi"/>
          <w:kern w:val="0"/>
          <w:szCs w:val="22"/>
        </w:rPr>
      </w:pPr>
    </w:p>
    <w:p w14:paraId="2199AC94"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AUTHORIZED TOOLS AND EQUIPMENT</w:t>
      </w:r>
      <w:r w:rsidRPr="00F55DFC">
        <w:rPr>
          <w:rFonts w:asciiTheme="minorHAnsi" w:hAnsiTheme="minorHAnsi" w:cstheme="minorHAnsi"/>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F55DFC">
        <w:rPr>
          <w:rFonts w:asciiTheme="minorHAnsi" w:hAnsiTheme="minorHAnsi" w:cstheme="minorHAnsi"/>
          <w:b/>
          <w:sz w:val="22"/>
          <w:szCs w:val="22"/>
        </w:rPr>
        <w:t>NOT</w:t>
      </w:r>
      <w:r w:rsidRPr="00F55DFC">
        <w:rPr>
          <w:rFonts w:asciiTheme="minorHAnsi" w:hAnsiTheme="minorHAnsi" w:cstheme="minorHAnsi"/>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F7E748C" w14:textId="77777777" w:rsidR="00E23E35" w:rsidRPr="00F55DFC" w:rsidRDefault="00E23E35" w:rsidP="00E23E35">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5149DCF9"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GENERAL PROCEDURES</w:t>
      </w:r>
      <w:r w:rsidRPr="00F55DFC">
        <w:rPr>
          <w:rFonts w:asciiTheme="minorHAnsi" w:hAnsiTheme="minorHAnsi" w:cstheme="minorHAnsi"/>
          <w:sz w:val="22"/>
          <w:szCs w:val="22"/>
        </w:rPr>
        <w:t>: The contractor shall adhere to the following procedures:</w:t>
      </w:r>
    </w:p>
    <w:p w14:paraId="19AF2C8D"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450" w:hanging="360"/>
        <w:jc w:val="both"/>
        <w:rPr>
          <w:rFonts w:asciiTheme="minorHAnsi" w:hAnsiTheme="minorHAnsi" w:cstheme="minorHAnsi"/>
          <w:kern w:val="0"/>
          <w:szCs w:val="22"/>
        </w:rPr>
      </w:pPr>
    </w:p>
    <w:p w14:paraId="704CECDE"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Pre-and post-work inspections;</w:t>
      </w:r>
    </w:p>
    <w:p w14:paraId="52280412"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64311774"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lastRenderedPageBreak/>
        <w:t>Ensure that all entrance and exits are kept clear;</w:t>
      </w:r>
    </w:p>
    <w:p w14:paraId="4A5DB314"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07ABDC5D"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Minimize flammable materials in the APB;</w:t>
      </w:r>
    </w:p>
    <w:p w14:paraId="673183F2"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719FC28A" w14:textId="77777777" w:rsidR="00E23E35" w:rsidRPr="00F55DFC" w:rsidRDefault="00E23E35" w:rsidP="00E23E35">
      <w:pPr>
        <w:pStyle w:val="ListParagraph"/>
        <w:numPr>
          <w:ilvl w:val="0"/>
          <w:numId w:val="7"/>
        </w:numPr>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hAnsiTheme="minorHAnsi" w:cstheme="minorHAnsi"/>
          <w:kern w:val="0"/>
          <w:szCs w:val="22"/>
        </w:rPr>
        <w:t xml:space="preserve">Segregation, safe and environmental disposal of explosive wastes. This includes </w:t>
      </w:r>
      <w:proofErr w:type="gramStart"/>
      <w:r w:rsidRPr="00F55DFC">
        <w:rPr>
          <w:rFonts w:asciiTheme="minorHAnsi" w:hAnsiTheme="minorHAnsi" w:cstheme="minorHAnsi"/>
          <w:kern w:val="0"/>
          <w:szCs w:val="22"/>
        </w:rPr>
        <w:t>waste-water</w:t>
      </w:r>
      <w:proofErr w:type="gramEnd"/>
      <w:r w:rsidRPr="00F55DFC">
        <w:rPr>
          <w:rFonts w:asciiTheme="minorHAnsi" w:hAnsiTheme="minorHAnsi" w:cstheme="minorHAnsi"/>
          <w:kern w:val="0"/>
          <w:szCs w:val="22"/>
        </w:rPr>
        <w:t xml:space="preserve"> for TNT wash-out facilities. TNT is classified as a poisonous substance to both Humans and animals, especially Fish.</w:t>
      </w:r>
      <w:r w:rsidRPr="00F55DFC">
        <w:rPr>
          <w:rFonts w:asciiTheme="minorHAnsi" w:eastAsia="Calibri" w:hAnsiTheme="minorHAnsi" w:cstheme="minorHAnsi"/>
          <w:kern w:val="0"/>
          <w:szCs w:val="22"/>
        </w:rPr>
        <w:t xml:space="preserve"> Steaming out requires that special precautions be taken to prevent contamination of the surrounding area and of </w:t>
      </w:r>
      <w:proofErr w:type="gramStart"/>
      <w:r w:rsidRPr="00F55DFC">
        <w:rPr>
          <w:rFonts w:asciiTheme="minorHAnsi" w:eastAsia="Calibri" w:hAnsiTheme="minorHAnsi" w:cstheme="minorHAnsi"/>
          <w:kern w:val="0"/>
          <w:szCs w:val="22"/>
        </w:rPr>
        <w:t>aquifers in particular</w:t>
      </w:r>
      <w:proofErr w:type="gramEnd"/>
      <w:r w:rsidRPr="00F55DFC">
        <w:rPr>
          <w:rFonts w:asciiTheme="minorHAnsi" w:eastAsia="Calibri" w:hAnsiTheme="minorHAnsi" w:cstheme="minorHAnsi"/>
          <w:kern w:val="0"/>
          <w:szCs w:val="22"/>
        </w:rPr>
        <w:t xml:space="preserve">. Operatives are at particular risk from the toxic effects of TNT. Appropriate risk assessments shall be </w:t>
      </w:r>
      <w:proofErr w:type="gramStart"/>
      <w:r w:rsidRPr="00F55DFC">
        <w:rPr>
          <w:rFonts w:asciiTheme="minorHAnsi" w:eastAsia="Calibri" w:hAnsiTheme="minorHAnsi" w:cstheme="minorHAnsi"/>
          <w:kern w:val="0"/>
          <w:szCs w:val="22"/>
        </w:rPr>
        <w:t>made</w:t>
      </w:r>
      <w:proofErr w:type="gramEnd"/>
      <w:r w:rsidRPr="00F55DFC">
        <w:rPr>
          <w:rFonts w:asciiTheme="minorHAnsi" w:eastAsia="Calibri" w:hAnsiTheme="minorHAnsi" w:cstheme="minorHAnsi"/>
          <w:kern w:val="0"/>
          <w:szCs w:val="22"/>
        </w:rPr>
        <w:t xml:space="preserve"> and personal protective equipment and medical surveillance may invariably be required;</w:t>
      </w:r>
    </w:p>
    <w:p w14:paraId="18F709FE" w14:textId="77777777" w:rsidR="00E23E35" w:rsidRPr="00F55DFC" w:rsidRDefault="00E23E35" w:rsidP="00E23E35">
      <w:pPr>
        <w:pStyle w:val="ListParagraph"/>
        <w:overflowPunct/>
        <w:autoSpaceDE w:val="0"/>
        <w:autoSpaceDN w:val="0"/>
        <w:spacing w:line="240" w:lineRule="auto"/>
        <w:ind w:left="810" w:hanging="450"/>
        <w:rPr>
          <w:rFonts w:asciiTheme="minorHAnsi" w:eastAsia="Calibri" w:hAnsiTheme="minorHAnsi" w:cstheme="minorHAnsi"/>
          <w:kern w:val="0"/>
          <w:szCs w:val="22"/>
        </w:rPr>
      </w:pPr>
      <w:r w:rsidRPr="00F55DFC">
        <w:rPr>
          <w:rFonts w:asciiTheme="minorHAnsi" w:eastAsia="Calibri" w:hAnsiTheme="minorHAnsi" w:cstheme="minorHAnsi"/>
          <w:kern w:val="0"/>
          <w:szCs w:val="22"/>
        </w:rPr>
        <w:t xml:space="preserve"> </w:t>
      </w:r>
    </w:p>
    <w:p w14:paraId="58471171"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 xml:space="preserve">Temperature in the APBs (temperature range should be between 13°C and 24°C); </w:t>
      </w:r>
    </w:p>
    <w:p w14:paraId="3974F06C"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63826F1" w14:textId="77777777" w:rsidR="00E23E35" w:rsidRPr="00F55DFC" w:rsidRDefault="00E23E35" w:rsidP="00E23E35">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Humidity in APB (Kept below 70% humidity);</w:t>
      </w:r>
    </w:p>
    <w:p w14:paraId="433ABEDF"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3FB94A40"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Maintain the APB clear from rubbish (potential fire risk);</w:t>
      </w:r>
    </w:p>
    <w:p w14:paraId="42625FE7"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5305F4E9"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Spark prevention – (Use non-ferrous tools);</w:t>
      </w:r>
    </w:p>
    <w:p w14:paraId="2691803D"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36F165B9"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Electrostatic Discharge (See IATG 06.50 Special safety precautions); and</w:t>
      </w:r>
    </w:p>
    <w:p w14:paraId="65D84192" w14:textId="77777777" w:rsidR="00E23E35" w:rsidRPr="00F55DFC" w:rsidRDefault="00E23E35" w:rsidP="00E23E35">
      <w:pPr>
        <w:pStyle w:val="ListParagraph"/>
        <w:widowControl/>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p>
    <w:p w14:paraId="3458764D" w14:textId="77777777" w:rsidR="00E23E35" w:rsidRPr="00F55DFC" w:rsidRDefault="00E23E35" w:rsidP="00E23E35">
      <w:pPr>
        <w:pStyle w:val="ListParagraph"/>
        <w:widowControl/>
        <w:numPr>
          <w:ilvl w:val="1"/>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Radio Frequency Hazards (Mobile phones are prohibited in APBs).</w:t>
      </w:r>
    </w:p>
    <w:p w14:paraId="40BF2FE7" w14:textId="77777777" w:rsidR="00E23E35" w:rsidRPr="00F55DFC" w:rsidRDefault="00E23E35" w:rsidP="00E23E35">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019D9926"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CONTIGENCY PLANNING:</w:t>
      </w:r>
      <w:r w:rsidRPr="00F55DFC">
        <w:rPr>
          <w:rFonts w:asciiTheme="minorHAnsi" w:hAnsiTheme="minorHAnsi" w:cstheme="minorHAnsi"/>
          <w:sz w:val="22"/>
          <w:szCs w:val="22"/>
        </w:rPr>
        <w:t xml:space="preserve"> The Contractor shall have in place procedures to deal with accidents. (See IATG 11.10 Ammunition accidents – reporting and investigation); </w:t>
      </w:r>
    </w:p>
    <w:p w14:paraId="1608ED52" w14:textId="77777777" w:rsidR="00E23E35" w:rsidRPr="00F55DFC" w:rsidRDefault="00E23E35" w:rsidP="00E23E35">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6F852433"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THUNDERSTORMS</w:t>
      </w:r>
      <w:r w:rsidRPr="00F55DFC">
        <w:rPr>
          <w:rFonts w:asciiTheme="minorHAnsi" w:hAnsiTheme="minorHAnsi" w:cstheme="minorHAnsi"/>
          <w:sz w:val="22"/>
          <w:szCs w:val="22"/>
        </w:rPr>
        <w:t xml:space="preserve">. All work shall </w:t>
      </w:r>
      <w:proofErr w:type="gramStart"/>
      <w:r w:rsidRPr="00F55DFC">
        <w:rPr>
          <w:rFonts w:asciiTheme="minorHAnsi" w:hAnsiTheme="minorHAnsi" w:cstheme="minorHAnsi"/>
          <w:sz w:val="22"/>
          <w:szCs w:val="22"/>
        </w:rPr>
        <w:t>cease</w:t>
      </w:r>
      <w:proofErr w:type="gramEnd"/>
      <w:r w:rsidRPr="00F55DFC">
        <w:rPr>
          <w:rFonts w:asciiTheme="minorHAnsi" w:hAnsiTheme="minorHAnsi" w:cstheme="minorHAnsi"/>
          <w:sz w:val="22"/>
          <w:szCs w:val="22"/>
        </w:rPr>
        <w:t xml:space="preserve"> and all ammunition packed away during thunderstorms;</w:t>
      </w:r>
    </w:p>
    <w:p w14:paraId="61CAB3D2" w14:textId="77777777" w:rsidR="00E23E35" w:rsidRPr="00F55DFC" w:rsidRDefault="00E23E35" w:rsidP="00E23E35">
      <w:pPr>
        <w:pStyle w:val="ListParagraph"/>
        <w:widowControl/>
        <w:tabs>
          <w:tab w:val="left" w:pos="-720"/>
          <w:tab w:val="left" w:pos="0"/>
        </w:tabs>
        <w:suppressAutoHyphens/>
        <w:overflowPunct/>
        <w:adjustRightInd/>
        <w:ind w:left="450" w:hanging="360"/>
        <w:jc w:val="both"/>
        <w:rPr>
          <w:rFonts w:asciiTheme="minorHAnsi" w:hAnsiTheme="minorHAnsi" w:cstheme="minorHAnsi"/>
          <w:kern w:val="0"/>
          <w:szCs w:val="22"/>
        </w:rPr>
      </w:pPr>
    </w:p>
    <w:p w14:paraId="3861681D"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r w:rsidRPr="00F55DFC">
        <w:rPr>
          <w:rFonts w:asciiTheme="minorHAnsi" w:hAnsiTheme="minorHAnsi" w:cstheme="minorHAnsi"/>
          <w:b/>
          <w:sz w:val="22"/>
          <w:szCs w:val="22"/>
        </w:rPr>
        <w:t>UNSAFE AMMUNITION</w:t>
      </w:r>
      <w:r w:rsidRPr="00F55DFC">
        <w:rPr>
          <w:rFonts w:asciiTheme="minorHAnsi" w:hAnsiTheme="minorHAnsi" w:cstheme="minorHAnsi"/>
          <w:sz w:val="22"/>
          <w:szCs w:val="22"/>
        </w:rPr>
        <w:t>: The Contractor is to develop procedures to deal with any spillage of explosives or propellants and ammunition natures found in an UNSAFE condition. i.e. exudation of explosives or ammunition natures inadvertently dropped);</w:t>
      </w:r>
    </w:p>
    <w:p w14:paraId="0BE3FECC" w14:textId="77777777" w:rsidR="00E23E35" w:rsidRPr="00F55DFC" w:rsidRDefault="00E23E35" w:rsidP="00E23E35">
      <w:pPr>
        <w:tabs>
          <w:tab w:val="left" w:pos="-720"/>
        </w:tabs>
        <w:suppressAutoHyphens/>
        <w:ind w:left="450" w:hanging="360"/>
        <w:jc w:val="both"/>
        <w:rPr>
          <w:rFonts w:asciiTheme="minorHAnsi" w:hAnsiTheme="minorHAnsi" w:cstheme="minorHAnsi"/>
          <w:sz w:val="22"/>
          <w:szCs w:val="22"/>
        </w:rPr>
      </w:pPr>
    </w:p>
    <w:p w14:paraId="44B29EEB" w14:textId="77777777" w:rsidR="00E23E35" w:rsidRPr="00F55DFC" w:rsidRDefault="00E23E35" w:rsidP="00E23E35">
      <w:pPr>
        <w:pStyle w:val="ListParagraph"/>
        <w:widowControl/>
        <w:numPr>
          <w:ilvl w:val="0"/>
          <w:numId w:val="6"/>
        </w:numPr>
        <w:tabs>
          <w:tab w:val="left" w:pos="-720"/>
          <w:tab w:val="left" w:pos="0"/>
        </w:tabs>
        <w:suppressAutoHyphens/>
        <w:overflowPunct/>
        <w:adjustRightInd/>
        <w:spacing w:line="240" w:lineRule="auto"/>
        <w:ind w:left="810" w:hanging="450"/>
        <w:jc w:val="both"/>
        <w:rPr>
          <w:rFonts w:asciiTheme="minorHAnsi" w:hAnsiTheme="minorHAnsi" w:cstheme="minorHAnsi"/>
          <w:kern w:val="0"/>
          <w:szCs w:val="22"/>
        </w:rPr>
      </w:pPr>
      <w:r w:rsidRPr="00F55DFC">
        <w:rPr>
          <w:rFonts w:asciiTheme="minorHAnsi"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138769CD" w14:textId="77777777" w:rsidR="00E23E35" w:rsidRPr="00F55DFC" w:rsidRDefault="00E23E35" w:rsidP="00E23E35">
      <w:pPr>
        <w:tabs>
          <w:tab w:val="left" w:pos="-720"/>
          <w:tab w:val="left" w:pos="0"/>
        </w:tabs>
        <w:suppressAutoHyphens/>
        <w:jc w:val="both"/>
        <w:rPr>
          <w:rFonts w:asciiTheme="minorHAnsi" w:hAnsiTheme="minorHAnsi" w:cstheme="minorHAnsi"/>
          <w:sz w:val="22"/>
          <w:szCs w:val="22"/>
        </w:rPr>
      </w:pPr>
    </w:p>
    <w:p w14:paraId="4CF29B70" w14:textId="77777777" w:rsidR="00E23E35" w:rsidRDefault="00E23E35" w:rsidP="00E23E35">
      <w:pPr>
        <w:pStyle w:val="ListParagraph"/>
        <w:numPr>
          <w:ilvl w:val="0"/>
          <w:numId w:val="6"/>
        </w:numPr>
        <w:spacing w:line="240" w:lineRule="auto"/>
        <w:ind w:left="810" w:hanging="450"/>
        <w:rPr>
          <w:rFonts w:asciiTheme="minorHAnsi" w:hAnsiTheme="minorHAnsi" w:cstheme="minorHAnsi"/>
          <w:kern w:val="0"/>
          <w:szCs w:val="22"/>
        </w:rPr>
      </w:pPr>
      <w:r w:rsidRPr="00F55DFC">
        <w:rPr>
          <w:rFonts w:asciiTheme="minorHAnsi"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1241F9D9" w14:textId="77777777" w:rsidR="00E23E35" w:rsidRPr="00F55DFC" w:rsidRDefault="00E23E35" w:rsidP="00E23E35">
      <w:pPr>
        <w:pStyle w:val="ListParagraph"/>
        <w:spacing w:line="240" w:lineRule="auto"/>
        <w:ind w:left="810"/>
        <w:rPr>
          <w:rFonts w:asciiTheme="minorHAnsi" w:hAnsiTheme="minorHAnsi" w:cstheme="minorHAnsi"/>
          <w:kern w:val="0"/>
          <w:szCs w:val="22"/>
        </w:rPr>
      </w:pPr>
    </w:p>
    <w:p w14:paraId="081AAB5D" w14:textId="77777777" w:rsidR="00E23E35" w:rsidRPr="00D44AB2" w:rsidRDefault="00E23E35" w:rsidP="00D44AB2">
      <w:pPr>
        <w:spacing w:before="100" w:beforeAutospacing="1" w:after="100" w:afterAutospacing="1"/>
        <w:rPr>
          <w:rFonts w:asciiTheme="minorHAnsi" w:hAnsiTheme="minorHAnsi" w:cstheme="minorHAnsi"/>
          <w:b/>
          <w:bCs/>
          <w:szCs w:val="22"/>
        </w:rPr>
      </w:pPr>
      <w:r w:rsidRPr="00D44AB2">
        <w:rPr>
          <w:rFonts w:asciiTheme="minorHAnsi" w:hAnsiTheme="minorHAnsi" w:cstheme="minorHAnsi"/>
          <w:b/>
          <w:bCs/>
          <w:sz w:val="22"/>
          <w:szCs w:val="22"/>
        </w:rPr>
        <w:t>INSTITUTIONAL ARRANGEMENT</w:t>
      </w:r>
    </w:p>
    <w:p w14:paraId="022CC4BD" w14:textId="77777777" w:rsidR="00E23E35" w:rsidRPr="00F55DFC" w:rsidRDefault="00E23E35" w:rsidP="00E23E35">
      <w:pPr>
        <w:jc w:val="both"/>
        <w:rPr>
          <w:rFonts w:asciiTheme="minorHAnsi" w:hAnsiTheme="minorHAnsi" w:cstheme="minorHAnsi"/>
          <w:spacing w:val="-3"/>
          <w:sz w:val="22"/>
          <w:szCs w:val="22"/>
        </w:rPr>
      </w:pPr>
      <w:r w:rsidRPr="00F55DFC">
        <w:rPr>
          <w:rFonts w:asciiTheme="minorHAnsi" w:hAnsiTheme="minorHAnsi" w:cstheme="minorHAnsi"/>
          <w:b/>
          <w:snapToGrid w:val="0"/>
          <w:sz w:val="22"/>
          <w:szCs w:val="22"/>
        </w:rPr>
        <w:t>Safety and security.</w:t>
      </w:r>
      <w:r w:rsidRPr="00F55DFC">
        <w:rPr>
          <w:rFonts w:asciiTheme="minorHAnsi" w:hAnsiTheme="minorHAnsi" w:cstheme="minorHAnsi"/>
          <w:snapToGrid w:val="0"/>
          <w:sz w:val="22"/>
          <w:szCs w:val="22"/>
        </w:rPr>
        <w:t xml:space="preserve"> </w:t>
      </w:r>
      <w:r w:rsidRPr="00F55DFC">
        <w:rPr>
          <w:rFonts w:asciiTheme="minorHAnsi" w:hAnsiTheme="minorHAnsi" w:cstheme="minorHAnsi"/>
          <w:bCs/>
          <w:snapToGrid w:val="0"/>
          <w:sz w:val="22"/>
          <w:szCs w:val="22"/>
        </w:rPr>
        <w:t xml:space="preserve">During the disposal of ammunition, the contractor will undertake all necessary security measures prescribed by the MoD/AF </w:t>
      </w:r>
      <w:proofErr w:type="spellStart"/>
      <w:r w:rsidRPr="00F55DFC">
        <w:rPr>
          <w:rFonts w:asciiTheme="minorHAnsi" w:hAnsiTheme="minorHAnsi" w:cstheme="minorHAnsi"/>
          <w:bCs/>
          <w:snapToGrid w:val="0"/>
          <w:sz w:val="22"/>
          <w:szCs w:val="22"/>
        </w:rPr>
        <w:t>BiH</w:t>
      </w:r>
      <w:proofErr w:type="spellEnd"/>
      <w:r w:rsidRPr="00F55DFC">
        <w:rPr>
          <w:rFonts w:asciiTheme="minorHAnsi" w:hAnsiTheme="minorHAnsi" w:cstheme="minorHAnsi"/>
          <w:bCs/>
          <w:snapToGrid w:val="0"/>
          <w:sz w:val="22"/>
          <w:szCs w:val="22"/>
        </w:rPr>
        <w:t xml:space="preserve"> ammunition disposal guidelines, UNDP, national, </w:t>
      </w:r>
      <w:r w:rsidRPr="00F55DFC">
        <w:rPr>
          <w:rFonts w:asciiTheme="minorHAnsi" w:hAnsiTheme="minorHAnsi" w:cstheme="minorHAnsi"/>
          <w:bCs/>
          <w:snapToGrid w:val="0"/>
          <w:sz w:val="22"/>
          <w:szCs w:val="22"/>
        </w:rPr>
        <w:lastRenderedPageBreak/>
        <w:t xml:space="preserve">regional, and international standards. </w:t>
      </w:r>
      <w:r w:rsidRPr="00F55DFC">
        <w:rPr>
          <w:rFonts w:asciiTheme="minorHAnsi" w:hAnsiTheme="minorHAnsi" w:cstheme="minorHAnsi"/>
          <w:spacing w:val="-3"/>
          <w:sz w:val="22"/>
          <w:szCs w:val="22"/>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contractor’s site that are covered by this agreement will be immediately reported to UNDP.</w:t>
      </w:r>
    </w:p>
    <w:p w14:paraId="0A8431BF" w14:textId="77777777" w:rsidR="00E23E35" w:rsidRPr="00F55DFC" w:rsidRDefault="00E23E35" w:rsidP="00E23E35">
      <w:pPr>
        <w:jc w:val="both"/>
        <w:rPr>
          <w:rFonts w:asciiTheme="minorHAnsi" w:hAnsiTheme="minorHAnsi" w:cstheme="minorHAnsi"/>
          <w:spacing w:val="-3"/>
          <w:sz w:val="22"/>
          <w:szCs w:val="22"/>
        </w:rPr>
      </w:pPr>
    </w:p>
    <w:p w14:paraId="0C7530E1" w14:textId="77777777" w:rsidR="00E23E35" w:rsidRPr="00F55DFC" w:rsidRDefault="00E23E35" w:rsidP="00E23E35">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 xml:space="preserve">Reporting. </w:t>
      </w:r>
      <w:r w:rsidRPr="00F55DFC">
        <w:rPr>
          <w:rFonts w:asciiTheme="minorHAnsi" w:hAnsiTheme="minorHAnsi" w:cstheme="minorHAnsi"/>
          <w:sz w:val="22"/>
          <w:szCs w:val="22"/>
        </w:rPr>
        <w:t xml:space="preserve">Weekly reporting will be conducted in accordance with procedures prescribed by the Ministry of Defense and the AF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w:t>
      </w:r>
    </w:p>
    <w:p w14:paraId="06E0CC99" w14:textId="77777777" w:rsidR="00E23E35" w:rsidRPr="00F55DFC" w:rsidRDefault="00E23E35" w:rsidP="00E23E35">
      <w:pPr>
        <w:tabs>
          <w:tab w:val="left" w:pos="-720"/>
          <w:tab w:val="left" w:pos="0"/>
        </w:tabs>
        <w:jc w:val="both"/>
        <w:rPr>
          <w:rFonts w:asciiTheme="minorHAnsi" w:hAnsiTheme="minorHAnsi" w:cstheme="minorHAnsi"/>
          <w:sz w:val="22"/>
          <w:szCs w:val="22"/>
        </w:rPr>
      </w:pPr>
    </w:p>
    <w:p w14:paraId="7915BBE2" w14:textId="77777777" w:rsidR="00E23E35" w:rsidRPr="00F55DFC" w:rsidRDefault="00E23E35" w:rsidP="00E23E35">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The </w:t>
      </w:r>
      <w:r w:rsidRPr="00F55DFC">
        <w:rPr>
          <w:rFonts w:asciiTheme="minorHAnsi" w:hAnsiTheme="minorHAnsi" w:cstheme="minorHAnsi"/>
          <w:snapToGrid w:val="0"/>
          <w:color w:val="000000" w:themeColor="text1"/>
          <w:szCs w:val="22"/>
        </w:rPr>
        <w:t>Contractor</w:t>
      </w:r>
      <w:r w:rsidRPr="00F55DFC">
        <w:rPr>
          <w:rFonts w:asciiTheme="minorHAnsi" w:hAnsiTheme="minorHAnsi" w:cstheme="minorHAnsi"/>
          <w:kern w:val="0"/>
          <w:szCs w:val="22"/>
        </w:rPr>
        <w:t xml:space="preserve"> will submit a weekly report stating the results for that week and the plan for the next week. This plan will encompass a day-to-day over </w:t>
      </w:r>
      <w:proofErr w:type="spellStart"/>
      <w:r w:rsidRPr="00F55DFC">
        <w:rPr>
          <w:rFonts w:asciiTheme="minorHAnsi" w:hAnsiTheme="minorHAnsi" w:cstheme="minorHAnsi"/>
          <w:kern w:val="0"/>
          <w:szCs w:val="22"/>
        </w:rPr>
        <w:t>iew</w:t>
      </w:r>
      <w:proofErr w:type="spellEnd"/>
      <w:r w:rsidRPr="00F55DFC">
        <w:rPr>
          <w:rFonts w:asciiTheme="minorHAnsi" w:hAnsiTheme="minorHAnsi" w:cstheme="minorHAnsi"/>
          <w:kern w:val="0"/>
          <w:szCs w:val="22"/>
        </w:rPr>
        <w:t xml:space="preserve"> of the caliber of ammunition, type, and daily rate by rounds and per gross weight together with a precise overview of the residual material also show as per type, origin and weight; </w:t>
      </w:r>
    </w:p>
    <w:p w14:paraId="51D5D024" w14:textId="77777777" w:rsidR="00E23E35" w:rsidRPr="00F55DFC" w:rsidRDefault="00E23E35" w:rsidP="00E23E35">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weekly and monthly reporting will be accompanied by photo and/or video documentation that will record the process of certification of the disposed quantities and remaining items;</w:t>
      </w:r>
    </w:p>
    <w:p w14:paraId="129EDA29" w14:textId="77777777" w:rsidR="00E23E35" w:rsidRPr="00F55DFC" w:rsidRDefault="00E23E35" w:rsidP="00E23E35">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This photo documentation does not come under the promotional material clause and it will be separately made to document the process of disposal for archive purposes;</w:t>
      </w:r>
    </w:p>
    <w:p w14:paraId="73240BA4" w14:textId="77777777" w:rsidR="00E23E35" w:rsidRPr="00F55DFC" w:rsidRDefault="00E23E35" w:rsidP="00E23E35">
      <w:pPr>
        <w:pStyle w:val="ListParagraph"/>
        <w:widowControl/>
        <w:numPr>
          <w:ilvl w:val="0"/>
          <w:numId w:val="9"/>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One milestone report will consist of the following:</w:t>
      </w:r>
    </w:p>
    <w:p w14:paraId="48DF8DFC" w14:textId="77777777" w:rsidR="00E23E35" w:rsidRPr="00F55DFC" w:rsidRDefault="00E23E35" w:rsidP="00E23E35">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Invoice;</w:t>
      </w:r>
    </w:p>
    <w:p w14:paraId="4356DCAE" w14:textId="77777777" w:rsidR="00E23E35" w:rsidRPr="00F55DFC" w:rsidRDefault="00E23E35" w:rsidP="00E23E35">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Overview report; </w:t>
      </w:r>
    </w:p>
    <w:p w14:paraId="765CDAC5" w14:textId="77777777" w:rsidR="00E23E35" w:rsidRPr="00F55DFC" w:rsidRDefault="00E23E35" w:rsidP="00E23E35">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 xml:space="preserve">A table stating </w:t>
      </w:r>
      <w:proofErr w:type="gramStart"/>
      <w:r w:rsidRPr="00F55DFC">
        <w:rPr>
          <w:rFonts w:asciiTheme="minorHAnsi" w:hAnsiTheme="minorHAnsi" w:cstheme="minorHAnsi"/>
          <w:kern w:val="0"/>
          <w:szCs w:val="22"/>
        </w:rPr>
        <w:t>all of</w:t>
      </w:r>
      <w:proofErr w:type="gramEnd"/>
      <w:r w:rsidRPr="00F55DFC">
        <w:rPr>
          <w:rFonts w:asciiTheme="minorHAnsi" w:hAnsiTheme="minorHAnsi" w:cstheme="minorHAnsi"/>
          <w:kern w:val="0"/>
          <w:szCs w:val="22"/>
        </w:rPr>
        <w:t xml:space="preserve"> the above-mentioned details of the items being disposed of; </w:t>
      </w:r>
    </w:p>
    <w:p w14:paraId="6341B66B" w14:textId="77777777" w:rsidR="00E23E35" w:rsidRPr="00F55DFC" w:rsidRDefault="00E23E35" w:rsidP="00E23E35">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All certificates supporting the disposal of ammunition related to this contract only; and</w:t>
      </w:r>
    </w:p>
    <w:p w14:paraId="6B0014A4" w14:textId="77777777" w:rsidR="00E23E35" w:rsidRPr="00F55DFC" w:rsidRDefault="00E23E35" w:rsidP="00E23E35">
      <w:pPr>
        <w:pStyle w:val="ListParagraph"/>
        <w:widowControl/>
        <w:numPr>
          <w:ilvl w:val="1"/>
          <w:numId w:val="10"/>
        </w:numPr>
        <w:overflowPunct/>
        <w:adjustRightInd/>
        <w:spacing w:after="120" w:line="240" w:lineRule="auto"/>
        <w:contextualSpacing w:val="0"/>
        <w:jc w:val="both"/>
        <w:rPr>
          <w:rFonts w:asciiTheme="minorHAnsi" w:hAnsiTheme="minorHAnsi" w:cstheme="minorHAnsi"/>
          <w:kern w:val="0"/>
          <w:szCs w:val="22"/>
        </w:rPr>
      </w:pPr>
      <w:r w:rsidRPr="00F55DFC">
        <w:rPr>
          <w:rFonts w:asciiTheme="minorHAnsi" w:hAnsiTheme="minorHAnsi" w:cstheme="minorHAnsi"/>
          <w:kern w:val="0"/>
          <w:szCs w:val="22"/>
        </w:rPr>
        <w:t>Signed verification and transfer of residuals document for the items in question.</w:t>
      </w:r>
    </w:p>
    <w:p w14:paraId="7D24B563" w14:textId="77777777" w:rsidR="00E23E35" w:rsidRPr="00F55DFC" w:rsidRDefault="00E23E35" w:rsidP="00E23E35">
      <w:pPr>
        <w:pStyle w:val="ListParagraph"/>
        <w:widowControl/>
        <w:numPr>
          <w:ilvl w:val="1"/>
          <w:numId w:val="9"/>
        </w:numPr>
        <w:overflowPunct/>
        <w:adjustRightInd/>
        <w:spacing w:after="120" w:line="240" w:lineRule="auto"/>
        <w:ind w:left="720"/>
        <w:contextualSpacing w:val="0"/>
        <w:jc w:val="both"/>
        <w:rPr>
          <w:rFonts w:asciiTheme="minorHAnsi" w:hAnsiTheme="minorHAnsi" w:cstheme="minorHAnsi"/>
          <w:kern w:val="0"/>
          <w:szCs w:val="22"/>
        </w:rPr>
      </w:pPr>
      <w:r w:rsidRPr="00F55DFC">
        <w:rPr>
          <w:rFonts w:asciiTheme="minorHAnsi" w:hAnsiTheme="minorHAnsi" w:cstheme="minorHAnsi"/>
          <w:kern w:val="0"/>
          <w:szCs w:val="22"/>
        </w:rPr>
        <w:t>Final independent report on safe waste disposal.</w:t>
      </w:r>
    </w:p>
    <w:p w14:paraId="044F80B1" w14:textId="77777777" w:rsidR="00E23E35" w:rsidRPr="00F55DFC" w:rsidRDefault="00E23E35" w:rsidP="00E23E35">
      <w:pPr>
        <w:jc w:val="both"/>
        <w:rPr>
          <w:rFonts w:asciiTheme="minorHAnsi" w:hAnsiTheme="minorHAnsi" w:cstheme="minorHAnsi"/>
          <w:sz w:val="22"/>
          <w:szCs w:val="22"/>
        </w:rPr>
      </w:pPr>
      <w:r w:rsidRPr="00F55DFC">
        <w:rPr>
          <w:rFonts w:asciiTheme="minorHAnsi" w:hAnsiTheme="minorHAnsi" w:cstheme="minorHAnsi"/>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7908C52A" w14:textId="77777777" w:rsidR="00E23E35" w:rsidRPr="00F55DFC" w:rsidRDefault="00E23E35" w:rsidP="00E23E35">
      <w:pPr>
        <w:jc w:val="both"/>
        <w:rPr>
          <w:rFonts w:asciiTheme="minorHAnsi" w:hAnsiTheme="minorHAnsi" w:cstheme="minorHAnsi"/>
          <w:sz w:val="22"/>
          <w:szCs w:val="22"/>
        </w:rPr>
      </w:pPr>
      <w:r w:rsidRPr="00F55DFC">
        <w:rPr>
          <w:rFonts w:asciiTheme="minorHAnsi" w:hAnsiTheme="minorHAnsi" w:cstheme="minorHAnsi"/>
          <w:sz w:val="22"/>
          <w:szCs w:val="22"/>
        </w:rPr>
        <w:t xml:space="preserve"> </w:t>
      </w:r>
    </w:p>
    <w:p w14:paraId="6080C54E" w14:textId="77777777" w:rsidR="00E23E35" w:rsidRPr="00F55DFC" w:rsidRDefault="00E23E35" w:rsidP="00E23E35">
      <w:pPr>
        <w:tabs>
          <w:tab w:val="left" w:pos="-720"/>
          <w:tab w:val="left" w:pos="0"/>
        </w:tabs>
        <w:jc w:val="both"/>
        <w:rPr>
          <w:rFonts w:asciiTheme="minorHAnsi" w:hAnsiTheme="minorHAnsi" w:cstheme="minorHAnsi"/>
          <w:b/>
          <w:spacing w:val="-3"/>
          <w:sz w:val="22"/>
          <w:szCs w:val="22"/>
        </w:rPr>
      </w:pPr>
      <w:r w:rsidRPr="00F55DFC">
        <w:rPr>
          <w:rFonts w:asciiTheme="minorHAnsi" w:hAnsiTheme="minorHAnsi" w:cstheme="minorHAnsi"/>
          <w:b/>
          <w:spacing w:val="-3"/>
          <w:sz w:val="22"/>
          <w:szCs w:val="22"/>
        </w:rPr>
        <w:t xml:space="preserve">Scrap material. </w:t>
      </w:r>
      <w:r w:rsidRPr="00F55DFC">
        <w:rPr>
          <w:rFonts w:asciiTheme="minorHAnsi" w:hAnsiTheme="minorHAnsi" w:cstheme="minorHAnsi"/>
          <w:sz w:val="22"/>
          <w:szCs w:val="22"/>
        </w:rPr>
        <w:t xml:space="preserve">Scrap material left after the disposal process must be returned to the MoD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w:t>
      </w:r>
    </w:p>
    <w:p w14:paraId="471E34A7" w14:textId="77777777" w:rsidR="00E23E35" w:rsidRPr="00F55DFC" w:rsidRDefault="00E23E35" w:rsidP="00E23E35">
      <w:pPr>
        <w:tabs>
          <w:tab w:val="left" w:pos="-720"/>
          <w:tab w:val="left" w:pos="0"/>
        </w:tabs>
        <w:jc w:val="both"/>
        <w:rPr>
          <w:rFonts w:asciiTheme="minorHAnsi" w:hAnsiTheme="minorHAnsi" w:cstheme="minorHAnsi"/>
          <w:b/>
          <w:sz w:val="22"/>
          <w:szCs w:val="22"/>
        </w:rPr>
      </w:pPr>
    </w:p>
    <w:p w14:paraId="6CD6B30C" w14:textId="77777777" w:rsidR="00E23E35" w:rsidRDefault="00E23E35" w:rsidP="00E23E35">
      <w:pPr>
        <w:jc w:val="both"/>
        <w:rPr>
          <w:rFonts w:asciiTheme="minorHAnsi" w:hAnsiTheme="minorHAnsi" w:cstheme="minorHAnsi"/>
          <w:sz w:val="22"/>
          <w:szCs w:val="22"/>
        </w:rPr>
      </w:pPr>
      <w:r w:rsidRPr="00F55DFC">
        <w:rPr>
          <w:rFonts w:asciiTheme="minorHAnsi" w:hAnsiTheme="minorHAnsi" w:cstheme="minorHAnsi"/>
          <w:b/>
          <w:sz w:val="22"/>
          <w:szCs w:val="22"/>
        </w:rPr>
        <w:t>Oversight.</w:t>
      </w:r>
      <w:r w:rsidRPr="00F55DFC">
        <w:rPr>
          <w:rFonts w:asciiTheme="minorHAnsi" w:hAnsiTheme="minorHAnsi" w:cstheme="minorHAnsi"/>
          <w:sz w:val="22"/>
          <w:szCs w:val="22"/>
        </w:rPr>
        <w:t xml:space="preserve"> The contractor will report to the </w:t>
      </w:r>
      <w:r>
        <w:rPr>
          <w:rFonts w:asciiTheme="minorHAnsi" w:hAnsiTheme="minorHAnsi" w:cstheme="minorHAnsi"/>
          <w:sz w:val="22"/>
          <w:szCs w:val="22"/>
        </w:rPr>
        <w:t>EXPLODE+</w:t>
      </w:r>
      <w:r w:rsidRPr="00F55DFC">
        <w:rPr>
          <w:rFonts w:asciiTheme="minorHAnsi" w:hAnsiTheme="minorHAnsi" w:cstheme="minorHAnsi"/>
          <w:sz w:val="22"/>
          <w:szCs w:val="22"/>
        </w:rPr>
        <w:t xml:space="preserve"> Project Manager. All required changes in the Disposal plan, activities or required method and steps will be presented to the Project Officer pending approval or suggestion on how to continue.</w:t>
      </w:r>
    </w:p>
    <w:p w14:paraId="039FBF09" w14:textId="77777777" w:rsidR="00E23E35" w:rsidRDefault="00E23E35" w:rsidP="00E23E35">
      <w:pPr>
        <w:jc w:val="both"/>
        <w:rPr>
          <w:rFonts w:asciiTheme="minorHAnsi" w:hAnsiTheme="minorHAnsi" w:cstheme="minorHAnsi"/>
          <w:sz w:val="22"/>
          <w:szCs w:val="22"/>
        </w:rPr>
      </w:pPr>
    </w:p>
    <w:p w14:paraId="2270707F" w14:textId="77777777" w:rsidR="00E23E35" w:rsidRPr="00F55DFC" w:rsidRDefault="00E23E35" w:rsidP="00E23E35">
      <w:pPr>
        <w:tabs>
          <w:tab w:val="left" w:pos="-720"/>
          <w:tab w:val="left" w:pos="0"/>
        </w:tabs>
        <w:jc w:val="both"/>
        <w:rPr>
          <w:rFonts w:asciiTheme="minorHAnsi" w:hAnsiTheme="minorHAnsi" w:cstheme="minorHAnsi"/>
          <w:sz w:val="22"/>
          <w:szCs w:val="22"/>
        </w:rPr>
      </w:pPr>
      <w:r w:rsidRPr="00F55DFC">
        <w:rPr>
          <w:rFonts w:asciiTheme="minorHAnsi" w:hAnsiTheme="minorHAnsi" w:cstheme="minorHAnsi"/>
          <w:b/>
          <w:sz w:val="22"/>
          <w:szCs w:val="22"/>
        </w:rPr>
        <w:t>Monitoring</w:t>
      </w:r>
      <w:r w:rsidRPr="00F55DFC">
        <w:rPr>
          <w:rFonts w:asciiTheme="minorHAnsi" w:hAnsiTheme="minorHAnsi" w:cstheme="minorHAnsi"/>
          <w:b/>
          <w:snapToGrid w:val="0"/>
          <w:sz w:val="22"/>
          <w:szCs w:val="22"/>
        </w:rPr>
        <w:t xml:space="preserve"> and verification.</w:t>
      </w:r>
      <w:r w:rsidRPr="00F55DFC">
        <w:rPr>
          <w:rFonts w:asciiTheme="minorHAnsi" w:hAnsiTheme="minorHAnsi" w:cstheme="minorHAnsi"/>
          <w:snapToGrid w:val="0"/>
          <w:sz w:val="22"/>
          <w:szCs w:val="22"/>
        </w:rPr>
        <w:t xml:space="preserve"> </w:t>
      </w:r>
      <w:r w:rsidRPr="00F55DFC">
        <w:rPr>
          <w:rFonts w:asciiTheme="minorHAnsi" w:hAnsiTheme="minorHAnsi" w:cstheme="minorHAnsi"/>
          <w:sz w:val="22"/>
          <w:szCs w:val="22"/>
        </w:rPr>
        <w:t xml:space="preserve">The </w:t>
      </w:r>
      <w:proofErr w:type="spellStart"/>
      <w:r w:rsidRPr="00F55DFC">
        <w:rPr>
          <w:rFonts w:asciiTheme="minorHAnsi" w:hAnsiTheme="minorHAnsi" w:cstheme="minorHAnsi"/>
          <w:sz w:val="22"/>
          <w:szCs w:val="22"/>
        </w:rPr>
        <w:t>BiH</w:t>
      </w:r>
      <w:proofErr w:type="spellEnd"/>
      <w:r w:rsidRPr="00F55DFC">
        <w:rPr>
          <w:rFonts w:asciiTheme="minorHAnsi" w:hAnsiTheme="minorHAnsi" w:cstheme="minorHAnsi"/>
          <w:sz w:val="22"/>
          <w:szCs w:val="22"/>
        </w:rPr>
        <w:t xml:space="preserve"> Ministry of Defense has established a Verification Committee with overall responsibility to monitor and verify the process of destruction in line with defined Options of full control in the process of demilitarization. </w:t>
      </w:r>
      <w:r w:rsidRPr="00F55DFC">
        <w:rPr>
          <w:rFonts w:asciiTheme="minorHAnsi" w:hAnsiTheme="minorHAnsi" w:cstheme="minorHAnsi"/>
          <w:spacing w:val="-3"/>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F55DFC">
        <w:rPr>
          <w:rFonts w:asciiTheme="minorHAnsi" w:hAnsiTheme="minorHAnsi" w:cstheme="minorHAnsi"/>
          <w:sz w:val="22"/>
          <w:szCs w:val="22"/>
        </w:rPr>
        <w:t xml:space="preserve">The contractor will be responsible for weekly cooperation with the Verification Committee on site and will also report to the Committee the weekly quantities destroyed. </w:t>
      </w:r>
    </w:p>
    <w:p w14:paraId="4E9882C4" w14:textId="77777777" w:rsidR="00E23E35" w:rsidRDefault="00E23E35" w:rsidP="00E23E35">
      <w:pPr>
        <w:jc w:val="both"/>
        <w:rPr>
          <w:rFonts w:ascii="Calibri" w:hAnsi="Calibri" w:cs="Calibri"/>
          <w:b/>
          <w:sz w:val="22"/>
          <w:szCs w:val="22"/>
        </w:rPr>
      </w:pPr>
    </w:p>
    <w:p w14:paraId="0715AFD1" w14:textId="755F1109" w:rsidR="001032A2" w:rsidRPr="00E933A8" w:rsidRDefault="001032A2" w:rsidP="004568C8">
      <w:pPr>
        <w:jc w:val="right"/>
        <w:rPr>
          <w:rFonts w:ascii="Calibri" w:hAnsi="Calibri" w:cs="Calibri"/>
          <w:b/>
          <w:sz w:val="22"/>
          <w:szCs w:val="22"/>
        </w:rPr>
      </w:pPr>
      <w:r w:rsidRPr="00E933A8">
        <w:rPr>
          <w:rFonts w:ascii="Calibri" w:hAnsi="Calibri" w:cs="Calibri"/>
          <w:b/>
          <w:sz w:val="22"/>
          <w:szCs w:val="22"/>
        </w:rPr>
        <w:lastRenderedPageBreak/>
        <w:t>Annex 2</w:t>
      </w:r>
    </w:p>
    <w:p w14:paraId="660692DB" w14:textId="77777777" w:rsidR="001032A2" w:rsidRPr="00E933A8" w:rsidRDefault="001032A2" w:rsidP="001032A2">
      <w:pPr>
        <w:rPr>
          <w:rFonts w:ascii="Calibri" w:hAnsi="Calibri" w:cs="Calibri"/>
          <w:sz w:val="22"/>
          <w:szCs w:val="22"/>
        </w:rPr>
      </w:pPr>
    </w:p>
    <w:p w14:paraId="253CC2A9" w14:textId="293AEC7B" w:rsidR="001032A2" w:rsidRPr="00E933A8" w:rsidRDefault="001032A2" w:rsidP="001032A2">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p>
    <w:p w14:paraId="2704A4D6" w14:textId="48CAEA69" w:rsidR="001032A2" w:rsidRPr="00E933A8" w:rsidRDefault="001032A2" w:rsidP="001032A2">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bookmarkStart w:id="0" w:name="_GoBack"/>
      <w:bookmarkEnd w:id="0"/>
      <w:r w:rsidRPr="00E933A8">
        <w:rPr>
          <w:rFonts w:ascii="Calibri" w:hAnsi="Calibri" w:cs="Calibri"/>
          <w:b/>
          <w:i/>
          <w:sz w:val="22"/>
          <w:szCs w:val="22"/>
        </w:rPr>
        <w:t>)</w:t>
      </w:r>
    </w:p>
    <w:p w14:paraId="78347E9B" w14:textId="77777777" w:rsidR="001032A2" w:rsidRPr="00E933A8" w:rsidRDefault="001032A2" w:rsidP="001032A2">
      <w:pPr>
        <w:pBdr>
          <w:bottom w:val="single" w:sz="12" w:space="1" w:color="auto"/>
        </w:pBdr>
        <w:ind w:right="630"/>
        <w:jc w:val="both"/>
        <w:rPr>
          <w:rFonts w:ascii="Calibri" w:hAnsi="Calibri" w:cs="Calibri"/>
          <w:snapToGrid w:val="0"/>
          <w:sz w:val="22"/>
          <w:szCs w:val="22"/>
        </w:rPr>
      </w:pPr>
    </w:p>
    <w:p w14:paraId="10E9EA7C" w14:textId="77777777" w:rsidR="001032A2" w:rsidRPr="00E933A8" w:rsidRDefault="001032A2" w:rsidP="001032A2">
      <w:pPr>
        <w:jc w:val="center"/>
        <w:rPr>
          <w:rFonts w:ascii="Calibri" w:hAnsi="Calibri" w:cs="Calibri"/>
          <w:b/>
          <w:sz w:val="22"/>
          <w:szCs w:val="22"/>
        </w:rPr>
      </w:pPr>
    </w:p>
    <w:p w14:paraId="78D5595B" w14:textId="4140699A" w:rsidR="001032A2" w:rsidRDefault="001032A2" w:rsidP="001032A2">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 xml:space="preserve">offer to </w:t>
      </w:r>
      <w:r>
        <w:rPr>
          <w:rFonts w:ascii="Calibri" w:hAnsi="Calibri" w:cs="Calibri"/>
          <w:snapToGrid w:val="0"/>
          <w:sz w:val="22"/>
          <w:szCs w:val="22"/>
        </w:rPr>
        <w:t>provide services</w:t>
      </w:r>
      <w:r w:rsidRPr="00E933A8">
        <w:rPr>
          <w:rFonts w:ascii="Calibri" w:hAnsi="Calibri" w:cs="Calibri"/>
          <w:snapToGrid w:val="0"/>
          <w:sz w:val="22"/>
          <w:szCs w:val="22"/>
        </w:rPr>
        <w:t xml:space="preserve">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w:t>
      </w:r>
      <w:r w:rsidRPr="00CF4D62">
        <w:rPr>
          <w:rFonts w:ascii="Calibri" w:hAnsi="Calibri" w:cs="Calibri"/>
          <w:snapToGrid w:val="0"/>
          <w:sz w:val="22"/>
          <w:szCs w:val="22"/>
        </w:rPr>
        <w:t xml:space="preserve">. </w:t>
      </w:r>
      <w:r w:rsidRPr="00804C61">
        <w:rPr>
          <w:rFonts w:ascii="Calibri" w:hAnsi="Calibri" w:cs="Calibri"/>
          <w:sz w:val="22"/>
          <w:szCs w:val="22"/>
        </w:rPr>
        <w:t>BIH-RFQ-</w:t>
      </w:r>
      <w:r w:rsidR="00804C61" w:rsidRPr="00804C61">
        <w:rPr>
          <w:rFonts w:ascii="Calibri" w:hAnsi="Calibri" w:cs="Calibri"/>
          <w:sz w:val="22"/>
          <w:szCs w:val="22"/>
        </w:rPr>
        <w:t>087</w:t>
      </w:r>
      <w:r w:rsidRPr="00804C61">
        <w:rPr>
          <w:rFonts w:ascii="Calibri" w:hAnsi="Calibri" w:cs="Calibri"/>
          <w:sz w:val="22"/>
          <w:szCs w:val="22"/>
        </w:rPr>
        <w:t>-20</w:t>
      </w:r>
      <w:r w:rsidRPr="00804C61">
        <w:rPr>
          <w:rFonts w:ascii="Calibri" w:hAnsi="Calibri" w:cs="Calibri"/>
          <w:snapToGrid w:val="0"/>
          <w:sz w:val="22"/>
          <w:szCs w:val="22"/>
        </w:rPr>
        <w:t>:</w:t>
      </w:r>
    </w:p>
    <w:p w14:paraId="05A165D1" w14:textId="77777777" w:rsidR="00255A16" w:rsidRDefault="00255A16" w:rsidP="001032A2">
      <w:pPr>
        <w:ind w:left="990" w:right="630" w:hanging="990"/>
        <w:jc w:val="both"/>
        <w:rPr>
          <w:rFonts w:ascii="Calibri" w:hAnsi="Calibri" w:cs="Calibri"/>
          <w:b/>
          <w:snapToGrid w:val="0"/>
          <w:sz w:val="22"/>
          <w:szCs w:val="22"/>
          <w:u w:val="single"/>
        </w:rPr>
      </w:pPr>
    </w:p>
    <w:p w14:paraId="70D0E2B5" w14:textId="4C1B83C5" w:rsidR="00255A16" w:rsidRDefault="00255A16" w:rsidP="001032A2">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 xml:space="preserve">LOT 1 </w:t>
      </w:r>
    </w:p>
    <w:p w14:paraId="569AEFD0" w14:textId="77777777" w:rsidR="00255A16" w:rsidRDefault="00255A16" w:rsidP="001032A2">
      <w:pPr>
        <w:ind w:left="990" w:right="630" w:hanging="990"/>
        <w:jc w:val="both"/>
        <w:rPr>
          <w:rFonts w:ascii="Calibri" w:hAnsi="Calibri" w:cs="Calibri"/>
          <w:b/>
          <w:snapToGrid w:val="0"/>
          <w:sz w:val="22"/>
          <w:szCs w:val="22"/>
          <w:u w:val="single"/>
        </w:rPr>
      </w:pPr>
    </w:p>
    <w:p w14:paraId="2BD1EEBF" w14:textId="1BCBB44E" w:rsidR="001032A2" w:rsidRDefault="001032A2" w:rsidP="001032A2">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Price Schedule </w:t>
      </w:r>
    </w:p>
    <w:p w14:paraId="2FC0E470" w14:textId="77777777" w:rsidR="001032A2" w:rsidRPr="004F6969" w:rsidRDefault="001032A2" w:rsidP="001032A2">
      <w:pPr>
        <w:ind w:right="630"/>
        <w:jc w:val="both"/>
        <w:rPr>
          <w:rFonts w:ascii="Calibri" w:hAnsi="Calibri" w:cs="Calibri"/>
          <w:snapToGrid w:val="0"/>
          <w:sz w:val="22"/>
          <w:szCs w:val="22"/>
          <w:u w:val="single"/>
        </w:rPr>
      </w:pPr>
    </w:p>
    <w:tbl>
      <w:tblPr>
        <w:tblpPr w:leftFromText="180" w:rightFromText="180" w:vertAnchor="text" w:horzAnchor="margin" w:tblpXSpec="center" w:tblpY="180"/>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629"/>
        <w:gridCol w:w="1080"/>
        <w:gridCol w:w="693"/>
        <w:gridCol w:w="993"/>
        <w:gridCol w:w="1275"/>
        <w:gridCol w:w="993"/>
        <w:gridCol w:w="1558"/>
      </w:tblGrid>
      <w:tr w:rsidR="001032A2" w:rsidRPr="00E52963" w14:paraId="5DF046C0" w14:textId="77777777" w:rsidTr="001032A2">
        <w:tc>
          <w:tcPr>
            <w:tcW w:w="1696" w:type="dxa"/>
            <w:vAlign w:val="center"/>
          </w:tcPr>
          <w:p w14:paraId="1608685E"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snapToGrid w:val="0"/>
                <w:color w:val="000000"/>
              </w:rPr>
              <w:t>Item</w:t>
            </w:r>
          </w:p>
        </w:tc>
        <w:tc>
          <w:tcPr>
            <w:tcW w:w="1629" w:type="dxa"/>
            <w:vAlign w:val="center"/>
          </w:tcPr>
          <w:p w14:paraId="5B98A328"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snapToGrid w:val="0"/>
                <w:color w:val="000000"/>
              </w:rPr>
              <w:t>Model/Type</w:t>
            </w:r>
          </w:p>
        </w:tc>
        <w:tc>
          <w:tcPr>
            <w:tcW w:w="1080" w:type="dxa"/>
            <w:vAlign w:val="center"/>
          </w:tcPr>
          <w:p w14:paraId="09B81A8A"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snapToGrid w:val="0"/>
                <w:color w:val="000000"/>
              </w:rPr>
              <w:t>Unit of measure</w:t>
            </w:r>
          </w:p>
        </w:tc>
        <w:tc>
          <w:tcPr>
            <w:tcW w:w="693" w:type="dxa"/>
            <w:vAlign w:val="center"/>
          </w:tcPr>
          <w:p w14:paraId="76DECDE9"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color w:val="000000"/>
              </w:rPr>
              <w:t>Unit Price</w:t>
            </w:r>
          </w:p>
        </w:tc>
        <w:tc>
          <w:tcPr>
            <w:tcW w:w="993" w:type="dxa"/>
            <w:vAlign w:val="center"/>
          </w:tcPr>
          <w:p w14:paraId="5C8E632C" w14:textId="77777777" w:rsidR="001032A2" w:rsidRPr="00E52963" w:rsidRDefault="001032A2" w:rsidP="001032A2">
            <w:pPr>
              <w:jc w:val="center"/>
              <w:rPr>
                <w:rFonts w:asciiTheme="minorHAnsi" w:hAnsiTheme="minorHAnsi" w:cstheme="minorHAnsi"/>
                <w:b/>
                <w:snapToGrid w:val="0"/>
                <w:color w:val="000000"/>
              </w:rPr>
            </w:pPr>
            <w:r w:rsidRPr="00E52963">
              <w:rPr>
                <w:rFonts w:asciiTheme="minorHAnsi" w:hAnsiTheme="minorHAnsi" w:cstheme="minorHAnsi"/>
                <w:b/>
                <w:snapToGrid w:val="0"/>
                <w:color w:val="000000"/>
              </w:rPr>
              <w:t>Qty</w:t>
            </w:r>
          </w:p>
        </w:tc>
        <w:tc>
          <w:tcPr>
            <w:tcW w:w="1275" w:type="dxa"/>
            <w:vAlign w:val="center"/>
          </w:tcPr>
          <w:p w14:paraId="5D7F6ED1" w14:textId="77777777" w:rsidR="001032A2" w:rsidRPr="00E52963" w:rsidRDefault="001032A2" w:rsidP="001032A2">
            <w:pPr>
              <w:jc w:val="center"/>
              <w:rPr>
                <w:rFonts w:asciiTheme="minorHAnsi" w:hAnsiTheme="minorHAnsi" w:cstheme="minorHAnsi"/>
                <w:color w:val="000000"/>
              </w:rPr>
            </w:pPr>
            <w:r w:rsidRPr="00E52963">
              <w:rPr>
                <w:rFonts w:asciiTheme="minorHAnsi" w:hAnsiTheme="minorHAnsi" w:cstheme="minorHAnsi"/>
                <w:color w:val="000000"/>
              </w:rPr>
              <w:t xml:space="preserve">TOTAL Without </w:t>
            </w:r>
            <w:r w:rsidRPr="00E52963">
              <w:rPr>
                <w:rFonts w:asciiTheme="minorHAnsi" w:hAnsiTheme="minorHAnsi" w:cstheme="minorHAnsi"/>
                <w:b/>
                <w:color w:val="000000"/>
              </w:rPr>
              <w:t>VAT</w:t>
            </w:r>
          </w:p>
        </w:tc>
        <w:tc>
          <w:tcPr>
            <w:tcW w:w="993" w:type="dxa"/>
            <w:vAlign w:val="center"/>
          </w:tcPr>
          <w:p w14:paraId="7CCB2DFA"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snapToGrid w:val="0"/>
                <w:color w:val="000000"/>
              </w:rPr>
              <w:t>VAT</w:t>
            </w:r>
          </w:p>
          <w:p w14:paraId="19AFB8CC"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snapToGrid w:val="0"/>
                <w:color w:val="000000"/>
              </w:rPr>
              <w:t>Amount</w:t>
            </w:r>
          </w:p>
        </w:tc>
        <w:tc>
          <w:tcPr>
            <w:tcW w:w="1558" w:type="dxa"/>
            <w:vAlign w:val="center"/>
          </w:tcPr>
          <w:p w14:paraId="05513005" w14:textId="77777777" w:rsidR="001032A2" w:rsidRPr="00E52963" w:rsidRDefault="001032A2" w:rsidP="001032A2">
            <w:pPr>
              <w:jc w:val="center"/>
              <w:rPr>
                <w:rFonts w:asciiTheme="minorHAnsi" w:hAnsiTheme="minorHAnsi" w:cstheme="minorHAnsi"/>
                <w:color w:val="000000"/>
              </w:rPr>
            </w:pPr>
            <w:r w:rsidRPr="00E52963">
              <w:rPr>
                <w:rFonts w:asciiTheme="minorHAnsi" w:hAnsiTheme="minorHAnsi" w:cstheme="minorHAnsi"/>
                <w:color w:val="000000"/>
              </w:rPr>
              <w:t>TOTAL (BAM):</w:t>
            </w:r>
          </w:p>
          <w:p w14:paraId="16ABF55A" w14:textId="77777777" w:rsidR="001032A2" w:rsidRPr="00E52963" w:rsidRDefault="001032A2" w:rsidP="001032A2">
            <w:pPr>
              <w:jc w:val="center"/>
              <w:rPr>
                <w:rFonts w:asciiTheme="minorHAnsi" w:hAnsiTheme="minorHAnsi" w:cstheme="minorHAnsi"/>
                <w:snapToGrid w:val="0"/>
                <w:color w:val="000000"/>
              </w:rPr>
            </w:pPr>
            <w:r w:rsidRPr="00E52963">
              <w:rPr>
                <w:rFonts w:asciiTheme="minorHAnsi" w:hAnsiTheme="minorHAnsi" w:cstheme="minorHAnsi"/>
                <w:color w:val="000000"/>
              </w:rPr>
              <w:t xml:space="preserve">With </w:t>
            </w:r>
            <w:r w:rsidRPr="00E52963">
              <w:rPr>
                <w:rFonts w:asciiTheme="minorHAnsi" w:hAnsiTheme="minorHAnsi" w:cstheme="minorHAnsi"/>
                <w:b/>
                <w:color w:val="000000"/>
              </w:rPr>
              <w:t xml:space="preserve">VAT </w:t>
            </w:r>
          </w:p>
        </w:tc>
      </w:tr>
      <w:tr w:rsidR="001032A2" w:rsidRPr="00E52963" w14:paraId="4AC28014" w14:textId="77777777" w:rsidTr="001032A2">
        <w:trPr>
          <w:trHeight w:val="303"/>
        </w:trPr>
        <w:tc>
          <w:tcPr>
            <w:tcW w:w="1696" w:type="dxa"/>
            <w:vAlign w:val="center"/>
          </w:tcPr>
          <w:p w14:paraId="65D71169"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06C3C4EF"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M75</w:t>
            </w:r>
          </w:p>
        </w:tc>
        <w:tc>
          <w:tcPr>
            <w:tcW w:w="1080" w:type="dxa"/>
            <w:vAlign w:val="center"/>
          </w:tcPr>
          <w:p w14:paraId="1F66CBDC"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45A771E4"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3C90FCB"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3,051</w:t>
            </w:r>
          </w:p>
        </w:tc>
        <w:tc>
          <w:tcPr>
            <w:tcW w:w="1275" w:type="dxa"/>
            <w:vAlign w:val="center"/>
          </w:tcPr>
          <w:p w14:paraId="136FC207"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17353DF"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006556E0"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16A4CCC5" w14:textId="77777777" w:rsidTr="001032A2">
        <w:trPr>
          <w:trHeight w:val="258"/>
        </w:trPr>
        <w:tc>
          <w:tcPr>
            <w:tcW w:w="1696" w:type="dxa"/>
            <w:vAlign w:val="center"/>
          </w:tcPr>
          <w:p w14:paraId="22B85BA8"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15A0FC79" w14:textId="77777777" w:rsidR="001032A2" w:rsidRPr="00E52963" w:rsidRDefault="001032A2" w:rsidP="001032A2">
            <w:pPr>
              <w:jc w:val="center"/>
              <w:rPr>
                <w:rFonts w:asciiTheme="minorHAnsi" w:hAnsiTheme="minorHAnsi" w:cstheme="minorHAnsi"/>
                <w:b/>
                <w:color w:val="000000"/>
              </w:rPr>
            </w:pPr>
            <w:r w:rsidRPr="00E52963">
              <w:rPr>
                <w:rFonts w:asciiTheme="minorHAnsi" w:hAnsiTheme="minorHAnsi" w:cstheme="minorHAnsi"/>
                <w:b/>
                <w:color w:val="000000"/>
              </w:rPr>
              <w:t>M93</w:t>
            </w:r>
          </w:p>
        </w:tc>
        <w:tc>
          <w:tcPr>
            <w:tcW w:w="1080" w:type="dxa"/>
            <w:vAlign w:val="center"/>
          </w:tcPr>
          <w:p w14:paraId="5C026986"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63972307"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3827AC38"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1,288</w:t>
            </w:r>
          </w:p>
        </w:tc>
        <w:tc>
          <w:tcPr>
            <w:tcW w:w="1275" w:type="dxa"/>
            <w:vAlign w:val="center"/>
          </w:tcPr>
          <w:p w14:paraId="6506B0AA"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CB45F2C"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3EB3E6AA"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157CB21D" w14:textId="77777777" w:rsidTr="001032A2">
        <w:trPr>
          <w:trHeight w:val="348"/>
        </w:trPr>
        <w:tc>
          <w:tcPr>
            <w:tcW w:w="1696" w:type="dxa"/>
            <w:vAlign w:val="center"/>
          </w:tcPr>
          <w:p w14:paraId="4B506035"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6587A565"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M52P3</w:t>
            </w:r>
          </w:p>
        </w:tc>
        <w:tc>
          <w:tcPr>
            <w:tcW w:w="1080" w:type="dxa"/>
            <w:vAlign w:val="center"/>
          </w:tcPr>
          <w:p w14:paraId="1FE11339"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18AB2B08"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799E83A8"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1,644</w:t>
            </w:r>
          </w:p>
        </w:tc>
        <w:tc>
          <w:tcPr>
            <w:tcW w:w="1275" w:type="dxa"/>
            <w:vAlign w:val="center"/>
          </w:tcPr>
          <w:p w14:paraId="512DB53F"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618F1D68"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4A6811B9"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20F56A44" w14:textId="77777777" w:rsidTr="001032A2">
        <w:trPr>
          <w:trHeight w:val="258"/>
        </w:trPr>
        <w:tc>
          <w:tcPr>
            <w:tcW w:w="1696" w:type="dxa"/>
          </w:tcPr>
          <w:p w14:paraId="6BC9B615" w14:textId="77777777" w:rsidR="001032A2" w:rsidRPr="00E52963" w:rsidRDefault="001032A2" w:rsidP="00804C61">
            <w:pPr>
              <w:pStyle w:val="NoSpacing"/>
              <w:rPr>
                <w:rFonts w:asciiTheme="minorHAnsi" w:hAnsiTheme="minorHAnsi" w:cstheme="minorHAnsi"/>
                <w:b/>
                <w:bCs/>
                <w:color w:val="000000"/>
              </w:rPr>
            </w:pPr>
            <w:r w:rsidRPr="00E52963">
              <w:rPr>
                <w:rFonts w:asciiTheme="minorHAnsi" w:hAnsiTheme="minorHAnsi" w:cstheme="minorHAnsi"/>
                <w:b/>
                <w:bCs/>
              </w:rPr>
              <w:t>Hand Grenades</w:t>
            </w:r>
          </w:p>
        </w:tc>
        <w:tc>
          <w:tcPr>
            <w:tcW w:w="1629" w:type="dxa"/>
          </w:tcPr>
          <w:p w14:paraId="345B42A2" w14:textId="77777777" w:rsidR="001032A2" w:rsidRPr="00E52963" w:rsidRDefault="001032A2" w:rsidP="001032A2">
            <w:pPr>
              <w:jc w:val="center"/>
              <w:rPr>
                <w:rFonts w:asciiTheme="minorHAnsi" w:hAnsiTheme="minorHAnsi" w:cstheme="minorHAnsi"/>
                <w:b/>
                <w:bCs/>
                <w:color w:val="000000"/>
              </w:rPr>
            </w:pPr>
            <w:r w:rsidRPr="00E52963">
              <w:rPr>
                <w:rFonts w:asciiTheme="minorHAnsi" w:hAnsiTheme="minorHAnsi" w:cstheme="minorHAnsi"/>
                <w:b/>
                <w:bCs/>
              </w:rPr>
              <w:t>M50</w:t>
            </w:r>
          </w:p>
        </w:tc>
        <w:tc>
          <w:tcPr>
            <w:tcW w:w="1080" w:type="dxa"/>
          </w:tcPr>
          <w:p w14:paraId="2C181632"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rPr>
              <w:t>Piece</w:t>
            </w:r>
          </w:p>
        </w:tc>
        <w:tc>
          <w:tcPr>
            <w:tcW w:w="693" w:type="dxa"/>
          </w:tcPr>
          <w:p w14:paraId="331851BC" w14:textId="77777777" w:rsidR="001032A2" w:rsidRPr="00E52963" w:rsidRDefault="001032A2" w:rsidP="001032A2">
            <w:pPr>
              <w:jc w:val="center"/>
              <w:rPr>
                <w:rFonts w:asciiTheme="minorHAnsi" w:hAnsiTheme="minorHAnsi" w:cstheme="minorHAnsi"/>
                <w:b/>
                <w:bCs/>
                <w:snapToGrid w:val="0"/>
                <w:color w:val="000000"/>
                <w:lang w:val="en-GB"/>
              </w:rPr>
            </w:pPr>
          </w:p>
        </w:tc>
        <w:tc>
          <w:tcPr>
            <w:tcW w:w="993" w:type="dxa"/>
          </w:tcPr>
          <w:p w14:paraId="47045D68" w14:textId="77777777" w:rsidR="001032A2" w:rsidRPr="00E52963" w:rsidRDefault="001032A2" w:rsidP="001032A2">
            <w:pPr>
              <w:jc w:val="center"/>
              <w:rPr>
                <w:rFonts w:asciiTheme="minorHAnsi" w:hAnsiTheme="minorHAnsi" w:cstheme="minorHAnsi"/>
                <w:b/>
                <w:bCs/>
                <w:color w:val="000000"/>
              </w:rPr>
            </w:pPr>
            <w:r w:rsidRPr="00E52963">
              <w:rPr>
                <w:rFonts w:asciiTheme="minorHAnsi" w:hAnsiTheme="minorHAnsi" w:cstheme="minorHAnsi"/>
                <w:b/>
                <w:bCs/>
              </w:rPr>
              <w:t>47</w:t>
            </w:r>
          </w:p>
        </w:tc>
        <w:tc>
          <w:tcPr>
            <w:tcW w:w="1275" w:type="dxa"/>
            <w:vAlign w:val="center"/>
          </w:tcPr>
          <w:p w14:paraId="0D803CE5"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0BACD611"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009CF87C"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4270982E" w14:textId="77777777" w:rsidTr="001032A2">
        <w:trPr>
          <w:trHeight w:val="267"/>
        </w:trPr>
        <w:tc>
          <w:tcPr>
            <w:tcW w:w="1696" w:type="dxa"/>
            <w:vAlign w:val="center"/>
          </w:tcPr>
          <w:p w14:paraId="01FA758B"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007C1560"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M94</w:t>
            </w:r>
          </w:p>
        </w:tc>
        <w:tc>
          <w:tcPr>
            <w:tcW w:w="1080" w:type="dxa"/>
            <w:vAlign w:val="center"/>
          </w:tcPr>
          <w:p w14:paraId="334CC4BB"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2323F948"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361F08D0"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11,558</w:t>
            </w:r>
          </w:p>
        </w:tc>
        <w:tc>
          <w:tcPr>
            <w:tcW w:w="1275" w:type="dxa"/>
            <w:vAlign w:val="center"/>
          </w:tcPr>
          <w:p w14:paraId="5FA1DC3E"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5F8B17B4"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761944C8"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79CA2EDC" w14:textId="77777777" w:rsidTr="001032A2">
        <w:trPr>
          <w:trHeight w:val="258"/>
        </w:trPr>
        <w:tc>
          <w:tcPr>
            <w:tcW w:w="1696" w:type="dxa"/>
            <w:vAlign w:val="center"/>
          </w:tcPr>
          <w:p w14:paraId="748AE95C"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102767A9"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542</w:t>
            </w:r>
          </w:p>
        </w:tc>
        <w:tc>
          <w:tcPr>
            <w:tcW w:w="1080" w:type="dxa"/>
            <w:vAlign w:val="center"/>
          </w:tcPr>
          <w:p w14:paraId="52C06DF9"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3B47D069"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D1315A6"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32</w:t>
            </w:r>
          </w:p>
        </w:tc>
        <w:tc>
          <w:tcPr>
            <w:tcW w:w="1275" w:type="dxa"/>
            <w:vAlign w:val="center"/>
          </w:tcPr>
          <w:p w14:paraId="70326269"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57F63F91"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1CF18D65"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7BEBC9BB" w14:textId="77777777" w:rsidTr="001032A2">
        <w:trPr>
          <w:trHeight w:val="258"/>
        </w:trPr>
        <w:tc>
          <w:tcPr>
            <w:tcW w:w="1696" w:type="dxa"/>
            <w:vAlign w:val="center"/>
          </w:tcPr>
          <w:p w14:paraId="5C749F96"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r w:rsidRPr="00E52963">
              <w:rPr>
                <w:rFonts w:asciiTheme="minorHAnsi" w:hAnsiTheme="minorHAnsi" w:cstheme="minorHAnsi"/>
                <w:b/>
                <w:color w:val="000000"/>
              </w:rPr>
              <w:tab/>
            </w:r>
          </w:p>
        </w:tc>
        <w:tc>
          <w:tcPr>
            <w:tcW w:w="1629" w:type="dxa"/>
            <w:vAlign w:val="center"/>
          </w:tcPr>
          <w:p w14:paraId="011B2C77"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M52</w:t>
            </w:r>
          </w:p>
        </w:tc>
        <w:tc>
          <w:tcPr>
            <w:tcW w:w="1080" w:type="dxa"/>
            <w:vAlign w:val="center"/>
          </w:tcPr>
          <w:p w14:paraId="0A858516"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3F4F44C8"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5F0E7CF1"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707</w:t>
            </w:r>
          </w:p>
        </w:tc>
        <w:tc>
          <w:tcPr>
            <w:tcW w:w="1275" w:type="dxa"/>
            <w:vAlign w:val="center"/>
          </w:tcPr>
          <w:p w14:paraId="49DC0843"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1935BC99"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3D90ED48"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0BE517D9" w14:textId="77777777" w:rsidTr="001032A2">
        <w:trPr>
          <w:trHeight w:val="258"/>
        </w:trPr>
        <w:tc>
          <w:tcPr>
            <w:tcW w:w="1696" w:type="dxa"/>
            <w:vAlign w:val="center"/>
          </w:tcPr>
          <w:p w14:paraId="1FA6FE53"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p>
        </w:tc>
        <w:tc>
          <w:tcPr>
            <w:tcW w:w="1629" w:type="dxa"/>
            <w:vAlign w:val="center"/>
          </w:tcPr>
          <w:p w14:paraId="64778580"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M52P2</w:t>
            </w:r>
          </w:p>
        </w:tc>
        <w:tc>
          <w:tcPr>
            <w:tcW w:w="1080" w:type="dxa"/>
            <w:vAlign w:val="center"/>
          </w:tcPr>
          <w:p w14:paraId="5849670D"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1303389D"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7D9F9F2C"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100</w:t>
            </w:r>
          </w:p>
        </w:tc>
        <w:tc>
          <w:tcPr>
            <w:tcW w:w="1275" w:type="dxa"/>
            <w:vAlign w:val="center"/>
          </w:tcPr>
          <w:p w14:paraId="6FAA4767"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72823453"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081E4260"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717F8EA3" w14:textId="77777777" w:rsidTr="001032A2">
        <w:trPr>
          <w:trHeight w:val="258"/>
        </w:trPr>
        <w:tc>
          <w:tcPr>
            <w:tcW w:w="1696" w:type="dxa"/>
            <w:vAlign w:val="center"/>
          </w:tcPr>
          <w:p w14:paraId="6ED0916F"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r w:rsidRPr="00E52963">
              <w:rPr>
                <w:rFonts w:asciiTheme="minorHAnsi" w:hAnsiTheme="minorHAnsi" w:cstheme="minorHAnsi"/>
                <w:b/>
                <w:color w:val="000000"/>
              </w:rPr>
              <w:tab/>
            </w:r>
          </w:p>
        </w:tc>
        <w:tc>
          <w:tcPr>
            <w:tcW w:w="1629" w:type="dxa"/>
            <w:vAlign w:val="center"/>
          </w:tcPr>
          <w:p w14:paraId="5268329A"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M79</w:t>
            </w:r>
          </w:p>
        </w:tc>
        <w:tc>
          <w:tcPr>
            <w:tcW w:w="1080" w:type="dxa"/>
            <w:vAlign w:val="center"/>
          </w:tcPr>
          <w:p w14:paraId="026A31B7"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3F01DEF2"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5D2BCDD"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20</w:t>
            </w:r>
          </w:p>
        </w:tc>
        <w:tc>
          <w:tcPr>
            <w:tcW w:w="1275" w:type="dxa"/>
            <w:vAlign w:val="center"/>
          </w:tcPr>
          <w:p w14:paraId="40A437B0"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76F926C3"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4F510026"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7D9DC91A" w14:textId="77777777" w:rsidTr="001032A2">
        <w:trPr>
          <w:trHeight w:val="267"/>
        </w:trPr>
        <w:tc>
          <w:tcPr>
            <w:tcW w:w="1696" w:type="dxa"/>
            <w:vAlign w:val="center"/>
          </w:tcPr>
          <w:p w14:paraId="45900571" w14:textId="77777777" w:rsidR="001032A2" w:rsidRPr="00E52963" w:rsidRDefault="001032A2" w:rsidP="00804C61">
            <w:pPr>
              <w:pStyle w:val="NoSpacing"/>
              <w:rPr>
                <w:rFonts w:asciiTheme="minorHAnsi" w:hAnsiTheme="minorHAnsi" w:cstheme="minorHAnsi"/>
                <w:b/>
                <w:color w:val="000000"/>
              </w:rPr>
            </w:pPr>
            <w:r w:rsidRPr="00E52963">
              <w:rPr>
                <w:rFonts w:asciiTheme="minorHAnsi" w:hAnsiTheme="minorHAnsi" w:cstheme="minorHAnsi"/>
                <w:b/>
                <w:color w:val="000000"/>
              </w:rPr>
              <w:t>Hand Grenades</w:t>
            </w:r>
            <w:r w:rsidRPr="00E52963">
              <w:rPr>
                <w:rFonts w:asciiTheme="minorHAnsi" w:hAnsiTheme="minorHAnsi" w:cstheme="minorHAnsi"/>
                <w:b/>
                <w:color w:val="000000"/>
              </w:rPr>
              <w:tab/>
            </w:r>
          </w:p>
        </w:tc>
        <w:tc>
          <w:tcPr>
            <w:tcW w:w="1629" w:type="dxa"/>
            <w:vAlign w:val="center"/>
          </w:tcPr>
          <w:p w14:paraId="412D8E34" w14:textId="77777777" w:rsidR="001032A2" w:rsidRPr="00E52963" w:rsidRDefault="001032A2" w:rsidP="001032A2">
            <w:pPr>
              <w:jc w:val="center"/>
              <w:rPr>
                <w:rFonts w:asciiTheme="minorHAnsi" w:hAnsiTheme="minorHAnsi" w:cstheme="minorHAnsi"/>
                <w:snapToGrid w:val="0"/>
                <w:color w:val="000000"/>
                <w:lang w:val="de-DE"/>
              </w:rPr>
            </w:pPr>
            <w:r w:rsidRPr="00E52963">
              <w:rPr>
                <w:rFonts w:asciiTheme="minorHAnsi" w:hAnsiTheme="minorHAnsi" w:cstheme="minorHAnsi"/>
                <w:b/>
                <w:color w:val="000000"/>
              </w:rPr>
              <w:t>M70</w:t>
            </w:r>
          </w:p>
        </w:tc>
        <w:tc>
          <w:tcPr>
            <w:tcW w:w="1080" w:type="dxa"/>
            <w:vAlign w:val="center"/>
          </w:tcPr>
          <w:p w14:paraId="0BB525AE" w14:textId="77777777" w:rsidR="001032A2" w:rsidRPr="00E52963" w:rsidRDefault="001032A2" w:rsidP="001032A2">
            <w:pPr>
              <w:jc w:val="center"/>
              <w:rPr>
                <w:rFonts w:asciiTheme="minorHAnsi" w:hAnsiTheme="minorHAnsi" w:cstheme="minorHAnsi"/>
                <w:snapToGrid w:val="0"/>
                <w:color w:val="000000"/>
                <w:lang w:val="en-GB"/>
              </w:rPr>
            </w:pPr>
            <w:r w:rsidRPr="00E52963">
              <w:rPr>
                <w:rFonts w:asciiTheme="minorHAnsi" w:hAnsiTheme="minorHAnsi" w:cstheme="minorHAnsi"/>
                <w:snapToGrid w:val="0"/>
                <w:color w:val="000000"/>
                <w:lang w:val="en-GB"/>
              </w:rPr>
              <w:t>Piece</w:t>
            </w:r>
          </w:p>
        </w:tc>
        <w:tc>
          <w:tcPr>
            <w:tcW w:w="693" w:type="dxa"/>
            <w:vAlign w:val="center"/>
          </w:tcPr>
          <w:p w14:paraId="3F732DF2"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40B67D6C" w14:textId="77777777" w:rsidR="001032A2" w:rsidRPr="00E52963" w:rsidRDefault="001032A2" w:rsidP="001032A2">
            <w:pPr>
              <w:jc w:val="center"/>
              <w:rPr>
                <w:rFonts w:asciiTheme="minorHAnsi" w:hAnsiTheme="minorHAnsi" w:cstheme="minorHAnsi"/>
                <w:b/>
              </w:rPr>
            </w:pPr>
            <w:r w:rsidRPr="00E52963">
              <w:rPr>
                <w:rFonts w:asciiTheme="minorHAnsi" w:hAnsiTheme="minorHAnsi" w:cstheme="minorHAnsi"/>
                <w:b/>
                <w:color w:val="000000"/>
              </w:rPr>
              <w:t>32</w:t>
            </w:r>
          </w:p>
        </w:tc>
        <w:tc>
          <w:tcPr>
            <w:tcW w:w="1275" w:type="dxa"/>
            <w:vAlign w:val="center"/>
          </w:tcPr>
          <w:p w14:paraId="33F67047"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103E17AE"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391F376B"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3B45FBEA" w14:textId="77777777" w:rsidTr="001032A2">
        <w:trPr>
          <w:trHeight w:val="429"/>
        </w:trPr>
        <w:tc>
          <w:tcPr>
            <w:tcW w:w="5098" w:type="dxa"/>
            <w:gridSpan w:val="4"/>
            <w:vAlign w:val="center"/>
          </w:tcPr>
          <w:p w14:paraId="2938E45B" w14:textId="77777777" w:rsidR="001032A2" w:rsidRPr="00E52963" w:rsidRDefault="001032A2" w:rsidP="001032A2">
            <w:pPr>
              <w:jc w:val="center"/>
              <w:rPr>
                <w:rFonts w:asciiTheme="minorHAnsi" w:hAnsiTheme="minorHAnsi" w:cstheme="minorHAnsi"/>
                <w:b/>
                <w:snapToGrid w:val="0"/>
                <w:color w:val="000000"/>
                <w:lang w:val="en-GB"/>
              </w:rPr>
            </w:pPr>
            <w:r w:rsidRPr="00E52963">
              <w:rPr>
                <w:rFonts w:asciiTheme="minorHAnsi" w:hAnsiTheme="minorHAnsi" w:cstheme="minorHAnsi"/>
                <w:b/>
                <w:snapToGrid w:val="0"/>
                <w:color w:val="000000"/>
                <w:lang w:val="en-GB"/>
              </w:rPr>
              <w:t xml:space="preserve">TOTAL </w:t>
            </w:r>
          </w:p>
        </w:tc>
        <w:tc>
          <w:tcPr>
            <w:tcW w:w="993" w:type="dxa"/>
            <w:vAlign w:val="center"/>
          </w:tcPr>
          <w:p w14:paraId="069D3EEB" w14:textId="77777777" w:rsidR="001032A2" w:rsidRPr="00E52963" w:rsidRDefault="001032A2" w:rsidP="001032A2">
            <w:pPr>
              <w:jc w:val="center"/>
              <w:rPr>
                <w:rFonts w:asciiTheme="minorHAnsi" w:hAnsiTheme="minorHAnsi" w:cstheme="minorHAnsi"/>
                <w:b/>
                <w:color w:val="FF0000"/>
              </w:rPr>
            </w:pPr>
            <w:r w:rsidRPr="00E52963">
              <w:rPr>
                <w:rFonts w:asciiTheme="minorHAnsi" w:hAnsiTheme="minorHAnsi" w:cstheme="minorHAnsi"/>
                <w:b/>
              </w:rPr>
              <w:t>18,479</w:t>
            </w:r>
          </w:p>
        </w:tc>
        <w:tc>
          <w:tcPr>
            <w:tcW w:w="1275" w:type="dxa"/>
            <w:vAlign w:val="center"/>
          </w:tcPr>
          <w:p w14:paraId="59837843" w14:textId="77777777" w:rsidR="001032A2" w:rsidRPr="00E52963" w:rsidRDefault="001032A2" w:rsidP="001032A2">
            <w:pPr>
              <w:jc w:val="center"/>
              <w:rPr>
                <w:rFonts w:asciiTheme="minorHAnsi" w:hAnsiTheme="minorHAnsi" w:cstheme="minorHAnsi"/>
                <w:snapToGrid w:val="0"/>
                <w:color w:val="000000"/>
                <w:lang w:val="en-GB"/>
              </w:rPr>
            </w:pPr>
          </w:p>
        </w:tc>
        <w:tc>
          <w:tcPr>
            <w:tcW w:w="993" w:type="dxa"/>
            <w:vAlign w:val="center"/>
          </w:tcPr>
          <w:p w14:paraId="23A999B4" w14:textId="77777777" w:rsidR="001032A2" w:rsidRPr="00E52963" w:rsidRDefault="001032A2" w:rsidP="001032A2">
            <w:pPr>
              <w:jc w:val="center"/>
              <w:rPr>
                <w:rFonts w:asciiTheme="minorHAnsi" w:hAnsiTheme="minorHAnsi" w:cstheme="minorHAnsi"/>
                <w:snapToGrid w:val="0"/>
                <w:color w:val="000000"/>
              </w:rPr>
            </w:pPr>
          </w:p>
        </w:tc>
        <w:tc>
          <w:tcPr>
            <w:tcW w:w="1558" w:type="dxa"/>
            <w:vAlign w:val="center"/>
          </w:tcPr>
          <w:p w14:paraId="3C7A4F6E" w14:textId="77777777" w:rsidR="001032A2" w:rsidRPr="00E52963" w:rsidRDefault="001032A2" w:rsidP="001032A2">
            <w:pPr>
              <w:jc w:val="center"/>
              <w:rPr>
                <w:rFonts w:asciiTheme="minorHAnsi" w:hAnsiTheme="minorHAnsi" w:cstheme="minorHAnsi"/>
                <w:snapToGrid w:val="0"/>
                <w:color w:val="000000"/>
              </w:rPr>
            </w:pPr>
          </w:p>
        </w:tc>
      </w:tr>
      <w:tr w:rsidR="001032A2" w:rsidRPr="00E52963" w14:paraId="5B1CACBA" w14:textId="77777777" w:rsidTr="001032A2">
        <w:trPr>
          <w:trHeight w:val="429"/>
        </w:trPr>
        <w:tc>
          <w:tcPr>
            <w:tcW w:w="8359" w:type="dxa"/>
            <w:gridSpan w:val="7"/>
            <w:vAlign w:val="center"/>
          </w:tcPr>
          <w:p w14:paraId="06DE0864" w14:textId="77777777" w:rsidR="001032A2" w:rsidRPr="00E52963" w:rsidRDefault="001032A2" w:rsidP="001032A2">
            <w:pPr>
              <w:rPr>
                <w:rFonts w:asciiTheme="minorHAnsi" w:hAnsiTheme="minorHAnsi" w:cstheme="minorHAnsi"/>
                <w:b/>
                <w:bCs/>
                <w:snapToGrid w:val="0"/>
                <w:color w:val="000000"/>
                <w:highlight w:val="yellow"/>
              </w:rPr>
            </w:pPr>
            <w:r w:rsidRPr="00E52963">
              <w:rPr>
                <w:rFonts w:asciiTheme="minorHAnsi" w:hAnsiTheme="minorHAnsi" w:cstheme="minorHAnsi"/>
                <w:b/>
                <w:bCs/>
                <w:snapToGrid w:val="0"/>
                <w:color w:val="000000"/>
              </w:rPr>
              <w:t>GRAND TOTAL</w:t>
            </w:r>
          </w:p>
        </w:tc>
        <w:tc>
          <w:tcPr>
            <w:tcW w:w="1558" w:type="dxa"/>
            <w:vAlign w:val="center"/>
          </w:tcPr>
          <w:p w14:paraId="0EF4A9A4" w14:textId="77777777" w:rsidR="001032A2" w:rsidRPr="00E52963" w:rsidRDefault="001032A2" w:rsidP="001032A2">
            <w:pPr>
              <w:jc w:val="center"/>
              <w:rPr>
                <w:rFonts w:asciiTheme="minorHAnsi" w:hAnsiTheme="minorHAnsi" w:cstheme="minorHAnsi"/>
                <w:snapToGrid w:val="0"/>
                <w:color w:val="000000"/>
              </w:rPr>
            </w:pPr>
          </w:p>
        </w:tc>
      </w:tr>
    </w:tbl>
    <w:p w14:paraId="761B4597" w14:textId="77777777" w:rsidR="001032A2" w:rsidRDefault="001032A2" w:rsidP="001032A2">
      <w:pPr>
        <w:rPr>
          <w:rFonts w:ascii="Calibri" w:hAnsi="Calibri" w:cs="Calibri"/>
          <w:sz w:val="22"/>
          <w:szCs w:val="22"/>
        </w:rPr>
      </w:pPr>
    </w:p>
    <w:p w14:paraId="0F49B2E3" w14:textId="77777777" w:rsidR="001032A2" w:rsidRPr="00E933A8" w:rsidRDefault="001032A2" w:rsidP="001032A2">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96059DA" w14:textId="77777777" w:rsidR="001032A2" w:rsidRPr="00E933A8" w:rsidRDefault="001032A2" w:rsidP="001032A2">
      <w:pPr>
        <w:rPr>
          <w:rFonts w:ascii="Calibri" w:hAnsi="Calibri" w:cs="Calibri"/>
          <w:sz w:val="22"/>
          <w:szCs w:val="22"/>
        </w:rPr>
      </w:pPr>
    </w:p>
    <w:p w14:paraId="2063BA31" w14:textId="77777777" w:rsidR="001032A2" w:rsidRPr="00E933A8" w:rsidRDefault="001032A2" w:rsidP="001032A2">
      <w:pPr>
        <w:rPr>
          <w:rFonts w:ascii="Calibri" w:hAnsi="Calibri" w:cs="Calibri"/>
          <w:sz w:val="22"/>
          <w:szCs w:val="22"/>
        </w:rPr>
      </w:pPr>
    </w:p>
    <w:p w14:paraId="22315F9A" w14:textId="77777777" w:rsidR="001032A2" w:rsidRPr="00E933A8" w:rsidRDefault="001032A2" w:rsidP="001032A2">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5B2D6339" w14:textId="77777777" w:rsidR="001032A2" w:rsidRPr="00E933A8" w:rsidRDefault="001032A2" w:rsidP="001032A2">
      <w:pPr>
        <w:ind w:left="3960"/>
        <w:rPr>
          <w:rFonts w:ascii="Calibri" w:hAnsi="Calibri" w:cs="Calibri"/>
          <w:i/>
          <w:sz w:val="22"/>
          <w:szCs w:val="22"/>
        </w:rPr>
      </w:pPr>
      <w:r w:rsidRPr="00E933A8">
        <w:rPr>
          <w:rFonts w:ascii="Calibri" w:hAnsi="Calibri" w:cs="Calibri"/>
          <w:i/>
          <w:sz w:val="22"/>
          <w:szCs w:val="22"/>
        </w:rPr>
        <w:t>[Designation]</w:t>
      </w:r>
    </w:p>
    <w:p w14:paraId="77445819" w14:textId="77777777" w:rsidR="001032A2" w:rsidRPr="00E933A8" w:rsidRDefault="001032A2" w:rsidP="001032A2">
      <w:pPr>
        <w:ind w:left="3960"/>
        <w:rPr>
          <w:rFonts w:ascii="Calibri" w:hAnsi="Calibri" w:cs="Calibri"/>
          <w:i/>
          <w:sz w:val="22"/>
          <w:szCs w:val="22"/>
        </w:rPr>
      </w:pPr>
      <w:r w:rsidRPr="00E933A8">
        <w:rPr>
          <w:rFonts w:ascii="Calibri" w:hAnsi="Calibri" w:cs="Calibri"/>
          <w:i/>
          <w:sz w:val="22"/>
          <w:szCs w:val="22"/>
        </w:rPr>
        <w:t>[Date]</w:t>
      </w:r>
    </w:p>
    <w:p w14:paraId="13F4A17C" w14:textId="77777777" w:rsidR="001032A2" w:rsidRPr="00E933A8" w:rsidRDefault="001032A2" w:rsidP="001032A2">
      <w:pPr>
        <w:rPr>
          <w:rFonts w:ascii="Calibri" w:hAnsi="Calibri" w:cs="Calibri"/>
          <w:b/>
          <w:i/>
          <w:sz w:val="22"/>
          <w:szCs w:val="22"/>
        </w:rPr>
      </w:pPr>
    </w:p>
    <w:p w14:paraId="2AE3C2D4" w14:textId="77777777" w:rsidR="001032A2" w:rsidRPr="00E933A8" w:rsidRDefault="001032A2" w:rsidP="001032A2">
      <w:pPr>
        <w:rPr>
          <w:rFonts w:ascii="Calibri" w:hAnsi="Calibri" w:cs="Calibri"/>
          <w:b/>
          <w:i/>
          <w:sz w:val="22"/>
          <w:szCs w:val="22"/>
        </w:rPr>
      </w:pPr>
      <w:r w:rsidRPr="00E933A8">
        <w:rPr>
          <w:rFonts w:ascii="Calibri" w:hAnsi="Calibri" w:cs="Calibri"/>
          <w:b/>
          <w:i/>
          <w:sz w:val="22"/>
          <w:szCs w:val="22"/>
        </w:rPr>
        <w:br w:type="page"/>
      </w:r>
    </w:p>
    <w:p w14:paraId="5475CC19" w14:textId="77777777" w:rsidR="001032A2" w:rsidRDefault="001032A2" w:rsidP="00AD7897">
      <w:pPr>
        <w:rPr>
          <w:rFonts w:ascii="Calibri" w:hAnsi="Calibri" w:cs="Calibri"/>
          <w:b/>
          <w:i/>
          <w:sz w:val="22"/>
          <w:szCs w:val="22"/>
        </w:rPr>
      </w:pPr>
    </w:p>
    <w:p w14:paraId="35BAF6B8" w14:textId="77777777" w:rsidR="00255A16" w:rsidRDefault="00255A16" w:rsidP="00255A16">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LOT 2</w:t>
      </w:r>
    </w:p>
    <w:p w14:paraId="6097BDA5" w14:textId="713F1F4B" w:rsidR="00255A16" w:rsidRDefault="00255A16" w:rsidP="00255A16">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00824A9A">
        <w:rPr>
          <w:rFonts w:ascii="Calibri" w:hAnsi="Calibri" w:cs="Calibri"/>
          <w:b/>
          <w:snapToGrid w:val="0"/>
          <w:sz w:val="22"/>
          <w:szCs w:val="22"/>
          <w:u w:val="single"/>
        </w:rPr>
        <w:t>1</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Price Schedule </w:t>
      </w:r>
    </w:p>
    <w:p w14:paraId="385343C0" w14:textId="77777777" w:rsidR="00255A16" w:rsidRPr="004F6969" w:rsidRDefault="00255A16" w:rsidP="00255A16">
      <w:pPr>
        <w:ind w:right="630"/>
        <w:jc w:val="both"/>
        <w:rPr>
          <w:rFonts w:ascii="Calibri" w:hAnsi="Calibri" w:cs="Calibri"/>
          <w:snapToGrid w:val="0"/>
          <w:sz w:val="22"/>
          <w:szCs w:val="22"/>
          <w:u w:val="single"/>
        </w:rPr>
      </w:pPr>
    </w:p>
    <w:tbl>
      <w:tblPr>
        <w:tblpPr w:leftFromText="180" w:rightFromText="180" w:vertAnchor="text" w:horzAnchor="margin" w:tblpXSpec="center" w:tblpY="180"/>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990"/>
        <w:gridCol w:w="1080"/>
        <w:gridCol w:w="810"/>
        <w:gridCol w:w="900"/>
        <w:gridCol w:w="1071"/>
        <w:gridCol w:w="1089"/>
        <w:gridCol w:w="1462"/>
      </w:tblGrid>
      <w:tr w:rsidR="00255A16" w:rsidRPr="00E23E35" w14:paraId="00CCDA91" w14:textId="77777777" w:rsidTr="00C777A1">
        <w:tc>
          <w:tcPr>
            <w:tcW w:w="2515" w:type="dxa"/>
            <w:vAlign w:val="center"/>
          </w:tcPr>
          <w:p w14:paraId="6D5AEA4C"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snapToGrid w:val="0"/>
                <w:color w:val="000000"/>
              </w:rPr>
              <w:t>Item</w:t>
            </w:r>
          </w:p>
        </w:tc>
        <w:tc>
          <w:tcPr>
            <w:tcW w:w="990" w:type="dxa"/>
            <w:vAlign w:val="center"/>
          </w:tcPr>
          <w:p w14:paraId="53DB65BC"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snapToGrid w:val="0"/>
                <w:color w:val="000000"/>
              </w:rPr>
              <w:t>Model/Type</w:t>
            </w:r>
          </w:p>
        </w:tc>
        <w:tc>
          <w:tcPr>
            <w:tcW w:w="1080" w:type="dxa"/>
            <w:vAlign w:val="center"/>
          </w:tcPr>
          <w:p w14:paraId="22DACE84"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snapToGrid w:val="0"/>
                <w:color w:val="000000"/>
              </w:rPr>
              <w:t>Unit of measure</w:t>
            </w:r>
          </w:p>
        </w:tc>
        <w:tc>
          <w:tcPr>
            <w:tcW w:w="810" w:type="dxa"/>
            <w:vAlign w:val="center"/>
          </w:tcPr>
          <w:p w14:paraId="3F31630A"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color w:val="000000"/>
              </w:rPr>
              <w:t>Unit Price</w:t>
            </w:r>
          </w:p>
        </w:tc>
        <w:tc>
          <w:tcPr>
            <w:tcW w:w="900" w:type="dxa"/>
            <w:vAlign w:val="center"/>
          </w:tcPr>
          <w:p w14:paraId="64B13C3D" w14:textId="77777777" w:rsidR="00255A16" w:rsidRPr="00D44AB2" w:rsidRDefault="00255A16" w:rsidP="00C777A1">
            <w:pPr>
              <w:jc w:val="center"/>
              <w:rPr>
                <w:rFonts w:asciiTheme="minorHAnsi" w:hAnsiTheme="minorHAnsi"/>
                <w:b/>
                <w:snapToGrid w:val="0"/>
                <w:color w:val="000000"/>
              </w:rPr>
            </w:pPr>
            <w:r w:rsidRPr="00D44AB2">
              <w:rPr>
                <w:rFonts w:asciiTheme="minorHAnsi" w:hAnsiTheme="minorHAnsi"/>
                <w:b/>
                <w:snapToGrid w:val="0"/>
                <w:color w:val="000000"/>
              </w:rPr>
              <w:t>Qty</w:t>
            </w:r>
          </w:p>
        </w:tc>
        <w:tc>
          <w:tcPr>
            <w:tcW w:w="1071" w:type="dxa"/>
            <w:vAlign w:val="center"/>
          </w:tcPr>
          <w:p w14:paraId="7E60E68B" w14:textId="77777777" w:rsidR="00255A16" w:rsidRPr="00D44AB2" w:rsidRDefault="00255A16" w:rsidP="00C777A1">
            <w:pPr>
              <w:jc w:val="center"/>
              <w:rPr>
                <w:rFonts w:asciiTheme="minorHAnsi" w:hAnsiTheme="minorHAnsi"/>
                <w:color w:val="000000"/>
              </w:rPr>
            </w:pPr>
            <w:r w:rsidRPr="00D44AB2">
              <w:rPr>
                <w:rFonts w:asciiTheme="minorHAnsi" w:hAnsiTheme="minorHAnsi"/>
                <w:color w:val="000000"/>
              </w:rPr>
              <w:t xml:space="preserve">TOTAL Without </w:t>
            </w:r>
            <w:r w:rsidRPr="00D44AB2">
              <w:rPr>
                <w:rFonts w:asciiTheme="minorHAnsi" w:hAnsiTheme="minorHAnsi"/>
                <w:b/>
                <w:color w:val="000000"/>
              </w:rPr>
              <w:t>VAT</w:t>
            </w:r>
          </w:p>
        </w:tc>
        <w:tc>
          <w:tcPr>
            <w:tcW w:w="1089" w:type="dxa"/>
            <w:vAlign w:val="center"/>
          </w:tcPr>
          <w:p w14:paraId="66796266"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snapToGrid w:val="0"/>
                <w:color w:val="000000"/>
              </w:rPr>
              <w:t>VAT</w:t>
            </w:r>
          </w:p>
          <w:p w14:paraId="59C0BF4A"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snapToGrid w:val="0"/>
                <w:color w:val="000000"/>
              </w:rPr>
              <w:t>Amount</w:t>
            </w:r>
          </w:p>
        </w:tc>
        <w:tc>
          <w:tcPr>
            <w:tcW w:w="1462" w:type="dxa"/>
            <w:vAlign w:val="center"/>
          </w:tcPr>
          <w:p w14:paraId="52776AB9" w14:textId="77777777" w:rsidR="00255A16" w:rsidRPr="00D44AB2" w:rsidRDefault="00255A16" w:rsidP="00C777A1">
            <w:pPr>
              <w:jc w:val="center"/>
              <w:rPr>
                <w:rFonts w:asciiTheme="minorHAnsi" w:hAnsiTheme="minorHAnsi"/>
                <w:color w:val="000000"/>
              </w:rPr>
            </w:pPr>
            <w:r w:rsidRPr="00D44AB2">
              <w:rPr>
                <w:rFonts w:asciiTheme="minorHAnsi" w:hAnsiTheme="minorHAnsi"/>
                <w:color w:val="000000"/>
              </w:rPr>
              <w:t>TOTAL (BAM):</w:t>
            </w:r>
          </w:p>
          <w:p w14:paraId="4A462A2D" w14:textId="77777777" w:rsidR="00255A16" w:rsidRPr="00D44AB2" w:rsidRDefault="00255A16" w:rsidP="00C777A1">
            <w:pPr>
              <w:jc w:val="center"/>
              <w:rPr>
                <w:rFonts w:asciiTheme="minorHAnsi" w:hAnsiTheme="minorHAnsi"/>
                <w:snapToGrid w:val="0"/>
                <w:color w:val="000000"/>
              </w:rPr>
            </w:pPr>
            <w:r w:rsidRPr="00D44AB2">
              <w:rPr>
                <w:rFonts w:asciiTheme="minorHAnsi" w:hAnsiTheme="minorHAnsi"/>
                <w:color w:val="000000"/>
              </w:rPr>
              <w:t xml:space="preserve">With </w:t>
            </w:r>
            <w:r w:rsidRPr="00D44AB2">
              <w:rPr>
                <w:rFonts w:asciiTheme="minorHAnsi" w:hAnsiTheme="minorHAnsi"/>
                <w:b/>
                <w:color w:val="000000"/>
              </w:rPr>
              <w:t xml:space="preserve">VAT </w:t>
            </w:r>
          </w:p>
        </w:tc>
      </w:tr>
      <w:tr w:rsidR="00255A16" w:rsidRPr="00E23E35" w14:paraId="2A733420" w14:textId="77777777" w:rsidTr="00C777A1">
        <w:trPr>
          <w:trHeight w:val="429"/>
        </w:trPr>
        <w:tc>
          <w:tcPr>
            <w:tcW w:w="2515" w:type="dxa"/>
            <w:vAlign w:val="center"/>
          </w:tcPr>
          <w:p w14:paraId="4DE99476" w14:textId="77777777" w:rsidR="00255A16" w:rsidRPr="00D44AB2" w:rsidRDefault="00255A16" w:rsidP="00C777A1">
            <w:pPr>
              <w:pStyle w:val="NoSpacing"/>
              <w:jc w:val="center"/>
              <w:rPr>
                <w:rFonts w:asciiTheme="minorHAnsi" w:hAnsiTheme="minorHAnsi"/>
                <w:b/>
                <w:color w:val="000000"/>
              </w:rPr>
            </w:pPr>
            <w:r w:rsidRPr="00D44AB2">
              <w:rPr>
                <w:rFonts w:asciiTheme="minorHAnsi" w:hAnsiTheme="minorHAnsi"/>
                <w:b/>
                <w:color w:val="000000"/>
              </w:rPr>
              <w:t>Multiple Launch Rocket System Ammunition 122mm</w:t>
            </w:r>
            <w:r w:rsidRPr="00D44AB2">
              <w:rPr>
                <w:rFonts w:asciiTheme="minorHAnsi" w:hAnsiTheme="minorHAnsi"/>
                <w:b/>
                <w:color w:val="000000"/>
              </w:rPr>
              <w:tab/>
            </w:r>
          </w:p>
        </w:tc>
        <w:tc>
          <w:tcPr>
            <w:tcW w:w="990" w:type="dxa"/>
            <w:vAlign w:val="center"/>
          </w:tcPr>
          <w:p w14:paraId="14F15E05" w14:textId="77777777" w:rsidR="00255A16" w:rsidRPr="00D44AB2" w:rsidRDefault="00255A16" w:rsidP="00C777A1">
            <w:pPr>
              <w:jc w:val="center"/>
              <w:rPr>
                <w:rFonts w:asciiTheme="minorHAnsi" w:hAnsiTheme="minorHAnsi"/>
                <w:snapToGrid w:val="0"/>
                <w:color w:val="000000"/>
                <w:lang w:val="de-DE"/>
              </w:rPr>
            </w:pPr>
            <w:r w:rsidRPr="00D44AB2">
              <w:rPr>
                <w:rFonts w:asciiTheme="minorHAnsi" w:hAnsiTheme="minorHAnsi"/>
                <w:b/>
                <w:color w:val="000000"/>
              </w:rPr>
              <w:t>9M22U</w:t>
            </w:r>
          </w:p>
        </w:tc>
        <w:tc>
          <w:tcPr>
            <w:tcW w:w="1080" w:type="dxa"/>
            <w:vAlign w:val="center"/>
          </w:tcPr>
          <w:p w14:paraId="0AB09B05" w14:textId="77777777" w:rsidR="00255A16" w:rsidRPr="00D44AB2" w:rsidRDefault="00255A16"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3437C0F2" w14:textId="77777777" w:rsidR="00255A16" w:rsidRPr="00D44AB2" w:rsidRDefault="00255A16" w:rsidP="00C777A1">
            <w:pPr>
              <w:jc w:val="center"/>
              <w:rPr>
                <w:rFonts w:asciiTheme="minorHAnsi" w:hAnsiTheme="minorHAnsi"/>
                <w:snapToGrid w:val="0"/>
                <w:color w:val="000000"/>
                <w:lang w:val="en-GB"/>
              </w:rPr>
            </w:pPr>
          </w:p>
        </w:tc>
        <w:tc>
          <w:tcPr>
            <w:tcW w:w="900" w:type="dxa"/>
            <w:vAlign w:val="center"/>
          </w:tcPr>
          <w:p w14:paraId="59F1CB3F" w14:textId="4CDBBBA1" w:rsidR="00255A16" w:rsidRPr="00D44AB2" w:rsidRDefault="00E23E35" w:rsidP="00C777A1">
            <w:pPr>
              <w:jc w:val="center"/>
              <w:rPr>
                <w:rFonts w:asciiTheme="minorHAnsi" w:hAnsiTheme="minorHAnsi" w:cs="Calibri"/>
                <w:b/>
              </w:rPr>
            </w:pPr>
            <w:r w:rsidRPr="00D44AB2">
              <w:rPr>
                <w:rFonts w:asciiTheme="minorHAnsi" w:hAnsiTheme="minorHAnsi"/>
                <w:b/>
                <w:color w:val="000000"/>
              </w:rPr>
              <w:t>6</w:t>
            </w:r>
            <w:r w:rsidR="00255A16" w:rsidRPr="00D44AB2">
              <w:rPr>
                <w:rFonts w:asciiTheme="minorHAnsi" w:hAnsiTheme="minorHAnsi"/>
                <w:b/>
                <w:color w:val="000000"/>
              </w:rPr>
              <w:t>3</w:t>
            </w:r>
          </w:p>
        </w:tc>
        <w:tc>
          <w:tcPr>
            <w:tcW w:w="1071" w:type="dxa"/>
            <w:vAlign w:val="center"/>
          </w:tcPr>
          <w:p w14:paraId="2C0F06BB" w14:textId="77777777" w:rsidR="00255A16" w:rsidRPr="00D44AB2" w:rsidRDefault="00255A16" w:rsidP="00C777A1">
            <w:pPr>
              <w:jc w:val="center"/>
              <w:rPr>
                <w:rFonts w:asciiTheme="minorHAnsi" w:hAnsiTheme="minorHAnsi"/>
                <w:snapToGrid w:val="0"/>
                <w:color w:val="000000"/>
                <w:lang w:val="en-GB"/>
              </w:rPr>
            </w:pPr>
          </w:p>
        </w:tc>
        <w:tc>
          <w:tcPr>
            <w:tcW w:w="1089" w:type="dxa"/>
            <w:vAlign w:val="center"/>
          </w:tcPr>
          <w:p w14:paraId="5781FB6A" w14:textId="77777777" w:rsidR="00255A16" w:rsidRPr="00D44AB2" w:rsidRDefault="00255A16" w:rsidP="00C777A1">
            <w:pPr>
              <w:jc w:val="center"/>
              <w:rPr>
                <w:rFonts w:asciiTheme="minorHAnsi" w:hAnsiTheme="minorHAnsi"/>
                <w:snapToGrid w:val="0"/>
                <w:color w:val="000000"/>
              </w:rPr>
            </w:pPr>
          </w:p>
        </w:tc>
        <w:tc>
          <w:tcPr>
            <w:tcW w:w="1462" w:type="dxa"/>
            <w:vAlign w:val="center"/>
          </w:tcPr>
          <w:p w14:paraId="3096F64A" w14:textId="77777777" w:rsidR="00255A16" w:rsidRPr="00D44AB2" w:rsidRDefault="00255A16" w:rsidP="00C777A1">
            <w:pPr>
              <w:jc w:val="center"/>
              <w:rPr>
                <w:rFonts w:asciiTheme="minorHAnsi" w:hAnsiTheme="minorHAnsi"/>
                <w:snapToGrid w:val="0"/>
                <w:color w:val="000000"/>
              </w:rPr>
            </w:pPr>
          </w:p>
        </w:tc>
      </w:tr>
      <w:tr w:rsidR="00255A16" w:rsidRPr="00E23E35" w14:paraId="1F9CE405" w14:textId="77777777" w:rsidTr="00C777A1">
        <w:trPr>
          <w:trHeight w:val="429"/>
        </w:trPr>
        <w:tc>
          <w:tcPr>
            <w:tcW w:w="2515" w:type="dxa"/>
            <w:vAlign w:val="center"/>
          </w:tcPr>
          <w:p w14:paraId="20A36ECB" w14:textId="77777777" w:rsidR="00255A16" w:rsidRPr="00D44AB2" w:rsidRDefault="00255A16" w:rsidP="00C777A1">
            <w:pPr>
              <w:pStyle w:val="NoSpacing"/>
              <w:jc w:val="center"/>
              <w:rPr>
                <w:rFonts w:asciiTheme="minorHAnsi" w:hAnsiTheme="minorHAnsi"/>
                <w:b/>
                <w:color w:val="000000"/>
              </w:rPr>
            </w:pPr>
            <w:r w:rsidRPr="00D44AB2">
              <w:rPr>
                <w:rFonts w:asciiTheme="minorHAnsi" w:hAnsiTheme="minorHAnsi"/>
                <w:b/>
                <w:color w:val="000000"/>
              </w:rPr>
              <w:t>Multiple Launch Rocket System Ammunition 122/128mm</w:t>
            </w:r>
          </w:p>
        </w:tc>
        <w:tc>
          <w:tcPr>
            <w:tcW w:w="990" w:type="dxa"/>
            <w:vAlign w:val="center"/>
          </w:tcPr>
          <w:p w14:paraId="38DE19F1" w14:textId="77777777" w:rsidR="00255A16" w:rsidRPr="00D44AB2" w:rsidRDefault="00255A16" w:rsidP="00C777A1">
            <w:pPr>
              <w:jc w:val="center"/>
              <w:rPr>
                <w:rFonts w:asciiTheme="minorHAnsi" w:hAnsiTheme="minorHAnsi"/>
                <w:b/>
                <w:color w:val="000000"/>
              </w:rPr>
            </w:pPr>
            <w:r w:rsidRPr="00D44AB2">
              <w:rPr>
                <w:rFonts w:asciiTheme="minorHAnsi" w:hAnsiTheme="minorHAnsi"/>
                <w:b/>
                <w:color w:val="000000"/>
              </w:rPr>
              <w:t>M91</w:t>
            </w:r>
          </w:p>
        </w:tc>
        <w:tc>
          <w:tcPr>
            <w:tcW w:w="1080" w:type="dxa"/>
            <w:vAlign w:val="center"/>
          </w:tcPr>
          <w:p w14:paraId="3B96153B" w14:textId="77777777" w:rsidR="00255A16" w:rsidRPr="00D44AB2" w:rsidRDefault="00255A16"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07B95ABE" w14:textId="77777777" w:rsidR="00255A16" w:rsidRPr="00D44AB2" w:rsidRDefault="00255A16" w:rsidP="00C777A1">
            <w:pPr>
              <w:jc w:val="center"/>
              <w:rPr>
                <w:rFonts w:asciiTheme="minorHAnsi" w:hAnsiTheme="minorHAnsi"/>
                <w:snapToGrid w:val="0"/>
                <w:color w:val="000000"/>
                <w:lang w:val="en-GB"/>
              </w:rPr>
            </w:pPr>
          </w:p>
        </w:tc>
        <w:tc>
          <w:tcPr>
            <w:tcW w:w="900" w:type="dxa"/>
            <w:vAlign w:val="center"/>
          </w:tcPr>
          <w:p w14:paraId="6CDAEA7C" w14:textId="77777777" w:rsidR="00255A16" w:rsidRPr="00D44AB2" w:rsidRDefault="00255A16" w:rsidP="00C777A1">
            <w:pPr>
              <w:jc w:val="center"/>
              <w:rPr>
                <w:rFonts w:asciiTheme="minorHAnsi" w:hAnsiTheme="minorHAnsi"/>
                <w:b/>
                <w:color w:val="000000"/>
              </w:rPr>
            </w:pPr>
            <w:r w:rsidRPr="00D44AB2">
              <w:rPr>
                <w:rFonts w:asciiTheme="minorHAnsi" w:hAnsiTheme="minorHAnsi"/>
                <w:b/>
                <w:color w:val="000000"/>
              </w:rPr>
              <w:t>5</w:t>
            </w:r>
          </w:p>
        </w:tc>
        <w:tc>
          <w:tcPr>
            <w:tcW w:w="1071" w:type="dxa"/>
            <w:vAlign w:val="center"/>
          </w:tcPr>
          <w:p w14:paraId="2562917B" w14:textId="77777777" w:rsidR="00255A16" w:rsidRPr="00D44AB2" w:rsidRDefault="00255A16" w:rsidP="00C777A1">
            <w:pPr>
              <w:jc w:val="center"/>
              <w:rPr>
                <w:rFonts w:asciiTheme="minorHAnsi" w:hAnsiTheme="minorHAnsi"/>
                <w:snapToGrid w:val="0"/>
                <w:color w:val="000000"/>
                <w:lang w:val="en-GB"/>
              </w:rPr>
            </w:pPr>
          </w:p>
        </w:tc>
        <w:tc>
          <w:tcPr>
            <w:tcW w:w="1089" w:type="dxa"/>
            <w:vAlign w:val="center"/>
          </w:tcPr>
          <w:p w14:paraId="5173EE07" w14:textId="77777777" w:rsidR="00255A16" w:rsidRPr="00D44AB2" w:rsidRDefault="00255A16" w:rsidP="00C777A1">
            <w:pPr>
              <w:jc w:val="center"/>
              <w:rPr>
                <w:rFonts w:asciiTheme="minorHAnsi" w:hAnsiTheme="minorHAnsi"/>
                <w:snapToGrid w:val="0"/>
                <w:color w:val="000000"/>
              </w:rPr>
            </w:pPr>
          </w:p>
        </w:tc>
        <w:tc>
          <w:tcPr>
            <w:tcW w:w="1462" w:type="dxa"/>
            <w:vAlign w:val="center"/>
          </w:tcPr>
          <w:p w14:paraId="677F7448" w14:textId="77777777" w:rsidR="00255A16" w:rsidRPr="00D44AB2" w:rsidRDefault="00255A16" w:rsidP="00C777A1">
            <w:pPr>
              <w:jc w:val="center"/>
              <w:rPr>
                <w:rFonts w:asciiTheme="minorHAnsi" w:hAnsiTheme="minorHAnsi"/>
                <w:snapToGrid w:val="0"/>
                <w:color w:val="000000"/>
              </w:rPr>
            </w:pPr>
          </w:p>
        </w:tc>
      </w:tr>
      <w:tr w:rsidR="00255A16" w:rsidRPr="00E23E35" w14:paraId="75BD1DFD" w14:textId="77777777" w:rsidTr="00C777A1">
        <w:trPr>
          <w:trHeight w:val="429"/>
        </w:trPr>
        <w:tc>
          <w:tcPr>
            <w:tcW w:w="2515" w:type="dxa"/>
            <w:vAlign w:val="center"/>
          </w:tcPr>
          <w:p w14:paraId="60E462F0" w14:textId="77777777" w:rsidR="00255A16" w:rsidRPr="00D44AB2" w:rsidRDefault="00255A16" w:rsidP="00C777A1">
            <w:pPr>
              <w:pStyle w:val="NoSpacing"/>
              <w:jc w:val="center"/>
              <w:rPr>
                <w:rFonts w:asciiTheme="minorHAnsi" w:hAnsiTheme="minorHAnsi"/>
                <w:b/>
                <w:color w:val="000000"/>
              </w:rPr>
            </w:pPr>
            <w:r w:rsidRPr="00D44AB2">
              <w:rPr>
                <w:rFonts w:asciiTheme="minorHAnsi" w:hAnsiTheme="minorHAnsi"/>
                <w:b/>
                <w:color w:val="000000"/>
              </w:rPr>
              <w:t>Air Delivered Rocket 57mm</w:t>
            </w:r>
          </w:p>
        </w:tc>
        <w:tc>
          <w:tcPr>
            <w:tcW w:w="990" w:type="dxa"/>
            <w:vAlign w:val="center"/>
          </w:tcPr>
          <w:p w14:paraId="34B48A33" w14:textId="77777777" w:rsidR="00255A16" w:rsidRPr="00D44AB2" w:rsidRDefault="00255A16" w:rsidP="00C777A1">
            <w:pPr>
              <w:jc w:val="center"/>
              <w:rPr>
                <w:rFonts w:asciiTheme="minorHAnsi" w:hAnsiTheme="minorHAnsi"/>
                <w:b/>
                <w:color w:val="000000"/>
              </w:rPr>
            </w:pPr>
            <w:r w:rsidRPr="00D44AB2">
              <w:rPr>
                <w:rFonts w:asciiTheme="minorHAnsi" w:hAnsiTheme="minorHAnsi"/>
                <w:b/>
                <w:color w:val="000000"/>
              </w:rPr>
              <w:t>BR-1-V</w:t>
            </w:r>
          </w:p>
        </w:tc>
        <w:tc>
          <w:tcPr>
            <w:tcW w:w="1080" w:type="dxa"/>
            <w:vAlign w:val="center"/>
          </w:tcPr>
          <w:p w14:paraId="0D26876B" w14:textId="77777777" w:rsidR="00255A16" w:rsidRPr="00D44AB2" w:rsidRDefault="00255A16"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1A25D2E3" w14:textId="77777777" w:rsidR="00255A16" w:rsidRPr="00D44AB2" w:rsidRDefault="00255A16" w:rsidP="00C777A1">
            <w:pPr>
              <w:jc w:val="center"/>
              <w:rPr>
                <w:rFonts w:asciiTheme="minorHAnsi" w:hAnsiTheme="minorHAnsi"/>
                <w:snapToGrid w:val="0"/>
                <w:color w:val="000000"/>
                <w:lang w:val="en-GB"/>
              </w:rPr>
            </w:pPr>
          </w:p>
        </w:tc>
        <w:tc>
          <w:tcPr>
            <w:tcW w:w="900" w:type="dxa"/>
            <w:vAlign w:val="center"/>
          </w:tcPr>
          <w:p w14:paraId="38181F17" w14:textId="77777777" w:rsidR="00255A16" w:rsidRPr="00D44AB2" w:rsidRDefault="00255A16" w:rsidP="00C777A1">
            <w:pPr>
              <w:jc w:val="center"/>
              <w:rPr>
                <w:rFonts w:asciiTheme="minorHAnsi" w:hAnsiTheme="minorHAnsi"/>
                <w:b/>
                <w:color w:val="000000"/>
              </w:rPr>
            </w:pPr>
            <w:r w:rsidRPr="00D44AB2">
              <w:rPr>
                <w:rFonts w:asciiTheme="minorHAnsi" w:hAnsiTheme="minorHAnsi"/>
                <w:b/>
                <w:color w:val="000000"/>
              </w:rPr>
              <w:t>6</w:t>
            </w:r>
          </w:p>
        </w:tc>
        <w:tc>
          <w:tcPr>
            <w:tcW w:w="1071" w:type="dxa"/>
            <w:vAlign w:val="center"/>
          </w:tcPr>
          <w:p w14:paraId="106D79EB" w14:textId="77777777" w:rsidR="00255A16" w:rsidRPr="00D44AB2" w:rsidRDefault="00255A16" w:rsidP="00C777A1">
            <w:pPr>
              <w:jc w:val="center"/>
              <w:rPr>
                <w:rFonts w:asciiTheme="minorHAnsi" w:hAnsiTheme="minorHAnsi"/>
                <w:snapToGrid w:val="0"/>
                <w:color w:val="000000"/>
                <w:lang w:val="en-GB"/>
              </w:rPr>
            </w:pPr>
          </w:p>
        </w:tc>
        <w:tc>
          <w:tcPr>
            <w:tcW w:w="1089" w:type="dxa"/>
            <w:vAlign w:val="center"/>
          </w:tcPr>
          <w:p w14:paraId="52EAE790" w14:textId="77777777" w:rsidR="00255A16" w:rsidRPr="00D44AB2" w:rsidRDefault="00255A16" w:rsidP="00C777A1">
            <w:pPr>
              <w:jc w:val="center"/>
              <w:rPr>
                <w:rFonts w:asciiTheme="minorHAnsi" w:hAnsiTheme="minorHAnsi"/>
                <w:snapToGrid w:val="0"/>
                <w:color w:val="000000"/>
              </w:rPr>
            </w:pPr>
          </w:p>
        </w:tc>
        <w:tc>
          <w:tcPr>
            <w:tcW w:w="1462" w:type="dxa"/>
            <w:vAlign w:val="center"/>
          </w:tcPr>
          <w:p w14:paraId="18C26C30" w14:textId="77777777" w:rsidR="00255A16" w:rsidRPr="00D44AB2" w:rsidRDefault="00255A16" w:rsidP="00C777A1">
            <w:pPr>
              <w:jc w:val="center"/>
              <w:rPr>
                <w:rFonts w:asciiTheme="minorHAnsi" w:hAnsiTheme="minorHAnsi"/>
                <w:snapToGrid w:val="0"/>
                <w:color w:val="000000"/>
              </w:rPr>
            </w:pPr>
          </w:p>
        </w:tc>
      </w:tr>
      <w:tr w:rsidR="00255A16" w:rsidRPr="00E23E35" w14:paraId="64071FFD" w14:textId="77777777" w:rsidTr="00C777A1">
        <w:trPr>
          <w:trHeight w:val="429"/>
        </w:trPr>
        <w:tc>
          <w:tcPr>
            <w:tcW w:w="2515" w:type="dxa"/>
            <w:vAlign w:val="center"/>
          </w:tcPr>
          <w:p w14:paraId="733467B8" w14:textId="77777777" w:rsidR="00255A16" w:rsidRPr="00D44AB2" w:rsidRDefault="00255A16" w:rsidP="00C777A1">
            <w:pPr>
              <w:pStyle w:val="NoSpacing"/>
              <w:jc w:val="center"/>
              <w:rPr>
                <w:rFonts w:asciiTheme="minorHAnsi" w:hAnsiTheme="minorHAnsi"/>
                <w:b/>
                <w:color w:val="000000"/>
              </w:rPr>
            </w:pPr>
            <w:r w:rsidRPr="00D44AB2">
              <w:rPr>
                <w:rFonts w:asciiTheme="minorHAnsi" w:hAnsiTheme="minorHAnsi"/>
                <w:b/>
                <w:color w:val="000000"/>
              </w:rPr>
              <w:t>Air Delivered Rocket 57mm</w:t>
            </w:r>
          </w:p>
        </w:tc>
        <w:tc>
          <w:tcPr>
            <w:tcW w:w="990" w:type="dxa"/>
            <w:vAlign w:val="center"/>
          </w:tcPr>
          <w:p w14:paraId="3C7C04F1" w14:textId="77777777" w:rsidR="00255A16" w:rsidRPr="00D44AB2" w:rsidRDefault="00255A16" w:rsidP="00C777A1">
            <w:pPr>
              <w:jc w:val="center"/>
              <w:rPr>
                <w:rFonts w:asciiTheme="minorHAnsi" w:hAnsiTheme="minorHAnsi"/>
                <w:snapToGrid w:val="0"/>
                <w:color w:val="000000"/>
                <w:lang w:val="de-DE"/>
              </w:rPr>
            </w:pPr>
            <w:r w:rsidRPr="00D44AB2">
              <w:rPr>
                <w:rFonts w:asciiTheme="minorHAnsi" w:hAnsiTheme="minorHAnsi"/>
                <w:b/>
                <w:color w:val="000000"/>
              </w:rPr>
              <w:t>S-5 M</w:t>
            </w:r>
          </w:p>
        </w:tc>
        <w:tc>
          <w:tcPr>
            <w:tcW w:w="1080" w:type="dxa"/>
            <w:vAlign w:val="center"/>
          </w:tcPr>
          <w:p w14:paraId="7CD65834" w14:textId="77777777" w:rsidR="00255A16" w:rsidRPr="00D44AB2" w:rsidRDefault="00255A16"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4602CE1B" w14:textId="77777777" w:rsidR="00255A16" w:rsidRPr="00D44AB2" w:rsidRDefault="00255A16" w:rsidP="00C777A1">
            <w:pPr>
              <w:jc w:val="center"/>
              <w:rPr>
                <w:rFonts w:asciiTheme="minorHAnsi" w:hAnsiTheme="minorHAnsi"/>
                <w:snapToGrid w:val="0"/>
                <w:color w:val="000000"/>
                <w:lang w:val="en-GB"/>
              </w:rPr>
            </w:pPr>
          </w:p>
        </w:tc>
        <w:tc>
          <w:tcPr>
            <w:tcW w:w="900" w:type="dxa"/>
            <w:vAlign w:val="center"/>
          </w:tcPr>
          <w:p w14:paraId="74A9CE87" w14:textId="77777777" w:rsidR="00255A16" w:rsidRPr="00D44AB2" w:rsidRDefault="00255A16" w:rsidP="00C777A1">
            <w:pPr>
              <w:jc w:val="center"/>
              <w:rPr>
                <w:rFonts w:asciiTheme="minorHAnsi" w:hAnsiTheme="minorHAnsi" w:cs="Calibri"/>
                <w:b/>
              </w:rPr>
            </w:pPr>
            <w:r w:rsidRPr="00D44AB2">
              <w:rPr>
                <w:rFonts w:asciiTheme="minorHAnsi" w:hAnsiTheme="minorHAnsi"/>
                <w:b/>
                <w:color w:val="000000"/>
              </w:rPr>
              <w:t>280</w:t>
            </w:r>
          </w:p>
        </w:tc>
        <w:tc>
          <w:tcPr>
            <w:tcW w:w="1071" w:type="dxa"/>
            <w:vAlign w:val="center"/>
          </w:tcPr>
          <w:p w14:paraId="31650063" w14:textId="77777777" w:rsidR="00255A16" w:rsidRPr="00D44AB2" w:rsidRDefault="00255A16" w:rsidP="00C777A1">
            <w:pPr>
              <w:jc w:val="center"/>
              <w:rPr>
                <w:rFonts w:asciiTheme="minorHAnsi" w:hAnsiTheme="minorHAnsi"/>
                <w:snapToGrid w:val="0"/>
                <w:color w:val="000000"/>
                <w:lang w:val="en-GB"/>
              </w:rPr>
            </w:pPr>
          </w:p>
        </w:tc>
        <w:tc>
          <w:tcPr>
            <w:tcW w:w="1089" w:type="dxa"/>
            <w:vAlign w:val="center"/>
          </w:tcPr>
          <w:p w14:paraId="0ACCACCF" w14:textId="77777777" w:rsidR="00255A16" w:rsidRPr="00D44AB2" w:rsidRDefault="00255A16" w:rsidP="00C777A1">
            <w:pPr>
              <w:jc w:val="center"/>
              <w:rPr>
                <w:rFonts w:asciiTheme="minorHAnsi" w:hAnsiTheme="minorHAnsi"/>
                <w:snapToGrid w:val="0"/>
                <w:color w:val="000000"/>
              </w:rPr>
            </w:pPr>
          </w:p>
        </w:tc>
        <w:tc>
          <w:tcPr>
            <w:tcW w:w="1462" w:type="dxa"/>
            <w:vAlign w:val="center"/>
          </w:tcPr>
          <w:p w14:paraId="690E48AE" w14:textId="77777777" w:rsidR="00255A16" w:rsidRPr="00D44AB2" w:rsidRDefault="00255A16" w:rsidP="00C777A1">
            <w:pPr>
              <w:jc w:val="center"/>
              <w:rPr>
                <w:rFonts w:asciiTheme="minorHAnsi" w:hAnsiTheme="minorHAnsi"/>
                <w:snapToGrid w:val="0"/>
                <w:color w:val="000000"/>
              </w:rPr>
            </w:pPr>
          </w:p>
        </w:tc>
      </w:tr>
      <w:tr w:rsidR="00255A16" w:rsidRPr="00E23E35" w14:paraId="106F1F79" w14:textId="77777777" w:rsidTr="00C777A1">
        <w:trPr>
          <w:trHeight w:val="429"/>
        </w:trPr>
        <w:tc>
          <w:tcPr>
            <w:tcW w:w="2515" w:type="dxa"/>
          </w:tcPr>
          <w:p w14:paraId="00631284" w14:textId="77777777" w:rsidR="00255A16" w:rsidRPr="00D44AB2" w:rsidRDefault="00255A16" w:rsidP="00C777A1">
            <w:pPr>
              <w:pStyle w:val="NoSpacing"/>
              <w:jc w:val="center"/>
              <w:rPr>
                <w:rFonts w:asciiTheme="minorHAnsi" w:hAnsiTheme="minorHAnsi" w:cstheme="minorHAnsi"/>
                <w:b/>
                <w:bCs/>
                <w:color w:val="000000"/>
              </w:rPr>
            </w:pPr>
            <w:r w:rsidRPr="00D44AB2">
              <w:rPr>
                <w:rFonts w:asciiTheme="minorHAnsi" w:hAnsiTheme="minorHAnsi" w:cstheme="minorHAnsi"/>
                <w:b/>
                <w:bCs/>
              </w:rPr>
              <w:t>Transport</w:t>
            </w:r>
          </w:p>
        </w:tc>
        <w:tc>
          <w:tcPr>
            <w:tcW w:w="990" w:type="dxa"/>
          </w:tcPr>
          <w:p w14:paraId="73CA111D" w14:textId="77777777" w:rsidR="00255A16" w:rsidRPr="00D44AB2" w:rsidRDefault="00255A16" w:rsidP="00C777A1">
            <w:pPr>
              <w:jc w:val="center"/>
              <w:rPr>
                <w:rFonts w:asciiTheme="minorHAnsi" w:hAnsiTheme="minorHAnsi" w:cstheme="minorHAnsi"/>
                <w:b/>
                <w:bCs/>
                <w:color w:val="000000"/>
              </w:rPr>
            </w:pPr>
            <w:r w:rsidRPr="00D44AB2">
              <w:rPr>
                <w:rFonts w:asciiTheme="minorHAnsi" w:hAnsiTheme="minorHAnsi" w:cstheme="minorHAnsi"/>
                <w:b/>
                <w:bCs/>
              </w:rPr>
              <w:t>n/a</w:t>
            </w:r>
          </w:p>
        </w:tc>
        <w:tc>
          <w:tcPr>
            <w:tcW w:w="1080" w:type="dxa"/>
          </w:tcPr>
          <w:p w14:paraId="29FF8A76" w14:textId="77777777" w:rsidR="00255A16" w:rsidRPr="00D44AB2" w:rsidRDefault="00255A16" w:rsidP="00C777A1">
            <w:pPr>
              <w:jc w:val="center"/>
              <w:rPr>
                <w:rFonts w:asciiTheme="minorHAnsi" w:hAnsiTheme="minorHAnsi" w:cstheme="minorHAnsi"/>
                <w:snapToGrid w:val="0"/>
                <w:color w:val="000000"/>
                <w:lang w:val="en-GB"/>
              </w:rPr>
            </w:pPr>
            <w:r w:rsidRPr="00D44AB2">
              <w:rPr>
                <w:rFonts w:asciiTheme="minorHAnsi" w:hAnsiTheme="minorHAnsi" w:cstheme="minorHAnsi"/>
              </w:rPr>
              <w:t>Lamp-sum</w:t>
            </w:r>
          </w:p>
        </w:tc>
        <w:tc>
          <w:tcPr>
            <w:tcW w:w="810" w:type="dxa"/>
          </w:tcPr>
          <w:p w14:paraId="4B6F9B92" w14:textId="77777777" w:rsidR="00255A16" w:rsidRPr="00D44AB2" w:rsidRDefault="00255A16" w:rsidP="00C777A1">
            <w:pPr>
              <w:jc w:val="center"/>
              <w:rPr>
                <w:rFonts w:asciiTheme="minorHAnsi" w:hAnsiTheme="minorHAnsi" w:cstheme="minorHAnsi"/>
                <w:b/>
                <w:bCs/>
                <w:snapToGrid w:val="0"/>
                <w:color w:val="000000"/>
                <w:lang w:val="en-GB"/>
              </w:rPr>
            </w:pPr>
          </w:p>
        </w:tc>
        <w:tc>
          <w:tcPr>
            <w:tcW w:w="900" w:type="dxa"/>
          </w:tcPr>
          <w:p w14:paraId="13B00D8D" w14:textId="77777777" w:rsidR="00255A16" w:rsidRPr="00D44AB2" w:rsidRDefault="00255A16" w:rsidP="00C777A1">
            <w:pPr>
              <w:jc w:val="center"/>
              <w:rPr>
                <w:rFonts w:asciiTheme="minorHAnsi" w:hAnsiTheme="minorHAnsi" w:cstheme="minorHAnsi"/>
                <w:b/>
                <w:bCs/>
                <w:color w:val="000000"/>
              </w:rPr>
            </w:pPr>
            <w:r w:rsidRPr="00D44AB2">
              <w:rPr>
                <w:rFonts w:asciiTheme="minorHAnsi" w:hAnsiTheme="minorHAnsi" w:cstheme="minorHAnsi"/>
                <w:b/>
                <w:bCs/>
              </w:rPr>
              <w:t>n/a</w:t>
            </w:r>
          </w:p>
        </w:tc>
        <w:tc>
          <w:tcPr>
            <w:tcW w:w="1071" w:type="dxa"/>
          </w:tcPr>
          <w:p w14:paraId="6404A812" w14:textId="77777777" w:rsidR="00255A16" w:rsidRPr="00D44AB2" w:rsidRDefault="00255A16" w:rsidP="00C777A1">
            <w:pPr>
              <w:jc w:val="center"/>
              <w:rPr>
                <w:rFonts w:asciiTheme="minorHAnsi" w:hAnsiTheme="minorHAnsi"/>
                <w:snapToGrid w:val="0"/>
                <w:color w:val="000000"/>
                <w:lang w:val="en-GB"/>
              </w:rPr>
            </w:pPr>
          </w:p>
        </w:tc>
        <w:tc>
          <w:tcPr>
            <w:tcW w:w="1089" w:type="dxa"/>
          </w:tcPr>
          <w:p w14:paraId="21B0B02E" w14:textId="77777777" w:rsidR="00255A16" w:rsidRPr="00D44AB2" w:rsidRDefault="00255A16" w:rsidP="00C777A1">
            <w:pPr>
              <w:jc w:val="center"/>
              <w:rPr>
                <w:rFonts w:asciiTheme="minorHAnsi" w:hAnsiTheme="minorHAnsi"/>
                <w:snapToGrid w:val="0"/>
                <w:color w:val="000000"/>
              </w:rPr>
            </w:pPr>
          </w:p>
        </w:tc>
        <w:tc>
          <w:tcPr>
            <w:tcW w:w="1462" w:type="dxa"/>
          </w:tcPr>
          <w:p w14:paraId="12638EEF" w14:textId="77777777" w:rsidR="00255A16" w:rsidRPr="00D44AB2" w:rsidRDefault="00255A16" w:rsidP="00C777A1">
            <w:pPr>
              <w:jc w:val="center"/>
              <w:rPr>
                <w:rFonts w:asciiTheme="minorHAnsi" w:hAnsiTheme="minorHAnsi"/>
                <w:snapToGrid w:val="0"/>
                <w:color w:val="000000"/>
              </w:rPr>
            </w:pPr>
          </w:p>
        </w:tc>
      </w:tr>
      <w:tr w:rsidR="00255A16" w:rsidRPr="00E23E35" w14:paraId="3EA3F46C" w14:textId="77777777" w:rsidTr="00C777A1">
        <w:trPr>
          <w:trHeight w:val="429"/>
        </w:trPr>
        <w:tc>
          <w:tcPr>
            <w:tcW w:w="5395" w:type="dxa"/>
            <w:gridSpan w:val="4"/>
            <w:vAlign w:val="center"/>
          </w:tcPr>
          <w:p w14:paraId="121724B9" w14:textId="77777777" w:rsidR="00255A16" w:rsidRPr="00D44AB2" w:rsidRDefault="00255A16" w:rsidP="00C777A1">
            <w:pPr>
              <w:jc w:val="center"/>
              <w:rPr>
                <w:rFonts w:asciiTheme="minorHAnsi" w:hAnsiTheme="minorHAnsi"/>
                <w:b/>
                <w:snapToGrid w:val="0"/>
                <w:color w:val="000000"/>
                <w:lang w:val="en-GB"/>
              </w:rPr>
            </w:pPr>
            <w:r w:rsidRPr="00D44AB2">
              <w:rPr>
                <w:rFonts w:asciiTheme="minorHAnsi" w:hAnsiTheme="minorHAnsi"/>
                <w:b/>
                <w:snapToGrid w:val="0"/>
                <w:color w:val="000000"/>
                <w:lang w:val="en-GB"/>
              </w:rPr>
              <w:t xml:space="preserve">TOTAL </w:t>
            </w:r>
          </w:p>
        </w:tc>
        <w:tc>
          <w:tcPr>
            <w:tcW w:w="900" w:type="dxa"/>
            <w:vAlign w:val="center"/>
          </w:tcPr>
          <w:p w14:paraId="1CE896CA" w14:textId="77777777" w:rsidR="00255A16" w:rsidRPr="00D44AB2" w:rsidRDefault="00255A16" w:rsidP="00C777A1">
            <w:pPr>
              <w:jc w:val="center"/>
              <w:rPr>
                <w:rFonts w:asciiTheme="minorHAnsi" w:hAnsiTheme="minorHAnsi" w:cs="Calibri"/>
                <w:b/>
                <w:color w:val="FF0000"/>
              </w:rPr>
            </w:pPr>
          </w:p>
        </w:tc>
        <w:tc>
          <w:tcPr>
            <w:tcW w:w="1071" w:type="dxa"/>
            <w:vAlign w:val="center"/>
          </w:tcPr>
          <w:p w14:paraId="21ED8519" w14:textId="77777777" w:rsidR="00255A16" w:rsidRPr="00D44AB2" w:rsidRDefault="00255A16" w:rsidP="00C777A1">
            <w:pPr>
              <w:jc w:val="center"/>
              <w:rPr>
                <w:rFonts w:asciiTheme="minorHAnsi" w:hAnsiTheme="minorHAnsi"/>
                <w:snapToGrid w:val="0"/>
                <w:color w:val="000000"/>
                <w:lang w:val="en-GB"/>
              </w:rPr>
            </w:pPr>
          </w:p>
        </w:tc>
        <w:tc>
          <w:tcPr>
            <w:tcW w:w="1089" w:type="dxa"/>
            <w:vAlign w:val="center"/>
          </w:tcPr>
          <w:p w14:paraId="3017CF06" w14:textId="77777777" w:rsidR="00255A16" w:rsidRPr="00D44AB2" w:rsidRDefault="00255A16" w:rsidP="00C777A1">
            <w:pPr>
              <w:jc w:val="center"/>
              <w:rPr>
                <w:rFonts w:asciiTheme="minorHAnsi" w:hAnsiTheme="minorHAnsi"/>
                <w:snapToGrid w:val="0"/>
                <w:color w:val="000000"/>
              </w:rPr>
            </w:pPr>
          </w:p>
        </w:tc>
        <w:tc>
          <w:tcPr>
            <w:tcW w:w="1462" w:type="dxa"/>
            <w:vAlign w:val="center"/>
          </w:tcPr>
          <w:p w14:paraId="1C6DE2D6" w14:textId="77777777" w:rsidR="00255A16" w:rsidRPr="00D44AB2" w:rsidRDefault="00255A16" w:rsidP="00C777A1">
            <w:pPr>
              <w:jc w:val="center"/>
              <w:rPr>
                <w:rFonts w:asciiTheme="minorHAnsi" w:hAnsiTheme="minorHAnsi"/>
                <w:snapToGrid w:val="0"/>
                <w:color w:val="000000"/>
              </w:rPr>
            </w:pPr>
          </w:p>
        </w:tc>
      </w:tr>
      <w:tr w:rsidR="00255A16" w:rsidRPr="00E23E35" w14:paraId="56490113" w14:textId="77777777" w:rsidTr="00C777A1">
        <w:trPr>
          <w:trHeight w:val="429"/>
        </w:trPr>
        <w:tc>
          <w:tcPr>
            <w:tcW w:w="8455" w:type="dxa"/>
            <w:gridSpan w:val="7"/>
            <w:vAlign w:val="center"/>
          </w:tcPr>
          <w:p w14:paraId="32E4B46B" w14:textId="77777777" w:rsidR="00255A16" w:rsidRPr="00D44AB2" w:rsidRDefault="00255A16" w:rsidP="00C777A1">
            <w:pPr>
              <w:rPr>
                <w:rFonts w:asciiTheme="minorHAnsi" w:hAnsiTheme="minorHAnsi"/>
                <w:b/>
                <w:bCs/>
                <w:snapToGrid w:val="0"/>
                <w:color w:val="000000"/>
                <w:highlight w:val="yellow"/>
              </w:rPr>
            </w:pPr>
            <w:r w:rsidRPr="00D44AB2">
              <w:rPr>
                <w:rFonts w:asciiTheme="minorHAnsi" w:hAnsiTheme="minorHAnsi"/>
                <w:b/>
                <w:bCs/>
                <w:snapToGrid w:val="0"/>
                <w:color w:val="000000"/>
              </w:rPr>
              <w:t>GRAND TOTAL</w:t>
            </w:r>
          </w:p>
        </w:tc>
        <w:tc>
          <w:tcPr>
            <w:tcW w:w="1462" w:type="dxa"/>
            <w:vAlign w:val="center"/>
          </w:tcPr>
          <w:p w14:paraId="0AEA36E7" w14:textId="77777777" w:rsidR="00255A16" w:rsidRPr="00D44AB2" w:rsidRDefault="00255A16" w:rsidP="00C777A1">
            <w:pPr>
              <w:jc w:val="center"/>
              <w:rPr>
                <w:rFonts w:asciiTheme="minorHAnsi" w:hAnsiTheme="minorHAnsi"/>
                <w:snapToGrid w:val="0"/>
                <w:color w:val="000000"/>
              </w:rPr>
            </w:pPr>
          </w:p>
        </w:tc>
      </w:tr>
    </w:tbl>
    <w:p w14:paraId="49BB28D8" w14:textId="77777777" w:rsidR="00255A16" w:rsidRDefault="00255A16" w:rsidP="00255A16">
      <w:pPr>
        <w:rPr>
          <w:rFonts w:ascii="Calibri" w:hAnsi="Calibri" w:cs="Calibri"/>
          <w:sz w:val="22"/>
          <w:szCs w:val="22"/>
        </w:rPr>
      </w:pPr>
    </w:p>
    <w:p w14:paraId="2C1AB25F" w14:textId="77777777" w:rsidR="00255A16" w:rsidRPr="00E933A8" w:rsidRDefault="00255A16" w:rsidP="00255A16">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739C06E" w14:textId="77777777" w:rsidR="00255A16" w:rsidRPr="00E933A8" w:rsidRDefault="00255A16" w:rsidP="00255A16">
      <w:pPr>
        <w:rPr>
          <w:rFonts w:ascii="Calibri" w:hAnsi="Calibri" w:cs="Calibri"/>
          <w:sz w:val="22"/>
          <w:szCs w:val="22"/>
        </w:rPr>
      </w:pPr>
    </w:p>
    <w:p w14:paraId="1D97EE3E" w14:textId="77777777" w:rsidR="00255A16" w:rsidRPr="00E933A8" w:rsidRDefault="00255A16" w:rsidP="00255A16">
      <w:pPr>
        <w:rPr>
          <w:rFonts w:ascii="Calibri" w:hAnsi="Calibri" w:cs="Calibri"/>
          <w:sz w:val="22"/>
          <w:szCs w:val="22"/>
        </w:rPr>
      </w:pPr>
    </w:p>
    <w:p w14:paraId="689B6F6D" w14:textId="77777777" w:rsidR="00255A16" w:rsidRPr="00E933A8" w:rsidRDefault="00255A16" w:rsidP="00255A16">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E0E9D90" w14:textId="77777777" w:rsidR="00255A16" w:rsidRPr="00E933A8" w:rsidRDefault="00255A16" w:rsidP="00255A16">
      <w:pPr>
        <w:ind w:left="3960"/>
        <w:rPr>
          <w:rFonts w:ascii="Calibri" w:hAnsi="Calibri" w:cs="Calibri"/>
          <w:i/>
          <w:sz w:val="22"/>
          <w:szCs w:val="22"/>
        </w:rPr>
      </w:pPr>
      <w:r w:rsidRPr="00E933A8">
        <w:rPr>
          <w:rFonts w:ascii="Calibri" w:hAnsi="Calibri" w:cs="Calibri"/>
          <w:i/>
          <w:sz w:val="22"/>
          <w:szCs w:val="22"/>
        </w:rPr>
        <w:t>[Designation]</w:t>
      </w:r>
    </w:p>
    <w:p w14:paraId="01BF658C" w14:textId="77777777" w:rsidR="00255A16" w:rsidRPr="00E933A8" w:rsidRDefault="00255A16" w:rsidP="00255A16">
      <w:pPr>
        <w:ind w:left="3960"/>
        <w:rPr>
          <w:rFonts w:ascii="Calibri" w:hAnsi="Calibri" w:cs="Calibri"/>
          <w:i/>
          <w:sz w:val="22"/>
          <w:szCs w:val="22"/>
        </w:rPr>
      </w:pPr>
      <w:r w:rsidRPr="00E933A8">
        <w:rPr>
          <w:rFonts w:ascii="Calibri" w:hAnsi="Calibri" w:cs="Calibri"/>
          <w:i/>
          <w:sz w:val="22"/>
          <w:szCs w:val="22"/>
        </w:rPr>
        <w:t>[Date]</w:t>
      </w:r>
    </w:p>
    <w:p w14:paraId="26A7633C" w14:textId="77777777" w:rsidR="00255A16" w:rsidRPr="00E933A8" w:rsidRDefault="00255A16" w:rsidP="00255A16">
      <w:pPr>
        <w:rPr>
          <w:rFonts w:ascii="Calibri" w:hAnsi="Calibri" w:cs="Calibri"/>
          <w:b/>
          <w:i/>
          <w:sz w:val="22"/>
          <w:szCs w:val="22"/>
        </w:rPr>
      </w:pPr>
    </w:p>
    <w:p w14:paraId="7E96B130" w14:textId="77777777" w:rsidR="00255A16" w:rsidRDefault="00255A16" w:rsidP="00255A16">
      <w:pPr>
        <w:jc w:val="both"/>
        <w:rPr>
          <w:rFonts w:ascii="Calibri" w:hAnsi="Calibri" w:cs="Calibri"/>
          <w:b/>
          <w:sz w:val="22"/>
          <w:szCs w:val="22"/>
        </w:rPr>
      </w:pPr>
    </w:p>
    <w:p w14:paraId="76187EB6" w14:textId="77777777" w:rsidR="00255A16" w:rsidRDefault="00255A16" w:rsidP="00255A16">
      <w:pPr>
        <w:jc w:val="both"/>
        <w:rPr>
          <w:rFonts w:ascii="Calibri" w:hAnsi="Calibri" w:cs="Calibri"/>
          <w:b/>
          <w:sz w:val="22"/>
          <w:szCs w:val="22"/>
        </w:rPr>
      </w:pPr>
    </w:p>
    <w:p w14:paraId="62E65325" w14:textId="77777777" w:rsidR="001032A2" w:rsidRPr="00D44AB2" w:rsidRDefault="001032A2" w:rsidP="00AD7897">
      <w:pPr>
        <w:rPr>
          <w:rFonts w:ascii="Calibri" w:hAnsi="Calibri" w:cs="Calibri"/>
          <w:b/>
          <w:iCs/>
          <w:sz w:val="22"/>
          <w:szCs w:val="22"/>
        </w:rPr>
      </w:pPr>
    </w:p>
    <w:p w14:paraId="4F54C49D" w14:textId="77777777" w:rsidR="001032A2" w:rsidRDefault="001032A2" w:rsidP="00AD7897">
      <w:pPr>
        <w:rPr>
          <w:rFonts w:ascii="Calibri" w:hAnsi="Calibri" w:cs="Calibri"/>
          <w:b/>
          <w:i/>
          <w:sz w:val="22"/>
          <w:szCs w:val="22"/>
        </w:rPr>
      </w:pPr>
    </w:p>
    <w:p w14:paraId="0DEDCE06" w14:textId="77777777" w:rsidR="00E23E35" w:rsidRDefault="00E23E35" w:rsidP="00AD7897">
      <w:pPr>
        <w:rPr>
          <w:rFonts w:asciiTheme="minorHAnsi" w:hAnsiTheme="minorHAnsi"/>
          <w:b/>
          <w:sz w:val="22"/>
          <w:szCs w:val="22"/>
        </w:rPr>
      </w:pPr>
    </w:p>
    <w:p w14:paraId="272BEB1C" w14:textId="77777777" w:rsidR="00E23E35" w:rsidRDefault="00E23E35" w:rsidP="00AD7897">
      <w:pPr>
        <w:rPr>
          <w:rFonts w:asciiTheme="minorHAnsi" w:hAnsiTheme="minorHAnsi"/>
          <w:b/>
          <w:sz w:val="22"/>
          <w:szCs w:val="22"/>
        </w:rPr>
      </w:pPr>
    </w:p>
    <w:p w14:paraId="78328417" w14:textId="77777777" w:rsidR="00E23E35" w:rsidRDefault="00E23E35" w:rsidP="00AD7897">
      <w:pPr>
        <w:rPr>
          <w:rFonts w:asciiTheme="minorHAnsi" w:hAnsiTheme="minorHAnsi"/>
          <w:b/>
          <w:sz w:val="22"/>
          <w:szCs w:val="22"/>
        </w:rPr>
      </w:pPr>
    </w:p>
    <w:p w14:paraId="073F580C" w14:textId="77777777" w:rsidR="00E23E35" w:rsidRDefault="00E23E35" w:rsidP="00AD7897">
      <w:pPr>
        <w:rPr>
          <w:rFonts w:asciiTheme="minorHAnsi" w:hAnsiTheme="minorHAnsi"/>
          <w:b/>
          <w:sz w:val="22"/>
          <w:szCs w:val="22"/>
        </w:rPr>
      </w:pPr>
    </w:p>
    <w:p w14:paraId="31A34E10" w14:textId="77777777" w:rsidR="00E23E35" w:rsidRDefault="00E23E35" w:rsidP="00AD7897">
      <w:pPr>
        <w:rPr>
          <w:rFonts w:asciiTheme="minorHAnsi" w:hAnsiTheme="minorHAnsi"/>
          <w:b/>
          <w:sz w:val="22"/>
          <w:szCs w:val="22"/>
        </w:rPr>
      </w:pPr>
    </w:p>
    <w:p w14:paraId="6EC3DA3E" w14:textId="77777777" w:rsidR="00E23E35" w:rsidRDefault="00E23E35" w:rsidP="00AD7897">
      <w:pPr>
        <w:rPr>
          <w:rFonts w:asciiTheme="minorHAnsi" w:hAnsiTheme="minorHAnsi"/>
          <w:b/>
          <w:sz w:val="22"/>
          <w:szCs w:val="22"/>
        </w:rPr>
      </w:pPr>
    </w:p>
    <w:p w14:paraId="1130BAA0" w14:textId="77777777" w:rsidR="00E23E35" w:rsidRDefault="00E23E35" w:rsidP="00AD7897">
      <w:pPr>
        <w:rPr>
          <w:rFonts w:asciiTheme="minorHAnsi" w:hAnsiTheme="minorHAnsi"/>
          <w:b/>
          <w:sz w:val="22"/>
          <w:szCs w:val="22"/>
        </w:rPr>
      </w:pPr>
    </w:p>
    <w:p w14:paraId="280C24DE" w14:textId="77777777" w:rsidR="00E23E35" w:rsidRDefault="00E23E35" w:rsidP="00AD7897">
      <w:pPr>
        <w:rPr>
          <w:rFonts w:asciiTheme="minorHAnsi" w:hAnsiTheme="minorHAnsi"/>
          <w:b/>
          <w:sz w:val="22"/>
          <w:szCs w:val="22"/>
        </w:rPr>
      </w:pPr>
    </w:p>
    <w:p w14:paraId="16B5DF7E" w14:textId="77777777" w:rsidR="00E23E35" w:rsidRDefault="00E23E35" w:rsidP="00AD7897">
      <w:pPr>
        <w:rPr>
          <w:rFonts w:asciiTheme="minorHAnsi" w:hAnsiTheme="minorHAnsi"/>
          <w:b/>
          <w:sz w:val="22"/>
          <w:szCs w:val="22"/>
        </w:rPr>
      </w:pPr>
    </w:p>
    <w:p w14:paraId="20F462BC" w14:textId="77777777" w:rsidR="00E23E35" w:rsidRDefault="00E23E35" w:rsidP="00AD7897">
      <w:pPr>
        <w:rPr>
          <w:rFonts w:asciiTheme="minorHAnsi" w:hAnsiTheme="minorHAnsi"/>
          <w:b/>
          <w:sz w:val="22"/>
          <w:szCs w:val="22"/>
        </w:rPr>
      </w:pPr>
    </w:p>
    <w:p w14:paraId="772CD202" w14:textId="77777777" w:rsidR="00E23E35" w:rsidRDefault="00E23E35" w:rsidP="00AD7897">
      <w:pPr>
        <w:rPr>
          <w:rFonts w:asciiTheme="minorHAnsi" w:hAnsiTheme="minorHAnsi"/>
          <w:b/>
          <w:sz w:val="22"/>
          <w:szCs w:val="22"/>
        </w:rPr>
      </w:pPr>
    </w:p>
    <w:p w14:paraId="3F0F3FA4" w14:textId="77777777" w:rsidR="00E23E35" w:rsidRDefault="00E23E35" w:rsidP="00AD7897">
      <w:pPr>
        <w:rPr>
          <w:rFonts w:asciiTheme="minorHAnsi" w:hAnsiTheme="minorHAnsi"/>
          <w:b/>
          <w:sz w:val="22"/>
          <w:szCs w:val="22"/>
        </w:rPr>
      </w:pPr>
    </w:p>
    <w:p w14:paraId="498A5F9F" w14:textId="77777777" w:rsidR="00E23E35" w:rsidRDefault="00E23E35" w:rsidP="00AD7897">
      <w:pPr>
        <w:rPr>
          <w:rFonts w:asciiTheme="minorHAnsi" w:hAnsiTheme="minorHAnsi"/>
          <w:b/>
          <w:sz w:val="22"/>
          <w:szCs w:val="22"/>
        </w:rPr>
      </w:pPr>
    </w:p>
    <w:p w14:paraId="32C954A4" w14:textId="77777777" w:rsidR="00E23E35" w:rsidRDefault="00E23E35" w:rsidP="00AD7897">
      <w:pPr>
        <w:rPr>
          <w:rFonts w:asciiTheme="minorHAnsi" w:hAnsiTheme="minorHAnsi"/>
          <w:b/>
          <w:sz w:val="22"/>
          <w:szCs w:val="22"/>
        </w:rPr>
      </w:pPr>
    </w:p>
    <w:p w14:paraId="32A76251" w14:textId="710649F1" w:rsidR="00E23E35" w:rsidRPr="00D44AB2" w:rsidRDefault="00824A9A" w:rsidP="00AD7897">
      <w:pPr>
        <w:rPr>
          <w:rFonts w:asciiTheme="minorHAnsi" w:hAnsiTheme="minorHAnsi"/>
          <w:b/>
          <w:sz w:val="22"/>
          <w:szCs w:val="22"/>
          <w:u w:val="single"/>
        </w:rPr>
      </w:pPr>
      <w:r w:rsidRPr="00D44AB2">
        <w:rPr>
          <w:rFonts w:asciiTheme="minorHAnsi" w:hAnsiTheme="minorHAnsi"/>
          <w:b/>
          <w:sz w:val="22"/>
          <w:szCs w:val="22"/>
          <w:u w:val="single"/>
        </w:rPr>
        <w:lastRenderedPageBreak/>
        <w:t xml:space="preserve">LOT 3 </w:t>
      </w:r>
    </w:p>
    <w:p w14:paraId="11C2CF25" w14:textId="77777777" w:rsidR="00824A9A" w:rsidRDefault="00824A9A" w:rsidP="00824A9A">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Price Schedule </w:t>
      </w:r>
    </w:p>
    <w:p w14:paraId="79918698" w14:textId="77777777" w:rsidR="00824A9A" w:rsidRPr="004F6969" w:rsidRDefault="00824A9A" w:rsidP="00824A9A">
      <w:pPr>
        <w:ind w:right="630"/>
        <w:jc w:val="both"/>
        <w:rPr>
          <w:rFonts w:ascii="Calibri" w:hAnsi="Calibri" w:cs="Calibri"/>
          <w:snapToGrid w:val="0"/>
          <w:sz w:val="22"/>
          <w:szCs w:val="22"/>
          <w:u w:val="single"/>
        </w:rPr>
      </w:pPr>
    </w:p>
    <w:tbl>
      <w:tblPr>
        <w:tblpPr w:leftFromText="180" w:rightFromText="180" w:vertAnchor="text" w:horzAnchor="margin" w:tblpXSpec="center" w:tblpY="180"/>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990"/>
        <w:gridCol w:w="1080"/>
        <w:gridCol w:w="810"/>
        <w:gridCol w:w="900"/>
        <w:gridCol w:w="1071"/>
        <w:gridCol w:w="1089"/>
        <w:gridCol w:w="1462"/>
      </w:tblGrid>
      <w:tr w:rsidR="00824A9A" w:rsidRPr="00824A9A" w14:paraId="03D44FD6" w14:textId="77777777" w:rsidTr="00C777A1">
        <w:tc>
          <w:tcPr>
            <w:tcW w:w="2515" w:type="dxa"/>
            <w:vAlign w:val="center"/>
          </w:tcPr>
          <w:p w14:paraId="5EE57259"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snapToGrid w:val="0"/>
                <w:color w:val="000000"/>
              </w:rPr>
              <w:t>Item</w:t>
            </w:r>
          </w:p>
        </w:tc>
        <w:tc>
          <w:tcPr>
            <w:tcW w:w="990" w:type="dxa"/>
            <w:vAlign w:val="center"/>
          </w:tcPr>
          <w:p w14:paraId="2360A75C"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snapToGrid w:val="0"/>
                <w:color w:val="000000"/>
              </w:rPr>
              <w:t>Model/Type</w:t>
            </w:r>
          </w:p>
        </w:tc>
        <w:tc>
          <w:tcPr>
            <w:tcW w:w="1080" w:type="dxa"/>
            <w:vAlign w:val="center"/>
          </w:tcPr>
          <w:p w14:paraId="4E0144E5"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snapToGrid w:val="0"/>
                <w:color w:val="000000"/>
              </w:rPr>
              <w:t>Unit of measure</w:t>
            </w:r>
          </w:p>
        </w:tc>
        <w:tc>
          <w:tcPr>
            <w:tcW w:w="810" w:type="dxa"/>
            <w:vAlign w:val="center"/>
          </w:tcPr>
          <w:p w14:paraId="21BCE22E"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color w:val="000000"/>
              </w:rPr>
              <w:t>Unit Price</w:t>
            </w:r>
          </w:p>
        </w:tc>
        <w:tc>
          <w:tcPr>
            <w:tcW w:w="900" w:type="dxa"/>
            <w:vAlign w:val="center"/>
          </w:tcPr>
          <w:p w14:paraId="663DC225" w14:textId="77777777" w:rsidR="00824A9A" w:rsidRPr="00D44AB2" w:rsidRDefault="00824A9A" w:rsidP="00C777A1">
            <w:pPr>
              <w:jc w:val="center"/>
              <w:rPr>
                <w:rFonts w:asciiTheme="minorHAnsi" w:hAnsiTheme="minorHAnsi"/>
                <w:b/>
                <w:snapToGrid w:val="0"/>
                <w:color w:val="000000"/>
              </w:rPr>
            </w:pPr>
            <w:r w:rsidRPr="00D44AB2">
              <w:rPr>
                <w:rFonts w:asciiTheme="minorHAnsi" w:hAnsiTheme="minorHAnsi"/>
                <w:b/>
                <w:snapToGrid w:val="0"/>
                <w:color w:val="000000"/>
              </w:rPr>
              <w:t>Qty</w:t>
            </w:r>
          </w:p>
        </w:tc>
        <w:tc>
          <w:tcPr>
            <w:tcW w:w="1071" w:type="dxa"/>
            <w:vAlign w:val="center"/>
          </w:tcPr>
          <w:p w14:paraId="6A4DF190" w14:textId="77777777" w:rsidR="00824A9A" w:rsidRPr="00D44AB2" w:rsidRDefault="00824A9A" w:rsidP="00C777A1">
            <w:pPr>
              <w:jc w:val="center"/>
              <w:rPr>
                <w:rFonts w:asciiTheme="minorHAnsi" w:hAnsiTheme="minorHAnsi"/>
                <w:color w:val="000000"/>
              </w:rPr>
            </w:pPr>
            <w:r w:rsidRPr="00D44AB2">
              <w:rPr>
                <w:rFonts w:asciiTheme="minorHAnsi" w:hAnsiTheme="minorHAnsi"/>
                <w:color w:val="000000"/>
              </w:rPr>
              <w:t xml:space="preserve">TOTAL Without </w:t>
            </w:r>
            <w:r w:rsidRPr="00D44AB2">
              <w:rPr>
                <w:rFonts w:asciiTheme="minorHAnsi" w:hAnsiTheme="minorHAnsi"/>
                <w:b/>
                <w:color w:val="000000"/>
              </w:rPr>
              <w:t>VAT</w:t>
            </w:r>
          </w:p>
        </w:tc>
        <w:tc>
          <w:tcPr>
            <w:tcW w:w="1089" w:type="dxa"/>
            <w:vAlign w:val="center"/>
          </w:tcPr>
          <w:p w14:paraId="4B38FF46"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snapToGrid w:val="0"/>
                <w:color w:val="000000"/>
              </w:rPr>
              <w:t>VAT</w:t>
            </w:r>
          </w:p>
          <w:p w14:paraId="64A5F1BA"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snapToGrid w:val="0"/>
                <w:color w:val="000000"/>
              </w:rPr>
              <w:t>Amount</w:t>
            </w:r>
          </w:p>
        </w:tc>
        <w:tc>
          <w:tcPr>
            <w:tcW w:w="1462" w:type="dxa"/>
            <w:vAlign w:val="center"/>
          </w:tcPr>
          <w:p w14:paraId="4D37497B" w14:textId="77777777" w:rsidR="00824A9A" w:rsidRPr="00D44AB2" w:rsidRDefault="00824A9A" w:rsidP="00C777A1">
            <w:pPr>
              <w:jc w:val="center"/>
              <w:rPr>
                <w:rFonts w:asciiTheme="minorHAnsi" w:hAnsiTheme="minorHAnsi"/>
                <w:color w:val="000000"/>
              </w:rPr>
            </w:pPr>
            <w:r w:rsidRPr="00D44AB2">
              <w:rPr>
                <w:rFonts w:asciiTheme="minorHAnsi" w:hAnsiTheme="minorHAnsi"/>
                <w:color w:val="000000"/>
              </w:rPr>
              <w:t>TOTAL (BAM):</w:t>
            </w:r>
          </w:p>
          <w:p w14:paraId="5D0AD683" w14:textId="77777777" w:rsidR="00824A9A" w:rsidRPr="00D44AB2" w:rsidRDefault="00824A9A" w:rsidP="00C777A1">
            <w:pPr>
              <w:jc w:val="center"/>
              <w:rPr>
                <w:rFonts w:asciiTheme="minorHAnsi" w:hAnsiTheme="minorHAnsi"/>
                <w:snapToGrid w:val="0"/>
                <w:color w:val="000000"/>
              </w:rPr>
            </w:pPr>
            <w:r w:rsidRPr="00D44AB2">
              <w:rPr>
                <w:rFonts w:asciiTheme="minorHAnsi" w:hAnsiTheme="minorHAnsi"/>
                <w:color w:val="000000"/>
              </w:rPr>
              <w:t xml:space="preserve">With </w:t>
            </w:r>
            <w:r w:rsidRPr="00D44AB2">
              <w:rPr>
                <w:rFonts w:asciiTheme="minorHAnsi" w:hAnsiTheme="minorHAnsi"/>
                <w:b/>
                <w:color w:val="000000"/>
              </w:rPr>
              <w:t xml:space="preserve">VAT </w:t>
            </w:r>
          </w:p>
        </w:tc>
      </w:tr>
      <w:tr w:rsidR="00824A9A" w:rsidRPr="00824A9A" w14:paraId="4B717D8E" w14:textId="77777777" w:rsidTr="00C777A1">
        <w:trPr>
          <w:trHeight w:val="429"/>
        </w:trPr>
        <w:tc>
          <w:tcPr>
            <w:tcW w:w="2515" w:type="dxa"/>
            <w:vAlign w:val="center"/>
          </w:tcPr>
          <w:p w14:paraId="03077BF8" w14:textId="77777777" w:rsidR="00824A9A" w:rsidRPr="00D44AB2" w:rsidRDefault="00824A9A" w:rsidP="00C777A1">
            <w:pPr>
              <w:pStyle w:val="NoSpacing"/>
              <w:jc w:val="center"/>
              <w:rPr>
                <w:rFonts w:asciiTheme="minorHAnsi" w:hAnsiTheme="minorHAnsi"/>
                <w:b/>
                <w:color w:val="000000"/>
              </w:rPr>
            </w:pPr>
            <w:r w:rsidRPr="00D44AB2">
              <w:rPr>
                <w:rFonts w:asciiTheme="minorHAnsi" w:hAnsiTheme="minorHAnsi"/>
                <w:b/>
                <w:color w:val="000000"/>
              </w:rPr>
              <w:t>Rocket Propelled Grenades/</w:t>
            </w:r>
            <w:proofErr w:type="gramStart"/>
            <w:r w:rsidRPr="00D44AB2">
              <w:rPr>
                <w:rFonts w:asciiTheme="minorHAnsi" w:hAnsiTheme="minorHAnsi"/>
                <w:b/>
                <w:color w:val="000000"/>
              </w:rPr>
              <w:t>Projectile  for</w:t>
            </w:r>
            <w:proofErr w:type="gramEnd"/>
            <w:r w:rsidRPr="00D44AB2">
              <w:rPr>
                <w:rFonts w:asciiTheme="minorHAnsi" w:hAnsiTheme="minorHAnsi"/>
                <w:b/>
                <w:color w:val="000000"/>
              </w:rPr>
              <w:t xml:space="preserve"> SPG-9 </w:t>
            </w:r>
            <w:proofErr w:type="spellStart"/>
            <w:r w:rsidRPr="00D44AB2">
              <w:rPr>
                <w:rFonts w:asciiTheme="minorHAnsi" w:hAnsiTheme="minorHAnsi"/>
                <w:b/>
                <w:color w:val="000000"/>
              </w:rPr>
              <w:t>Kopyo</w:t>
            </w:r>
            <w:proofErr w:type="spellEnd"/>
            <w:r w:rsidRPr="00D44AB2">
              <w:rPr>
                <w:rFonts w:asciiTheme="minorHAnsi" w:hAnsiTheme="minorHAnsi"/>
                <w:b/>
                <w:color w:val="000000"/>
              </w:rPr>
              <w:t xml:space="preserve"> (Spear) 73 </w:t>
            </w:r>
            <w:proofErr w:type="spellStart"/>
            <w:r w:rsidRPr="00D44AB2">
              <w:rPr>
                <w:rFonts w:asciiTheme="minorHAnsi" w:hAnsiTheme="minorHAnsi"/>
                <w:b/>
                <w:color w:val="000000"/>
              </w:rPr>
              <w:t>millimetre</w:t>
            </w:r>
            <w:proofErr w:type="spellEnd"/>
            <w:r w:rsidRPr="00D44AB2">
              <w:rPr>
                <w:rFonts w:asciiTheme="minorHAnsi" w:hAnsiTheme="minorHAnsi"/>
                <w:b/>
                <w:color w:val="000000"/>
              </w:rPr>
              <w:t xml:space="preserve"> </w:t>
            </w:r>
            <w:proofErr w:type="spellStart"/>
            <w:r w:rsidRPr="00D44AB2">
              <w:rPr>
                <w:rFonts w:asciiTheme="minorHAnsi" w:hAnsiTheme="minorHAnsi"/>
                <w:b/>
                <w:color w:val="000000"/>
              </w:rPr>
              <w:t>calibre</w:t>
            </w:r>
            <w:proofErr w:type="spellEnd"/>
            <w:r w:rsidRPr="00D44AB2">
              <w:rPr>
                <w:rFonts w:asciiTheme="minorHAnsi" w:hAnsiTheme="minorHAnsi"/>
                <w:b/>
                <w:color w:val="000000"/>
              </w:rPr>
              <w:t xml:space="preserve"> recoilless gun  </w:t>
            </w:r>
          </w:p>
        </w:tc>
        <w:tc>
          <w:tcPr>
            <w:tcW w:w="990" w:type="dxa"/>
            <w:vAlign w:val="center"/>
          </w:tcPr>
          <w:p w14:paraId="512B878C" w14:textId="77777777" w:rsidR="00824A9A" w:rsidRPr="00D44AB2" w:rsidRDefault="00824A9A" w:rsidP="00C777A1">
            <w:pPr>
              <w:jc w:val="center"/>
              <w:rPr>
                <w:rFonts w:asciiTheme="minorHAnsi" w:hAnsiTheme="minorHAnsi"/>
                <w:snapToGrid w:val="0"/>
                <w:color w:val="000000"/>
                <w:lang w:val="de-DE"/>
              </w:rPr>
            </w:pPr>
            <w:r w:rsidRPr="00D44AB2">
              <w:rPr>
                <w:rFonts w:asciiTheme="minorHAnsi" w:hAnsiTheme="minorHAnsi"/>
                <w:snapToGrid w:val="0"/>
                <w:color w:val="000000"/>
                <w:lang w:val="de-DE"/>
              </w:rPr>
              <w:t>PG 9</w:t>
            </w:r>
          </w:p>
        </w:tc>
        <w:tc>
          <w:tcPr>
            <w:tcW w:w="1080" w:type="dxa"/>
            <w:vAlign w:val="center"/>
          </w:tcPr>
          <w:p w14:paraId="0DFBF762" w14:textId="77777777" w:rsidR="00824A9A" w:rsidRPr="00D44AB2" w:rsidRDefault="00824A9A"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164E15D7" w14:textId="77777777" w:rsidR="00824A9A" w:rsidRPr="00D44AB2" w:rsidRDefault="00824A9A" w:rsidP="00C777A1">
            <w:pPr>
              <w:jc w:val="center"/>
              <w:rPr>
                <w:rFonts w:asciiTheme="minorHAnsi" w:hAnsiTheme="minorHAnsi"/>
                <w:snapToGrid w:val="0"/>
                <w:color w:val="000000"/>
                <w:lang w:val="en-GB"/>
              </w:rPr>
            </w:pPr>
          </w:p>
        </w:tc>
        <w:tc>
          <w:tcPr>
            <w:tcW w:w="900" w:type="dxa"/>
            <w:vAlign w:val="center"/>
          </w:tcPr>
          <w:p w14:paraId="4CA8852A" w14:textId="77777777" w:rsidR="00824A9A" w:rsidRPr="00D44AB2" w:rsidRDefault="00824A9A" w:rsidP="00C777A1">
            <w:pPr>
              <w:jc w:val="center"/>
              <w:rPr>
                <w:rFonts w:asciiTheme="minorHAnsi" w:hAnsiTheme="minorHAnsi" w:cs="Calibri"/>
                <w:b/>
              </w:rPr>
            </w:pPr>
            <w:r w:rsidRPr="00D44AB2">
              <w:rPr>
                <w:rFonts w:asciiTheme="minorHAnsi" w:hAnsiTheme="minorHAnsi" w:cs="Calibri"/>
                <w:b/>
              </w:rPr>
              <w:t>1,420</w:t>
            </w:r>
          </w:p>
        </w:tc>
        <w:tc>
          <w:tcPr>
            <w:tcW w:w="1071" w:type="dxa"/>
            <w:vAlign w:val="center"/>
          </w:tcPr>
          <w:p w14:paraId="78096E9A" w14:textId="77777777" w:rsidR="00824A9A" w:rsidRPr="00D44AB2" w:rsidRDefault="00824A9A" w:rsidP="00C777A1">
            <w:pPr>
              <w:jc w:val="center"/>
              <w:rPr>
                <w:rFonts w:asciiTheme="minorHAnsi" w:hAnsiTheme="minorHAnsi"/>
                <w:snapToGrid w:val="0"/>
                <w:color w:val="000000"/>
                <w:lang w:val="en-GB"/>
              </w:rPr>
            </w:pPr>
          </w:p>
        </w:tc>
        <w:tc>
          <w:tcPr>
            <w:tcW w:w="1089" w:type="dxa"/>
            <w:vAlign w:val="center"/>
          </w:tcPr>
          <w:p w14:paraId="1CE4FBB0" w14:textId="77777777" w:rsidR="00824A9A" w:rsidRPr="00D44AB2" w:rsidRDefault="00824A9A" w:rsidP="00C777A1">
            <w:pPr>
              <w:jc w:val="center"/>
              <w:rPr>
                <w:rFonts w:asciiTheme="minorHAnsi" w:hAnsiTheme="minorHAnsi"/>
                <w:snapToGrid w:val="0"/>
                <w:color w:val="000000"/>
              </w:rPr>
            </w:pPr>
          </w:p>
        </w:tc>
        <w:tc>
          <w:tcPr>
            <w:tcW w:w="1462" w:type="dxa"/>
            <w:vAlign w:val="center"/>
          </w:tcPr>
          <w:p w14:paraId="17985E97" w14:textId="77777777" w:rsidR="00824A9A" w:rsidRPr="00D44AB2" w:rsidRDefault="00824A9A" w:rsidP="00C777A1">
            <w:pPr>
              <w:jc w:val="center"/>
              <w:rPr>
                <w:rFonts w:asciiTheme="minorHAnsi" w:hAnsiTheme="minorHAnsi"/>
                <w:snapToGrid w:val="0"/>
                <w:color w:val="000000"/>
              </w:rPr>
            </w:pPr>
          </w:p>
        </w:tc>
      </w:tr>
      <w:tr w:rsidR="00824A9A" w:rsidRPr="00824A9A" w14:paraId="597BE0C5" w14:textId="77777777" w:rsidTr="00C777A1">
        <w:trPr>
          <w:trHeight w:val="429"/>
        </w:trPr>
        <w:tc>
          <w:tcPr>
            <w:tcW w:w="2515" w:type="dxa"/>
            <w:vAlign w:val="center"/>
          </w:tcPr>
          <w:p w14:paraId="5BEA7AFD" w14:textId="77777777" w:rsidR="00824A9A" w:rsidRPr="00D44AB2" w:rsidRDefault="00824A9A" w:rsidP="00C777A1">
            <w:pPr>
              <w:pStyle w:val="NoSpacing"/>
              <w:jc w:val="center"/>
              <w:rPr>
                <w:rFonts w:asciiTheme="minorHAnsi" w:hAnsiTheme="minorHAnsi"/>
                <w:b/>
                <w:color w:val="000000"/>
              </w:rPr>
            </w:pPr>
            <w:r w:rsidRPr="00D44AB2">
              <w:rPr>
                <w:rFonts w:asciiTheme="minorHAnsi" w:hAnsiTheme="minorHAnsi"/>
                <w:b/>
                <w:color w:val="000000"/>
              </w:rPr>
              <w:t xml:space="preserve">Rocket Propelled Grenades/Projectile for M57 Hand Grenades </w:t>
            </w:r>
            <w:proofErr w:type="spellStart"/>
            <w:r w:rsidRPr="00D44AB2">
              <w:rPr>
                <w:rFonts w:asciiTheme="minorHAnsi" w:hAnsiTheme="minorHAnsi"/>
                <w:b/>
                <w:color w:val="000000"/>
              </w:rPr>
              <w:t>Loncher</w:t>
            </w:r>
            <w:proofErr w:type="spellEnd"/>
            <w:r w:rsidRPr="00D44AB2">
              <w:rPr>
                <w:rFonts w:asciiTheme="minorHAnsi" w:hAnsiTheme="minorHAnsi"/>
                <w:b/>
                <w:color w:val="000000"/>
              </w:rPr>
              <w:t xml:space="preserve"> 44 </w:t>
            </w:r>
            <w:proofErr w:type="spellStart"/>
            <w:r w:rsidRPr="00D44AB2">
              <w:rPr>
                <w:rFonts w:asciiTheme="minorHAnsi" w:hAnsiTheme="minorHAnsi"/>
                <w:b/>
                <w:color w:val="000000"/>
              </w:rPr>
              <w:t>millimetre</w:t>
            </w:r>
            <w:proofErr w:type="spellEnd"/>
            <w:r w:rsidRPr="00D44AB2">
              <w:rPr>
                <w:rFonts w:asciiTheme="minorHAnsi" w:hAnsiTheme="minorHAnsi"/>
                <w:b/>
                <w:color w:val="000000"/>
              </w:rPr>
              <w:t xml:space="preserve"> </w:t>
            </w:r>
            <w:proofErr w:type="spellStart"/>
            <w:r w:rsidRPr="00D44AB2">
              <w:rPr>
                <w:rFonts w:asciiTheme="minorHAnsi" w:hAnsiTheme="minorHAnsi"/>
                <w:b/>
                <w:color w:val="000000"/>
              </w:rPr>
              <w:t>calibre</w:t>
            </w:r>
            <w:proofErr w:type="spellEnd"/>
          </w:p>
        </w:tc>
        <w:tc>
          <w:tcPr>
            <w:tcW w:w="990" w:type="dxa"/>
            <w:vAlign w:val="center"/>
          </w:tcPr>
          <w:p w14:paraId="4D7D23E9" w14:textId="77777777" w:rsidR="00824A9A" w:rsidRPr="00D44AB2" w:rsidRDefault="00824A9A" w:rsidP="00C777A1">
            <w:pPr>
              <w:jc w:val="center"/>
              <w:rPr>
                <w:rFonts w:asciiTheme="minorHAnsi" w:hAnsiTheme="minorHAnsi"/>
                <w:snapToGrid w:val="0"/>
                <w:color w:val="000000"/>
                <w:lang w:val="de-DE"/>
              </w:rPr>
            </w:pPr>
            <w:r w:rsidRPr="00D44AB2">
              <w:rPr>
                <w:rFonts w:asciiTheme="minorHAnsi" w:hAnsiTheme="minorHAnsi"/>
                <w:snapToGrid w:val="0"/>
                <w:color w:val="000000"/>
                <w:lang w:val="de-DE"/>
              </w:rPr>
              <w:t>M57</w:t>
            </w:r>
          </w:p>
        </w:tc>
        <w:tc>
          <w:tcPr>
            <w:tcW w:w="1080" w:type="dxa"/>
            <w:vAlign w:val="center"/>
          </w:tcPr>
          <w:p w14:paraId="54D77FFA" w14:textId="77777777" w:rsidR="00824A9A" w:rsidRPr="00D44AB2" w:rsidRDefault="00824A9A"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Piece</w:t>
            </w:r>
          </w:p>
        </w:tc>
        <w:tc>
          <w:tcPr>
            <w:tcW w:w="810" w:type="dxa"/>
            <w:vAlign w:val="center"/>
          </w:tcPr>
          <w:p w14:paraId="6A558DF5" w14:textId="77777777" w:rsidR="00824A9A" w:rsidRPr="00D44AB2" w:rsidRDefault="00824A9A" w:rsidP="00C777A1">
            <w:pPr>
              <w:jc w:val="center"/>
              <w:rPr>
                <w:rFonts w:asciiTheme="minorHAnsi" w:hAnsiTheme="minorHAnsi"/>
                <w:snapToGrid w:val="0"/>
                <w:color w:val="000000"/>
                <w:lang w:val="en-GB"/>
              </w:rPr>
            </w:pPr>
          </w:p>
        </w:tc>
        <w:tc>
          <w:tcPr>
            <w:tcW w:w="900" w:type="dxa"/>
            <w:vAlign w:val="center"/>
          </w:tcPr>
          <w:p w14:paraId="6F33DEAC" w14:textId="77777777" w:rsidR="00824A9A" w:rsidRPr="00D44AB2" w:rsidRDefault="00824A9A" w:rsidP="00C777A1">
            <w:pPr>
              <w:jc w:val="center"/>
              <w:rPr>
                <w:rFonts w:asciiTheme="minorHAnsi" w:hAnsiTheme="minorHAnsi" w:cs="Calibri"/>
                <w:b/>
              </w:rPr>
            </w:pPr>
            <w:r w:rsidRPr="00D44AB2">
              <w:rPr>
                <w:rFonts w:asciiTheme="minorHAnsi" w:hAnsiTheme="minorHAnsi" w:cs="Calibri"/>
                <w:b/>
              </w:rPr>
              <w:t>80</w:t>
            </w:r>
          </w:p>
        </w:tc>
        <w:tc>
          <w:tcPr>
            <w:tcW w:w="1071" w:type="dxa"/>
            <w:vAlign w:val="center"/>
          </w:tcPr>
          <w:p w14:paraId="33F25130" w14:textId="77777777" w:rsidR="00824A9A" w:rsidRPr="00D44AB2" w:rsidRDefault="00824A9A" w:rsidP="00C777A1">
            <w:pPr>
              <w:jc w:val="center"/>
              <w:rPr>
                <w:rFonts w:asciiTheme="minorHAnsi" w:hAnsiTheme="minorHAnsi"/>
                <w:snapToGrid w:val="0"/>
                <w:color w:val="000000"/>
                <w:lang w:val="en-GB"/>
              </w:rPr>
            </w:pPr>
          </w:p>
        </w:tc>
        <w:tc>
          <w:tcPr>
            <w:tcW w:w="1089" w:type="dxa"/>
            <w:vAlign w:val="center"/>
          </w:tcPr>
          <w:p w14:paraId="72217D12" w14:textId="77777777" w:rsidR="00824A9A" w:rsidRPr="00D44AB2" w:rsidRDefault="00824A9A" w:rsidP="00C777A1">
            <w:pPr>
              <w:jc w:val="center"/>
              <w:rPr>
                <w:rFonts w:asciiTheme="minorHAnsi" w:hAnsiTheme="minorHAnsi"/>
                <w:snapToGrid w:val="0"/>
                <w:color w:val="000000"/>
              </w:rPr>
            </w:pPr>
          </w:p>
        </w:tc>
        <w:tc>
          <w:tcPr>
            <w:tcW w:w="1462" w:type="dxa"/>
            <w:vAlign w:val="center"/>
          </w:tcPr>
          <w:p w14:paraId="09C80531" w14:textId="77777777" w:rsidR="00824A9A" w:rsidRPr="00D44AB2" w:rsidRDefault="00824A9A" w:rsidP="00C777A1">
            <w:pPr>
              <w:jc w:val="center"/>
              <w:rPr>
                <w:rFonts w:asciiTheme="minorHAnsi" w:hAnsiTheme="minorHAnsi"/>
                <w:snapToGrid w:val="0"/>
                <w:color w:val="000000"/>
              </w:rPr>
            </w:pPr>
          </w:p>
        </w:tc>
      </w:tr>
      <w:tr w:rsidR="00824A9A" w:rsidRPr="00824A9A" w14:paraId="69631C27" w14:textId="77777777" w:rsidTr="00C777A1">
        <w:trPr>
          <w:trHeight w:val="429"/>
        </w:trPr>
        <w:tc>
          <w:tcPr>
            <w:tcW w:w="2515" w:type="dxa"/>
            <w:vAlign w:val="center"/>
          </w:tcPr>
          <w:p w14:paraId="006AD9B6" w14:textId="77777777" w:rsidR="00824A9A" w:rsidRPr="00D44AB2" w:rsidRDefault="00824A9A" w:rsidP="00C777A1">
            <w:pPr>
              <w:pStyle w:val="NoSpacing"/>
              <w:jc w:val="center"/>
              <w:rPr>
                <w:rFonts w:asciiTheme="minorHAnsi" w:hAnsiTheme="minorHAnsi"/>
                <w:b/>
                <w:color w:val="000000"/>
              </w:rPr>
            </w:pPr>
            <w:r w:rsidRPr="00D44AB2">
              <w:rPr>
                <w:rFonts w:asciiTheme="minorHAnsi" w:hAnsiTheme="minorHAnsi"/>
                <w:b/>
                <w:color w:val="000000"/>
              </w:rPr>
              <w:t>Transport</w:t>
            </w:r>
          </w:p>
        </w:tc>
        <w:tc>
          <w:tcPr>
            <w:tcW w:w="990" w:type="dxa"/>
            <w:vAlign w:val="center"/>
          </w:tcPr>
          <w:p w14:paraId="1E2EBD10" w14:textId="77777777" w:rsidR="00824A9A" w:rsidRPr="00D44AB2" w:rsidRDefault="00824A9A" w:rsidP="00C777A1">
            <w:pPr>
              <w:jc w:val="center"/>
              <w:rPr>
                <w:rFonts w:asciiTheme="minorHAnsi" w:hAnsiTheme="minorHAnsi"/>
                <w:snapToGrid w:val="0"/>
                <w:color w:val="000000"/>
                <w:lang w:val="de-DE"/>
              </w:rPr>
            </w:pPr>
            <w:r w:rsidRPr="00D44AB2">
              <w:rPr>
                <w:rFonts w:asciiTheme="minorHAnsi" w:hAnsiTheme="minorHAnsi"/>
                <w:snapToGrid w:val="0"/>
                <w:color w:val="000000"/>
                <w:lang w:val="de-DE"/>
              </w:rPr>
              <w:t>n/a</w:t>
            </w:r>
          </w:p>
        </w:tc>
        <w:tc>
          <w:tcPr>
            <w:tcW w:w="1080" w:type="dxa"/>
            <w:vAlign w:val="center"/>
          </w:tcPr>
          <w:p w14:paraId="0217CD28" w14:textId="77777777" w:rsidR="00824A9A" w:rsidRPr="00D44AB2" w:rsidRDefault="00824A9A" w:rsidP="00C777A1">
            <w:pPr>
              <w:jc w:val="center"/>
              <w:rPr>
                <w:rFonts w:asciiTheme="minorHAnsi" w:hAnsiTheme="minorHAnsi"/>
                <w:snapToGrid w:val="0"/>
                <w:color w:val="000000"/>
                <w:lang w:val="en-GB"/>
              </w:rPr>
            </w:pPr>
            <w:r w:rsidRPr="00D44AB2">
              <w:rPr>
                <w:rFonts w:asciiTheme="minorHAnsi" w:hAnsiTheme="minorHAnsi"/>
                <w:snapToGrid w:val="0"/>
                <w:color w:val="000000"/>
                <w:lang w:val="en-GB"/>
              </w:rPr>
              <w:t>Lamp-sum</w:t>
            </w:r>
          </w:p>
        </w:tc>
        <w:tc>
          <w:tcPr>
            <w:tcW w:w="810" w:type="dxa"/>
            <w:vAlign w:val="center"/>
          </w:tcPr>
          <w:p w14:paraId="66263B4D" w14:textId="77777777" w:rsidR="00824A9A" w:rsidRPr="00D44AB2" w:rsidRDefault="00824A9A" w:rsidP="00C777A1">
            <w:pPr>
              <w:jc w:val="center"/>
              <w:rPr>
                <w:rFonts w:asciiTheme="minorHAnsi" w:hAnsiTheme="minorHAnsi"/>
                <w:snapToGrid w:val="0"/>
                <w:color w:val="000000"/>
                <w:lang w:val="en-GB"/>
              </w:rPr>
            </w:pPr>
          </w:p>
        </w:tc>
        <w:tc>
          <w:tcPr>
            <w:tcW w:w="900" w:type="dxa"/>
            <w:vAlign w:val="center"/>
          </w:tcPr>
          <w:p w14:paraId="63BDF145" w14:textId="77777777" w:rsidR="00824A9A" w:rsidRPr="00D44AB2" w:rsidRDefault="00824A9A" w:rsidP="00C777A1">
            <w:pPr>
              <w:jc w:val="center"/>
              <w:rPr>
                <w:rFonts w:asciiTheme="minorHAnsi" w:hAnsiTheme="minorHAnsi" w:cs="Calibri"/>
                <w:b/>
              </w:rPr>
            </w:pPr>
            <w:r w:rsidRPr="00D44AB2">
              <w:rPr>
                <w:rFonts w:asciiTheme="minorHAnsi" w:hAnsiTheme="minorHAnsi" w:cs="Calibri"/>
                <w:b/>
              </w:rPr>
              <w:t>n/a</w:t>
            </w:r>
          </w:p>
        </w:tc>
        <w:tc>
          <w:tcPr>
            <w:tcW w:w="1071" w:type="dxa"/>
            <w:vAlign w:val="center"/>
          </w:tcPr>
          <w:p w14:paraId="08DDD9A2" w14:textId="77777777" w:rsidR="00824A9A" w:rsidRPr="00D44AB2" w:rsidRDefault="00824A9A" w:rsidP="00C777A1">
            <w:pPr>
              <w:jc w:val="center"/>
              <w:rPr>
                <w:rFonts w:asciiTheme="minorHAnsi" w:hAnsiTheme="minorHAnsi"/>
                <w:snapToGrid w:val="0"/>
                <w:color w:val="000000"/>
                <w:lang w:val="en-GB"/>
              </w:rPr>
            </w:pPr>
          </w:p>
        </w:tc>
        <w:tc>
          <w:tcPr>
            <w:tcW w:w="1089" w:type="dxa"/>
            <w:vAlign w:val="center"/>
          </w:tcPr>
          <w:p w14:paraId="41F2CF1A" w14:textId="77777777" w:rsidR="00824A9A" w:rsidRPr="00D44AB2" w:rsidRDefault="00824A9A" w:rsidP="00C777A1">
            <w:pPr>
              <w:jc w:val="center"/>
              <w:rPr>
                <w:rFonts w:asciiTheme="minorHAnsi" w:hAnsiTheme="minorHAnsi"/>
                <w:snapToGrid w:val="0"/>
                <w:color w:val="000000"/>
              </w:rPr>
            </w:pPr>
          </w:p>
        </w:tc>
        <w:tc>
          <w:tcPr>
            <w:tcW w:w="1462" w:type="dxa"/>
            <w:vAlign w:val="center"/>
          </w:tcPr>
          <w:p w14:paraId="1AFFFB94" w14:textId="77777777" w:rsidR="00824A9A" w:rsidRPr="00D44AB2" w:rsidRDefault="00824A9A" w:rsidP="00C777A1">
            <w:pPr>
              <w:jc w:val="center"/>
              <w:rPr>
                <w:rFonts w:asciiTheme="minorHAnsi" w:hAnsiTheme="minorHAnsi"/>
                <w:snapToGrid w:val="0"/>
                <w:color w:val="000000"/>
              </w:rPr>
            </w:pPr>
          </w:p>
        </w:tc>
      </w:tr>
      <w:tr w:rsidR="00824A9A" w:rsidRPr="00824A9A" w14:paraId="3DCB56DC" w14:textId="77777777" w:rsidTr="00C777A1">
        <w:trPr>
          <w:trHeight w:val="429"/>
        </w:trPr>
        <w:tc>
          <w:tcPr>
            <w:tcW w:w="5395" w:type="dxa"/>
            <w:gridSpan w:val="4"/>
            <w:vAlign w:val="center"/>
          </w:tcPr>
          <w:p w14:paraId="1A3BF7A3" w14:textId="77777777" w:rsidR="00824A9A" w:rsidRPr="00D44AB2" w:rsidRDefault="00824A9A" w:rsidP="00C777A1">
            <w:pPr>
              <w:jc w:val="center"/>
              <w:rPr>
                <w:rFonts w:asciiTheme="minorHAnsi" w:hAnsiTheme="minorHAnsi"/>
                <w:b/>
                <w:snapToGrid w:val="0"/>
                <w:color w:val="000000"/>
                <w:lang w:val="en-GB"/>
              </w:rPr>
            </w:pPr>
            <w:r w:rsidRPr="00D44AB2">
              <w:rPr>
                <w:rFonts w:asciiTheme="minorHAnsi" w:hAnsiTheme="minorHAnsi"/>
                <w:b/>
                <w:snapToGrid w:val="0"/>
                <w:color w:val="000000"/>
                <w:lang w:val="en-GB"/>
              </w:rPr>
              <w:t xml:space="preserve">TOTAL </w:t>
            </w:r>
          </w:p>
        </w:tc>
        <w:tc>
          <w:tcPr>
            <w:tcW w:w="900" w:type="dxa"/>
            <w:vAlign w:val="center"/>
          </w:tcPr>
          <w:p w14:paraId="0997D82C" w14:textId="77777777" w:rsidR="00824A9A" w:rsidRPr="00D44AB2" w:rsidRDefault="00824A9A" w:rsidP="00C777A1">
            <w:pPr>
              <w:jc w:val="center"/>
              <w:rPr>
                <w:rFonts w:asciiTheme="minorHAnsi" w:hAnsiTheme="minorHAnsi" w:cs="Calibri"/>
                <w:b/>
                <w:color w:val="FF0000"/>
              </w:rPr>
            </w:pPr>
          </w:p>
        </w:tc>
        <w:tc>
          <w:tcPr>
            <w:tcW w:w="1071" w:type="dxa"/>
            <w:vAlign w:val="center"/>
          </w:tcPr>
          <w:p w14:paraId="214CCD0E" w14:textId="77777777" w:rsidR="00824A9A" w:rsidRPr="00D44AB2" w:rsidRDefault="00824A9A" w:rsidP="00C777A1">
            <w:pPr>
              <w:jc w:val="center"/>
              <w:rPr>
                <w:rFonts w:asciiTheme="minorHAnsi" w:hAnsiTheme="minorHAnsi"/>
                <w:snapToGrid w:val="0"/>
                <w:color w:val="000000"/>
                <w:lang w:val="en-GB"/>
              </w:rPr>
            </w:pPr>
          </w:p>
        </w:tc>
        <w:tc>
          <w:tcPr>
            <w:tcW w:w="1089" w:type="dxa"/>
            <w:vAlign w:val="center"/>
          </w:tcPr>
          <w:p w14:paraId="1A6346FD" w14:textId="77777777" w:rsidR="00824A9A" w:rsidRPr="00D44AB2" w:rsidRDefault="00824A9A" w:rsidP="00C777A1">
            <w:pPr>
              <w:jc w:val="center"/>
              <w:rPr>
                <w:rFonts w:asciiTheme="minorHAnsi" w:hAnsiTheme="minorHAnsi"/>
                <w:snapToGrid w:val="0"/>
                <w:color w:val="000000"/>
              </w:rPr>
            </w:pPr>
          </w:p>
        </w:tc>
        <w:tc>
          <w:tcPr>
            <w:tcW w:w="1462" w:type="dxa"/>
            <w:vAlign w:val="center"/>
          </w:tcPr>
          <w:p w14:paraId="6DA71486" w14:textId="77777777" w:rsidR="00824A9A" w:rsidRPr="00D44AB2" w:rsidRDefault="00824A9A" w:rsidP="00C777A1">
            <w:pPr>
              <w:jc w:val="center"/>
              <w:rPr>
                <w:rFonts w:asciiTheme="minorHAnsi" w:hAnsiTheme="minorHAnsi"/>
                <w:snapToGrid w:val="0"/>
                <w:color w:val="000000"/>
              </w:rPr>
            </w:pPr>
          </w:p>
        </w:tc>
      </w:tr>
      <w:tr w:rsidR="00824A9A" w:rsidRPr="00824A9A" w14:paraId="69D0128A" w14:textId="77777777" w:rsidTr="00C777A1">
        <w:trPr>
          <w:trHeight w:val="429"/>
        </w:trPr>
        <w:tc>
          <w:tcPr>
            <w:tcW w:w="8455" w:type="dxa"/>
            <w:gridSpan w:val="7"/>
            <w:vAlign w:val="center"/>
          </w:tcPr>
          <w:p w14:paraId="3CD00B44" w14:textId="77777777" w:rsidR="00824A9A" w:rsidRPr="00D44AB2" w:rsidRDefault="00824A9A" w:rsidP="00C777A1">
            <w:pPr>
              <w:rPr>
                <w:rFonts w:asciiTheme="minorHAnsi" w:hAnsiTheme="minorHAnsi"/>
                <w:b/>
                <w:bCs/>
                <w:snapToGrid w:val="0"/>
                <w:color w:val="000000"/>
                <w:highlight w:val="yellow"/>
              </w:rPr>
            </w:pPr>
            <w:r w:rsidRPr="00D44AB2">
              <w:rPr>
                <w:rFonts w:asciiTheme="minorHAnsi" w:hAnsiTheme="minorHAnsi"/>
                <w:b/>
                <w:bCs/>
                <w:snapToGrid w:val="0"/>
                <w:color w:val="000000"/>
              </w:rPr>
              <w:t>GRAND TOTAL</w:t>
            </w:r>
          </w:p>
        </w:tc>
        <w:tc>
          <w:tcPr>
            <w:tcW w:w="1462" w:type="dxa"/>
            <w:vAlign w:val="center"/>
          </w:tcPr>
          <w:p w14:paraId="144D0546" w14:textId="77777777" w:rsidR="00824A9A" w:rsidRPr="00D44AB2" w:rsidRDefault="00824A9A" w:rsidP="00C777A1">
            <w:pPr>
              <w:jc w:val="center"/>
              <w:rPr>
                <w:rFonts w:asciiTheme="minorHAnsi" w:hAnsiTheme="minorHAnsi"/>
                <w:snapToGrid w:val="0"/>
                <w:color w:val="000000"/>
              </w:rPr>
            </w:pPr>
          </w:p>
        </w:tc>
      </w:tr>
    </w:tbl>
    <w:p w14:paraId="6E64163E" w14:textId="77777777" w:rsidR="00824A9A" w:rsidRDefault="00824A9A" w:rsidP="00824A9A">
      <w:pPr>
        <w:rPr>
          <w:rFonts w:ascii="Calibri" w:hAnsi="Calibri" w:cs="Calibri"/>
          <w:sz w:val="22"/>
          <w:szCs w:val="22"/>
        </w:rPr>
      </w:pPr>
    </w:p>
    <w:p w14:paraId="10B627C3" w14:textId="77777777" w:rsidR="00824A9A" w:rsidRPr="00E933A8" w:rsidRDefault="00824A9A" w:rsidP="00824A9A">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37201239" w14:textId="77777777" w:rsidR="00824A9A" w:rsidRPr="00E933A8" w:rsidRDefault="00824A9A" w:rsidP="00824A9A">
      <w:pPr>
        <w:rPr>
          <w:rFonts w:ascii="Calibri" w:hAnsi="Calibri" w:cs="Calibri"/>
          <w:sz w:val="22"/>
          <w:szCs w:val="22"/>
        </w:rPr>
      </w:pPr>
    </w:p>
    <w:p w14:paraId="6467D8E4" w14:textId="77777777" w:rsidR="00824A9A" w:rsidRPr="00E933A8" w:rsidRDefault="00824A9A" w:rsidP="00824A9A">
      <w:pPr>
        <w:rPr>
          <w:rFonts w:ascii="Calibri" w:hAnsi="Calibri" w:cs="Calibri"/>
          <w:sz w:val="22"/>
          <w:szCs w:val="22"/>
        </w:rPr>
      </w:pPr>
    </w:p>
    <w:p w14:paraId="7EF887E7" w14:textId="77777777" w:rsidR="00824A9A" w:rsidRPr="00E933A8" w:rsidRDefault="00824A9A" w:rsidP="00824A9A">
      <w:pPr>
        <w:rPr>
          <w:rFonts w:ascii="Calibri" w:hAnsi="Calibri" w:cs="Calibri"/>
          <w:sz w:val="22"/>
          <w:szCs w:val="22"/>
        </w:rPr>
      </w:pPr>
    </w:p>
    <w:p w14:paraId="1F82AA65" w14:textId="77777777" w:rsidR="00824A9A" w:rsidRPr="00E933A8" w:rsidRDefault="00824A9A" w:rsidP="00824A9A">
      <w:pPr>
        <w:rPr>
          <w:rFonts w:ascii="Calibri" w:hAnsi="Calibri" w:cs="Calibri"/>
          <w:sz w:val="22"/>
          <w:szCs w:val="22"/>
        </w:rPr>
      </w:pPr>
    </w:p>
    <w:p w14:paraId="72CFB9BB" w14:textId="77777777" w:rsidR="00824A9A" w:rsidRPr="00E933A8" w:rsidRDefault="00824A9A" w:rsidP="00824A9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615415B" w14:textId="77777777" w:rsidR="00824A9A" w:rsidRPr="00E933A8" w:rsidRDefault="00824A9A" w:rsidP="00824A9A">
      <w:pPr>
        <w:ind w:left="3960"/>
        <w:rPr>
          <w:rFonts w:ascii="Calibri" w:hAnsi="Calibri" w:cs="Calibri"/>
          <w:i/>
          <w:sz w:val="22"/>
          <w:szCs w:val="22"/>
        </w:rPr>
      </w:pPr>
      <w:r w:rsidRPr="00E933A8">
        <w:rPr>
          <w:rFonts w:ascii="Calibri" w:hAnsi="Calibri" w:cs="Calibri"/>
          <w:i/>
          <w:sz w:val="22"/>
          <w:szCs w:val="22"/>
        </w:rPr>
        <w:t>[Designation]</w:t>
      </w:r>
    </w:p>
    <w:p w14:paraId="187914CE" w14:textId="77777777" w:rsidR="00824A9A" w:rsidRPr="00E933A8" w:rsidRDefault="00824A9A" w:rsidP="00824A9A">
      <w:pPr>
        <w:ind w:left="3960"/>
        <w:rPr>
          <w:rFonts w:ascii="Calibri" w:hAnsi="Calibri" w:cs="Calibri"/>
          <w:i/>
          <w:sz w:val="22"/>
          <w:szCs w:val="22"/>
        </w:rPr>
      </w:pPr>
      <w:r w:rsidRPr="00E933A8">
        <w:rPr>
          <w:rFonts w:ascii="Calibri" w:hAnsi="Calibri" w:cs="Calibri"/>
          <w:i/>
          <w:sz w:val="22"/>
          <w:szCs w:val="22"/>
        </w:rPr>
        <w:t>[Date]</w:t>
      </w:r>
    </w:p>
    <w:p w14:paraId="781FE705" w14:textId="77777777" w:rsidR="00824A9A" w:rsidRPr="00E933A8" w:rsidRDefault="00824A9A" w:rsidP="00824A9A">
      <w:pPr>
        <w:rPr>
          <w:rFonts w:ascii="Calibri" w:hAnsi="Calibri" w:cs="Calibri"/>
          <w:b/>
          <w:i/>
          <w:sz w:val="22"/>
          <w:szCs w:val="22"/>
        </w:rPr>
      </w:pPr>
    </w:p>
    <w:p w14:paraId="7AEE8FE4" w14:textId="77777777" w:rsidR="00824A9A" w:rsidRPr="00E933A8" w:rsidRDefault="00824A9A" w:rsidP="00824A9A">
      <w:pPr>
        <w:rPr>
          <w:rFonts w:ascii="Calibri" w:hAnsi="Calibri" w:cs="Calibri"/>
          <w:b/>
          <w:i/>
          <w:sz w:val="22"/>
          <w:szCs w:val="22"/>
        </w:rPr>
      </w:pPr>
      <w:r w:rsidRPr="00E933A8">
        <w:rPr>
          <w:rFonts w:ascii="Calibri" w:hAnsi="Calibri" w:cs="Calibri"/>
          <w:b/>
          <w:i/>
          <w:sz w:val="22"/>
          <w:szCs w:val="22"/>
        </w:rPr>
        <w:br w:type="page"/>
      </w:r>
    </w:p>
    <w:p w14:paraId="194F84DC" w14:textId="77777777" w:rsidR="00824A9A" w:rsidRDefault="00824A9A" w:rsidP="00AD7897">
      <w:pPr>
        <w:rPr>
          <w:rFonts w:asciiTheme="minorHAnsi" w:hAnsiTheme="minorHAnsi"/>
          <w:b/>
          <w:sz w:val="22"/>
          <w:szCs w:val="22"/>
        </w:rPr>
      </w:pPr>
    </w:p>
    <w:p w14:paraId="0727D7D5" w14:textId="70C0E1E8" w:rsidR="00E40603" w:rsidRPr="003765DB" w:rsidRDefault="00E40603" w:rsidP="00AD7897">
      <w:pPr>
        <w:rPr>
          <w:rFonts w:asciiTheme="minorHAnsi" w:hAnsiTheme="minorHAnsi"/>
          <w:b/>
          <w:sz w:val="22"/>
          <w:szCs w:val="22"/>
        </w:rPr>
      </w:pPr>
      <w:r w:rsidRPr="003765DB">
        <w:rPr>
          <w:rFonts w:asciiTheme="minorHAnsi" w:hAnsiTheme="minorHAnsi"/>
          <w:b/>
          <w:sz w:val="22"/>
          <w:szCs w:val="22"/>
        </w:rPr>
        <w:t xml:space="preserve">Annex </w:t>
      </w:r>
      <w:r w:rsidR="000157A6">
        <w:rPr>
          <w:rFonts w:asciiTheme="minorHAnsi" w:hAnsiTheme="minorHAnsi"/>
          <w:b/>
          <w:sz w:val="22"/>
          <w:szCs w:val="22"/>
        </w:rPr>
        <w:t>3</w:t>
      </w:r>
    </w:p>
    <w:p w14:paraId="3564A35E" w14:textId="77777777" w:rsidR="00E40603" w:rsidRDefault="00E40603" w:rsidP="00E40603">
      <w:pPr>
        <w:rPr>
          <w:rFonts w:asciiTheme="minorHAnsi" w:eastAsiaTheme="minorEastAsia" w:hAnsiTheme="minorHAnsi" w:cstheme="minorBidi"/>
        </w:rPr>
      </w:pPr>
    </w:p>
    <w:p w14:paraId="48E4A8AD" w14:textId="77777777" w:rsidR="00E40603" w:rsidRDefault="00E40603" w:rsidP="00E40603">
      <w:pPr>
        <w:rPr>
          <w:rFonts w:asciiTheme="minorHAnsi" w:eastAsiaTheme="minorEastAsia" w:hAnsiTheme="minorHAnsi" w:cstheme="minorBidi"/>
        </w:rPr>
      </w:pPr>
    </w:p>
    <w:p w14:paraId="11B0878B" w14:textId="613B4C3D" w:rsidR="00E40603" w:rsidRPr="000157A6" w:rsidRDefault="00E40603" w:rsidP="00E40603">
      <w:pPr>
        <w:rPr>
          <w:rFonts w:ascii="Calibri" w:hAnsi="Calibri" w:cs="Calibri"/>
          <w:sz w:val="22"/>
          <w:szCs w:val="22"/>
        </w:rPr>
      </w:pPr>
      <w:r w:rsidRPr="000157A6">
        <w:rPr>
          <w:rFonts w:ascii="Calibri" w:hAnsi="Calibri" w:cs="Calibri"/>
          <w:sz w:val="22"/>
          <w:szCs w:val="22"/>
        </w:rPr>
        <w:t xml:space="preserve">General Terms and Conditions/Special Conditions </w:t>
      </w:r>
    </w:p>
    <w:p w14:paraId="067CBBD1" w14:textId="3C4C8E2D" w:rsidR="00916F68" w:rsidRDefault="00E40603" w:rsidP="00E40603">
      <w:pPr>
        <w:snapToGrid w:val="0"/>
        <w:ind w:left="360"/>
        <w:rPr>
          <w:rFonts w:asciiTheme="minorHAnsi" w:hAnsiTheme="minorHAnsi"/>
          <w:sz w:val="22"/>
          <w:szCs w:val="22"/>
        </w:rPr>
      </w:pPr>
      <w:r w:rsidRPr="000E21C4">
        <w:rPr>
          <w:rFonts w:asciiTheme="minorHAnsi" w:eastAsia="Calibri" w:hAnsiTheme="minorHAnsi" w:cstheme="minorHAnsi"/>
          <w:snapToGrid w:val="0"/>
          <w:sz w:val="22"/>
          <w:szCs w:val="22"/>
        </w:rPr>
        <w:t xml:space="preserve">Link: </w:t>
      </w:r>
      <w:hyperlink r:id="rId16" w:history="1">
        <w:r w:rsidRPr="000E21C4">
          <w:rPr>
            <w:rStyle w:val="Hyperlink"/>
            <w:rFonts w:asciiTheme="minorHAnsi" w:hAnsiTheme="minorHAnsi" w:cstheme="minorHAnsi"/>
          </w:rPr>
          <w:t xml:space="preserve">English version </w:t>
        </w:r>
      </w:hyperlink>
    </w:p>
    <w:p w14:paraId="7A3E0542" w14:textId="77777777" w:rsidR="00916F68" w:rsidRDefault="00916F68" w:rsidP="00916F68">
      <w:pPr>
        <w:snapToGrid w:val="0"/>
        <w:ind w:left="360"/>
        <w:rPr>
          <w:rFonts w:asciiTheme="minorHAnsi" w:hAnsiTheme="minorHAnsi"/>
          <w:sz w:val="22"/>
          <w:szCs w:val="22"/>
        </w:rPr>
      </w:pPr>
    </w:p>
    <w:p w14:paraId="385CA7FE" w14:textId="77777777" w:rsidR="00916F68" w:rsidRDefault="00916F68" w:rsidP="00916F68">
      <w:pPr>
        <w:snapToGrid w:val="0"/>
        <w:ind w:left="360"/>
        <w:rPr>
          <w:rFonts w:asciiTheme="minorHAnsi" w:hAnsiTheme="minorHAnsi"/>
          <w:sz w:val="22"/>
          <w:szCs w:val="22"/>
        </w:rPr>
      </w:pPr>
    </w:p>
    <w:p w14:paraId="55A58E38" w14:textId="77777777" w:rsidR="00916F68" w:rsidRDefault="00916F68" w:rsidP="00916F68">
      <w:pPr>
        <w:snapToGrid w:val="0"/>
        <w:ind w:left="360"/>
        <w:rPr>
          <w:rFonts w:asciiTheme="minorHAnsi" w:hAnsiTheme="minorHAnsi"/>
          <w:sz w:val="22"/>
          <w:szCs w:val="22"/>
        </w:rPr>
      </w:pPr>
    </w:p>
    <w:p w14:paraId="4B4DD71B" w14:textId="313FF7C5" w:rsidR="00916F68" w:rsidRDefault="00916F68" w:rsidP="00916F68">
      <w:pPr>
        <w:snapToGrid w:val="0"/>
        <w:ind w:left="360"/>
        <w:rPr>
          <w:rFonts w:asciiTheme="minorHAnsi" w:hAnsiTheme="minorHAnsi"/>
          <w:sz w:val="22"/>
          <w:szCs w:val="22"/>
        </w:rPr>
      </w:pPr>
    </w:p>
    <w:p w14:paraId="7E110592" w14:textId="6E0FBD67" w:rsidR="00BF74AD" w:rsidRDefault="00BF74AD" w:rsidP="00916F68">
      <w:pPr>
        <w:snapToGrid w:val="0"/>
        <w:ind w:left="360"/>
        <w:rPr>
          <w:rFonts w:asciiTheme="minorHAnsi" w:hAnsiTheme="minorHAnsi"/>
          <w:sz w:val="22"/>
          <w:szCs w:val="22"/>
        </w:rPr>
      </w:pPr>
    </w:p>
    <w:p w14:paraId="6CE212EC" w14:textId="37FCE757" w:rsidR="00BF74AD" w:rsidRDefault="00BF74AD" w:rsidP="00916F68">
      <w:pPr>
        <w:snapToGrid w:val="0"/>
        <w:ind w:left="360"/>
        <w:rPr>
          <w:rFonts w:asciiTheme="minorHAnsi" w:hAnsiTheme="minorHAnsi"/>
          <w:sz w:val="22"/>
          <w:szCs w:val="22"/>
        </w:rPr>
      </w:pPr>
    </w:p>
    <w:p w14:paraId="7C43B4F7" w14:textId="4C82690E" w:rsidR="00BF74AD" w:rsidRDefault="00BF74AD" w:rsidP="00916F68">
      <w:pPr>
        <w:snapToGrid w:val="0"/>
        <w:ind w:left="360"/>
        <w:rPr>
          <w:rFonts w:asciiTheme="minorHAnsi" w:hAnsiTheme="minorHAnsi"/>
          <w:sz w:val="22"/>
          <w:szCs w:val="22"/>
        </w:rPr>
      </w:pPr>
    </w:p>
    <w:p w14:paraId="42052BB5" w14:textId="5B6A8EA0" w:rsidR="00BF74AD" w:rsidRDefault="00BF74AD" w:rsidP="00916F68">
      <w:pPr>
        <w:snapToGrid w:val="0"/>
        <w:ind w:left="360"/>
        <w:rPr>
          <w:rFonts w:asciiTheme="minorHAnsi" w:hAnsiTheme="minorHAnsi"/>
          <w:sz w:val="22"/>
          <w:szCs w:val="22"/>
        </w:rPr>
      </w:pPr>
    </w:p>
    <w:p w14:paraId="21EE8218" w14:textId="560190C2" w:rsidR="00BF74AD" w:rsidRDefault="00BF74AD" w:rsidP="00916F68">
      <w:pPr>
        <w:snapToGrid w:val="0"/>
        <w:ind w:left="360"/>
        <w:rPr>
          <w:rFonts w:asciiTheme="minorHAnsi" w:hAnsiTheme="minorHAnsi"/>
          <w:sz w:val="22"/>
          <w:szCs w:val="22"/>
        </w:rPr>
      </w:pPr>
    </w:p>
    <w:p w14:paraId="151B4B9B" w14:textId="19B44961" w:rsidR="00BF74AD" w:rsidRDefault="00BF74AD" w:rsidP="00916F68">
      <w:pPr>
        <w:snapToGrid w:val="0"/>
        <w:ind w:left="360"/>
        <w:rPr>
          <w:rFonts w:asciiTheme="minorHAnsi" w:hAnsiTheme="minorHAnsi"/>
          <w:sz w:val="22"/>
          <w:szCs w:val="22"/>
        </w:rPr>
      </w:pPr>
    </w:p>
    <w:p w14:paraId="346FCD1B" w14:textId="401C477F" w:rsidR="000157A6" w:rsidRDefault="000157A6" w:rsidP="00916F68">
      <w:pPr>
        <w:snapToGrid w:val="0"/>
        <w:ind w:left="360"/>
        <w:rPr>
          <w:rFonts w:asciiTheme="minorHAnsi" w:hAnsiTheme="minorHAnsi"/>
          <w:sz w:val="22"/>
          <w:szCs w:val="22"/>
        </w:rPr>
      </w:pPr>
    </w:p>
    <w:p w14:paraId="17EF9FF1" w14:textId="5ED79AFE" w:rsidR="000157A6" w:rsidRDefault="000157A6" w:rsidP="00916F68">
      <w:pPr>
        <w:snapToGrid w:val="0"/>
        <w:ind w:left="360"/>
        <w:rPr>
          <w:rFonts w:asciiTheme="minorHAnsi" w:hAnsiTheme="minorHAnsi"/>
          <w:sz w:val="22"/>
          <w:szCs w:val="22"/>
        </w:rPr>
      </w:pPr>
    </w:p>
    <w:p w14:paraId="1061F631" w14:textId="192E6934" w:rsidR="000157A6" w:rsidRDefault="000157A6" w:rsidP="00916F68">
      <w:pPr>
        <w:snapToGrid w:val="0"/>
        <w:ind w:left="360"/>
        <w:rPr>
          <w:rFonts w:asciiTheme="minorHAnsi" w:hAnsiTheme="minorHAnsi"/>
          <w:sz w:val="22"/>
          <w:szCs w:val="22"/>
        </w:rPr>
      </w:pPr>
    </w:p>
    <w:p w14:paraId="2486BA99" w14:textId="5FB136BA" w:rsidR="000157A6" w:rsidRDefault="000157A6" w:rsidP="00916F68">
      <w:pPr>
        <w:snapToGrid w:val="0"/>
        <w:ind w:left="360"/>
        <w:rPr>
          <w:rFonts w:asciiTheme="minorHAnsi" w:hAnsiTheme="minorHAnsi"/>
          <w:sz w:val="22"/>
          <w:szCs w:val="22"/>
        </w:rPr>
      </w:pPr>
    </w:p>
    <w:p w14:paraId="2C8D71C9" w14:textId="4952FB4B" w:rsidR="000157A6" w:rsidRDefault="000157A6" w:rsidP="00916F68">
      <w:pPr>
        <w:snapToGrid w:val="0"/>
        <w:ind w:left="360"/>
        <w:rPr>
          <w:rFonts w:asciiTheme="minorHAnsi" w:hAnsiTheme="minorHAnsi"/>
          <w:sz w:val="22"/>
          <w:szCs w:val="22"/>
        </w:rPr>
      </w:pPr>
    </w:p>
    <w:p w14:paraId="0F7F4CD5" w14:textId="21B34007" w:rsidR="000157A6" w:rsidRDefault="000157A6" w:rsidP="00916F68">
      <w:pPr>
        <w:snapToGrid w:val="0"/>
        <w:ind w:left="360"/>
        <w:rPr>
          <w:rFonts w:asciiTheme="minorHAnsi" w:hAnsiTheme="minorHAnsi"/>
          <w:sz w:val="22"/>
          <w:szCs w:val="22"/>
        </w:rPr>
      </w:pPr>
    </w:p>
    <w:p w14:paraId="74AC0C4E" w14:textId="0760FC48" w:rsidR="000157A6" w:rsidRDefault="000157A6" w:rsidP="00916F68">
      <w:pPr>
        <w:snapToGrid w:val="0"/>
        <w:ind w:left="360"/>
        <w:rPr>
          <w:rFonts w:asciiTheme="minorHAnsi" w:hAnsiTheme="minorHAnsi"/>
          <w:sz w:val="22"/>
          <w:szCs w:val="22"/>
        </w:rPr>
      </w:pPr>
    </w:p>
    <w:p w14:paraId="2EBB1805" w14:textId="5A9544B1" w:rsidR="000157A6" w:rsidRDefault="000157A6" w:rsidP="00916F68">
      <w:pPr>
        <w:snapToGrid w:val="0"/>
        <w:ind w:left="360"/>
        <w:rPr>
          <w:rFonts w:asciiTheme="minorHAnsi" w:hAnsiTheme="minorHAnsi"/>
          <w:sz w:val="22"/>
          <w:szCs w:val="22"/>
        </w:rPr>
      </w:pPr>
    </w:p>
    <w:p w14:paraId="2B792214" w14:textId="611D22B2" w:rsidR="000157A6" w:rsidRDefault="000157A6" w:rsidP="00916F68">
      <w:pPr>
        <w:snapToGrid w:val="0"/>
        <w:ind w:left="360"/>
        <w:rPr>
          <w:rFonts w:asciiTheme="minorHAnsi" w:hAnsiTheme="minorHAnsi"/>
          <w:sz w:val="22"/>
          <w:szCs w:val="22"/>
        </w:rPr>
      </w:pPr>
    </w:p>
    <w:p w14:paraId="35C8E0CE" w14:textId="76650604" w:rsidR="000157A6" w:rsidRDefault="000157A6" w:rsidP="00916F68">
      <w:pPr>
        <w:snapToGrid w:val="0"/>
        <w:ind w:left="360"/>
        <w:rPr>
          <w:rFonts w:asciiTheme="minorHAnsi" w:hAnsiTheme="minorHAnsi"/>
          <w:sz w:val="22"/>
          <w:szCs w:val="22"/>
        </w:rPr>
      </w:pPr>
    </w:p>
    <w:p w14:paraId="1CA4B6B9" w14:textId="7602A701" w:rsidR="000157A6" w:rsidRDefault="000157A6" w:rsidP="00916F68">
      <w:pPr>
        <w:snapToGrid w:val="0"/>
        <w:ind w:left="360"/>
        <w:rPr>
          <w:rFonts w:asciiTheme="minorHAnsi" w:hAnsiTheme="minorHAnsi"/>
          <w:sz w:val="22"/>
          <w:szCs w:val="22"/>
        </w:rPr>
      </w:pPr>
    </w:p>
    <w:p w14:paraId="5ECDBC5C" w14:textId="15BFFDF3" w:rsidR="000157A6" w:rsidRDefault="000157A6" w:rsidP="00916F68">
      <w:pPr>
        <w:snapToGrid w:val="0"/>
        <w:ind w:left="360"/>
        <w:rPr>
          <w:rFonts w:asciiTheme="minorHAnsi" w:hAnsiTheme="minorHAnsi"/>
          <w:sz w:val="22"/>
          <w:szCs w:val="22"/>
        </w:rPr>
      </w:pPr>
    </w:p>
    <w:p w14:paraId="017E15AB" w14:textId="5D11F20C" w:rsidR="000157A6" w:rsidRDefault="000157A6" w:rsidP="00916F68">
      <w:pPr>
        <w:snapToGrid w:val="0"/>
        <w:ind w:left="360"/>
        <w:rPr>
          <w:rFonts w:asciiTheme="minorHAnsi" w:hAnsiTheme="minorHAnsi"/>
          <w:sz w:val="22"/>
          <w:szCs w:val="22"/>
        </w:rPr>
      </w:pPr>
    </w:p>
    <w:p w14:paraId="147FA7A8" w14:textId="004F8930" w:rsidR="000157A6" w:rsidRDefault="000157A6" w:rsidP="00916F68">
      <w:pPr>
        <w:snapToGrid w:val="0"/>
        <w:ind w:left="360"/>
        <w:rPr>
          <w:rFonts w:asciiTheme="minorHAnsi" w:hAnsiTheme="minorHAnsi"/>
          <w:sz w:val="22"/>
          <w:szCs w:val="22"/>
        </w:rPr>
      </w:pPr>
    </w:p>
    <w:p w14:paraId="064EAFE9" w14:textId="13BF3D57" w:rsidR="000157A6" w:rsidRDefault="000157A6" w:rsidP="00916F68">
      <w:pPr>
        <w:snapToGrid w:val="0"/>
        <w:ind w:left="360"/>
        <w:rPr>
          <w:rFonts w:asciiTheme="minorHAnsi" w:hAnsiTheme="minorHAnsi"/>
          <w:sz w:val="22"/>
          <w:szCs w:val="22"/>
        </w:rPr>
      </w:pPr>
    </w:p>
    <w:p w14:paraId="2AA0DD3A" w14:textId="7853CA94" w:rsidR="000157A6" w:rsidRDefault="000157A6" w:rsidP="00916F68">
      <w:pPr>
        <w:snapToGrid w:val="0"/>
        <w:ind w:left="360"/>
        <w:rPr>
          <w:rFonts w:asciiTheme="minorHAnsi" w:hAnsiTheme="minorHAnsi"/>
          <w:sz w:val="22"/>
          <w:szCs w:val="22"/>
        </w:rPr>
      </w:pPr>
    </w:p>
    <w:p w14:paraId="418F836B" w14:textId="39B17477" w:rsidR="000157A6" w:rsidRDefault="000157A6" w:rsidP="00916F68">
      <w:pPr>
        <w:snapToGrid w:val="0"/>
        <w:ind w:left="360"/>
        <w:rPr>
          <w:rFonts w:asciiTheme="minorHAnsi" w:hAnsiTheme="minorHAnsi"/>
          <w:sz w:val="22"/>
          <w:szCs w:val="22"/>
        </w:rPr>
      </w:pPr>
    </w:p>
    <w:p w14:paraId="67CDD5D7" w14:textId="5E91866D" w:rsidR="000157A6" w:rsidRDefault="000157A6" w:rsidP="00916F68">
      <w:pPr>
        <w:snapToGrid w:val="0"/>
        <w:ind w:left="360"/>
        <w:rPr>
          <w:rFonts w:asciiTheme="minorHAnsi" w:hAnsiTheme="minorHAnsi"/>
          <w:sz w:val="22"/>
          <w:szCs w:val="22"/>
        </w:rPr>
      </w:pPr>
    </w:p>
    <w:p w14:paraId="0FDEDDF7" w14:textId="73F60274" w:rsidR="000157A6" w:rsidRDefault="000157A6" w:rsidP="00916F68">
      <w:pPr>
        <w:snapToGrid w:val="0"/>
        <w:ind w:left="360"/>
        <w:rPr>
          <w:rFonts w:asciiTheme="minorHAnsi" w:hAnsiTheme="minorHAnsi"/>
          <w:sz w:val="22"/>
          <w:szCs w:val="22"/>
        </w:rPr>
      </w:pPr>
    </w:p>
    <w:p w14:paraId="3FC8FF0C" w14:textId="1CED4036" w:rsidR="000157A6" w:rsidRDefault="000157A6" w:rsidP="00916F68">
      <w:pPr>
        <w:snapToGrid w:val="0"/>
        <w:ind w:left="360"/>
        <w:rPr>
          <w:rFonts w:asciiTheme="minorHAnsi" w:hAnsiTheme="minorHAnsi"/>
          <w:sz w:val="22"/>
          <w:szCs w:val="22"/>
        </w:rPr>
      </w:pPr>
    </w:p>
    <w:p w14:paraId="54C50AB8" w14:textId="26390A0A" w:rsidR="000157A6" w:rsidRDefault="000157A6" w:rsidP="00916F68">
      <w:pPr>
        <w:snapToGrid w:val="0"/>
        <w:ind w:left="360"/>
        <w:rPr>
          <w:rFonts w:asciiTheme="minorHAnsi" w:hAnsiTheme="minorHAnsi"/>
          <w:sz w:val="22"/>
          <w:szCs w:val="22"/>
        </w:rPr>
      </w:pPr>
    </w:p>
    <w:p w14:paraId="7542E943" w14:textId="22FBA20F" w:rsidR="000157A6" w:rsidRDefault="000157A6" w:rsidP="00916F68">
      <w:pPr>
        <w:snapToGrid w:val="0"/>
        <w:ind w:left="360"/>
        <w:rPr>
          <w:rFonts w:asciiTheme="minorHAnsi" w:hAnsiTheme="minorHAnsi"/>
          <w:sz w:val="22"/>
          <w:szCs w:val="22"/>
        </w:rPr>
      </w:pPr>
    </w:p>
    <w:p w14:paraId="2A84D086" w14:textId="44406B90" w:rsidR="000157A6" w:rsidRDefault="000157A6" w:rsidP="00916F68">
      <w:pPr>
        <w:snapToGrid w:val="0"/>
        <w:ind w:left="360"/>
        <w:rPr>
          <w:rFonts w:asciiTheme="minorHAnsi" w:hAnsiTheme="minorHAnsi"/>
          <w:sz w:val="22"/>
          <w:szCs w:val="22"/>
        </w:rPr>
      </w:pPr>
    </w:p>
    <w:p w14:paraId="766B46B4" w14:textId="0C846DF7" w:rsidR="000157A6" w:rsidRDefault="000157A6" w:rsidP="00916F68">
      <w:pPr>
        <w:snapToGrid w:val="0"/>
        <w:ind w:left="360"/>
        <w:rPr>
          <w:rFonts w:asciiTheme="minorHAnsi" w:hAnsiTheme="minorHAnsi"/>
          <w:sz w:val="22"/>
          <w:szCs w:val="22"/>
        </w:rPr>
      </w:pPr>
    </w:p>
    <w:p w14:paraId="4F7B58E6" w14:textId="4A0E43EC" w:rsidR="000157A6" w:rsidRDefault="000157A6" w:rsidP="00916F68">
      <w:pPr>
        <w:snapToGrid w:val="0"/>
        <w:ind w:left="360"/>
        <w:rPr>
          <w:rFonts w:asciiTheme="minorHAnsi" w:hAnsiTheme="minorHAnsi"/>
          <w:sz w:val="22"/>
          <w:szCs w:val="22"/>
        </w:rPr>
      </w:pPr>
    </w:p>
    <w:p w14:paraId="2050A2CE" w14:textId="50828C28" w:rsidR="000157A6" w:rsidRDefault="000157A6" w:rsidP="00916F68">
      <w:pPr>
        <w:snapToGrid w:val="0"/>
        <w:ind w:left="360"/>
        <w:rPr>
          <w:rFonts w:asciiTheme="minorHAnsi" w:hAnsiTheme="minorHAnsi"/>
          <w:sz w:val="22"/>
          <w:szCs w:val="22"/>
        </w:rPr>
      </w:pPr>
    </w:p>
    <w:p w14:paraId="3B47B3C5" w14:textId="48C87338" w:rsidR="000157A6" w:rsidRDefault="000157A6" w:rsidP="00916F68">
      <w:pPr>
        <w:snapToGrid w:val="0"/>
        <w:ind w:left="360"/>
        <w:rPr>
          <w:rFonts w:asciiTheme="minorHAnsi" w:hAnsiTheme="minorHAnsi"/>
          <w:sz w:val="22"/>
          <w:szCs w:val="22"/>
        </w:rPr>
      </w:pPr>
    </w:p>
    <w:p w14:paraId="4CF8FF57" w14:textId="77777777" w:rsidR="000157A6" w:rsidRDefault="000157A6" w:rsidP="00916F68">
      <w:pPr>
        <w:snapToGrid w:val="0"/>
        <w:ind w:left="360"/>
        <w:rPr>
          <w:rFonts w:asciiTheme="minorHAnsi" w:hAnsiTheme="minorHAnsi"/>
          <w:sz w:val="22"/>
          <w:szCs w:val="22"/>
        </w:rPr>
      </w:pPr>
    </w:p>
    <w:p w14:paraId="794A172A" w14:textId="2A679A8C" w:rsidR="00BF74AD" w:rsidRDefault="00BF74AD" w:rsidP="00916F68">
      <w:pPr>
        <w:snapToGrid w:val="0"/>
        <w:ind w:left="360"/>
        <w:rPr>
          <w:rFonts w:asciiTheme="minorHAnsi" w:hAnsiTheme="minorHAnsi"/>
          <w:sz w:val="22"/>
          <w:szCs w:val="22"/>
        </w:rPr>
      </w:pPr>
    </w:p>
    <w:p w14:paraId="63A0C31A" w14:textId="77777777" w:rsidR="00BF74AD" w:rsidRDefault="00BF74AD" w:rsidP="00916F68">
      <w:pPr>
        <w:snapToGrid w:val="0"/>
        <w:ind w:left="360"/>
        <w:rPr>
          <w:rFonts w:asciiTheme="minorHAnsi" w:hAnsiTheme="minorHAnsi"/>
          <w:sz w:val="22"/>
          <w:szCs w:val="22"/>
        </w:rPr>
      </w:pPr>
    </w:p>
    <w:p w14:paraId="0441FBB5" w14:textId="77777777" w:rsidR="00916F68" w:rsidRDefault="00916F68" w:rsidP="00916F68">
      <w:pPr>
        <w:snapToGrid w:val="0"/>
        <w:ind w:left="360"/>
        <w:rPr>
          <w:rFonts w:asciiTheme="minorHAnsi" w:hAnsiTheme="minorHAnsi"/>
          <w:sz w:val="22"/>
          <w:szCs w:val="22"/>
        </w:rPr>
      </w:pPr>
    </w:p>
    <w:p w14:paraId="7261FA82" w14:textId="77777777" w:rsidR="00916F68" w:rsidRDefault="00916F68" w:rsidP="00916F68">
      <w:pPr>
        <w:snapToGrid w:val="0"/>
        <w:ind w:left="360"/>
        <w:rPr>
          <w:rFonts w:asciiTheme="minorHAnsi" w:hAnsiTheme="minorHAnsi"/>
          <w:sz w:val="22"/>
          <w:szCs w:val="22"/>
        </w:rPr>
      </w:pPr>
    </w:p>
    <w:p w14:paraId="162338A0" w14:textId="7EAC8433" w:rsidR="00916F68" w:rsidRDefault="00916F68" w:rsidP="000341EB">
      <w:pPr>
        <w:snapToGrid w:val="0"/>
        <w:ind w:left="360"/>
        <w:rPr>
          <w:rFonts w:asciiTheme="minorHAnsi" w:hAnsiTheme="minorHAnsi"/>
          <w:sz w:val="22"/>
          <w:szCs w:val="22"/>
        </w:rPr>
      </w:pPr>
    </w:p>
    <w:p w14:paraId="454C2326" w14:textId="77777777" w:rsidR="00916F68" w:rsidRPr="003765DB" w:rsidRDefault="00916F68" w:rsidP="00916F68">
      <w:pPr>
        <w:jc w:val="right"/>
        <w:rPr>
          <w:rFonts w:asciiTheme="minorHAnsi" w:hAnsiTheme="minorHAnsi"/>
          <w:b/>
          <w:sz w:val="22"/>
          <w:szCs w:val="22"/>
        </w:rPr>
      </w:pPr>
      <w:r w:rsidRPr="003765DB">
        <w:rPr>
          <w:rFonts w:asciiTheme="minorHAnsi" w:hAnsiTheme="minorHAnsi"/>
          <w:b/>
          <w:sz w:val="22"/>
          <w:szCs w:val="22"/>
        </w:rPr>
        <w:t>Annex 4</w:t>
      </w:r>
    </w:p>
    <w:p w14:paraId="14ED50CF" w14:textId="77777777" w:rsidR="00916F68" w:rsidRPr="003765DB" w:rsidRDefault="00916F68" w:rsidP="00916F68">
      <w:pPr>
        <w:pStyle w:val="Section3-Heading1"/>
        <w:spacing w:before="2"/>
        <w:rPr>
          <w:rFonts w:asciiTheme="minorHAnsi" w:hAnsiTheme="minorHAnsi" w:cstheme="minorHAnsi"/>
          <w:sz w:val="22"/>
          <w:szCs w:val="22"/>
        </w:rPr>
      </w:pPr>
    </w:p>
    <w:p w14:paraId="6F41CD2B" w14:textId="77777777" w:rsidR="00916F68" w:rsidRPr="003765DB" w:rsidRDefault="00916F68" w:rsidP="00916F68">
      <w:pPr>
        <w:pStyle w:val="Section3-Heading1"/>
        <w:spacing w:before="2"/>
        <w:rPr>
          <w:rFonts w:asciiTheme="minorHAnsi" w:hAnsiTheme="minorHAnsi" w:cstheme="minorHAnsi"/>
          <w:sz w:val="22"/>
          <w:szCs w:val="22"/>
        </w:rPr>
      </w:pPr>
      <w:r w:rsidRPr="003765DB">
        <w:rPr>
          <w:rFonts w:asciiTheme="minorHAnsi" w:hAnsiTheme="minorHAnsi" w:cstheme="minorHAnsi"/>
          <w:sz w:val="22"/>
          <w:szCs w:val="22"/>
        </w:rPr>
        <w:t>PERFORMANCE SECURITY</w:t>
      </w:r>
    </w:p>
    <w:p w14:paraId="4A68DEC2" w14:textId="77777777" w:rsidR="00916F68" w:rsidRPr="003765DB" w:rsidRDefault="00916F68" w:rsidP="00916F68">
      <w:pPr>
        <w:pStyle w:val="Section3-Heading1"/>
        <w:spacing w:before="2"/>
        <w:rPr>
          <w:rFonts w:asciiTheme="minorHAnsi" w:hAnsiTheme="minorHAnsi" w:cstheme="minorHAnsi"/>
          <w:i/>
          <w:color w:val="FF0000"/>
          <w:sz w:val="22"/>
          <w:szCs w:val="22"/>
        </w:rPr>
      </w:pPr>
    </w:p>
    <w:p w14:paraId="3436A74C" w14:textId="77777777" w:rsidR="00916F68" w:rsidRPr="00A047D7" w:rsidRDefault="00916F68" w:rsidP="00916F68">
      <w:pPr>
        <w:pStyle w:val="Section3-Heading1"/>
        <w:spacing w:before="2"/>
        <w:rPr>
          <w:rFonts w:asciiTheme="minorHAnsi" w:hAnsiTheme="minorHAnsi" w:cstheme="minorHAnsi"/>
          <w:i/>
          <w:sz w:val="22"/>
          <w:szCs w:val="22"/>
        </w:rPr>
      </w:pPr>
      <w:r w:rsidRPr="00A047D7">
        <w:rPr>
          <w:rFonts w:asciiTheme="minorHAnsi" w:hAnsiTheme="minorHAnsi" w:cstheme="minorHAnsi"/>
          <w:i/>
          <w:sz w:val="22"/>
          <w:szCs w:val="22"/>
        </w:rPr>
        <w:t>(This must be finalized using the official letterhead of the Issuing Bank. Except for indicated fields, no changes may be made on this template)</w:t>
      </w:r>
    </w:p>
    <w:p w14:paraId="2FBCDAE3" w14:textId="77777777" w:rsidR="00916F68" w:rsidRPr="003765DB" w:rsidRDefault="00916F68" w:rsidP="00916F68">
      <w:pPr>
        <w:pStyle w:val="Section3-Heading1"/>
        <w:spacing w:before="2"/>
        <w:rPr>
          <w:rFonts w:asciiTheme="minorHAnsi" w:hAnsiTheme="minorHAnsi" w:cstheme="minorHAnsi"/>
          <w:i/>
          <w:color w:val="FF0000"/>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916F68" w:rsidRPr="003765DB" w14:paraId="7B3C13DE" w14:textId="77777777" w:rsidTr="00BD372D">
        <w:tc>
          <w:tcPr>
            <w:tcW w:w="1368" w:type="dxa"/>
            <w:tcBorders>
              <w:top w:val="nil"/>
              <w:left w:val="nil"/>
              <w:bottom w:val="nil"/>
              <w:right w:val="nil"/>
            </w:tcBorders>
          </w:tcPr>
          <w:p w14:paraId="7B260CDB" w14:textId="77777777" w:rsidR="00916F68" w:rsidRPr="003765DB" w:rsidRDefault="00916F68" w:rsidP="00BD372D">
            <w:pPr>
              <w:rPr>
                <w:rFonts w:asciiTheme="minorHAnsi" w:hAnsiTheme="minorHAnsi" w:cstheme="minorHAnsi"/>
                <w:sz w:val="22"/>
                <w:szCs w:val="22"/>
              </w:rPr>
            </w:pPr>
          </w:p>
        </w:tc>
        <w:tc>
          <w:tcPr>
            <w:tcW w:w="6300" w:type="dxa"/>
            <w:tcBorders>
              <w:top w:val="nil"/>
              <w:left w:val="nil"/>
              <w:bottom w:val="nil"/>
              <w:right w:val="nil"/>
            </w:tcBorders>
          </w:tcPr>
          <w:p w14:paraId="7DC817F4" w14:textId="77777777" w:rsidR="00916F68" w:rsidRPr="003765DB" w:rsidRDefault="00916F68" w:rsidP="00BD372D">
            <w:pPr>
              <w:pStyle w:val="Heading1"/>
              <w:jc w:val="center"/>
              <w:rPr>
                <w:rFonts w:asciiTheme="minorHAnsi" w:hAnsiTheme="minorHAnsi" w:cstheme="minorHAnsi"/>
                <w:b/>
                <w:sz w:val="22"/>
                <w:szCs w:val="22"/>
              </w:rPr>
            </w:pPr>
          </w:p>
        </w:tc>
        <w:tc>
          <w:tcPr>
            <w:tcW w:w="2250" w:type="dxa"/>
            <w:tcBorders>
              <w:top w:val="nil"/>
              <w:left w:val="nil"/>
              <w:bottom w:val="nil"/>
              <w:right w:val="nil"/>
            </w:tcBorders>
          </w:tcPr>
          <w:p w14:paraId="004BE926" w14:textId="77777777" w:rsidR="00916F68" w:rsidRPr="003765DB" w:rsidRDefault="00916F68" w:rsidP="00BD372D">
            <w:pPr>
              <w:rPr>
                <w:rFonts w:asciiTheme="minorHAnsi" w:hAnsiTheme="minorHAnsi" w:cstheme="minorHAnsi"/>
                <w:sz w:val="22"/>
                <w:szCs w:val="22"/>
              </w:rPr>
            </w:pPr>
          </w:p>
        </w:tc>
      </w:tr>
    </w:tbl>
    <w:p w14:paraId="4AD32D47" w14:textId="77777777" w:rsidR="00916F68" w:rsidRPr="003765DB" w:rsidRDefault="00916F68" w:rsidP="00916F68">
      <w:pPr>
        <w:rPr>
          <w:rFonts w:asciiTheme="minorHAnsi" w:hAnsiTheme="minorHAnsi" w:cstheme="minorHAnsi"/>
          <w:snapToGrid w:val="0"/>
          <w:sz w:val="22"/>
          <w:szCs w:val="22"/>
        </w:rPr>
      </w:pPr>
      <w:r w:rsidRPr="003765DB">
        <w:rPr>
          <w:rFonts w:asciiTheme="minorHAnsi" w:hAnsiTheme="minorHAnsi" w:cstheme="minorHAnsi"/>
          <w:snapToGrid w:val="0"/>
          <w:sz w:val="22"/>
          <w:szCs w:val="22"/>
        </w:rPr>
        <w:t>To:</w:t>
      </w:r>
      <w:r w:rsidRPr="003765DB">
        <w:rPr>
          <w:rFonts w:asciiTheme="minorHAnsi" w:hAnsiTheme="minorHAnsi" w:cstheme="minorHAnsi"/>
          <w:snapToGrid w:val="0"/>
          <w:sz w:val="22"/>
          <w:szCs w:val="22"/>
        </w:rPr>
        <w:tab/>
        <w:t>UNDP</w:t>
      </w:r>
    </w:p>
    <w:p w14:paraId="227CC7CC" w14:textId="77777777" w:rsidR="00916F68" w:rsidRPr="003765DB" w:rsidRDefault="00916F68" w:rsidP="00916F68">
      <w:pPr>
        <w:rPr>
          <w:rFonts w:asciiTheme="minorHAnsi" w:hAnsiTheme="minorHAnsi" w:cstheme="minorHAnsi"/>
          <w:snapToGrid w:val="0"/>
          <w:sz w:val="22"/>
          <w:szCs w:val="22"/>
        </w:rPr>
      </w:pPr>
      <w:r w:rsidRPr="003765DB">
        <w:rPr>
          <w:rFonts w:asciiTheme="minorHAnsi" w:hAnsiTheme="minorHAnsi" w:cstheme="minorHAnsi"/>
          <w:snapToGrid w:val="0"/>
          <w:sz w:val="22"/>
          <w:szCs w:val="22"/>
        </w:rPr>
        <w:tab/>
      </w:r>
      <w:sdt>
        <w:sdtPr>
          <w:rPr>
            <w:rFonts w:asciiTheme="minorHAnsi" w:hAnsiTheme="minorHAnsi" w:cstheme="minorHAnsi"/>
            <w:snapToGrid w:val="0"/>
            <w:sz w:val="22"/>
            <w:szCs w:val="22"/>
          </w:rPr>
          <w:id w:val="-444086196"/>
          <w:showingPlcHdr/>
          <w:text/>
        </w:sdtPr>
        <w:sdtEndPr/>
        <w:sdtContent>
          <w:r w:rsidRPr="003765DB">
            <w:rPr>
              <w:rFonts w:asciiTheme="minorHAnsi" w:hAnsiTheme="minorHAnsi" w:cstheme="minorHAnsi"/>
              <w:snapToGrid w:val="0"/>
              <w:color w:val="000000" w:themeColor="text1"/>
              <w:sz w:val="22"/>
              <w:szCs w:val="22"/>
            </w:rPr>
            <w:t>[Insert contact information as provided in Data Sheet]</w:t>
          </w:r>
        </w:sdtContent>
      </w:sdt>
    </w:p>
    <w:p w14:paraId="2809B022" w14:textId="77777777" w:rsidR="00916F68" w:rsidRPr="003765DB" w:rsidRDefault="00916F68" w:rsidP="00916F68">
      <w:pPr>
        <w:rPr>
          <w:rFonts w:asciiTheme="minorHAnsi" w:hAnsiTheme="minorHAnsi" w:cstheme="minorHAnsi"/>
          <w:snapToGrid w:val="0"/>
          <w:sz w:val="22"/>
          <w:szCs w:val="22"/>
        </w:rPr>
      </w:pPr>
    </w:p>
    <w:p w14:paraId="16B6C5B8" w14:textId="77777777" w:rsidR="00916F68" w:rsidRPr="003765DB" w:rsidRDefault="00916F68" w:rsidP="00916F68">
      <w:pPr>
        <w:ind w:firstLine="720"/>
        <w:rPr>
          <w:rFonts w:asciiTheme="minorHAnsi" w:hAnsiTheme="minorHAnsi" w:cstheme="minorHAnsi"/>
          <w:snapToGrid w:val="0"/>
          <w:sz w:val="22"/>
          <w:szCs w:val="22"/>
        </w:rPr>
      </w:pPr>
      <w:r w:rsidRPr="003765DB">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617871783"/>
          <w:showingPlcHdr/>
          <w:text/>
        </w:sdtPr>
        <w:sdtEndPr/>
        <w:sdtContent>
          <w:r w:rsidRPr="003765DB">
            <w:rPr>
              <w:rFonts w:asciiTheme="minorHAnsi" w:hAnsiTheme="minorHAnsi" w:cstheme="minorHAnsi"/>
              <w:snapToGrid w:val="0"/>
              <w:color w:val="000000" w:themeColor="text1"/>
              <w:sz w:val="22"/>
              <w:szCs w:val="22"/>
            </w:rPr>
            <w:t>[</w:t>
          </w:r>
          <w:r w:rsidRPr="003765DB">
            <w:rPr>
              <w:rFonts w:asciiTheme="minorHAnsi" w:hAnsiTheme="minorHAnsi" w:cstheme="minorHAnsi"/>
              <w:i/>
              <w:snapToGrid w:val="0"/>
              <w:color w:val="000000" w:themeColor="text1"/>
              <w:sz w:val="22"/>
              <w:szCs w:val="22"/>
            </w:rPr>
            <w:t>name and address of Contractor</w:t>
          </w:r>
          <w:r w:rsidRPr="003765DB">
            <w:rPr>
              <w:rFonts w:asciiTheme="minorHAnsi" w:hAnsiTheme="minorHAnsi" w:cstheme="minorHAnsi"/>
              <w:snapToGrid w:val="0"/>
              <w:color w:val="000000" w:themeColor="text1"/>
              <w:sz w:val="22"/>
              <w:szCs w:val="22"/>
            </w:rPr>
            <w:t>]</w:t>
          </w:r>
        </w:sdtContent>
      </w:sdt>
      <w:r w:rsidRPr="003765DB">
        <w:rPr>
          <w:rFonts w:asciiTheme="minorHAnsi" w:hAnsiTheme="minorHAnsi" w:cstheme="minorHAnsi"/>
          <w:snapToGrid w:val="0"/>
          <w:sz w:val="22"/>
          <w:szCs w:val="22"/>
        </w:rPr>
        <w:t xml:space="preserve"> (hereinafter called “the Contractor”) has undertaken, in pursuance of Contract No. </w:t>
      </w:r>
      <w:sdt>
        <w:sdtPr>
          <w:rPr>
            <w:rFonts w:asciiTheme="minorHAnsi" w:hAnsiTheme="minorHAnsi" w:cstheme="minorHAnsi"/>
            <w:snapToGrid w:val="0"/>
            <w:sz w:val="22"/>
            <w:szCs w:val="22"/>
          </w:rPr>
          <w:id w:val="-714729541"/>
          <w:showingPlcHdr/>
          <w:text/>
        </w:sdtPr>
        <w:sdtEndPr/>
        <w:sdtContent>
          <w:r w:rsidRPr="003765DB">
            <w:rPr>
              <w:rStyle w:val="PlaceholderText"/>
              <w:rFonts w:asciiTheme="minorHAnsi" w:hAnsiTheme="minorHAnsi"/>
              <w:sz w:val="22"/>
              <w:szCs w:val="22"/>
            </w:rPr>
            <w:t>Click here to enter text.</w:t>
          </w:r>
        </w:sdtContent>
      </w:sdt>
      <w:r w:rsidRPr="003765DB">
        <w:rPr>
          <w:rFonts w:asciiTheme="minorHAnsi" w:hAnsiTheme="minorHAnsi" w:cstheme="minorHAnsi"/>
          <w:snapToGrid w:val="0"/>
          <w:sz w:val="22"/>
          <w:szCs w:val="22"/>
        </w:rPr>
        <w:t xml:space="preserve">dated </w:t>
      </w:r>
      <w:sdt>
        <w:sdtPr>
          <w:rPr>
            <w:rFonts w:asciiTheme="minorHAnsi" w:hAnsiTheme="minorHAnsi" w:cstheme="minorHAnsi"/>
            <w:snapToGrid w:val="0"/>
            <w:sz w:val="22"/>
            <w:szCs w:val="22"/>
          </w:rPr>
          <w:id w:val="-325440050"/>
          <w:showingPlcHdr/>
          <w:date>
            <w:dateFormat w:val="MMMM d, yyyy"/>
            <w:lid w:val="en-US"/>
            <w:storeMappedDataAs w:val="dateTime"/>
            <w:calendar w:val="gregorian"/>
          </w:date>
        </w:sdtPr>
        <w:sdtEndPr/>
        <w:sdtContent>
          <w:r w:rsidRPr="003765DB">
            <w:rPr>
              <w:rStyle w:val="PlaceholderText"/>
              <w:rFonts w:asciiTheme="minorHAnsi" w:hAnsiTheme="minorHAnsi"/>
              <w:sz w:val="22"/>
              <w:szCs w:val="22"/>
            </w:rPr>
            <w:t>Click here to enter a date.</w:t>
          </w:r>
        </w:sdtContent>
      </w:sdt>
      <w:r w:rsidRPr="003765DB">
        <w:rPr>
          <w:rFonts w:asciiTheme="minorHAnsi" w:hAnsiTheme="minorHAnsi" w:cstheme="minorHAnsi"/>
          <w:snapToGrid w:val="0"/>
          <w:sz w:val="22"/>
          <w:szCs w:val="22"/>
        </w:rPr>
        <w:t xml:space="preserve"> , to execute Services …………….. (hereinafter called “the Contract”):</w:t>
      </w:r>
    </w:p>
    <w:p w14:paraId="7CCBF49D" w14:textId="77777777" w:rsidR="00916F68" w:rsidRPr="003765DB" w:rsidRDefault="00916F68" w:rsidP="00916F68">
      <w:pPr>
        <w:rPr>
          <w:rFonts w:asciiTheme="minorHAnsi" w:hAnsiTheme="minorHAnsi" w:cstheme="minorHAnsi"/>
          <w:snapToGrid w:val="0"/>
          <w:sz w:val="22"/>
          <w:szCs w:val="22"/>
        </w:rPr>
      </w:pPr>
    </w:p>
    <w:p w14:paraId="377423E5" w14:textId="77777777" w:rsidR="00916F68" w:rsidRPr="003765DB" w:rsidRDefault="00916F68" w:rsidP="00916F68">
      <w:pPr>
        <w:ind w:firstLine="720"/>
        <w:rPr>
          <w:rFonts w:asciiTheme="minorHAnsi" w:hAnsiTheme="minorHAnsi" w:cstheme="minorHAnsi"/>
          <w:snapToGrid w:val="0"/>
          <w:sz w:val="22"/>
          <w:szCs w:val="22"/>
        </w:rPr>
      </w:pPr>
      <w:r w:rsidRPr="003765DB">
        <w:rPr>
          <w:rFonts w:asciiTheme="minorHAnsi" w:hAnsiTheme="minorHAnsi" w:cstheme="minorHAnsi"/>
          <w:snapToGrid w:val="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D91E194" w14:textId="77777777" w:rsidR="00916F68" w:rsidRPr="003765DB" w:rsidRDefault="00916F68" w:rsidP="00916F68">
      <w:pPr>
        <w:rPr>
          <w:rFonts w:asciiTheme="minorHAnsi" w:hAnsiTheme="minorHAnsi" w:cstheme="minorHAnsi"/>
          <w:snapToGrid w:val="0"/>
          <w:sz w:val="22"/>
          <w:szCs w:val="22"/>
        </w:rPr>
      </w:pPr>
    </w:p>
    <w:p w14:paraId="6087DF5A" w14:textId="77777777" w:rsidR="00916F68" w:rsidRPr="003765DB" w:rsidRDefault="00916F68" w:rsidP="00916F68">
      <w:pPr>
        <w:ind w:firstLine="720"/>
        <w:rPr>
          <w:rFonts w:asciiTheme="minorHAnsi" w:hAnsiTheme="minorHAnsi" w:cstheme="minorHAnsi"/>
          <w:snapToGrid w:val="0"/>
          <w:sz w:val="22"/>
          <w:szCs w:val="22"/>
        </w:rPr>
      </w:pPr>
      <w:r w:rsidRPr="003765DB">
        <w:rPr>
          <w:rFonts w:asciiTheme="minorHAnsi" w:hAnsiTheme="minorHAnsi" w:cstheme="minorHAnsi"/>
          <w:snapToGrid w:val="0"/>
          <w:sz w:val="22"/>
          <w:szCs w:val="22"/>
        </w:rPr>
        <w:t>AND WHEREAS we have agreed to give the Contractor such a Bank Guarantee:</w:t>
      </w:r>
    </w:p>
    <w:p w14:paraId="579071CF" w14:textId="77777777" w:rsidR="00916F68" w:rsidRPr="003765DB" w:rsidRDefault="00916F68" w:rsidP="00916F68">
      <w:pPr>
        <w:rPr>
          <w:rFonts w:asciiTheme="minorHAnsi" w:hAnsiTheme="minorHAnsi" w:cstheme="minorHAnsi"/>
          <w:snapToGrid w:val="0"/>
          <w:sz w:val="22"/>
          <w:szCs w:val="22"/>
        </w:rPr>
      </w:pPr>
    </w:p>
    <w:p w14:paraId="5B6B048A" w14:textId="77777777" w:rsidR="00916F68" w:rsidRPr="003765DB" w:rsidRDefault="00916F68" w:rsidP="00916F68">
      <w:pPr>
        <w:ind w:firstLine="720"/>
        <w:rPr>
          <w:rFonts w:asciiTheme="minorHAnsi" w:hAnsiTheme="minorHAnsi" w:cstheme="minorHAnsi"/>
          <w:snapToGrid w:val="0"/>
          <w:sz w:val="22"/>
          <w:szCs w:val="22"/>
        </w:rPr>
      </w:pPr>
      <w:r w:rsidRPr="003765DB">
        <w:rPr>
          <w:rFonts w:asciiTheme="minorHAnsi" w:hAnsiTheme="minorHAnsi" w:cstheme="minorHAnsi"/>
          <w:snapToGrid w:val="0"/>
          <w:sz w:val="22"/>
          <w:szCs w:val="22"/>
        </w:rPr>
        <w:t xml:space="preserve">NOW THEREFORE we hereby affirm that we are the Guarantor and responsible to you, on behalf of the Contractor, up to a total of </w:t>
      </w:r>
      <w:sdt>
        <w:sdtPr>
          <w:rPr>
            <w:rFonts w:asciiTheme="minorHAnsi" w:hAnsiTheme="minorHAnsi" w:cstheme="minorHAnsi"/>
            <w:snapToGrid w:val="0"/>
            <w:sz w:val="22"/>
            <w:szCs w:val="22"/>
          </w:rPr>
          <w:id w:val="1670510910"/>
          <w:showingPlcHdr/>
          <w:text/>
        </w:sdtPr>
        <w:sdtEndPr/>
        <w:sdtContent>
          <w:r w:rsidRPr="003765DB">
            <w:rPr>
              <w:rFonts w:asciiTheme="minorHAnsi" w:hAnsiTheme="minorHAnsi" w:cstheme="minorHAnsi"/>
              <w:snapToGrid w:val="0"/>
              <w:color w:val="000000" w:themeColor="text1"/>
              <w:sz w:val="22"/>
              <w:szCs w:val="22"/>
            </w:rPr>
            <w:t>[</w:t>
          </w:r>
          <w:r w:rsidRPr="003765DB">
            <w:rPr>
              <w:rFonts w:asciiTheme="minorHAnsi" w:hAnsiTheme="minorHAnsi" w:cstheme="minorHAnsi"/>
              <w:i/>
              <w:snapToGrid w:val="0"/>
              <w:color w:val="000000" w:themeColor="text1"/>
              <w:sz w:val="22"/>
              <w:szCs w:val="22"/>
            </w:rPr>
            <w:t>amount of guarantee</w:t>
          </w:r>
          <w:r w:rsidRPr="003765DB">
            <w:rPr>
              <w:rFonts w:asciiTheme="minorHAnsi" w:hAnsiTheme="minorHAnsi" w:cstheme="minorHAnsi"/>
              <w:snapToGrid w:val="0"/>
              <w:color w:val="000000" w:themeColor="text1"/>
              <w:sz w:val="22"/>
              <w:szCs w:val="22"/>
            </w:rPr>
            <w:t>] [</w:t>
          </w:r>
          <w:r w:rsidRPr="003765DB">
            <w:rPr>
              <w:rFonts w:asciiTheme="minorHAnsi" w:hAnsiTheme="minorHAnsi" w:cstheme="minorHAnsi"/>
              <w:i/>
              <w:snapToGrid w:val="0"/>
              <w:color w:val="000000" w:themeColor="text1"/>
              <w:sz w:val="22"/>
              <w:szCs w:val="22"/>
            </w:rPr>
            <w:t>in words and numbers</w:t>
          </w:r>
          <w:r w:rsidRPr="003765DB">
            <w:rPr>
              <w:rFonts w:asciiTheme="minorHAnsi" w:hAnsiTheme="minorHAnsi" w:cstheme="minorHAnsi"/>
              <w:snapToGrid w:val="0"/>
              <w:color w:val="000000" w:themeColor="text1"/>
              <w:sz w:val="22"/>
              <w:szCs w:val="22"/>
            </w:rPr>
            <w:t>],</w:t>
          </w:r>
        </w:sdtContent>
      </w:sdt>
      <w:r w:rsidRPr="003765DB">
        <w:rPr>
          <w:rFonts w:asciiTheme="minorHAnsi" w:hAnsiTheme="minorHAnsi" w:cstheme="minorHAnsi"/>
          <w:snapToGrid w:val="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sz w:val="22"/>
            <w:szCs w:val="22"/>
          </w:rPr>
          <w:id w:val="-878400268"/>
          <w:showingPlcHdr/>
          <w:text/>
        </w:sdtPr>
        <w:sdtEndPr/>
        <w:sdtContent>
          <w:r w:rsidRPr="003765DB">
            <w:rPr>
              <w:rFonts w:asciiTheme="minorHAnsi" w:hAnsiTheme="minorHAnsi" w:cstheme="minorHAnsi"/>
              <w:i/>
              <w:snapToGrid w:val="0"/>
              <w:color w:val="000000" w:themeColor="text1"/>
              <w:sz w:val="22"/>
              <w:szCs w:val="22"/>
            </w:rPr>
            <w:t>[amount of guarantee as aforesaid</w:t>
          </w:r>
          <w:r w:rsidRPr="003765DB">
            <w:rPr>
              <w:rFonts w:asciiTheme="minorHAnsi" w:hAnsiTheme="minorHAnsi" w:cstheme="minorHAnsi"/>
              <w:snapToGrid w:val="0"/>
              <w:color w:val="000000" w:themeColor="text1"/>
              <w:sz w:val="22"/>
              <w:szCs w:val="22"/>
            </w:rPr>
            <w:t>]</w:t>
          </w:r>
        </w:sdtContent>
      </w:sdt>
      <w:r w:rsidRPr="003765DB">
        <w:rPr>
          <w:rFonts w:asciiTheme="minorHAnsi" w:hAnsiTheme="minorHAnsi" w:cstheme="minorHAnsi"/>
          <w:snapToGrid w:val="0"/>
          <w:sz w:val="22"/>
          <w:szCs w:val="22"/>
        </w:rPr>
        <w:t xml:space="preserve"> without your needing to prove or to show grounds or reasons for your demand for the sum specified therein.</w:t>
      </w:r>
    </w:p>
    <w:p w14:paraId="339A0304" w14:textId="77777777" w:rsidR="00916F68" w:rsidRPr="003765DB" w:rsidRDefault="00916F68" w:rsidP="00916F68">
      <w:pPr>
        <w:rPr>
          <w:rFonts w:asciiTheme="minorHAnsi" w:hAnsiTheme="minorHAnsi" w:cstheme="minorHAnsi"/>
          <w:snapToGrid w:val="0"/>
          <w:sz w:val="22"/>
          <w:szCs w:val="22"/>
        </w:rPr>
      </w:pPr>
    </w:p>
    <w:p w14:paraId="367284F9" w14:textId="77777777" w:rsidR="00916F68" w:rsidRPr="003765DB" w:rsidRDefault="00916F68" w:rsidP="00916F68">
      <w:pPr>
        <w:ind w:firstLine="720"/>
        <w:rPr>
          <w:rFonts w:asciiTheme="minorHAnsi" w:hAnsiTheme="minorHAnsi" w:cstheme="minorHAnsi"/>
          <w:snapToGrid w:val="0"/>
          <w:sz w:val="22"/>
          <w:szCs w:val="22"/>
        </w:rPr>
      </w:pPr>
      <w:r w:rsidRPr="003765DB">
        <w:rPr>
          <w:rFonts w:asciiTheme="minorHAnsi" w:hAnsiTheme="minorHAnsi" w:cstheme="minorHAnsi"/>
          <w:snapToGrid w:val="0"/>
          <w:sz w:val="22"/>
          <w:szCs w:val="22"/>
        </w:rPr>
        <w:t>This guarantee shall be valid until a date 30 days from the date of issue by UNDP of a certificate of satisfactory performance and full completion of services by the Contractor.</w:t>
      </w:r>
    </w:p>
    <w:p w14:paraId="62641A19" w14:textId="77777777" w:rsidR="00916F68" w:rsidRPr="003765DB" w:rsidRDefault="00916F68" w:rsidP="00916F68">
      <w:pPr>
        <w:rPr>
          <w:rFonts w:asciiTheme="minorHAnsi" w:hAnsiTheme="minorHAnsi" w:cstheme="minorHAnsi"/>
          <w:snapToGrid w:val="0"/>
          <w:sz w:val="22"/>
          <w:szCs w:val="22"/>
        </w:rPr>
      </w:pPr>
    </w:p>
    <w:p w14:paraId="354A2286" w14:textId="77777777" w:rsidR="00916F68" w:rsidRPr="003765DB" w:rsidRDefault="00916F68" w:rsidP="00916F68">
      <w:pPr>
        <w:rPr>
          <w:rFonts w:asciiTheme="minorHAnsi" w:hAnsiTheme="minorHAnsi" w:cstheme="minorHAnsi"/>
          <w:snapToGrid w:val="0"/>
          <w:sz w:val="22"/>
          <w:szCs w:val="22"/>
        </w:rPr>
      </w:pPr>
    </w:p>
    <w:p w14:paraId="781B48AA" w14:textId="77777777" w:rsidR="00916F68" w:rsidRPr="003765DB" w:rsidRDefault="00916F68" w:rsidP="00916F68">
      <w:pPr>
        <w:pStyle w:val="Heading3"/>
        <w:rPr>
          <w:rFonts w:asciiTheme="minorHAnsi" w:hAnsiTheme="minorHAnsi"/>
          <w:sz w:val="22"/>
          <w:szCs w:val="22"/>
        </w:rPr>
      </w:pPr>
      <w:r w:rsidRPr="003765DB">
        <w:rPr>
          <w:rFonts w:asciiTheme="minorHAnsi" w:hAnsiTheme="minorHAnsi"/>
          <w:sz w:val="22"/>
          <w:szCs w:val="22"/>
        </w:rPr>
        <w:t>SIGNATURE AND SEAL OF THE GUARANTOR BANK</w:t>
      </w:r>
    </w:p>
    <w:p w14:paraId="49BFA7BB" w14:textId="77777777" w:rsidR="00916F68" w:rsidRPr="003765DB" w:rsidRDefault="00916F68" w:rsidP="00916F68">
      <w:pPr>
        <w:rPr>
          <w:rFonts w:asciiTheme="minorHAnsi" w:hAnsiTheme="minorHAnsi" w:cstheme="minorHAnsi"/>
          <w:snapToGrid w:val="0"/>
          <w:sz w:val="22"/>
          <w:szCs w:val="22"/>
        </w:rPr>
      </w:pPr>
    </w:p>
    <w:p w14:paraId="58928214" w14:textId="77777777" w:rsidR="00916F68" w:rsidRPr="003765DB" w:rsidRDefault="00916F68" w:rsidP="00916F68">
      <w:pPr>
        <w:rPr>
          <w:rFonts w:asciiTheme="minorHAnsi" w:hAnsiTheme="minorHAnsi" w:cstheme="minorHAnsi"/>
          <w:snapToGrid w:val="0"/>
          <w:color w:val="000000" w:themeColor="text1"/>
          <w:sz w:val="22"/>
          <w:szCs w:val="22"/>
        </w:rPr>
      </w:pPr>
      <w:r w:rsidRPr="003765DB">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3765DB">
            <w:rPr>
              <w:rFonts w:asciiTheme="minorHAnsi" w:hAnsiTheme="minorHAnsi" w:cstheme="minorHAnsi"/>
              <w:snapToGrid w:val="0"/>
              <w:color w:val="000000" w:themeColor="text1"/>
              <w:sz w:val="22"/>
              <w:szCs w:val="22"/>
            </w:rPr>
            <w:t>......................................................................................................................</w:t>
          </w:r>
          <w:r w:rsidRPr="003765DB">
            <w:rPr>
              <w:rStyle w:val="PlaceholderText"/>
              <w:rFonts w:asciiTheme="minorHAnsi" w:hAnsiTheme="minorHAnsi"/>
              <w:sz w:val="22"/>
              <w:szCs w:val="22"/>
            </w:rPr>
            <w:t>.</w:t>
          </w:r>
        </w:sdtContent>
      </w:sdt>
    </w:p>
    <w:p w14:paraId="07952E9B" w14:textId="77777777" w:rsidR="00916F68" w:rsidRPr="003765DB" w:rsidRDefault="00916F68" w:rsidP="00916F68">
      <w:pPr>
        <w:rPr>
          <w:rFonts w:asciiTheme="minorHAnsi" w:hAnsiTheme="minorHAnsi" w:cstheme="minorHAnsi"/>
          <w:snapToGrid w:val="0"/>
          <w:color w:val="000000" w:themeColor="text1"/>
          <w:sz w:val="22"/>
          <w:szCs w:val="22"/>
        </w:rPr>
      </w:pPr>
    </w:p>
    <w:p w14:paraId="0129B506" w14:textId="77777777" w:rsidR="00916F68" w:rsidRPr="003765DB" w:rsidRDefault="00916F68" w:rsidP="00916F68">
      <w:pPr>
        <w:rPr>
          <w:rFonts w:asciiTheme="minorHAnsi" w:hAnsiTheme="minorHAnsi" w:cstheme="minorHAnsi"/>
          <w:snapToGrid w:val="0"/>
          <w:color w:val="000000" w:themeColor="text1"/>
          <w:sz w:val="22"/>
          <w:szCs w:val="22"/>
        </w:rPr>
      </w:pPr>
      <w:r w:rsidRPr="003765DB">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3765DB">
            <w:rPr>
              <w:rFonts w:asciiTheme="minorHAnsi" w:hAnsiTheme="minorHAnsi" w:cstheme="minorHAnsi"/>
              <w:snapToGrid w:val="0"/>
              <w:color w:val="000000" w:themeColor="text1"/>
              <w:sz w:val="22"/>
              <w:szCs w:val="22"/>
            </w:rPr>
            <w:t>.........................................................................................................</w:t>
          </w:r>
        </w:sdtContent>
      </w:sdt>
    </w:p>
    <w:p w14:paraId="381249F2" w14:textId="77777777" w:rsidR="00916F68" w:rsidRPr="003765DB" w:rsidRDefault="00916F68" w:rsidP="00916F68">
      <w:pPr>
        <w:rPr>
          <w:rFonts w:asciiTheme="minorHAnsi" w:hAnsiTheme="minorHAnsi" w:cstheme="minorHAnsi"/>
          <w:snapToGrid w:val="0"/>
          <w:color w:val="000000" w:themeColor="text1"/>
          <w:sz w:val="22"/>
          <w:szCs w:val="22"/>
        </w:rPr>
      </w:pPr>
    </w:p>
    <w:p w14:paraId="30ABAD8C" w14:textId="77777777" w:rsidR="00916F68" w:rsidRPr="003765DB" w:rsidRDefault="00916F68" w:rsidP="00916F68">
      <w:pPr>
        <w:rPr>
          <w:rFonts w:asciiTheme="minorHAnsi" w:hAnsiTheme="minorHAnsi" w:cstheme="minorHAnsi"/>
          <w:snapToGrid w:val="0"/>
          <w:color w:val="000000" w:themeColor="text1"/>
          <w:sz w:val="22"/>
          <w:szCs w:val="22"/>
        </w:rPr>
      </w:pPr>
      <w:r w:rsidRPr="003765DB">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3765DB">
            <w:rPr>
              <w:rFonts w:asciiTheme="minorHAnsi" w:hAnsiTheme="minorHAnsi" w:cstheme="minorHAnsi"/>
              <w:snapToGrid w:val="0"/>
              <w:color w:val="000000" w:themeColor="text1"/>
              <w:sz w:val="22"/>
              <w:szCs w:val="22"/>
            </w:rPr>
            <w:t>.................................................................................................................</w:t>
          </w:r>
        </w:sdtContent>
      </w:sdt>
    </w:p>
    <w:p w14:paraId="452D90A0" w14:textId="77777777" w:rsidR="00916F68" w:rsidRPr="003765DB" w:rsidRDefault="00916F68" w:rsidP="00916F68">
      <w:pPr>
        <w:rPr>
          <w:rFonts w:asciiTheme="minorHAnsi" w:hAnsiTheme="minorHAnsi" w:cstheme="minorHAnsi"/>
          <w:b/>
          <w:bCs/>
          <w:sz w:val="22"/>
          <w:szCs w:val="22"/>
        </w:rPr>
      </w:pPr>
    </w:p>
    <w:p w14:paraId="00122FE2" w14:textId="77777777" w:rsidR="00916F68" w:rsidRPr="003765DB" w:rsidRDefault="00916F68" w:rsidP="00916F68">
      <w:pPr>
        <w:rPr>
          <w:rFonts w:asciiTheme="minorHAnsi" w:hAnsiTheme="minorHAnsi"/>
          <w:sz w:val="22"/>
          <w:szCs w:val="22"/>
        </w:rPr>
      </w:pPr>
    </w:p>
    <w:p w14:paraId="54C397D7" w14:textId="77777777" w:rsidR="00916F68" w:rsidRPr="003765DB" w:rsidRDefault="00916F68" w:rsidP="00916F68">
      <w:pPr>
        <w:rPr>
          <w:rFonts w:asciiTheme="minorHAnsi" w:hAnsiTheme="minorHAnsi"/>
          <w:sz w:val="22"/>
          <w:szCs w:val="22"/>
        </w:rPr>
      </w:pPr>
    </w:p>
    <w:p w14:paraId="6EA4E96C" w14:textId="77777777" w:rsidR="00916F68" w:rsidRPr="003765DB" w:rsidRDefault="00916F68" w:rsidP="00916F68">
      <w:pPr>
        <w:jc w:val="right"/>
        <w:rPr>
          <w:rFonts w:asciiTheme="minorHAnsi" w:hAnsiTheme="minorHAnsi"/>
          <w:b/>
          <w:i/>
          <w:caps/>
          <w:color w:val="000000"/>
          <w:sz w:val="22"/>
          <w:szCs w:val="22"/>
          <w:u w:val="single"/>
        </w:rPr>
      </w:pPr>
    </w:p>
    <w:p w14:paraId="479BC54D" w14:textId="77777777" w:rsidR="00916F68" w:rsidRPr="003765DB" w:rsidRDefault="00916F68" w:rsidP="00916F68">
      <w:pPr>
        <w:rPr>
          <w:rFonts w:asciiTheme="minorHAnsi" w:hAnsiTheme="minorHAnsi" w:cs="Calibri"/>
          <w:b/>
          <w:i/>
          <w:sz w:val="22"/>
          <w:szCs w:val="22"/>
        </w:rPr>
      </w:pPr>
    </w:p>
    <w:p w14:paraId="16F63B42" w14:textId="77777777" w:rsidR="00D129F9" w:rsidRDefault="00D129F9" w:rsidP="000447F2">
      <w:pPr>
        <w:jc w:val="center"/>
      </w:pPr>
    </w:p>
    <w:sectPr w:rsidR="00D129F9" w:rsidSect="00D46382">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4675" w14:textId="77777777" w:rsidR="00C377DC" w:rsidRDefault="00C377DC" w:rsidP="00643A6E">
      <w:r>
        <w:separator/>
      </w:r>
    </w:p>
  </w:endnote>
  <w:endnote w:type="continuationSeparator" w:id="0">
    <w:p w14:paraId="48AE63F3" w14:textId="77777777" w:rsidR="00C377DC" w:rsidRDefault="00C377D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B4C0" w14:textId="77777777" w:rsidR="00804C61" w:rsidRDefault="00804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C0624" w14:textId="77777777" w:rsidR="00804C61" w:rsidRDefault="00804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E9B8" w14:textId="77777777" w:rsidR="00804C61" w:rsidRDefault="00804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2EEC72" w14:textId="77777777" w:rsidR="00804C61" w:rsidRDefault="00804C6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B8AD8" w14:textId="77777777" w:rsidR="00C377DC" w:rsidRDefault="00C377DC" w:rsidP="00643A6E">
      <w:r>
        <w:separator/>
      </w:r>
    </w:p>
  </w:footnote>
  <w:footnote w:type="continuationSeparator" w:id="0">
    <w:p w14:paraId="64DAC559" w14:textId="77777777" w:rsidR="00C377DC" w:rsidRDefault="00C377DC"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C98"/>
    <w:multiLevelType w:val="hybridMultilevel"/>
    <w:tmpl w:val="AD4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77EE"/>
    <w:multiLevelType w:val="hybridMultilevel"/>
    <w:tmpl w:val="51269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B67B5"/>
    <w:multiLevelType w:val="hybridMultilevel"/>
    <w:tmpl w:val="ABF2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ADC"/>
    <w:multiLevelType w:val="hybridMultilevel"/>
    <w:tmpl w:val="92AE9C98"/>
    <w:lvl w:ilvl="0" w:tplc="B8DC51C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5D8F"/>
    <w:multiLevelType w:val="hybridMultilevel"/>
    <w:tmpl w:val="27A667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2FE147C"/>
    <w:multiLevelType w:val="hybridMultilevel"/>
    <w:tmpl w:val="288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0A09"/>
    <w:multiLevelType w:val="hybridMultilevel"/>
    <w:tmpl w:val="2D709F28"/>
    <w:lvl w:ilvl="0" w:tplc="805A63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9" w15:restartNumberingAfterBreak="0">
    <w:nsid w:val="3F4E67AF"/>
    <w:multiLevelType w:val="hybridMultilevel"/>
    <w:tmpl w:val="92D6BE96"/>
    <w:lvl w:ilvl="0" w:tplc="F59CE99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F195A"/>
    <w:multiLevelType w:val="hybridMultilevel"/>
    <w:tmpl w:val="94226804"/>
    <w:lvl w:ilvl="0" w:tplc="BDAE54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90DF6"/>
    <w:multiLevelType w:val="hybridMultilevel"/>
    <w:tmpl w:val="0FFA26B6"/>
    <w:lvl w:ilvl="0" w:tplc="BDAE54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41460"/>
    <w:multiLevelType w:val="hybridMultilevel"/>
    <w:tmpl w:val="D29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1D0A7A"/>
    <w:multiLevelType w:val="hybridMultilevel"/>
    <w:tmpl w:val="2DF4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76A13E54"/>
    <w:multiLevelType w:val="hybridMultilevel"/>
    <w:tmpl w:val="D2046D2E"/>
    <w:lvl w:ilvl="0" w:tplc="BDAE54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0"/>
  </w:num>
  <w:num w:numId="5">
    <w:abstractNumId w:val="12"/>
  </w:num>
  <w:num w:numId="6">
    <w:abstractNumId w:val="19"/>
  </w:num>
  <w:num w:numId="7">
    <w:abstractNumId w:val="8"/>
  </w:num>
  <w:num w:numId="8">
    <w:abstractNumId w:val="11"/>
  </w:num>
  <w:num w:numId="9">
    <w:abstractNumId w:val="1"/>
  </w:num>
  <w:num w:numId="10">
    <w:abstractNumId w:val="0"/>
  </w:num>
  <w:num w:numId="11">
    <w:abstractNumId w:val="9"/>
  </w:num>
  <w:num w:numId="12">
    <w:abstractNumId w:val="18"/>
  </w:num>
  <w:num w:numId="13">
    <w:abstractNumId w:val="2"/>
  </w:num>
  <w:num w:numId="14">
    <w:abstractNumId w:val="3"/>
  </w:num>
  <w:num w:numId="15">
    <w:abstractNumId w:val="7"/>
  </w:num>
  <w:num w:numId="16">
    <w:abstractNumId w:val="5"/>
  </w:num>
  <w:num w:numId="17">
    <w:abstractNumId w:val="16"/>
  </w:num>
  <w:num w:numId="18">
    <w:abstractNumId w:val="15"/>
  </w:num>
  <w:num w:numId="19">
    <w:abstractNumId w:val="14"/>
  </w:num>
  <w:num w:numId="20">
    <w:abstractNumId w:val="20"/>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57A6"/>
    <w:rsid w:val="00015DEE"/>
    <w:rsid w:val="00032CC0"/>
    <w:rsid w:val="000341EB"/>
    <w:rsid w:val="00040E76"/>
    <w:rsid w:val="00043B2E"/>
    <w:rsid w:val="0004423B"/>
    <w:rsid w:val="000447F2"/>
    <w:rsid w:val="000518F2"/>
    <w:rsid w:val="000519AD"/>
    <w:rsid w:val="00062CB7"/>
    <w:rsid w:val="00066BC0"/>
    <w:rsid w:val="00066DE5"/>
    <w:rsid w:val="00075388"/>
    <w:rsid w:val="00082C34"/>
    <w:rsid w:val="00094857"/>
    <w:rsid w:val="000A0440"/>
    <w:rsid w:val="000A2C2E"/>
    <w:rsid w:val="000B14C6"/>
    <w:rsid w:val="000B21E0"/>
    <w:rsid w:val="000E28BD"/>
    <w:rsid w:val="000E2B8D"/>
    <w:rsid w:val="000E42E7"/>
    <w:rsid w:val="000F5FE3"/>
    <w:rsid w:val="001032A2"/>
    <w:rsid w:val="0010409A"/>
    <w:rsid w:val="00125D48"/>
    <w:rsid w:val="0012613C"/>
    <w:rsid w:val="00126FE5"/>
    <w:rsid w:val="00147663"/>
    <w:rsid w:val="001526D0"/>
    <w:rsid w:val="00152A01"/>
    <w:rsid w:val="00162959"/>
    <w:rsid w:val="00162EAB"/>
    <w:rsid w:val="00170B7C"/>
    <w:rsid w:val="001718FA"/>
    <w:rsid w:val="0017583C"/>
    <w:rsid w:val="00180FF2"/>
    <w:rsid w:val="001917D1"/>
    <w:rsid w:val="001947A4"/>
    <w:rsid w:val="001957C9"/>
    <w:rsid w:val="001A0FF6"/>
    <w:rsid w:val="001B13B1"/>
    <w:rsid w:val="001D0268"/>
    <w:rsid w:val="001D3C97"/>
    <w:rsid w:val="001D44D6"/>
    <w:rsid w:val="001E75D3"/>
    <w:rsid w:val="001F258C"/>
    <w:rsid w:val="001F3284"/>
    <w:rsid w:val="0020196E"/>
    <w:rsid w:val="00205ED1"/>
    <w:rsid w:val="0021474B"/>
    <w:rsid w:val="00231B70"/>
    <w:rsid w:val="0023380F"/>
    <w:rsid w:val="00236538"/>
    <w:rsid w:val="00255A16"/>
    <w:rsid w:val="00257875"/>
    <w:rsid w:val="00264E3C"/>
    <w:rsid w:val="00280219"/>
    <w:rsid w:val="0028107C"/>
    <w:rsid w:val="0028352B"/>
    <w:rsid w:val="0028733F"/>
    <w:rsid w:val="00291AD8"/>
    <w:rsid w:val="002A08DE"/>
    <w:rsid w:val="002B1141"/>
    <w:rsid w:val="002B2E30"/>
    <w:rsid w:val="002B3A5B"/>
    <w:rsid w:val="002B7785"/>
    <w:rsid w:val="002C1695"/>
    <w:rsid w:val="002C32C5"/>
    <w:rsid w:val="002C54F5"/>
    <w:rsid w:val="002D23F7"/>
    <w:rsid w:val="002D6260"/>
    <w:rsid w:val="002E759E"/>
    <w:rsid w:val="002F0FD7"/>
    <w:rsid w:val="002F78FC"/>
    <w:rsid w:val="00303104"/>
    <w:rsid w:val="00303406"/>
    <w:rsid w:val="0030689E"/>
    <w:rsid w:val="00310A00"/>
    <w:rsid w:val="00314C72"/>
    <w:rsid w:val="00317D34"/>
    <w:rsid w:val="003252FD"/>
    <w:rsid w:val="00325320"/>
    <w:rsid w:val="00325F89"/>
    <w:rsid w:val="00331A7A"/>
    <w:rsid w:val="00333524"/>
    <w:rsid w:val="003335F7"/>
    <w:rsid w:val="00340BE2"/>
    <w:rsid w:val="0035787A"/>
    <w:rsid w:val="00363F8D"/>
    <w:rsid w:val="00365F13"/>
    <w:rsid w:val="00366926"/>
    <w:rsid w:val="00367000"/>
    <w:rsid w:val="003749C4"/>
    <w:rsid w:val="003800C8"/>
    <w:rsid w:val="00381856"/>
    <w:rsid w:val="00381A12"/>
    <w:rsid w:val="00384801"/>
    <w:rsid w:val="00397F7B"/>
    <w:rsid w:val="003A4037"/>
    <w:rsid w:val="003B37DB"/>
    <w:rsid w:val="003D1CE5"/>
    <w:rsid w:val="003D3FBB"/>
    <w:rsid w:val="003E272D"/>
    <w:rsid w:val="003E76C1"/>
    <w:rsid w:val="003F5D02"/>
    <w:rsid w:val="003F6CA5"/>
    <w:rsid w:val="004116D9"/>
    <w:rsid w:val="004214C7"/>
    <w:rsid w:val="00422F76"/>
    <w:rsid w:val="00423610"/>
    <w:rsid w:val="00437156"/>
    <w:rsid w:val="00447F11"/>
    <w:rsid w:val="004568C8"/>
    <w:rsid w:val="00457156"/>
    <w:rsid w:val="004577B6"/>
    <w:rsid w:val="0046033A"/>
    <w:rsid w:val="00463B8C"/>
    <w:rsid w:val="00475FED"/>
    <w:rsid w:val="0047701B"/>
    <w:rsid w:val="00480D4B"/>
    <w:rsid w:val="00480F5A"/>
    <w:rsid w:val="00483FAE"/>
    <w:rsid w:val="004927A0"/>
    <w:rsid w:val="004A5902"/>
    <w:rsid w:val="004C5A6F"/>
    <w:rsid w:val="004D112A"/>
    <w:rsid w:val="004D5104"/>
    <w:rsid w:val="004D5B51"/>
    <w:rsid w:val="004E188E"/>
    <w:rsid w:val="00501B59"/>
    <w:rsid w:val="0050767A"/>
    <w:rsid w:val="005126C4"/>
    <w:rsid w:val="00520FC0"/>
    <w:rsid w:val="00521F65"/>
    <w:rsid w:val="0052465B"/>
    <w:rsid w:val="00536608"/>
    <w:rsid w:val="00543AD7"/>
    <w:rsid w:val="005513EC"/>
    <w:rsid w:val="00556F3D"/>
    <w:rsid w:val="005647FF"/>
    <w:rsid w:val="0057683D"/>
    <w:rsid w:val="00581A93"/>
    <w:rsid w:val="00581C4C"/>
    <w:rsid w:val="0058788C"/>
    <w:rsid w:val="00587BB5"/>
    <w:rsid w:val="00596EB3"/>
    <w:rsid w:val="005A080E"/>
    <w:rsid w:val="005A4DF6"/>
    <w:rsid w:val="005A5AD3"/>
    <w:rsid w:val="005B56AC"/>
    <w:rsid w:val="005B78B6"/>
    <w:rsid w:val="005C12A4"/>
    <w:rsid w:val="005C3095"/>
    <w:rsid w:val="005C7DA3"/>
    <w:rsid w:val="005D1639"/>
    <w:rsid w:val="005D2ACD"/>
    <w:rsid w:val="005D33B2"/>
    <w:rsid w:val="005D60F0"/>
    <w:rsid w:val="0060134B"/>
    <w:rsid w:val="00601AA9"/>
    <w:rsid w:val="00606932"/>
    <w:rsid w:val="00610005"/>
    <w:rsid w:val="006116D3"/>
    <w:rsid w:val="006252B7"/>
    <w:rsid w:val="00642364"/>
    <w:rsid w:val="00643A6E"/>
    <w:rsid w:val="00644EA3"/>
    <w:rsid w:val="00657C0B"/>
    <w:rsid w:val="006603B9"/>
    <w:rsid w:val="00663811"/>
    <w:rsid w:val="00663828"/>
    <w:rsid w:val="00666642"/>
    <w:rsid w:val="00666673"/>
    <w:rsid w:val="00672359"/>
    <w:rsid w:val="00676F9E"/>
    <w:rsid w:val="006824CD"/>
    <w:rsid w:val="006833C3"/>
    <w:rsid w:val="00684E3C"/>
    <w:rsid w:val="00685439"/>
    <w:rsid w:val="006B1FF8"/>
    <w:rsid w:val="006B5442"/>
    <w:rsid w:val="006C10EE"/>
    <w:rsid w:val="006C3707"/>
    <w:rsid w:val="006C632D"/>
    <w:rsid w:val="006D5066"/>
    <w:rsid w:val="006E2103"/>
    <w:rsid w:val="006E5485"/>
    <w:rsid w:val="006F2CFA"/>
    <w:rsid w:val="006F41F7"/>
    <w:rsid w:val="007062BA"/>
    <w:rsid w:val="0072001B"/>
    <w:rsid w:val="007277EC"/>
    <w:rsid w:val="00741AD2"/>
    <w:rsid w:val="00744846"/>
    <w:rsid w:val="007626BF"/>
    <w:rsid w:val="00764D94"/>
    <w:rsid w:val="00765A2A"/>
    <w:rsid w:val="007672A9"/>
    <w:rsid w:val="00773244"/>
    <w:rsid w:val="00773F84"/>
    <w:rsid w:val="00774351"/>
    <w:rsid w:val="00777CC7"/>
    <w:rsid w:val="00777F4B"/>
    <w:rsid w:val="007810F2"/>
    <w:rsid w:val="0079487F"/>
    <w:rsid w:val="0079732C"/>
    <w:rsid w:val="007A4EB2"/>
    <w:rsid w:val="007B1275"/>
    <w:rsid w:val="007B346F"/>
    <w:rsid w:val="007B47CC"/>
    <w:rsid w:val="007B6B45"/>
    <w:rsid w:val="007D5C47"/>
    <w:rsid w:val="007E4CC3"/>
    <w:rsid w:val="007E655D"/>
    <w:rsid w:val="007F2799"/>
    <w:rsid w:val="0080361A"/>
    <w:rsid w:val="00804C61"/>
    <w:rsid w:val="00811AB9"/>
    <w:rsid w:val="00811AF9"/>
    <w:rsid w:val="008134C6"/>
    <w:rsid w:val="00814658"/>
    <w:rsid w:val="0082187E"/>
    <w:rsid w:val="00821FB6"/>
    <w:rsid w:val="00824A9A"/>
    <w:rsid w:val="008274FB"/>
    <w:rsid w:val="008312BB"/>
    <w:rsid w:val="00834C82"/>
    <w:rsid w:val="00842724"/>
    <w:rsid w:val="0084488C"/>
    <w:rsid w:val="00850189"/>
    <w:rsid w:val="00854DB6"/>
    <w:rsid w:val="00865A11"/>
    <w:rsid w:val="00867A8C"/>
    <w:rsid w:val="00874050"/>
    <w:rsid w:val="008759C5"/>
    <w:rsid w:val="0087758B"/>
    <w:rsid w:val="00877A4A"/>
    <w:rsid w:val="00882C7C"/>
    <w:rsid w:val="00883B61"/>
    <w:rsid w:val="00884168"/>
    <w:rsid w:val="008913E7"/>
    <w:rsid w:val="00891E76"/>
    <w:rsid w:val="0089533D"/>
    <w:rsid w:val="008B1224"/>
    <w:rsid w:val="008B4AFE"/>
    <w:rsid w:val="008C7EA9"/>
    <w:rsid w:val="008D17BB"/>
    <w:rsid w:val="008D30EF"/>
    <w:rsid w:val="008F07EB"/>
    <w:rsid w:val="008F696E"/>
    <w:rsid w:val="0090019C"/>
    <w:rsid w:val="00902EE9"/>
    <w:rsid w:val="00903460"/>
    <w:rsid w:val="00904254"/>
    <w:rsid w:val="0090507E"/>
    <w:rsid w:val="00916F68"/>
    <w:rsid w:val="0092545C"/>
    <w:rsid w:val="00943098"/>
    <w:rsid w:val="009646E7"/>
    <w:rsid w:val="00964921"/>
    <w:rsid w:val="00990B32"/>
    <w:rsid w:val="00992605"/>
    <w:rsid w:val="009A0F1F"/>
    <w:rsid w:val="009A5775"/>
    <w:rsid w:val="009B0943"/>
    <w:rsid w:val="009B3B92"/>
    <w:rsid w:val="009B63B3"/>
    <w:rsid w:val="009C17AB"/>
    <w:rsid w:val="009D3283"/>
    <w:rsid w:val="009D35BC"/>
    <w:rsid w:val="009D7895"/>
    <w:rsid w:val="009E6A99"/>
    <w:rsid w:val="009F46D6"/>
    <w:rsid w:val="009F544F"/>
    <w:rsid w:val="00A00D98"/>
    <w:rsid w:val="00A047D7"/>
    <w:rsid w:val="00A0635C"/>
    <w:rsid w:val="00A1404E"/>
    <w:rsid w:val="00A14F62"/>
    <w:rsid w:val="00A233B6"/>
    <w:rsid w:val="00A25420"/>
    <w:rsid w:val="00A436E2"/>
    <w:rsid w:val="00A44253"/>
    <w:rsid w:val="00A46EDB"/>
    <w:rsid w:val="00A5118C"/>
    <w:rsid w:val="00A900F3"/>
    <w:rsid w:val="00A93543"/>
    <w:rsid w:val="00A95BD8"/>
    <w:rsid w:val="00A95E3E"/>
    <w:rsid w:val="00A96D18"/>
    <w:rsid w:val="00A972DE"/>
    <w:rsid w:val="00AA2B73"/>
    <w:rsid w:val="00AA7FF6"/>
    <w:rsid w:val="00AB101C"/>
    <w:rsid w:val="00AB1CAF"/>
    <w:rsid w:val="00AD09C3"/>
    <w:rsid w:val="00AD21F1"/>
    <w:rsid w:val="00AD3666"/>
    <w:rsid w:val="00AD4D8B"/>
    <w:rsid w:val="00AD7897"/>
    <w:rsid w:val="00AD7D1D"/>
    <w:rsid w:val="00AE050F"/>
    <w:rsid w:val="00AE5772"/>
    <w:rsid w:val="00AF275B"/>
    <w:rsid w:val="00B21059"/>
    <w:rsid w:val="00B25DE5"/>
    <w:rsid w:val="00B308D3"/>
    <w:rsid w:val="00B3208A"/>
    <w:rsid w:val="00B36FB7"/>
    <w:rsid w:val="00B52377"/>
    <w:rsid w:val="00B61A7F"/>
    <w:rsid w:val="00B65900"/>
    <w:rsid w:val="00B66372"/>
    <w:rsid w:val="00B67069"/>
    <w:rsid w:val="00B7270A"/>
    <w:rsid w:val="00B746F5"/>
    <w:rsid w:val="00BA438C"/>
    <w:rsid w:val="00BA50E7"/>
    <w:rsid w:val="00BA7CA4"/>
    <w:rsid w:val="00BB4DBD"/>
    <w:rsid w:val="00BD2F6B"/>
    <w:rsid w:val="00BD309D"/>
    <w:rsid w:val="00BD372D"/>
    <w:rsid w:val="00BD7BD9"/>
    <w:rsid w:val="00BE07E0"/>
    <w:rsid w:val="00BE42EB"/>
    <w:rsid w:val="00BF2997"/>
    <w:rsid w:val="00BF410D"/>
    <w:rsid w:val="00BF74AD"/>
    <w:rsid w:val="00C04BC3"/>
    <w:rsid w:val="00C063B1"/>
    <w:rsid w:val="00C17ACF"/>
    <w:rsid w:val="00C20C33"/>
    <w:rsid w:val="00C21BA4"/>
    <w:rsid w:val="00C22993"/>
    <w:rsid w:val="00C27702"/>
    <w:rsid w:val="00C31464"/>
    <w:rsid w:val="00C32B1B"/>
    <w:rsid w:val="00C35973"/>
    <w:rsid w:val="00C377DC"/>
    <w:rsid w:val="00C52B19"/>
    <w:rsid w:val="00C53441"/>
    <w:rsid w:val="00C569F3"/>
    <w:rsid w:val="00C66E9F"/>
    <w:rsid w:val="00C7578D"/>
    <w:rsid w:val="00C75C16"/>
    <w:rsid w:val="00C777A1"/>
    <w:rsid w:val="00C77BBD"/>
    <w:rsid w:val="00C84500"/>
    <w:rsid w:val="00C90CF9"/>
    <w:rsid w:val="00C911FC"/>
    <w:rsid w:val="00C940E7"/>
    <w:rsid w:val="00C96C31"/>
    <w:rsid w:val="00CA1A58"/>
    <w:rsid w:val="00CA45D0"/>
    <w:rsid w:val="00CA4C65"/>
    <w:rsid w:val="00CB5E9E"/>
    <w:rsid w:val="00CB75F3"/>
    <w:rsid w:val="00CC10C3"/>
    <w:rsid w:val="00CC63C3"/>
    <w:rsid w:val="00CD0DA8"/>
    <w:rsid w:val="00CD2D34"/>
    <w:rsid w:val="00CE1B31"/>
    <w:rsid w:val="00CE3931"/>
    <w:rsid w:val="00CE586B"/>
    <w:rsid w:val="00CF2D26"/>
    <w:rsid w:val="00CF2F19"/>
    <w:rsid w:val="00CF4D62"/>
    <w:rsid w:val="00D12783"/>
    <w:rsid w:val="00D129F9"/>
    <w:rsid w:val="00D20402"/>
    <w:rsid w:val="00D204DA"/>
    <w:rsid w:val="00D20C36"/>
    <w:rsid w:val="00D21AA5"/>
    <w:rsid w:val="00D236B5"/>
    <w:rsid w:val="00D31E4D"/>
    <w:rsid w:val="00D3579B"/>
    <w:rsid w:val="00D36177"/>
    <w:rsid w:val="00D44AB2"/>
    <w:rsid w:val="00D46382"/>
    <w:rsid w:val="00D4695A"/>
    <w:rsid w:val="00D46DE0"/>
    <w:rsid w:val="00D50C6B"/>
    <w:rsid w:val="00D510D2"/>
    <w:rsid w:val="00D564E3"/>
    <w:rsid w:val="00D60662"/>
    <w:rsid w:val="00D65CE0"/>
    <w:rsid w:val="00D662F8"/>
    <w:rsid w:val="00D671D7"/>
    <w:rsid w:val="00D84E1A"/>
    <w:rsid w:val="00D878AD"/>
    <w:rsid w:val="00D95D83"/>
    <w:rsid w:val="00D97937"/>
    <w:rsid w:val="00D97B8F"/>
    <w:rsid w:val="00DB2970"/>
    <w:rsid w:val="00DB6038"/>
    <w:rsid w:val="00DC5976"/>
    <w:rsid w:val="00DC6839"/>
    <w:rsid w:val="00DE4398"/>
    <w:rsid w:val="00DE4848"/>
    <w:rsid w:val="00DF44E6"/>
    <w:rsid w:val="00E07106"/>
    <w:rsid w:val="00E12283"/>
    <w:rsid w:val="00E125ED"/>
    <w:rsid w:val="00E15BE3"/>
    <w:rsid w:val="00E17090"/>
    <w:rsid w:val="00E23E35"/>
    <w:rsid w:val="00E32240"/>
    <w:rsid w:val="00E40603"/>
    <w:rsid w:val="00E43443"/>
    <w:rsid w:val="00E5137E"/>
    <w:rsid w:val="00E54FDA"/>
    <w:rsid w:val="00E77631"/>
    <w:rsid w:val="00E77C6C"/>
    <w:rsid w:val="00E95805"/>
    <w:rsid w:val="00EA6895"/>
    <w:rsid w:val="00EB3F4A"/>
    <w:rsid w:val="00EB7044"/>
    <w:rsid w:val="00EC1EC5"/>
    <w:rsid w:val="00EC730E"/>
    <w:rsid w:val="00EE05A5"/>
    <w:rsid w:val="00EE180F"/>
    <w:rsid w:val="00EE2FC9"/>
    <w:rsid w:val="00EE5119"/>
    <w:rsid w:val="00F003F5"/>
    <w:rsid w:val="00F10195"/>
    <w:rsid w:val="00F11AC2"/>
    <w:rsid w:val="00F16283"/>
    <w:rsid w:val="00F201BF"/>
    <w:rsid w:val="00F252B9"/>
    <w:rsid w:val="00F2583D"/>
    <w:rsid w:val="00F36E8C"/>
    <w:rsid w:val="00F37716"/>
    <w:rsid w:val="00F415E1"/>
    <w:rsid w:val="00F50336"/>
    <w:rsid w:val="00F558D7"/>
    <w:rsid w:val="00F55DFC"/>
    <w:rsid w:val="00F629B6"/>
    <w:rsid w:val="00F63CC7"/>
    <w:rsid w:val="00F6545E"/>
    <w:rsid w:val="00F70F6A"/>
    <w:rsid w:val="00F7121C"/>
    <w:rsid w:val="00F72E19"/>
    <w:rsid w:val="00F84F91"/>
    <w:rsid w:val="00F874A5"/>
    <w:rsid w:val="00F92263"/>
    <w:rsid w:val="00F929C6"/>
    <w:rsid w:val="00F94841"/>
    <w:rsid w:val="00FA00E4"/>
    <w:rsid w:val="00FA54F8"/>
    <w:rsid w:val="00FA76ED"/>
    <w:rsid w:val="00FB798F"/>
    <w:rsid w:val="00FC3690"/>
    <w:rsid w:val="00FC4A43"/>
    <w:rsid w:val="00FC5BF9"/>
    <w:rsid w:val="00FD60CB"/>
    <w:rsid w:val="00FE3764"/>
    <w:rsid w:val="00FF0D0B"/>
    <w:rsid w:val="00FF6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0033"/>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customStyle="1" w:styleId="ListParagraphChar">
    <w:name w:val="List Paragraph Char"/>
    <w:basedOn w:val="DefaultParagraphFont"/>
    <w:link w:val="ListParagraph"/>
    <w:uiPriority w:val="34"/>
    <w:locked/>
    <w:rsid w:val="00666642"/>
    <w:rPr>
      <w:rFonts w:ascii="Times New Roman" w:eastAsia="Times New Roman" w:hAnsi="Times New Roman" w:cs="Times New Roman"/>
      <w:kern w:val="28"/>
      <w:szCs w:val="24"/>
    </w:rPr>
  </w:style>
  <w:style w:type="paragraph" w:styleId="NoSpacing">
    <w:name w:val="No Spacing"/>
    <w:uiPriority w:val="1"/>
    <w:qFormat/>
    <w:rsid w:val="00FF6972"/>
    <w:pPr>
      <w:spacing w:after="0" w:line="240" w:lineRule="auto"/>
    </w:pPr>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916F68"/>
    <w:pPr>
      <w:pBdr>
        <w:bottom w:val="single" w:sz="4" w:space="1" w:color="auto"/>
      </w:pBdr>
      <w:spacing w:beforeLines="1"/>
      <w:jc w:val="center"/>
    </w:pPr>
    <w:rPr>
      <w:rFonts w:ascii="Times New Roman Bold" w:hAnsi="Times New Roman Bold"/>
      <w:b/>
      <w:sz w:val="32"/>
      <w:szCs w:val="24"/>
    </w:rPr>
  </w:style>
  <w:style w:type="character" w:customStyle="1" w:styleId="PlainTextChar1">
    <w:name w:val="Plain Text Char1"/>
    <w:basedOn w:val="DefaultParagraphFont"/>
    <w:locked/>
    <w:rsid w:val="00E40603"/>
    <w:rPr>
      <w:rFonts w:ascii="Courier New" w:hAnsi="Courier New" w:cs="Courier New"/>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POPPOpenDoc.aspx?ID=POPP-11-249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68A03028816340E9AE55B9B38441C292"/>
        <w:category>
          <w:name w:val="General"/>
          <w:gallery w:val="placeholder"/>
        </w:category>
        <w:types>
          <w:type w:val="bbPlcHdr"/>
        </w:types>
        <w:behaviors>
          <w:behavior w:val="content"/>
        </w:behaviors>
        <w:guid w:val="{17693673-EFDE-421E-BC45-2879A4DA550F}"/>
      </w:docPartPr>
      <w:docPartBody>
        <w:p w:rsidR="008659FA" w:rsidRDefault="007361A0" w:rsidP="007361A0">
          <w:pPr>
            <w:pStyle w:val="68A03028816340E9AE55B9B38441C292"/>
          </w:pPr>
          <w:r w:rsidRPr="00E64D10">
            <w:rPr>
              <w:rFonts w:ascii="Segoe UI" w:eastAsia="Times New Roman"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04A5D"/>
    <w:rsid w:val="00065830"/>
    <w:rsid w:val="000908AA"/>
    <w:rsid w:val="000E2DF0"/>
    <w:rsid w:val="0015383C"/>
    <w:rsid w:val="00203E26"/>
    <w:rsid w:val="002062C6"/>
    <w:rsid w:val="002162F4"/>
    <w:rsid w:val="002E72B3"/>
    <w:rsid w:val="00395910"/>
    <w:rsid w:val="003C77C6"/>
    <w:rsid w:val="0040035E"/>
    <w:rsid w:val="004261F4"/>
    <w:rsid w:val="004B714A"/>
    <w:rsid w:val="004D5A02"/>
    <w:rsid w:val="004F0B29"/>
    <w:rsid w:val="004F0EF2"/>
    <w:rsid w:val="0059601B"/>
    <w:rsid w:val="00605A74"/>
    <w:rsid w:val="00652E01"/>
    <w:rsid w:val="00684CE8"/>
    <w:rsid w:val="006F4E47"/>
    <w:rsid w:val="007361A0"/>
    <w:rsid w:val="007F4496"/>
    <w:rsid w:val="008659FA"/>
    <w:rsid w:val="0089045F"/>
    <w:rsid w:val="008D32E9"/>
    <w:rsid w:val="00925FC8"/>
    <w:rsid w:val="0093609C"/>
    <w:rsid w:val="00991A50"/>
    <w:rsid w:val="009C2D74"/>
    <w:rsid w:val="009C7969"/>
    <w:rsid w:val="009D60BB"/>
    <w:rsid w:val="00A31C77"/>
    <w:rsid w:val="00B23E9D"/>
    <w:rsid w:val="00B32E92"/>
    <w:rsid w:val="00B4128D"/>
    <w:rsid w:val="00B926ED"/>
    <w:rsid w:val="00C000F6"/>
    <w:rsid w:val="00C26322"/>
    <w:rsid w:val="00C84BB6"/>
    <w:rsid w:val="00C90B2D"/>
    <w:rsid w:val="00CD3F23"/>
    <w:rsid w:val="00CD441C"/>
    <w:rsid w:val="00D55ACF"/>
    <w:rsid w:val="00DA39C2"/>
    <w:rsid w:val="00E35194"/>
    <w:rsid w:val="00E55AAF"/>
    <w:rsid w:val="00EA093D"/>
    <w:rsid w:val="00EB0EC9"/>
    <w:rsid w:val="00ED5E85"/>
    <w:rsid w:val="00F36184"/>
    <w:rsid w:val="00F375AE"/>
    <w:rsid w:val="00F62F7E"/>
    <w:rsid w:val="00F93D99"/>
    <w:rsid w:val="00FF4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68A03028816340E9AE55B9B38441C292">
    <w:name w:val="68A03028816340E9AE55B9B38441C292"/>
    <w:rsid w:val="007361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32JKWRRJAUXM-1987506163-19125</_dlc_DocId>
    <_dlc_DocIdUrl xmlns="de777af5-75c5-4059-8842-b3ca2d118c77">
      <Url>https://undp.sharepoint.com/teams/BIH/GS/_layouts/15/DocIdRedir.aspx?ID=32JKWRRJAUXM-1987506163-19125</Url>
      <Description>32JKWRRJAUXM-1987506163-19125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677F-6181-43AE-9D14-DAE42E3ACB21}">
  <ds:schemaRefs>
    <ds:schemaRef ds:uri="http://schemas.microsoft.com/sharepoint/events"/>
  </ds:schemaRefs>
</ds:datastoreItem>
</file>

<file path=customXml/itemProps2.xml><?xml version="1.0" encoding="utf-8"?>
<ds:datastoreItem xmlns:ds="http://schemas.openxmlformats.org/officeDocument/2006/customXml" ds:itemID="{F716A4B2-8138-4770-8280-B8818017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1D5D0670-99DF-4432-A56C-EF616F81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10726</Words>
  <Characters>61141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10</cp:revision>
  <cp:lastPrinted>2019-03-18T10:13:00Z</cp:lastPrinted>
  <dcterms:created xsi:type="dcterms:W3CDTF">2020-07-07T12:38:00Z</dcterms:created>
  <dcterms:modified xsi:type="dcterms:W3CDTF">2020-07-07T13:18:00Z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053ee98e-d25e-47ce-8765-b97adea2a2c9</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