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52D4D64" w14:textId="77777777" w:rsidR="00EB69A5" w:rsidRPr="00EB69A5" w:rsidRDefault="00EB69A5" w:rsidP="00EB69A5">
      <w:pPr>
        <w:spacing w:after="0" w:line="240" w:lineRule="auto"/>
        <w:rPr>
          <w:rFonts w:ascii="Arial" w:eastAsia="Times New Roman" w:hAnsi="Arial" w:cs="Arial"/>
          <w:b/>
          <w:i/>
          <w:color w:val="000000"/>
          <w:sz w:val="20"/>
          <w:szCs w:val="20"/>
          <w:lang w:eastAsia="en-PH"/>
        </w:rPr>
      </w:pPr>
      <w:r w:rsidRPr="00EB69A5">
        <w:rPr>
          <w:rFonts w:ascii="Arial" w:eastAsia="Times New Roman" w:hAnsi="Arial" w:cs="Arial"/>
          <w:b/>
          <w:color w:val="000000"/>
          <w:sz w:val="20"/>
          <w:szCs w:val="20"/>
          <w:lang w:eastAsia="en-PH"/>
        </w:rPr>
        <w:t xml:space="preserve">United Nations Development </w:t>
      </w:r>
      <w:proofErr w:type="spellStart"/>
      <w:r w:rsidRPr="00EB69A5">
        <w:rPr>
          <w:rFonts w:ascii="Arial" w:eastAsia="Times New Roman" w:hAnsi="Arial" w:cs="Arial"/>
          <w:b/>
          <w:color w:val="000000"/>
          <w:sz w:val="20"/>
          <w:szCs w:val="20"/>
          <w:lang w:eastAsia="en-PH"/>
        </w:rPr>
        <w:t>Programme</w:t>
      </w:r>
      <w:proofErr w:type="spellEnd"/>
      <w:r w:rsidRPr="00EB69A5">
        <w:rPr>
          <w:rFonts w:ascii="Arial" w:eastAsia="Times New Roman" w:hAnsi="Arial" w:cs="Arial"/>
          <w:b/>
          <w:i/>
          <w:color w:val="000000"/>
          <w:sz w:val="20"/>
          <w:szCs w:val="20"/>
          <w:lang w:eastAsia="en-PH"/>
        </w:rPr>
        <w:t xml:space="preserve"> </w:t>
      </w:r>
    </w:p>
    <w:p w14:paraId="25FEC654" w14:textId="77777777" w:rsidR="00EB69A5" w:rsidRPr="00EB69A5" w:rsidRDefault="00EB69A5" w:rsidP="00EB69A5">
      <w:pPr>
        <w:spacing w:after="0" w:line="240" w:lineRule="auto"/>
        <w:rPr>
          <w:rFonts w:ascii="Arial" w:eastAsia="Times New Roman" w:hAnsi="Arial" w:cs="Arial"/>
          <w:b/>
          <w:color w:val="000000"/>
          <w:sz w:val="20"/>
          <w:szCs w:val="20"/>
          <w:lang w:eastAsia="en-PH"/>
        </w:rPr>
      </w:pPr>
      <w:r w:rsidRPr="00EB69A5">
        <w:rPr>
          <w:rFonts w:ascii="Arial" w:eastAsia="Times New Roman" w:hAnsi="Arial" w:cs="Arial"/>
          <w:b/>
          <w:color w:val="000000"/>
          <w:sz w:val="20"/>
          <w:szCs w:val="20"/>
          <w:lang w:eastAsia="en-PH"/>
        </w:rPr>
        <w:t>in Belarus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5BDDBB12" w:rsidR="00D0425F" w:rsidRPr="00156F16" w:rsidRDefault="00D62E27" w:rsidP="0053189D">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156F16">
        <w:rPr>
          <w:rFonts w:ascii="Arial" w:eastAsia="Times New Roman" w:hAnsi="Arial" w:cs="Arial"/>
          <w:color w:val="000000"/>
          <w:sz w:val="20"/>
          <w:szCs w:val="20"/>
          <w:lang w:eastAsia="en-PH"/>
        </w:rPr>
        <w:t xml:space="preserve">I have read, understood and hereby accept the Terms of Reference describing the </w:t>
      </w:r>
      <w:r w:rsidR="00900AFC" w:rsidRPr="00156F16">
        <w:rPr>
          <w:rFonts w:ascii="Arial" w:eastAsia="Times New Roman" w:hAnsi="Arial" w:cs="Arial"/>
          <w:color w:val="000000"/>
          <w:sz w:val="20"/>
          <w:szCs w:val="20"/>
          <w:lang w:eastAsia="en-PH"/>
        </w:rPr>
        <w:t xml:space="preserve">duties and responsibilities of </w:t>
      </w:r>
      <w:r w:rsidR="006A21A1" w:rsidRPr="00156F16">
        <w:rPr>
          <w:rFonts w:ascii="Arial" w:eastAsia="Times New Roman" w:hAnsi="Arial" w:cs="Arial"/>
          <w:b/>
          <w:color w:val="000000"/>
          <w:sz w:val="20"/>
          <w:szCs w:val="20"/>
          <w:lang w:eastAsia="en-PH"/>
        </w:rPr>
        <w:t xml:space="preserve">International Consultant </w:t>
      </w:r>
      <w:r w:rsidR="00156F16" w:rsidRPr="00156F16">
        <w:rPr>
          <w:rFonts w:ascii="Arial" w:eastAsia="Times New Roman" w:hAnsi="Arial" w:cs="Arial"/>
          <w:b/>
          <w:color w:val="000000"/>
          <w:sz w:val="20"/>
          <w:szCs w:val="20"/>
          <w:lang w:val="en-US" w:eastAsia="en-PH"/>
        </w:rPr>
        <w:t xml:space="preserve">- </w:t>
      </w:r>
      <w:r w:rsidR="00156F16" w:rsidRPr="00156F16">
        <w:rPr>
          <w:rFonts w:ascii="Arial" w:eastAsia="Times New Roman" w:hAnsi="Arial" w:cs="Arial"/>
          <w:b/>
          <w:color w:val="000000"/>
          <w:sz w:val="20"/>
          <w:szCs w:val="20"/>
          <w:lang w:eastAsia="en-PH"/>
        </w:rPr>
        <w:t>Team Leader on risk analysis training</w:t>
      </w:r>
      <w:r w:rsidR="00156F16" w:rsidRPr="000F7D68">
        <w:rPr>
          <w:rFonts w:ascii="Arial" w:eastAsia="Times New Roman" w:hAnsi="Arial" w:cs="Arial"/>
          <w:b/>
          <w:color w:val="000000"/>
          <w:sz w:val="20"/>
          <w:szCs w:val="20"/>
          <w:lang w:val="en-US" w:eastAsia="en-PH"/>
        </w:rPr>
        <w:t xml:space="preserve"> </w:t>
      </w:r>
      <w:r w:rsidR="00156F16" w:rsidRPr="00156F16">
        <w:rPr>
          <w:rFonts w:ascii="Arial" w:eastAsia="Times New Roman" w:hAnsi="Arial" w:cs="Arial"/>
          <w:b/>
          <w:color w:val="000000"/>
          <w:sz w:val="20"/>
          <w:szCs w:val="20"/>
          <w:lang w:eastAsia="en-PH"/>
        </w:rPr>
        <w:t>(Dedicated Expert on risk analysis (based on CIRAM 3), criminal analysis and vulnerability assessment)</w:t>
      </w:r>
      <w:r w:rsidR="006A21A1" w:rsidRPr="00156F16">
        <w:rPr>
          <w:rFonts w:ascii="Arial" w:eastAsia="Times New Roman" w:hAnsi="Arial" w:cs="Arial"/>
          <w:color w:val="000000"/>
          <w:sz w:val="20"/>
          <w:szCs w:val="20"/>
          <w:lang w:eastAsia="en-PH"/>
        </w:rPr>
        <w:t xml:space="preserve"> under </w:t>
      </w:r>
      <w:r w:rsidR="006A21A1" w:rsidRPr="00156F16">
        <w:rPr>
          <w:rFonts w:ascii="Arial" w:eastAsia="Times New Roman" w:hAnsi="Arial" w:cs="Arial"/>
          <w:color w:val="000000"/>
          <w:sz w:val="20"/>
          <w:szCs w:val="20"/>
          <w:lang w:val="en-US" w:eastAsia="en-PH"/>
        </w:rPr>
        <w:t xml:space="preserve">the </w:t>
      </w:r>
      <w:r w:rsidR="006A21A1" w:rsidRPr="00156F16">
        <w:rPr>
          <w:rFonts w:ascii="Arial" w:eastAsia="Times New Roman" w:hAnsi="Arial" w:cs="Arial"/>
          <w:b/>
          <w:color w:val="000000"/>
          <w:sz w:val="20"/>
          <w:szCs w:val="20"/>
          <w:lang w:eastAsia="en-PH"/>
        </w:rPr>
        <w:t>project “Strengthening Capacity of the State Border Committee of the Republic of Belarus in Combatting Illicit Trafficking of Weapons and Ammunition”</w:t>
      </w:r>
      <w:r w:rsidRPr="00156F16">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1DD4E32F" w:rsidR="00D62E27" w:rsidRPr="00910D07" w:rsidRDefault="00910D07" w:rsidP="00910D07">
      <w:pPr>
        <w:tabs>
          <w:tab w:val="left" w:pos="1890"/>
        </w:tabs>
        <w:ind w:left="450"/>
        <w:rPr>
          <w:rFonts w:ascii="Arial" w:eastAsia="Times New Roman" w:hAnsi="Arial" w:cs="Arial"/>
          <w:color w:val="000000"/>
          <w:sz w:val="20"/>
          <w:szCs w:val="20"/>
          <w:lang w:eastAsia="en-PH"/>
        </w:rPr>
      </w:pPr>
      <w:r>
        <w:rPr>
          <w:rFonts w:ascii="Arial" w:hAnsi="Arial" w:cs="Arial"/>
          <w:b/>
          <w:bCs/>
          <w:sz w:val="20"/>
          <w:szCs w:val="20"/>
        </w:rPr>
        <w:t xml:space="preserve">X </w:t>
      </w:r>
      <w:r w:rsidR="00D62E27" w:rsidRPr="00910D07">
        <w:rPr>
          <w:rFonts w:ascii="Arial" w:hAnsi="Arial" w:cs="Arial"/>
          <w:b/>
          <w:bCs/>
          <w:sz w:val="20"/>
          <w:szCs w:val="20"/>
        </w:rPr>
        <w:t>A total lump sum of</w:t>
      </w:r>
      <w:r w:rsidR="00D62E27" w:rsidRPr="00910D07">
        <w:rPr>
          <w:rFonts w:ascii="Arial" w:hAnsi="Arial" w:cs="Arial"/>
          <w:sz w:val="20"/>
          <w:szCs w:val="20"/>
        </w:rPr>
        <w:t xml:space="preserve"> </w:t>
      </w:r>
      <w:r w:rsidR="00D62E27" w:rsidRPr="00910D07">
        <w:rPr>
          <w:rFonts w:ascii="Arial" w:hAnsi="Arial" w:cs="Arial"/>
          <w:color w:val="FF0000"/>
          <w:sz w:val="20"/>
          <w:szCs w:val="20"/>
        </w:rPr>
        <w:t>[</w:t>
      </w:r>
      <w:r w:rsidR="00D62E27" w:rsidRPr="00910D07">
        <w:rPr>
          <w:rFonts w:ascii="Arial" w:eastAsia="Times New Roman" w:hAnsi="Arial" w:cs="Arial"/>
          <w:i/>
          <w:color w:val="FF0000"/>
          <w:sz w:val="20"/>
          <w:szCs w:val="20"/>
          <w:lang w:eastAsia="en-PH"/>
        </w:rPr>
        <w:t>state amount in words and in numbers, indicating exact currency]</w:t>
      </w:r>
      <w:r w:rsidR="00D62E27" w:rsidRPr="00910D07">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ru-RU" w:eastAsia="ru-RU"/>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ru-RU" w:eastAsia="ru-RU"/>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ru-RU" w:eastAsia="ru-RU"/>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ru-RU" w:eastAsia="ru-RU"/>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ru-RU" w:eastAsia="ru-RU"/>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ru-RU" w:eastAsia="ru-RU"/>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ru-RU" w:eastAsia="ru-RU"/>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ru-RU" w:eastAsia="ru-RU"/>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2014"/>
        <w:gridCol w:w="1586"/>
      </w:tblGrid>
      <w:tr w:rsidR="00D62E27" w:rsidRPr="000F482B" w14:paraId="37CE9AC9" w14:textId="77777777" w:rsidTr="001C52C0">
        <w:trPr>
          <w:trHeight w:val="762"/>
          <w:jc w:val="center"/>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2014"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1586"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0F7D68">
        <w:trPr>
          <w:jc w:val="center"/>
        </w:trPr>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2014"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1586"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0F7D68">
        <w:trPr>
          <w:trHeight w:val="369"/>
          <w:jc w:val="center"/>
        </w:trPr>
        <w:tc>
          <w:tcPr>
            <w:tcW w:w="3780" w:type="dxa"/>
            <w:vAlign w:val="center"/>
          </w:tcPr>
          <w:p w14:paraId="02214E51" w14:textId="265CA574"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Professional Fees</w:t>
            </w:r>
            <w:r w:rsidR="00910D07">
              <w:rPr>
                <w:rFonts w:ascii="Arial" w:eastAsia="Calibri" w:hAnsi="Arial" w:cs="Arial"/>
                <w:snapToGrid w:val="0"/>
                <w:sz w:val="20"/>
                <w:szCs w:val="20"/>
              </w:rPr>
              <w:t>\Daily fee</w:t>
            </w:r>
          </w:p>
        </w:tc>
        <w:tc>
          <w:tcPr>
            <w:tcW w:w="1260" w:type="dxa"/>
            <w:vAlign w:val="center"/>
          </w:tcPr>
          <w:p w14:paraId="31E2F616" w14:textId="77777777" w:rsidR="00B74AE0" w:rsidRDefault="00B74AE0" w:rsidP="00597E86">
            <w:pPr>
              <w:spacing w:after="0" w:line="240" w:lineRule="auto"/>
              <w:rPr>
                <w:rFonts w:ascii="Arial" w:eastAsia="Calibri" w:hAnsi="Arial" w:cs="Arial"/>
                <w:snapToGrid w:val="0"/>
                <w:sz w:val="20"/>
                <w:szCs w:val="20"/>
                <w:lang w:val="ru-RU"/>
              </w:rPr>
            </w:pPr>
          </w:p>
          <w:p w14:paraId="52C63644" w14:textId="041F8254" w:rsidR="00D62E27" w:rsidRPr="00B74AE0" w:rsidRDefault="0039222E" w:rsidP="00597E86">
            <w:pPr>
              <w:spacing w:after="0" w:line="240" w:lineRule="auto"/>
              <w:rPr>
                <w:rFonts w:ascii="Arial" w:eastAsia="Calibri" w:hAnsi="Arial" w:cs="Arial"/>
                <w:snapToGrid w:val="0"/>
                <w:sz w:val="20"/>
                <w:szCs w:val="20"/>
                <w:lang w:val="en-US"/>
              </w:rPr>
            </w:pPr>
            <w:r>
              <w:rPr>
                <w:rFonts w:ascii="Arial" w:eastAsia="Calibri" w:hAnsi="Arial" w:cs="Arial"/>
                <w:b/>
                <w:snapToGrid w:val="0"/>
                <w:sz w:val="20"/>
                <w:szCs w:val="20"/>
                <w:u w:val="single"/>
                <w:lang w:val="en-US"/>
              </w:rPr>
              <w:t>___</w:t>
            </w:r>
            <w:r w:rsidR="00B74AE0">
              <w:rPr>
                <w:rFonts w:ascii="Arial" w:eastAsia="Calibri" w:hAnsi="Arial" w:cs="Arial"/>
                <w:snapToGrid w:val="0"/>
                <w:sz w:val="20"/>
                <w:szCs w:val="20"/>
                <w:lang w:val="en-US"/>
              </w:rPr>
              <w:t>USD</w:t>
            </w:r>
          </w:p>
        </w:tc>
        <w:tc>
          <w:tcPr>
            <w:tcW w:w="2014" w:type="dxa"/>
            <w:vAlign w:val="center"/>
          </w:tcPr>
          <w:p w14:paraId="45864B0B" w14:textId="77777777" w:rsidR="00D62E27" w:rsidRDefault="00D62E27" w:rsidP="00597E86">
            <w:pPr>
              <w:spacing w:after="0" w:line="240" w:lineRule="auto"/>
              <w:rPr>
                <w:rFonts w:ascii="Arial" w:eastAsia="Calibri" w:hAnsi="Arial" w:cs="Arial"/>
                <w:snapToGrid w:val="0"/>
                <w:sz w:val="20"/>
                <w:szCs w:val="20"/>
              </w:rPr>
            </w:pPr>
          </w:p>
          <w:p w14:paraId="191CBB6E" w14:textId="45F9BA62" w:rsidR="00B74AE0" w:rsidRPr="000F482B" w:rsidRDefault="00B74AE0" w:rsidP="00597E86">
            <w:pPr>
              <w:spacing w:after="0" w:line="240" w:lineRule="auto"/>
              <w:rPr>
                <w:rFonts w:ascii="Arial" w:eastAsia="Calibri" w:hAnsi="Arial" w:cs="Arial"/>
                <w:snapToGrid w:val="0"/>
                <w:sz w:val="20"/>
                <w:szCs w:val="20"/>
              </w:rPr>
            </w:pPr>
            <w:r>
              <w:rPr>
                <w:rFonts w:ascii="Arial" w:eastAsia="Calibri" w:hAnsi="Arial" w:cs="Arial"/>
                <w:snapToGrid w:val="0"/>
                <w:sz w:val="20"/>
                <w:szCs w:val="20"/>
              </w:rPr>
              <w:t>__</w:t>
            </w:r>
            <w:r w:rsidR="000F7D68" w:rsidRPr="00DD6D8D">
              <w:rPr>
                <w:rFonts w:ascii="Arial" w:eastAsia="Calibri" w:hAnsi="Arial" w:cs="Arial"/>
                <w:snapToGrid w:val="0"/>
                <w:sz w:val="20"/>
                <w:szCs w:val="20"/>
              </w:rPr>
              <w:t>28</w:t>
            </w:r>
            <w:r w:rsidR="009E437B" w:rsidRPr="00DD6D8D">
              <w:rPr>
                <w:rFonts w:ascii="Arial" w:eastAsia="Calibri" w:hAnsi="Arial" w:cs="Arial"/>
                <w:snapToGrid w:val="0"/>
                <w:sz w:val="20"/>
                <w:szCs w:val="20"/>
              </w:rPr>
              <w:t xml:space="preserve"> </w:t>
            </w:r>
            <w:r w:rsidRPr="00DD6D8D">
              <w:rPr>
                <w:rFonts w:ascii="Arial" w:eastAsia="Calibri" w:hAnsi="Arial" w:cs="Arial"/>
                <w:snapToGrid w:val="0"/>
                <w:sz w:val="20"/>
                <w:szCs w:val="20"/>
              </w:rPr>
              <w:t>days</w:t>
            </w:r>
          </w:p>
        </w:tc>
        <w:tc>
          <w:tcPr>
            <w:tcW w:w="1586" w:type="dxa"/>
            <w:vAlign w:val="center"/>
          </w:tcPr>
          <w:p w14:paraId="444FF619" w14:textId="77777777" w:rsidR="00D62E27" w:rsidRDefault="00D62E27" w:rsidP="00597E86">
            <w:pPr>
              <w:spacing w:after="0" w:line="240" w:lineRule="auto"/>
              <w:rPr>
                <w:rFonts w:ascii="Arial" w:eastAsia="Calibri" w:hAnsi="Arial" w:cs="Arial"/>
                <w:snapToGrid w:val="0"/>
                <w:sz w:val="20"/>
                <w:szCs w:val="20"/>
              </w:rPr>
            </w:pPr>
          </w:p>
          <w:p w14:paraId="7E4F2494" w14:textId="17770996" w:rsidR="00B74AE0" w:rsidRPr="000F482B" w:rsidRDefault="00B74AE0" w:rsidP="00597E86">
            <w:pPr>
              <w:spacing w:after="0" w:line="240" w:lineRule="auto"/>
              <w:rPr>
                <w:rFonts w:ascii="Arial" w:eastAsia="Calibri" w:hAnsi="Arial" w:cs="Arial"/>
                <w:snapToGrid w:val="0"/>
                <w:sz w:val="20"/>
                <w:szCs w:val="20"/>
              </w:rPr>
            </w:pPr>
            <w:r w:rsidRPr="0039222E">
              <w:rPr>
                <w:rFonts w:ascii="Arial" w:eastAsia="Calibri" w:hAnsi="Arial" w:cs="Arial"/>
                <w:b/>
                <w:snapToGrid w:val="0"/>
                <w:sz w:val="20"/>
                <w:szCs w:val="20"/>
                <w:u w:val="single"/>
              </w:rPr>
              <w:t>___</w:t>
            </w:r>
            <w:r>
              <w:rPr>
                <w:rFonts w:ascii="Arial" w:eastAsia="Calibri" w:hAnsi="Arial" w:cs="Arial"/>
                <w:snapToGrid w:val="0"/>
                <w:sz w:val="20"/>
                <w:szCs w:val="20"/>
              </w:rPr>
              <w:t>USD</w:t>
            </w:r>
          </w:p>
        </w:tc>
      </w:tr>
      <w:tr w:rsidR="00D62E27" w:rsidRPr="000F482B" w14:paraId="471DA4DA" w14:textId="77777777" w:rsidTr="000F7D68">
        <w:trPr>
          <w:jc w:val="center"/>
        </w:trPr>
        <w:tc>
          <w:tcPr>
            <w:tcW w:w="3780" w:type="dxa"/>
            <w:vAlign w:val="center"/>
          </w:tcPr>
          <w:p w14:paraId="238A0DD9" w14:textId="77777777"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vAlign w:val="center"/>
          </w:tcPr>
          <w:p w14:paraId="0242046B" w14:textId="20207DE3" w:rsidR="00D62E27" w:rsidRPr="000F482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Pr>
                <w:rFonts w:ascii="Arial" w:eastAsia="Calibri" w:hAnsi="Arial" w:cs="Arial"/>
                <w:snapToGrid w:val="0"/>
                <w:sz w:val="20"/>
                <w:szCs w:val="20"/>
              </w:rPr>
              <w:t>USD</w:t>
            </w:r>
          </w:p>
        </w:tc>
        <w:tc>
          <w:tcPr>
            <w:tcW w:w="2014" w:type="dxa"/>
            <w:vAlign w:val="center"/>
          </w:tcPr>
          <w:p w14:paraId="39B03465" w14:textId="54A148B4"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37D6D106" w14:textId="0945E001"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09C051D6" w14:textId="77777777" w:rsidTr="000F7D68">
        <w:trPr>
          <w:jc w:val="center"/>
        </w:trPr>
        <w:tc>
          <w:tcPr>
            <w:tcW w:w="3780" w:type="dxa"/>
            <w:vAlign w:val="center"/>
          </w:tcPr>
          <w:p w14:paraId="574A1895" w14:textId="4C6A5094"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Medical Insurance</w:t>
            </w:r>
          </w:p>
        </w:tc>
        <w:tc>
          <w:tcPr>
            <w:tcW w:w="1260" w:type="dxa"/>
            <w:vAlign w:val="center"/>
          </w:tcPr>
          <w:p w14:paraId="509E00B7" w14:textId="4FAE083C" w:rsidR="00D62E27" w:rsidRPr="00535D7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sidRPr="00535D7B">
              <w:rPr>
                <w:rFonts w:ascii="Arial" w:eastAsia="Calibri" w:hAnsi="Arial" w:cs="Arial"/>
                <w:snapToGrid w:val="0"/>
                <w:sz w:val="20"/>
                <w:szCs w:val="20"/>
              </w:rPr>
              <w:t>USD</w:t>
            </w:r>
          </w:p>
        </w:tc>
        <w:tc>
          <w:tcPr>
            <w:tcW w:w="2014" w:type="dxa"/>
            <w:vAlign w:val="center"/>
          </w:tcPr>
          <w:p w14:paraId="588E5E98" w14:textId="7D65A423"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68CFDF8F" w14:textId="50268D83"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1E58057B" w14:textId="77777777" w:rsidTr="000F7D68">
        <w:trPr>
          <w:jc w:val="center"/>
        </w:trPr>
        <w:tc>
          <w:tcPr>
            <w:tcW w:w="3780" w:type="dxa"/>
            <w:vAlign w:val="center"/>
          </w:tcPr>
          <w:p w14:paraId="3EF55C5F" w14:textId="77777777"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vAlign w:val="center"/>
          </w:tcPr>
          <w:p w14:paraId="65E56FEB" w14:textId="007DE3D9" w:rsidR="00D62E27" w:rsidRPr="00535D7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sidRPr="00535D7B">
              <w:rPr>
                <w:rFonts w:ascii="Arial" w:eastAsia="Calibri" w:hAnsi="Arial" w:cs="Arial"/>
                <w:snapToGrid w:val="0"/>
                <w:sz w:val="20"/>
                <w:szCs w:val="20"/>
              </w:rPr>
              <w:t>USD</w:t>
            </w:r>
          </w:p>
        </w:tc>
        <w:tc>
          <w:tcPr>
            <w:tcW w:w="2014" w:type="dxa"/>
            <w:vAlign w:val="center"/>
          </w:tcPr>
          <w:p w14:paraId="2E03682F" w14:textId="0E486790"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53C0966F" w14:textId="2E3D1ECC"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09556B91" w14:textId="77777777" w:rsidTr="000F7D68">
        <w:trPr>
          <w:jc w:val="center"/>
        </w:trPr>
        <w:tc>
          <w:tcPr>
            <w:tcW w:w="3780" w:type="dxa"/>
          </w:tcPr>
          <w:p w14:paraId="26BBEDBF" w14:textId="49B0B229"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 Expenses to Join duty station</w:t>
            </w:r>
            <w:r>
              <w:rPr>
                <w:rFonts w:ascii="Arial" w:eastAsia="Calibri" w:hAnsi="Arial" w:cs="Arial"/>
                <w:b/>
                <w:snapToGrid w:val="0"/>
                <w:sz w:val="20"/>
                <w:szCs w:val="20"/>
              </w:rPr>
              <w:t xml:space="preserve"> </w:t>
            </w:r>
            <w:r w:rsidR="00597E86">
              <w:rPr>
                <w:rFonts w:ascii="Arial" w:eastAsia="Calibri" w:hAnsi="Arial" w:cs="Arial"/>
                <w:b/>
                <w:snapToGrid w:val="0"/>
                <w:sz w:val="20"/>
                <w:szCs w:val="20"/>
              </w:rPr>
              <w:t>(Minsk)</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014"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586"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0F7D68">
        <w:trPr>
          <w:trHeight w:val="677"/>
          <w:jc w:val="center"/>
        </w:trPr>
        <w:tc>
          <w:tcPr>
            <w:tcW w:w="3780" w:type="dxa"/>
          </w:tcPr>
          <w:p w14:paraId="2D0C4A9B" w14:textId="7482A098" w:rsidR="00D62E27" w:rsidRPr="000F7D68" w:rsidRDefault="00D62E27" w:rsidP="00396C6B">
            <w:pPr>
              <w:spacing w:after="0" w:line="240" w:lineRule="auto"/>
              <w:jc w:val="both"/>
              <w:rPr>
                <w:rFonts w:ascii="Arial" w:eastAsia="Calibri" w:hAnsi="Arial" w:cs="Arial"/>
                <w:snapToGrid w:val="0"/>
                <w:sz w:val="20"/>
                <w:szCs w:val="20"/>
                <w:lang w:val="en-US"/>
              </w:rPr>
            </w:pPr>
            <w:r w:rsidRPr="000F482B">
              <w:rPr>
                <w:rFonts w:ascii="Arial" w:eastAsia="Calibri" w:hAnsi="Arial" w:cs="Arial"/>
                <w:snapToGrid w:val="0"/>
                <w:sz w:val="20"/>
                <w:szCs w:val="20"/>
              </w:rPr>
              <w:t>Round Trip Airfares to and from duty station</w:t>
            </w:r>
            <w:r w:rsidR="000F7D68" w:rsidRPr="000F7D68">
              <w:rPr>
                <w:rFonts w:ascii="Arial" w:eastAsia="Calibri" w:hAnsi="Arial" w:cs="Arial"/>
                <w:snapToGrid w:val="0"/>
                <w:sz w:val="20"/>
                <w:szCs w:val="20"/>
                <w:lang w:val="en-US"/>
              </w:rPr>
              <w:t xml:space="preserve"> – </w:t>
            </w:r>
            <w:r w:rsidR="000F7D68" w:rsidRPr="00DD6D8D">
              <w:rPr>
                <w:rFonts w:ascii="Arial" w:eastAsia="Calibri" w:hAnsi="Arial" w:cs="Arial"/>
                <w:snapToGrid w:val="0"/>
                <w:sz w:val="20"/>
                <w:szCs w:val="20"/>
                <w:lang w:val="en-US"/>
              </w:rPr>
              <w:t>2 trips</w:t>
            </w:r>
          </w:p>
        </w:tc>
        <w:tc>
          <w:tcPr>
            <w:tcW w:w="1260" w:type="dxa"/>
          </w:tcPr>
          <w:p w14:paraId="673DFB43" w14:textId="77777777" w:rsidR="00B74AE0" w:rsidRDefault="00B74AE0" w:rsidP="00396C6B">
            <w:pPr>
              <w:spacing w:after="0" w:line="240" w:lineRule="auto"/>
              <w:jc w:val="both"/>
              <w:rPr>
                <w:rFonts w:ascii="Arial" w:eastAsia="Calibri" w:hAnsi="Arial" w:cs="Arial"/>
                <w:snapToGrid w:val="0"/>
                <w:sz w:val="20"/>
                <w:szCs w:val="20"/>
              </w:rPr>
            </w:pPr>
          </w:p>
          <w:p w14:paraId="4B96E73D" w14:textId="16BD2CC8" w:rsidR="00B74AE0" w:rsidRPr="000F482B" w:rsidRDefault="00B74AE0"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7731DB36" w14:textId="63DBD27A" w:rsidR="00D62E27" w:rsidRPr="00B921DF" w:rsidRDefault="00B74AE0" w:rsidP="00396C6B">
            <w:pPr>
              <w:spacing w:after="0" w:line="240" w:lineRule="auto"/>
              <w:jc w:val="both"/>
              <w:rPr>
                <w:rFonts w:ascii="Arial" w:eastAsia="Calibri" w:hAnsi="Arial" w:cs="Arial"/>
                <w:snapToGrid w:val="0"/>
                <w:sz w:val="20"/>
                <w:szCs w:val="20"/>
              </w:rPr>
            </w:pPr>
            <w:r w:rsidRPr="00B921DF">
              <w:rPr>
                <w:rFonts w:ascii="Arial" w:eastAsia="Calibri" w:hAnsi="Arial" w:cs="Arial"/>
                <w:snapToGrid w:val="0"/>
                <w:sz w:val="20"/>
                <w:szCs w:val="20"/>
              </w:rPr>
              <w:t>(please indicate the itinerary)</w:t>
            </w:r>
          </w:p>
        </w:tc>
        <w:tc>
          <w:tcPr>
            <w:tcW w:w="1586" w:type="dxa"/>
          </w:tcPr>
          <w:p w14:paraId="235DE963" w14:textId="77777777" w:rsidR="00D62E27" w:rsidRDefault="00D62E27" w:rsidP="00396C6B">
            <w:pPr>
              <w:spacing w:after="0" w:line="240" w:lineRule="auto"/>
              <w:jc w:val="both"/>
              <w:rPr>
                <w:rFonts w:ascii="Arial" w:eastAsia="Calibri" w:hAnsi="Arial" w:cs="Arial"/>
                <w:snapToGrid w:val="0"/>
                <w:sz w:val="20"/>
                <w:szCs w:val="20"/>
              </w:rPr>
            </w:pPr>
          </w:p>
          <w:p w14:paraId="4EB38E78" w14:textId="303EC59A" w:rsidR="00B74AE0" w:rsidRPr="000F482B" w:rsidRDefault="00B74AE0"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2577865F" w14:textId="77777777" w:rsidTr="000F7D68">
        <w:trPr>
          <w:jc w:val="center"/>
        </w:trPr>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59089DB4" w:rsidR="00D62E27" w:rsidRPr="000F482B" w:rsidRDefault="001826A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38C533A0" w14:textId="1C6E1BAB" w:rsidR="00D62E27" w:rsidRPr="00B921DF" w:rsidRDefault="00725C0A" w:rsidP="00212CF3">
            <w:pPr>
              <w:spacing w:after="0" w:line="240" w:lineRule="auto"/>
              <w:jc w:val="both"/>
              <w:rPr>
                <w:rFonts w:ascii="Arial" w:eastAsia="Calibri" w:hAnsi="Arial" w:cs="Arial"/>
                <w:snapToGrid w:val="0"/>
                <w:sz w:val="20"/>
                <w:szCs w:val="20"/>
              </w:rPr>
            </w:pPr>
            <w:r w:rsidRPr="00DD6D8D">
              <w:rPr>
                <w:rFonts w:ascii="Arial" w:eastAsia="Calibri" w:hAnsi="Arial" w:cs="Arial"/>
                <w:snapToGrid w:val="0"/>
                <w:sz w:val="20"/>
                <w:szCs w:val="20"/>
              </w:rPr>
              <w:t>8</w:t>
            </w:r>
            <w:r w:rsidR="00B22584" w:rsidRPr="00DD6D8D">
              <w:rPr>
                <w:rFonts w:ascii="Arial" w:eastAsia="Calibri" w:hAnsi="Arial" w:cs="Arial"/>
                <w:snapToGrid w:val="0"/>
                <w:sz w:val="20"/>
                <w:szCs w:val="20"/>
              </w:rPr>
              <w:t xml:space="preserve"> </w:t>
            </w:r>
            <w:r w:rsidR="00B921DF" w:rsidRPr="00DD6D8D">
              <w:rPr>
                <w:rFonts w:ascii="Arial" w:eastAsia="Calibri" w:hAnsi="Arial" w:cs="Arial"/>
                <w:snapToGrid w:val="0"/>
                <w:sz w:val="20"/>
                <w:szCs w:val="20"/>
              </w:rPr>
              <w:t xml:space="preserve">nights </w:t>
            </w:r>
            <w:r w:rsidR="001826AF" w:rsidRPr="00DD6D8D">
              <w:rPr>
                <w:rFonts w:ascii="Arial" w:eastAsia="Calibri" w:hAnsi="Arial" w:cs="Arial"/>
                <w:snapToGrid w:val="0"/>
                <w:sz w:val="20"/>
                <w:szCs w:val="20"/>
              </w:rPr>
              <w:t>in</w:t>
            </w:r>
            <w:r w:rsidR="00212CF3" w:rsidRPr="00B921DF">
              <w:rPr>
                <w:rFonts w:ascii="Arial" w:eastAsia="Calibri" w:hAnsi="Arial" w:cs="Arial"/>
                <w:snapToGrid w:val="0"/>
                <w:sz w:val="20"/>
                <w:szCs w:val="20"/>
              </w:rPr>
              <w:t xml:space="preserve"> Minsk</w:t>
            </w:r>
            <w:r w:rsidR="00B22584" w:rsidRPr="00B921DF">
              <w:rPr>
                <w:rFonts w:ascii="Arial" w:eastAsia="Calibri" w:hAnsi="Arial" w:cs="Arial"/>
                <w:snapToGrid w:val="0"/>
                <w:sz w:val="20"/>
                <w:szCs w:val="20"/>
              </w:rPr>
              <w:t xml:space="preserve"> </w:t>
            </w:r>
          </w:p>
        </w:tc>
        <w:tc>
          <w:tcPr>
            <w:tcW w:w="1586" w:type="dxa"/>
          </w:tcPr>
          <w:p w14:paraId="005A5B91" w14:textId="0D014717" w:rsidR="00D62E27" w:rsidRPr="000F482B" w:rsidRDefault="001826A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06C3C2B0" w14:textId="77777777" w:rsidTr="000F7D68">
        <w:trPr>
          <w:jc w:val="center"/>
        </w:trPr>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65E7DE8E"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7E409578" w14:textId="77777777"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0EB311EF" w14:textId="26BEBFF2"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07266F05" w14:textId="77777777" w:rsidTr="000F7D68">
        <w:trPr>
          <w:jc w:val="center"/>
        </w:trPr>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0E0F0A8F"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343869BB" w14:textId="77777777"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733D0645" w14:textId="26A3709E"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0EB50A6" w:rsidR="00D62E27"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92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2127"/>
        <w:gridCol w:w="1563"/>
      </w:tblGrid>
      <w:tr w:rsidR="00D62E27" w:rsidRPr="000F482B" w14:paraId="1BFBAD0A" w14:textId="77777777" w:rsidTr="001C52C0">
        <w:tc>
          <w:tcPr>
            <w:tcW w:w="5528"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2127" w:type="dxa"/>
            <w:vAlign w:val="center"/>
          </w:tcPr>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1563" w:type="dxa"/>
            <w:vAlign w:val="center"/>
          </w:tcPr>
          <w:p w14:paraId="6165DDD2" w14:textId="259B25F8"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r w:rsidR="00910D07">
              <w:rPr>
                <w:rFonts w:ascii="Arial" w:eastAsia="Calibri" w:hAnsi="Arial" w:cs="Arial"/>
                <w:b/>
                <w:snapToGrid w:val="0"/>
                <w:sz w:val="20"/>
                <w:szCs w:val="20"/>
              </w:rPr>
              <w:t>, USD</w:t>
            </w:r>
          </w:p>
        </w:tc>
      </w:tr>
      <w:tr w:rsidR="00507C1D" w:rsidRPr="000F482B" w14:paraId="1601086C" w14:textId="77777777" w:rsidTr="001C52C0">
        <w:tc>
          <w:tcPr>
            <w:tcW w:w="5528" w:type="dxa"/>
          </w:tcPr>
          <w:p w14:paraId="04C964EE" w14:textId="3BCF351F" w:rsidR="00507C1D" w:rsidRPr="00B921DF" w:rsidRDefault="003D1FF1" w:rsidP="003D1FF1">
            <w:pPr>
              <w:spacing w:after="0" w:line="240" w:lineRule="auto"/>
              <w:jc w:val="both"/>
              <w:rPr>
                <w:rFonts w:ascii="Arial" w:eastAsia="Calibri" w:hAnsi="Arial" w:cs="Arial"/>
                <w:b/>
                <w:snapToGrid w:val="0"/>
                <w:sz w:val="20"/>
                <w:szCs w:val="20"/>
              </w:rPr>
            </w:pPr>
            <w:r w:rsidRPr="001C52C0">
              <w:rPr>
                <w:rFonts w:ascii="Arial" w:eastAsia="Calibri" w:hAnsi="Arial" w:cs="Arial"/>
                <w:b/>
                <w:bCs/>
                <w:snapToGrid w:val="0"/>
                <w:sz w:val="20"/>
                <w:szCs w:val="20"/>
              </w:rPr>
              <w:t>M</w:t>
            </w:r>
            <w:r w:rsidR="00DC7E32" w:rsidRPr="001C52C0">
              <w:rPr>
                <w:rFonts w:ascii="Arial" w:eastAsia="Calibri" w:hAnsi="Arial" w:cs="Arial"/>
                <w:b/>
                <w:bCs/>
                <w:snapToGrid w:val="0"/>
                <w:sz w:val="20"/>
                <w:szCs w:val="20"/>
              </w:rPr>
              <w:t>ilestone I</w:t>
            </w:r>
            <w:r>
              <w:rPr>
                <w:rFonts w:ascii="Arial" w:eastAsia="Calibri" w:hAnsi="Arial" w:cs="Arial"/>
                <w:snapToGrid w:val="0"/>
                <w:sz w:val="20"/>
                <w:szCs w:val="20"/>
              </w:rPr>
              <w:t xml:space="preserve"> (p</w:t>
            </w:r>
            <w:r w:rsidR="00507C1D" w:rsidRPr="00B921DF">
              <w:rPr>
                <w:rFonts w:ascii="Arial" w:eastAsia="Calibri" w:hAnsi="Arial" w:cs="Arial"/>
                <w:snapToGrid w:val="0"/>
                <w:sz w:val="20"/>
                <w:szCs w:val="20"/>
              </w:rPr>
              <w:t>ayment without</w:t>
            </w:r>
            <w:r w:rsidR="00507C1D" w:rsidRPr="00B921DF">
              <w:rPr>
                <w:rFonts w:ascii="Arial" w:eastAsia="Calibri" w:hAnsi="Arial" w:cs="Arial"/>
                <w:b/>
                <w:snapToGrid w:val="0"/>
                <w:sz w:val="20"/>
                <w:szCs w:val="20"/>
              </w:rPr>
              <w:t xml:space="preserve"> </w:t>
            </w:r>
            <w:r w:rsidR="00507C1D" w:rsidRPr="00B921DF">
              <w:rPr>
                <w:rFonts w:ascii="Arial" w:eastAsia="Calibri" w:hAnsi="Arial" w:cs="Arial"/>
                <w:snapToGrid w:val="0"/>
                <w:sz w:val="20"/>
                <w:szCs w:val="20"/>
              </w:rPr>
              <w:t>output</w:t>
            </w:r>
            <w:r>
              <w:rPr>
                <w:rFonts w:ascii="Arial" w:eastAsia="Calibri" w:hAnsi="Arial" w:cs="Arial"/>
                <w:snapToGrid w:val="0"/>
                <w:sz w:val="20"/>
                <w:szCs w:val="20"/>
              </w:rPr>
              <w:t>)</w:t>
            </w:r>
            <w:r w:rsidR="00507C1D" w:rsidRPr="00B921DF">
              <w:rPr>
                <w:rFonts w:ascii="Arial" w:eastAsia="Calibri" w:hAnsi="Arial" w:cs="Arial"/>
                <w:snapToGrid w:val="0"/>
                <w:sz w:val="20"/>
                <w:szCs w:val="20"/>
              </w:rPr>
              <w:t xml:space="preserve">: </w:t>
            </w:r>
            <w:r w:rsidRPr="003D1FF1">
              <w:rPr>
                <w:rFonts w:ascii="Arial" w:eastAsia="Calibri" w:hAnsi="Arial" w:cs="Arial"/>
                <w:snapToGrid w:val="0"/>
                <w:sz w:val="20"/>
                <w:szCs w:val="20"/>
              </w:rPr>
              <w:t xml:space="preserve">travel related costs under the contract are to be transferred to the incumbent’s bank account to cover the expenses prior to the 1st visit </w:t>
            </w:r>
            <w:r>
              <w:rPr>
                <w:rFonts w:ascii="Arial" w:eastAsia="Calibri" w:hAnsi="Arial" w:cs="Arial"/>
                <w:snapToGrid w:val="0"/>
                <w:sz w:val="20"/>
                <w:szCs w:val="20"/>
              </w:rPr>
              <w:t>to Belarus to conduct Seminar 1</w:t>
            </w:r>
          </w:p>
        </w:tc>
        <w:tc>
          <w:tcPr>
            <w:tcW w:w="2127" w:type="dxa"/>
            <w:vAlign w:val="center"/>
          </w:tcPr>
          <w:p w14:paraId="3D31B1DD" w14:textId="0433718D" w:rsidR="00507C1D" w:rsidRPr="000F482B" w:rsidRDefault="00E724C6" w:rsidP="00910D0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___</w:t>
            </w:r>
            <w:r w:rsidR="00ED4530">
              <w:rPr>
                <w:rFonts w:ascii="Arial" w:eastAsia="Calibri" w:hAnsi="Arial" w:cs="Arial"/>
                <w:snapToGrid w:val="0"/>
                <w:sz w:val="20"/>
                <w:szCs w:val="20"/>
              </w:rPr>
              <w:t xml:space="preserve"> per cent</w:t>
            </w:r>
          </w:p>
        </w:tc>
        <w:tc>
          <w:tcPr>
            <w:tcW w:w="1563" w:type="dxa"/>
          </w:tcPr>
          <w:p w14:paraId="368135FD" w14:textId="77777777" w:rsidR="00507C1D" w:rsidRPr="000F482B" w:rsidRDefault="00507C1D" w:rsidP="00396C6B">
            <w:pPr>
              <w:spacing w:after="0" w:line="240" w:lineRule="auto"/>
              <w:rPr>
                <w:rFonts w:ascii="Arial" w:eastAsia="Calibri" w:hAnsi="Arial" w:cs="Arial"/>
                <w:snapToGrid w:val="0"/>
                <w:sz w:val="20"/>
                <w:szCs w:val="20"/>
              </w:rPr>
            </w:pPr>
          </w:p>
        </w:tc>
      </w:tr>
      <w:tr w:rsidR="003D1FF1" w:rsidRPr="000F482B" w14:paraId="21A83377" w14:textId="77777777" w:rsidTr="001C52C0">
        <w:tc>
          <w:tcPr>
            <w:tcW w:w="5528" w:type="dxa"/>
          </w:tcPr>
          <w:p w14:paraId="179C600E" w14:textId="4934C6DD" w:rsidR="003D1FF1" w:rsidRPr="00B921DF" w:rsidRDefault="009349E0" w:rsidP="003D1FF1">
            <w:pPr>
              <w:spacing w:after="0" w:line="240" w:lineRule="auto"/>
              <w:jc w:val="both"/>
              <w:rPr>
                <w:rFonts w:ascii="Arial" w:eastAsia="Calibri" w:hAnsi="Arial" w:cs="Arial"/>
                <w:snapToGrid w:val="0"/>
                <w:sz w:val="20"/>
                <w:szCs w:val="20"/>
              </w:rPr>
            </w:pPr>
            <w:r w:rsidRPr="001C52C0">
              <w:rPr>
                <w:rFonts w:ascii="Arial" w:eastAsia="Calibri" w:hAnsi="Arial" w:cs="Arial"/>
                <w:b/>
                <w:bCs/>
                <w:snapToGrid w:val="0"/>
                <w:sz w:val="20"/>
                <w:szCs w:val="20"/>
              </w:rPr>
              <w:t>Milestone II</w:t>
            </w:r>
            <w:r w:rsidRPr="009349E0">
              <w:rPr>
                <w:rFonts w:ascii="Arial" w:eastAsia="Calibri" w:hAnsi="Arial" w:cs="Arial"/>
                <w:snapToGrid w:val="0"/>
                <w:sz w:val="20"/>
                <w:szCs w:val="20"/>
              </w:rPr>
              <w:t>: after submission of a joint report on the results of Seminar 1 and after its ap</w:t>
            </w:r>
            <w:r>
              <w:rPr>
                <w:rFonts w:ascii="Arial" w:eastAsia="Calibri" w:hAnsi="Arial" w:cs="Arial"/>
                <w:snapToGrid w:val="0"/>
                <w:sz w:val="20"/>
                <w:szCs w:val="20"/>
              </w:rPr>
              <w:t>proval by the direct supervisor</w:t>
            </w:r>
          </w:p>
        </w:tc>
        <w:tc>
          <w:tcPr>
            <w:tcW w:w="2127" w:type="dxa"/>
            <w:vAlign w:val="center"/>
          </w:tcPr>
          <w:p w14:paraId="651DC2D0" w14:textId="3826E9E4" w:rsidR="003D1FF1" w:rsidRDefault="009349E0" w:rsidP="00910D0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___ per cent</w:t>
            </w:r>
          </w:p>
        </w:tc>
        <w:tc>
          <w:tcPr>
            <w:tcW w:w="1563" w:type="dxa"/>
          </w:tcPr>
          <w:p w14:paraId="41C79B93" w14:textId="77777777" w:rsidR="003D1FF1" w:rsidRPr="000F482B" w:rsidRDefault="003D1FF1" w:rsidP="00396C6B">
            <w:pPr>
              <w:spacing w:after="0" w:line="240" w:lineRule="auto"/>
              <w:rPr>
                <w:rFonts w:ascii="Arial" w:eastAsia="Calibri" w:hAnsi="Arial" w:cs="Arial"/>
                <w:snapToGrid w:val="0"/>
                <w:sz w:val="20"/>
                <w:szCs w:val="20"/>
              </w:rPr>
            </w:pPr>
          </w:p>
        </w:tc>
      </w:tr>
      <w:tr w:rsidR="009349E0" w:rsidRPr="000F482B" w14:paraId="506F282B" w14:textId="77777777" w:rsidTr="001C52C0">
        <w:tc>
          <w:tcPr>
            <w:tcW w:w="5528" w:type="dxa"/>
          </w:tcPr>
          <w:p w14:paraId="06C29449" w14:textId="4D550980" w:rsidR="009349E0" w:rsidRPr="009349E0" w:rsidRDefault="00DC7E32" w:rsidP="003D1FF1">
            <w:pPr>
              <w:spacing w:after="0" w:line="240" w:lineRule="auto"/>
              <w:jc w:val="both"/>
              <w:rPr>
                <w:rFonts w:ascii="Arial" w:eastAsia="Calibri" w:hAnsi="Arial" w:cs="Arial"/>
                <w:snapToGrid w:val="0"/>
                <w:sz w:val="20"/>
                <w:szCs w:val="20"/>
              </w:rPr>
            </w:pPr>
            <w:r w:rsidRPr="001C52C0">
              <w:rPr>
                <w:rFonts w:ascii="Arial" w:eastAsia="Calibri" w:hAnsi="Arial" w:cs="Arial"/>
                <w:b/>
                <w:bCs/>
                <w:snapToGrid w:val="0"/>
                <w:sz w:val="20"/>
                <w:szCs w:val="20"/>
              </w:rPr>
              <w:t>Milestone III</w:t>
            </w:r>
            <w:r w:rsidRPr="00DC7E32">
              <w:rPr>
                <w:rFonts w:ascii="Arial" w:eastAsia="Calibri" w:hAnsi="Arial" w:cs="Arial"/>
                <w:snapToGrid w:val="0"/>
                <w:sz w:val="20"/>
                <w:szCs w:val="20"/>
              </w:rPr>
              <w:t xml:space="preserve"> (payment without output)</w:t>
            </w:r>
            <w:r>
              <w:rPr>
                <w:rFonts w:ascii="Arial" w:eastAsia="Calibri" w:hAnsi="Arial" w:cs="Arial"/>
                <w:snapToGrid w:val="0"/>
                <w:sz w:val="20"/>
                <w:szCs w:val="20"/>
              </w:rPr>
              <w:t>:</w:t>
            </w:r>
            <w:r w:rsidRPr="00DC7E32">
              <w:rPr>
                <w:rFonts w:ascii="Arial" w:eastAsia="Calibri" w:hAnsi="Arial" w:cs="Arial"/>
                <w:snapToGrid w:val="0"/>
                <w:sz w:val="20"/>
                <w:szCs w:val="20"/>
              </w:rPr>
              <w:t xml:space="preserve"> travel related costs under the contract are to be transferred to the incumbent’s bank account to cover the expenses prior to the 2nd visit to Belarus to conduct Se</w:t>
            </w:r>
            <w:r>
              <w:rPr>
                <w:rFonts w:ascii="Arial" w:eastAsia="Calibri" w:hAnsi="Arial" w:cs="Arial"/>
                <w:snapToGrid w:val="0"/>
                <w:sz w:val="20"/>
                <w:szCs w:val="20"/>
              </w:rPr>
              <w:t>minar 2</w:t>
            </w:r>
          </w:p>
        </w:tc>
        <w:tc>
          <w:tcPr>
            <w:tcW w:w="2127" w:type="dxa"/>
            <w:vAlign w:val="center"/>
          </w:tcPr>
          <w:p w14:paraId="71BF56E9" w14:textId="03AB8628" w:rsidR="009349E0" w:rsidRDefault="00191B52" w:rsidP="00910D0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___ per cent</w:t>
            </w:r>
          </w:p>
        </w:tc>
        <w:tc>
          <w:tcPr>
            <w:tcW w:w="1563" w:type="dxa"/>
          </w:tcPr>
          <w:p w14:paraId="547610CB" w14:textId="77777777" w:rsidR="009349E0" w:rsidRPr="000F482B" w:rsidRDefault="009349E0" w:rsidP="00396C6B">
            <w:pPr>
              <w:spacing w:after="0" w:line="240" w:lineRule="auto"/>
              <w:rPr>
                <w:rFonts w:ascii="Arial" w:eastAsia="Calibri" w:hAnsi="Arial" w:cs="Arial"/>
                <w:snapToGrid w:val="0"/>
                <w:sz w:val="20"/>
                <w:szCs w:val="20"/>
              </w:rPr>
            </w:pPr>
          </w:p>
        </w:tc>
      </w:tr>
      <w:tr w:rsidR="00DC7E32" w:rsidRPr="000F482B" w14:paraId="219DAF2A" w14:textId="77777777" w:rsidTr="001C52C0">
        <w:tc>
          <w:tcPr>
            <w:tcW w:w="5528" w:type="dxa"/>
          </w:tcPr>
          <w:p w14:paraId="66C1CD33" w14:textId="2FA2341A" w:rsidR="00DC7E32" w:rsidRDefault="00521BE5" w:rsidP="003D1FF1">
            <w:pPr>
              <w:spacing w:after="0" w:line="240" w:lineRule="auto"/>
              <w:jc w:val="both"/>
              <w:rPr>
                <w:rFonts w:ascii="Arial" w:eastAsia="Calibri" w:hAnsi="Arial" w:cs="Arial"/>
                <w:snapToGrid w:val="0"/>
                <w:sz w:val="20"/>
                <w:szCs w:val="20"/>
              </w:rPr>
            </w:pPr>
            <w:r w:rsidRPr="001C52C0">
              <w:rPr>
                <w:rFonts w:ascii="Arial" w:eastAsia="Calibri" w:hAnsi="Arial" w:cs="Arial"/>
                <w:b/>
                <w:bCs/>
                <w:snapToGrid w:val="0"/>
                <w:sz w:val="20"/>
                <w:szCs w:val="20"/>
              </w:rPr>
              <w:t>Milestone IV</w:t>
            </w:r>
            <w:r w:rsidRPr="00521BE5">
              <w:rPr>
                <w:rFonts w:ascii="Arial" w:eastAsia="Calibri" w:hAnsi="Arial" w:cs="Arial"/>
                <w:snapToGrid w:val="0"/>
                <w:sz w:val="20"/>
                <w:szCs w:val="20"/>
              </w:rPr>
              <w:t>: after submission of a joint report on the results achieved during Seminar 2 and after its ap</w:t>
            </w:r>
            <w:r>
              <w:rPr>
                <w:rFonts w:ascii="Arial" w:eastAsia="Calibri" w:hAnsi="Arial" w:cs="Arial"/>
                <w:snapToGrid w:val="0"/>
                <w:sz w:val="20"/>
                <w:szCs w:val="20"/>
              </w:rPr>
              <w:t>proval by the direct supervisor</w:t>
            </w:r>
          </w:p>
        </w:tc>
        <w:tc>
          <w:tcPr>
            <w:tcW w:w="2127" w:type="dxa"/>
            <w:vAlign w:val="center"/>
          </w:tcPr>
          <w:p w14:paraId="33E9F917" w14:textId="373D910F" w:rsidR="00DC7E32" w:rsidRDefault="00191B52" w:rsidP="00910D0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___ per cent</w:t>
            </w:r>
          </w:p>
        </w:tc>
        <w:tc>
          <w:tcPr>
            <w:tcW w:w="1563" w:type="dxa"/>
          </w:tcPr>
          <w:p w14:paraId="3205BFD9" w14:textId="77777777" w:rsidR="00DC7E32" w:rsidRPr="000F482B" w:rsidRDefault="00DC7E32" w:rsidP="00396C6B">
            <w:pPr>
              <w:spacing w:after="0" w:line="240" w:lineRule="auto"/>
              <w:rPr>
                <w:rFonts w:ascii="Arial" w:eastAsia="Calibri" w:hAnsi="Arial" w:cs="Arial"/>
                <w:snapToGrid w:val="0"/>
                <w:sz w:val="20"/>
                <w:szCs w:val="20"/>
              </w:rPr>
            </w:pPr>
          </w:p>
        </w:tc>
      </w:tr>
      <w:tr w:rsidR="00D62E27" w:rsidRPr="000F482B" w14:paraId="21FA2334" w14:textId="77777777" w:rsidTr="001C52C0">
        <w:tc>
          <w:tcPr>
            <w:tcW w:w="5528" w:type="dxa"/>
          </w:tcPr>
          <w:p w14:paraId="664492A7" w14:textId="654DDB8F" w:rsidR="00D62E27" w:rsidRPr="00B921DF" w:rsidRDefault="00A66F93" w:rsidP="00BB3AAB">
            <w:pPr>
              <w:spacing w:after="0" w:line="240" w:lineRule="auto"/>
              <w:jc w:val="both"/>
              <w:rPr>
                <w:rFonts w:ascii="Arial" w:eastAsia="Calibri" w:hAnsi="Arial" w:cs="Arial"/>
                <w:snapToGrid w:val="0"/>
                <w:sz w:val="20"/>
                <w:szCs w:val="20"/>
              </w:rPr>
            </w:pPr>
            <w:r w:rsidRPr="001C52C0">
              <w:rPr>
                <w:rFonts w:ascii="Arial" w:eastAsia="Calibri" w:hAnsi="Arial" w:cs="Arial"/>
                <w:b/>
                <w:bCs/>
                <w:snapToGrid w:val="0"/>
                <w:sz w:val="20"/>
                <w:szCs w:val="20"/>
              </w:rPr>
              <w:t>Milestone V</w:t>
            </w:r>
            <w:r w:rsidRPr="00A66F93">
              <w:rPr>
                <w:rFonts w:ascii="Arial" w:eastAsia="Calibri" w:hAnsi="Arial" w:cs="Arial"/>
                <w:snapToGrid w:val="0"/>
                <w:sz w:val="20"/>
                <w:szCs w:val="20"/>
              </w:rPr>
              <w:t>: after submission of a joint final assignment report and the final version of the training module dev</w:t>
            </w:r>
            <w:r>
              <w:rPr>
                <w:rFonts w:ascii="Arial" w:eastAsia="Calibri" w:hAnsi="Arial" w:cs="Arial"/>
                <w:snapToGrid w:val="0"/>
                <w:sz w:val="20"/>
                <w:szCs w:val="20"/>
              </w:rPr>
              <w:t>eloped to the direct supervisor</w:t>
            </w:r>
          </w:p>
        </w:tc>
        <w:tc>
          <w:tcPr>
            <w:tcW w:w="2127" w:type="dxa"/>
            <w:vAlign w:val="center"/>
          </w:tcPr>
          <w:p w14:paraId="6FBAEBB4" w14:textId="77777777" w:rsidR="00D62E27" w:rsidRPr="000F482B" w:rsidRDefault="00D62E27" w:rsidP="00910D07">
            <w:pPr>
              <w:spacing w:after="0" w:line="240" w:lineRule="auto"/>
              <w:jc w:val="center"/>
              <w:rPr>
                <w:rFonts w:ascii="Arial" w:eastAsia="Calibri" w:hAnsi="Arial" w:cs="Arial"/>
                <w:snapToGrid w:val="0"/>
                <w:sz w:val="20"/>
                <w:szCs w:val="20"/>
              </w:rPr>
            </w:pPr>
          </w:p>
          <w:p w14:paraId="70F14CD4" w14:textId="7218B05F" w:rsidR="00D62E27" w:rsidRPr="000F482B" w:rsidRDefault="00597E86" w:rsidP="00910D0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___ per cent</w:t>
            </w:r>
          </w:p>
        </w:tc>
        <w:tc>
          <w:tcPr>
            <w:tcW w:w="156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1C52C0">
        <w:tc>
          <w:tcPr>
            <w:tcW w:w="5528" w:type="dxa"/>
          </w:tcPr>
          <w:p w14:paraId="1D805B98" w14:textId="77777777" w:rsidR="00D62E27" w:rsidRPr="00597E86" w:rsidRDefault="00D62E27" w:rsidP="00396C6B">
            <w:pPr>
              <w:spacing w:after="0" w:line="240" w:lineRule="auto"/>
              <w:rPr>
                <w:rFonts w:ascii="Arial" w:eastAsia="Calibri" w:hAnsi="Arial" w:cs="Arial"/>
                <w:b/>
                <w:bCs/>
                <w:snapToGrid w:val="0"/>
                <w:sz w:val="20"/>
                <w:szCs w:val="20"/>
              </w:rPr>
            </w:pPr>
            <w:r w:rsidRPr="00597E86">
              <w:rPr>
                <w:rFonts w:ascii="Arial" w:eastAsia="Calibri" w:hAnsi="Arial" w:cs="Arial"/>
                <w:b/>
                <w:bCs/>
                <w:snapToGrid w:val="0"/>
                <w:sz w:val="20"/>
                <w:szCs w:val="20"/>
              </w:rPr>
              <w:t xml:space="preserve">Total </w:t>
            </w:r>
          </w:p>
        </w:tc>
        <w:tc>
          <w:tcPr>
            <w:tcW w:w="2127" w:type="dxa"/>
          </w:tcPr>
          <w:p w14:paraId="60469442" w14:textId="77777777" w:rsidR="00D62E27" w:rsidRPr="00597E86" w:rsidRDefault="00D62E27" w:rsidP="00396C6B">
            <w:pPr>
              <w:spacing w:after="0" w:line="240" w:lineRule="auto"/>
              <w:rPr>
                <w:rFonts w:ascii="Arial" w:eastAsia="Calibri" w:hAnsi="Arial" w:cs="Arial"/>
                <w:b/>
                <w:bCs/>
                <w:snapToGrid w:val="0"/>
                <w:sz w:val="20"/>
                <w:szCs w:val="20"/>
              </w:rPr>
            </w:pPr>
            <w:r w:rsidRPr="00597E86">
              <w:rPr>
                <w:rFonts w:ascii="Arial" w:eastAsia="Calibri" w:hAnsi="Arial" w:cs="Arial"/>
                <w:b/>
                <w:bCs/>
                <w:snapToGrid w:val="0"/>
                <w:sz w:val="20"/>
                <w:szCs w:val="20"/>
              </w:rPr>
              <w:t>100%</w:t>
            </w:r>
          </w:p>
        </w:tc>
        <w:tc>
          <w:tcPr>
            <w:tcW w:w="1563" w:type="dxa"/>
          </w:tcPr>
          <w:p w14:paraId="0EB2911B" w14:textId="77777777" w:rsidR="00D62E27" w:rsidRPr="00597E86" w:rsidRDefault="00D62E27" w:rsidP="00396C6B">
            <w:pPr>
              <w:spacing w:after="0" w:line="240" w:lineRule="auto"/>
              <w:rPr>
                <w:rFonts w:ascii="Arial" w:eastAsia="Calibri" w:hAnsi="Arial" w:cs="Arial"/>
                <w:b/>
                <w:bCs/>
                <w:snapToGrid w:val="0"/>
                <w:sz w:val="20"/>
                <w:szCs w:val="20"/>
              </w:rPr>
            </w:pPr>
            <w:r w:rsidRPr="00597E86">
              <w:rPr>
                <w:rFonts w:ascii="Arial" w:eastAsia="Calibri" w:hAnsi="Arial" w:cs="Arial"/>
                <w:b/>
                <w:bCs/>
                <w:snapToGrid w:val="0"/>
                <w:sz w:val="20"/>
                <w:szCs w:val="20"/>
              </w:rPr>
              <w:t>USD ……</w:t>
            </w:r>
          </w:p>
        </w:tc>
      </w:tr>
    </w:tbl>
    <w:p w14:paraId="49C8A538" w14:textId="77777777" w:rsidR="001C52C0" w:rsidRDefault="00D62E27" w:rsidP="001C52C0">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597E86">
        <w:rPr>
          <w:rFonts w:ascii="Arial" w:eastAsia="Times New Roman" w:hAnsi="Arial" w:cs="Arial"/>
          <w:i/>
          <w:snapToGrid w:val="0"/>
          <w:sz w:val="20"/>
          <w:szCs w:val="20"/>
        </w:rPr>
        <w:t>.</w:t>
      </w:r>
    </w:p>
    <w:p w14:paraId="79DF28AA" w14:textId="4F2B437B" w:rsidR="00D62E27" w:rsidRPr="000F482B" w:rsidRDefault="00B74AE0" w:rsidP="001C52C0">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 xml:space="preserve">Cost of consulting services shall be indicated in US dollars and shall include all expenses incurred related to the provision of the services. The Consultant himself/herself shall be responsible for the payment of all requisite taxes. </w:t>
      </w:r>
      <w:r w:rsidR="00D62E27">
        <w:rPr>
          <w:rFonts w:ascii="Arial" w:eastAsia="Times New Roman" w:hAnsi="Arial" w:cs="Arial"/>
          <w:i/>
          <w:snapToGrid w:val="0"/>
          <w:sz w:val="20"/>
          <w:szCs w:val="20"/>
        </w:rPr>
        <w:tab/>
      </w:r>
    </w:p>
    <w:sectPr w:rsidR="00D62E27" w:rsidRPr="000F482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7C0E" w14:textId="77777777" w:rsidR="00B92CB0" w:rsidRDefault="00B92CB0" w:rsidP="005F5227">
      <w:pPr>
        <w:spacing w:after="0" w:line="240" w:lineRule="auto"/>
      </w:pPr>
      <w:r>
        <w:separator/>
      </w:r>
    </w:p>
  </w:endnote>
  <w:endnote w:type="continuationSeparator" w:id="0">
    <w:p w14:paraId="4BE69590" w14:textId="77777777" w:rsidR="00B92CB0" w:rsidRDefault="00B92CB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014E72B1"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DD6D8D">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FA36" w14:textId="77777777" w:rsidR="00B92CB0" w:rsidRDefault="00B92CB0" w:rsidP="005F5227">
      <w:pPr>
        <w:spacing w:after="0" w:line="240" w:lineRule="auto"/>
      </w:pPr>
      <w:r>
        <w:separator/>
      </w:r>
    </w:p>
  </w:footnote>
  <w:footnote w:type="continuationSeparator" w:id="0">
    <w:p w14:paraId="2E51140A" w14:textId="77777777" w:rsidR="00B92CB0" w:rsidRDefault="00B92CB0"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42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5E45"/>
    <w:rsid w:val="000B64D7"/>
    <w:rsid w:val="000C0177"/>
    <w:rsid w:val="000D26DF"/>
    <w:rsid w:val="000E611D"/>
    <w:rsid w:val="000F53CE"/>
    <w:rsid w:val="000F7D68"/>
    <w:rsid w:val="00102C85"/>
    <w:rsid w:val="00120E7D"/>
    <w:rsid w:val="001334FA"/>
    <w:rsid w:val="0014409B"/>
    <w:rsid w:val="00156F16"/>
    <w:rsid w:val="001577F1"/>
    <w:rsid w:val="00172D1E"/>
    <w:rsid w:val="001826AF"/>
    <w:rsid w:val="00182727"/>
    <w:rsid w:val="00182FE6"/>
    <w:rsid w:val="00191B52"/>
    <w:rsid w:val="001A03DC"/>
    <w:rsid w:val="001A12CE"/>
    <w:rsid w:val="001C52C0"/>
    <w:rsid w:val="001D1E99"/>
    <w:rsid w:val="00212CF3"/>
    <w:rsid w:val="002155D7"/>
    <w:rsid w:val="002158A5"/>
    <w:rsid w:val="0022574B"/>
    <w:rsid w:val="00242AB6"/>
    <w:rsid w:val="00263221"/>
    <w:rsid w:val="00263677"/>
    <w:rsid w:val="00263E9F"/>
    <w:rsid w:val="0027060A"/>
    <w:rsid w:val="002940C3"/>
    <w:rsid w:val="002B08B1"/>
    <w:rsid w:val="002C5ACE"/>
    <w:rsid w:val="002D3C39"/>
    <w:rsid w:val="002E71EF"/>
    <w:rsid w:val="00312F77"/>
    <w:rsid w:val="003276E8"/>
    <w:rsid w:val="00334AC5"/>
    <w:rsid w:val="00363913"/>
    <w:rsid w:val="0039222E"/>
    <w:rsid w:val="003A7C19"/>
    <w:rsid w:val="003C5261"/>
    <w:rsid w:val="003C6FC0"/>
    <w:rsid w:val="003D1FF1"/>
    <w:rsid w:val="003D2A1D"/>
    <w:rsid w:val="003F0B15"/>
    <w:rsid w:val="003F3739"/>
    <w:rsid w:val="00401097"/>
    <w:rsid w:val="0043015D"/>
    <w:rsid w:val="004715AC"/>
    <w:rsid w:val="004723D5"/>
    <w:rsid w:val="00473C3B"/>
    <w:rsid w:val="00476E45"/>
    <w:rsid w:val="004775C3"/>
    <w:rsid w:val="004B1253"/>
    <w:rsid w:val="004B6A21"/>
    <w:rsid w:val="004C456E"/>
    <w:rsid w:val="004E0BF9"/>
    <w:rsid w:val="005050B5"/>
    <w:rsid w:val="00507C1D"/>
    <w:rsid w:val="00521BE5"/>
    <w:rsid w:val="00524E47"/>
    <w:rsid w:val="005276B3"/>
    <w:rsid w:val="00535D7B"/>
    <w:rsid w:val="005456BB"/>
    <w:rsid w:val="00547AC0"/>
    <w:rsid w:val="00564B2C"/>
    <w:rsid w:val="00573461"/>
    <w:rsid w:val="005814AA"/>
    <w:rsid w:val="00585B8B"/>
    <w:rsid w:val="00597E86"/>
    <w:rsid w:val="005A5DD2"/>
    <w:rsid w:val="005E4F21"/>
    <w:rsid w:val="005F5227"/>
    <w:rsid w:val="006140CA"/>
    <w:rsid w:val="00624590"/>
    <w:rsid w:val="00632AD7"/>
    <w:rsid w:val="00642692"/>
    <w:rsid w:val="00663527"/>
    <w:rsid w:val="00697619"/>
    <w:rsid w:val="006A21A1"/>
    <w:rsid w:val="006A280D"/>
    <w:rsid w:val="006C6F4D"/>
    <w:rsid w:val="006C7C0D"/>
    <w:rsid w:val="006F30A8"/>
    <w:rsid w:val="00725C0A"/>
    <w:rsid w:val="00730C8D"/>
    <w:rsid w:val="007327B2"/>
    <w:rsid w:val="00747462"/>
    <w:rsid w:val="00753367"/>
    <w:rsid w:val="00785D5C"/>
    <w:rsid w:val="00791D35"/>
    <w:rsid w:val="007B1ECF"/>
    <w:rsid w:val="007C3902"/>
    <w:rsid w:val="007D5391"/>
    <w:rsid w:val="007E2056"/>
    <w:rsid w:val="00802478"/>
    <w:rsid w:val="00823BB0"/>
    <w:rsid w:val="00873B3F"/>
    <w:rsid w:val="0089480E"/>
    <w:rsid w:val="00897BC1"/>
    <w:rsid w:val="008A2978"/>
    <w:rsid w:val="008C21A5"/>
    <w:rsid w:val="008D6243"/>
    <w:rsid w:val="00900AFC"/>
    <w:rsid w:val="00905BFB"/>
    <w:rsid w:val="0090658D"/>
    <w:rsid w:val="00910D07"/>
    <w:rsid w:val="009164B7"/>
    <w:rsid w:val="009230C7"/>
    <w:rsid w:val="00930923"/>
    <w:rsid w:val="009349E0"/>
    <w:rsid w:val="00954DFC"/>
    <w:rsid w:val="00981FF0"/>
    <w:rsid w:val="0098232E"/>
    <w:rsid w:val="00982932"/>
    <w:rsid w:val="00990A9B"/>
    <w:rsid w:val="0099180E"/>
    <w:rsid w:val="009A018B"/>
    <w:rsid w:val="009A3D8C"/>
    <w:rsid w:val="009D7C41"/>
    <w:rsid w:val="009E437B"/>
    <w:rsid w:val="00A001E1"/>
    <w:rsid w:val="00A42DA9"/>
    <w:rsid w:val="00A461A6"/>
    <w:rsid w:val="00A66F93"/>
    <w:rsid w:val="00A72DF2"/>
    <w:rsid w:val="00A73062"/>
    <w:rsid w:val="00A8202E"/>
    <w:rsid w:val="00A82042"/>
    <w:rsid w:val="00A86271"/>
    <w:rsid w:val="00AA0741"/>
    <w:rsid w:val="00AC4E36"/>
    <w:rsid w:val="00B07396"/>
    <w:rsid w:val="00B17A3F"/>
    <w:rsid w:val="00B22584"/>
    <w:rsid w:val="00B2460D"/>
    <w:rsid w:val="00B367DD"/>
    <w:rsid w:val="00B4199B"/>
    <w:rsid w:val="00B574E9"/>
    <w:rsid w:val="00B74AE0"/>
    <w:rsid w:val="00B77FE4"/>
    <w:rsid w:val="00B86CEF"/>
    <w:rsid w:val="00B921DF"/>
    <w:rsid w:val="00B92CB0"/>
    <w:rsid w:val="00B94503"/>
    <w:rsid w:val="00BB3AAB"/>
    <w:rsid w:val="00BB4A42"/>
    <w:rsid w:val="00BB7871"/>
    <w:rsid w:val="00BD1A28"/>
    <w:rsid w:val="00BD2ED6"/>
    <w:rsid w:val="00BD49AB"/>
    <w:rsid w:val="00BE6DC3"/>
    <w:rsid w:val="00C04BCF"/>
    <w:rsid w:val="00C12C7F"/>
    <w:rsid w:val="00C256FF"/>
    <w:rsid w:val="00C34399"/>
    <w:rsid w:val="00C50C08"/>
    <w:rsid w:val="00C51732"/>
    <w:rsid w:val="00C56C3E"/>
    <w:rsid w:val="00C7398D"/>
    <w:rsid w:val="00C865FF"/>
    <w:rsid w:val="00CB190D"/>
    <w:rsid w:val="00CB4AF4"/>
    <w:rsid w:val="00CF5B39"/>
    <w:rsid w:val="00D0425F"/>
    <w:rsid w:val="00D16454"/>
    <w:rsid w:val="00D409F4"/>
    <w:rsid w:val="00D416D6"/>
    <w:rsid w:val="00D4346E"/>
    <w:rsid w:val="00D50297"/>
    <w:rsid w:val="00D52C86"/>
    <w:rsid w:val="00D62E27"/>
    <w:rsid w:val="00DA111B"/>
    <w:rsid w:val="00DC7E32"/>
    <w:rsid w:val="00DD6D8D"/>
    <w:rsid w:val="00DF4EB5"/>
    <w:rsid w:val="00E043E0"/>
    <w:rsid w:val="00E14C1C"/>
    <w:rsid w:val="00E165D4"/>
    <w:rsid w:val="00E20F34"/>
    <w:rsid w:val="00E724C6"/>
    <w:rsid w:val="00E867D7"/>
    <w:rsid w:val="00E93413"/>
    <w:rsid w:val="00EB69A5"/>
    <w:rsid w:val="00EC5259"/>
    <w:rsid w:val="00ED4530"/>
    <w:rsid w:val="00EF006E"/>
    <w:rsid w:val="00EF4D9E"/>
    <w:rsid w:val="00EF5136"/>
    <w:rsid w:val="00F030C5"/>
    <w:rsid w:val="00F21E8C"/>
    <w:rsid w:val="00F61DA2"/>
    <w:rsid w:val="00F65858"/>
    <w:rsid w:val="00F72377"/>
    <w:rsid w:val="00F73EA5"/>
    <w:rsid w:val="00F80ACD"/>
    <w:rsid w:val="00F876FF"/>
    <w:rsid w:val="00FB44D0"/>
    <w:rsid w:val="00FD5E1E"/>
    <w:rsid w:val="00FE6621"/>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1976C07C-3800-4CA4-A282-8A449875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Irina Grozick</cp:lastModifiedBy>
  <cp:revision>2</cp:revision>
  <dcterms:created xsi:type="dcterms:W3CDTF">2020-07-22T14:39:00Z</dcterms:created>
  <dcterms:modified xsi:type="dcterms:W3CDTF">2020-07-22T14:39:00Z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