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4453B660"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20</w:t>
      </w:r>
      <w:r w:rsidR="0032277B">
        <w:rPr>
          <w:b/>
        </w:rPr>
        <w:t>/1</w:t>
      </w:r>
      <w:r w:rsidR="00E06806">
        <w:rPr>
          <w:b/>
        </w:rPr>
        <w:t>1</w:t>
      </w:r>
      <w:r w:rsidR="004F693E">
        <w:rPr>
          <w:b/>
        </w:rPr>
        <w:t>61</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58EF9F3D" w:rsidR="009E2B22" w:rsidRDefault="009E2B22" w:rsidP="009E2B22">
      <w:pPr>
        <w:tabs>
          <w:tab w:val="left" w:pos="1410"/>
        </w:tabs>
      </w:pPr>
      <w:r>
        <w:t xml:space="preserve">                                                                                                                                Fecha: </w:t>
      </w:r>
      <w:r w:rsidR="004F693E">
        <w:rPr>
          <w:color w:val="000000" w:themeColor="text1"/>
        </w:rPr>
        <w:t>29</w:t>
      </w:r>
      <w:r w:rsidR="00E1556A" w:rsidRPr="00E576B5">
        <w:rPr>
          <w:color w:val="000000" w:themeColor="text1"/>
        </w:rPr>
        <w:t xml:space="preserve"> de </w:t>
      </w:r>
      <w:r w:rsidR="00E576B5" w:rsidRPr="00E576B5">
        <w:rPr>
          <w:color w:val="000000" w:themeColor="text1"/>
        </w:rPr>
        <w:t>ju</w:t>
      </w:r>
      <w:r w:rsidR="00A72207">
        <w:rPr>
          <w:color w:val="000000" w:themeColor="text1"/>
        </w:rPr>
        <w:t>l</w:t>
      </w:r>
      <w:r w:rsidR="00E576B5" w:rsidRPr="00E576B5">
        <w:rPr>
          <w:color w:val="000000" w:themeColor="text1"/>
        </w:rPr>
        <w:t>io</w:t>
      </w:r>
      <w:r w:rsidR="00E1556A" w:rsidRPr="00E576B5">
        <w:rPr>
          <w:color w:val="000000" w:themeColor="text1"/>
        </w:rPr>
        <w:t xml:space="preserve"> de 20</w:t>
      </w:r>
      <w:r w:rsidR="00E7703C" w:rsidRPr="00E576B5">
        <w:rPr>
          <w:color w:val="000000" w:themeColor="text1"/>
        </w:rPr>
        <w:t>20</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8F4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4EB74498" w14:textId="06847A1D" w:rsidR="004F693E" w:rsidRPr="00FE4BB1" w:rsidRDefault="0065710B" w:rsidP="004F693E">
      <w:pPr>
        <w:jc w:val="both"/>
        <w:rPr>
          <w:lang w:val="es-ES_tradnl" w:eastAsia="ar-SA"/>
        </w:rPr>
      </w:pPr>
      <w:r w:rsidRPr="00FE4BB1">
        <w:rPr>
          <w:b/>
        </w:rPr>
        <w:t>Descripción de la</w:t>
      </w:r>
      <w:r w:rsidR="00290B0C" w:rsidRPr="00FE4BB1">
        <w:rPr>
          <w:b/>
        </w:rPr>
        <w:t xml:space="preserve"> consultoría</w:t>
      </w:r>
      <w:r w:rsidRPr="00FE4BB1">
        <w:rPr>
          <w:b/>
        </w:rPr>
        <w:t>:</w:t>
      </w:r>
      <w:r w:rsidR="00E1556A" w:rsidRPr="004F693E">
        <w:rPr>
          <w:bCs/>
        </w:rPr>
        <w:t xml:space="preserve"> </w:t>
      </w:r>
      <w:bookmarkStart w:id="0" w:name="_Hlk528260636"/>
      <w:r w:rsidR="004F693E" w:rsidRPr="00FE4BB1">
        <w:rPr>
          <w:lang w:val="es-ES_tradnl" w:eastAsia="ar-SA"/>
        </w:rPr>
        <w:t>Asistencia técnica para la elaboración de diagnóstico y Plan Municipal de Prevención de Violencia contra las mujeres en el municipio de San Miguel</w:t>
      </w:r>
      <w:r w:rsidR="004F693E" w:rsidRPr="00FE4BB1">
        <w:rPr>
          <w:lang w:val="es-ES_tradnl" w:eastAsia="ar-SA"/>
        </w:rPr>
        <w:t>.</w:t>
      </w:r>
    </w:p>
    <w:bookmarkEnd w:id="0"/>
    <w:p w14:paraId="65AA9D2A" w14:textId="1335481B" w:rsidR="0065710B" w:rsidRPr="009E2B22" w:rsidRDefault="00F71198" w:rsidP="00C57AA0">
      <w:pPr>
        <w:rPr>
          <w:b/>
        </w:rPr>
      </w:pPr>
      <w:r>
        <w:rPr>
          <w:b/>
        </w:rPr>
        <w:t>P</w:t>
      </w:r>
      <w:r w:rsidR="0065710B">
        <w:rPr>
          <w:b/>
        </w:rPr>
        <w:t>royecto:</w:t>
      </w:r>
      <w:r w:rsidR="00E1556A">
        <w:rPr>
          <w:b/>
        </w:rPr>
        <w:t xml:space="preserve"> </w:t>
      </w:r>
      <w:r w:rsidR="00A72207">
        <w:rPr>
          <w:bCs/>
        </w:rPr>
        <w:t>00109099-</w:t>
      </w:r>
      <w:r w:rsidR="00A72207" w:rsidRPr="00A72207">
        <w:rPr>
          <w:lang w:val="es-ES_tradnl" w:eastAsia="ar-SA"/>
        </w:rPr>
        <w:t xml:space="preserve"> </w:t>
      </w:r>
      <w:r w:rsidR="00A72207" w:rsidRPr="00A770F1">
        <w:rPr>
          <w:lang w:val="es-ES_tradnl" w:eastAsia="ar-SA"/>
        </w:rPr>
        <w:t xml:space="preserve">Iniciativa </w:t>
      </w:r>
      <w:proofErr w:type="spellStart"/>
      <w:r w:rsidR="00A72207" w:rsidRPr="00A770F1">
        <w:rPr>
          <w:lang w:val="es-ES_tradnl" w:eastAsia="ar-SA"/>
        </w:rPr>
        <w:t>Spotlight</w:t>
      </w:r>
      <w:proofErr w:type="spellEnd"/>
      <w:r w:rsidR="00A72207" w:rsidRPr="00A770F1">
        <w:rPr>
          <w:lang w:val="es-ES_tradnl" w:eastAsia="ar-SA"/>
        </w:rPr>
        <w:t xml:space="preserve"> en El Salvador</w:t>
      </w:r>
      <w:r w:rsidR="00A72207">
        <w:rPr>
          <w:lang w:val="es-ES_tradnl" w:eastAsia="ar-SA"/>
        </w:rPr>
        <w:t>.</w:t>
      </w:r>
    </w:p>
    <w:p w14:paraId="5B68ECE6" w14:textId="5FBBFD16" w:rsidR="00EB3D4B" w:rsidRPr="0020179F" w:rsidRDefault="0065710B" w:rsidP="00A72207">
      <w:pPr>
        <w:tabs>
          <w:tab w:val="left" w:pos="1410"/>
        </w:tabs>
        <w:jc w:val="both"/>
        <w:rPr>
          <w:bCs/>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4F693E">
        <w:rPr>
          <w:rFonts w:ascii="Calibri" w:hAnsi="Calibri" w:cs="Calibri"/>
          <w:lang w:val="es-SV"/>
        </w:rPr>
        <w:t>NOVENTA DÍAS</w:t>
      </w:r>
      <w:r w:rsidR="00A72207" w:rsidRPr="0020179F">
        <w:rPr>
          <w:bCs/>
        </w:rPr>
        <w:t xml:space="preserve"> </w:t>
      </w:r>
      <w:r w:rsidR="00E7703C" w:rsidRPr="0020179F">
        <w:rPr>
          <w:bCs/>
        </w:rPr>
        <w:t xml:space="preserve">contados a partir de la </w:t>
      </w:r>
      <w:r w:rsidR="00EB3D4B" w:rsidRPr="0020179F">
        <w:rPr>
          <w:bCs/>
        </w:rPr>
        <w:t>orden de inicio.</w:t>
      </w:r>
      <w:bookmarkStart w:id="1" w:name="_GoBack"/>
      <w:bookmarkEnd w:id="1"/>
    </w:p>
    <w:p w14:paraId="65AA9D2C" w14:textId="133F1B1D" w:rsidR="0065710B" w:rsidRDefault="0065710B" w:rsidP="0065710B">
      <w:pPr>
        <w:tabs>
          <w:tab w:val="left" w:pos="1410"/>
        </w:tabs>
      </w:pPr>
      <w:r>
        <w:t xml:space="preserve">La </w:t>
      </w:r>
      <w:r w:rsidRPr="00A72207">
        <w:rPr>
          <w:b/>
          <w:bCs/>
          <w:u w:val="single"/>
        </w:rPr>
        <w:t>propuesta</w:t>
      </w:r>
      <w:r>
        <w:t xml:space="preserve">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w:t>
      </w:r>
      <w:r w:rsidRPr="00A72207">
        <w:rPr>
          <w:b/>
          <w:bCs/>
        </w:rPr>
        <w:t xml:space="preserve">tardar </w:t>
      </w:r>
      <w:r w:rsidR="00246360">
        <w:rPr>
          <w:b/>
          <w:bCs/>
        </w:rPr>
        <w:t>18</w:t>
      </w:r>
      <w:r w:rsidR="001139A3" w:rsidRPr="00A72207">
        <w:rPr>
          <w:b/>
          <w:bCs/>
        </w:rPr>
        <w:t xml:space="preserve"> </w:t>
      </w:r>
      <w:r w:rsidR="00E1556A" w:rsidRPr="00A72207">
        <w:rPr>
          <w:b/>
          <w:bCs/>
        </w:rPr>
        <w:t xml:space="preserve">de </w:t>
      </w:r>
      <w:r w:rsidR="00246360">
        <w:rPr>
          <w:b/>
          <w:bCs/>
        </w:rPr>
        <w:t>agosto</w:t>
      </w:r>
      <w:r w:rsidR="00E1556A" w:rsidRPr="00A72207">
        <w:rPr>
          <w:b/>
          <w:bCs/>
        </w:rPr>
        <w:t xml:space="preserve"> de 20</w:t>
      </w:r>
      <w:r w:rsidR="007450F4" w:rsidRPr="00A72207">
        <w:rPr>
          <w:b/>
          <w:bCs/>
        </w:rPr>
        <w:t>20</w:t>
      </w:r>
      <w:r>
        <w:t>.</w:t>
      </w:r>
    </w:p>
    <w:p w14:paraId="65AA9D2D" w14:textId="64F5F8B7" w:rsidR="0065710B" w:rsidRDefault="0065710B" w:rsidP="0065710B">
      <w:pPr>
        <w:tabs>
          <w:tab w:val="left" w:pos="1410"/>
        </w:tabs>
      </w:pPr>
      <w:r>
        <w:t xml:space="preserve">Las </w:t>
      </w:r>
      <w:r w:rsidRPr="00A72207">
        <w:rPr>
          <w:b/>
          <w:bCs/>
          <w:u w:val="single"/>
        </w:rPr>
        <w:t>solicitudes de aclaración</w:t>
      </w:r>
      <w:r>
        <w:t xml:space="preserve"> deben enviarse por escrito, o por comunicación electrónica estándar a la dirección o correo electrónico que se indican arriba</w:t>
      </w:r>
      <w:r w:rsidR="00290B0C">
        <w:t xml:space="preserve"> y antes del</w:t>
      </w:r>
      <w:r w:rsidR="002E434A">
        <w:t xml:space="preserve"> </w:t>
      </w:r>
      <w:r w:rsidR="00A72207" w:rsidRPr="00A72207">
        <w:rPr>
          <w:b/>
          <w:bCs/>
        </w:rPr>
        <w:t>1</w:t>
      </w:r>
      <w:r w:rsidR="00246360">
        <w:rPr>
          <w:b/>
          <w:bCs/>
        </w:rPr>
        <w:t>1</w:t>
      </w:r>
      <w:r w:rsidR="002E434A" w:rsidRPr="00A72207">
        <w:rPr>
          <w:b/>
          <w:bCs/>
        </w:rPr>
        <w:t xml:space="preserve"> de </w:t>
      </w:r>
      <w:r w:rsidR="00246360">
        <w:rPr>
          <w:b/>
          <w:bCs/>
        </w:rPr>
        <w:t xml:space="preserve">agosto </w:t>
      </w:r>
      <w:r w:rsidR="002E434A" w:rsidRPr="00A72207">
        <w:rPr>
          <w:b/>
          <w:bCs/>
        </w:rPr>
        <w:t>de 20</w:t>
      </w:r>
      <w:r w:rsidR="007450F4" w:rsidRPr="00A72207">
        <w:rPr>
          <w:b/>
          <w:bCs/>
        </w:rPr>
        <w:t>20</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4505DE79" w14:textId="77777777" w:rsidR="004F693E" w:rsidRDefault="004F693E" w:rsidP="00AD1727">
            <w:pPr>
              <w:pStyle w:val="Prrafodelista1"/>
              <w:spacing w:line="276" w:lineRule="auto"/>
              <w:ind w:left="0"/>
              <w:jc w:val="both"/>
              <w:rPr>
                <w:rFonts w:eastAsia="Times New Roman" w:cs="Arial"/>
                <w:b/>
                <w:bCs/>
                <w:sz w:val="24"/>
                <w:szCs w:val="24"/>
              </w:rPr>
            </w:pPr>
          </w:p>
          <w:p w14:paraId="249CCFC7" w14:textId="77777777" w:rsidR="004F693E" w:rsidRDefault="004F693E" w:rsidP="004F693E">
            <w:pPr>
              <w:jc w:val="both"/>
              <w:rPr>
                <w:rFonts w:ascii="Calibri" w:hAnsi="Calibri" w:cs="Calibri"/>
                <w:sz w:val="24"/>
                <w:szCs w:val="24"/>
                <w:lang w:val="es-SV"/>
              </w:rPr>
            </w:pPr>
            <w:r>
              <w:rPr>
                <w:rFonts w:ascii="Calibri" w:hAnsi="Calibri" w:cs="Calibri"/>
                <w:sz w:val="24"/>
                <w:szCs w:val="24"/>
                <w:lang w:val="es-SV"/>
              </w:rPr>
              <w:t xml:space="preserve">La Iniciativa </w:t>
            </w:r>
            <w:proofErr w:type="spellStart"/>
            <w:r>
              <w:rPr>
                <w:rFonts w:ascii="Calibri" w:hAnsi="Calibri" w:cs="Calibri"/>
                <w:sz w:val="24"/>
                <w:szCs w:val="24"/>
                <w:lang w:val="es-SV"/>
              </w:rPr>
              <w:t>Spotlight</w:t>
            </w:r>
            <w:proofErr w:type="spellEnd"/>
            <w:r>
              <w:rPr>
                <w:rFonts w:ascii="Calibri" w:hAnsi="Calibri" w:cs="Calibri"/>
                <w:sz w:val="24"/>
                <w:szCs w:val="24"/>
                <w:lang w:val="es-SV"/>
              </w:rPr>
              <w:t xml:space="preserve"> prevé fortalecer los mecanismos locales para articular las intervenciones orientadas a prevenir, detectar, responder y garantizar los derechos humanos de las mujeres, adolescentes, niñas y población LGBTI que viven violencia y sus familias.</w:t>
            </w:r>
          </w:p>
          <w:p w14:paraId="2EDBCEF3" w14:textId="77777777" w:rsidR="004F693E" w:rsidRDefault="004F693E" w:rsidP="004F693E">
            <w:pPr>
              <w:jc w:val="both"/>
              <w:rPr>
                <w:rFonts w:ascii="Calibri" w:hAnsi="Calibri" w:cs="Calibri"/>
                <w:sz w:val="24"/>
                <w:szCs w:val="24"/>
                <w:lang w:val="es-SV"/>
              </w:rPr>
            </w:pPr>
          </w:p>
          <w:p w14:paraId="419F08F5" w14:textId="77777777" w:rsidR="004F693E" w:rsidRDefault="004F693E" w:rsidP="004F693E">
            <w:pPr>
              <w:jc w:val="both"/>
              <w:rPr>
                <w:rFonts w:ascii="Calibri" w:hAnsi="Calibri" w:cs="Calibri"/>
                <w:sz w:val="24"/>
                <w:szCs w:val="24"/>
                <w:lang w:val="es-SV"/>
              </w:rPr>
            </w:pPr>
            <w:r>
              <w:rPr>
                <w:rFonts w:ascii="Calibri" w:hAnsi="Calibri" w:cs="Calibri"/>
                <w:sz w:val="24"/>
                <w:szCs w:val="24"/>
                <w:lang w:val="es-SV"/>
              </w:rPr>
              <w:t xml:space="preserve">La iniciativa buscará generar un dialogo desde el Comité Municipal </w:t>
            </w:r>
            <w:r w:rsidRPr="00D304BA">
              <w:rPr>
                <w:rFonts w:ascii="Calibri" w:hAnsi="Calibri" w:cs="Calibri"/>
                <w:sz w:val="24"/>
                <w:szCs w:val="24"/>
                <w:lang w:val="es-SV"/>
              </w:rPr>
              <w:t>de</w:t>
            </w:r>
            <w:r>
              <w:rPr>
                <w:rFonts w:ascii="Calibri" w:hAnsi="Calibri" w:cs="Calibri"/>
                <w:color w:val="FF0000"/>
                <w:sz w:val="24"/>
                <w:szCs w:val="24"/>
                <w:lang w:val="es-SV"/>
              </w:rPr>
              <w:t xml:space="preserve"> </w:t>
            </w:r>
            <w:r>
              <w:rPr>
                <w:rFonts w:ascii="Calibri" w:hAnsi="Calibri" w:cs="Calibri"/>
                <w:sz w:val="24"/>
                <w:szCs w:val="24"/>
                <w:lang w:val="es-SV"/>
              </w:rPr>
              <w:t>Prevención de la Violencia (CMPV) de San Miguel, liderado por el Gobierno Municipal, para que los referentes de las instituciones, las organizaciones de la sociedad civil y lideresas comunitarias implementen estrategias conjuntas en la materia.</w:t>
            </w:r>
          </w:p>
          <w:p w14:paraId="0D278030" w14:textId="77777777" w:rsidR="004F693E" w:rsidRDefault="004F693E" w:rsidP="004F693E">
            <w:pPr>
              <w:jc w:val="both"/>
              <w:rPr>
                <w:rFonts w:ascii="Calibri" w:hAnsi="Calibri" w:cs="Calibri"/>
                <w:sz w:val="24"/>
                <w:szCs w:val="24"/>
                <w:lang w:val="es-SV"/>
              </w:rPr>
            </w:pPr>
          </w:p>
          <w:p w14:paraId="3F6D7B78" w14:textId="77777777" w:rsidR="004F693E" w:rsidRDefault="004F693E" w:rsidP="004F693E">
            <w:pPr>
              <w:jc w:val="both"/>
              <w:rPr>
                <w:rFonts w:ascii="Calibri" w:hAnsi="Calibri" w:cs="Calibri"/>
                <w:sz w:val="24"/>
                <w:szCs w:val="24"/>
                <w:lang w:val="es-SV"/>
              </w:rPr>
            </w:pPr>
            <w:r>
              <w:rPr>
                <w:rFonts w:ascii="Calibri" w:hAnsi="Calibri" w:cs="Calibri"/>
                <w:sz w:val="24"/>
                <w:szCs w:val="24"/>
                <w:lang w:val="es-SV"/>
              </w:rPr>
              <w:t xml:space="preserve">La metodología propuesta incluye dos fases: 1) elaboración de diagnóstico municipal de la situación de violencia contra las mujeres y niñas en el municipio; y 2): elaboración del plan </w:t>
            </w:r>
            <w:r>
              <w:rPr>
                <w:rFonts w:ascii="Calibri" w:hAnsi="Calibri" w:cs="Calibri"/>
                <w:sz w:val="24"/>
                <w:szCs w:val="24"/>
                <w:lang w:val="es-SV"/>
              </w:rPr>
              <w:lastRenderedPageBreak/>
              <w:t>municipal de prevención de violencia contra las mujeres. En esta primera fase, el diagnóstico busca sistematizar y generar análisis sobre la situación de la violencia contra las mujeres, con énfasis en la violencia feminicida y feminicidios, conocer los espacios de coordinación con instituciones, sociedad civil vinculados con los temas de interés e identificar las iniciativas en marcha para prevenir la violencia feminicida y feminicidios.</w:t>
            </w:r>
          </w:p>
          <w:p w14:paraId="66266FC0" w14:textId="77777777" w:rsidR="004F693E" w:rsidRDefault="004F693E" w:rsidP="004F693E">
            <w:pPr>
              <w:jc w:val="both"/>
              <w:rPr>
                <w:rFonts w:ascii="Calibri" w:hAnsi="Calibri" w:cs="Calibri"/>
                <w:sz w:val="24"/>
                <w:szCs w:val="24"/>
                <w:lang w:val="es-SV"/>
              </w:rPr>
            </w:pPr>
          </w:p>
          <w:p w14:paraId="6B9A0BB0" w14:textId="77777777" w:rsidR="004F693E" w:rsidRDefault="004F693E" w:rsidP="004F693E">
            <w:pPr>
              <w:jc w:val="both"/>
              <w:rPr>
                <w:rFonts w:ascii="Calibri" w:hAnsi="Calibri" w:cs="Calibri"/>
                <w:sz w:val="24"/>
                <w:szCs w:val="24"/>
                <w:lang w:val="es-SV"/>
              </w:rPr>
            </w:pPr>
            <w:r>
              <w:rPr>
                <w:rFonts w:ascii="Calibri" w:hAnsi="Calibri" w:cs="Calibri"/>
                <w:sz w:val="24"/>
                <w:szCs w:val="24"/>
                <w:lang w:val="es-SV"/>
              </w:rPr>
              <w:t xml:space="preserve">El diagnóstico permitirá visibilizar y sensibilizar en torno a las problemáticas y desigualdades que afectan a los </w:t>
            </w:r>
            <w:proofErr w:type="gramStart"/>
            <w:r>
              <w:rPr>
                <w:rFonts w:ascii="Calibri" w:hAnsi="Calibri" w:cs="Calibri"/>
                <w:sz w:val="24"/>
                <w:szCs w:val="24"/>
                <w:lang w:val="es-SV"/>
              </w:rPr>
              <w:t>grupos metas</w:t>
            </w:r>
            <w:proofErr w:type="gramEnd"/>
            <w:r>
              <w:rPr>
                <w:rFonts w:ascii="Calibri" w:hAnsi="Calibri" w:cs="Calibri"/>
                <w:sz w:val="24"/>
                <w:szCs w:val="24"/>
                <w:lang w:val="es-SV"/>
              </w:rPr>
              <w:t xml:space="preserve">, generar intercambios y acuerdos, fortalecer o impulsar las articulaciones y coordinaciones entre actores políticos y sociales locales, entre áreas de la administración municipal y entre instancias del gobierno central y del estado presentes en el municipio. El diagnóstico brindará insumos clave para la fase dos. </w:t>
            </w:r>
          </w:p>
          <w:p w14:paraId="0FBF5135" w14:textId="77777777" w:rsidR="004F693E" w:rsidRDefault="004F693E" w:rsidP="004F693E">
            <w:pPr>
              <w:jc w:val="both"/>
              <w:rPr>
                <w:rFonts w:ascii="Calibri" w:hAnsi="Calibri" w:cs="Calibri"/>
                <w:sz w:val="24"/>
                <w:szCs w:val="24"/>
                <w:lang w:val="es-SV"/>
              </w:rPr>
            </w:pPr>
          </w:p>
          <w:p w14:paraId="399B11E1" w14:textId="77777777" w:rsidR="004F693E" w:rsidRDefault="004F693E" w:rsidP="004F693E">
            <w:pPr>
              <w:jc w:val="both"/>
              <w:rPr>
                <w:rFonts w:ascii="Calibri" w:hAnsi="Calibri" w:cs="Calibri"/>
                <w:sz w:val="24"/>
                <w:szCs w:val="24"/>
                <w:lang w:val="es-SV"/>
              </w:rPr>
            </w:pPr>
            <w:r>
              <w:rPr>
                <w:rFonts w:ascii="Calibri" w:hAnsi="Calibri" w:cs="Calibri"/>
                <w:sz w:val="24"/>
                <w:szCs w:val="24"/>
                <w:lang w:val="es-SV"/>
              </w:rPr>
              <w:t xml:space="preserve">En este marco, el Programa de las Naciones Unidas para el Desarrollo, a través de la Iniciativa </w:t>
            </w:r>
            <w:proofErr w:type="spellStart"/>
            <w:r>
              <w:rPr>
                <w:rFonts w:ascii="Calibri" w:hAnsi="Calibri" w:cs="Calibri"/>
                <w:sz w:val="24"/>
                <w:szCs w:val="24"/>
                <w:lang w:val="es-SV"/>
              </w:rPr>
              <w:t>Spotlight</w:t>
            </w:r>
            <w:proofErr w:type="spellEnd"/>
            <w:r>
              <w:rPr>
                <w:rFonts w:ascii="Calibri" w:hAnsi="Calibri" w:cs="Calibri"/>
                <w:sz w:val="24"/>
                <w:szCs w:val="24"/>
                <w:lang w:val="es-SV"/>
              </w:rPr>
              <w:t xml:space="preserve"> con financiamiento de la Unión Europea, contratará a una consultora para la elaboración del diagnóstico y elaboración del plan municipal, en coordinación y con las instancias municipales.</w:t>
            </w:r>
          </w:p>
          <w:p w14:paraId="7D03531B" w14:textId="77777777" w:rsidR="004F693E" w:rsidRDefault="004F693E" w:rsidP="00AD1727">
            <w:pPr>
              <w:pStyle w:val="Prrafodelista1"/>
              <w:spacing w:line="276" w:lineRule="auto"/>
              <w:ind w:left="0"/>
              <w:jc w:val="both"/>
              <w:rPr>
                <w:rFonts w:eastAsia="Times New Roman" w:cs="Arial"/>
                <w:b/>
                <w:bCs/>
                <w:sz w:val="24"/>
                <w:szCs w:val="24"/>
              </w:rPr>
            </w:pPr>
          </w:p>
          <w:p w14:paraId="4FC022E5" w14:textId="27B244BA" w:rsidR="00AD1727" w:rsidRDefault="00AD1727" w:rsidP="00AD1727">
            <w:pPr>
              <w:pStyle w:val="Prrafodelista1"/>
              <w:spacing w:line="276" w:lineRule="auto"/>
              <w:ind w:left="0"/>
              <w:jc w:val="both"/>
              <w:rPr>
                <w:rFonts w:cs="Arial"/>
                <w:b/>
                <w:bCs/>
                <w:sz w:val="24"/>
                <w:szCs w:val="24"/>
              </w:rPr>
            </w:pPr>
            <w:r w:rsidRPr="00B37DAE">
              <w:rPr>
                <w:rFonts w:eastAsia="Times New Roman" w:cs="Arial"/>
                <w:b/>
                <w:bCs/>
                <w:sz w:val="24"/>
                <w:szCs w:val="24"/>
              </w:rPr>
              <w:t>Objetivo de la consultoría</w:t>
            </w:r>
            <w:r w:rsidR="001139A3">
              <w:rPr>
                <w:rFonts w:cs="Arial"/>
                <w:b/>
                <w:bCs/>
                <w:sz w:val="24"/>
                <w:szCs w:val="24"/>
              </w:rPr>
              <w:t>:</w:t>
            </w:r>
          </w:p>
          <w:p w14:paraId="65AA9D35" w14:textId="0FCABB95" w:rsidR="00AD1727" w:rsidRPr="00F51219" w:rsidRDefault="004F693E" w:rsidP="004F693E">
            <w:pPr>
              <w:pStyle w:val="Default"/>
              <w:jc w:val="both"/>
              <w:rPr>
                <w:rFonts w:cstheme="minorHAnsi"/>
                <w:kern w:val="28"/>
              </w:rPr>
            </w:pPr>
            <w:r>
              <w:rPr>
                <w:rFonts w:cs="Arial"/>
                <w:color w:val="auto"/>
                <w:lang w:eastAsia="en-US"/>
              </w:rPr>
              <w:t>Dotar al Gobierno Municipal y al Comité Municipal de Prevención de la Violencia del municipio de San Miguel de un diagnóstico actualizado sobre la situación de la violencia contra las mujeres</w:t>
            </w:r>
            <w:r>
              <w:rPr>
                <w:lang w:val="es-SV"/>
              </w:rPr>
              <w:t xml:space="preserve">, </w:t>
            </w:r>
            <w:r>
              <w:rPr>
                <w:rFonts w:cs="Arial"/>
                <w:color w:val="auto"/>
                <w:lang w:eastAsia="en-US"/>
              </w:rPr>
              <w:t>y de un plan municipal de prevención de violencia contra las mujeres, que servirá de guía para todos los esfuerzos en materia de prevención de violencia contra las mujeres y a  identificar los lugares a priorizar y contribuir a integrar los espacios y esfuerzos en marcha para evitar duplicar las iniciativas</w:t>
            </w: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41236D4C" w14:textId="77777777" w:rsidR="004F693E" w:rsidRDefault="004F693E" w:rsidP="00C2690D">
            <w:pPr>
              <w:jc w:val="both"/>
              <w:rPr>
                <w:rFonts w:eastAsia="Times New Roman" w:cs="Arial"/>
                <w:b/>
                <w:sz w:val="24"/>
                <w:szCs w:val="24"/>
              </w:rPr>
            </w:pPr>
          </w:p>
          <w:p w14:paraId="2B57EA8C" w14:textId="77777777" w:rsidR="004F693E" w:rsidRDefault="004F693E" w:rsidP="00C2690D">
            <w:pPr>
              <w:jc w:val="both"/>
              <w:rPr>
                <w:rFonts w:eastAsia="Times New Roman" w:cs="Arial"/>
                <w:b/>
                <w:sz w:val="24"/>
                <w:szCs w:val="24"/>
              </w:rPr>
            </w:pPr>
          </w:p>
          <w:p w14:paraId="4AF3AC86" w14:textId="77777777" w:rsidR="004F693E" w:rsidRDefault="004F693E" w:rsidP="004F693E">
            <w:pPr>
              <w:jc w:val="both"/>
              <w:rPr>
                <w:rFonts w:ascii="Calibri" w:eastAsia="Calibri" w:hAnsi="Calibri" w:cs="ArialMT"/>
                <w:sz w:val="24"/>
                <w:szCs w:val="24"/>
                <w:lang w:val="es-SV" w:eastAsia="es-SV"/>
              </w:rPr>
            </w:pPr>
            <w:r>
              <w:rPr>
                <w:rFonts w:ascii="Calibri" w:hAnsi="Calibri" w:cs="Calibri"/>
                <w:sz w:val="24"/>
                <w:szCs w:val="24"/>
                <w:lang w:val="es-SV"/>
              </w:rPr>
              <w:t xml:space="preserve">La consultoría se desarrollará en San Miguel a partir de la orden de inicio. La consultora deberá realizar las </w:t>
            </w:r>
            <w:r>
              <w:rPr>
                <w:rFonts w:ascii="Calibri" w:eastAsia="Calibri" w:hAnsi="Calibri" w:cs="ArialMT"/>
                <w:sz w:val="24"/>
                <w:szCs w:val="24"/>
                <w:lang w:val="es-SV" w:eastAsia="es-SV"/>
              </w:rPr>
              <w:t>siguientes actividades:</w:t>
            </w:r>
          </w:p>
          <w:p w14:paraId="012E5D8F" w14:textId="77777777" w:rsidR="004F693E" w:rsidRDefault="004F693E" w:rsidP="004F693E">
            <w:pPr>
              <w:jc w:val="both"/>
              <w:rPr>
                <w:rFonts w:ascii="Calibri" w:eastAsia="Calibri" w:hAnsi="Calibri" w:cs="ArialMT"/>
                <w:sz w:val="24"/>
                <w:szCs w:val="24"/>
                <w:lang w:val="es-SV" w:eastAsia="es-SV"/>
              </w:rPr>
            </w:pPr>
            <w:r>
              <w:rPr>
                <w:rFonts w:ascii="Calibri" w:eastAsia="Calibri" w:hAnsi="Calibri" w:cs="ArialMT"/>
                <w:sz w:val="24"/>
                <w:szCs w:val="24"/>
                <w:lang w:val="es-SV" w:eastAsia="es-SV"/>
              </w:rPr>
              <w:t xml:space="preserve">  </w:t>
            </w:r>
          </w:p>
          <w:p w14:paraId="6AC7F85C"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cs="Arial"/>
                <w:sz w:val="24"/>
                <w:szCs w:val="24"/>
                <w:lang w:val="es-ES_tradnl"/>
              </w:rPr>
              <w:t xml:space="preserve">Presentación del plan de trabajo al equipo técnico de la Alcaldía y </w:t>
            </w:r>
            <w:r w:rsidRPr="003F5771">
              <w:rPr>
                <w:rFonts w:ascii="Calibri" w:hAnsi="Calibri" w:cs="Arial"/>
                <w:sz w:val="24"/>
                <w:szCs w:val="24"/>
                <w:lang w:val="es-ES_tradnl"/>
              </w:rPr>
              <w:t>Comité Municipal</w:t>
            </w:r>
            <w:r>
              <w:rPr>
                <w:rFonts w:ascii="Calibri" w:hAnsi="Calibri" w:cs="Arial"/>
                <w:color w:val="FF0000"/>
                <w:sz w:val="24"/>
                <w:szCs w:val="24"/>
                <w:lang w:val="es-ES_tradnl"/>
              </w:rPr>
              <w:t xml:space="preserve"> </w:t>
            </w:r>
            <w:r>
              <w:rPr>
                <w:rFonts w:ascii="Calibri" w:hAnsi="Calibri" w:cs="Arial"/>
                <w:sz w:val="24"/>
                <w:szCs w:val="24"/>
                <w:lang w:val="es-ES_tradnl"/>
              </w:rPr>
              <w:t>de prevención de violencia.</w:t>
            </w:r>
          </w:p>
          <w:p w14:paraId="148FD138"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cs="Arial"/>
                <w:sz w:val="24"/>
                <w:szCs w:val="24"/>
                <w:lang w:val="es-ES_tradnl"/>
              </w:rPr>
              <w:t>Levantamiento de la información según la metodología acordada (Guía para elaborar planes municipales de prevención de violencia contra las mujeres del ISDEMU).</w:t>
            </w:r>
          </w:p>
          <w:p w14:paraId="6C5A10A8"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sz w:val="24"/>
                <w:szCs w:val="24"/>
                <w:lang w:val="es-ES_tradnl"/>
              </w:rPr>
              <w:t>Entrevistas con actores claves para conocer su valoración sobre la violencia feminicida y feminicidio en el municipio</w:t>
            </w:r>
          </w:p>
          <w:p w14:paraId="563DE987"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sz w:val="24"/>
                <w:szCs w:val="24"/>
                <w:lang w:val="es-SV"/>
              </w:rPr>
              <w:t xml:space="preserve">Recolección y análisis de datos según registros administrativos a nivel de municipio respecto a hechos de violencia contra las mujeres en el periodo (2017-a junio 2020), según lo establecido en la </w:t>
            </w:r>
            <w:r>
              <w:rPr>
                <w:rFonts w:ascii="Calibri" w:hAnsi="Calibri" w:cs="Arial"/>
                <w:sz w:val="24"/>
                <w:szCs w:val="24"/>
                <w:lang w:val="es-ES_tradnl"/>
              </w:rPr>
              <w:t>(Guía para elaborar planes municipales de prevención de violencia contra las mujeres del ISDEMU).</w:t>
            </w:r>
          </w:p>
          <w:p w14:paraId="2034BA7C"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cs="Arial"/>
                <w:sz w:val="24"/>
                <w:szCs w:val="24"/>
                <w:lang w:val="es-ES_tradnl"/>
              </w:rPr>
              <w:t xml:space="preserve">Identificación del conocimiento social de mujeres y hombres sobre la violencia contra las mujeres (sondeo de percepción). </w:t>
            </w:r>
          </w:p>
          <w:p w14:paraId="21E2E3BE"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sz w:val="24"/>
                <w:szCs w:val="24"/>
                <w:lang w:val="es-ES_tradnl"/>
              </w:rPr>
              <w:lastRenderedPageBreak/>
              <w:t xml:space="preserve">Identificación en base a la evidencia de las comunidades </w:t>
            </w:r>
            <w:r>
              <w:rPr>
                <w:rFonts w:ascii="Calibri" w:hAnsi="Calibri"/>
                <w:sz w:val="24"/>
                <w:szCs w:val="24"/>
                <w:lang w:val="es-SV"/>
              </w:rPr>
              <w:t>más expuestas a las amenazas y factores de riesgo vinculados con esta violencia feminicida y feminicidios.</w:t>
            </w:r>
          </w:p>
          <w:p w14:paraId="1847A872" w14:textId="77777777" w:rsidR="004F693E" w:rsidRPr="00D304BA" w:rsidRDefault="004F693E" w:rsidP="004F693E">
            <w:pPr>
              <w:numPr>
                <w:ilvl w:val="0"/>
                <w:numId w:val="30"/>
              </w:numPr>
              <w:tabs>
                <w:tab w:val="left" w:pos="720"/>
              </w:tabs>
              <w:jc w:val="both"/>
              <w:rPr>
                <w:rFonts w:ascii="Calibri" w:hAnsi="Calibri" w:cs="Arial"/>
                <w:strike/>
                <w:sz w:val="24"/>
                <w:szCs w:val="24"/>
                <w:lang w:val="es-ES_tradnl"/>
              </w:rPr>
            </w:pPr>
            <w:r>
              <w:rPr>
                <w:rFonts w:ascii="Calibri" w:hAnsi="Calibri"/>
                <w:sz w:val="24"/>
                <w:szCs w:val="24"/>
                <w:lang w:val="es-ES_tradnl"/>
              </w:rPr>
              <w:t xml:space="preserve">Mapeo de riesgo municipal sobre violencia contra la mujer; identificando zonas, tipos de violencia y riesgos para las mujeres. (grupos focales a través de grupos organizados con que cuenta la municipalidad) </w:t>
            </w:r>
            <w:r w:rsidRPr="005D4BA9">
              <w:rPr>
                <w:rFonts w:ascii="Calibri" w:hAnsi="Calibri"/>
                <w:sz w:val="24"/>
                <w:szCs w:val="24"/>
                <w:lang w:val="es-ES_tradnl"/>
              </w:rPr>
              <w:t>manteniendo las normas de bioseguridad sanitaria realizar recolección de información con grupos focales de</w:t>
            </w:r>
            <w:r w:rsidRPr="00D304BA">
              <w:rPr>
                <w:rFonts w:ascii="Calibri" w:hAnsi="Calibri"/>
                <w:color w:val="FF0000"/>
                <w:sz w:val="24"/>
                <w:szCs w:val="24"/>
                <w:lang w:val="es-ES_tradnl"/>
              </w:rPr>
              <w:t xml:space="preserve"> </w:t>
            </w:r>
            <w:r w:rsidRPr="00D304BA">
              <w:rPr>
                <w:rFonts w:ascii="Calibri" w:hAnsi="Calibri"/>
                <w:sz w:val="24"/>
                <w:szCs w:val="24"/>
                <w:lang w:val="es-ES_tradnl"/>
              </w:rPr>
              <w:t>mesas de mujeres organizadas</w:t>
            </w:r>
            <w:r>
              <w:rPr>
                <w:rFonts w:ascii="Calibri" w:hAnsi="Calibri"/>
                <w:sz w:val="24"/>
                <w:szCs w:val="24"/>
                <w:lang w:val="es-ES_tradnl"/>
              </w:rPr>
              <w:t xml:space="preserve"> o virtualizadas según el caso.</w:t>
            </w:r>
          </w:p>
          <w:p w14:paraId="1015EEA4"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sz w:val="24"/>
                <w:szCs w:val="24"/>
                <w:lang w:val="es-ES_tradnl"/>
              </w:rPr>
              <w:t xml:space="preserve">Recolección de información entorno a </w:t>
            </w:r>
            <w:r>
              <w:rPr>
                <w:rFonts w:ascii="Calibri" w:hAnsi="Calibri"/>
                <w:sz w:val="24"/>
                <w:szCs w:val="24"/>
                <w:lang w:val="es-SV"/>
              </w:rPr>
              <w:t xml:space="preserve">los espacios de coordinación.   </w:t>
            </w:r>
          </w:p>
          <w:p w14:paraId="3470B929"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sz w:val="24"/>
                <w:szCs w:val="24"/>
                <w:lang w:val="es-ES_tradnl"/>
              </w:rPr>
              <w:t xml:space="preserve">Recolección de información sobre las </w:t>
            </w:r>
            <w:r>
              <w:rPr>
                <w:rFonts w:ascii="Calibri" w:hAnsi="Calibri"/>
                <w:sz w:val="24"/>
                <w:szCs w:val="24"/>
                <w:lang w:val="es-SV"/>
              </w:rPr>
              <w:t xml:space="preserve">iniciativas en marcha sobre prevención y atención a la violencia (mapa de actores)  </w:t>
            </w:r>
          </w:p>
          <w:p w14:paraId="637C1A7B"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cs="Arial"/>
                <w:sz w:val="24"/>
                <w:szCs w:val="24"/>
                <w:lang w:val="es-ES_tradnl"/>
              </w:rPr>
              <w:t>Reuniones de seguimiento para ver avances en el levantamiento del diagnóstico</w:t>
            </w:r>
          </w:p>
          <w:p w14:paraId="2B10D08E"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cs="Arial"/>
                <w:sz w:val="24"/>
                <w:szCs w:val="24"/>
                <w:lang w:val="es-ES_tradnl"/>
              </w:rPr>
              <w:t xml:space="preserve">Elaboración del borrador de documento diagnóstico.  </w:t>
            </w:r>
          </w:p>
          <w:p w14:paraId="3F1D9255" w14:textId="77777777" w:rsidR="004F693E" w:rsidRDefault="004F693E" w:rsidP="004F693E">
            <w:pPr>
              <w:numPr>
                <w:ilvl w:val="0"/>
                <w:numId w:val="30"/>
              </w:numPr>
              <w:tabs>
                <w:tab w:val="left" w:pos="720"/>
              </w:tabs>
              <w:jc w:val="both"/>
              <w:rPr>
                <w:rFonts w:ascii="Calibri" w:hAnsi="Calibri" w:cs="Arial"/>
                <w:sz w:val="24"/>
                <w:szCs w:val="24"/>
                <w:lang w:val="es-ES_tradnl"/>
              </w:rPr>
            </w:pPr>
            <w:r>
              <w:rPr>
                <w:rFonts w:ascii="Calibri" w:hAnsi="Calibri" w:cs="Arial"/>
                <w:sz w:val="24"/>
                <w:szCs w:val="24"/>
                <w:lang w:val="es-ES_tradnl"/>
              </w:rPr>
              <w:t>Presentación de los principales hallazgos del diagnóstico al Concejo Municipal y al CMPV del municipio de San Miguel. Y a una representación de las mujeres organizadas en el municipio</w:t>
            </w:r>
          </w:p>
          <w:p w14:paraId="6C8389F0" w14:textId="77777777" w:rsidR="004F693E" w:rsidRDefault="004F693E" w:rsidP="004F693E">
            <w:pPr>
              <w:numPr>
                <w:ilvl w:val="0"/>
                <w:numId w:val="30"/>
              </w:numPr>
              <w:jc w:val="both"/>
              <w:rPr>
                <w:rFonts w:ascii="Calibri" w:hAnsi="Calibri" w:cs="Arial"/>
                <w:sz w:val="24"/>
                <w:szCs w:val="24"/>
                <w:lang w:val="es-ES_tradnl"/>
              </w:rPr>
            </w:pPr>
            <w:r>
              <w:rPr>
                <w:rFonts w:ascii="Calibri" w:hAnsi="Calibri" w:cs="Arial"/>
                <w:sz w:val="24"/>
                <w:szCs w:val="24"/>
                <w:lang w:val="es-ES_tradnl"/>
              </w:rPr>
              <w:t>Taller de consulta con actores claves para obtener insumos para el Plan Municipal de Violencia Contra las Mujeres.</w:t>
            </w:r>
          </w:p>
          <w:p w14:paraId="0D4FABD6" w14:textId="77777777" w:rsidR="004F693E" w:rsidRDefault="004F693E" w:rsidP="004F693E">
            <w:pPr>
              <w:numPr>
                <w:ilvl w:val="0"/>
                <w:numId w:val="30"/>
              </w:numPr>
              <w:jc w:val="both"/>
              <w:rPr>
                <w:rFonts w:ascii="Calibri" w:hAnsi="Calibri" w:cs="Arial"/>
                <w:sz w:val="24"/>
                <w:szCs w:val="24"/>
                <w:lang w:val="es-ES_tradnl"/>
              </w:rPr>
            </w:pPr>
            <w:r>
              <w:rPr>
                <w:rFonts w:ascii="Calibri" w:hAnsi="Calibri" w:cs="Arial"/>
                <w:sz w:val="24"/>
                <w:szCs w:val="24"/>
                <w:lang w:val="es-ES_tradnl"/>
              </w:rPr>
              <w:t>Taller de consulta con mujeres lideresas del municipio para obtener insumos para el Plan Municipal de Violencia Contra las Mujeres.</w:t>
            </w:r>
          </w:p>
          <w:p w14:paraId="447FD6BB" w14:textId="77777777" w:rsidR="004F693E" w:rsidRDefault="004F693E" w:rsidP="004F693E">
            <w:pPr>
              <w:numPr>
                <w:ilvl w:val="0"/>
                <w:numId w:val="30"/>
              </w:numPr>
              <w:jc w:val="both"/>
              <w:rPr>
                <w:rFonts w:ascii="Calibri" w:hAnsi="Calibri" w:cs="Arial"/>
                <w:sz w:val="24"/>
                <w:szCs w:val="24"/>
                <w:lang w:val="es-ES_tradnl"/>
              </w:rPr>
            </w:pPr>
            <w:r>
              <w:rPr>
                <w:rFonts w:ascii="Calibri" w:hAnsi="Calibri" w:cs="Arial"/>
                <w:sz w:val="24"/>
                <w:szCs w:val="24"/>
                <w:lang w:val="es-ES_tradnl"/>
              </w:rPr>
              <w:t xml:space="preserve">Elaboración del borrador del Plan Municipal de Violencia contra las Mujeres Municipio San Miguel. </w:t>
            </w:r>
          </w:p>
          <w:p w14:paraId="775DA14B" w14:textId="77777777" w:rsidR="004F693E" w:rsidRDefault="004F693E" w:rsidP="004F693E">
            <w:pPr>
              <w:numPr>
                <w:ilvl w:val="0"/>
                <w:numId w:val="30"/>
              </w:numPr>
              <w:jc w:val="both"/>
              <w:rPr>
                <w:rFonts w:ascii="Calibri" w:hAnsi="Calibri" w:cs="Arial"/>
                <w:sz w:val="24"/>
                <w:szCs w:val="24"/>
                <w:lang w:val="es-ES_tradnl"/>
              </w:rPr>
            </w:pPr>
            <w:r>
              <w:rPr>
                <w:rFonts w:ascii="Calibri" w:hAnsi="Calibri" w:cs="Arial"/>
                <w:sz w:val="24"/>
                <w:szCs w:val="24"/>
                <w:lang w:val="es-ES_tradnl"/>
              </w:rPr>
              <w:t xml:space="preserve">Presentación del Plan Municipal de Violencia contra las Mujeres Municipio San Miguel ala CMPV, lideresas y Concejo Municipal. </w:t>
            </w:r>
          </w:p>
          <w:p w14:paraId="7D4E7543" w14:textId="77777777" w:rsidR="004F693E" w:rsidRPr="004F693E" w:rsidRDefault="004F693E" w:rsidP="00C2690D">
            <w:pPr>
              <w:jc w:val="both"/>
              <w:rPr>
                <w:rFonts w:eastAsia="Times New Roman" w:cs="Arial"/>
                <w:b/>
                <w:sz w:val="24"/>
                <w:szCs w:val="24"/>
                <w:lang w:val="es-ES_tradnl"/>
              </w:rPr>
            </w:pPr>
          </w:p>
          <w:p w14:paraId="77E8C5F6" w14:textId="77777777" w:rsidR="004F693E" w:rsidRDefault="004F693E" w:rsidP="00C2690D">
            <w:pPr>
              <w:jc w:val="both"/>
              <w:rPr>
                <w:rFonts w:eastAsia="Times New Roman" w:cs="Arial"/>
                <w:b/>
                <w:sz w:val="24"/>
                <w:szCs w:val="24"/>
              </w:rPr>
            </w:pPr>
          </w:p>
          <w:p w14:paraId="5C9DD03B" w14:textId="77777777" w:rsidR="004F693E" w:rsidRDefault="004F693E" w:rsidP="00C2690D">
            <w:pPr>
              <w:jc w:val="both"/>
              <w:rPr>
                <w:rFonts w:eastAsia="Times New Roman" w:cs="Arial"/>
                <w:b/>
                <w:sz w:val="24"/>
                <w:szCs w:val="24"/>
              </w:rPr>
            </w:pPr>
          </w:p>
          <w:p w14:paraId="17716CAE" w14:textId="77777777" w:rsidR="004F693E" w:rsidRDefault="004F693E" w:rsidP="00C2690D">
            <w:pPr>
              <w:jc w:val="both"/>
              <w:rPr>
                <w:rFonts w:eastAsia="Times New Roman" w:cs="Arial"/>
                <w:b/>
                <w:sz w:val="24"/>
                <w:szCs w:val="24"/>
              </w:rPr>
            </w:pPr>
          </w:p>
          <w:p w14:paraId="71C1533D" w14:textId="77777777" w:rsidR="004F693E" w:rsidRDefault="004F693E" w:rsidP="00C2690D">
            <w:pPr>
              <w:jc w:val="both"/>
              <w:rPr>
                <w:rFonts w:eastAsia="Times New Roman" w:cs="Arial"/>
                <w:b/>
                <w:sz w:val="24"/>
                <w:szCs w:val="24"/>
              </w:rPr>
            </w:pPr>
          </w:p>
          <w:p w14:paraId="0C245721" w14:textId="7562FE43" w:rsidR="00C2690D" w:rsidRPr="000A41FD" w:rsidRDefault="00C2690D" w:rsidP="00C2690D">
            <w:pPr>
              <w:jc w:val="both"/>
              <w:rPr>
                <w:rFonts w:eastAsia="Times New Roman" w:cs="Arial"/>
                <w:b/>
                <w:sz w:val="24"/>
                <w:szCs w:val="24"/>
              </w:rPr>
            </w:pPr>
            <w:r w:rsidRPr="000A41FD">
              <w:rPr>
                <w:rFonts w:eastAsia="Times New Roman" w:cs="Arial"/>
                <w:b/>
                <w:sz w:val="24"/>
                <w:szCs w:val="24"/>
              </w:rPr>
              <w:t>Productos esperados de la consultoría y fechas de entrega</w:t>
            </w:r>
          </w:p>
          <w:p w14:paraId="1F2CFFBA" w14:textId="67E22BAF" w:rsidR="002B5A50" w:rsidRPr="00277C57" w:rsidRDefault="002B5A50" w:rsidP="002B5A50">
            <w:pPr>
              <w:widowControl w:val="0"/>
              <w:overflowPunct w:val="0"/>
              <w:autoSpaceDE w:val="0"/>
              <w:autoSpaceDN w:val="0"/>
              <w:adjustRightInd w:val="0"/>
              <w:jc w:val="both"/>
              <w:rPr>
                <w:rFonts w:eastAsia="Times New Roman" w:cstheme="minorHAnsi"/>
                <w:b/>
                <w:bCs/>
                <w:kern w:val="28"/>
                <w:lang w:val="es-SV"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1247"/>
              <w:gridCol w:w="4678"/>
              <w:gridCol w:w="2126"/>
            </w:tblGrid>
            <w:tr w:rsidR="004F693E" w14:paraId="00ED9391" w14:textId="77777777" w:rsidTr="00A06172">
              <w:tc>
                <w:tcPr>
                  <w:tcW w:w="738" w:type="dxa"/>
                  <w:shd w:val="clear" w:color="auto" w:fill="EEECE1"/>
                </w:tcPr>
                <w:p w14:paraId="54FA19DA" w14:textId="77777777" w:rsidR="004F693E" w:rsidRDefault="004F693E" w:rsidP="004F693E">
                  <w:pPr>
                    <w:jc w:val="center"/>
                    <w:rPr>
                      <w:rFonts w:ascii="Calibri" w:hAnsi="Calibri" w:cs="Calibri"/>
                      <w:b/>
                      <w:spacing w:val="-3"/>
                      <w:sz w:val="24"/>
                      <w:szCs w:val="24"/>
                      <w:lang w:val="es-ES_tradnl"/>
                    </w:rPr>
                  </w:pPr>
                  <w:r>
                    <w:rPr>
                      <w:rFonts w:ascii="Calibri" w:hAnsi="Calibri" w:cs="Calibri"/>
                      <w:b/>
                      <w:spacing w:val="-3"/>
                      <w:sz w:val="24"/>
                      <w:szCs w:val="24"/>
                      <w:lang w:val="es-ES_tradnl"/>
                    </w:rPr>
                    <w:t>Pago</w:t>
                  </w:r>
                </w:p>
              </w:tc>
              <w:tc>
                <w:tcPr>
                  <w:tcW w:w="1247" w:type="dxa"/>
                  <w:shd w:val="clear" w:color="auto" w:fill="EEECE1"/>
                </w:tcPr>
                <w:p w14:paraId="19BE9F22" w14:textId="77777777" w:rsidR="004F693E" w:rsidRDefault="004F693E" w:rsidP="004F693E">
                  <w:pPr>
                    <w:jc w:val="center"/>
                    <w:rPr>
                      <w:rFonts w:ascii="Calibri" w:hAnsi="Calibri" w:cs="Calibri"/>
                      <w:b/>
                      <w:spacing w:val="-3"/>
                      <w:sz w:val="24"/>
                      <w:szCs w:val="24"/>
                      <w:lang w:val="es-ES_tradnl"/>
                    </w:rPr>
                  </w:pPr>
                  <w:r>
                    <w:rPr>
                      <w:rFonts w:ascii="Calibri" w:hAnsi="Calibri" w:cs="Calibri"/>
                      <w:b/>
                      <w:spacing w:val="-3"/>
                      <w:sz w:val="24"/>
                      <w:szCs w:val="24"/>
                      <w:lang w:val="es-ES_tradnl"/>
                    </w:rPr>
                    <w:t>% del costo total</w:t>
                  </w:r>
                </w:p>
              </w:tc>
              <w:tc>
                <w:tcPr>
                  <w:tcW w:w="4678" w:type="dxa"/>
                  <w:shd w:val="clear" w:color="auto" w:fill="EEECE1"/>
                </w:tcPr>
                <w:p w14:paraId="40EB9426" w14:textId="77777777" w:rsidR="004F693E" w:rsidRDefault="004F693E" w:rsidP="004F693E">
                  <w:pPr>
                    <w:jc w:val="center"/>
                    <w:rPr>
                      <w:rFonts w:ascii="Calibri" w:hAnsi="Calibri" w:cs="Calibri"/>
                      <w:b/>
                      <w:spacing w:val="-3"/>
                      <w:sz w:val="24"/>
                      <w:szCs w:val="24"/>
                      <w:lang w:val="es-ES_tradnl"/>
                    </w:rPr>
                  </w:pPr>
                  <w:r>
                    <w:rPr>
                      <w:rFonts w:ascii="Calibri" w:hAnsi="Calibri" w:cs="Calibri"/>
                      <w:b/>
                      <w:spacing w:val="-3"/>
                      <w:sz w:val="24"/>
                      <w:szCs w:val="24"/>
                      <w:lang w:val="es-ES_tradnl"/>
                    </w:rPr>
                    <w:t>Productos para entregar, debidamente aprobados</w:t>
                  </w:r>
                </w:p>
              </w:tc>
              <w:tc>
                <w:tcPr>
                  <w:tcW w:w="2126" w:type="dxa"/>
                  <w:shd w:val="clear" w:color="auto" w:fill="EEECE1"/>
                </w:tcPr>
                <w:p w14:paraId="289F4382" w14:textId="77777777" w:rsidR="004F693E" w:rsidRDefault="004F693E" w:rsidP="004F693E">
                  <w:pPr>
                    <w:rPr>
                      <w:rFonts w:ascii="Calibri" w:hAnsi="Calibri" w:cs="Calibri"/>
                      <w:b/>
                      <w:spacing w:val="-3"/>
                      <w:sz w:val="24"/>
                      <w:szCs w:val="24"/>
                      <w:lang w:val="es-ES_tradnl"/>
                    </w:rPr>
                  </w:pPr>
                  <w:r>
                    <w:rPr>
                      <w:rFonts w:ascii="Calibri" w:hAnsi="Calibri" w:cs="Calibri"/>
                      <w:b/>
                      <w:spacing w:val="-3"/>
                      <w:sz w:val="24"/>
                      <w:szCs w:val="24"/>
                      <w:lang w:val="es-ES_tradnl"/>
                    </w:rPr>
                    <w:t xml:space="preserve">Tiempo de entrega </w:t>
                  </w:r>
                </w:p>
              </w:tc>
            </w:tr>
            <w:tr w:rsidR="004F693E" w14:paraId="2CE9347E" w14:textId="77777777" w:rsidTr="00A06172">
              <w:tc>
                <w:tcPr>
                  <w:tcW w:w="738" w:type="dxa"/>
                  <w:tcBorders>
                    <w:top w:val="single" w:sz="4" w:space="0" w:color="auto"/>
                    <w:left w:val="single" w:sz="4" w:space="0" w:color="auto"/>
                    <w:bottom w:val="single" w:sz="4" w:space="0" w:color="auto"/>
                    <w:right w:val="single" w:sz="4" w:space="0" w:color="auto"/>
                  </w:tcBorders>
                  <w:vAlign w:val="center"/>
                </w:tcPr>
                <w:p w14:paraId="3542E423" w14:textId="77777777" w:rsidR="004F693E" w:rsidRDefault="004F693E" w:rsidP="004F693E">
                  <w:pPr>
                    <w:jc w:val="center"/>
                    <w:rPr>
                      <w:rFonts w:ascii="Calibri" w:hAnsi="Calibri" w:cs="Calibri"/>
                      <w:spacing w:val="-3"/>
                      <w:sz w:val="24"/>
                      <w:szCs w:val="24"/>
                      <w:lang w:val="es-ES_tradnl"/>
                    </w:rPr>
                  </w:pPr>
                  <w:r>
                    <w:rPr>
                      <w:rFonts w:ascii="Calibri" w:hAnsi="Calibri" w:cs="Calibri"/>
                      <w:spacing w:val="-3"/>
                      <w:sz w:val="24"/>
                      <w:szCs w:val="24"/>
                      <w:lang w:val="es-ES_tradnl"/>
                    </w:rPr>
                    <w:t>1er pago</w:t>
                  </w:r>
                </w:p>
              </w:tc>
              <w:tc>
                <w:tcPr>
                  <w:tcW w:w="1247" w:type="dxa"/>
                  <w:tcBorders>
                    <w:top w:val="single" w:sz="4" w:space="0" w:color="auto"/>
                    <w:left w:val="single" w:sz="4" w:space="0" w:color="auto"/>
                    <w:bottom w:val="single" w:sz="4" w:space="0" w:color="auto"/>
                    <w:right w:val="single" w:sz="4" w:space="0" w:color="auto"/>
                  </w:tcBorders>
                  <w:vAlign w:val="center"/>
                </w:tcPr>
                <w:p w14:paraId="6236F0F9" w14:textId="77777777" w:rsidR="004F693E" w:rsidRDefault="004F693E" w:rsidP="004F693E">
                  <w:pPr>
                    <w:jc w:val="center"/>
                    <w:rPr>
                      <w:rFonts w:ascii="Calibri" w:hAnsi="Calibri" w:cs="Calibri"/>
                      <w:spacing w:val="-3"/>
                      <w:sz w:val="24"/>
                      <w:szCs w:val="24"/>
                      <w:lang w:val="es-ES_tradnl"/>
                    </w:rPr>
                  </w:pPr>
                  <w:r>
                    <w:rPr>
                      <w:rFonts w:ascii="Calibri" w:hAnsi="Calibri" w:cs="Calibri"/>
                      <w:spacing w:val="-3"/>
                      <w:sz w:val="24"/>
                      <w:szCs w:val="24"/>
                      <w:lang w:val="es-ES_tradnl"/>
                    </w:rPr>
                    <w:t>40%</w:t>
                  </w:r>
                </w:p>
              </w:tc>
              <w:tc>
                <w:tcPr>
                  <w:tcW w:w="4678" w:type="dxa"/>
                  <w:tcBorders>
                    <w:top w:val="single" w:sz="4" w:space="0" w:color="auto"/>
                    <w:left w:val="single" w:sz="4" w:space="0" w:color="auto"/>
                    <w:bottom w:val="single" w:sz="4" w:space="0" w:color="auto"/>
                    <w:right w:val="single" w:sz="4" w:space="0" w:color="auto"/>
                  </w:tcBorders>
                  <w:vAlign w:val="center"/>
                </w:tcPr>
                <w:p w14:paraId="70C77920" w14:textId="77777777" w:rsidR="004F693E" w:rsidRDefault="004F693E" w:rsidP="004F693E">
                  <w:pPr>
                    <w:numPr>
                      <w:ilvl w:val="0"/>
                      <w:numId w:val="29"/>
                    </w:numPr>
                    <w:spacing w:after="0" w:line="240" w:lineRule="auto"/>
                    <w:jc w:val="both"/>
                    <w:rPr>
                      <w:rFonts w:ascii="Calibri" w:hAnsi="Calibri" w:cs="Calibri"/>
                      <w:sz w:val="24"/>
                      <w:szCs w:val="24"/>
                      <w:lang w:val="es-SV"/>
                    </w:rPr>
                  </w:pPr>
                  <w:r>
                    <w:rPr>
                      <w:rFonts w:ascii="Calibri" w:hAnsi="Calibri" w:cs="Calibri"/>
                      <w:sz w:val="24"/>
                      <w:szCs w:val="24"/>
                      <w:lang w:val="es-SV"/>
                    </w:rPr>
                    <w:t>1 diagnóstico sobre violencia contra las mujeres del Municipio de San Miguel en formato digital y presentación ejecutiva.</w:t>
                  </w:r>
                </w:p>
              </w:tc>
              <w:tc>
                <w:tcPr>
                  <w:tcW w:w="2126" w:type="dxa"/>
                  <w:tcBorders>
                    <w:top w:val="single" w:sz="4" w:space="0" w:color="auto"/>
                    <w:left w:val="single" w:sz="4" w:space="0" w:color="auto"/>
                    <w:bottom w:val="single" w:sz="4" w:space="0" w:color="auto"/>
                    <w:right w:val="single" w:sz="4" w:space="0" w:color="auto"/>
                  </w:tcBorders>
                  <w:vAlign w:val="center"/>
                </w:tcPr>
                <w:p w14:paraId="2F7EC21A" w14:textId="77777777" w:rsidR="004F693E" w:rsidRDefault="004F693E" w:rsidP="004F693E">
                  <w:pPr>
                    <w:autoSpaceDE w:val="0"/>
                    <w:autoSpaceDN w:val="0"/>
                    <w:adjustRightInd w:val="0"/>
                    <w:ind w:left="32"/>
                    <w:rPr>
                      <w:rFonts w:ascii="Calibri" w:hAnsi="Calibri" w:cs="Calibri"/>
                      <w:spacing w:val="-3"/>
                      <w:sz w:val="24"/>
                      <w:szCs w:val="24"/>
                      <w:lang w:val="es-ES_tradnl"/>
                    </w:rPr>
                  </w:pPr>
                  <w:r>
                    <w:rPr>
                      <w:rFonts w:ascii="Calibri" w:hAnsi="Calibri" w:cs="Calibri"/>
                      <w:spacing w:val="-3"/>
                      <w:sz w:val="24"/>
                      <w:szCs w:val="24"/>
                      <w:lang w:val="es-ES_tradnl"/>
                    </w:rPr>
                    <w:t>45 días hábiles después de la orden de inicio.</w:t>
                  </w:r>
                </w:p>
              </w:tc>
            </w:tr>
            <w:tr w:rsidR="004F693E" w14:paraId="1664DF94" w14:textId="77777777" w:rsidTr="00A06172">
              <w:tc>
                <w:tcPr>
                  <w:tcW w:w="738" w:type="dxa"/>
                  <w:tcBorders>
                    <w:top w:val="single" w:sz="4" w:space="0" w:color="auto"/>
                    <w:left w:val="single" w:sz="4" w:space="0" w:color="auto"/>
                    <w:bottom w:val="single" w:sz="4" w:space="0" w:color="auto"/>
                    <w:right w:val="single" w:sz="4" w:space="0" w:color="auto"/>
                  </w:tcBorders>
                  <w:vAlign w:val="center"/>
                </w:tcPr>
                <w:p w14:paraId="098F7F79" w14:textId="77777777" w:rsidR="004F693E" w:rsidRDefault="004F693E" w:rsidP="004F693E">
                  <w:pPr>
                    <w:jc w:val="center"/>
                    <w:rPr>
                      <w:rFonts w:ascii="Calibri" w:hAnsi="Calibri" w:cs="Calibri"/>
                      <w:spacing w:val="-3"/>
                      <w:sz w:val="24"/>
                      <w:szCs w:val="24"/>
                      <w:lang w:val="es-ES_tradnl"/>
                    </w:rPr>
                  </w:pPr>
                  <w:r>
                    <w:rPr>
                      <w:rFonts w:ascii="Calibri" w:hAnsi="Calibri" w:cs="Calibri"/>
                      <w:spacing w:val="-3"/>
                      <w:sz w:val="24"/>
                      <w:szCs w:val="24"/>
                      <w:lang w:val="es-ES_tradnl"/>
                    </w:rPr>
                    <w:t>2do pago</w:t>
                  </w:r>
                </w:p>
              </w:tc>
              <w:tc>
                <w:tcPr>
                  <w:tcW w:w="1247" w:type="dxa"/>
                  <w:tcBorders>
                    <w:top w:val="single" w:sz="4" w:space="0" w:color="auto"/>
                    <w:left w:val="single" w:sz="4" w:space="0" w:color="auto"/>
                    <w:bottom w:val="single" w:sz="4" w:space="0" w:color="auto"/>
                    <w:right w:val="single" w:sz="4" w:space="0" w:color="auto"/>
                  </w:tcBorders>
                  <w:vAlign w:val="center"/>
                </w:tcPr>
                <w:p w14:paraId="6119F330" w14:textId="77777777" w:rsidR="004F693E" w:rsidRDefault="004F693E" w:rsidP="004F693E">
                  <w:pPr>
                    <w:jc w:val="center"/>
                    <w:rPr>
                      <w:rFonts w:ascii="Calibri" w:hAnsi="Calibri" w:cs="Calibri"/>
                      <w:spacing w:val="-3"/>
                      <w:sz w:val="24"/>
                      <w:szCs w:val="24"/>
                      <w:lang w:val="es-ES_tradnl"/>
                    </w:rPr>
                  </w:pPr>
                  <w:r>
                    <w:rPr>
                      <w:rFonts w:ascii="Calibri" w:hAnsi="Calibri" w:cs="Calibri"/>
                      <w:spacing w:val="-3"/>
                      <w:sz w:val="24"/>
                      <w:szCs w:val="24"/>
                      <w:lang w:val="es-ES_tradnl"/>
                    </w:rPr>
                    <w:t xml:space="preserve">10% </w:t>
                  </w:r>
                </w:p>
              </w:tc>
              <w:tc>
                <w:tcPr>
                  <w:tcW w:w="4678" w:type="dxa"/>
                  <w:tcBorders>
                    <w:top w:val="single" w:sz="4" w:space="0" w:color="auto"/>
                    <w:left w:val="single" w:sz="4" w:space="0" w:color="auto"/>
                    <w:bottom w:val="single" w:sz="4" w:space="0" w:color="auto"/>
                    <w:right w:val="single" w:sz="4" w:space="0" w:color="auto"/>
                  </w:tcBorders>
                  <w:vAlign w:val="center"/>
                </w:tcPr>
                <w:p w14:paraId="3B93550D" w14:textId="77777777" w:rsidR="004F693E" w:rsidRDefault="004F693E" w:rsidP="004F693E">
                  <w:pPr>
                    <w:numPr>
                      <w:ilvl w:val="0"/>
                      <w:numId w:val="29"/>
                    </w:numPr>
                    <w:spacing w:after="0" w:line="240" w:lineRule="auto"/>
                    <w:jc w:val="both"/>
                    <w:rPr>
                      <w:rFonts w:ascii="Calibri" w:hAnsi="Calibri" w:cs="Calibri"/>
                      <w:sz w:val="24"/>
                      <w:szCs w:val="24"/>
                      <w:lang w:val="es-SV"/>
                    </w:rPr>
                  </w:pPr>
                  <w:r>
                    <w:rPr>
                      <w:rFonts w:ascii="Calibri" w:hAnsi="Calibri" w:cs="Calibri"/>
                      <w:sz w:val="24"/>
                      <w:szCs w:val="24"/>
                      <w:lang w:val="es-SV"/>
                    </w:rPr>
                    <w:t>3 presentaciones públicas /Concejo Municipal, CMPV y mujeres organizadas.</w:t>
                  </w:r>
                </w:p>
              </w:tc>
              <w:tc>
                <w:tcPr>
                  <w:tcW w:w="2126" w:type="dxa"/>
                  <w:tcBorders>
                    <w:top w:val="single" w:sz="4" w:space="0" w:color="auto"/>
                    <w:left w:val="single" w:sz="4" w:space="0" w:color="auto"/>
                    <w:bottom w:val="single" w:sz="4" w:space="0" w:color="auto"/>
                    <w:right w:val="single" w:sz="4" w:space="0" w:color="auto"/>
                  </w:tcBorders>
                  <w:vAlign w:val="center"/>
                </w:tcPr>
                <w:p w14:paraId="1E329AAF" w14:textId="77777777" w:rsidR="004F693E" w:rsidRDefault="004F693E" w:rsidP="004F693E">
                  <w:pPr>
                    <w:autoSpaceDE w:val="0"/>
                    <w:autoSpaceDN w:val="0"/>
                    <w:adjustRightInd w:val="0"/>
                    <w:ind w:left="32"/>
                    <w:rPr>
                      <w:rFonts w:ascii="Calibri" w:hAnsi="Calibri" w:cs="Calibri"/>
                      <w:spacing w:val="-3"/>
                      <w:sz w:val="24"/>
                      <w:szCs w:val="24"/>
                      <w:lang w:val="es-ES_tradnl"/>
                    </w:rPr>
                  </w:pPr>
                  <w:r>
                    <w:rPr>
                      <w:rFonts w:ascii="Calibri" w:hAnsi="Calibri" w:cs="Calibri"/>
                      <w:spacing w:val="-3"/>
                      <w:sz w:val="24"/>
                      <w:szCs w:val="24"/>
                      <w:lang w:val="es-ES_tradnl"/>
                    </w:rPr>
                    <w:t>55 días hábiles después de la orden de inicio.</w:t>
                  </w:r>
                </w:p>
              </w:tc>
            </w:tr>
            <w:tr w:rsidR="004F693E" w14:paraId="0F2DD463" w14:textId="77777777" w:rsidTr="00A06172">
              <w:trPr>
                <w:trHeight w:val="892"/>
              </w:trPr>
              <w:tc>
                <w:tcPr>
                  <w:tcW w:w="738" w:type="dxa"/>
                  <w:tcBorders>
                    <w:top w:val="single" w:sz="4" w:space="0" w:color="auto"/>
                    <w:left w:val="single" w:sz="4" w:space="0" w:color="auto"/>
                    <w:bottom w:val="single" w:sz="4" w:space="0" w:color="auto"/>
                    <w:right w:val="single" w:sz="4" w:space="0" w:color="auto"/>
                  </w:tcBorders>
                  <w:vAlign w:val="center"/>
                </w:tcPr>
                <w:p w14:paraId="36E1E67D" w14:textId="77777777" w:rsidR="004F693E" w:rsidRDefault="004F693E" w:rsidP="004F693E">
                  <w:pPr>
                    <w:jc w:val="center"/>
                    <w:rPr>
                      <w:rFonts w:ascii="Calibri" w:hAnsi="Calibri" w:cs="Calibri"/>
                      <w:spacing w:val="-3"/>
                      <w:sz w:val="24"/>
                      <w:szCs w:val="24"/>
                      <w:lang w:val="es-ES_tradnl"/>
                    </w:rPr>
                  </w:pPr>
                  <w:r>
                    <w:rPr>
                      <w:rFonts w:ascii="Calibri" w:hAnsi="Calibri" w:cs="Calibri"/>
                      <w:spacing w:val="-3"/>
                      <w:sz w:val="24"/>
                      <w:szCs w:val="24"/>
                      <w:lang w:val="es-ES_tradnl"/>
                    </w:rPr>
                    <w:lastRenderedPageBreak/>
                    <w:t>3er pago</w:t>
                  </w:r>
                </w:p>
              </w:tc>
              <w:tc>
                <w:tcPr>
                  <w:tcW w:w="1247" w:type="dxa"/>
                  <w:tcBorders>
                    <w:top w:val="single" w:sz="4" w:space="0" w:color="auto"/>
                    <w:left w:val="single" w:sz="4" w:space="0" w:color="auto"/>
                    <w:bottom w:val="single" w:sz="4" w:space="0" w:color="auto"/>
                    <w:right w:val="single" w:sz="4" w:space="0" w:color="auto"/>
                  </w:tcBorders>
                  <w:vAlign w:val="center"/>
                </w:tcPr>
                <w:p w14:paraId="13542C52" w14:textId="77777777" w:rsidR="004F693E" w:rsidRDefault="004F693E" w:rsidP="004F693E">
                  <w:pPr>
                    <w:jc w:val="center"/>
                    <w:rPr>
                      <w:rFonts w:ascii="Calibri" w:hAnsi="Calibri" w:cs="Calibri"/>
                      <w:spacing w:val="-3"/>
                      <w:sz w:val="24"/>
                      <w:szCs w:val="24"/>
                      <w:lang w:val="es-ES_tradnl"/>
                    </w:rPr>
                  </w:pPr>
                  <w:r>
                    <w:rPr>
                      <w:rFonts w:ascii="Calibri" w:hAnsi="Calibri" w:cs="Calibri"/>
                      <w:spacing w:val="-3"/>
                      <w:sz w:val="24"/>
                      <w:szCs w:val="24"/>
                      <w:lang w:val="es-ES_tradnl"/>
                    </w:rPr>
                    <w:t>50%</w:t>
                  </w:r>
                </w:p>
              </w:tc>
              <w:tc>
                <w:tcPr>
                  <w:tcW w:w="4678" w:type="dxa"/>
                  <w:tcBorders>
                    <w:top w:val="single" w:sz="4" w:space="0" w:color="auto"/>
                    <w:left w:val="single" w:sz="4" w:space="0" w:color="auto"/>
                    <w:bottom w:val="single" w:sz="4" w:space="0" w:color="auto"/>
                    <w:right w:val="single" w:sz="4" w:space="0" w:color="auto"/>
                  </w:tcBorders>
                  <w:vAlign w:val="center"/>
                </w:tcPr>
                <w:p w14:paraId="1F34F047" w14:textId="77777777" w:rsidR="004F693E" w:rsidRDefault="004F693E" w:rsidP="004F693E">
                  <w:pPr>
                    <w:numPr>
                      <w:ilvl w:val="0"/>
                      <w:numId w:val="29"/>
                    </w:numPr>
                    <w:autoSpaceDE w:val="0"/>
                    <w:autoSpaceDN w:val="0"/>
                    <w:adjustRightInd w:val="0"/>
                    <w:spacing w:after="0" w:line="240" w:lineRule="auto"/>
                    <w:rPr>
                      <w:rFonts w:ascii="Calibri" w:eastAsia="Calibri" w:hAnsi="Calibri" w:cs="ArialMT"/>
                      <w:sz w:val="24"/>
                      <w:szCs w:val="24"/>
                      <w:lang w:val="es-SV" w:eastAsia="es-SV"/>
                    </w:rPr>
                  </w:pPr>
                  <w:r>
                    <w:rPr>
                      <w:rFonts w:ascii="Calibri" w:eastAsia="Calibri" w:hAnsi="Calibri" w:cs="ArialMT"/>
                      <w:sz w:val="24"/>
                      <w:szCs w:val="24"/>
                      <w:lang w:val="es-SV" w:eastAsia="es-SV"/>
                    </w:rPr>
                    <w:t>1 plan municipal de prevención de Violencia contra las mujeres construido participativamente y validado.</w:t>
                  </w:r>
                </w:p>
              </w:tc>
              <w:tc>
                <w:tcPr>
                  <w:tcW w:w="2126" w:type="dxa"/>
                  <w:tcBorders>
                    <w:top w:val="single" w:sz="4" w:space="0" w:color="auto"/>
                    <w:left w:val="single" w:sz="4" w:space="0" w:color="auto"/>
                    <w:bottom w:val="single" w:sz="4" w:space="0" w:color="auto"/>
                    <w:right w:val="single" w:sz="4" w:space="0" w:color="auto"/>
                  </w:tcBorders>
                  <w:vAlign w:val="center"/>
                </w:tcPr>
                <w:p w14:paraId="4CF286E5" w14:textId="77777777" w:rsidR="004F693E" w:rsidRDefault="004F693E" w:rsidP="004F693E">
                  <w:pPr>
                    <w:autoSpaceDE w:val="0"/>
                    <w:autoSpaceDN w:val="0"/>
                    <w:adjustRightInd w:val="0"/>
                    <w:ind w:left="32"/>
                    <w:rPr>
                      <w:rFonts w:ascii="Calibri" w:hAnsi="Calibri" w:cs="Calibri"/>
                      <w:spacing w:val="-3"/>
                      <w:sz w:val="24"/>
                      <w:szCs w:val="24"/>
                      <w:lang w:val="es-ES_tradnl"/>
                    </w:rPr>
                  </w:pPr>
                  <w:r>
                    <w:rPr>
                      <w:rFonts w:ascii="Calibri" w:hAnsi="Calibri" w:cs="Calibri"/>
                      <w:spacing w:val="-3"/>
                      <w:sz w:val="24"/>
                      <w:szCs w:val="24"/>
                      <w:lang w:val="es-ES_tradnl"/>
                    </w:rPr>
                    <w:t>90 días hábiles después de la orden de inicio.</w:t>
                  </w:r>
                </w:p>
              </w:tc>
            </w:tr>
          </w:tbl>
          <w:p w14:paraId="6AB2C465" w14:textId="77777777" w:rsidR="00277C57" w:rsidRPr="004F693E" w:rsidRDefault="00277C57" w:rsidP="002B5A50">
            <w:pPr>
              <w:widowControl w:val="0"/>
              <w:overflowPunct w:val="0"/>
              <w:autoSpaceDE w:val="0"/>
              <w:autoSpaceDN w:val="0"/>
              <w:adjustRightInd w:val="0"/>
              <w:jc w:val="both"/>
              <w:rPr>
                <w:rFonts w:eastAsia="Times New Roman" w:cstheme="minorHAnsi"/>
                <w:b/>
                <w:bCs/>
                <w:kern w:val="28"/>
                <w:lang w:val="es-ES_tradnl" w:bidi="ar-SA"/>
              </w:rPr>
            </w:pPr>
          </w:p>
          <w:p w14:paraId="65AA9D3C" w14:textId="305B52C7" w:rsidR="00C2690D" w:rsidRPr="00C2690D" w:rsidRDefault="00C2690D" w:rsidP="001F6892">
            <w:pPr>
              <w:widowControl w:val="0"/>
              <w:overflowPunct w:val="0"/>
              <w:autoSpaceDE w:val="0"/>
              <w:autoSpaceDN w:val="0"/>
              <w:adjustRightInd w:val="0"/>
              <w:jc w:val="both"/>
              <w:rPr>
                <w:b/>
              </w:rPr>
            </w:pPr>
          </w:p>
        </w:tc>
      </w:tr>
    </w:tbl>
    <w:p w14:paraId="09A1D858" w14:textId="42A93BE9" w:rsidR="002B5A50" w:rsidRDefault="002B5A50">
      <w:pPr>
        <w:rPr>
          <w:b/>
        </w:rPr>
      </w:pPr>
    </w:p>
    <w:p w14:paraId="65AA9D40" w14:textId="1E750086"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4"/>
              <w:gridCol w:w="1417"/>
            </w:tblGrid>
            <w:tr w:rsidR="004F693E" w14:paraId="1F32FF1E" w14:textId="77777777" w:rsidTr="00A06172">
              <w:trPr>
                <w:trHeight w:val="300"/>
                <w:tblHeader/>
              </w:trPr>
              <w:tc>
                <w:tcPr>
                  <w:tcW w:w="7484" w:type="dxa"/>
                  <w:shd w:val="clear" w:color="auto" w:fill="B4C6E7"/>
                  <w:noWrap/>
                  <w:vAlign w:val="center"/>
                </w:tcPr>
                <w:p w14:paraId="1588FB00" w14:textId="77777777" w:rsidR="004F693E" w:rsidRDefault="004F693E" w:rsidP="004F693E">
                  <w:pPr>
                    <w:spacing w:line="256" w:lineRule="auto"/>
                    <w:jc w:val="center"/>
                    <w:rPr>
                      <w:rFonts w:cs="Arial"/>
                      <w:b/>
                      <w:bCs/>
                      <w:color w:val="000000"/>
                      <w:lang w:val="es-GT"/>
                    </w:rPr>
                  </w:pPr>
                  <w:r>
                    <w:rPr>
                      <w:rFonts w:cs="Arial"/>
                      <w:b/>
                      <w:bCs/>
                      <w:color w:val="000000"/>
                      <w:lang w:val="es-GT"/>
                    </w:rPr>
                    <w:t>Criterios de Evaluación</w:t>
                  </w:r>
                </w:p>
              </w:tc>
              <w:tc>
                <w:tcPr>
                  <w:tcW w:w="1417" w:type="dxa"/>
                  <w:shd w:val="clear" w:color="auto" w:fill="B4C6E7"/>
                  <w:noWrap/>
                  <w:vAlign w:val="center"/>
                </w:tcPr>
                <w:p w14:paraId="4311DC08" w14:textId="77777777" w:rsidR="004F693E" w:rsidRDefault="004F693E" w:rsidP="004F693E">
                  <w:pPr>
                    <w:spacing w:line="256" w:lineRule="auto"/>
                    <w:jc w:val="center"/>
                    <w:rPr>
                      <w:rFonts w:cs="Arial"/>
                      <w:b/>
                      <w:bCs/>
                      <w:color w:val="000000"/>
                      <w:lang w:val="es-GT"/>
                    </w:rPr>
                  </w:pPr>
                  <w:r>
                    <w:rPr>
                      <w:rFonts w:cs="Arial"/>
                      <w:b/>
                      <w:bCs/>
                      <w:color w:val="000000"/>
                      <w:lang w:val="es-GT"/>
                    </w:rPr>
                    <w:t xml:space="preserve">Puntuación </w:t>
                  </w:r>
                </w:p>
              </w:tc>
            </w:tr>
            <w:tr w:rsidR="004F693E" w14:paraId="4C71312C" w14:textId="77777777" w:rsidTr="00A06172">
              <w:trPr>
                <w:trHeight w:val="629"/>
              </w:trPr>
              <w:tc>
                <w:tcPr>
                  <w:tcW w:w="7484" w:type="dxa"/>
                  <w:vAlign w:val="center"/>
                </w:tcPr>
                <w:p w14:paraId="0271DE12" w14:textId="77777777" w:rsidR="004F693E" w:rsidRDefault="004F693E" w:rsidP="004F693E">
                  <w:pPr>
                    <w:contextualSpacing/>
                    <w:jc w:val="both"/>
                    <w:rPr>
                      <w:rFonts w:ascii="Calibri Light" w:hAnsi="Calibri Light"/>
                      <w:lang w:val="es-GT"/>
                    </w:rPr>
                  </w:pPr>
                  <w:r>
                    <w:rPr>
                      <w:rFonts w:ascii="Calibri Light" w:hAnsi="Calibri Light"/>
                      <w:lang w:val="es-GT"/>
                    </w:rPr>
                    <w:t>Profesional graduado/a de cualquiera de las áreas de ciencias sociales y/o económicas.</w:t>
                  </w:r>
                </w:p>
                <w:p w14:paraId="6561068B" w14:textId="77777777" w:rsidR="004F693E" w:rsidRDefault="004F693E" w:rsidP="004F693E">
                  <w:pPr>
                    <w:numPr>
                      <w:ilvl w:val="0"/>
                      <w:numId w:val="27"/>
                    </w:numPr>
                    <w:spacing w:after="0" w:line="240" w:lineRule="auto"/>
                    <w:contextualSpacing/>
                    <w:jc w:val="both"/>
                    <w:rPr>
                      <w:rFonts w:ascii="Calibri Light" w:hAnsi="Calibri Light"/>
                      <w:lang w:val="es-GT"/>
                    </w:rPr>
                  </w:pPr>
                  <w:r>
                    <w:rPr>
                      <w:rFonts w:ascii="Calibri Light" w:hAnsi="Calibri Light"/>
                      <w:lang w:val="es-GT"/>
                    </w:rPr>
                    <w:t>graduado: 10    puntos</w:t>
                  </w:r>
                </w:p>
                <w:p w14:paraId="5644F091" w14:textId="77777777" w:rsidR="004F693E" w:rsidRDefault="004F693E" w:rsidP="004F693E">
                  <w:pPr>
                    <w:numPr>
                      <w:ilvl w:val="0"/>
                      <w:numId w:val="27"/>
                    </w:numPr>
                    <w:spacing w:after="0" w:line="240" w:lineRule="auto"/>
                    <w:contextualSpacing/>
                    <w:jc w:val="both"/>
                    <w:rPr>
                      <w:rFonts w:ascii="Calibri Light" w:hAnsi="Calibri Light"/>
                      <w:lang w:val="es-GT"/>
                    </w:rPr>
                  </w:pPr>
                  <w:r>
                    <w:rPr>
                      <w:rFonts w:ascii="Calibri Light" w:hAnsi="Calibri Light"/>
                      <w:lang w:val="es-GT"/>
                    </w:rPr>
                    <w:t>No graduado: 0 puntos</w:t>
                  </w:r>
                </w:p>
              </w:tc>
              <w:tc>
                <w:tcPr>
                  <w:tcW w:w="1417" w:type="dxa"/>
                  <w:noWrap/>
                  <w:vAlign w:val="center"/>
                </w:tcPr>
                <w:p w14:paraId="2DCDD500" w14:textId="77777777" w:rsidR="004F693E" w:rsidRDefault="004F693E" w:rsidP="004F693E">
                  <w:pPr>
                    <w:contextualSpacing/>
                    <w:jc w:val="center"/>
                    <w:rPr>
                      <w:rFonts w:ascii="Calibri Light" w:hAnsi="Calibri Light"/>
                      <w:lang w:val="es-GT"/>
                    </w:rPr>
                  </w:pPr>
                  <w:r>
                    <w:rPr>
                      <w:rFonts w:ascii="Calibri Light" w:hAnsi="Calibri Light"/>
                      <w:lang w:val="es-GT"/>
                    </w:rPr>
                    <w:t>10</w:t>
                  </w:r>
                </w:p>
              </w:tc>
            </w:tr>
            <w:tr w:rsidR="004F693E" w14:paraId="48763917" w14:textId="77777777" w:rsidTr="00A06172">
              <w:trPr>
                <w:trHeight w:val="629"/>
              </w:trPr>
              <w:tc>
                <w:tcPr>
                  <w:tcW w:w="7484" w:type="dxa"/>
                  <w:vAlign w:val="center"/>
                </w:tcPr>
                <w:p w14:paraId="2D784C76" w14:textId="77777777" w:rsidR="004F693E" w:rsidRDefault="004F693E" w:rsidP="004F693E">
                  <w:pPr>
                    <w:contextualSpacing/>
                    <w:jc w:val="both"/>
                    <w:rPr>
                      <w:rFonts w:ascii="Calibri Light" w:hAnsi="Calibri Light"/>
                      <w:lang w:val="es-GT"/>
                    </w:rPr>
                  </w:pPr>
                  <w:r>
                    <w:rPr>
                      <w:rFonts w:ascii="Calibri Light" w:hAnsi="Calibri Light"/>
                      <w:lang w:val="es-GT"/>
                    </w:rPr>
                    <w:t xml:space="preserve">Con al menos 3 experiencias recolección, análisis de datos y en gestión con referentes (entrevistas) </w:t>
                  </w:r>
                </w:p>
                <w:p w14:paraId="7B1A1EC9" w14:textId="77777777" w:rsidR="004F693E" w:rsidRDefault="004F693E" w:rsidP="004F693E">
                  <w:pPr>
                    <w:numPr>
                      <w:ilvl w:val="0"/>
                      <w:numId w:val="28"/>
                    </w:numPr>
                    <w:spacing w:after="0" w:line="240" w:lineRule="auto"/>
                    <w:contextualSpacing/>
                    <w:jc w:val="both"/>
                    <w:rPr>
                      <w:rFonts w:ascii="Calibri Light" w:hAnsi="Calibri Light"/>
                      <w:lang w:val="es-GT"/>
                    </w:rPr>
                  </w:pPr>
                  <w:r>
                    <w:rPr>
                      <w:rFonts w:ascii="Calibri Light" w:hAnsi="Calibri Light"/>
                      <w:lang w:val="es-GT"/>
                    </w:rPr>
                    <w:t xml:space="preserve">Más de 3 experiencias: 15 puntos   </w:t>
                  </w:r>
                </w:p>
                <w:p w14:paraId="341BEFA5" w14:textId="77777777" w:rsidR="004F693E" w:rsidRDefault="004F693E" w:rsidP="004F693E">
                  <w:pPr>
                    <w:numPr>
                      <w:ilvl w:val="0"/>
                      <w:numId w:val="28"/>
                    </w:numPr>
                    <w:spacing w:after="0" w:line="240" w:lineRule="auto"/>
                    <w:contextualSpacing/>
                    <w:jc w:val="both"/>
                    <w:rPr>
                      <w:rFonts w:ascii="Calibri Light" w:hAnsi="Calibri Light"/>
                      <w:lang w:val="es-GT"/>
                    </w:rPr>
                  </w:pPr>
                  <w:r>
                    <w:rPr>
                      <w:rFonts w:ascii="Calibri Light" w:hAnsi="Calibri Light"/>
                      <w:lang w:val="es-GT"/>
                    </w:rPr>
                    <w:t>3 experiencias: 10 puntos</w:t>
                  </w:r>
                </w:p>
                <w:p w14:paraId="2EC552B3" w14:textId="77777777" w:rsidR="004F693E" w:rsidRDefault="004F693E" w:rsidP="004F693E">
                  <w:pPr>
                    <w:numPr>
                      <w:ilvl w:val="0"/>
                      <w:numId w:val="28"/>
                    </w:numPr>
                    <w:spacing w:after="0" w:line="240" w:lineRule="auto"/>
                    <w:contextualSpacing/>
                    <w:jc w:val="both"/>
                    <w:rPr>
                      <w:rFonts w:ascii="Calibri Light" w:hAnsi="Calibri Light"/>
                      <w:lang w:val="es-GT"/>
                    </w:rPr>
                  </w:pPr>
                  <w:r>
                    <w:rPr>
                      <w:rFonts w:ascii="Calibri Light" w:hAnsi="Calibri Light"/>
                      <w:lang w:val="es-GT"/>
                    </w:rPr>
                    <w:t>Menos de 2 experiencia: 5 puntos</w:t>
                  </w:r>
                </w:p>
                <w:p w14:paraId="63027AFC" w14:textId="77777777" w:rsidR="004F693E" w:rsidRDefault="004F693E" w:rsidP="004F693E">
                  <w:pPr>
                    <w:numPr>
                      <w:ilvl w:val="0"/>
                      <w:numId w:val="28"/>
                    </w:numPr>
                    <w:spacing w:after="0" w:line="240" w:lineRule="auto"/>
                    <w:contextualSpacing/>
                    <w:jc w:val="both"/>
                    <w:rPr>
                      <w:rFonts w:ascii="Calibri Light" w:hAnsi="Calibri Light"/>
                      <w:lang w:val="es-GT"/>
                    </w:rPr>
                  </w:pPr>
                  <w:r>
                    <w:rPr>
                      <w:rFonts w:ascii="Calibri Light" w:hAnsi="Calibri Light"/>
                      <w:lang w:val="es-GT"/>
                    </w:rPr>
                    <w:t>Sin experiencias: 0</w:t>
                  </w:r>
                </w:p>
                <w:p w14:paraId="71350D34" w14:textId="77777777" w:rsidR="004F693E" w:rsidRDefault="004F693E" w:rsidP="004F693E">
                  <w:pPr>
                    <w:contextualSpacing/>
                    <w:jc w:val="both"/>
                    <w:rPr>
                      <w:rFonts w:ascii="Calibri Light" w:hAnsi="Calibri Light"/>
                      <w:lang w:val="es-GT"/>
                    </w:rPr>
                  </w:pPr>
                </w:p>
              </w:tc>
              <w:tc>
                <w:tcPr>
                  <w:tcW w:w="1417" w:type="dxa"/>
                  <w:noWrap/>
                  <w:vAlign w:val="center"/>
                </w:tcPr>
                <w:p w14:paraId="1B48872B" w14:textId="77777777" w:rsidR="004F693E" w:rsidRDefault="004F693E" w:rsidP="004F693E">
                  <w:pPr>
                    <w:contextualSpacing/>
                    <w:jc w:val="center"/>
                    <w:rPr>
                      <w:rFonts w:ascii="Calibri Light" w:hAnsi="Calibri Light"/>
                      <w:lang w:val="es-GT"/>
                    </w:rPr>
                  </w:pPr>
                  <w:r>
                    <w:rPr>
                      <w:rFonts w:ascii="Calibri Light" w:hAnsi="Calibri Light"/>
                      <w:lang w:val="es-GT"/>
                    </w:rPr>
                    <w:t>15</w:t>
                  </w:r>
                </w:p>
              </w:tc>
            </w:tr>
            <w:tr w:rsidR="004F693E" w14:paraId="07F3BC9A" w14:textId="77777777" w:rsidTr="00A06172">
              <w:trPr>
                <w:trHeight w:val="251"/>
              </w:trPr>
              <w:tc>
                <w:tcPr>
                  <w:tcW w:w="7484" w:type="dxa"/>
                  <w:vAlign w:val="center"/>
                </w:tcPr>
                <w:p w14:paraId="7A78F13B" w14:textId="77777777" w:rsidR="004F693E" w:rsidRDefault="004F693E" w:rsidP="004F693E">
                  <w:pPr>
                    <w:contextualSpacing/>
                    <w:jc w:val="both"/>
                    <w:rPr>
                      <w:rFonts w:ascii="Calibri Light" w:hAnsi="Calibri Light"/>
                      <w:lang w:val="es-GT"/>
                    </w:rPr>
                  </w:pPr>
                  <w:r>
                    <w:rPr>
                      <w:rFonts w:ascii="Calibri Light" w:hAnsi="Calibri Light"/>
                      <w:lang w:val="es-GT"/>
                    </w:rPr>
                    <w:t xml:space="preserve">Por lo menos 3 experiencias en elaboración de documentos tales como diagnósticos, planes, registros (anexar por lo menos un documento elaborado y referir los demás). </w:t>
                  </w:r>
                </w:p>
                <w:p w14:paraId="0CCB6863" w14:textId="77777777" w:rsidR="004F693E" w:rsidRDefault="004F693E" w:rsidP="004F693E">
                  <w:pPr>
                    <w:numPr>
                      <w:ilvl w:val="0"/>
                      <w:numId w:val="23"/>
                    </w:numPr>
                    <w:spacing w:after="0" w:line="240" w:lineRule="auto"/>
                    <w:contextualSpacing/>
                    <w:jc w:val="both"/>
                    <w:rPr>
                      <w:rFonts w:ascii="Calibri Light" w:hAnsi="Calibri Light"/>
                      <w:lang w:val="es-GT"/>
                    </w:rPr>
                  </w:pPr>
                  <w:r>
                    <w:rPr>
                      <w:rFonts w:ascii="Calibri Light" w:hAnsi="Calibri Light"/>
                      <w:lang w:val="es-GT"/>
                    </w:rPr>
                    <w:t xml:space="preserve">más de 3 experiencias: 15 puntos </w:t>
                  </w:r>
                </w:p>
                <w:p w14:paraId="72704C7E" w14:textId="77777777" w:rsidR="004F693E" w:rsidRDefault="004F693E" w:rsidP="004F693E">
                  <w:pPr>
                    <w:numPr>
                      <w:ilvl w:val="0"/>
                      <w:numId w:val="23"/>
                    </w:numPr>
                    <w:spacing w:after="0" w:line="240" w:lineRule="auto"/>
                    <w:contextualSpacing/>
                    <w:jc w:val="both"/>
                    <w:rPr>
                      <w:rFonts w:ascii="Calibri Light" w:hAnsi="Calibri Light"/>
                      <w:lang w:val="es-GT"/>
                    </w:rPr>
                  </w:pPr>
                  <w:r>
                    <w:rPr>
                      <w:rFonts w:ascii="Calibri Light" w:hAnsi="Calibri Light"/>
                      <w:lang w:val="es-GT"/>
                    </w:rPr>
                    <w:t>3 experiencias: 10 puntos</w:t>
                  </w:r>
                </w:p>
                <w:p w14:paraId="59337642" w14:textId="77777777" w:rsidR="004F693E" w:rsidRDefault="004F693E" w:rsidP="004F693E">
                  <w:pPr>
                    <w:numPr>
                      <w:ilvl w:val="0"/>
                      <w:numId w:val="23"/>
                    </w:numPr>
                    <w:spacing w:after="0" w:line="240" w:lineRule="auto"/>
                    <w:contextualSpacing/>
                    <w:jc w:val="both"/>
                    <w:rPr>
                      <w:rFonts w:ascii="Calibri Light" w:hAnsi="Calibri Light"/>
                      <w:lang w:val="es-GT"/>
                    </w:rPr>
                  </w:pPr>
                  <w:r>
                    <w:rPr>
                      <w:rFonts w:ascii="Calibri Light" w:hAnsi="Calibri Light"/>
                      <w:lang w:val="es-GT"/>
                    </w:rPr>
                    <w:t>menos de 2 experiencias: 5</w:t>
                  </w:r>
                </w:p>
                <w:p w14:paraId="264C9ED1" w14:textId="77777777" w:rsidR="004F693E" w:rsidRDefault="004F693E" w:rsidP="004F693E">
                  <w:pPr>
                    <w:numPr>
                      <w:ilvl w:val="0"/>
                      <w:numId w:val="23"/>
                    </w:numPr>
                    <w:spacing w:after="0" w:line="240" w:lineRule="auto"/>
                    <w:contextualSpacing/>
                    <w:jc w:val="both"/>
                    <w:rPr>
                      <w:rFonts w:ascii="Calibri Light" w:hAnsi="Calibri Light"/>
                      <w:lang w:val="es-GT"/>
                    </w:rPr>
                  </w:pPr>
                  <w:r>
                    <w:rPr>
                      <w:rFonts w:ascii="Calibri Light" w:hAnsi="Calibri Light"/>
                      <w:lang w:val="es-GT"/>
                    </w:rPr>
                    <w:t>Sin experiencias: 0</w:t>
                  </w:r>
                </w:p>
              </w:tc>
              <w:tc>
                <w:tcPr>
                  <w:tcW w:w="1417" w:type="dxa"/>
                  <w:noWrap/>
                  <w:vAlign w:val="center"/>
                </w:tcPr>
                <w:p w14:paraId="64756D6C" w14:textId="77777777" w:rsidR="004F693E" w:rsidRDefault="004F693E" w:rsidP="004F693E">
                  <w:pPr>
                    <w:contextualSpacing/>
                    <w:jc w:val="center"/>
                    <w:rPr>
                      <w:rFonts w:ascii="Calibri Light" w:hAnsi="Calibri Light"/>
                      <w:lang w:val="es-GT"/>
                    </w:rPr>
                  </w:pPr>
                  <w:r>
                    <w:rPr>
                      <w:rFonts w:ascii="Calibri Light" w:hAnsi="Calibri Light"/>
                      <w:lang w:val="es-GT"/>
                    </w:rPr>
                    <w:t>15</w:t>
                  </w:r>
                </w:p>
              </w:tc>
            </w:tr>
            <w:tr w:rsidR="004F693E" w14:paraId="70DE02C7" w14:textId="77777777" w:rsidTr="00A06172">
              <w:trPr>
                <w:trHeight w:val="251"/>
              </w:trPr>
              <w:tc>
                <w:tcPr>
                  <w:tcW w:w="7484" w:type="dxa"/>
                  <w:vAlign w:val="center"/>
                </w:tcPr>
                <w:p w14:paraId="2C9716CB" w14:textId="77777777" w:rsidR="004F693E" w:rsidRDefault="004F693E" w:rsidP="004F693E">
                  <w:pPr>
                    <w:contextualSpacing/>
                    <w:jc w:val="both"/>
                    <w:rPr>
                      <w:rFonts w:ascii="Calibri Light" w:hAnsi="Calibri Light"/>
                      <w:lang w:val="es-GT"/>
                    </w:rPr>
                  </w:pPr>
                  <w:r>
                    <w:rPr>
                      <w:rFonts w:ascii="Calibri Light" w:hAnsi="Calibri Light"/>
                      <w:lang w:val="es-GT"/>
                    </w:rPr>
                    <w:t>Con al menos dos cursos sobre   género y/o violencia contra las mujeres y niñas</w:t>
                  </w:r>
                </w:p>
                <w:p w14:paraId="3B524216" w14:textId="77777777" w:rsidR="004F693E" w:rsidRDefault="004F693E" w:rsidP="004F693E">
                  <w:pPr>
                    <w:numPr>
                      <w:ilvl w:val="0"/>
                      <w:numId w:val="24"/>
                    </w:numPr>
                    <w:spacing w:after="0" w:line="240" w:lineRule="auto"/>
                    <w:contextualSpacing/>
                    <w:jc w:val="both"/>
                    <w:rPr>
                      <w:rFonts w:ascii="Calibri Light" w:hAnsi="Calibri Light"/>
                      <w:lang w:val="es-GT"/>
                    </w:rPr>
                  </w:pPr>
                  <w:r>
                    <w:rPr>
                      <w:rFonts w:ascii="Calibri Light" w:hAnsi="Calibri Light"/>
                      <w:lang w:val="es-GT"/>
                    </w:rPr>
                    <w:t>con al menos dos cursos: 10 puntos</w:t>
                  </w:r>
                </w:p>
                <w:p w14:paraId="5DBE25C0" w14:textId="77777777" w:rsidR="004F693E" w:rsidRDefault="004F693E" w:rsidP="004F693E">
                  <w:pPr>
                    <w:numPr>
                      <w:ilvl w:val="0"/>
                      <w:numId w:val="24"/>
                    </w:numPr>
                    <w:spacing w:after="0" w:line="240" w:lineRule="auto"/>
                    <w:contextualSpacing/>
                    <w:jc w:val="both"/>
                    <w:rPr>
                      <w:rFonts w:ascii="Calibri Light" w:hAnsi="Calibri Light"/>
                      <w:lang w:val="es-GT"/>
                    </w:rPr>
                  </w:pPr>
                  <w:r>
                    <w:rPr>
                      <w:rFonts w:ascii="Calibri Light" w:hAnsi="Calibri Light"/>
                      <w:lang w:val="es-GT"/>
                    </w:rPr>
                    <w:t>con un curso:                      5 Puntos</w:t>
                  </w:r>
                </w:p>
                <w:p w14:paraId="62BB15D5" w14:textId="77777777" w:rsidR="004F693E" w:rsidRDefault="004F693E" w:rsidP="004F693E">
                  <w:pPr>
                    <w:numPr>
                      <w:ilvl w:val="0"/>
                      <w:numId w:val="24"/>
                    </w:numPr>
                    <w:spacing w:after="0" w:line="240" w:lineRule="auto"/>
                    <w:contextualSpacing/>
                    <w:jc w:val="both"/>
                    <w:rPr>
                      <w:rFonts w:ascii="Calibri Light" w:hAnsi="Calibri Light"/>
                      <w:lang w:val="es-GT"/>
                    </w:rPr>
                  </w:pPr>
                  <w:r>
                    <w:rPr>
                      <w:rFonts w:ascii="Calibri Light" w:hAnsi="Calibri Light"/>
                      <w:lang w:val="es-GT"/>
                    </w:rPr>
                    <w:t>sin cursos: 0 puntos</w:t>
                  </w:r>
                </w:p>
              </w:tc>
              <w:tc>
                <w:tcPr>
                  <w:tcW w:w="1417" w:type="dxa"/>
                  <w:noWrap/>
                  <w:vAlign w:val="center"/>
                </w:tcPr>
                <w:p w14:paraId="3E41797A" w14:textId="77777777" w:rsidR="004F693E" w:rsidRDefault="004F693E" w:rsidP="004F693E">
                  <w:pPr>
                    <w:contextualSpacing/>
                    <w:jc w:val="center"/>
                    <w:rPr>
                      <w:rFonts w:ascii="Calibri Light" w:hAnsi="Calibri Light"/>
                      <w:lang w:val="es-GT"/>
                    </w:rPr>
                  </w:pPr>
                  <w:r>
                    <w:rPr>
                      <w:rFonts w:ascii="Calibri Light" w:hAnsi="Calibri Light"/>
                      <w:lang w:val="es-GT"/>
                    </w:rPr>
                    <w:t>10</w:t>
                  </w:r>
                </w:p>
              </w:tc>
            </w:tr>
            <w:tr w:rsidR="004F693E" w14:paraId="34C90BD1" w14:textId="77777777" w:rsidTr="00A06172">
              <w:trPr>
                <w:trHeight w:val="140"/>
              </w:trPr>
              <w:tc>
                <w:tcPr>
                  <w:tcW w:w="7484" w:type="dxa"/>
                  <w:vAlign w:val="center"/>
                </w:tcPr>
                <w:p w14:paraId="101D74BF" w14:textId="77777777" w:rsidR="004F693E" w:rsidRDefault="004F693E" w:rsidP="004F693E">
                  <w:pPr>
                    <w:contextualSpacing/>
                    <w:jc w:val="both"/>
                    <w:rPr>
                      <w:rFonts w:ascii="Calibri Light" w:hAnsi="Calibri Light"/>
                      <w:color w:val="000000"/>
                      <w:lang w:val="es-GT"/>
                    </w:rPr>
                  </w:pPr>
                  <w:r>
                    <w:rPr>
                      <w:rFonts w:ascii="Calibri Light" w:hAnsi="Calibri Light"/>
                      <w:color w:val="000000"/>
                      <w:lang w:val="es-GT"/>
                    </w:rPr>
                    <w:t xml:space="preserve">Con al menos dos referencias sobre participación en </w:t>
                  </w:r>
                  <w:r>
                    <w:rPr>
                      <w:rFonts w:ascii="Calibri Light" w:hAnsi="Calibri Light"/>
                      <w:strike/>
                      <w:color w:val="000000"/>
                      <w:lang w:val="es-GT"/>
                    </w:rPr>
                    <w:t>es</w:t>
                  </w:r>
                  <w:r>
                    <w:rPr>
                      <w:rFonts w:ascii="Calibri Light" w:hAnsi="Calibri Light"/>
                      <w:color w:val="000000"/>
                      <w:lang w:val="es-GT"/>
                    </w:rPr>
                    <w:t xml:space="preserve"> espacios de diálogo con actores territoriales.</w:t>
                  </w:r>
                </w:p>
                <w:p w14:paraId="55147EF4" w14:textId="77777777" w:rsidR="004F693E" w:rsidRDefault="004F693E" w:rsidP="004F693E">
                  <w:pPr>
                    <w:numPr>
                      <w:ilvl w:val="0"/>
                      <w:numId w:val="25"/>
                    </w:numPr>
                    <w:spacing w:after="0" w:line="240" w:lineRule="auto"/>
                    <w:contextualSpacing/>
                    <w:jc w:val="both"/>
                    <w:rPr>
                      <w:rFonts w:ascii="Calibri Light" w:hAnsi="Calibri Light"/>
                      <w:color w:val="000000"/>
                      <w:lang w:val="es-GT"/>
                    </w:rPr>
                  </w:pPr>
                  <w:r>
                    <w:rPr>
                      <w:rFonts w:ascii="Calibri Light" w:hAnsi="Calibri Light"/>
                      <w:color w:val="000000"/>
                      <w:lang w:val="es-GT"/>
                    </w:rPr>
                    <w:t>Con al menos dos referencias: 5</w:t>
                  </w:r>
                </w:p>
                <w:p w14:paraId="0E573FFE" w14:textId="77777777" w:rsidR="004F693E" w:rsidRDefault="004F693E" w:rsidP="004F693E">
                  <w:pPr>
                    <w:numPr>
                      <w:ilvl w:val="0"/>
                      <w:numId w:val="25"/>
                    </w:numPr>
                    <w:spacing w:after="0" w:line="240" w:lineRule="auto"/>
                    <w:contextualSpacing/>
                    <w:jc w:val="both"/>
                    <w:rPr>
                      <w:rFonts w:ascii="Calibri Light" w:hAnsi="Calibri Light"/>
                      <w:color w:val="000000"/>
                      <w:lang w:val="es-GT"/>
                    </w:rPr>
                  </w:pPr>
                  <w:r>
                    <w:rPr>
                      <w:rFonts w:ascii="Calibri Light" w:hAnsi="Calibri Light"/>
                      <w:color w:val="000000"/>
                      <w:lang w:val="es-GT"/>
                    </w:rPr>
                    <w:t>Sin referencia: 0</w:t>
                  </w:r>
                </w:p>
              </w:tc>
              <w:tc>
                <w:tcPr>
                  <w:tcW w:w="1417" w:type="dxa"/>
                  <w:noWrap/>
                  <w:vAlign w:val="center"/>
                </w:tcPr>
                <w:p w14:paraId="443EB596" w14:textId="77777777" w:rsidR="004F693E" w:rsidRDefault="004F693E" w:rsidP="004F693E">
                  <w:pPr>
                    <w:jc w:val="center"/>
                    <w:rPr>
                      <w:rFonts w:ascii="Calibri Light" w:hAnsi="Calibri Light"/>
                      <w:lang w:val="es-GT"/>
                    </w:rPr>
                  </w:pPr>
                  <w:r>
                    <w:rPr>
                      <w:rFonts w:ascii="Calibri Light" w:hAnsi="Calibri Light"/>
                      <w:lang w:val="es-GT"/>
                    </w:rPr>
                    <w:t>5</w:t>
                  </w:r>
                </w:p>
              </w:tc>
            </w:tr>
            <w:tr w:rsidR="004F693E" w14:paraId="1139EF95" w14:textId="77777777" w:rsidTr="00A06172">
              <w:trPr>
                <w:trHeight w:val="140"/>
              </w:trPr>
              <w:tc>
                <w:tcPr>
                  <w:tcW w:w="7484" w:type="dxa"/>
                  <w:vAlign w:val="center"/>
                </w:tcPr>
                <w:p w14:paraId="1FD71FFA" w14:textId="77777777" w:rsidR="004F693E" w:rsidRDefault="004F693E" w:rsidP="004F693E">
                  <w:pPr>
                    <w:contextualSpacing/>
                    <w:jc w:val="both"/>
                    <w:rPr>
                      <w:rFonts w:ascii="Calibri Light" w:hAnsi="Calibri Light"/>
                      <w:color w:val="000000"/>
                      <w:lang w:val="es-SV"/>
                    </w:rPr>
                  </w:pPr>
                  <w:r>
                    <w:rPr>
                      <w:rFonts w:ascii="Calibri Light" w:hAnsi="Calibri Light"/>
                      <w:color w:val="000000"/>
                      <w:lang w:val="es-SV"/>
                    </w:rPr>
                    <w:t>Con medios de transportación propios para los traslados a los territorios que sean necesarios.</w:t>
                  </w:r>
                </w:p>
                <w:p w14:paraId="1AF28580" w14:textId="77777777" w:rsidR="004F693E" w:rsidRDefault="004F693E" w:rsidP="004F693E">
                  <w:pPr>
                    <w:numPr>
                      <w:ilvl w:val="0"/>
                      <w:numId w:val="26"/>
                    </w:numPr>
                    <w:spacing w:after="0" w:line="240" w:lineRule="auto"/>
                    <w:contextualSpacing/>
                    <w:jc w:val="both"/>
                    <w:rPr>
                      <w:rFonts w:ascii="Calibri Light" w:hAnsi="Calibri Light"/>
                      <w:color w:val="000000"/>
                      <w:lang w:val="es-SV"/>
                    </w:rPr>
                  </w:pPr>
                  <w:r>
                    <w:rPr>
                      <w:rFonts w:ascii="Calibri Light" w:hAnsi="Calibri Light"/>
                      <w:color w:val="000000"/>
                      <w:lang w:val="es-SV"/>
                    </w:rPr>
                    <w:t>Con medios de transporte: 5</w:t>
                  </w:r>
                </w:p>
                <w:p w14:paraId="64F84482" w14:textId="77777777" w:rsidR="004F693E" w:rsidRDefault="004F693E" w:rsidP="004F693E">
                  <w:pPr>
                    <w:numPr>
                      <w:ilvl w:val="0"/>
                      <w:numId w:val="26"/>
                    </w:numPr>
                    <w:spacing w:after="0" w:line="240" w:lineRule="auto"/>
                    <w:contextualSpacing/>
                    <w:jc w:val="both"/>
                    <w:rPr>
                      <w:rFonts w:ascii="Calibri Light" w:hAnsi="Calibri Light"/>
                      <w:color w:val="000000"/>
                      <w:lang w:val="es-GT"/>
                    </w:rPr>
                  </w:pPr>
                  <w:r>
                    <w:rPr>
                      <w:rFonts w:ascii="Calibri Light" w:hAnsi="Calibri Light"/>
                      <w:color w:val="000000"/>
                      <w:lang w:val="es-SV"/>
                    </w:rPr>
                    <w:t>Sin medios de transporte: 0</w:t>
                  </w:r>
                </w:p>
              </w:tc>
              <w:tc>
                <w:tcPr>
                  <w:tcW w:w="1417" w:type="dxa"/>
                  <w:noWrap/>
                  <w:vAlign w:val="center"/>
                </w:tcPr>
                <w:p w14:paraId="2369143B" w14:textId="77777777" w:rsidR="004F693E" w:rsidRDefault="004F693E" w:rsidP="004F693E">
                  <w:pPr>
                    <w:jc w:val="center"/>
                    <w:rPr>
                      <w:rFonts w:ascii="Calibri Light" w:hAnsi="Calibri Light"/>
                      <w:lang w:val="es-GT"/>
                    </w:rPr>
                  </w:pPr>
                  <w:r>
                    <w:rPr>
                      <w:rFonts w:ascii="Calibri Light" w:hAnsi="Calibri Light"/>
                      <w:lang w:val="es-GT"/>
                    </w:rPr>
                    <w:t>5</w:t>
                  </w:r>
                </w:p>
              </w:tc>
            </w:tr>
            <w:tr w:rsidR="004F693E" w14:paraId="69F7E6A1" w14:textId="77777777" w:rsidTr="00A06172">
              <w:trPr>
                <w:trHeight w:val="140"/>
              </w:trPr>
              <w:tc>
                <w:tcPr>
                  <w:tcW w:w="7484" w:type="dxa"/>
                  <w:vAlign w:val="center"/>
                </w:tcPr>
                <w:p w14:paraId="76A8D9ED" w14:textId="77777777" w:rsidR="004F693E" w:rsidRDefault="004F693E" w:rsidP="004F693E">
                  <w:pPr>
                    <w:contextualSpacing/>
                    <w:jc w:val="both"/>
                    <w:rPr>
                      <w:rFonts w:ascii="Calibri Light" w:hAnsi="Calibri Light"/>
                      <w:color w:val="000000"/>
                      <w:lang w:val="es-SV"/>
                    </w:rPr>
                  </w:pPr>
                  <w:r>
                    <w:rPr>
                      <w:rFonts w:ascii="Calibri Light" w:hAnsi="Calibri Light"/>
                      <w:color w:val="000000"/>
                      <w:lang w:val="es-SV"/>
                    </w:rPr>
                    <w:t>Metodología propuesta</w:t>
                  </w:r>
                </w:p>
              </w:tc>
              <w:tc>
                <w:tcPr>
                  <w:tcW w:w="1417" w:type="dxa"/>
                  <w:noWrap/>
                  <w:vAlign w:val="center"/>
                </w:tcPr>
                <w:p w14:paraId="46BD5F25" w14:textId="77777777" w:rsidR="004F693E" w:rsidRDefault="004F693E" w:rsidP="004F693E">
                  <w:pPr>
                    <w:jc w:val="center"/>
                    <w:rPr>
                      <w:rFonts w:ascii="Calibri Light" w:hAnsi="Calibri Light"/>
                      <w:lang w:val="es-GT"/>
                    </w:rPr>
                  </w:pPr>
                  <w:r>
                    <w:rPr>
                      <w:rFonts w:ascii="Calibri Light" w:hAnsi="Calibri Light"/>
                      <w:lang w:val="es-GT"/>
                    </w:rPr>
                    <w:t>10</w:t>
                  </w:r>
                </w:p>
              </w:tc>
            </w:tr>
            <w:tr w:rsidR="004F693E" w14:paraId="2046208C" w14:textId="77777777" w:rsidTr="00A06172">
              <w:trPr>
                <w:trHeight w:val="70"/>
              </w:trPr>
              <w:tc>
                <w:tcPr>
                  <w:tcW w:w="7484" w:type="dxa"/>
                  <w:noWrap/>
                  <w:vAlign w:val="center"/>
                </w:tcPr>
                <w:p w14:paraId="6657A6AC" w14:textId="77777777" w:rsidR="004F693E" w:rsidRDefault="004F693E" w:rsidP="004F693E">
                  <w:pPr>
                    <w:contextualSpacing/>
                    <w:jc w:val="both"/>
                    <w:rPr>
                      <w:rFonts w:ascii="Calibri Light" w:hAnsi="Calibri Light"/>
                      <w:lang w:val="es-GT"/>
                    </w:rPr>
                  </w:pPr>
                  <w:r>
                    <w:rPr>
                      <w:rFonts w:ascii="Calibri Light" w:hAnsi="Calibri Light"/>
                      <w:lang w:val="es-GT"/>
                    </w:rPr>
                    <w:t xml:space="preserve">Propuesta económica </w:t>
                  </w:r>
                </w:p>
              </w:tc>
              <w:tc>
                <w:tcPr>
                  <w:tcW w:w="1417" w:type="dxa"/>
                  <w:noWrap/>
                  <w:vAlign w:val="center"/>
                </w:tcPr>
                <w:p w14:paraId="4BA1FBCF" w14:textId="77777777" w:rsidR="004F693E" w:rsidRDefault="004F693E" w:rsidP="004F693E">
                  <w:pPr>
                    <w:jc w:val="center"/>
                    <w:rPr>
                      <w:rFonts w:ascii="Calibri Light" w:hAnsi="Calibri Light"/>
                      <w:lang w:val="es-GT"/>
                    </w:rPr>
                  </w:pPr>
                  <w:r>
                    <w:rPr>
                      <w:rFonts w:ascii="Calibri Light" w:hAnsi="Calibri Light"/>
                      <w:lang w:val="es-GT"/>
                    </w:rPr>
                    <w:t>30</w:t>
                  </w:r>
                </w:p>
              </w:tc>
            </w:tr>
            <w:tr w:rsidR="004F693E" w14:paraId="6B62B3E0" w14:textId="77777777" w:rsidTr="00A06172">
              <w:trPr>
                <w:trHeight w:val="70"/>
              </w:trPr>
              <w:tc>
                <w:tcPr>
                  <w:tcW w:w="7484" w:type="dxa"/>
                  <w:noWrap/>
                  <w:vAlign w:val="center"/>
                </w:tcPr>
                <w:p w14:paraId="3D5B675D" w14:textId="77777777" w:rsidR="004F693E" w:rsidRDefault="004F693E" w:rsidP="004F693E">
                  <w:pPr>
                    <w:contextualSpacing/>
                    <w:jc w:val="both"/>
                    <w:rPr>
                      <w:rFonts w:ascii="Calibri Light" w:hAnsi="Calibri Light"/>
                      <w:b/>
                      <w:lang w:val="es-GT"/>
                    </w:rPr>
                  </w:pPr>
                  <w:r>
                    <w:rPr>
                      <w:rFonts w:ascii="Calibri Light" w:hAnsi="Calibri Light"/>
                      <w:b/>
                      <w:lang w:val="es-GT"/>
                    </w:rPr>
                    <w:lastRenderedPageBreak/>
                    <w:t>Total</w:t>
                  </w:r>
                </w:p>
              </w:tc>
              <w:tc>
                <w:tcPr>
                  <w:tcW w:w="1417" w:type="dxa"/>
                  <w:noWrap/>
                  <w:vAlign w:val="center"/>
                </w:tcPr>
                <w:p w14:paraId="76991FB7" w14:textId="77777777" w:rsidR="004F693E" w:rsidRDefault="004F693E" w:rsidP="004F693E">
                  <w:pPr>
                    <w:jc w:val="center"/>
                    <w:rPr>
                      <w:rFonts w:ascii="Calibri Light" w:hAnsi="Calibri Light"/>
                      <w:b/>
                      <w:lang w:val="es-GT"/>
                    </w:rPr>
                  </w:pPr>
                  <w:r>
                    <w:rPr>
                      <w:rFonts w:ascii="Calibri Light" w:hAnsi="Calibri Light"/>
                      <w:b/>
                      <w:lang w:val="es-GT"/>
                    </w:rPr>
                    <w:t>100</w:t>
                  </w:r>
                </w:p>
              </w:tc>
            </w:tr>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lastRenderedPageBreak/>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3FF0" w14:textId="77777777" w:rsidR="00C53E46" w:rsidRDefault="00C53E46" w:rsidP="00A24134">
      <w:pPr>
        <w:spacing w:after="0" w:line="240" w:lineRule="auto"/>
      </w:pPr>
      <w:r>
        <w:separator/>
      </w:r>
    </w:p>
  </w:endnote>
  <w:endnote w:type="continuationSeparator" w:id="0">
    <w:p w14:paraId="7B32804A" w14:textId="77777777" w:rsidR="00C53E46" w:rsidRDefault="00C53E4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8EBD" w14:textId="77777777" w:rsidR="00C53E46" w:rsidRDefault="00C53E46" w:rsidP="00A24134">
      <w:pPr>
        <w:spacing w:after="0" w:line="240" w:lineRule="auto"/>
      </w:pPr>
      <w:r>
        <w:separator/>
      </w:r>
    </w:p>
  </w:footnote>
  <w:footnote w:type="continuationSeparator" w:id="0">
    <w:p w14:paraId="34063DFF" w14:textId="77777777" w:rsidR="00C53E46" w:rsidRDefault="00C53E46"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9"/>
    <w:multiLevelType w:val="hybridMultilevel"/>
    <w:tmpl w:val="5888B7E0"/>
    <w:lvl w:ilvl="0" w:tplc="C49E91A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13497DAD"/>
    <w:multiLevelType w:val="hybridMultilevel"/>
    <w:tmpl w:val="742C55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A455CE"/>
    <w:multiLevelType w:val="hybridMultilevel"/>
    <w:tmpl w:val="04FC6F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48772B"/>
    <w:multiLevelType w:val="hybridMultilevel"/>
    <w:tmpl w:val="A14A3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15865D8"/>
    <w:multiLevelType w:val="hybridMultilevel"/>
    <w:tmpl w:val="9CAE6926"/>
    <w:lvl w:ilvl="0" w:tplc="689A6106">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46C5734"/>
    <w:multiLevelType w:val="hybridMultilevel"/>
    <w:tmpl w:val="7ECE1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9664F0B"/>
    <w:multiLevelType w:val="hybridMultilevel"/>
    <w:tmpl w:val="1C30E1FC"/>
    <w:lvl w:ilvl="0" w:tplc="814E0A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96D15"/>
    <w:multiLevelType w:val="hybridMultilevel"/>
    <w:tmpl w:val="1BE2FD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A797D38"/>
    <w:multiLevelType w:val="hybridMultilevel"/>
    <w:tmpl w:val="4F1E97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A823D56"/>
    <w:multiLevelType w:val="hybridMultilevel"/>
    <w:tmpl w:val="875440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F577C6"/>
    <w:multiLevelType w:val="hybridMultilevel"/>
    <w:tmpl w:val="E99C8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DCF7339"/>
    <w:multiLevelType w:val="hybridMultilevel"/>
    <w:tmpl w:val="20D629F0"/>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12" w15:restartNumberingAfterBreak="0">
    <w:nsid w:val="46BE25DF"/>
    <w:multiLevelType w:val="hybridMultilevel"/>
    <w:tmpl w:val="3FA88544"/>
    <w:lvl w:ilvl="0" w:tplc="440A0017">
      <w:start w:val="1"/>
      <w:numFmt w:val="lowerLetter"/>
      <w:lvlText w:val="%1)"/>
      <w:lvlJc w:val="left"/>
      <w:pPr>
        <w:ind w:left="1800" w:hanging="360"/>
      </w:pPr>
      <w:rPr>
        <w:rFonts w:hint="default"/>
      </w:rPr>
    </w:lvl>
    <w:lvl w:ilvl="1" w:tplc="440A0001">
      <w:start w:val="1"/>
      <w:numFmt w:val="bullet"/>
      <w:lvlText w:val=""/>
      <w:lvlJc w:val="left"/>
      <w:pPr>
        <w:ind w:left="2520" w:hanging="360"/>
      </w:pPr>
      <w:rPr>
        <w:rFonts w:ascii="Symbol" w:hAnsi="Symbol" w:hint="default"/>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 w15:restartNumberingAfterBreak="0">
    <w:nsid w:val="4B1B0D87"/>
    <w:multiLevelType w:val="hybridMultilevel"/>
    <w:tmpl w:val="4BC072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C58F8"/>
    <w:multiLevelType w:val="hybridMultilevel"/>
    <w:tmpl w:val="BDECA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A2740A5"/>
    <w:multiLevelType w:val="hybridMultilevel"/>
    <w:tmpl w:val="747E6B44"/>
    <w:lvl w:ilvl="0" w:tplc="1A22E0EA">
      <w:start w:val="10"/>
      <w:numFmt w:val="bullet"/>
      <w:lvlText w:val="-"/>
      <w:lvlJc w:val="left"/>
      <w:pPr>
        <w:ind w:left="720" w:hanging="360"/>
      </w:pPr>
      <w:rPr>
        <w:rFonts w:ascii="Calibri" w:eastAsia="Times New Roman" w:hAnsi="Calibri" w:cs="Calibr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DCE785B"/>
    <w:multiLevelType w:val="hybridMultilevel"/>
    <w:tmpl w:val="18548E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2214D99"/>
    <w:multiLevelType w:val="hybridMultilevel"/>
    <w:tmpl w:val="464EAE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2BA5584"/>
    <w:multiLevelType w:val="multilevel"/>
    <w:tmpl w:val="62BA5584"/>
    <w:lvl w:ilvl="0">
      <w:start w:val="1"/>
      <w:numFmt w:val="bullet"/>
      <w:lvlText w:val="-"/>
      <w:lvlJc w:val="left"/>
      <w:pPr>
        <w:ind w:left="360" w:hanging="360"/>
      </w:pPr>
      <w:rPr>
        <w:rFonts w:ascii="Calibri" w:eastAsia="Calibri" w:hAnsi="Calibri" w:cs="ArialMT"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hint="default"/>
      </w:rPr>
    </w:lvl>
    <w:lvl w:ilvl="3">
      <w:start w:val="1"/>
      <w:numFmt w:val="bullet"/>
      <w:lvlText w:val=""/>
      <w:lvlJc w:val="left"/>
      <w:pPr>
        <w:ind w:left="1812" w:hanging="360"/>
      </w:pPr>
      <w:rPr>
        <w:rFonts w:ascii="Symbol" w:hAnsi="Symbol" w:hint="default"/>
      </w:rPr>
    </w:lvl>
    <w:lvl w:ilvl="4">
      <w:start w:val="1"/>
      <w:numFmt w:val="bullet"/>
      <w:lvlText w:val="o"/>
      <w:lvlJc w:val="left"/>
      <w:pPr>
        <w:ind w:left="2532" w:hanging="360"/>
      </w:pPr>
      <w:rPr>
        <w:rFonts w:ascii="Courier New" w:hAnsi="Courier New" w:cs="Courier New" w:hint="default"/>
      </w:rPr>
    </w:lvl>
    <w:lvl w:ilvl="5">
      <w:start w:val="1"/>
      <w:numFmt w:val="bullet"/>
      <w:lvlText w:val=""/>
      <w:lvlJc w:val="left"/>
      <w:pPr>
        <w:ind w:left="3252" w:hanging="360"/>
      </w:pPr>
      <w:rPr>
        <w:rFonts w:ascii="Wingdings" w:hAnsi="Wingdings" w:hint="default"/>
      </w:rPr>
    </w:lvl>
    <w:lvl w:ilvl="6">
      <w:start w:val="1"/>
      <w:numFmt w:val="bullet"/>
      <w:lvlText w:val=""/>
      <w:lvlJc w:val="left"/>
      <w:pPr>
        <w:ind w:left="3972" w:hanging="360"/>
      </w:pPr>
      <w:rPr>
        <w:rFonts w:ascii="Symbol" w:hAnsi="Symbol" w:hint="default"/>
      </w:rPr>
    </w:lvl>
    <w:lvl w:ilvl="7">
      <w:start w:val="1"/>
      <w:numFmt w:val="bullet"/>
      <w:lvlText w:val="o"/>
      <w:lvlJc w:val="left"/>
      <w:pPr>
        <w:ind w:left="4692" w:hanging="360"/>
      </w:pPr>
      <w:rPr>
        <w:rFonts w:ascii="Courier New" w:hAnsi="Courier New" w:cs="Courier New" w:hint="default"/>
      </w:rPr>
    </w:lvl>
    <w:lvl w:ilvl="8">
      <w:start w:val="1"/>
      <w:numFmt w:val="bullet"/>
      <w:lvlText w:val=""/>
      <w:lvlJc w:val="left"/>
      <w:pPr>
        <w:ind w:left="5412" w:hanging="360"/>
      </w:pPr>
      <w:rPr>
        <w:rFonts w:ascii="Wingdings" w:hAnsi="Wingdings" w:hint="default"/>
      </w:rPr>
    </w:lvl>
  </w:abstractNum>
  <w:abstractNum w:abstractNumId="20" w15:restartNumberingAfterBreak="0">
    <w:nsid w:val="643806F4"/>
    <w:multiLevelType w:val="hybridMultilevel"/>
    <w:tmpl w:val="E3F01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7916239"/>
    <w:multiLevelType w:val="hybridMultilevel"/>
    <w:tmpl w:val="E95AA648"/>
    <w:lvl w:ilvl="0" w:tplc="E404E7F2">
      <w:start w:val="1"/>
      <w:numFmt w:val="decimal"/>
      <w:lvlText w:val="%1."/>
      <w:lvlJc w:val="left"/>
      <w:pPr>
        <w:ind w:left="736" w:hanging="360"/>
      </w:pPr>
      <w:rPr>
        <w:rFonts w:hint="default"/>
      </w:rPr>
    </w:lvl>
    <w:lvl w:ilvl="1" w:tplc="440A0019" w:tentative="1">
      <w:start w:val="1"/>
      <w:numFmt w:val="lowerLetter"/>
      <w:lvlText w:val="%2."/>
      <w:lvlJc w:val="left"/>
      <w:pPr>
        <w:ind w:left="1456" w:hanging="360"/>
      </w:pPr>
    </w:lvl>
    <w:lvl w:ilvl="2" w:tplc="440A001B" w:tentative="1">
      <w:start w:val="1"/>
      <w:numFmt w:val="lowerRoman"/>
      <w:lvlText w:val="%3."/>
      <w:lvlJc w:val="right"/>
      <w:pPr>
        <w:ind w:left="2176" w:hanging="180"/>
      </w:pPr>
    </w:lvl>
    <w:lvl w:ilvl="3" w:tplc="440A000F" w:tentative="1">
      <w:start w:val="1"/>
      <w:numFmt w:val="decimal"/>
      <w:lvlText w:val="%4."/>
      <w:lvlJc w:val="left"/>
      <w:pPr>
        <w:ind w:left="2896" w:hanging="360"/>
      </w:pPr>
    </w:lvl>
    <w:lvl w:ilvl="4" w:tplc="440A0019" w:tentative="1">
      <w:start w:val="1"/>
      <w:numFmt w:val="lowerLetter"/>
      <w:lvlText w:val="%5."/>
      <w:lvlJc w:val="left"/>
      <w:pPr>
        <w:ind w:left="3616" w:hanging="360"/>
      </w:pPr>
    </w:lvl>
    <w:lvl w:ilvl="5" w:tplc="440A001B" w:tentative="1">
      <w:start w:val="1"/>
      <w:numFmt w:val="lowerRoman"/>
      <w:lvlText w:val="%6."/>
      <w:lvlJc w:val="right"/>
      <w:pPr>
        <w:ind w:left="4336" w:hanging="180"/>
      </w:pPr>
    </w:lvl>
    <w:lvl w:ilvl="6" w:tplc="440A000F" w:tentative="1">
      <w:start w:val="1"/>
      <w:numFmt w:val="decimal"/>
      <w:lvlText w:val="%7."/>
      <w:lvlJc w:val="left"/>
      <w:pPr>
        <w:ind w:left="5056" w:hanging="360"/>
      </w:pPr>
    </w:lvl>
    <w:lvl w:ilvl="7" w:tplc="440A0019" w:tentative="1">
      <w:start w:val="1"/>
      <w:numFmt w:val="lowerLetter"/>
      <w:lvlText w:val="%8."/>
      <w:lvlJc w:val="left"/>
      <w:pPr>
        <w:ind w:left="5776" w:hanging="360"/>
      </w:pPr>
    </w:lvl>
    <w:lvl w:ilvl="8" w:tplc="440A001B" w:tentative="1">
      <w:start w:val="1"/>
      <w:numFmt w:val="lowerRoman"/>
      <w:lvlText w:val="%9."/>
      <w:lvlJc w:val="right"/>
      <w:pPr>
        <w:ind w:left="6496" w:hanging="180"/>
      </w:pPr>
    </w:lvl>
  </w:abstractNum>
  <w:abstractNum w:abstractNumId="22" w15:restartNumberingAfterBreak="0">
    <w:nsid w:val="68042BAC"/>
    <w:multiLevelType w:val="hybridMultilevel"/>
    <w:tmpl w:val="3CDC0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DF6F48"/>
    <w:multiLevelType w:val="hybridMultilevel"/>
    <w:tmpl w:val="B964E8FE"/>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8F30ED"/>
    <w:multiLevelType w:val="hybridMultilevel"/>
    <w:tmpl w:val="404E62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ECF56D5"/>
    <w:multiLevelType w:val="hybridMultilevel"/>
    <w:tmpl w:val="C02AA0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D32D40"/>
    <w:multiLevelType w:val="hybridMultilevel"/>
    <w:tmpl w:val="511895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85A55B4"/>
    <w:multiLevelType w:val="multilevel"/>
    <w:tmpl w:val="785A55B4"/>
    <w:lvl w:ilvl="0">
      <w:start w:val="1"/>
      <w:numFmt w:val="bullet"/>
      <w:lvlText w:val=""/>
      <w:lvlJc w:val="left"/>
      <w:pPr>
        <w:ind w:left="785" w:hanging="360"/>
      </w:pPr>
      <w:rPr>
        <w:rFonts w:ascii="Wingdings" w:hAnsi="Wingdings" w:hint="default"/>
      </w:rPr>
    </w:lvl>
    <w:lvl w:ilvl="1">
      <w:start w:val="1"/>
      <w:numFmt w:val="bullet"/>
      <w:lvlText w:val="-"/>
      <w:lvlJc w:val="left"/>
      <w:pPr>
        <w:ind w:left="1505" w:hanging="360"/>
      </w:pPr>
      <w:rPr>
        <w:rFonts w:ascii="Calibri" w:eastAsia="Calibri" w:hAnsi="Calibri" w:cs="ArialMT"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9" w15:restartNumberingAfterBreak="0">
    <w:nsid w:val="7E765805"/>
    <w:multiLevelType w:val="hybridMultilevel"/>
    <w:tmpl w:val="74742926"/>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num w:numId="1">
    <w:abstractNumId w:val="14"/>
  </w:num>
  <w:num w:numId="2">
    <w:abstractNumId w:val="22"/>
  </w:num>
  <w:num w:numId="3">
    <w:abstractNumId w:val="26"/>
  </w:num>
  <w:num w:numId="4">
    <w:abstractNumId w:val="6"/>
  </w:num>
  <w:num w:numId="5">
    <w:abstractNumId w:val="23"/>
  </w:num>
  <w:num w:numId="6">
    <w:abstractNumId w:val="1"/>
  </w:num>
  <w:num w:numId="7">
    <w:abstractNumId w:val="3"/>
  </w:num>
  <w:num w:numId="8">
    <w:abstractNumId w:val="10"/>
  </w:num>
  <w:num w:numId="9">
    <w:abstractNumId w:val="21"/>
  </w:num>
  <w:num w:numId="10">
    <w:abstractNumId w:val="4"/>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25"/>
  </w:num>
  <w:num w:numId="16">
    <w:abstractNumId w:val="7"/>
  </w:num>
  <w:num w:numId="17">
    <w:abstractNumId w:val="13"/>
  </w:num>
  <w:num w:numId="18">
    <w:abstractNumId w:val="20"/>
  </w:num>
  <w:num w:numId="19">
    <w:abstractNumId w:val="18"/>
  </w:num>
  <w:num w:numId="20">
    <w:abstractNumId w:val="8"/>
  </w:num>
  <w:num w:numId="21">
    <w:abstractNumId w:val="29"/>
  </w:num>
  <w:num w:numId="22">
    <w:abstractNumId w:val="11"/>
  </w:num>
  <w:num w:numId="23">
    <w:abstractNumId w:val="9"/>
  </w:num>
  <w:num w:numId="24">
    <w:abstractNumId w:val="27"/>
  </w:num>
  <w:num w:numId="25">
    <w:abstractNumId w:val="5"/>
  </w:num>
  <w:num w:numId="26">
    <w:abstractNumId w:val="17"/>
  </w:num>
  <w:num w:numId="27">
    <w:abstractNumId w:val="2"/>
  </w:num>
  <w:num w:numId="28">
    <w:abstractNumId w:val="15"/>
  </w:num>
  <w:num w:numId="29">
    <w:abstractNumId w:val="19"/>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77956"/>
    <w:rsid w:val="0008338C"/>
    <w:rsid w:val="000844A6"/>
    <w:rsid w:val="00086485"/>
    <w:rsid w:val="000964DE"/>
    <w:rsid w:val="000A3EF4"/>
    <w:rsid w:val="000E2C6B"/>
    <w:rsid w:val="000E45E5"/>
    <w:rsid w:val="00103276"/>
    <w:rsid w:val="001033FF"/>
    <w:rsid w:val="001139A3"/>
    <w:rsid w:val="00123815"/>
    <w:rsid w:val="0012543C"/>
    <w:rsid w:val="00134A66"/>
    <w:rsid w:val="001473B3"/>
    <w:rsid w:val="001701A1"/>
    <w:rsid w:val="0017257B"/>
    <w:rsid w:val="001801D1"/>
    <w:rsid w:val="00180DF8"/>
    <w:rsid w:val="001970AE"/>
    <w:rsid w:val="001A0DCE"/>
    <w:rsid w:val="001E30BA"/>
    <w:rsid w:val="001F6892"/>
    <w:rsid w:val="00200DA0"/>
    <w:rsid w:val="0020179F"/>
    <w:rsid w:val="002053D9"/>
    <w:rsid w:val="00211C55"/>
    <w:rsid w:val="00220662"/>
    <w:rsid w:val="002223E0"/>
    <w:rsid w:val="00246360"/>
    <w:rsid w:val="00266371"/>
    <w:rsid w:val="002748B0"/>
    <w:rsid w:val="00274BA0"/>
    <w:rsid w:val="00277C57"/>
    <w:rsid w:val="00290B0C"/>
    <w:rsid w:val="002A1486"/>
    <w:rsid w:val="002B0C08"/>
    <w:rsid w:val="002B197A"/>
    <w:rsid w:val="002B5A50"/>
    <w:rsid w:val="002C54D6"/>
    <w:rsid w:val="002D4310"/>
    <w:rsid w:val="002D5A82"/>
    <w:rsid w:val="002E434A"/>
    <w:rsid w:val="002F799A"/>
    <w:rsid w:val="00314E7C"/>
    <w:rsid w:val="0032277B"/>
    <w:rsid w:val="0033411B"/>
    <w:rsid w:val="003410AA"/>
    <w:rsid w:val="00341749"/>
    <w:rsid w:val="003754C3"/>
    <w:rsid w:val="003812A9"/>
    <w:rsid w:val="003836C0"/>
    <w:rsid w:val="003A17B8"/>
    <w:rsid w:val="003A22D4"/>
    <w:rsid w:val="003B0C3C"/>
    <w:rsid w:val="003F0258"/>
    <w:rsid w:val="003F5E9D"/>
    <w:rsid w:val="00432027"/>
    <w:rsid w:val="00440ECE"/>
    <w:rsid w:val="00443E94"/>
    <w:rsid w:val="00446F40"/>
    <w:rsid w:val="004758AA"/>
    <w:rsid w:val="00477E8D"/>
    <w:rsid w:val="00480146"/>
    <w:rsid w:val="004930AB"/>
    <w:rsid w:val="004A2B79"/>
    <w:rsid w:val="004D3F24"/>
    <w:rsid w:val="004F693E"/>
    <w:rsid w:val="004F7CB0"/>
    <w:rsid w:val="00502AC8"/>
    <w:rsid w:val="0054549B"/>
    <w:rsid w:val="00581FD1"/>
    <w:rsid w:val="00582B47"/>
    <w:rsid w:val="00594B3B"/>
    <w:rsid w:val="005B01D5"/>
    <w:rsid w:val="005B038A"/>
    <w:rsid w:val="005F1B65"/>
    <w:rsid w:val="0063524A"/>
    <w:rsid w:val="006552D5"/>
    <w:rsid w:val="00656EAE"/>
    <w:rsid w:val="006570C7"/>
    <w:rsid w:val="0065710B"/>
    <w:rsid w:val="00665BEC"/>
    <w:rsid w:val="00670F6C"/>
    <w:rsid w:val="00676AD5"/>
    <w:rsid w:val="006A7B14"/>
    <w:rsid w:val="006C491D"/>
    <w:rsid w:val="006E1090"/>
    <w:rsid w:val="006E3562"/>
    <w:rsid w:val="00717B7C"/>
    <w:rsid w:val="00733FC6"/>
    <w:rsid w:val="007354EA"/>
    <w:rsid w:val="00744DCB"/>
    <w:rsid w:val="007450F4"/>
    <w:rsid w:val="007650C2"/>
    <w:rsid w:val="007A5B9B"/>
    <w:rsid w:val="007C4235"/>
    <w:rsid w:val="007C506C"/>
    <w:rsid w:val="007D3693"/>
    <w:rsid w:val="007D382E"/>
    <w:rsid w:val="007D726E"/>
    <w:rsid w:val="007E4F76"/>
    <w:rsid w:val="007F120E"/>
    <w:rsid w:val="007F7532"/>
    <w:rsid w:val="00810FC3"/>
    <w:rsid w:val="00816B78"/>
    <w:rsid w:val="008236F8"/>
    <w:rsid w:val="00834D1A"/>
    <w:rsid w:val="0083711D"/>
    <w:rsid w:val="00837F09"/>
    <w:rsid w:val="0085185C"/>
    <w:rsid w:val="008612F4"/>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15A70"/>
    <w:rsid w:val="00A218ED"/>
    <w:rsid w:val="00A24134"/>
    <w:rsid w:val="00A535EC"/>
    <w:rsid w:val="00A66C9D"/>
    <w:rsid w:val="00A6756E"/>
    <w:rsid w:val="00A72207"/>
    <w:rsid w:val="00A83454"/>
    <w:rsid w:val="00A84AEE"/>
    <w:rsid w:val="00AA4872"/>
    <w:rsid w:val="00AA76B6"/>
    <w:rsid w:val="00AB0B1D"/>
    <w:rsid w:val="00AB6D1E"/>
    <w:rsid w:val="00AC6F4C"/>
    <w:rsid w:val="00AD1727"/>
    <w:rsid w:val="00AF3C0C"/>
    <w:rsid w:val="00AF6929"/>
    <w:rsid w:val="00B2445F"/>
    <w:rsid w:val="00B438A3"/>
    <w:rsid w:val="00B60FD8"/>
    <w:rsid w:val="00B625AF"/>
    <w:rsid w:val="00B879BD"/>
    <w:rsid w:val="00BC3C86"/>
    <w:rsid w:val="00BE1567"/>
    <w:rsid w:val="00C22E07"/>
    <w:rsid w:val="00C236C2"/>
    <w:rsid w:val="00C24A99"/>
    <w:rsid w:val="00C2576D"/>
    <w:rsid w:val="00C2690D"/>
    <w:rsid w:val="00C339E7"/>
    <w:rsid w:val="00C53E46"/>
    <w:rsid w:val="00C57AA0"/>
    <w:rsid w:val="00C62F49"/>
    <w:rsid w:val="00C64099"/>
    <w:rsid w:val="00CE5FBA"/>
    <w:rsid w:val="00CF522C"/>
    <w:rsid w:val="00D05065"/>
    <w:rsid w:val="00D059DA"/>
    <w:rsid w:val="00D17475"/>
    <w:rsid w:val="00D2659A"/>
    <w:rsid w:val="00D4205B"/>
    <w:rsid w:val="00D44B03"/>
    <w:rsid w:val="00D57982"/>
    <w:rsid w:val="00D70702"/>
    <w:rsid w:val="00D92FCE"/>
    <w:rsid w:val="00DA5D83"/>
    <w:rsid w:val="00DA646F"/>
    <w:rsid w:val="00DB0EB6"/>
    <w:rsid w:val="00DB77DD"/>
    <w:rsid w:val="00DB7F57"/>
    <w:rsid w:val="00DC1A82"/>
    <w:rsid w:val="00DD3BA3"/>
    <w:rsid w:val="00DD5472"/>
    <w:rsid w:val="00DE1432"/>
    <w:rsid w:val="00DE753D"/>
    <w:rsid w:val="00DF2ECA"/>
    <w:rsid w:val="00E06806"/>
    <w:rsid w:val="00E1064D"/>
    <w:rsid w:val="00E128E8"/>
    <w:rsid w:val="00E1556A"/>
    <w:rsid w:val="00E256E1"/>
    <w:rsid w:val="00E430E5"/>
    <w:rsid w:val="00E56341"/>
    <w:rsid w:val="00E568C8"/>
    <w:rsid w:val="00E576B5"/>
    <w:rsid w:val="00E7210D"/>
    <w:rsid w:val="00E7703C"/>
    <w:rsid w:val="00E8310E"/>
    <w:rsid w:val="00E86DAF"/>
    <w:rsid w:val="00E90323"/>
    <w:rsid w:val="00E94857"/>
    <w:rsid w:val="00E97436"/>
    <w:rsid w:val="00EA50D0"/>
    <w:rsid w:val="00EA697D"/>
    <w:rsid w:val="00EA6AC3"/>
    <w:rsid w:val="00EB3D3F"/>
    <w:rsid w:val="00EB3D4B"/>
    <w:rsid w:val="00EB3EE2"/>
    <w:rsid w:val="00EC2495"/>
    <w:rsid w:val="00ED649B"/>
    <w:rsid w:val="00EE3DF6"/>
    <w:rsid w:val="00EE7504"/>
    <w:rsid w:val="00F07DE1"/>
    <w:rsid w:val="00F23232"/>
    <w:rsid w:val="00F32A1D"/>
    <w:rsid w:val="00F40EEB"/>
    <w:rsid w:val="00F51219"/>
    <w:rsid w:val="00F662A3"/>
    <w:rsid w:val="00F71198"/>
    <w:rsid w:val="00F7753E"/>
    <w:rsid w:val="00F9130D"/>
    <w:rsid w:val="00F918E6"/>
    <w:rsid w:val="00FD4B8D"/>
    <w:rsid w:val="00FD6063"/>
    <w:rsid w:val="00FD6318"/>
    <w:rsid w:val="00FD7550"/>
    <w:rsid w:val="00FE4BB1"/>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3"/>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D390C1A4-FC32-4278-A182-1F2B5EAC532B}">
  <ds:schemaRefs>
    <ds:schemaRef ds:uri="office.server.policy"/>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BC2C2E-7F40-41C0-8185-3AC919E5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1821</Words>
  <Characters>10016</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Valeria Lara</cp:lastModifiedBy>
  <cp:revision>10</cp:revision>
  <cp:lastPrinted>2019-12-17T14:25:00Z</cp:lastPrinted>
  <dcterms:created xsi:type="dcterms:W3CDTF">2020-07-10T18:30:00Z</dcterms:created>
  <dcterms:modified xsi:type="dcterms:W3CDTF">2020-07-29T21:00:00Z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