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B48BA" w14:textId="77777777" w:rsidR="00A1633B" w:rsidRPr="00A1633B" w:rsidRDefault="007C6FC3" w:rsidP="00A1633B">
      <w:pPr>
        <w:pStyle w:val="Heading1"/>
        <w:spacing w:before="120"/>
        <w:rPr>
          <w:rFonts w:ascii="Calibri" w:hAnsi="Calibri"/>
          <w:sz w:val="22"/>
          <w:szCs w:val="22"/>
        </w:rPr>
      </w:pPr>
      <w:r>
        <w:rPr>
          <w:noProof/>
        </w:rPr>
        <w:drawing>
          <wp:anchor distT="0" distB="0" distL="114300" distR="114300" simplePos="0" relativeHeight="251657728" behindDoc="0" locked="0" layoutInCell="1" allowOverlap="0" wp14:anchorId="28D7A465" wp14:editId="73CA75B4">
            <wp:simplePos x="0" y="0"/>
            <wp:positionH relativeFrom="column">
              <wp:align>right</wp:align>
            </wp:positionH>
            <wp:positionV relativeFrom="line">
              <wp:align>top</wp:align>
            </wp:positionV>
            <wp:extent cx="1482725" cy="655955"/>
            <wp:effectExtent l="0" t="0" r="0" b="0"/>
            <wp:wrapSquare wrapText="bothSides"/>
            <wp:docPr id="2"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2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1B581" w14:textId="77777777" w:rsidR="001860C4" w:rsidRDefault="001860C4" w:rsidP="002A1BF4">
      <w:pPr>
        <w:pStyle w:val="MediumGrid1-Accent31"/>
        <w:jc w:val="center"/>
        <w:rPr>
          <w:rFonts w:ascii="Calibri" w:hAnsi="Calibri"/>
          <w:b/>
          <w:sz w:val="22"/>
          <w:szCs w:val="22"/>
        </w:rPr>
      </w:pPr>
    </w:p>
    <w:p w14:paraId="50DCD69A" w14:textId="77777777" w:rsidR="001860C4" w:rsidRDefault="001860C4" w:rsidP="002A1BF4">
      <w:pPr>
        <w:pStyle w:val="MediumGrid1-Accent31"/>
        <w:jc w:val="center"/>
        <w:rPr>
          <w:rFonts w:ascii="Calibri" w:hAnsi="Calibri"/>
          <w:b/>
          <w:sz w:val="22"/>
          <w:szCs w:val="22"/>
        </w:rPr>
      </w:pPr>
    </w:p>
    <w:p w14:paraId="4321A963" w14:textId="77777777" w:rsidR="001860C4" w:rsidRDefault="001860C4" w:rsidP="002A1BF4">
      <w:pPr>
        <w:pStyle w:val="MediumGrid1-Accent31"/>
        <w:jc w:val="center"/>
        <w:rPr>
          <w:rFonts w:ascii="Calibri" w:hAnsi="Calibri"/>
          <w:b/>
          <w:sz w:val="22"/>
          <w:szCs w:val="22"/>
        </w:rPr>
      </w:pPr>
    </w:p>
    <w:p w14:paraId="7D6C1F4A" w14:textId="77777777" w:rsidR="001860C4" w:rsidRDefault="001860C4" w:rsidP="002A1BF4">
      <w:pPr>
        <w:pStyle w:val="MediumGrid1-Accent31"/>
        <w:jc w:val="center"/>
        <w:rPr>
          <w:rFonts w:ascii="Calibri" w:hAnsi="Calibri"/>
          <w:b/>
          <w:sz w:val="22"/>
          <w:szCs w:val="22"/>
        </w:rPr>
      </w:pPr>
    </w:p>
    <w:p w14:paraId="37F96267" w14:textId="77777777" w:rsidR="00A1633B" w:rsidRPr="00181D93" w:rsidRDefault="00A1633B" w:rsidP="002A1BF4">
      <w:pPr>
        <w:pStyle w:val="MediumGrid1-Accent31"/>
        <w:jc w:val="center"/>
        <w:rPr>
          <w:rFonts w:ascii="Calibri" w:hAnsi="Calibri"/>
          <w:b/>
          <w:bCs/>
          <w:color w:val="365F91"/>
          <w:sz w:val="22"/>
          <w:szCs w:val="22"/>
        </w:rPr>
      </w:pPr>
      <w:bookmarkStart w:id="0" w:name="_GoBack"/>
      <w:r w:rsidRPr="00181D93">
        <w:rPr>
          <w:rFonts w:ascii="Calibri" w:hAnsi="Calibri"/>
          <w:b/>
          <w:bCs/>
          <w:color w:val="365F91"/>
          <w:sz w:val="22"/>
          <w:szCs w:val="22"/>
        </w:rPr>
        <w:t>Terms of Reference</w:t>
      </w:r>
    </w:p>
    <w:p w14:paraId="7540E175" w14:textId="77777777" w:rsidR="00075B12" w:rsidRPr="00A1633B" w:rsidRDefault="00075B12" w:rsidP="002A1BF4">
      <w:pPr>
        <w:pStyle w:val="MediumGrid1-Accent31"/>
        <w:jc w:val="center"/>
        <w:rPr>
          <w:rFonts w:ascii="Calibri" w:hAnsi="Calibri"/>
          <w:b/>
          <w:sz w:val="22"/>
          <w:szCs w:val="22"/>
        </w:rPr>
      </w:pPr>
    </w:p>
    <w:p w14:paraId="1B9831DC" w14:textId="4D5FDDEB" w:rsidR="00AD700B" w:rsidRPr="00181D93" w:rsidRDefault="00AD700B" w:rsidP="00181D93">
      <w:pPr>
        <w:pStyle w:val="Heading1"/>
        <w:spacing w:before="120"/>
        <w:jc w:val="center"/>
        <w:rPr>
          <w:rFonts w:ascii="Calibri" w:hAnsi="Calibri"/>
          <w:b w:val="0"/>
          <w:bCs w:val="0"/>
          <w:sz w:val="22"/>
          <w:szCs w:val="22"/>
        </w:rPr>
      </w:pPr>
      <w:r w:rsidRPr="00181D93">
        <w:rPr>
          <w:rFonts w:ascii="Calibri" w:hAnsi="Calibri"/>
          <w:sz w:val="22"/>
          <w:szCs w:val="22"/>
        </w:rPr>
        <w:t>International Consultant to Strengthen the Capacity of the Government of Liberia and Women’s Organizations on Gender Responsive Planning and Budgeting</w:t>
      </w:r>
    </w:p>
    <w:bookmarkEnd w:id="0"/>
    <w:p w14:paraId="569EFF92" w14:textId="77777777" w:rsidR="00CD4B1E" w:rsidRDefault="00CD4B1E" w:rsidP="0043542D">
      <w:pPr>
        <w:tabs>
          <w:tab w:val="left" w:pos="2880"/>
          <w:tab w:val="left" w:pos="3240"/>
        </w:tabs>
        <w:spacing w:before="120"/>
        <w:ind w:left="3600" w:hanging="3600"/>
        <w:jc w:val="both"/>
        <w:rPr>
          <w:rFonts w:ascii="Calibri" w:hAnsi="Calibri"/>
          <w:b/>
          <w:sz w:val="22"/>
          <w:szCs w:val="22"/>
        </w:rPr>
      </w:pPr>
    </w:p>
    <w:p w14:paraId="4F32C878" w14:textId="3B8F1D27" w:rsidR="00A1633B" w:rsidRPr="00A1633B" w:rsidRDefault="00A1633B" w:rsidP="0043542D">
      <w:pPr>
        <w:tabs>
          <w:tab w:val="left" w:pos="2880"/>
          <w:tab w:val="left" w:pos="3240"/>
        </w:tabs>
        <w:spacing w:before="120"/>
        <w:ind w:left="3600" w:hanging="3600"/>
        <w:jc w:val="both"/>
        <w:rPr>
          <w:rFonts w:ascii="Calibri" w:hAnsi="Calibri"/>
          <w:sz w:val="22"/>
          <w:szCs w:val="22"/>
        </w:rPr>
      </w:pPr>
      <w:r w:rsidRPr="00A1633B">
        <w:rPr>
          <w:rFonts w:ascii="Calibri" w:hAnsi="Calibri"/>
          <w:b/>
          <w:sz w:val="22"/>
          <w:szCs w:val="22"/>
        </w:rPr>
        <w:t>Duty Station/Location</w:t>
      </w:r>
      <w:r w:rsidRPr="00A1633B">
        <w:rPr>
          <w:rFonts w:ascii="Calibri" w:hAnsi="Calibri"/>
          <w:sz w:val="22"/>
          <w:szCs w:val="22"/>
        </w:rPr>
        <w:t xml:space="preserve">: </w:t>
      </w:r>
      <w:r w:rsidRPr="00A1633B">
        <w:rPr>
          <w:rFonts w:ascii="Calibri" w:hAnsi="Calibri"/>
          <w:sz w:val="22"/>
          <w:szCs w:val="22"/>
        </w:rPr>
        <w:tab/>
      </w:r>
      <w:r w:rsidRPr="00A1633B">
        <w:rPr>
          <w:rFonts w:ascii="Calibri" w:hAnsi="Calibri"/>
          <w:sz w:val="22"/>
          <w:szCs w:val="22"/>
        </w:rPr>
        <w:tab/>
      </w:r>
      <w:r w:rsidRPr="00A1633B">
        <w:rPr>
          <w:rFonts w:ascii="Calibri" w:hAnsi="Calibri"/>
          <w:sz w:val="22"/>
          <w:szCs w:val="22"/>
        </w:rPr>
        <w:tab/>
      </w:r>
      <w:r w:rsidR="00AD700B">
        <w:rPr>
          <w:rFonts w:ascii="Calibri" w:hAnsi="Calibri" w:cs="Calibri"/>
        </w:rPr>
        <w:t xml:space="preserve">Home based with missions to </w:t>
      </w:r>
      <w:r w:rsidR="00AD700B" w:rsidRPr="00FD0635">
        <w:rPr>
          <w:rFonts w:ascii="Calibri" w:hAnsi="Calibri" w:cs="Calibri"/>
        </w:rPr>
        <w:t>Monrovia, Liberia</w:t>
      </w:r>
    </w:p>
    <w:p w14:paraId="7768BA2A" w14:textId="122CA2EE" w:rsidR="000E46AF" w:rsidRDefault="00A1633B" w:rsidP="001B730F">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Application Deadline: </w:t>
      </w:r>
      <w:r w:rsidRPr="00A1633B">
        <w:rPr>
          <w:rFonts w:ascii="Calibri" w:hAnsi="Calibri"/>
          <w:b/>
          <w:sz w:val="22"/>
          <w:szCs w:val="22"/>
        </w:rPr>
        <w:tab/>
      </w:r>
      <w:r w:rsidRPr="00A1633B">
        <w:rPr>
          <w:rFonts w:ascii="Calibri" w:hAnsi="Calibri"/>
          <w:b/>
          <w:sz w:val="22"/>
          <w:szCs w:val="22"/>
        </w:rPr>
        <w:tab/>
      </w:r>
      <w:r w:rsidRPr="0043542D">
        <w:rPr>
          <w:rFonts w:ascii="Calibri" w:hAnsi="Calibri"/>
          <w:sz w:val="22"/>
          <w:szCs w:val="22"/>
        </w:rPr>
        <w:tab/>
      </w:r>
      <w:r w:rsidR="00CD7A67">
        <w:rPr>
          <w:rFonts w:ascii="Calibri" w:hAnsi="Calibri"/>
          <w:sz w:val="22"/>
          <w:szCs w:val="22"/>
        </w:rPr>
        <w:t>13</w:t>
      </w:r>
      <w:r w:rsidR="00536AC0" w:rsidRPr="00CD7A67">
        <w:rPr>
          <w:rFonts w:ascii="Calibri" w:hAnsi="Calibri"/>
          <w:sz w:val="22"/>
          <w:szCs w:val="22"/>
          <w:vertAlign w:val="superscript"/>
        </w:rPr>
        <w:t>th</w:t>
      </w:r>
      <w:r w:rsidR="00536AC0">
        <w:rPr>
          <w:rFonts w:ascii="Calibri" w:hAnsi="Calibri"/>
          <w:sz w:val="22"/>
          <w:szCs w:val="22"/>
        </w:rPr>
        <w:t xml:space="preserve"> August</w:t>
      </w:r>
      <w:r w:rsidR="009F529A" w:rsidRPr="002F0519">
        <w:rPr>
          <w:rFonts w:ascii="Calibri" w:hAnsi="Calibri"/>
          <w:sz w:val="22"/>
          <w:szCs w:val="22"/>
        </w:rPr>
        <w:t xml:space="preserve"> 2020</w:t>
      </w:r>
    </w:p>
    <w:p w14:paraId="6C760881" w14:textId="60D5714E" w:rsidR="00A1633B" w:rsidRPr="00480EBF" w:rsidRDefault="00A1633B" w:rsidP="001B730F">
      <w:pPr>
        <w:tabs>
          <w:tab w:val="left" w:pos="-4770"/>
          <w:tab w:val="left" w:pos="2880"/>
          <w:tab w:val="left" w:pos="3240"/>
        </w:tabs>
        <w:spacing w:before="120"/>
        <w:jc w:val="both"/>
        <w:rPr>
          <w:rFonts w:ascii="Calibri" w:hAnsi="Calibri" w:cs="Calibri"/>
          <w:b/>
          <w:sz w:val="20"/>
          <w:szCs w:val="22"/>
        </w:rPr>
      </w:pPr>
      <w:r w:rsidRPr="00A1633B">
        <w:rPr>
          <w:rFonts w:ascii="Calibri" w:hAnsi="Calibri"/>
          <w:b/>
          <w:sz w:val="22"/>
          <w:szCs w:val="22"/>
        </w:rPr>
        <w:t xml:space="preserve">Type of Contract: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075B12" w:rsidRPr="00480EBF">
        <w:rPr>
          <w:rFonts w:ascii="Calibri" w:hAnsi="Calibri" w:cs="Calibri"/>
          <w:sz w:val="22"/>
        </w:rPr>
        <w:t xml:space="preserve">Contract for Consultant (CFC) </w:t>
      </w:r>
    </w:p>
    <w:p w14:paraId="07312BC3" w14:textId="77777777" w:rsidR="00A1633B" w:rsidRPr="00A1633B" w:rsidRDefault="00A1633B" w:rsidP="00A1633B">
      <w:pPr>
        <w:tabs>
          <w:tab w:val="left" w:pos="2880"/>
          <w:tab w:val="left" w:pos="3240"/>
          <w:tab w:val="left" w:pos="3600"/>
          <w:tab w:val="left" w:pos="4320"/>
          <w:tab w:val="left" w:pos="5040"/>
          <w:tab w:val="left" w:pos="6222"/>
        </w:tabs>
        <w:spacing w:before="120"/>
        <w:jc w:val="both"/>
        <w:rPr>
          <w:rFonts w:ascii="Calibri" w:hAnsi="Calibri"/>
          <w:sz w:val="22"/>
          <w:szCs w:val="22"/>
        </w:rPr>
      </w:pPr>
      <w:r w:rsidRPr="00A1633B">
        <w:rPr>
          <w:rFonts w:ascii="Calibri" w:hAnsi="Calibri"/>
          <w:b/>
          <w:sz w:val="22"/>
          <w:szCs w:val="22"/>
        </w:rPr>
        <w:t xml:space="preserve">Language required: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Pr="00A1633B">
        <w:rPr>
          <w:rFonts w:ascii="Calibri" w:hAnsi="Calibri"/>
          <w:sz w:val="22"/>
          <w:szCs w:val="22"/>
        </w:rPr>
        <w:t>English</w:t>
      </w:r>
      <w:r w:rsidRPr="00A1633B">
        <w:rPr>
          <w:rFonts w:ascii="Calibri" w:hAnsi="Calibri"/>
          <w:sz w:val="22"/>
          <w:szCs w:val="22"/>
        </w:rPr>
        <w:tab/>
      </w:r>
    </w:p>
    <w:p w14:paraId="046884BA" w14:textId="3E139BDE" w:rsidR="00B02E97" w:rsidRPr="00A1633B" w:rsidRDefault="00A1633B" w:rsidP="00B02E97">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Starting Date: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D77F52">
        <w:rPr>
          <w:rFonts w:ascii="Calibri" w:hAnsi="Calibri"/>
          <w:sz w:val="22"/>
          <w:szCs w:val="22"/>
        </w:rPr>
        <w:t xml:space="preserve"> </w:t>
      </w:r>
      <w:r w:rsidR="00426AC4">
        <w:rPr>
          <w:rFonts w:ascii="Calibri" w:hAnsi="Calibri"/>
          <w:sz w:val="22"/>
          <w:szCs w:val="22"/>
        </w:rPr>
        <w:t>31</w:t>
      </w:r>
      <w:r w:rsidR="00597FF1" w:rsidRPr="00597FF1">
        <w:rPr>
          <w:rFonts w:ascii="Calibri" w:hAnsi="Calibri"/>
          <w:sz w:val="22"/>
          <w:szCs w:val="22"/>
          <w:vertAlign w:val="superscript"/>
        </w:rPr>
        <w:t>st</w:t>
      </w:r>
      <w:r w:rsidR="00597FF1">
        <w:rPr>
          <w:rFonts w:ascii="Calibri" w:hAnsi="Calibri"/>
          <w:sz w:val="22"/>
          <w:szCs w:val="22"/>
        </w:rPr>
        <w:t xml:space="preserve"> August</w:t>
      </w:r>
      <w:r w:rsidR="00AD700B">
        <w:rPr>
          <w:rFonts w:ascii="Calibri" w:hAnsi="Calibri"/>
          <w:sz w:val="22"/>
          <w:szCs w:val="22"/>
        </w:rPr>
        <w:t xml:space="preserve"> </w:t>
      </w:r>
      <w:r w:rsidR="009F529A">
        <w:rPr>
          <w:rFonts w:ascii="Calibri" w:hAnsi="Calibri"/>
          <w:sz w:val="22"/>
          <w:szCs w:val="22"/>
        </w:rPr>
        <w:t>2020</w:t>
      </w:r>
    </w:p>
    <w:p w14:paraId="38B87F7B" w14:textId="31C5AACA" w:rsidR="00A1633B" w:rsidRPr="00A1633B" w:rsidRDefault="00A1633B" w:rsidP="00A1633B">
      <w:pPr>
        <w:tabs>
          <w:tab w:val="left" w:pos="2880"/>
          <w:tab w:val="left" w:pos="3240"/>
        </w:tabs>
        <w:spacing w:before="120"/>
        <w:jc w:val="both"/>
        <w:rPr>
          <w:rFonts w:ascii="Calibri" w:hAnsi="Calibri"/>
          <w:b/>
          <w:sz w:val="22"/>
          <w:szCs w:val="22"/>
        </w:rPr>
      </w:pPr>
      <w:r w:rsidRPr="00A1633B">
        <w:rPr>
          <w:rFonts w:ascii="Calibri" w:hAnsi="Calibri"/>
          <w:b/>
          <w:sz w:val="22"/>
          <w:szCs w:val="22"/>
        </w:rPr>
        <w:t>Expected duration of the assignment</w:t>
      </w:r>
      <w:r w:rsidRPr="00A1633B">
        <w:rPr>
          <w:rFonts w:ascii="Calibri" w:hAnsi="Calibri"/>
          <w:sz w:val="22"/>
          <w:szCs w:val="22"/>
        </w:rPr>
        <w:t>:</w:t>
      </w:r>
      <w:r w:rsidRPr="00A1633B">
        <w:rPr>
          <w:rFonts w:ascii="Calibri" w:hAnsi="Calibri"/>
          <w:sz w:val="22"/>
          <w:szCs w:val="22"/>
        </w:rPr>
        <w:tab/>
      </w:r>
      <w:r w:rsidR="00426AC4">
        <w:rPr>
          <w:rFonts w:ascii="Calibri" w:hAnsi="Calibri"/>
          <w:sz w:val="22"/>
          <w:szCs w:val="22"/>
        </w:rPr>
        <w:t>31</w:t>
      </w:r>
      <w:r w:rsidR="00597FF1" w:rsidRPr="00597FF1">
        <w:rPr>
          <w:rFonts w:ascii="Calibri" w:hAnsi="Calibri"/>
          <w:sz w:val="22"/>
          <w:szCs w:val="22"/>
          <w:vertAlign w:val="superscript"/>
        </w:rPr>
        <w:t>st</w:t>
      </w:r>
      <w:r w:rsidR="00597FF1">
        <w:rPr>
          <w:rFonts w:ascii="Calibri" w:hAnsi="Calibri"/>
          <w:sz w:val="22"/>
          <w:szCs w:val="22"/>
        </w:rPr>
        <w:t xml:space="preserve"> August</w:t>
      </w:r>
      <w:r w:rsidR="00426AC4">
        <w:rPr>
          <w:rFonts w:ascii="Calibri" w:hAnsi="Calibri"/>
          <w:sz w:val="22"/>
          <w:szCs w:val="22"/>
        </w:rPr>
        <w:t xml:space="preserve"> 2020</w:t>
      </w:r>
      <w:r w:rsidR="00597FF1" w:rsidRPr="009F529A">
        <w:rPr>
          <w:rFonts w:ascii="Calibri" w:hAnsi="Calibri"/>
          <w:sz w:val="22"/>
          <w:szCs w:val="22"/>
        </w:rPr>
        <w:t xml:space="preserve">- </w:t>
      </w:r>
      <w:r w:rsidR="00997224">
        <w:rPr>
          <w:rFonts w:ascii="Calibri" w:hAnsi="Calibri"/>
          <w:sz w:val="22"/>
          <w:szCs w:val="22"/>
        </w:rPr>
        <w:t>31</w:t>
      </w:r>
      <w:r w:rsidR="00997224" w:rsidRPr="00181D93">
        <w:rPr>
          <w:rFonts w:ascii="Calibri" w:hAnsi="Calibri"/>
          <w:sz w:val="22"/>
          <w:szCs w:val="22"/>
          <w:vertAlign w:val="superscript"/>
        </w:rPr>
        <w:t>st</w:t>
      </w:r>
      <w:r w:rsidR="00997224">
        <w:rPr>
          <w:rFonts w:ascii="Calibri" w:hAnsi="Calibri"/>
          <w:sz w:val="22"/>
          <w:szCs w:val="22"/>
        </w:rPr>
        <w:t xml:space="preserve"> of July </w:t>
      </w:r>
      <w:r w:rsidR="009F529A" w:rsidRPr="009F529A">
        <w:rPr>
          <w:rFonts w:ascii="Calibri" w:hAnsi="Calibri"/>
          <w:sz w:val="22"/>
          <w:szCs w:val="22"/>
        </w:rPr>
        <w:t>2021</w:t>
      </w:r>
    </w:p>
    <w:p w14:paraId="18FF5619" w14:textId="77777777" w:rsidR="00A1633B" w:rsidRPr="0056306B" w:rsidRDefault="00A1633B" w:rsidP="00A1633B">
      <w:pPr>
        <w:spacing w:before="120"/>
        <w:rPr>
          <w:rFonts w:ascii="Calibri" w:hAnsi="Calibri"/>
          <w:b/>
          <w:sz w:val="22"/>
          <w:szCs w:val="22"/>
          <w:lang w:eastAsia="ru-RU"/>
        </w:rPr>
      </w:pPr>
    </w:p>
    <w:p w14:paraId="3B36CB6A" w14:textId="77777777" w:rsidR="00AD700B" w:rsidRDefault="00AD700B" w:rsidP="00AD700B">
      <w:pPr>
        <w:pStyle w:val="LightList-Accent51"/>
        <w:spacing w:before="120"/>
        <w:ind w:left="0"/>
        <w:rPr>
          <w:rFonts w:asciiTheme="minorHAnsi" w:hAnsiTheme="minorHAnsi" w:cstheme="minorHAnsi"/>
          <w:b/>
          <w:color w:val="1F497D"/>
          <w:sz w:val="22"/>
          <w:szCs w:val="22"/>
          <w:lang w:eastAsia="ru-RU"/>
        </w:rPr>
      </w:pPr>
    </w:p>
    <w:p w14:paraId="402678F3" w14:textId="77777777" w:rsidR="00AD700B" w:rsidRDefault="00AD700B" w:rsidP="00AD700B">
      <w:pPr>
        <w:pStyle w:val="LightList-Accent51"/>
        <w:numPr>
          <w:ilvl w:val="0"/>
          <w:numId w:val="19"/>
        </w:numPr>
        <w:spacing w:before="120"/>
        <w:rPr>
          <w:rFonts w:asciiTheme="minorHAnsi" w:hAnsiTheme="minorHAnsi" w:cstheme="minorHAnsi"/>
          <w:b/>
          <w:color w:val="1F497D"/>
          <w:sz w:val="22"/>
          <w:szCs w:val="22"/>
          <w:lang w:eastAsia="ru-RU"/>
        </w:rPr>
      </w:pPr>
      <w:r>
        <w:rPr>
          <w:rFonts w:asciiTheme="minorHAnsi" w:hAnsiTheme="minorHAnsi" w:cstheme="minorHAnsi"/>
          <w:b/>
          <w:color w:val="1F497D"/>
          <w:sz w:val="22"/>
          <w:szCs w:val="22"/>
          <w:lang w:eastAsia="ru-RU"/>
        </w:rPr>
        <w:t>Background</w:t>
      </w:r>
    </w:p>
    <w:p w14:paraId="1EFADB25" w14:textId="77777777" w:rsidR="00AD700B" w:rsidRDefault="00AD700B" w:rsidP="00AD700B">
      <w:pPr>
        <w:jc w:val="both"/>
        <w:rPr>
          <w:rFonts w:eastAsia="Calibri" w:cstheme="minorHAnsi"/>
          <w:lang w:bidi="en-US"/>
        </w:rPr>
      </w:pPr>
    </w:p>
    <w:p w14:paraId="18B5DE41" w14:textId="77777777" w:rsidR="00AD700B" w:rsidRPr="00181D93" w:rsidRDefault="00AD700B" w:rsidP="00AD700B">
      <w:pPr>
        <w:spacing w:line="276" w:lineRule="auto"/>
        <w:jc w:val="both"/>
        <w:rPr>
          <w:rFonts w:asciiTheme="minorHAnsi" w:eastAsia="Calibri" w:hAnsiTheme="minorHAnsi" w:cstheme="minorHAnsi"/>
          <w:lang w:bidi="en-US"/>
        </w:rPr>
      </w:pPr>
      <w:r w:rsidRPr="00181D93">
        <w:rPr>
          <w:rFonts w:asciiTheme="minorHAnsi" w:eastAsia="Calibri" w:hAnsiTheme="minorHAnsi" w:cstheme="minorHAnsi"/>
          <w:lang w:bidi="en-US"/>
        </w:rPr>
        <w:t>The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peace and security.</w:t>
      </w:r>
    </w:p>
    <w:p w14:paraId="141C25DA" w14:textId="77777777" w:rsidR="00AD700B" w:rsidRPr="00181D93" w:rsidRDefault="00AD700B" w:rsidP="00AD700B">
      <w:pPr>
        <w:spacing w:line="276" w:lineRule="auto"/>
        <w:jc w:val="both"/>
        <w:rPr>
          <w:rFonts w:asciiTheme="minorHAnsi" w:eastAsia="Calibri" w:hAnsiTheme="minorHAnsi" w:cstheme="minorHAnsi"/>
          <w:lang w:bidi="en-US"/>
        </w:rPr>
      </w:pPr>
    </w:p>
    <w:p w14:paraId="16E4E58E" w14:textId="77777777" w:rsidR="00AD700B" w:rsidRPr="00181D93" w:rsidRDefault="00AD700B" w:rsidP="00AD700B">
      <w:pPr>
        <w:spacing w:line="276" w:lineRule="auto"/>
        <w:jc w:val="both"/>
        <w:rPr>
          <w:rFonts w:asciiTheme="minorHAnsi" w:eastAsia="Calibri" w:hAnsiTheme="minorHAnsi" w:cstheme="minorHAnsi"/>
          <w:lang w:bidi="en-US"/>
        </w:rPr>
      </w:pPr>
      <w:r w:rsidRPr="00181D93">
        <w:rPr>
          <w:rFonts w:asciiTheme="minorHAnsi" w:eastAsia="Calibri" w:hAnsiTheme="minorHAnsi" w:cstheme="minorHAnsi"/>
          <w:lang w:bidi="en-US"/>
        </w:rPr>
        <w:t>UN Women’s goal in Liberia is to promote women’s human rights and gender equality which are key in sustaining and furthering achievements in stability and development.  In this regard, its programming in the Country is connected to five corporate priority areas: women’s leadership and political participation; enhancing women’s economic empowerment (WEE); engaging women in all aspects of women, peace and security (WPS) processes; advancing women’s rights to live free from violence and gender responsive budgeting and governance. UN Women also coordinates and promotes the UN system’s joint work in advancing gender equality.</w:t>
      </w:r>
    </w:p>
    <w:p w14:paraId="66472564" w14:textId="77777777" w:rsidR="00AD700B" w:rsidRPr="00181D93" w:rsidRDefault="00AD700B" w:rsidP="00AD700B">
      <w:pPr>
        <w:spacing w:line="276" w:lineRule="auto"/>
        <w:jc w:val="both"/>
        <w:rPr>
          <w:rFonts w:asciiTheme="minorHAnsi" w:eastAsia="Calibri" w:hAnsiTheme="minorHAnsi" w:cstheme="minorHAnsi"/>
          <w:lang w:bidi="en-US"/>
        </w:rPr>
      </w:pPr>
    </w:p>
    <w:p w14:paraId="52725EFE" w14:textId="0399247F" w:rsidR="00AD700B" w:rsidRPr="00181D93" w:rsidRDefault="00AD700B" w:rsidP="00AD700B">
      <w:pPr>
        <w:spacing w:line="276" w:lineRule="auto"/>
        <w:jc w:val="both"/>
        <w:rPr>
          <w:rFonts w:asciiTheme="minorHAnsi" w:eastAsia="Calibri" w:hAnsiTheme="minorHAnsi" w:cstheme="minorHAnsi"/>
          <w:lang w:bidi="en-US"/>
        </w:rPr>
      </w:pPr>
      <w:r w:rsidRPr="00181D93">
        <w:rPr>
          <w:rFonts w:asciiTheme="minorHAnsi" w:hAnsiTheme="minorHAnsi" w:cstheme="minorHAnsi"/>
        </w:rPr>
        <w:t xml:space="preserve">UN </w:t>
      </w:r>
      <w:r w:rsidRPr="00181D93">
        <w:rPr>
          <w:rFonts w:asciiTheme="minorHAnsi" w:eastAsia="Calibri" w:hAnsiTheme="minorHAnsi" w:cstheme="minorHAnsi"/>
          <w:lang w:bidi="en-US"/>
        </w:rPr>
        <w:t xml:space="preserve">Women in collaboration with the OHCHR is implementing a joint project to advance the implementation of United Nations Security Council Resolution (UNSCR) on Women, Peace and Security. This joint project is generously funded by the Peace Building Fund and is implemented in partnership with the Government of Liberia. This intervention has thus been designed to accelerate the implementation of the second  Liberia National Action Plan on Women, Peace and </w:t>
      </w:r>
      <w:r w:rsidRPr="00181D93">
        <w:rPr>
          <w:rFonts w:asciiTheme="minorHAnsi" w:eastAsia="Calibri" w:hAnsiTheme="minorHAnsi" w:cstheme="minorHAnsi"/>
          <w:lang w:bidi="en-US"/>
        </w:rPr>
        <w:lastRenderedPageBreak/>
        <w:t>Security-2019-2023 (NAP WPS)  which is a peacebuilding policy document that is aligned with global, regional and national commitments such as the SDGs, the Convention on the Elimination of all Forms of Discrimination Against Women (CEDAW), and the UNSCR on WPS</w:t>
      </w:r>
      <w:r w:rsidRPr="00181D93">
        <w:rPr>
          <w:rFonts w:asciiTheme="minorHAnsi" w:eastAsia="Calibri" w:hAnsiTheme="minorHAnsi"/>
          <w:sz w:val="16"/>
          <w:szCs w:val="16"/>
          <w:lang w:bidi="en-US"/>
        </w:rPr>
        <w:footnoteReference w:id="1"/>
      </w:r>
      <w:r w:rsidRPr="00181D93">
        <w:rPr>
          <w:rFonts w:asciiTheme="minorHAnsi" w:eastAsia="Calibri" w:hAnsiTheme="minorHAnsi" w:cstheme="minorHAnsi"/>
          <w:sz w:val="16"/>
          <w:szCs w:val="16"/>
          <w:lang w:bidi="en-US"/>
        </w:rPr>
        <w:t>.</w:t>
      </w:r>
      <w:r w:rsidRPr="00181D93">
        <w:rPr>
          <w:rFonts w:asciiTheme="minorHAnsi" w:eastAsia="Calibri" w:hAnsiTheme="minorHAnsi" w:cstheme="minorHAnsi"/>
          <w:lang w:bidi="en-US"/>
        </w:rPr>
        <w:t xml:space="preserve"> This project aims to enhance allocation of financial resources for the implementation of the second NAP WPS through innovative financing</w:t>
      </w:r>
      <w:r w:rsidRPr="00181D93">
        <w:rPr>
          <w:rFonts w:asciiTheme="minorHAnsi" w:eastAsia="Calibri" w:hAnsiTheme="minorHAnsi" w:cstheme="minorHAnsi"/>
          <w:sz w:val="16"/>
          <w:szCs w:val="16"/>
          <w:lang w:bidi="en-US"/>
        </w:rPr>
        <w:footnoteReference w:id="2"/>
      </w:r>
      <w:r w:rsidRPr="00181D93">
        <w:rPr>
          <w:rFonts w:asciiTheme="minorHAnsi" w:eastAsia="Calibri" w:hAnsiTheme="minorHAnsi" w:cstheme="minorHAnsi"/>
          <w:sz w:val="16"/>
          <w:szCs w:val="16"/>
          <w:lang w:bidi="en-US"/>
        </w:rPr>
        <w:t xml:space="preserve"> </w:t>
      </w:r>
      <w:r w:rsidRPr="00181D93">
        <w:rPr>
          <w:rFonts w:asciiTheme="minorHAnsi" w:eastAsia="Calibri" w:hAnsiTheme="minorHAnsi" w:cstheme="minorHAnsi"/>
          <w:lang w:bidi="en-US"/>
        </w:rPr>
        <w:t>and Gender Responsive Budgeting (GRB). To this end, this project will equally strengthen the capacity of women’s organizations and targeted government agencies</w:t>
      </w:r>
      <w:r w:rsidRPr="00181D93">
        <w:rPr>
          <w:rStyle w:val="FootnoteReference"/>
          <w:rFonts w:asciiTheme="minorHAnsi" w:eastAsia="Calibri" w:hAnsiTheme="minorHAnsi" w:cstheme="minorHAnsi"/>
          <w:lang w:bidi="en-US"/>
        </w:rPr>
        <w:footnoteReference w:id="3"/>
      </w:r>
      <w:r w:rsidRPr="00181D93">
        <w:rPr>
          <w:rFonts w:asciiTheme="minorHAnsi" w:eastAsia="Calibri" w:hAnsiTheme="minorHAnsi" w:cstheme="minorHAnsi"/>
          <w:lang w:bidi="en-US"/>
        </w:rPr>
        <w:t xml:space="preserve"> on GRB and innovative financing.</w:t>
      </w:r>
    </w:p>
    <w:p w14:paraId="2519DD2D" w14:textId="77777777" w:rsidR="00426AC4" w:rsidRPr="00181D93" w:rsidRDefault="00426AC4" w:rsidP="00AD700B">
      <w:pPr>
        <w:spacing w:line="276" w:lineRule="auto"/>
        <w:jc w:val="both"/>
        <w:rPr>
          <w:rFonts w:asciiTheme="minorHAnsi" w:eastAsia="Calibri" w:hAnsiTheme="minorHAnsi" w:cstheme="minorHAnsi"/>
          <w:lang w:bidi="en-US"/>
        </w:rPr>
      </w:pPr>
    </w:p>
    <w:p w14:paraId="08B3252C" w14:textId="3BEC460D" w:rsidR="00AD700B" w:rsidRPr="00181D93" w:rsidRDefault="00AD700B" w:rsidP="00AD700B">
      <w:pPr>
        <w:spacing w:line="276" w:lineRule="auto"/>
        <w:jc w:val="both"/>
        <w:rPr>
          <w:rFonts w:asciiTheme="minorHAnsi" w:eastAsia="Calibri" w:hAnsiTheme="minorHAnsi" w:cstheme="minorHAnsi"/>
          <w:sz w:val="16"/>
          <w:szCs w:val="16"/>
          <w:lang w:bidi="en-US"/>
        </w:rPr>
      </w:pPr>
      <w:r w:rsidRPr="00181D93">
        <w:rPr>
          <w:rFonts w:asciiTheme="minorHAnsi" w:eastAsia="Calibri" w:hAnsiTheme="minorHAnsi" w:cstheme="minorHAnsi"/>
          <w:lang w:bidi="en-US"/>
        </w:rPr>
        <w:t>The UNSCR 2242 (2015) and the 2017 report on WPS agenda of the Secretary General (SG) to the General Assembly calls for increased funding for Gender Equality and WPS programming. A lack of financial resources has been identified as one of the major challenges that impeded the implementation of the Liberian first NAP WPS.  Despite significant attempts by the government to advance the implementation of the UNSCR on 1325 and the subsequent NAP WPS</w:t>
      </w:r>
      <w:r w:rsidRPr="00181D93">
        <w:rPr>
          <w:rFonts w:asciiTheme="minorHAnsi" w:eastAsia="Calibri" w:hAnsiTheme="minorHAnsi" w:cstheme="minorHAnsi"/>
          <w:sz w:val="16"/>
          <w:szCs w:val="16"/>
          <w:vertAlign w:val="superscript"/>
          <w:lang w:bidi="en-US"/>
        </w:rPr>
        <w:footnoteReference w:id="4"/>
      </w:r>
      <w:r w:rsidRPr="00181D93">
        <w:rPr>
          <w:rFonts w:asciiTheme="minorHAnsi" w:eastAsia="Calibri" w:hAnsiTheme="minorHAnsi" w:cstheme="minorHAnsi"/>
          <w:sz w:val="16"/>
          <w:szCs w:val="16"/>
          <w:lang w:bidi="en-US"/>
        </w:rPr>
        <w:t xml:space="preserve">, </w:t>
      </w:r>
      <w:r w:rsidRPr="00181D93">
        <w:rPr>
          <w:rFonts w:asciiTheme="minorHAnsi" w:eastAsia="Calibri" w:hAnsiTheme="minorHAnsi" w:cstheme="minorHAnsi"/>
          <w:lang w:bidi="en-US"/>
        </w:rPr>
        <w:t>failure to allocate sufficient resources and funds has been the most serious and persistent obstacle to the implementation of the WPS  agenda over the past 10 years</w:t>
      </w:r>
      <w:r w:rsidRPr="00181D93">
        <w:rPr>
          <w:rFonts w:asciiTheme="minorHAnsi" w:eastAsia="Calibri" w:hAnsiTheme="minorHAnsi" w:cstheme="minorHAnsi"/>
          <w:sz w:val="16"/>
          <w:szCs w:val="16"/>
          <w:lang w:bidi="en-US"/>
        </w:rPr>
        <w:footnoteReference w:id="5"/>
      </w:r>
      <w:r w:rsidRPr="00181D93">
        <w:rPr>
          <w:rFonts w:asciiTheme="minorHAnsi" w:eastAsia="Calibri" w:hAnsiTheme="minorHAnsi" w:cstheme="minorHAnsi"/>
          <w:sz w:val="16"/>
          <w:szCs w:val="16"/>
          <w:lang w:bidi="en-US"/>
        </w:rPr>
        <w:t xml:space="preserve">. </w:t>
      </w:r>
    </w:p>
    <w:p w14:paraId="6F94E37C" w14:textId="77777777" w:rsidR="00AD700B" w:rsidRPr="00181D93" w:rsidRDefault="00AD700B" w:rsidP="00AD700B">
      <w:pPr>
        <w:spacing w:line="276" w:lineRule="auto"/>
        <w:jc w:val="both"/>
        <w:rPr>
          <w:rFonts w:asciiTheme="minorHAnsi" w:eastAsia="Calibri" w:hAnsiTheme="minorHAnsi" w:cstheme="minorHAnsi"/>
          <w:sz w:val="16"/>
          <w:szCs w:val="16"/>
          <w:lang w:bidi="en-US"/>
        </w:rPr>
      </w:pPr>
    </w:p>
    <w:p w14:paraId="5BA5B5DD" w14:textId="77777777" w:rsidR="00AD700B" w:rsidRPr="00181D93" w:rsidRDefault="00AD700B" w:rsidP="00AD700B">
      <w:pPr>
        <w:spacing w:line="276" w:lineRule="auto"/>
        <w:jc w:val="both"/>
        <w:rPr>
          <w:rFonts w:asciiTheme="minorHAnsi" w:eastAsia="Calibri" w:hAnsiTheme="minorHAnsi" w:cstheme="minorHAnsi"/>
          <w:lang w:bidi="en-US"/>
        </w:rPr>
      </w:pPr>
      <w:r w:rsidRPr="00181D93">
        <w:rPr>
          <w:rFonts w:asciiTheme="minorHAnsi" w:eastAsia="Calibri" w:hAnsiTheme="minorHAnsi" w:cstheme="minorHAnsi"/>
          <w:lang w:bidi="en-US"/>
        </w:rPr>
        <w:t>The Gender Responsive Planning and Budgeting (GRPB) component of the above mentioned joint programme aims at generating resources for delivery of the peacebuilding activities of the Second NAP WPS (2019-2023). The Government through the Public Finance Management Reform Strategy and Action plan (2017-2020) and the National GRB policy approved in 2018, committed to using gender-responsive planning and budgeting as a tool to mainstream gender issues into the public financial management system with the main purpose of ensuring that the benefits of plans and budgets reach the vulnerable groups characterized by their different gender needs and priorities.</w:t>
      </w:r>
    </w:p>
    <w:p w14:paraId="7F3ED7EB" w14:textId="77777777" w:rsidR="00AD700B" w:rsidRPr="00181D93" w:rsidRDefault="00AD700B" w:rsidP="00AD700B">
      <w:pPr>
        <w:spacing w:line="276" w:lineRule="auto"/>
        <w:jc w:val="both"/>
        <w:rPr>
          <w:rFonts w:asciiTheme="minorHAnsi" w:eastAsia="Calibri" w:hAnsiTheme="minorHAnsi" w:cstheme="minorHAnsi"/>
          <w:lang w:bidi="en-US"/>
        </w:rPr>
      </w:pPr>
    </w:p>
    <w:p w14:paraId="28EE3D25" w14:textId="07CA167B" w:rsidR="00AD700B" w:rsidRPr="00181D93" w:rsidRDefault="00AD700B" w:rsidP="00AD700B">
      <w:pPr>
        <w:spacing w:line="276" w:lineRule="auto"/>
        <w:jc w:val="both"/>
        <w:rPr>
          <w:rFonts w:asciiTheme="minorHAnsi" w:eastAsia="Calibri" w:hAnsiTheme="minorHAnsi" w:cstheme="minorHAnsi"/>
          <w:lang w:bidi="en-US"/>
        </w:rPr>
      </w:pPr>
      <w:r w:rsidRPr="00181D93">
        <w:rPr>
          <w:rFonts w:asciiTheme="minorHAnsi" w:eastAsia="Calibri" w:hAnsiTheme="minorHAnsi" w:cstheme="minorHAnsi"/>
          <w:lang w:bidi="en-US"/>
        </w:rPr>
        <w:t xml:space="preserve">In this context, UN Women Liberia seeks to hire an </w:t>
      </w:r>
      <w:r w:rsidR="00426AC4">
        <w:rPr>
          <w:rFonts w:asciiTheme="minorHAnsi" w:eastAsia="Calibri" w:hAnsiTheme="minorHAnsi" w:cstheme="minorHAnsi"/>
          <w:lang w:bidi="en-US"/>
        </w:rPr>
        <w:t>I</w:t>
      </w:r>
      <w:r w:rsidRPr="00181D93">
        <w:rPr>
          <w:rFonts w:asciiTheme="minorHAnsi" w:eastAsia="Calibri" w:hAnsiTheme="minorHAnsi" w:cstheme="minorHAnsi"/>
          <w:lang w:bidi="en-US"/>
        </w:rPr>
        <w:t xml:space="preserve">nternational </w:t>
      </w:r>
      <w:r w:rsidR="00426AC4">
        <w:rPr>
          <w:rFonts w:asciiTheme="minorHAnsi" w:eastAsia="Calibri" w:hAnsiTheme="minorHAnsi" w:cstheme="minorHAnsi"/>
          <w:lang w:bidi="en-US"/>
        </w:rPr>
        <w:t>C</w:t>
      </w:r>
      <w:r w:rsidRPr="00181D93">
        <w:rPr>
          <w:rFonts w:asciiTheme="minorHAnsi" w:eastAsia="Calibri" w:hAnsiTheme="minorHAnsi" w:cstheme="minorHAnsi"/>
          <w:lang w:bidi="en-US"/>
        </w:rPr>
        <w:t>onsultant</w:t>
      </w:r>
      <w:r w:rsidR="00426AC4">
        <w:rPr>
          <w:rFonts w:asciiTheme="minorHAnsi" w:eastAsia="Calibri" w:hAnsiTheme="minorHAnsi" w:cstheme="minorHAnsi"/>
          <w:lang w:bidi="en-US"/>
        </w:rPr>
        <w:t xml:space="preserve"> (IC)</w:t>
      </w:r>
      <w:r w:rsidRPr="00181D93">
        <w:rPr>
          <w:rFonts w:asciiTheme="minorHAnsi" w:eastAsia="Calibri" w:hAnsiTheme="minorHAnsi" w:cstheme="minorHAnsi"/>
          <w:lang w:bidi="en-US"/>
        </w:rPr>
        <w:t xml:space="preserve"> wh</w:t>
      </w:r>
      <w:r w:rsidR="00426AC4">
        <w:rPr>
          <w:rFonts w:asciiTheme="minorHAnsi" w:eastAsia="Calibri" w:hAnsiTheme="minorHAnsi" w:cstheme="minorHAnsi"/>
          <w:lang w:bidi="en-US"/>
        </w:rPr>
        <w:t>o</w:t>
      </w:r>
      <w:r w:rsidRPr="00181D93">
        <w:rPr>
          <w:rFonts w:asciiTheme="minorHAnsi" w:eastAsia="Calibri" w:hAnsiTheme="minorHAnsi" w:cstheme="minorHAnsi"/>
          <w:lang w:bidi="en-US"/>
        </w:rPr>
        <w:t xml:space="preserve"> will strengthen the capacity of Government actors, Civil Society Organizations (CSOs) and Women Rights Organizations on GRPB to ensure increased allocation of financial resources for the implementation of the NAP WPS. </w:t>
      </w:r>
      <w:r w:rsidR="00597FF1">
        <w:rPr>
          <w:rFonts w:asciiTheme="minorHAnsi" w:eastAsia="Calibri" w:hAnsiTheme="minorHAnsi" w:cstheme="minorHAnsi"/>
          <w:lang w:bidi="en-US"/>
        </w:rPr>
        <w:t xml:space="preserve"> The IC will closely work with a N</w:t>
      </w:r>
      <w:r w:rsidR="006D6E1B">
        <w:rPr>
          <w:rFonts w:asciiTheme="minorHAnsi" w:eastAsia="Calibri" w:hAnsiTheme="minorHAnsi" w:cstheme="minorHAnsi"/>
          <w:lang w:bidi="en-US"/>
        </w:rPr>
        <w:t xml:space="preserve">ational </w:t>
      </w:r>
      <w:r w:rsidR="00597FF1">
        <w:rPr>
          <w:rFonts w:asciiTheme="minorHAnsi" w:eastAsia="Calibri" w:hAnsiTheme="minorHAnsi" w:cstheme="minorHAnsi"/>
          <w:lang w:bidi="en-US"/>
        </w:rPr>
        <w:t>C</w:t>
      </w:r>
      <w:r w:rsidR="006D6E1B">
        <w:rPr>
          <w:rFonts w:asciiTheme="minorHAnsi" w:eastAsia="Calibri" w:hAnsiTheme="minorHAnsi" w:cstheme="minorHAnsi"/>
          <w:lang w:bidi="en-US"/>
        </w:rPr>
        <w:t>onsultant (NC)</w:t>
      </w:r>
      <w:r w:rsidR="00597FF1">
        <w:rPr>
          <w:rFonts w:asciiTheme="minorHAnsi" w:eastAsia="Calibri" w:hAnsiTheme="minorHAnsi" w:cstheme="minorHAnsi"/>
          <w:lang w:bidi="en-US"/>
        </w:rPr>
        <w:t xml:space="preserve"> </w:t>
      </w:r>
      <w:r w:rsidR="006D6E1B">
        <w:rPr>
          <w:rFonts w:asciiTheme="minorHAnsi" w:eastAsia="Calibri" w:hAnsiTheme="minorHAnsi" w:cstheme="minorHAnsi"/>
          <w:lang w:bidi="en-US"/>
        </w:rPr>
        <w:t xml:space="preserve">who </w:t>
      </w:r>
      <w:r w:rsidR="00597FF1">
        <w:rPr>
          <w:rFonts w:asciiTheme="minorHAnsi" w:eastAsia="Calibri" w:hAnsiTheme="minorHAnsi" w:cstheme="minorHAnsi"/>
          <w:lang w:bidi="en-US"/>
        </w:rPr>
        <w:t>will support with the production of deliverables.</w:t>
      </w:r>
    </w:p>
    <w:p w14:paraId="22A93F2D" w14:textId="77777777" w:rsidR="00426AC4" w:rsidRDefault="00426AC4" w:rsidP="00AD700B">
      <w:pPr>
        <w:pStyle w:val="LightList-Accent51"/>
        <w:spacing w:before="120"/>
        <w:ind w:left="0"/>
        <w:rPr>
          <w:rFonts w:asciiTheme="minorHAnsi" w:hAnsiTheme="minorHAnsi" w:cstheme="minorHAnsi"/>
          <w:b/>
          <w:color w:val="1F497D"/>
          <w:sz w:val="22"/>
          <w:szCs w:val="22"/>
          <w:lang w:eastAsia="ru-RU"/>
        </w:rPr>
      </w:pPr>
    </w:p>
    <w:p w14:paraId="56AC8823" w14:textId="22B8B29F" w:rsidR="00AD700B" w:rsidRDefault="00AD700B" w:rsidP="00AD700B">
      <w:pPr>
        <w:pStyle w:val="LightList-Accent51"/>
        <w:spacing w:before="120"/>
        <w:ind w:left="0"/>
        <w:rPr>
          <w:rFonts w:asciiTheme="minorHAnsi" w:hAnsiTheme="minorHAnsi" w:cstheme="minorHAnsi"/>
          <w:b/>
          <w:color w:val="1F497D"/>
          <w:sz w:val="22"/>
          <w:szCs w:val="22"/>
          <w:lang w:eastAsia="ru-RU"/>
        </w:rPr>
      </w:pPr>
      <w:r w:rsidRPr="001F79E7">
        <w:rPr>
          <w:rFonts w:asciiTheme="minorHAnsi" w:hAnsiTheme="minorHAnsi" w:cstheme="minorHAnsi"/>
          <w:b/>
          <w:color w:val="1F497D"/>
          <w:sz w:val="22"/>
          <w:szCs w:val="22"/>
          <w:lang w:eastAsia="ru-RU"/>
        </w:rPr>
        <w:t>Objectives of the assignment:</w:t>
      </w:r>
    </w:p>
    <w:p w14:paraId="33EF7C6F" w14:textId="77777777" w:rsidR="00AD700B" w:rsidRPr="001F79E7" w:rsidRDefault="00AD700B" w:rsidP="00AD700B">
      <w:pPr>
        <w:pStyle w:val="LightList-Accent51"/>
        <w:spacing w:before="120"/>
        <w:ind w:left="0"/>
        <w:rPr>
          <w:rFonts w:asciiTheme="minorHAnsi" w:hAnsiTheme="minorHAnsi" w:cstheme="minorHAnsi"/>
          <w:b/>
          <w:color w:val="1F497D"/>
          <w:sz w:val="22"/>
          <w:szCs w:val="22"/>
          <w:lang w:eastAsia="ru-RU"/>
        </w:rPr>
      </w:pPr>
    </w:p>
    <w:p w14:paraId="05858060" w14:textId="035F8B45" w:rsidR="00AD700B" w:rsidRPr="00C92A38" w:rsidRDefault="00AD700B" w:rsidP="00181D93">
      <w:pPr>
        <w:pStyle w:val="CommentText"/>
        <w:spacing w:line="276" w:lineRule="auto"/>
        <w:jc w:val="both"/>
        <w:rPr>
          <w:rFonts w:asciiTheme="minorHAnsi" w:hAnsiTheme="minorHAnsi" w:cstheme="minorHAnsi"/>
          <w:sz w:val="22"/>
          <w:szCs w:val="22"/>
        </w:rPr>
      </w:pPr>
      <w:bookmarkStart w:id="1" w:name="_Hlk25826012"/>
      <w:r w:rsidRPr="00CB2522">
        <w:rPr>
          <w:rFonts w:asciiTheme="minorHAnsi" w:hAnsiTheme="minorHAnsi" w:cstheme="minorHAnsi"/>
          <w:sz w:val="22"/>
          <w:szCs w:val="22"/>
        </w:rPr>
        <w:t xml:space="preserve">Conduct an assessment to facilitate </w:t>
      </w:r>
      <w:r>
        <w:rPr>
          <w:rFonts w:asciiTheme="minorHAnsi" w:hAnsiTheme="minorHAnsi" w:cstheme="minorHAnsi"/>
          <w:sz w:val="22"/>
          <w:szCs w:val="22"/>
        </w:rPr>
        <w:t xml:space="preserve">capacity building on GRPB </w:t>
      </w:r>
      <w:r w:rsidRPr="00CB2522">
        <w:rPr>
          <w:rFonts w:asciiTheme="minorHAnsi" w:hAnsiTheme="minorHAnsi" w:cstheme="minorHAnsi"/>
          <w:sz w:val="22"/>
          <w:szCs w:val="22"/>
        </w:rPr>
        <w:t>for both Government</w:t>
      </w:r>
      <w:r>
        <w:rPr>
          <w:rFonts w:asciiTheme="minorHAnsi" w:hAnsiTheme="minorHAnsi" w:cstheme="minorHAnsi"/>
          <w:sz w:val="22"/>
          <w:szCs w:val="22"/>
        </w:rPr>
        <w:t>, CSOs</w:t>
      </w:r>
      <w:r w:rsidRPr="00CB2522">
        <w:rPr>
          <w:rFonts w:asciiTheme="minorHAnsi" w:hAnsiTheme="minorHAnsi" w:cstheme="minorHAnsi"/>
          <w:sz w:val="22"/>
          <w:szCs w:val="22"/>
        </w:rPr>
        <w:t xml:space="preserve"> and women’s organizations</w:t>
      </w:r>
      <w:r>
        <w:rPr>
          <w:rFonts w:asciiTheme="minorHAnsi" w:hAnsiTheme="minorHAnsi" w:cstheme="minorHAnsi"/>
          <w:sz w:val="22"/>
          <w:szCs w:val="22"/>
        </w:rPr>
        <w:t xml:space="preserve"> to be able to conduct and produce sector budget analysis</w:t>
      </w:r>
      <w:r w:rsidRPr="00CB2522">
        <w:rPr>
          <w:rFonts w:asciiTheme="minorHAnsi" w:hAnsiTheme="minorHAnsi" w:cstheme="minorHAnsi"/>
          <w:sz w:val="22"/>
          <w:szCs w:val="22"/>
        </w:rPr>
        <w:t xml:space="preserve">. </w:t>
      </w:r>
      <w:r w:rsidRPr="00C92A38">
        <w:rPr>
          <w:rFonts w:asciiTheme="minorHAnsi" w:hAnsiTheme="minorHAnsi" w:cstheme="minorHAnsi"/>
          <w:sz w:val="22"/>
          <w:szCs w:val="22"/>
        </w:rPr>
        <w:t>The assessment should generate an understanding/mapping of current capacities in the respective</w:t>
      </w:r>
      <w:r w:rsidR="00536AC0">
        <w:rPr>
          <w:rFonts w:asciiTheme="minorHAnsi" w:hAnsiTheme="minorHAnsi" w:cstheme="minorHAnsi"/>
          <w:sz w:val="22"/>
          <w:szCs w:val="22"/>
        </w:rPr>
        <w:t xml:space="preserve"> ministries</w:t>
      </w:r>
      <w:r w:rsidRPr="00C92A38">
        <w:rPr>
          <w:rFonts w:asciiTheme="minorHAnsi" w:hAnsiTheme="minorHAnsi" w:cstheme="minorHAnsi"/>
          <w:sz w:val="22"/>
          <w:szCs w:val="22"/>
        </w:rPr>
        <w:t xml:space="preserve"> and gaps that will be addressed through training/mentorship, etc. </w:t>
      </w:r>
    </w:p>
    <w:p w14:paraId="6D9A9261" w14:textId="4B9EFACE" w:rsidR="00AD700B" w:rsidRDefault="00AD700B" w:rsidP="00AD700B">
      <w:pPr>
        <w:spacing w:line="276" w:lineRule="auto"/>
        <w:jc w:val="both"/>
        <w:rPr>
          <w:rFonts w:asciiTheme="minorHAnsi" w:eastAsia="Calibri" w:hAnsiTheme="minorHAnsi" w:cstheme="minorHAnsi"/>
          <w:sz w:val="22"/>
          <w:szCs w:val="22"/>
          <w:lang w:bidi="en-US"/>
        </w:rPr>
      </w:pPr>
      <w:r w:rsidRPr="00181D93">
        <w:rPr>
          <w:rFonts w:asciiTheme="minorHAnsi" w:eastAsia="Calibri" w:hAnsiTheme="minorHAnsi" w:cstheme="minorHAnsi"/>
          <w:sz w:val="22"/>
          <w:szCs w:val="22"/>
          <w:lang w:bidi="en-US"/>
        </w:rPr>
        <w:t>Through this assessment, doable and sustainable resources will be identified for both Government Agencies (Ministry of Justice, Ministry of Finance and Development Planning (MFDP), Ministry of Gender</w:t>
      </w:r>
      <w:r w:rsidR="006D6E1B">
        <w:rPr>
          <w:rFonts w:asciiTheme="minorHAnsi" w:eastAsia="Calibri" w:hAnsiTheme="minorHAnsi" w:cstheme="minorHAnsi"/>
          <w:sz w:val="22"/>
          <w:szCs w:val="22"/>
          <w:lang w:bidi="en-US"/>
        </w:rPr>
        <w:t>,</w:t>
      </w:r>
      <w:r w:rsidRPr="00181D93">
        <w:rPr>
          <w:rFonts w:asciiTheme="minorHAnsi" w:eastAsia="Calibri" w:hAnsiTheme="minorHAnsi" w:cstheme="minorHAnsi"/>
          <w:sz w:val="22"/>
          <w:szCs w:val="22"/>
          <w:lang w:bidi="en-US"/>
        </w:rPr>
        <w:t xml:space="preserve"> Children and Social Protection (MGCSP), Ministry of Internal Affairs (MIA), and Liberian National Police (LNP), Liberia Revenue Authority </w:t>
      </w:r>
      <w:r w:rsidR="00CC345F">
        <w:rPr>
          <w:rFonts w:asciiTheme="minorHAnsi" w:eastAsia="Calibri" w:hAnsiTheme="minorHAnsi" w:cstheme="minorHAnsi"/>
          <w:sz w:val="22"/>
          <w:szCs w:val="22"/>
          <w:lang w:bidi="en-US"/>
        </w:rPr>
        <w:t>(</w:t>
      </w:r>
      <w:r w:rsidRPr="00181D93">
        <w:rPr>
          <w:rFonts w:asciiTheme="minorHAnsi" w:eastAsia="Calibri" w:hAnsiTheme="minorHAnsi" w:cstheme="minorHAnsi"/>
          <w:sz w:val="22"/>
          <w:szCs w:val="22"/>
          <w:lang w:bidi="en-US"/>
        </w:rPr>
        <w:t>LRA) and women’s organizations.</w:t>
      </w:r>
      <w:r w:rsidR="006D6E1B">
        <w:rPr>
          <w:rFonts w:asciiTheme="minorHAnsi" w:eastAsia="Calibri" w:hAnsiTheme="minorHAnsi" w:cstheme="minorHAnsi"/>
          <w:sz w:val="22"/>
          <w:szCs w:val="22"/>
          <w:lang w:bidi="en-US"/>
        </w:rPr>
        <w:t xml:space="preserve"> The IC will:</w:t>
      </w:r>
    </w:p>
    <w:p w14:paraId="4E418722" w14:textId="77777777" w:rsidR="00426AC4" w:rsidRPr="00181D93" w:rsidRDefault="00426AC4" w:rsidP="00AD700B">
      <w:pPr>
        <w:spacing w:line="276" w:lineRule="auto"/>
        <w:jc w:val="both"/>
        <w:rPr>
          <w:rFonts w:asciiTheme="minorHAnsi" w:eastAsia="Calibri" w:hAnsiTheme="minorHAnsi" w:cstheme="minorHAnsi"/>
          <w:sz w:val="22"/>
          <w:szCs w:val="22"/>
          <w:lang w:bidi="en-US"/>
        </w:rPr>
      </w:pPr>
    </w:p>
    <w:p w14:paraId="5DEE7338" w14:textId="77777777" w:rsidR="00AD700B" w:rsidRPr="00CB2522" w:rsidRDefault="00AD700B" w:rsidP="00AD700B">
      <w:pPr>
        <w:pStyle w:val="ListParagraph"/>
        <w:numPr>
          <w:ilvl w:val="0"/>
          <w:numId w:val="22"/>
        </w:numPr>
        <w:spacing w:line="276" w:lineRule="auto"/>
        <w:jc w:val="both"/>
        <w:rPr>
          <w:rFonts w:asciiTheme="minorHAnsi" w:eastAsia="Calibri" w:hAnsiTheme="minorHAnsi" w:cstheme="minorHAnsi"/>
          <w:sz w:val="22"/>
          <w:szCs w:val="22"/>
          <w:lang w:bidi="en-US"/>
        </w:rPr>
      </w:pPr>
      <w:r w:rsidRPr="00A802F5">
        <w:rPr>
          <w:rFonts w:asciiTheme="minorHAnsi" w:eastAsia="Calibri" w:hAnsiTheme="minorHAnsi" w:cstheme="minorHAnsi"/>
          <w:sz w:val="22"/>
          <w:szCs w:val="22"/>
          <w:lang w:bidi="en-US"/>
        </w:rPr>
        <w:t>Develop tools</w:t>
      </w:r>
      <w:r>
        <w:rPr>
          <w:rFonts w:asciiTheme="minorHAnsi" w:eastAsia="Calibri" w:hAnsiTheme="minorHAnsi" w:cstheme="minorHAnsi"/>
          <w:sz w:val="22"/>
          <w:szCs w:val="22"/>
          <w:lang w:bidi="en-US"/>
        </w:rPr>
        <w:t xml:space="preserve"> and</w:t>
      </w:r>
      <w:r w:rsidRPr="00A802F5">
        <w:rPr>
          <w:rFonts w:asciiTheme="minorHAnsi" w:eastAsia="Calibri" w:hAnsiTheme="minorHAnsi" w:cstheme="minorHAnsi"/>
          <w:sz w:val="22"/>
          <w:szCs w:val="22"/>
          <w:lang w:bidi="en-US"/>
        </w:rPr>
        <w:t xml:space="preserve"> procedures to institutionalize GR</w:t>
      </w:r>
      <w:r>
        <w:rPr>
          <w:rFonts w:asciiTheme="minorHAnsi" w:eastAsia="Calibri" w:hAnsiTheme="minorHAnsi" w:cstheme="minorHAnsi"/>
          <w:sz w:val="22"/>
          <w:szCs w:val="22"/>
          <w:lang w:bidi="en-US"/>
        </w:rPr>
        <w:t>P</w:t>
      </w:r>
      <w:r w:rsidRPr="00A802F5">
        <w:rPr>
          <w:rFonts w:asciiTheme="minorHAnsi" w:eastAsia="Calibri" w:hAnsiTheme="minorHAnsi" w:cstheme="minorHAnsi"/>
          <w:sz w:val="22"/>
          <w:szCs w:val="22"/>
          <w:lang w:bidi="en-US"/>
        </w:rPr>
        <w:t xml:space="preserve">B at </w:t>
      </w:r>
      <w:r>
        <w:rPr>
          <w:rFonts w:asciiTheme="minorHAnsi" w:eastAsia="Calibri" w:hAnsiTheme="minorHAnsi" w:cstheme="minorHAnsi"/>
          <w:sz w:val="22"/>
          <w:szCs w:val="22"/>
          <w:lang w:bidi="en-US"/>
        </w:rPr>
        <w:t>c</w:t>
      </w:r>
      <w:r w:rsidRPr="00A802F5">
        <w:rPr>
          <w:rFonts w:asciiTheme="minorHAnsi" w:eastAsia="Calibri" w:hAnsiTheme="minorHAnsi" w:cstheme="minorHAnsi"/>
          <w:sz w:val="22"/>
          <w:szCs w:val="22"/>
          <w:lang w:bidi="en-US"/>
        </w:rPr>
        <w:t>ounty level for enhancement of allocation of resources for the peacebuilding activities of the NAP WPS and to strengthen the monitoring system.</w:t>
      </w:r>
    </w:p>
    <w:p w14:paraId="1FC71F69" w14:textId="77777777" w:rsidR="00AD700B" w:rsidRPr="00CB2522" w:rsidRDefault="00AD700B" w:rsidP="00AD700B">
      <w:pPr>
        <w:pStyle w:val="ListParagraph"/>
        <w:numPr>
          <w:ilvl w:val="0"/>
          <w:numId w:val="22"/>
        </w:numPr>
        <w:spacing w:line="276" w:lineRule="auto"/>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 xml:space="preserve">Strengthen the capacity of Government actors and Women Organizations on </w:t>
      </w:r>
      <w:r>
        <w:rPr>
          <w:rFonts w:asciiTheme="minorHAnsi" w:eastAsia="Calibri" w:hAnsiTheme="minorHAnsi" w:cstheme="minorHAnsi"/>
          <w:sz w:val="22"/>
          <w:szCs w:val="22"/>
          <w:lang w:bidi="en-US"/>
        </w:rPr>
        <w:t>GRPB</w:t>
      </w:r>
      <w:r w:rsidRPr="00CB2522">
        <w:rPr>
          <w:rFonts w:asciiTheme="minorHAnsi" w:eastAsia="Calibri" w:hAnsiTheme="minorHAnsi" w:cstheme="minorHAnsi"/>
          <w:sz w:val="22"/>
          <w:szCs w:val="22"/>
          <w:lang w:bidi="en-US"/>
        </w:rPr>
        <w:t xml:space="preserve"> to ensure increased allocation of financial resources for the implementation of the NAP WPS. </w:t>
      </w:r>
    </w:p>
    <w:p w14:paraId="350CC07C" w14:textId="30197439" w:rsidR="00AD700B" w:rsidRPr="00616A33" w:rsidRDefault="00AD700B" w:rsidP="00AD700B">
      <w:pPr>
        <w:pStyle w:val="ListParagraph"/>
        <w:numPr>
          <w:ilvl w:val="0"/>
          <w:numId w:val="22"/>
        </w:numPr>
        <w:spacing w:line="276" w:lineRule="auto"/>
        <w:rPr>
          <w:rFonts w:ascii="Calibri" w:eastAsia="Calibri" w:hAnsi="Calibri" w:cs="Calibri"/>
        </w:rPr>
      </w:pPr>
      <w:r>
        <w:rPr>
          <w:rFonts w:asciiTheme="minorHAnsi" w:eastAsia="Calibri" w:hAnsiTheme="minorHAnsi" w:cstheme="minorHAnsi"/>
          <w:sz w:val="22"/>
          <w:szCs w:val="22"/>
          <w:lang w:bidi="en-US"/>
        </w:rPr>
        <w:t>Work with UN Women’s Innovative Financing and M&amp;E Consultants to m</w:t>
      </w:r>
      <w:r w:rsidRPr="00B70220">
        <w:rPr>
          <w:rFonts w:asciiTheme="minorHAnsi" w:eastAsia="Calibri" w:hAnsiTheme="minorHAnsi" w:cstheme="minorHAnsi"/>
          <w:sz w:val="22"/>
          <w:szCs w:val="22"/>
          <w:lang w:bidi="en-US"/>
        </w:rPr>
        <w:t>onitor and support CSO</w:t>
      </w:r>
      <w:r>
        <w:rPr>
          <w:rFonts w:asciiTheme="minorHAnsi" w:eastAsia="Calibri" w:hAnsiTheme="minorHAnsi" w:cstheme="minorHAnsi"/>
          <w:sz w:val="22"/>
          <w:szCs w:val="22"/>
          <w:lang w:bidi="en-US"/>
        </w:rPr>
        <w:t>s</w:t>
      </w:r>
      <w:r w:rsidRPr="00B70220">
        <w:rPr>
          <w:rFonts w:asciiTheme="minorHAnsi" w:eastAsia="Calibri" w:hAnsiTheme="minorHAnsi" w:cstheme="minorHAnsi"/>
          <w:sz w:val="22"/>
          <w:szCs w:val="22"/>
          <w:lang w:bidi="en-US"/>
        </w:rPr>
        <w:t xml:space="preserve"> and Government to establish a monitoring mechanism to monitor and track how resources</w:t>
      </w:r>
      <w:r>
        <w:rPr>
          <w:rFonts w:asciiTheme="minorHAnsi" w:eastAsia="Calibri" w:hAnsiTheme="minorHAnsi" w:cstheme="minorHAnsi"/>
          <w:sz w:val="22"/>
          <w:szCs w:val="22"/>
          <w:lang w:bidi="en-US"/>
        </w:rPr>
        <w:t xml:space="preserve"> that are</w:t>
      </w:r>
      <w:r w:rsidRPr="00B70220">
        <w:rPr>
          <w:rFonts w:asciiTheme="minorHAnsi" w:eastAsia="Calibri" w:hAnsiTheme="minorHAnsi" w:cstheme="minorHAnsi"/>
          <w:sz w:val="22"/>
          <w:szCs w:val="22"/>
          <w:lang w:bidi="en-US"/>
        </w:rPr>
        <w:t xml:space="preserve"> generated are used</w:t>
      </w:r>
      <w:r>
        <w:rPr>
          <w:rStyle w:val="FootnoteReference"/>
          <w:rFonts w:asciiTheme="minorHAnsi" w:eastAsia="Calibri" w:hAnsiTheme="minorHAnsi" w:cstheme="minorHAnsi"/>
          <w:sz w:val="22"/>
          <w:szCs w:val="22"/>
          <w:lang w:bidi="en-US"/>
        </w:rPr>
        <w:footnoteReference w:id="6"/>
      </w:r>
      <w:r w:rsidRPr="00B70220">
        <w:rPr>
          <w:rFonts w:asciiTheme="minorHAnsi" w:eastAsia="Calibri" w:hAnsiTheme="minorHAnsi" w:cstheme="minorHAnsi"/>
          <w:sz w:val="22"/>
          <w:szCs w:val="22"/>
          <w:lang w:bidi="en-US"/>
        </w:rPr>
        <w:t xml:space="preserve">. </w:t>
      </w:r>
      <w:bookmarkEnd w:id="1"/>
    </w:p>
    <w:p w14:paraId="6D2FB47C" w14:textId="77777777" w:rsidR="00AD700B" w:rsidRDefault="00AD700B" w:rsidP="00AD700B">
      <w:pPr>
        <w:pStyle w:val="LightList-Accent51"/>
        <w:spacing w:before="120" w:line="276" w:lineRule="auto"/>
        <w:ind w:left="0"/>
        <w:rPr>
          <w:rFonts w:asciiTheme="minorHAnsi" w:hAnsiTheme="minorHAnsi" w:cstheme="minorHAnsi"/>
          <w:b/>
          <w:color w:val="1F497D"/>
          <w:sz w:val="22"/>
          <w:szCs w:val="22"/>
          <w:lang w:eastAsia="ru-RU"/>
        </w:rPr>
      </w:pPr>
    </w:p>
    <w:p w14:paraId="5A2BE637" w14:textId="62E29166" w:rsidR="00AD700B" w:rsidRDefault="00AD700B" w:rsidP="00AD700B">
      <w:pPr>
        <w:pStyle w:val="LightList-Accent51"/>
        <w:spacing w:before="120" w:line="276" w:lineRule="auto"/>
        <w:ind w:left="0"/>
        <w:rPr>
          <w:rFonts w:asciiTheme="minorHAnsi" w:hAnsiTheme="minorHAnsi" w:cstheme="minorHAnsi"/>
          <w:b/>
          <w:color w:val="1F497D"/>
          <w:sz w:val="22"/>
          <w:szCs w:val="22"/>
          <w:lang w:eastAsia="ru-RU"/>
        </w:rPr>
      </w:pPr>
      <w:r>
        <w:rPr>
          <w:rFonts w:asciiTheme="minorHAnsi" w:hAnsiTheme="minorHAnsi" w:cstheme="minorHAnsi"/>
          <w:b/>
          <w:color w:val="1F497D"/>
          <w:sz w:val="22"/>
          <w:szCs w:val="22"/>
          <w:lang w:eastAsia="ru-RU"/>
        </w:rPr>
        <w:t xml:space="preserve">Duties and Responsibilities: </w:t>
      </w:r>
    </w:p>
    <w:p w14:paraId="28F0F49C" w14:textId="77777777" w:rsidR="00597FF1" w:rsidRDefault="00597FF1" w:rsidP="00AD700B">
      <w:pPr>
        <w:pStyle w:val="LightList-Accent51"/>
        <w:spacing w:before="120" w:line="276" w:lineRule="auto"/>
        <w:ind w:left="0"/>
        <w:rPr>
          <w:rFonts w:asciiTheme="minorHAnsi" w:hAnsiTheme="minorHAnsi" w:cstheme="minorHAnsi"/>
          <w:b/>
          <w:color w:val="1F497D"/>
          <w:sz w:val="22"/>
          <w:szCs w:val="22"/>
          <w:lang w:eastAsia="ru-RU"/>
        </w:rPr>
      </w:pPr>
    </w:p>
    <w:p w14:paraId="612BBED8" w14:textId="0C3AB16B" w:rsidR="00AD700B" w:rsidRPr="00181D93" w:rsidRDefault="00AD700B" w:rsidP="00AD700B">
      <w:pPr>
        <w:spacing w:line="276" w:lineRule="auto"/>
        <w:jc w:val="both"/>
        <w:rPr>
          <w:rFonts w:ascii="Calibri" w:eastAsia="Calibri" w:hAnsi="Calibri" w:cs="Calibri"/>
          <w:sz w:val="22"/>
          <w:szCs w:val="22"/>
        </w:rPr>
      </w:pPr>
      <w:r w:rsidRPr="00181D93">
        <w:rPr>
          <w:rFonts w:ascii="Calibri" w:eastAsia="Calibri" w:hAnsi="Calibri" w:cs="Calibri"/>
          <w:sz w:val="22"/>
          <w:szCs w:val="22"/>
        </w:rPr>
        <w:t>Under the overall guidance of Women Peace and Security Specialist and direct supervision</w:t>
      </w:r>
      <w:r w:rsidR="00597FF1">
        <w:rPr>
          <w:rFonts w:ascii="Calibri" w:eastAsia="Calibri" w:hAnsi="Calibri" w:cs="Calibri"/>
          <w:sz w:val="22"/>
          <w:szCs w:val="22"/>
        </w:rPr>
        <w:t xml:space="preserve"> and support </w:t>
      </w:r>
      <w:r w:rsidRPr="00181D93">
        <w:rPr>
          <w:rFonts w:ascii="Calibri" w:eastAsia="Calibri" w:hAnsi="Calibri" w:cs="Calibri"/>
          <w:sz w:val="22"/>
          <w:szCs w:val="22"/>
        </w:rPr>
        <w:t xml:space="preserve"> from the Gender Responsive Budgeting (GRB) Programme Specialist</w:t>
      </w:r>
      <w:r w:rsidR="00597FF1">
        <w:rPr>
          <w:rFonts w:ascii="Calibri" w:eastAsia="Calibri" w:hAnsi="Calibri" w:cs="Calibri"/>
          <w:sz w:val="22"/>
          <w:szCs w:val="22"/>
        </w:rPr>
        <w:t xml:space="preserve"> and a N</w:t>
      </w:r>
      <w:r w:rsidR="006D6E1B">
        <w:rPr>
          <w:rFonts w:ascii="Calibri" w:eastAsia="Calibri" w:hAnsi="Calibri" w:cs="Calibri"/>
          <w:sz w:val="22"/>
          <w:szCs w:val="22"/>
        </w:rPr>
        <w:t>C</w:t>
      </w:r>
      <w:r w:rsidR="00597FF1">
        <w:rPr>
          <w:rFonts w:ascii="Calibri" w:eastAsia="Calibri" w:hAnsi="Calibri" w:cs="Calibri"/>
          <w:sz w:val="22"/>
          <w:szCs w:val="22"/>
        </w:rPr>
        <w:t xml:space="preserve"> </w:t>
      </w:r>
      <w:r w:rsidRPr="00181D93">
        <w:rPr>
          <w:rFonts w:ascii="Calibri" w:eastAsia="Calibri" w:hAnsi="Calibri" w:cs="Calibri"/>
          <w:sz w:val="22"/>
          <w:szCs w:val="22"/>
        </w:rPr>
        <w:t xml:space="preserve"> and in close consultation with the MFDP, L</w:t>
      </w:r>
      <w:r w:rsidR="00CC345F">
        <w:rPr>
          <w:rFonts w:ascii="Calibri" w:eastAsia="Calibri" w:hAnsi="Calibri" w:cs="Calibri"/>
          <w:sz w:val="22"/>
          <w:szCs w:val="22"/>
        </w:rPr>
        <w:t xml:space="preserve">RA </w:t>
      </w:r>
      <w:r w:rsidRPr="00181D93">
        <w:rPr>
          <w:rFonts w:ascii="Calibri" w:eastAsia="Calibri" w:hAnsi="Calibri" w:cs="Calibri"/>
          <w:sz w:val="22"/>
          <w:szCs w:val="22"/>
        </w:rPr>
        <w:t xml:space="preserve"> and the MGCSP, the </w:t>
      </w:r>
      <w:r w:rsidR="00597FF1">
        <w:rPr>
          <w:rFonts w:ascii="Calibri" w:eastAsia="Calibri" w:hAnsi="Calibri" w:cs="Calibri"/>
          <w:sz w:val="22"/>
          <w:szCs w:val="22"/>
        </w:rPr>
        <w:t>I</w:t>
      </w:r>
      <w:r w:rsidR="00CC345F">
        <w:rPr>
          <w:rFonts w:ascii="Calibri" w:eastAsia="Calibri" w:hAnsi="Calibri" w:cs="Calibri"/>
          <w:sz w:val="22"/>
          <w:szCs w:val="22"/>
        </w:rPr>
        <w:t>C</w:t>
      </w:r>
      <w:r w:rsidR="005B71D3" w:rsidRPr="00181D93">
        <w:rPr>
          <w:rFonts w:ascii="Calibri" w:eastAsia="Calibri" w:hAnsi="Calibri" w:cs="Calibri"/>
          <w:sz w:val="22"/>
          <w:szCs w:val="22"/>
        </w:rPr>
        <w:t xml:space="preserve"> </w:t>
      </w:r>
      <w:r w:rsidRPr="00181D93">
        <w:rPr>
          <w:rFonts w:ascii="Calibri" w:eastAsia="Calibri" w:hAnsi="Calibri" w:cs="Calibri"/>
          <w:sz w:val="22"/>
          <w:szCs w:val="22"/>
        </w:rPr>
        <w:t>will accomplish the following tasks:</w:t>
      </w:r>
    </w:p>
    <w:p w14:paraId="5D5FD471" w14:textId="77777777" w:rsidR="005B71D3" w:rsidRPr="00CB2522" w:rsidRDefault="005B71D3" w:rsidP="00AD700B">
      <w:pPr>
        <w:spacing w:line="276" w:lineRule="auto"/>
        <w:jc w:val="both"/>
        <w:rPr>
          <w:rFonts w:ascii="Calibri" w:eastAsia="Calibri" w:hAnsi="Calibri" w:cs="Calibri"/>
        </w:rPr>
      </w:pPr>
    </w:p>
    <w:p w14:paraId="66454FC4" w14:textId="77777777" w:rsidR="00AD700B" w:rsidRPr="00CB2522" w:rsidRDefault="00AD700B" w:rsidP="00AD700B">
      <w:pPr>
        <w:spacing w:line="276" w:lineRule="auto"/>
        <w:jc w:val="both"/>
        <w:rPr>
          <w:rFonts w:ascii="Calibri" w:eastAsia="Calibri" w:hAnsi="Calibri" w:cs="Calibri"/>
          <w:b/>
        </w:rPr>
      </w:pPr>
      <w:r w:rsidRPr="00212D46">
        <w:rPr>
          <w:rFonts w:ascii="Calibri" w:eastAsia="Calibri" w:hAnsi="Calibri" w:cs="Calibri"/>
          <w:b/>
        </w:rPr>
        <w:t>Task 1. Develop a Consultancy Workplan</w:t>
      </w:r>
    </w:p>
    <w:p w14:paraId="0C11F03E" w14:textId="77777777" w:rsidR="00AD700B" w:rsidRPr="00F26DDF"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Conduct a desk review</w:t>
      </w:r>
      <w:r>
        <w:rPr>
          <w:rFonts w:asciiTheme="minorHAnsi" w:eastAsia="Calibri" w:hAnsiTheme="minorHAnsi" w:cstheme="minorHAnsi"/>
          <w:sz w:val="22"/>
          <w:szCs w:val="22"/>
          <w:lang w:bidi="en-US"/>
        </w:rPr>
        <w:t xml:space="preserve">. </w:t>
      </w:r>
    </w:p>
    <w:p w14:paraId="273A2C6D" w14:textId="42B50899" w:rsidR="00AD700B" w:rsidRPr="00782EF6"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Conduct preliminary consultations with senior management and technicians at the </w:t>
      </w:r>
      <w:r w:rsidRPr="00965A21">
        <w:rPr>
          <w:rFonts w:ascii="Calibri" w:eastAsia="Calibri" w:hAnsi="Calibri" w:cs="Calibri"/>
          <w:sz w:val="22"/>
          <w:szCs w:val="22"/>
        </w:rPr>
        <w:t>MFDP</w:t>
      </w:r>
      <w:r w:rsidRPr="00F26DDF">
        <w:rPr>
          <w:rFonts w:asciiTheme="minorHAnsi" w:eastAsia="Calibri" w:hAnsiTheme="minorHAnsi" w:cstheme="minorHAnsi"/>
          <w:sz w:val="22"/>
          <w:szCs w:val="22"/>
          <w:lang w:bidi="en-US"/>
        </w:rPr>
        <w:t xml:space="preserve">, </w:t>
      </w:r>
      <w:r w:rsidRPr="00965A21">
        <w:rPr>
          <w:rFonts w:ascii="Calibri" w:eastAsia="Calibri" w:hAnsi="Calibri" w:cs="Calibri"/>
          <w:sz w:val="22"/>
          <w:szCs w:val="22"/>
        </w:rPr>
        <w:t>MGCSP</w:t>
      </w:r>
      <w:r w:rsidRPr="00F26DDF">
        <w:rPr>
          <w:rFonts w:asciiTheme="minorHAnsi" w:eastAsia="Calibri" w:hAnsiTheme="minorHAnsi" w:cstheme="minorHAnsi"/>
          <w:sz w:val="22"/>
          <w:szCs w:val="22"/>
          <w:lang w:bidi="en-US"/>
        </w:rPr>
        <w:t>, Ministry of Justice,</w:t>
      </w:r>
      <w:r>
        <w:rPr>
          <w:rFonts w:asciiTheme="minorHAnsi" w:eastAsia="Calibri" w:hAnsiTheme="minorHAnsi" w:cstheme="minorHAnsi"/>
          <w:sz w:val="22"/>
          <w:szCs w:val="22"/>
          <w:lang w:bidi="en-US"/>
        </w:rPr>
        <w:t xml:space="preserve"> Ministry of Internal Affairs, and the</w:t>
      </w:r>
      <w:r w:rsidRPr="00F26DDF">
        <w:rPr>
          <w:rFonts w:asciiTheme="minorHAnsi" w:eastAsia="Calibri" w:hAnsiTheme="minorHAnsi" w:cstheme="minorHAnsi"/>
          <w:sz w:val="22"/>
          <w:szCs w:val="22"/>
          <w:lang w:bidi="en-US"/>
        </w:rPr>
        <w:t xml:space="preserve"> </w:t>
      </w:r>
      <w:r w:rsidR="00597FF1">
        <w:rPr>
          <w:rFonts w:asciiTheme="minorHAnsi" w:eastAsia="Calibri" w:hAnsiTheme="minorHAnsi" w:cstheme="minorHAnsi"/>
          <w:sz w:val="22"/>
          <w:szCs w:val="22"/>
          <w:lang w:bidi="en-US"/>
        </w:rPr>
        <w:t>LNP</w:t>
      </w:r>
      <w:r w:rsidR="00CC345F">
        <w:rPr>
          <w:rFonts w:asciiTheme="minorHAnsi" w:eastAsia="Calibri" w:hAnsiTheme="minorHAnsi" w:cstheme="minorHAnsi"/>
          <w:sz w:val="22"/>
          <w:szCs w:val="22"/>
          <w:lang w:bidi="en-US"/>
        </w:rPr>
        <w:t>,</w:t>
      </w:r>
      <w:r w:rsidR="00597FF1">
        <w:rPr>
          <w:rFonts w:asciiTheme="minorHAnsi" w:eastAsia="Calibri" w:hAnsiTheme="minorHAnsi" w:cstheme="minorHAnsi"/>
          <w:sz w:val="22"/>
          <w:szCs w:val="22"/>
          <w:lang w:bidi="en-US"/>
        </w:rPr>
        <w:t xml:space="preserve"> </w:t>
      </w:r>
      <w:r w:rsidRPr="00F26DDF">
        <w:rPr>
          <w:rFonts w:asciiTheme="minorHAnsi" w:eastAsia="Calibri" w:hAnsiTheme="minorHAnsi" w:cstheme="minorHAnsi"/>
          <w:sz w:val="22"/>
          <w:szCs w:val="22"/>
          <w:lang w:bidi="en-US"/>
        </w:rPr>
        <w:t>UN Women</w:t>
      </w:r>
      <w:r>
        <w:rPr>
          <w:rFonts w:asciiTheme="minorHAnsi" w:eastAsia="Calibri" w:hAnsiTheme="minorHAnsi" w:cstheme="minorHAnsi"/>
          <w:sz w:val="22"/>
          <w:szCs w:val="22"/>
          <w:lang w:bidi="en-US"/>
        </w:rPr>
        <w:t xml:space="preserve"> and OHCHR</w:t>
      </w:r>
      <w:r w:rsidRPr="00F26DDF">
        <w:rPr>
          <w:rFonts w:asciiTheme="minorHAnsi" w:eastAsia="Calibri" w:hAnsiTheme="minorHAnsi" w:cstheme="minorHAnsi"/>
          <w:sz w:val="22"/>
          <w:szCs w:val="22"/>
          <w:lang w:bidi="en-US"/>
        </w:rPr>
        <w:t xml:space="preserve"> </w:t>
      </w:r>
      <w:r>
        <w:rPr>
          <w:rFonts w:asciiTheme="minorHAnsi" w:eastAsia="Calibri" w:hAnsiTheme="minorHAnsi" w:cstheme="minorHAnsi"/>
          <w:sz w:val="22"/>
          <w:szCs w:val="22"/>
          <w:lang w:bidi="en-US"/>
        </w:rPr>
        <w:t>and county administration</w:t>
      </w:r>
      <w:r w:rsidR="00CC345F">
        <w:rPr>
          <w:rFonts w:asciiTheme="minorHAnsi" w:eastAsia="Calibri" w:hAnsiTheme="minorHAnsi" w:cstheme="minorHAnsi"/>
          <w:sz w:val="22"/>
          <w:szCs w:val="22"/>
          <w:lang w:bidi="en-US"/>
        </w:rPr>
        <w:t xml:space="preserve">s </w:t>
      </w:r>
      <w:r>
        <w:rPr>
          <w:rFonts w:asciiTheme="minorHAnsi" w:eastAsia="Calibri" w:hAnsiTheme="minorHAnsi" w:cstheme="minorHAnsi"/>
          <w:sz w:val="22"/>
          <w:szCs w:val="22"/>
          <w:lang w:bidi="en-US"/>
        </w:rPr>
        <w:t xml:space="preserve">of Nimba and Grand Bassa to facilitate </w:t>
      </w:r>
      <w:r w:rsidRPr="00F26DDF">
        <w:rPr>
          <w:rFonts w:asciiTheme="minorHAnsi" w:eastAsia="Calibri" w:hAnsiTheme="minorHAnsi" w:cstheme="minorHAnsi"/>
          <w:sz w:val="22"/>
          <w:szCs w:val="22"/>
          <w:lang w:bidi="en-US"/>
        </w:rPr>
        <w:t xml:space="preserve">development </w:t>
      </w:r>
      <w:r w:rsidRPr="00BB366E">
        <w:rPr>
          <w:rFonts w:asciiTheme="minorHAnsi" w:eastAsia="Calibri" w:hAnsiTheme="minorHAnsi" w:cstheme="minorHAnsi"/>
          <w:sz w:val="22"/>
          <w:szCs w:val="22"/>
          <w:lang w:bidi="en-US"/>
        </w:rPr>
        <w:t>of a consultancy plan</w:t>
      </w:r>
      <w:r>
        <w:rPr>
          <w:rFonts w:asciiTheme="minorHAnsi" w:eastAsia="Calibri" w:hAnsiTheme="minorHAnsi" w:cstheme="minorHAnsi"/>
          <w:sz w:val="22"/>
          <w:szCs w:val="22"/>
          <w:lang w:bidi="en-US"/>
        </w:rPr>
        <w:t>.</w:t>
      </w:r>
    </w:p>
    <w:p w14:paraId="7DC72A62" w14:textId="77777777" w:rsidR="00AD700B" w:rsidRPr="00C4226C"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Conduct consultations with relevant CSOs and women rights organization.</w:t>
      </w:r>
    </w:p>
    <w:p w14:paraId="5CB1FB2B" w14:textId="77777777" w:rsidR="00AD700B" w:rsidRPr="00D179D6" w:rsidRDefault="00AD700B" w:rsidP="00AD700B">
      <w:pPr>
        <w:pStyle w:val="LightList-Accent51"/>
        <w:spacing w:before="120" w:line="276" w:lineRule="auto"/>
        <w:ind w:left="0"/>
        <w:rPr>
          <w:rFonts w:asciiTheme="minorHAnsi" w:hAnsiTheme="minorHAnsi" w:cstheme="minorHAnsi"/>
          <w:b/>
          <w:color w:val="1F497D"/>
          <w:sz w:val="22"/>
          <w:szCs w:val="22"/>
          <w:lang w:eastAsia="ru-RU"/>
        </w:rPr>
      </w:pPr>
    </w:p>
    <w:p w14:paraId="0D95431F" w14:textId="77777777" w:rsidR="00597FF1" w:rsidRDefault="00597FF1" w:rsidP="00AD700B">
      <w:pPr>
        <w:spacing w:line="276" w:lineRule="auto"/>
        <w:jc w:val="both"/>
        <w:rPr>
          <w:rFonts w:ascii="Calibri" w:eastAsia="Calibri" w:hAnsi="Calibri" w:cs="Calibri"/>
          <w:b/>
        </w:rPr>
      </w:pPr>
    </w:p>
    <w:p w14:paraId="5E28CC14" w14:textId="77777777" w:rsidR="00597FF1" w:rsidRDefault="00597FF1" w:rsidP="00AD700B">
      <w:pPr>
        <w:spacing w:line="276" w:lineRule="auto"/>
        <w:jc w:val="both"/>
        <w:rPr>
          <w:rFonts w:ascii="Calibri" w:eastAsia="Calibri" w:hAnsi="Calibri" w:cs="Calibri"/>
          <w:b/>
        </w:rPr>
      </w:pPr>
    </w:p>
    <w:p w14:paraId="5D5E041A" w14:textId="77777777" w:rsidR="00597FF1" w:rsidRDefault="00AD700B" w:rsidP="00AD700B">
      <w:pPr>
        <w:spacing w:line="276" w:lineRule="auto"/>
        <w:jc w:val="both"/>
        <w:rPr>
          <w:rFonts w:ascii="Calibri" w:eastAsia="Calibri" w:hAnsi="Calibri" w:cs="Calibri"/>
          <w:b/>
        </w:rPr>
      </w:pPr>
      <w:r w:rsidRPr="00212D46">
        <w:rPr>
          <w:rFonts w:ascii="Calibri" w:eastAsia="Calibri" w:hAnsi="Calibri" w:cs="Calibri"/>
          <w:b/>
        </w:rPr>
        <w:lastRenderedPageBreak/>
        <w:t>Task 2. Conduct</w:t>
      </w:r>
      <w:r w:rsidRPr="00CB2522">
        <w:rPr>
          <w:rFonts w:ascii="Calibri" w:eastAsia="Calibri" w:hAnsi="Calibri" w:cs="Calibri"/>
          <w:b/>
        </w:rPr>
        <w:t xml:space="preserve"> institutional capacity assessment</w:t>
      </w:r>
      <w:r>
        <w:rPr>
          <w:rFonts w:ascii="Calibri" w:eastAsia="Calibri" w:hAnsi="Calibri" w:cs="Calibri"/>
          <w:b/>
        </w:rPr>
        <w:t xml:space="preserve"> on GRPB in relation to NAP WPS of relevant government agencies (LNP, MIA) and two county administrations (Nimba and Grand Bassa)</w:t>
      </w:r>
      <w:r w:rsidR="00597FF1">
        <w:rPr>
          <w:rFonts w:ascii="Calibri" w:eastAsia="Calibri" w:hAnsi="Calibri" w:cs="Calibri"/>
          <w:b/>
        </w:rPr>
        <w:t>.</w:t>
      </w:r>
    </w:p>
    <w:p w14:paraId="32FD8D58" w14:textId="71F11295" w:rsidR="00AD700B" w:rsidRDefault="00AD700B" w:rsidP="00AD700B">
      <w:pPr>
        <w:spacing w:line="276" w:lineRule="auto"/>
        <w:jc w:val="both"/>
        <w:rPr>
          <w:rFonts w:ascii="Calibri" w:eastAsia="Calibri" w:hAnsi="Calibri" w:cs="Calibri"/>
          <w:b/>
        </w:rPr>
      </w:pPr>
    </w:p>
    <w:p w14:paraId="442431F3" w14:textId="1CC482DA" w:rsidR="00AD700B" w:rsidRPr="00216CF3" w:rsidRDefault="00AD700B" w:rsidP="00AD700B">
      <w:pPr>
        <w:pStyle w:val="ListParagraph"/>
        <w:numPr>
          <w:ilvl w:val="0"/>
          <w:numId w:val="25"/>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Based on assessments</w:t>
      </w:r>
      <w:r w:rsidR="00536AC0">
        <w:rPr>
          <w:rFonts w:asciiTheme="minorHAnsi" w:eastAsia="Calibri" w:hAnsiTheme="minorHAnsi" w:cstheme="minorHAnsi"/>
          <w:sz w:val="22"/>
          <w:szCs w:val="22"/>
          <w:lang w:bidi="en-US"/>
        </w:rPr>
        <w:t xml:space="preserve"> under the Liberia Spotlight Initiative Program</w:t>
      </w:r>
      <w:r>
        <w:rPr>
          <w:rFonts w:asciiTheme="minorHAnsi" w:eastAsia="Calibri" w:hAnsiTheme="minorHAnsi" w:cstheme="minorHAnsi"/>
          <w:sz w:val="22"/>
          <w:szCs w:val="22"/>
          <w:lang w:bidi="en-US"/>
        </w:rPr>
        <w:t>, d</w:t>
      </w:r>
      <w:r w:rsidRPr="00216CF3">
        <w:rPr>
          <w:rFonts w:asciiTheme="minorHAnsi" w:eastAsia="Calibri" w:hAnsiTheme="minorHAnsi" w:cstheme="minorHAnsi"/>
          <w:sz w:val="22"/>
          <w:szCs w:val="22"/>
          <w:lang w:bidi="en-US"/>
        </w:rPr>
        <w:t>evelop methodology, data collection tools, and collect data to assess the individual and institutional capacity needs to facilitate, implement and report on GRPB</w:t>
      </w:r>
      <w:r>
        <w:rPr>
          <w:rFonts w:asciiTheme="minorHAnsi" w:eastAsia="Calibri" w:hAnsiTheme="minorHAnsi" w:cstheme="minorHAnsi"/>
          <w:sz w:val="22"/>
          <w:szCs w:val="22"/>
          <w:lang w:bidi="en-US"/>
        </w:rPr>
        <w:t>.</w:t>
      </w:r>
    </w:p>
    <w:p w14:paraId="3B9D0DF8" w14:textId="3617AE4C" w:rsidR="00AD700B" w:rsidRPr="00323F4C"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L</w:t>
      </w:r>
      <w:r w:rsidRPr="00782EF6">
        <w:rPr>
          <w:rFonts w:asciiTheme="minorHAnsi" w:eastAsia="Calibri" w:hAnsiTheme="minorHAnsi" w:cstheme="minorHAnsi"/>
          <w:sz w:val="22"/>
          <w:szCs w:val="22"/>
          <w:lang w:bidi="en-US"/>
        </w:rPr>
        <w:t>ead and manage data processing and analysis</w:t>
      </w:r>
      <w:r w:rsidR="00CC345F">
        <w:rPr>
          <w:rFonts w:asciiTheme="minorHAnsi" w:eastAsia="Calibri" w:hAnsiTheme="minorHAnsi" w:cstheme="minorHAnsi"/>
          <w:sz w:val="22"/>
          <w:szCs w:val="22"/>
          <w:lang w:bidi="en-US"/>
        </w:rPr>
        <w:t>.</w:t>
      </w:r>
      <w:r w:rsidRPr="00782EF6">
        <w:rPr>
          <w:rFonts w:asciiTheme="minorHAnsi" w:eastAsia="Calibri" w:hAnsiTheme="minorHAnsi" w:cstheme="minorHAnsi"/>
          <w:sz w:val="22"/>
          <w:szCs w:val="22"/>
          <w:lang w:bidi="en-US"/>
        </w:rPr>
        <w:t xml:space="preserve"> and</w:t>
      </w:r>
    </w:p>
    <w:p w14:paraId="132DC301" w14:textId="77777777" w:rsidR="00AD700B" w:rsidRPr="00BB366E"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Develop a well-structured report that comprehensively outline</w:t>
      </w:r>
      <w:r>
        <w:rPr>
          <w:rFonts w:asciiTheme="minorHAnsi" w:eastAsia="Calibri" w:hAnsiTheme="minorHAnsi" w:cstheme="minorHAnsi"/>
          <w:sz w:val="22"/>
          <w:szCs w:val="22"/>
          <w:lang w:bidi="en-US"/>
        </w:rPr>
        <w:t>s</w:t>
      </w:r>
      <w:r w:rsidRPr="00C4226C">
        <w:rPr>
          <w:rFonts w:asciiTheme="minorHAnsi" w:eastAsia="Calibri" w:hAnsiTheme="minorHAnsi" w:cstheme="minorHAnsi"/>
          <w:sz w:val="22"/>
          <w:szCs w:val="22"/>
          <w:lang w:bidi="en-US"/>
        </w:rPr>
        <w:t xml:space="preserve"> research findings,</w:t>
      </w:r>
      <w:r w:rsidRPr="003E5454">
        <w:rPr>
          <w:rFonts w:asciiTheme="minorHAnsi" w:eastAsia="Calibri" w:hAnsiTheme="minorHAnsi" w:cstheme="minorHAnsi"/>
          <w:sz w:val="22"/>
          <w:szCs w:val="22"/>
          <w:lang w:bidi="en-US"/>
        </w:rPr>
        <w:t xml:space="preserve"> methodology,</w:t>
      </w:r>
      <w:r w:rsidRPr="00D179D6">
        <w:rPr>
          <w:rFonts w:asciiTheme="minorHAnsi" w:eastAsia="Calibri" w:hAnsiTheme="minorHAnsi" w:cstheme="minorHAnsi"/>
          <w:sz w:val="22"/>
          <w:szCs w:val="22"/>
          <w:lang w:bidi="en-US"/>
        </w:rPr>
        <w:t xml:space="preserve"> challenges</w:t>
      </w:r>
      <w:r w:rsidRPr="00FD0635">
        <w:rPr>
          <w:rFonts w:asciiTheme="minorHAnsi" w:eastAsia="Calibri" w:hAnsiTheme="minorHAnsi" w:cstheme="minorHAnsi"/>
          <w:sz w:val="22"/>
          <w:szCs w:val="22"/>
          <w:lang w:bidi="en-US"/>
        </w:rPr>
        <w:t>, recommendations, list of persons interviewed and workshop participants</w:t>
      </w:r>
      <w:r w:rsidRPr="00BB366E">
        <w:rPr>
          <w:rFonts w:asciiTheme="minorHAnsi" w:eastAsia="Calibri" w:hAnsiTheme="minorHAnsi" w:cstheme="minorHAnsi"/>
          <w:sz w:val="22"/>
          <w:szCs w:val="22"/>
          <w:lang w:bidi="en-US"/>
        </w:rPr>
        <w:t xml:space="preserve">.  </w:t>
      </w:r>
    </w:p>
    <w:p w14:paraId="5D9EC405" w14:textId="77777777" w:rsidR="00AD700B" w:rsidRDefault="00AD700B" w:rsidP="00AD700B">
      <w:pPr>
        <w:spacing w:line="276" w:lineRule="auto"/>
        <w:jc w:val="both"/>
        <w:rPr>
          <w:rFonts w:ascii="Calibri" w:eastAsia="Calibri" w:hAnsi="Calibri" w:cs="Calibri"/>
          <w:b/>
        </w:rPr>
      </w:pPr>
    </w:p>
    <w:p w14:paraId="2ED2D8AC" w14:textId="5263D04F" w:rsidR="00AD700B" w:rsidRDefault="00AD700B" w:rsidP="00AD700B">
      <w:pPr>
        <w:spacing w:line="276" w:lineRule="auto"/>
        <w:jc w:val="both"/>
        <w:rPr>
          <w:rFonts w:ascii="Calibri" w:eastAsia="Calibri" w:hAnsi="Calibri" w:cs="Calibri"/>
          <w:b/>
        </w:rPr>
      </w:pPr>
      <w:r w:rsidRPr="007630B9">
        <w:rPr>
          <w:rFonts w:ascii="Calibri" w:eastAsia="Calibri" w:hAnsi="Calibri" w:cs="Calibri"/>
          <w:b/>
        </w:rPr>
        <w:t xml:space="preserve">Task 3. Organize tailored gender responsive planning and </w:t>
      </w:r>
      <w:r w:rsidRPr="00222474">
        <w:rPr>
          <w:rFonts w:ascii="Calibri" w:eastAsia="Calibri" w:hAnsi="Calibri" w:cs="Calibri"/>
          <w:b/>
        </w:rPr>
        <w:t>budgeting trainings</w:t>
      </w:r>
      <w:r>
        <w:rPr>
          <w:rFonts w:ascii="Calibri" w:eastAsia="Calibri" w:hAnsi="Calibri" w:cs="Calibri"/>
          <w:b/>
        </w:rPr>
        <w:t xml:space="preserve"> for relevant institutions</w:t>
      </w:r>
      <w:r w:rsidRPr="007630B9">
        <w:rPr>
          <w:rFonts w:ascii="Calibri" w:eastAsia="Calibri" w:hAnsi="Calibri" w:cs="Calibri"/>
          <w:b/>
        </w:rPr>
        <w:t xml:space="preserve"> including mentoring sessions to ensure that national and local budgets (county </w:t>
      </w:r>
      <w:r w:rsidR="00CC345F">
        <w:rPr>
          <w:rFonts w:ascii="Calibri" w:eastAsia="Calibri" w:hAnsi="Calibri" w:cs="Calibri"/>
          <w:b/>
        </w:rPr>
        <w:t>S</w:t>
      </w:r>
      <w:r w:rsidRPr="007630B9">
        <w:rPr>
          <w:rFonts w:ascii="Calibri" w:eastAsia="Calibri" w:hAnsi="Calibri" w:cs="Calibri"/>
          <w:b/>
        </w:rPr>
        <w:t xml:space="preserve">ocial </w:t>
      </w:r>
      <w:r w:rsidR="00CC345F">
        <w:rPr>
          <w:rFonts w:ascii="Calibri" w:eastAsia="Calibri" w:hAnsi="Calibri" w:cs="Calibri"/>
          <w:b/>
        </w:rPr>
        <w:t>D</w:t>
      </w:r>
      <w:r w:rsidRPr="007630B9">
        <w:rPr>
          <w:rFonts w:ascii="Calibri" w:eastAsia="Calibri" w:hAnsi="Calibri" w:cs="Calibri"/>
          <w:b/>
        </w:rPr>
        <w:t>evelopment Fund) integrate actions from the NAP WPS</w:t>
      </w:r>
    </w:p>
    <w:p w14:paraId="641E1CE2" w14:textId="77777777" w:rsidR="00597FF1" w:rsidRDefault="00597FF1" w:rsidP="00AD700B">
      <w:pPr>
        <w:spacing w:line="276" w:lineRule="auto"/>
        <w:jc w:val="both"/>
        <w:rPr>
          <w:rFonts w:ascii="Calibri" w:eastAsia="Calibri" w:hAnsi="Calibri" w:cs="Calibri"/>
          <w:b/>
        </w:rPr>
      </w:pPr>
    </w:p>
    <w:p w14:paraId="69CF04B1" w14:textId="39DCAE1A" w:rsidR="00AD700B" w:rsidRDefault="00536AC0" w:rsidP="00AD700B">
      <w:pPr>
        <w:pStyle w:val="ListParagraph"/>
        <w:numPr>
          <w:ilvl w:val="0"/>
          <w:numId w:val="28"/>
        </w:numPr>
        <w:spacing w:line="276" w:lineRule="auto"/>
        <w:jc w:val="both"/>
        <w:rPr>
          <w:rFonts w:ascii="Calibri" w:eastAsia="Calibri" w:hAnsi="Calibri" w:cs="Calibri"/>
          <w:bCs/>
          <w:sz w:val="22"/>
          <w:szCs w:val="22"/>
        </w:rPr>
      </w:pPr>
      <w:r>
        <w:rPr>
          <w:rFonts w:ascii="Calibri" w:eastAsia="Calibri" w:hAnsi="Calibri" w:cs="Calibri"/>
          <w:bCs/>
          <w:sz w:val="22"/>
          <w:szCs w:val="22"/>
        </w:rPr>
        <w:t xml:space="preserve">Develop tailored </w:t>
      </w:r>
      <w:r w:rsidR="00AD700B">
        <w:rPr>
          <w:rFonts w:ascii="Calibri" w:eastAsia="Calibri" w:hAnsi="Calibri" w:cs="Calibri"/>
          <w:bCs/>
          <w:sz w:val="22"/>
          <w:szCs w:val="22"/>
        </w:rPr>
        <w:t>GRB</w:t>
      </w:r>
      <w:r w:rsidR="00AD700B" w:rsidRPr="007630B9">
        <w:rPr>
          <w:rFonts w:ascii="Calibri" w:eastAsia="Calibri" w:hAnsi="Calibri" w:cs="Calibri"/>
          <w:bCs/>
          <w:sz w:val="22"/>
          <w:szCs w:val="22"/>
        </w:rPr>
        <w:t xml:space="preserve"> training materials</w:t>
      </w:r>
      <w:r w:rsidR="00AD700B">
        <w:rPr>
          <w:rFonts w:ascii="Calibri" w:eastAsia="Calibri" w:hAnsi="Calibri" w:cs="Calibri"/>
          <w:bCs/>
          <w:sz w:val="22"/>
          <w:szCs w:val="22"/>
        </w:rPr>
        <w:t xml:space="preserve">, </w:t>
      </w:r>
      <w:r w:rsidR="00AD700B" w:rsidRPr="007630B9">
        <w:rPr>
          <w:rFonts w:ascii="Calibri" w:eastAsia="Calibri" w:hAnsi="Calibri" w:cs="Calibri"/>
          <w:bCs/>
          <w:sz w:val="22"/>
          <w:szCs w:val="22"/>
        </w:rPr>
        <w:t xml:space="preserve">based on the findings from </w:t>
      </w:r>
      <w:r w:rsidR="00AD700B">
        <w:rPr>
          <w:rFonts w:ascii="Calibri" w:eastAsia="Calibri" w:hAnsi="Calibri" w:cs="Calibri"/>
          <w:bCs/>
          <w:sz w:val="22"/>
          <w:szCs w:val="22"/>
        </w:rPr>
        <w:t>the</w:t>
      </w:r>
      <w:r w:rsidR="00AD700B" w:rsidRPr="007630B9">
        <w:rPr>
          <w:rFonts w:ascii="Calibri" w:eastAsia="Calibri" w:hAnsi="Calibri" w:cs="Calibri"/>
          <w:bCs/>
          <w:sz w:val="22"/>
          <w:szCs w:val="22"/>
        </w:rPr>
        <w:t xml:space="preserve"> institutional capacity needs </w:t>
      </w:r>
      <w:r w:rsidR="00597FF1" w:rsidRPr="007630B9">
        <w:rPr>
          <w:rFonts w:ascii="Calibri" w:eastAsia="Calibri" w:hAnsi="Calibri" w:cs="Calibri"/>
          <w:bCs/>
          <w:sz w:val="22"/>
          <w:szCs w:val="22"/>
        </w:rPr>
        <w:t>assessment</w:t>
      </w:r>
      <w:r w:rsidR="00597FF1">
        <w:rPr>
          <w:rFonts w:ascii="Calibri" w:eastAsia="Calibri" w:hAnsi="Calibri" w:cs="Calibri"/>
          <w:bCs/>
          <w:sz w:val="22"/>
          <w:szCs w:val="22"/>
        </w:rPr>
        <w:t>.</w:t>
      </w:r>
    </w:p>
    <w:p w14:paraId="45F3DBB5" w14:textId="7E1BA446" w:rsidR="00AD700B" w:rsidRDefault="00AD700B" w:rsidP="00AD700B">
      <w:pPr>
        <w:pStyle w:val="ListParagraph"/>
        <w:numPr>
          <w:ilvl w:val="0"/>
          <w:numId w:val="28"/>
        </w:numPr>
        <w:spacing w:line="276" w:lineRule="auto"/>
        <w:jc w:val="both"/>
        <w:rPr>
          <w:rFonts w:ascii="Calibri" w:eastAsia="Calibri" w:hAnsi="Calibri" w:cs="Calibri"/>
          <w:bCs/>
          <w:sz w:val="22"/>
          <w:szCs w:val="22"/>
        </w:rPr>
      </w:pPr>
      <w:r>
        <w:rPr>
          <w:rFonts w:ascii="Calibri" w:eastAsia="Calibri" w:hAnsi="Calibri" w:cs="Calibri"/>
          <w:bCs/>
          <w:sz w:val="22"/>
          <w:szCs w:val="22"/>
        </w:rPr>
        <w:t>Develop pre and post tests to measure changes in knowledge and skills</w:t>
      </w:r>
      <w:r w:rsidR="00CC345F">
        <w:rPr>
          <w:rFonts w:ascii="Calibri" w:eastAsia="Calibri" w:hAnsi="Calibri" w:cs="Calibri"/>
          <w:bCs/>
          <w:sz w:val="22"/>
          <w:szCs w:val="22"/>
        </w:rPr>
        <w:t>.</w:t>
      </w:r>
    </w:p>
    <w:p w14:paraId="37408DB0" w14:textId="6F7E962B" w:rsidR="00AD700B" w:rsidRDefault="00AD700B" w:rsidP="00AD700B">
      <w:pPr>
        <w:pStyle w:val="ListParagraph"/>
        <w:numPr>
          <w:ilvl w:val="0"/>
          <w:numId w:val="28"/>
        </w:numPr>
        <w:spacing w:line="276" w:lineRule="auto"/>
        <w:rPr>
          <w:rFonts w:ascii="Calibri" w:eastAsia="Calibri" w:hAnsi="Calibri" w:cs="Calibri"/>
          <w:bCs/>
          <w:sz w:val="22"/>
          <w:szCs w:val="22"/>
        </w:rPr>
      </w:pPr>
      <w:r w:rsidRPr="007630B9">
        <w:rPr>
          <w:rFonts w:ascii="Calibri" w:eastAsia="Calibri" w:hAnsi="Calibri" w:cs="Calibri"/>
          <w:bCs/>
          <w:sz w:val="22"/>
          <w:szCs w:val="22"/>
        </w:rPr>
        <w:t xml:space="preserve">Facilitate at least </w:t>
      </w:r>
      <w:r>
        <w:rPr>
          <w:rFonts w:ascii="Calibri" w:eastAsia="Calibri" w:hAnsi="Calibri" w:cs="Calibri"/>
          <w:bCs/>
          <w:sz w:val="22"/>
          <w:szCs w:val="22"/>
        </w:rPr>
        <w:t>5</w:t>
      </w:r>
      <w:r w:rsidRPr="007630B9">
        <w:rPr>
          <w:rFonts w:ascii="Calibri" w:eastAsia="Calibri" w:hAnsi="Calibri" w:cs="Calibri"/>
          <w:bCs/>
          <w:sz w:val="22"/>
          <w:szCs w:val="22"/>
        </w:rPr>
        <w:t xml:space="preserve"> workshops to enhance the capacity of at least one hundred civil servants (Budget </w:t>
      </w:r>
      <w:r w:rsidR="00CC345F">
        <w:rPr>
          <w:rFonts w:ascii="Calibri" w:eastAsia="Calibri" w:hAnsi="Calibri" w:cs="Calibri"/>
          <w:bCs/>
          <w:sz w:val="22"/>
          <w:szCs w:val="22"/>
        </w:rPr>
        <w:t>o</w:t>
      </w:r>
      <w:r w:rsidRPr="007630B9">
        <w:rPr>
          <w:rFonts w:ascii="Calibri" w:eastAsia="Calibri" w:hAnsi="Calibri" w:cs="Calibri"/>
          <w:bCs/>
          <w:sz w:val="22"/>
          <w:szCs w:val="22"/>
        </w:rPr>
        <w:t xml:space="preserve">fficers, M&amp;E officers, Gender Focal </w:t>
      </w:r>
      <w:r w:rsidR="00CC345F">
        <w:rPr>
          <w:rFonts w:ascii="Calibri" w:eastAsia="Calibri" w:hAnsi="Calibri" w:cs="Calibri"/>
          <w:bCs/>
          <w:sz w:val="22"/>
          <w:szCs w:val="22"/>
        </w:rPr>
        <w:t>P</w:t>
      </w:r>
      <w:r w:rsidRPr="007630B9">
        <w:rPr>
          <w:rFonts w:ascii="Calibri" w:eastAsia="Calibri" w:hAnsi="Calibri" w:cs="Calibri"/>
          <w:bCs/>
          <w:sz w:val="22"/>
          <w:szCs w:val="22"/>
        </w:rPr>
        <w:t xml:space="preserve">ersons and members of the </w:t>
      </w:r>
      <w:r w:rsidR="00CC345F">
        <w:rPr>
          <w:rFonts w:ascii="Calibri" w:eastAsia="Calibri" w:hAnsi="Calibri" w:cs="Calibri"/>
          <w:bCs/>
          <w:sz w:val="22"/>
          <w:szCs w:val="22"/>
        </w:rPr>
        <w:t>G</w:t>
      </w:r>
      <w:r w:rsidRPr="007630B9">
        <w:rPr>
          <w:rFonts w:ascii="Calibri" w:eastAsia="Calibri" w:hAnsi="Calibri" w:cs="Calibri"/>
          <w:bCs/>
          <w:sz w:val="22"/>
          <w:szCs w:val="22"/>
        </w:rPr>
        <w:t xml:space="preserve">ender </w:t>
      </w:r>
      <w:r w:rsidR="00CC345F">
        <w:rPr>
          <w:rFonts w:ascii="Calibri" w:eastAsia="Calibri" w:hAnsi="Calibri" w:cs="Calibri"/>
          <w:bCs/>
          <w:sz w:val="22"/>
          <w:szCs w:val="22"/>
        </w:rPr>
        <w:t>U</w:t>
      </w:r>
      <w:r w:rsidRPr="007630B9">
        <w:rPr>
          <w:rFonts w:ascii="Calibri" w:eastAsia="Calibri" w:hAnsi="Calibri" w:cs="Calibri"/>
          <w:bCs/>
          <w:sz w:val="22"/>
          <w:szCs w:val="22"/>
        </w:rPr>
        <w:t>nits</w:t>
      </w:r>
      <w:r w:rsidR="00536AC0">
        <w:rPr>
          <w:rFonts w:ascii="Calibri" w:eastAsia="Calibri" w:hAnsi="Calibri" w:cs="Calibri"/>
          <w:bCs/>
          <w:sz w:val="22"/>
          <w:szCs w:val="22"/>
        </w:rPr>
        <w:t xml:space="preserve"> established under the Spotlight Initiative Program</w:t>
      </w:r>
      <w:r w:rsidRPr="007630B9">
        <w:rPr>
          <w:rFonts w:ascii="Calibri" w:eastAsia="Calibri" w:hAnsi="Calibri" w:cs="Calibri"/>
          <w:bCs/>
          <w:sz w:val="22"/>
          <w:szCs w:val="22"/>
        </w:rPr>
        <w:t>) and decision makers from targeted Ministries  and Government agencies (Ministry of Justice, M</w:t>
      </w:r>
      <w:r>
        <w:rPr>
          <w:rFonts w:ascii="Calibri" w:eastAsia="Calibri" w:hAnsi="Calibri" w:cs="Calibri"/>
          <w:bCs/>
          <w:sz w:val="22"/>
          <w:szCs w:val="22"/>
        </w:rPr>
        <w:t>FDP</w:t>
      </w:r>
      <w:r w:rsidRPr="007630B9">
        <w:rPr>
          <w:rFonts w:ascii="Calibri" w:eastAsia="Calibri" w:hAnsi="Calibri" w:cs="Calibri"/>
          <w:bCs/>
          <w:sz w:val="22"/>
          <w:szCs w:val="22"/>
        </w:rPr>
        <w:t>, M</w:t>
      </w:r>
      <w:r>
        <w:rPr>
          <w:rFonts w:ascii="Calibri" w:eastAsia="Calibri" w:hAnsi="Calibri" w:cs="Calibri"/>
          <w:bCs/>
          <w:sz w:val="22"/>
          <w:szCs w:val="22"/>
        </w:rPr>
        <w:t>GCSP</w:t>
      </w:r>
      <w:r w:rsidRPr="007630B9">
        <w:rPr>
          <w:rFonts w:ascii="Calibri" w:eastAsia="Calibri" w:hAnsi="Calibri" w:cs="Calibri"/>
          <w:bCs/>
          <w:sz w:val="22"/>
          <w:szCs w:val="22"/>
        </w:rPr>
        <w:t xml:space="preserve">, Ministry of Health,  and LNP and </w:t>
      </w:r>
      <w:r>
        <w:rPr>
          <w:rFonts w:ascii="Calibri" w:eastAsia="Calibri" w:hAnsi="Calibri" w:cs="Calibri"/>
          <w:bCs/>
          <w:sz w:val="22"/>
          <w:szCs w:val="22"/>
        </w:rPr>
        <w:t>county administration</w:t>
      </w:r>
      <w:r w:rsidR="00CC345F">
        <w:rPr>
          <w:rFonts w:ascii="Calibri" w:eastAsia="Calibri" w:hAnsi="Calibri" w:cs="Calibri"/>
          <w:bCs/>
          <w:sz w:val="22"/>
          <w:szCs w:val="22"/>
        </w:rPr>
        <w:t>s</w:t>
      </w:r>
      <w:r w:rsidRPr="007630B9">
        <w:rPr>
          <w:rFonts w:ascii="Calibri" w:eastAsia="Calibri" w:hAnsi="Calibri" w:cs="Calibri"/>
          <w:bCs/>
          <w:sz w:val="22"/>
          <w:szCs w:val="22"/>
        </w:rPr>
        <w:t xml:space="preserve"> (Gran Bassa, Nimba) with enhanced knowledge  </w:t>
      </w:r>
      <w:r>
        <w:rPr>
          <w:rFonts w:ascii="Calibri" w:eastAsia="Calibri" w:hAnsi="Calibri" w:cs="Calibri"/>
          <w:bCs/>
          <w:sz w:val="22"/>
          <w:szCs w:val="22"/>
        </w:rPr>
        <w:t xml:space="preserve">on </w:t>
      </w:r>
      <w:r w:rsidRPr="007630B9">
        <w:rPr>
          <w:rFonts w:ascii="Calibri" w:eastAsia="Calibri" w:hAnsi="Calibri" w:cs="Calibri"/>
          <w:bCs/>
          <w:sz w:val="22"/>
          <w:szCs w:val="22"/>
        </w:rPr>
        <w:t>GRB/ HRBA</w:t>
      </w:r>
    </w:p>
    <w:p w14:paraId="42887819" w14:textId="3518C36B" w:rsidR="00AD700B" w:rsidRPr="007630B9" w:rsidRDefault="00AD700B" w:rsidP="00AD700B">
      <w:pPr>
        <w:pStyle w:val="ListParagraph"/>
        <w:numPr>
          <w:ilvl w:val="0"/>
          <w:numId w:val="28"/>
        </w:numPr>
        <w:spacing w:line="276" w:lineRule="auto"/>
        <w:rPr>
          <w:rFonts w:ascii="Calibri" w:eastAsia="Calibri" w:hAnsi="Calibri" w:cs="Calibri"/>
          <w:bCs/>
          <w:sz w:val="22"/>
          <w:szCs w:val="22"/>
        </w:rPr>
      </w:pPr>
      <w:r>
        <w:rPr>
          <w:rFonts w:ascii="Calibri" w:eastAsia="Calibri" w:hAnsi="Calibri" w:cs="Calibri"/>
          <w:bCs/>
          <w:sz w:val="22"/>
          <w:szCs w:val="22"/>
        </w:rPr>
        <w:t>Write</w:t>
      </w:r>
      <w:r w:rsidR="00CC345F">
        <w:rPr>
          <w:rFonts w:ascii="Calibri" w:eastAsia="Calibri" w:hAnsi="Calibri" w:cs="Calibri"/>
          <w:bCs/>
          <w:sz w:val="22"/>
          <w:szCs w:val="22"/>
        </w:rPr>
        <w:t xml:space="preserve"> and submit</w:t>
      </w:r>
      <w:r>
        <w:rPr>
          <w:rFonts w:ascii="Calibri" w:eastAsia="Calibri" w:hAnsi="Calibri" w:cs="Calibri"/>
          <w:bCs/>
          <w:sz w:val="22"/>
          <w:szCs w:val="22"/>
        </w:rPr>
        <w:t xml:space="preserve"> training report</w:t>
      </w:r>
      <w:r w:rsidR="00CC345F">
        <w:rPr>
          <w:rFonts w:ascii="Calibri" w:eastAsia="Calibri" w:hAnsi="Calibri" w:cs="Calibri"/>
          <w:bCs/>
          <w:sz w:val="22"/>
          <w:szCs w:val="22"/>
        </w:rPr>
        <w:t>.</w:t>
      </w:r>
    </w:p>
    <w:p w14:paraId="087424C9" w14:textId="77777777" w:rsidR="00AD700B" w:rsidRPr="007630B9" w:rsidRDefault="00AD700B" w:rsidP="00AD700B">
      <w:pPr>
        <w:pStyle w:val="ListParagraph"/>
        <w:spacing w:line="276" w:lineRule="auto"/>
        <w:jc w:val="both"/>
        <w:rPr>
          <w:rFonts w:ascii="Calibri" w:eastAsia="Calibri" w:hAnsi="Calibri" w:cs="Calibri"/>
          <w:bCs/>
          <w:sz w:val="22"/>
          <w:szCs w:val="22"/>
        </w:rPr>
      </w:pPr>
    </w:p>
    <w:p w14:paraId="6AB3F45B" w14:textId="120DC062" w:rsidR="00AD700B" w:rsidRDefault="00AD700B" w:rsidP="00AD700B">
      <w:pPr>
        <w:spacing w:line="276" w:lineRule="auto"/>
        <w:jc w:val="both"/>
        <w:rPr>
          <w:rFonts w:ascii="Calibri" w:eastAsia="Calibri" w:hAnsi="Calibri" w:cs="Calibri"/>
          <w:b/>
        </w:rPr>
      </w:pPr>
      <w:r w:rsidRPr="00CB2522">
        <w:rPr>
          <w:rFonts w:ascii="Calibri" w:eastAsia="Calibri" w:hAnsi="Calibri" w:cs="Calibri"/>
          <w:b/>
        </w:rPr>
        <w:t xml:space="preserve">Task </w:t>
      </w:r>
      <w:r>
        <w:rPr>
          <w:rFonts w:ascii="Calibri" w:eastAsia="Calibri" w:hAnsi="Calibri" w:cs="Calibri"/>
          <w:b/>
        </w:rPr>
        <w:t>4</w:t>
      </w:r>
      <w:r w:rsidRPr="00CB2522">
        <w:rPr>
          <w:rFonts w:ascii="Calibri" w:eastAsia="Calibri" w:hAnsi="Calibri" w:cs="Calibri"/>
          <w:b/>
        </w:rPr>
        <w:t xml:space="preserve"> Develop</w:t>
      </w:r>
      <w:r>
        <w:rPr>
          <w:rFonts w:ascii="Calibri" w:eastAsia="Calibri" w:hAnsi="Calibri" w:cs="Calibri"/>
          <w:b/>
        </w:rPr>
        <w:t xml:space="preserve"> evidence-based</w:t>
      </w:r>
      <w:r w:rsidRPr="00CB2522">
        <w:rPr>
          <w:rFonts w:ascii="Calibri" w:eastAsia="Calibri" w:hAnsi="Calibri" w:cs="Calibri"/>
          <w:b/>
        </w:rPr>
        <w:t xml:space="preserve"> </w:t>
      </w:r>
      <w:r w:rsidRPr="00212D46">
        <w:rPr>
          <w:rFonts w:ascii="Calibri" w:eastAsia="Calibri" w:hAnsi="Calibri" w:cs="Calibri"/>
          <w:b/>
        </w:rPr>
        <w:t>advocacy and GRB tools to facilitate the integration of the NAP WPS into the planning, budgeting and monitoring processes</w:t>
      </w:r>
      <w:r>
        <w:rPr>
          <w:rFonts w:ascii="Calibri" w:eastAsia="Calibri" w:hAnsi="Calibri" w:cs="Calibri"/>
          <w:b/>
        </w:rPr>
        <w:t xml:space="preserve"> for MGCSP, MFDP, CSOs and women rights </w:t>
      </w:r>
      <w:r w:rsidR="00597FF1">
        <w:rPr>
          <w:rFonts w:ascii="Calibri" w:eastAsia="Calibri" w:hAnsi="Calibri" w:cs="Calibri"/>
          <w:b/>
        </w:rPr>
        <w:t>institutions</w:t>
      </w:r>
      <w:r w:rsidRPr="00CB2522">
        <w:rPr>
          <w:rFonts w:ascii="Calibri" w:eastAsia="Calibri" w:hAnsi="Calibri" w:cs="Calibri"/>
          <w:b/>
        </w:rPr>
        <w:t xml:space="preserve"> </w:t>
      </w:r>
    </w:p>
    <w:p w14:paraId="77BBB4B3" w14:textId="77777777" w:rsidR="002652C6" w:rsidRDefault="002652C6" w:rsidP="00AD700B">
      <w:pPr>
        <w:spacing w:line="276" w:lineRule="auto"/>
        <w:jc w:val="both"/>
        <w:rPr>
          <w:rFonts w:ascii="Calibri" w:eastAsia="Calibri" w:hAnsi="Calibri" w:cs="Calibri"/>
          <w:b/>
        </w:rPr>
      </w:pPr>
    </w:p>
    <w:p w14:paraId="14B22FE3" w14:textId="14AFF544" w:rsidR="00AD700B" w:rsidRPr="00216CF3" w:rsidRDefault="00AD700B" w:rsidP="00AD700B">
      <w:pPr>
        <w:pStyle w:val="ListParagraph"/>
        <w:numPr>
          <w:ilvl w:val="0"/>
          <w:numId w:val="26"/>
        </w:numPr>
        <w:spacing w:line="276" w:lineRule="auto"/>
        <w:jc w:val="both"/>
        <w:rPr>
          <w:rFonts w:asciiTheme="minorHAnsi" w:eastAsia="Calibri" w:hAnsiTheme="minorHAnsi" w:cstheme="minorHAnsi"/>
          <w:sz w:val="22"/>
          <w:szCs w:val="22"/>
          <w:lang w:bidi="en-US"/>
        </w:rPr>
      </w:pPr>
      <w:r w:rsidRPr="00216CF3">
        <w:rPr>
          <w:rFonts w:asciiTheme="minorHAnsi" w:eastAsia="Calibri" w:hAnsiTheme="minorHAnsi" w:cstheme="minorHAnsi"/>
          <w:sz w:val="22"/>
          <w:szCs w:val="22"/>
          <w:lang w:bidi="en-US"/>
        </w:rPr>
        <w:t xml:space="preserve">Review existing and relevant advocacy tools and draft one to integrate </w:t>
      </w:r>
      <w:r>
        <w:rPr>
          <w:rFonts w:asciiTheme="minorHAnsi" w:eastAsia="Calibri" w:hAnsiTheme="minorHAnsi" w:cstheme="minorHAnsi"/>
          <w:sz w:val="22"/>
          <w:szCs w:val="22"/>
          <w:lang w:bidi="en-US"/>
        </w:rPr>
        <w:t>GRPB into the planning, budgeting, and monitoring processes</w:t>
      </w:r>
      <w:r w:rsidRPr="00216CF3">
        <w:rPr>
          <w:rFonts w:asciiTheme="minorHAnsi" w:eastAsia="Calibri" w:hAnsiTheme="minorHAnsi" w:cstheme="minorHAnsi"/>
          <w:sz w:val="22"/>
          <w:szCs w:val="22"/>
          <w:lang w:bidi="en-US"/>
        </w:rPr>
        <w:t xml:space="preserve"> for the implementation of the NAP </w:t>
      </w:r>
      <w:r w:rsidR="00597FF1" w:rsidRPr="00216CF3">
        <w:rPr>
          <w:rFonts w:asciiTheme="minorHAnsi" w:eastAsia="Calibri" w:hAnsiTheme="minorHAnsi" w:cstheme="minorHAnsi"/>
          <w:sz w:val="22"/>
          <w:szCs w:val="22"/>
          <w:lang w:bidi="en-US"/>
        </w:rPr>
        <w:t>WPS.</w:t>
      </w:r>
      <w:r w:rsidRPr="00216CF3">
        <w:rPr>
          <w:rFonts w:asciiTheme="minorHAnsi" w:eastAsia="Calibri" w:hAnsiTheme="minorHAnsi" w:cstheme="minorHAnsi"/>
          <w:sz w:val="22"/>
          <w:szCs w:val="22"/>
          <w:lang w:bidi="en-US"/>
        </w:rPr>
        <w:t xml:space="preserve"> </w:t>
      </w:r>
    </w:p>
    <w:p w14:paraId="12E3CF5D" w14:textId="4830F3CC" w:rsidR="00AD700B" w:rsidRPr="00F26DDF"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Draft easy to use advocacy tools on </w:t>
      </w:r>
      <w:r>
        <w:rPr>
          <w:rFonts w:asciiTheme="minorHAnsi" w:eastAsia="Calibri" w:hAnsiTheme="minorHAnsi" w:cstheme="minorHAnsi"/>
          <w:sz w:val="22"/>
          <w:szCs w:val="22"/>
          <w:lang w:bidi="en-US"/>
        </w:rPr>
        <w:t>GRPB</w:t>
      </w:r>
      <w:r w:rsidRPr="00F26DDF">
        <w:rPr>
          <w:rFonts w:asciiTheme="minorHAnsi" w:eastAsia="Calibri" w:hAnsiTheme="minorHAnsi" w:cstheme="minorHAnsi"/>
          <w:sz w:val="22"/>
          <w:szCs w:val="22"/>
          <w:lang w:bidi="en-US"/>
        </w:rPr>
        <w:t xml:space="preserve"> with the CSOs and women rights institutions for the implementation of the NAP</w:t>
      </w:r>
      <w:r>
        <w:rPr>
          <w:rFonts w:asciiTheme="minorHAnsi" w:eastAsia="Calibri" w:hAnsiTheme="minorHAnsi" w:cstheme="minorHAnsi"/>
          <w:sz w:val="22"/>
          <w:szCs w:val="22"/>
          <w:lang w:bidi="en-US"/>
        </w:rPr>
        <w:t xml:space="preserve"> </w:t>
      </w:r>
      <w:r w:rsidR="00597FF1" w:rsidRPr="00F26DDF">
        <w:rPr>
          <w:rFonts w:asciiTheme="minorHAnsi" w:eastAsia="Calibri" w:hAnsiTheme="minorHAnsi" w:cstheme="minorHAnsi"/>
          <w:sz w:val="22"/>
          <w:szCs w:val="22"/>
          <w:lang w:bidi="en-US"/>
        </w:rPr>
        <w:t>WPS</w:t>
      </w:r>
      <w:r w:rsidR="00597FF1">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w:t>
      </w:r>
    </w:p>
    <w:p w14:paraId="4896E998" w14:textId="77777777" w:rsidR="00AD700B"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Validate and adopt the advocacy tools with CSOs and women rights institutions on </w:t>
      </w:r>
      <w:r>
        <w:rPr>
          <w:rFonts w:asciiTheme="minorHAnsi" w:eastAsia="Calibri" w:hAnsiTheme="minorHAnsi" w:cstheme="minorHAnsi"/>
          <w:sz w:val="22"/>
          <w:szCs w:val="22"/>
          <w:lang w:bidi="en-US"/>
        </w:rPr>
        <w:t>GRPB</w:t>
      </w:r>
      <w:r w:rsidRPr="00F26DDF">
        <w:rPr>
          <w:rFonts w:asciiTheme="minorHAnsi" w:eastAsia="Calibri" w:hAnsiTheme="minorHAnsi" w:cstheme="minorHAnsi"/>
          <w:sz w:val="22"/>
          <w:szCs w:val="22"/>
          <w:lang w:bidi="en-US"/>
        </w:rPr>
        <w:t xml:space="preserve"> for the implementation of the NAP WPS</w:t>
      </w:r>
      <w:r>
        <w:rPr>
          <w:rFonts w:asciiTheme="minorHAnsi" w:eastAsia="Calibri" w:hAnsiTheme="minorHAnsi" w:cstheme="minorHAnsi"/>
          <w:sz w:val="22"/>
          <w:szCs w:val="22"/>
          <w:lang w:bidi="en-US"/>
        </w:rPr>
        <w:t>.</w:t>
      </w:r>
    </w:p>
    <w:p w14:paraId="608C38A5" w14:textId="1135AC51" w:rsidR="00AD700B" w:rsidRPr="00F26DDF"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GRPB tools to facilitate the integration of gender into the Government’s planning, budgeting, monitoring and reporting cycle including advocacy tools to influence the 2020/21 budget</w:t>
      </w:r>
      <w:r w:rsidR="00CC345F">
        <w:rPr>
          <w:rFonts w:asciiTheme="minorHAnsi" w:eastAsia="Calibri" w:hAnsiTheme="minorHAnsi" w:cstheme="minorHAnsi"/>
          <w:sz w:val="22"/>
          <w:szCs w:val="22"/>
          <w:lang w:bidi="en-US"/>
        </w:rPr>
        <w:t>.</w:t>
      </w:r>
    </w:p>
    <w:p w14:paraId="7E65F644" w14:textId="77777777" w:rsidR="00AD700B" w:rsidRPr="00F26DDF" w:rsidRDefault="00AD700B" w:rsidP="00AD700B">
      <w:pPr>
        <w:pStyle w:val="ListParagraph"/>
        <w:spacing w:line="276" w:lineRule="auto"/>
        <w:jc w:val="both"/>
        <w:rPr>
          <w:rFonts w:asciiTheme="minorHAnsi" w:eastAsia="Calibri" w:hAnsiTheme="minorHAnsi" w:cstheme="minorHAnsi"/>
          <w:sz w:val="22"/>
          <w:szCs w:val="22"/>
          <w:lang w:bidi="en-US"/>
        </w:rPr>
      </w:pPr>
    </w:p>
    <w:p w14:paraId="7D146023" w14:textId="77777777" w:rsidR="002652C6" w:rsidRDefault="002652C6" w:rsidP="00AD700B">
      <w:pPr>
        <w:spacing w:line="276" w:lineRule="auto"/>
        <w:jc w:val="both"/>
        <w:rPr>
          <w:rFonts w:ascii="Calibri" w:eastAsia="Calibri" w:hAnsi="Calibri" w:cs="Calibri"/>
          <w:b/>
        </w:rPr>
      </w:pPr>
    </w:p>
    <w:p w14:paraId="0365CBD5" w14:textId="77777777" w:rsidR="002652C6" w:rsidRDefault="002652C6" w:rsidP="00AD700B">
      <w:pPr>
        <w:spacing w:line="276" w:lineRule="auto"/>
        <w:jc w:val="both"/>
        <w:rPr>
          <w:rFonts w:ascii="Calibri" w:eastAsia="Calibri" w:hAnsi="Calibri" w:cs="Calibri"/>
          <w:b/>
        </w:rPr>
      </w:pPr>
    </w:p>
    <w:p w14:paraId="28A59739" w14:textId="73495E87" w:rsidR="00AD700B" w:rsidRDefault="00AD700B" w:rsidP="00AD700B">
      <w:pPr>
        <w:spacing w:line="276" w:lineRule="auto"/>
        <w:jc w:val="both"/>
        <w:rPr>
          <w:rFonts w:ascii="Calibri" w:eastAsia="Calibri" w:hAnsi="Calibri" w:cs="Calibri"/>
          <w:b/>
        </w:rPr>
      </w:pPr>
      <w:r w:rsidRPr="00212D46">
        <w:rPr>
          <w:rFonts w:ascii="Calibri" w:eastAsia="Calibri" w:hAnsi="Calibri" w:cs="Calibri"/>
          <w:b/>
        </w:rPr>
        <w:lastRenderedPageBreak/>
        <w:t>Task 5. Conduct a gender assessment to inform the planning, budgeting and monitoring processes and to allocate resources for the implementation of the NAP WPS.</w:t>
      </w:r>
      <w:r>
        <w:rPr>
          <w:rFonts w:ascii="Calibri" w:eastAsia="Calibri" w:hAnsi="Calibri" w:cs="Calibri"/>
          <w:b/>
        </w:rPr>
        <w:t xml:space="preserve">  </w:t>
      </w:r>
    </w:p>
    <w:p w14:paraId="60BC4B11" w14:textId="77777777" w:rsidR="002652C6" w:rsidRDefault="002652C6" w:rsidP="00AD700B">
      <w:pPr>
        <w:spacing w:line="276" w:lineRule="auto"/>
        <w:jc w:val="both"/>
        <w:rPr>
          <w:rFonts w:ascii="Calibri" w:eastAsia="Calibri" w:hAnsi="Calibri" w:cs="Calibri"/>
          <w:b/>
        </w:rPr>
      </w:pPr>
    </w:p>
    <w:p w14:paraId="73A73DBF" w14:textId="63C830F3" w:rsidR="00AD700B" w:rsidRPr="00616A33" w:rsidRDefault="00AD700B" w:rsidP="00AD700B">
      <w:pPr>
        <w:pStyle w:val="ListParagraph"/>
        <w:numPr>
          <w:ilvl w:val="0"/>
          <w:numId w:val="30"/>
        </w:numPr>
        <w:spacing w:line="276" w:lineRule="auto"/>
        <w:jc w:val="both"/>
        <w:rPr>
          <w:rFonts w:asciiTheme="minorHAnsi" w:eastAsia="Calibri" w:hAnsiTheme="minorHAnsi" w:cstheme="minorHAnsi"/>
          <w:sz w:val="22"/>
          <w:szCs w:val="22"/>
          <w:lang w:bidi="en-US"/>
        </w:rPr>
      </w:pPr>
      <w:r w:rsidRPr="00616A33">
        <w:rPr>
          <w:rFonts w:asciiTheme="minorHAnsi" w:eastAsia="Calibri" w:hAnsiTheme="minorHAnsi" w:cstheme="minorHAnsi"/>
          <w:sz w:val="22"/>
          <w:szCs w:val="22"/>
          <w:lang w:bidi="en-US"/>
        </w:rPr>
        <w:t>Review existing planning, budgeting and monitoring processes of the national and sub-national budgets to inform the integration of NAP WPS</w:t>
      </w:r>
      <w:r w:rsidR="00697108">
        <w:rPr>
          <w:rFonts w:asciiTheme="minorHAnsi" w:eastAsia="Calibri" w:hAnsiTheme="minorHAnsi" w:cstheme="minorHAnsi"/>
          <w:sz w:val="22"/>
          <w:szCs w:val="22"/>
          <w:lang w:bidi="en-US"/>
        </w:rPr>
        <w:t xml:space="preserve"> related activities/programme</w:t>
      </w:r>
    </w:p>
    <w:p w14:paraId="71F8B2A2" w14:textId="0C699209" w:rsidR="00AD700B" w:rsidRPr="00616A33"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616A33">
        <w:rPr>
          <w:rFonts w:asciiTheme="minorHAnsi" w:eastAsia="Calibri" w:hAnsiTheme="minorHAnsi" w:cstheme="minorHAnsi"/>
          <w:sz w:val="22"/>
          <w:szCs w:val="22"/>
          <w:lang w:bidi="en-US"/>
        </w:rPr>
        <w:t xml:space="preserve">Conduct a gender assessment of the </w:t>
      </w:r>
      <w:r>
        <w:rPr>
          <w:rFonts w:asciiTheme="minorHAnsi" w:eastAsia="Calibri" w:hAnsiTheme="minorHAnsi" w:cstheme="minorHAnsi"/>
          <w:sz w:val="22"/>
          <w:szCs w:val="22"/>
          <w:lang w:bidi="en-US"/>
        </w:rPr>
        <w:t xml:space="preserve">Public Finance Management (PFM) Reform </w:t>
      </w:r>
      <w:r w:rsidRPr="00616A33">
        <w:rPr>
          <w:rFonts w:asciiTheme="minorHAnsi" w:eastAsia="Calibri" w:hAnsiTheme="minorHAnsi" w:cstheme="minorHAnsi"/>
          <w:sz w:val="22"/>
          <w:szCs w:val="22"/>
          <w:lang w:bidi="en-US"/>
        </w:rPr>
        <w:t>to identify potential entry points to mainstream</w:t>
      </w:r>
      <w:r>
        <w:rPr>
          <w:rFonts w:asciiTheme="minorHAnsi" w:eastAsia="Calibri" w:hAnsiTheme="minorHAnsi" w:cstheme="minorHAnsi"/>
          <w:sz w:val="22"/>
          <w:szCs w:val="22"/>
          <w:lang w:bidi="en-US"/>
        </w:rPr>
        <w:t xml:space="preserve"> </w:t>
      </w:r>
      <w:r w:rsidR="00597FF1">
        <w:rPr>
          <w:rFonts w:asciiTheme="minorHAnsi" w:eastAsia="Calibri" w:hAnsiTheme="minorHAnsi" w:cstheme="minorHAnsi"/>
          <w:sz w:val="22"/>
          <w:szCs w:val="22"/>
          <w:lang w:bidi="en-US"/>
        </w:rPr>
        <w:t>gender.</w:t>
      </w:r>
    </w:p>
    <w:p w14:paraId="6CE9E091" w14:textId="77777777" w:rsidR="00AD700B"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and submit a report with the findings.</w:t>
      </w:r>
    </w:p>
    <w:p w14:paraId="63591448" w14:textId="77777777" w:rsidR="00AD700B" w:rsidRPr="007630B9" w:rsidRDefault="00AD700B" w:rsidP="00AD700B">
      <w:pPr>
        <w:pStyle w:val="ListParagraph"/>
        <w:spacing w:line="276" w:lineRule="auto"/>
        <w:jc w:val="both"/>
        <w:rPr>
          <w:rFonts w:asciiTheme="minorHAnsi" w:eastAsia="Calibri" w:hAnsiTheme="minorHAnsi" w:cstheme="minorHAnsi"/>
          <w:sz w:val="22"/>
          <w:szCs w:val="22"/>
          <w:lang w:bidi="en-US"/>
        </w:rPr>
      </w:pPr>
    </w:p>
    <w:p w14:paraId="6B6C06DD" w14:textId="1ECB07B4" w:rsidR="00AD700B" w:rsidRDefault="00AD700B" w:rsidP="00AD700B">
      <w:pPr>
        <w:spacing w:line="276" w:lineRule="auto"/>
        <w:jc w:val="both"/>
        <w:rPr>
          <w:rFonts w:ascii="Calibri" w:eastAsia="Calibri" w:hAnsi="Calibri" w:cs="Calibri"/>
          <w:b/>
        </w:rPr>
      </w:pPr>
      <w:r w:rsidRPr="00181D93">
        <w:rPr>
          <w:rFonts w:ascii="Calibri" w:eastAsia="Calibri" w:hAnsi="Calibri" w:cs="Calibri"/>
          <w:b/>
        </w:rPr>
        <w:t>Task 6. Enhance the capacity of Government officials and CSOs on how to conduct a gender analysis of the national budget FY 20</w:t>
      </w:r>
      <w:r w:rsidR="0030733D" w:rsidRPr="00181D93">
        <w:rPr>
          <w:rFonts w:ascii="Calibri" w:eastAsia="Calibri" w:hAnsi="Calibri" w:cs="Calibri"/>
          <w:b/>
        </w:rPr>
        <w:t>20</w:t>
      </w:r>
      <w:r w:rsidRPr="00181D93">
        <w:rPr>
          <w:rFonts w:ascii="Calibri" w:eastAsia="Calibri" w:hAnsi="Calibri" w:cs="Calibri"/>
          <w:b/>
        </w:rPr>
        <w:t>/2</w:t>
      </w:r>
      <w:r w:rsidR="0030733D" w:rsidRPr="00181D93">
        <w:rPr>
          <w:rFonts w:ascii="Calibri" w:eastAsia="Calibri" w:hAnsi="Calibri" w:cs="Calibri"/>
          <w:b/>
        </w:rPr>
        <w:t>1</w:t>
      </w:r>
      <w:r w:rsidRPr="00181D93">
        <w:rPr>
          <w:rFonts w:ascii="Calibri" w:eastAsia="Calibri" w:hAnsi="Calibri" w:cs="Calibri"/>
          <w:b/>
        </w:rPr>
        <w:t xml:space="preserve"> </w:t>
      </w:r>
    </w:p>
    <w:p w14:paraId="6DF3571C" w14:textId="77777777" w:rsidR="002652C6" w:rsidRPr="00181D93" w:rsidRDefault="002652C6" w:rsidP="00AD700B">
      <w:pPr>
        <w:spacing w:line="276" w:lineRule="auto"/>
        <w:jc w:val="both"/>
        <w:rPr>
          <w:rFonts w:ascii="Calibri" w:eastAsia="Calibri" w:hAnsi="Calibri" w:cs="Calibri"/>
          <w:b/>
        </w:rPr>
      </w:pPr>
    </w:p>
    <w:p w14:paraId="2A503E07" w14:textId="3380DCB1" w:rsidR="00AD700B" w:rsidRPr="00773018" w:rsidRDefault="00AD700B" w:rsidP="00AD700B">
      <w:pPr>
        <w:pStyle w:val="ListParagraph"/>
        <w:numPr>
          <w:ilvl w:val="0"/>
          <w:numId w:val="20"/>
        </w:numPr>
        <w:spacing w:line="276" w:lineRule="auto"/>
        <w:jc w:val="both"/>
        <w:rPr>
          <w:rFonts w:asciiTheme="minorHAnsi" w:eastAsia="Calibri" w:hAnsiTheme="minorHAnsi" w:cstheme="minorHAnsi"/>
          <w:b/>
          <w:bCs/>
          <w:sz w:val="22"/>
          <w:szCs w:val="22"/>
          <w:lang w:bidi="en-US"/>
        </w:rPr>
      </w:pPr>
      <w:r w:rsidRPr="00616A33">
        <w:rPr>
          <w:rFonts w:asciiTheme="minorHAnsi" w:eastAsia="Calibri" w:hAnsiTheme="minorHAnsi" w:cstheme="minorHAnsi"/>
          <w:sz w:val="22"/>
          <w:szCs w:val="22"/>
          <w:lang w:bidi="en-US"/>
        </w:rPr>
        <w:t>Conduct a gender analysis of the</w:t>
      </w:r>
      <w:r w:rsidR="009E2B11">
        <w:rPr>
          <w:rFonts w:asciiTheme="minorHAnsi" w:eastAsia="Calibri" w:hAnsiTheme="minorHAnsi" w:cstheme="minorHAnsi"/>
          <w:sz w:val="22"/>
          <w:szCs w:val="22"/>
          <w:lang w:bidi="en-US"/>
        </w:rPr>
        <w:t xml:space="preserve"> approved</w:t>
      </w:r>
      <w:r w:rsidRPr="00616A33">
        <w:rPr>
          <w:rFonts w:asciiTheme="minorHAnsi" w:eastAsia="Calibri" w:hAnsiTheme="minorHAnsi" w:cstheme="minorHAnsi"/>
          <w:sz w:val="22"/>
          <w:szCs w:val="22"/>
          <w:lang w:bidi="en-US"/>
        </w:rPr>
        <w:t xml:space="preserve"> national budget FY </w:t>
      </w:r>
      <w:r w:rsidR="00597FF1" w:rsidRPr="00616A33">
        <w:rPr>
          <w:rFonts w:asciiTheme="minorHAnsi" w:eastAsia="Calibri" w:hAnsiTheme="minorHAnsi" w:cstheme="minorHAnsi"/>
          <w:sz w:val="22"/>
          <w:szCs w:val="22"/>
          <w:lang w:bidi="en-US"/>
        </w:rPr>
        <w:t>20</w:t>
      </w:r>
      <w:r w:rsidR="00597FF1">
        <w:rPr>
          <w:rFonts w:asciiTheme="minorHAnsi" w:eastAsia="Calibri" w:hAnsiTheme="minorHAnsi" w:cstheme="minorHAnsi"/>
          <w:sz w:val="22"/>
          <w:szCs w:val="22"/>
          <w:lang w:bidi="en-US"/>
        </w:rPr>
        <w:t>20</w:t>
      </w:r>
      <w:r w:rsidR="00597FF1" w:rsidRPr="00616A33">
        <w:rPr>
          <w:rFonts w:asciiTheme="minorHAnsi" w:eastAsia="Calibri" w:hAnsiTheme="minorHAnsi" w:cstheme="minorHAnsi"/>
          <w:sz w:val="22"/>
          <w:szCs w:val="22"/>
          <w:lang w:bidi="en-US"/>
        </w:rPr>
        <w:t>/2</w:t>
      </w:r>
      <w:r w:rsidR="00597FF1">
        <w:rPr>
          <w:rFonts w:asciiTheme="minorHAnsi" w:eastAsia="Calibri" w:hAnsiTheme="minorHAnsi" w:cstheme="minorHAnsi"/>
          <w:sz w:val="22"/>
          <w:szCs w:val="22"/>
          <w:lang w:bidi="en-US"/>
        </w:rPr>
        <w:t>1.</w:t>
      </w:r>
    </w:p>
    <w:p w14:paraId="63686231" w14:textId="77777777" w:rsidR="00AD700B" w:rsidRPr="00616A33" w:rsidRDefault="00AD700B" w:rsidP="00AD700B">
      <w:pPr>
        <w:pStyle w:val="ListParagraph"/>
        <w:numPr>
          <w:ilvl w:val="0"/>
          <w:numId w:val="20"/>
        </w:numPr>
        <w:spacing w:line="276" w:lineRule="auto"/>
        <w:jc w:val="both"/>
        <w:rPr>
          <w:rFonts w:asciiTheme="minorHAnsi" w:eastAsia="Calibri" w:hAnsiTheme="minorHAnsi" w:cstheme="minorHAnsi"/>
          <w:b/>
          <w:bCs/>
          <w:sz w:val="22"/>
          <w:szCs w:val="22"/>
          <w:lang w:bidi="en-US"/>
        </w:rPr>
      </w:pPr>
      <w:r>
        <w:rPr>
          <w:rFonts w:asciiTheme="minorHAnsi" w:eastAsia="Calibri" w:hAnsiTheme="minorHAnsi" w:cstheme="minorHAnsi"/>
          <w:sz w:val="22"/>
          <w:szCs w:val="22"/>
          <w:lang w:bidi="en-US"/>
        </w:rPr>
        <w:t>Facilitate a training on how to conduct a gender analysis of the national budget</w:t>
      </w:r>
    </w:p>
    <w:p w14:paraId="368BCEDD" w14:textId="5C10FE8A" w:rsidR="00AD700B"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an infographic on the gender gap of the national budget FY20</w:t>
      </w:r>
      <w:r w:rsidR="0030733D">
        <w:rPr>
          <w:rFonts w:asciiTheme="minorHAnsi" w:eastAsia="Calibri" w:hAnsiTheme="minorHAnsi" w:cstheme="minorHAnsi"/>
          <w:sz w:val="22"/>
          <w:szCs w:val="22"/>
          <w:lang w:bidi="en-US"/>
        </w:rPr>
        <w:t>20</w:t>
      </w:r>
      <w:r>
        <w:rPr>
          <w:rFonts w:asciiTheme="minorHAnsi" w:eastAsia="Calibri" w:hAnsiTheme="minorHAnsi" w:cstheme="minorHAnsi"/>
          <w:sz w:val="22"/>
          <w:szCs w:val="22"/>
          <w:lang w:bidi="en-US"/>
        </w:rPr>
        <w:t>/</w:t>
      </w:r>
      <w:r w:rsidR="00597FF1">
        <w:rPr>
          <w:rFonts w:asciiTheme="minorHAnsi" w:eastAsia="Calibri" w:hAnsiTheme="minorHAnsi" w:cstheme="minorHAnsi"/>
          <w:sz w:val="22"/>
          <w:szCs w:val="22"/>
          <w:lang w:bidi="en-US"/>
        </w:rPr>
        <w:t>21.</w:t>
      </w:r>
    </w:p>
    <w:p w14:paraId="2C8BBEB1" w14:textId="77777777" w:rsidR="00AD700B" w:rsidRDefault="00AD700B" w:rsidP="00AD700B">
      <w:pPr>
        <w:spacing w:line="276" w:lineRule="auto"/>
        <w:jc w:val="both"/>
        <w:rPr>
          <w:rFonts w:ascii="Calibri" w:eastAsia="Calibri" w:hAnsi="Calibri" w:cs="Calibri"/>
          <w:b/>
        </w:rPr>
      </w:pPr>
    </w:p>
    <w:p w14:paraId="081F4DF1" w14:textId="52DE475C" w:rsidR="00AD700B" w:rsidRDefault="00AD700B" w:rsidP="00AD700B">
      <w:pPr>
        <w:spacing w:line="276" w:lineRule="auto"/>
        <w:jc w:val="both"/>
        <w:rPr>
          <w:rFonts w:ascii="Calibri" w:eastAsia="Calibri" w:hAnsi="Calibri" w:cs="Calibri"/>
          <w:b/>
        </w:rPr>
      </w:pPr>
      <w:r w:rsidRPr="00212D46">
        <w:rPr>
          <w:rFonts w:ascii="Calibri" w:eastAsia="Calibri" w:hAnsi="Calibri" w:cs="Calibri"/>
          <w:b/>
        </w:rPr>
        <w:t xml:space="preserve">Task 7. </w:t>
      </w:r>
      <w:r w:rsidR="0030733D" w:rsidRPr="00181D93">
        <w:rPr>
          <w:rFonts w:ascii="Calibri" w:eastAsia="Calibri" w:hAnsi="Calibri" w:cs="Calibri"/>
          <w:b/>
        </w:rPr>
        <w:t>S</w:t>
      </w:r>
      <w:r w:rsidRPr="00181D93">
        <w:rPr>
          <w:rFonts w:ascii="Calibri" w:eastAsia="Calibri" w:hAnsi="Calibri" w:cs="Calibri"/>
          <w:b/>
        </w:rPr>
        <w:t>upport CSOs and women’s rights organization and Government to establish a monitoring mechanism to track how resources are generated and used.</w:t>
      </w:r>
    </w:p>
    <w:p w14:paraId="346477B4" w14:textId="77777777" w:rsidR="002652C6" w:rsidRPr="00181D93" w:rsidRDefault="002652C6" w:rsidP="00AD700B">
      <w:pPr>
        <w:spacing w:line="276" w:lineRule="auto"/>
        <w:jc w:val="both"/>
        <w:rPr>
          <w:rFonts w:ascii="Calibri" w:eastAsia="Calibri" w:hAnsi="Calibri" w:cs="Calibri"/>
          <w:b/>
        </w:rPr>
      </w:pPr>
    </w:p>
    <w:p w14:paraId="33FDCE86" w14:textId="77777777" w:rsidR="00AD700B"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Work with UN Women’s Innovative Financing Consultant, the MFDP and MGCSP to d</w:t>
      </w:r>
      <w:r w:rsidRPr="00CB2522">
        <w:rPr>
          <w:rFonts w:asciiTheme="minorHAnsi" w:eastAsia="Calibri" w:hAnsiTheme="minorHAnsi" w:cstheme="minorHAnsi"/>
          <w:sz w:val="22"/>
          <w:szCs w:val="22"/>
          <w:lang w:bidi="en-US"/>
        </w:rPr>
        <w:t>evelop Terms of Reference for the government</w:t>
      </w:r>
      <w:r>
        <w:rPr>
          <w:rFonts w:asciiTheme="minorHAnsi" w:eastAsia="Calibri" w:hAnsiTheme="minorHAnsi" w:cstheme="minorHAnsi"/>
          <w:sz w:val="22"/>
          <w:szCs w:val="22"/>
          <w:lang w:bidi="en-US"/>
        </w:rPr>
        <w:t xml:space="preserve"> and </w:t>
      </w:r>
      <w:r w:rsidRPr="00B70220">
        <w:rPr>
          <w:rFonts w:asciiTheme="minorHAnsi" w:eastAsia="Calibri" w:hAnsiTheme="minorHAnsi" w:cstheme="minorHAnsi"/>
          <w:sz w:val="22"/>
          <w:szCs w:val="22"/>
          <w:lang w:bidi="en-US"/>
        </w:rPr>
        <w:t>CSO</w:t>
      </w:r>
      <w:r>
        <w:rPr>
          <w:rFonts w:asciiTheme="minorHAnsi" w:eastAsia="Calibri" w:hAnsiTheme="minorHAnsi" w:cstheme="minorHAnsi"/>
          <w:sz w:val="22"/>
          <w:szCs w:val="22"/>
          <w:lang w:bidi="en-US"/>
        </w:rPr>
        <w:t>s to establish a monitoring and accountability mechanism on the implementation of resources generated and use for the NAP WPS</w:t>
      </w:r>
    </w:p>
    <w:p w14:paraId="2AE8B875" w14:textId="349A2148" w:rsidR="00AD700B"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sidRPr="007630B9">
        <w:rPr>
          <w:rFonts w:asciiTheme="minorHAnsi" w:eastAsia="Calibri" w:hAnsiTheme="minorHAnsi" w:cstheme="minorHAnsi"/>
          <w:sz w:val="22"/>
          <w:szCs w:val="22"/>
          <w:lang w:bidi="en-US"/>
        </w:rPr>
        <w:t xml:space="preserve">Strengthen </w:t>
      </w:r>
      <w:r>
        <w:rPr>
          <w:rFonts w:asciiTheme="minorHAnsi" w:eastAsia="Calibri" w:hAnsiTheme="minorHAnsi" w:cstheme="minorHAnsi"/>
          <w:sz w:val="22"/>
          <w:szCs w:val="22"/>
          <w:lang w:bidi="en-US"/>
        </w:rPr>
        <w:t xml:space="preserve">capacities of </w:t>
      </w:r>
      <w:r w:rsidRPr="007630B9">
        <w:rPr>
          <w:rFonts w:asciiTheme="minorHAnsi" w:eastAsia="Calibri" w:hAnsiTheme="minorHAnsi" w:cstheme="minorHAnsi"/>
          <w:sz w:val="22"/>
          <w:szCs w:val="22"/>
          <w:lang w:bidi="en-US"/>
        </w:rPr>
        <w:t xml:space="preserve">targeted government officials including planning and budgeting officials, M&amp;E officials and Gender Focal </w:t>
      </w:r>
      <w:r w:rsidR="00050572">
        <w:rPr>
          <w:rFonts w:asciiTheme="minorHAnsi" w:eastAsia="Calibri" w:hAnsiTheme="minorHAnsi" w:cstheme="minorHAnsi"/>
          <w:sz w:val="22"/>
          <w:szCs w:val="22"/>
          <w:lang w:bidi="en-US"/>
        </w:rPr>
        <w:t>P</w:t>
      </w:r>
      <w:r w:rsidRPr="007630B9">
        <w:rPr>
          <w:rFonts w:asciiTheme="minorHAnsi" w:eastAsia="Calibri" w:hAnsiTheme="minorHAnsi" w:cstheme="minorHAnsi"/>
          <w:sz w:val="22"/>
          <w:szCs w:val="22"/>
          <w:lang w:bidi="en-US"/>
        </w:rPr>
        <w:t xml:space="preserve">oints, and members of the Gender and Security National Task Force </w:t>
      </w:r>
      <w:r>
        <w:rPr>
          <w:rFonts w:asciiTheme="minorHAnsi" w:eastAsia="Calibri" w:hAnsiTheme="minorHAnsi" w:cstheme="minorHAnsi"/>
          <w:sz w:val="22"/>
          <w:szCs w:val="22"/>
          <w:lang w:bidi="en-US"/>
        </w:rPr>
        <w:t>on</w:t>
      </w:r>
      <w:r w:rsidRPr="007630B9">
        <w:rPr>
          <w:rFonts w:asciiTheme="minorHAnsi" w:eastAsia="Calibri" w:hAnsiTheme="minorHAnsi" w:cstheme="minorHAnsi"/>
          <w:sz w:val="22"/>
          <w:szCs w:val="22"/>
          <w:lang w:bidi="en-US"/>
        </w:rPr>
        <w:t xml:space="preserve"> GRPB.</w:t>
      </w:r>
    </w:p>
    <w:p w14:paraId="3CF928CF" w14:textId="17FB8B0B" w:rsidR="00AD700B"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Develop monitoring tools and provide technical assistance to Government and CSOs to establish a monitoring and reporting system that captures results achieved on the promotion of gender equality and the implementation of existing policies such as the NAP WPS.</w:t>
      </w:r>
    </w:p>
    <w:p w14:paraId="3D9F71E7" w14:textId="45E95D52" w:rsidR="00AD700B" w:rsidRDefault="00AD700B" w:rsidP="00AD700B">
      <w:pPr>
        <w:pStyle w:val="ListParagraph"/>
        <w:numPr>
          <w:ilvl w:val="0"/>
          <w:numId w:val="20"/>
        </w:num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Facilitate trainings for Government officials and CSOs on how to monitor the allocation and expenditure of resources for the implementation of the NAP WPS</w:t>
      </w:r>
      <w:r w:rsidR="00050572">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w:t>
      </w:r>
    </w:p>
    <w:p w14:paraId="28E1898E" w14:textId="77777777" w:rsidR="00AD700B" w:rsidRPr="009E1DCD" w:rsidRDefault="00AD700B" w:rsidP="00AD700B">
      <w:pPr>
        <w:pStyle w:val="ListParagraph"/>
        <w:spacing w:line="276" w:lineRule="auto"/>
        <w:jc w:val="both"/>
        <w:rPr>
          <w:rFonts w:ascii="Calibri" w:eastAsia="Calibri" w:hAnsi="Calibri" w:cs="Calibri"/>
          <w:b/>
          <w:sz w:val="22"/>
          <w:szCs w:val="22"/>
        </w:rPr>
      </w:pPr>
    </w:p>
    <w:p w14:paraId="6F66CFDE" w14:textId="2811EE34" w:rsidR="00AD700B" w:rsidRDefault="00AD700B" w:rsidP="00AD700B">
      <w:pPr>
        <w:spacing w:line="276" w:lineRule="auto"/>
        <w:jc w:val="both"/>
        <w:rPr>
          <w:rFonts w:ascii="Calibri" w:eastAsia="Calibri" w:hAnsi="Calibri" w:cs="Calibri"/>
          <w:b/>
        </w:rPr>
      </w:pPr>
      <w:r w:rsidRPr="00CB2522">
        <w:rPr>
          <w:rFonts w:ascii="Calibri" w:eastAsia="Calibri" w:hAnsi="Calibri" w:cs="Calibri"/>
          <w:b/>
        </w:rPr>
        <w:t xml:space="preserve">Task </w:t>
      </w:r>
      <w:r>
        <w:rPr>
          <w:rFonts w:ascii="Calibri" w:eastAsia="Calibri" w:hAnsi="Calibri" w:cs="Calibri"/>
          <w:b/>
        </w:rPr>
        <w:t>8</w:t>
      </w:r>
      <w:r w:rsidRPr="00CB2522">
        <w:rPr>
          <w:rFonts w:ascii="Calibri" w:eastAsia="Calibri" w:hAnsi="Calibri" w:cs="Calibri"/>
          <w:b/>
        </w:rPr>
        <w:t>. Facilitate exchange of learning between Liberia and other countries on</w:t>
      </w:r>
      <w:r>
        <w:rPr>
          <w:rFonts w:ascii="Calibri" w:eastAsia="Calibri" w:hAnsi="Calibri" w:cs="Calibri"/>
          <w:b/>
        </w:rPr>
        <w:t xml:space="preserve"> GRPB</w:t>
      </w:r>
      <w:r w:rsidRPr="00CB2522">
        <w:rPr>
          <w:rFonts w:ascii="Calibri" w:eastAsia="Calibri" w:hAnsi="Calibri" w:cs="Calibri"/>
          <w:b/>
        </w:rPr>
        <w:t xml:space="preserve"> </w:t>
      </w:r>
      <w:r>
        <w:rPr>
          <w:rFonts w:ascii="Calibri" w:eastAsia="Calibri" w:hAnsi="Calibri" w:cs="Calibri"/>
          <w:b/>
        </w:rPr>
        <w:t>f</w:t>
      </w:r>
      <w:r w:rsidRPr="00CB2522">
        <w:rPr>
          <w:rFonts w:ascii="Calibri" w:eastAsia="Calibri" w:hAnsi="Calibri" w:cs="Calibri"/>
          <w:b/>
        </w:rPr>
        <w:t xml:space="preserve">or the promotion of Gender Equality, through the </w:t>
      </w:r>
      <w:r>
        <w:rPr>
          <w:rFonts w:ascii="Calibri" w:eastAsia="Calibri" w:hAnsi="Calibri" w:cs="Calibri"/>
          <w:b/>
        </w:rPr>
        <w:t xml:space="preserve">UNSCR </w:t>
      </w:r>
      <w:r w:rsidRPr="00CB2522">
        <w:rPr>
          <w:rFonts w:ascii="Calibri" w:eastAsia="Calibri" w:hAnsi="Calibri" w:cs="Calibri"/>
          <w:b/>
        </w:rPr>
        <w:t>1325 Regional network</w:t>
      </w:r>
      <w:r>
        <w:rPr>
          <w:rFonts w:ascii="Calibri" w:eastAsia="Calibri" w:hAnsi="Calibri" w:cs="Calibri"/>
          <w:b/>
        </w:rPr>
        <w:t>.</w:t>
      </w:r>
    </w:p>
    <w:p w14:paraId="43B9490A" w14:textId="77777777" w:rsidR="002652C6" w:rsidRPr="00CB2522" w:rsidRDefault="002652C6" w:rsidP="00AD700B">
      <w:pPr>
        <w:spacing w:line="276" w:lineRule="auto"/>
        <w:jc w:val="both"/>
        <w:rPr>
          <w:rFonts w:ascii="Calibri" w:eastAsia="Calibri" w:hAnsi="Calibri" w:cs="Calibri"/>
          <w:b/>
        </w:rPr>
      </w:pPr>
    </w:p>
    <w:p w14:paraId="56417C32" w14:textId="4AA5F455" w:rsidR="00AD700B" w:rsidRDefault="00AD700B" w:rsidP="00AD700B">
      <w:pPr>
        <w:pStyle w:val="ListParagraph"/>
        <w:numPr>
          <w:ilvl w:val="0"/>
          <w:numId w:val="21"/>
        </w:numPr>
        <w:spacing w:line="276" w:lineRule="auto"/>
        <w:jc w:val="both"/>
        <w:rPr>
          <w:rFonts w:ascii="Calibri" w:eastAsia="Calibri" w:hAnsi="Calibri" w:cs="Calibri"/>
          <w:bCs/>
          <w:sz w:val="22"/>
          <w:szCs w:val="22"/>
        </w:rPr>
      </w:pPr>
      <w:r w:rsidRPr="00CB2522">
        <w:rPr>
          <w:rFonts w:ascii="Calibri" w:eastAsia="Calibri" w:hAnsi="Calibri" w:cs="Calibri"/>
          <w:bCs/>
          <w:sz w:val="22"/>
          <w:szCs w:val="22"/>
        </w:rPr>
        <w:t xml:space="preserve">Facilitate an E-Learning exchange/video conference on </w:t>
      </w:r>
      <w:r>
        <w:rPr>
          <w:rFonts w:ascii="Calibri" w:eastAsia="Calibri" w:hAnsi="Calibri" w:cs="Calibri"/>
          <w:bCs/>
          <w:sz w:val="22"/>
          <w:szCs w:val="22"/>
        </w:rPr>
        <w:t>GRPB</w:t>
      </w:r>
      <w:r w:rsidRPr="00CB2522">
        <w:rPr>
          <w:rFonts w:ascii="Calibri" w:eastAsia="Calibri" w:hAnsi="Calibri" w:cs="Calibri"/>
          <w:bCs/>
          <w:sz w:val="22"/>
          <w:szCs w:val="22"/>
        </w:rPr>
        <w:t xml:space="preserve"> </w:t>
      </w:r>
      <w:r>
        <w:rPr>
          <w:rFonts w:ascii="Calibri" w:eastAsia="Calibri" w:hAnsi="Calibri" w:cs="Calibri"/>
          <w:bCs/>
          <w:sz w:val="22"/>
          <w:szCs w:val="22"/>
        </w:rPr>
        <w:t xml:space="preserve">for </w:t>
      </w:r>
      <w:r w:rsidRPr="00CB2522">
        <w:rPr>
          <w:rFonts w:ascii="Calibri" w:eastAsia="Calibri" w:hAnsi="Calibri" w:cs="Calibri"/>
          <w:bCs/>
          <w:sz w:val="22"/>
          <w:szCs w:val="22"/>
        </w:rPr>
        <w:t xml:space="preserve">relevant </w:t>
      </w:r>
      <w:r>
        <w:rPr>
          <w:rFonts w:ascii="Calibri" w:eastAsia="Calibri" w:hAnsi="Calibri" w:cs="Calibri"/>
          <w:bCs/>
          <w:sz w:val="22"/>
          <w:szCs w:val="22"/>
        </w:rPr>
        <w:t xml:space="preserve">government </w:t>
      </w:r>
      <w:r w:rsidR="00597FF1">
        <w:rPr>
          <w:rFonts w:ascii="Calibri" w:eastAsia="Calibri" w:hAnsi="Calibri" w:cs="Calibri"/>
          <w:bCs/>
          <w:sz w:val="22"/>
          <w:szCs w:val="22"/>
        </w:rPr>
        <w:t>institutions</w:t>
      </w:r>
      <w:r w:rsidR="00597FF1" w:rsidRPr="00CB2522">
        <w:rPr>
          <w:rFonts w:ascii="Calibri" w:eastAsia="Calibri" w:hAnsi="Calibri" w:cs="Calibri"/>
          <w:bCs/>
          <w:sz w:val="22"/>
          <w:szCs w:val="22"/>
        </w:rPr>
        <w:t>.</w:t>
      </w:r>
    </w:p>
    <w:p w14:paraId="29467071" w14:textId="15D6FC89" w:rsidR="00AD700B" w:rsidRDefault="00AD700B" w:rsidP="00AD700B">
      <w:pPr>
        <w:pStyle w:val="ListParagraph"/>
        <w:numPr>
          <w:ilvl w:val="0"/>
          <w:numId w:val="21"/>
        </w:numPr>
        <w:spacing w:line="276" w:lineRule="auto"/>
        <w:jc w:val="both"/>
        <w:rPr>
          <w:rFonts w:ascii="Calibri" w:eastAsia="Calibri" w:hAnsi="Calibri" w:cs="Calibri"/>
          <w:bCs/>
          <w:sz w:val="22"/>
          <w:szCs w:val="22"/>
        </w:rPr>
      </w:pPr>
      <w:r w:rsidRPr="003E5454">
        <w:rPr>
          <w:rFonts w:ascii="Calibri" w:eastAsia="Calibri" w:hAnsi="Calibri" w:cs="Calibri"/>
          <w:bCs/>
          <w:sz w:val="22"/>
          <w:szCs w:val="22"/>
        </w:rPr>
        <w:t xml:space="preserve">Facilitate an E-Learning exchange/video conference on </w:t>
      </w:r>
      <w:r>
        <w:rPr>
          <w:rFonts w:ascii="Calibri" w:eastAsia="Calibri" w:hAnsi="Calibri" w:cs="Calibri"/>
          <w:bCs/>
          <w:sz w:val="22"/>
          <w:szCs w:val="22"/>
        </w:rPr>
        <w:t>GRPB</w:t>
      </w:r>
      <w:r w:rsidRPr="003E5454">
        <w:rPr>
          <w:rFonts w:ascii="Calibri" w:eastAsia="Calibri" w:hAnsi="Calibri" w:cs="Calibri"/>
          <w:bCs/>
          <w:sz w:val="22"/>
          <w:szCs w:val="22"/>
        </w:rPr>
        <w:t xml:space="preserve"> for </w:t>
      </w:r>
      <w:r>
        <w:rPr>
          <w:rFonts w:ascii="Calibri" w:eastAsia="Calibri" w:hAnsi="Calibri" w:cs="Calibri"/>
          <w:bCs/>
          <w:sz w:val="22"/>
          <w:szCs w:val="22"/>
        </w:rPr>
        <w:t>CSOs</w:t>
      </w:r>
      <w:r w:rsidR="00050572">
        <w:rPr>
          <w:rFonts w:ascii="Calibri" w:eastAsia="Calibri" w:hAnsi="Calibri" w:cs="Calibri"/>
          <w:bCs/>
          <w:sz w:val="22"/>
          <w:szCs w:val="22"/>
        </w:rPr>
        <w:t>.</w:t>
      </w:r>
    </w:p>
    <w:p w14:paraId="59557882" w14:textId="77777777" w:rsidR="00AD700B" w:rsidRPr="00C92A38" w:rsidRDefault="00AD700B" w:rsidP="00AD700B">
      <w:pPr>
        <w:spacing w:line="276" w:lineRule="auto"/>
        <w:contextualSpacing/>
        <w:jc w:val="both"/>
        <w:rPr>
          <w:rFonts w:ascii="Calibri" w:eastAsia="Calibri" w:hAnsi="Calibri" w:cs="Calibri"/>
          <w:bCs/>
        </w:rPr>
      </w:pPr>
    </w:p>
    <w:p w14:paraId="358CF747" w14:textId="77777777" w:rsidR="00AD700B" w:rsidRDefault="00AD700B" w:rsidP="00AD700B">
      <w:pPr>
        <w:pStyle w:val="ListParagraph"/>
        <w:numPr>
          <w:ilvl w:val="0"/>
          <w:numId w:val="19"/>
        </w:numPr>
        <w:spacing w:before="120" w:line="276" w:lineRule="auto"/>
        <w:jc w:val="both"/>
        <w:rPr>
          <w:rFonts w:asciiTheme="minorHAnsi" w:hAnsiTheme="minorHAnsi" w:cstheme="minorHAnsi"/>
          <w:b/>
          <w:color w:val="1F497D"/>
          <w:sz w:val="22"/>
          <w:szCs w:val="22"/>
          <w:lang w:eastAsia="ru-RU"/>
        </w:rPr>
      </w:pPr>
      <w:r w:rsidRPr="00E67F48">
        <w:rPr>
          <w:rFonts w:asciiTheme="minorHAnsi" w:hAnsiTheme="minorHAnsi" w:cstheme="minorHAnsi"/>
          <w:b/>
          <w:color w:val="1F497D"/>
          <w:sz w:val="22"/>
          <w:szCs w:val="22"/>
          <w:lang w:eastAsia="ru-RU"/>
        </w:rPr>
        <w:t>Expected Deliverables</w:t>
      </w:r>
    </w:p>
    <w:p w14:paraId="7BF73974" w14:textId="77777777" w:rsidR="00AD700B" w:rsidRPr="00E67F48" w:rsidRDefault="00AD700B" w:rsidP="00AD700B">
      <w:pPr>
        <w:pStyle w:val="ListParagraph"/>
        <w:spacing w:before="120" w:line="276" w:lineRule="auto"/>
        <w:jc w:val="both"/>
        <w:rPr>
          <w:rFonts w:asciiTheme="minorHAnsi" w:hAnsiTheme="minorHAnsi" w:cstheme="minorHAnsi"/>
          <w:b/>
          <w:color w:val="1F497D"/>
          <w:sz w:val="22"/>
          <w:szCs w:val="22"/>
          <w:lang w:eastAsia="ru-RU"/>
        </w:rPr>
      </w:pPr>
    </w:p>
    <w:p w14:paraId="56640F1A" w14:textId="69EF6CB1" w:rsidR="00AD700B" w:rsidRPr="00CB2522" w:rsidRDefault="00AD700B" w:rsidP="00AD700B">
      <w:pPr>
        <w:spacing w:line="276" w:lineRule="auto"/>
        <w:jc w:val="both"/>
        <w:rPr>
          <w:rFonts w:ascii="Calibri" w:eastAsia="Calibri" w:hAnsi="Calibri" w:cs="Calibri"/>
        </w:rPr>
      </w:pPr>
      <w:r w:rsidRPr="00CB2522">
        <w:rPr>
          <w:rFonts w:ascii="Calibri" w:eastAsia="Calibri" w:hAnsi="Calibri" w:cs="Calibri"/>
        </w:rPr>
        <w:t>The</w:t>
      </w:r>
      <w:r w:rsidR="006D0D0F">
        <w:rPr>
          <w:rFonts w:ascii="Calibri" w:eastAsia="Calibri" w:hAnsi="Calibri" w:cs="Calibri"/>
        </w:rPr>
        <w:t xml:space="preserve"> International</w:t>
      </w:r>
      <w:r w:rsidRPr="00CB2522">
        <w:rPr>
          <w:rFonts w:ascii="Calibri" w:eastAsia="Calibri" w:hAnsi="Calibri" w:cs="Calibri"/>
        </w:rPr>
        <w:t xml:space="preserve"> </w:t>
      </w:r>
      <w:r>
        <w:rPr>
          <w:rFonts w:ascii="Calibri" w:eastAsia="Calibri" w:hAnsi="Calibri" w:cs="Calibri"/>
        </w:rPr>
        <w:t>Consultan</w:t>
      </w:r>
      <w:r w:rsidR="006D0D0F">
        <w:rPr>
          <w:rFonts w:ascii="Calibri" w:eastAsia="Calibri" w:hAnsi="Calibri" w:cs="Calibri"/>
        </w:rPr>
        <w:t xml:space="preserve">t </w:t>
      </w:r>
      <w:r w:rsidRPr="00CB2522">
        <w:rPr>
          <w:rFonts w:ascii="Calibri" w:eastAsia="Calibri" w:hAnsi="Calibri" w:cs="Calibri"/>
        </w:rPr>
        <w:t>will produce the following deliverables:</w:t>
      </w:r>
    </w:p>
    <w:tbl>
      <w:tblPr>
        <w:tblStyle w:val="TableGrid"/>
        <w:tblW w:w="9895" w:type="dxa"/>
        <w:tblLook w:val="04A0" w:firstRow="1" w:lastRow="0" w:firstColumn="1" w:lastColumn="0" w:noHBand="0" w:noVBand="1"/>
      </w:tblPr>
      <w:tblGrid>
        <w:gridCol w:w="666"/>
        <w:gridCol w:w="7249"/>
        <w:gridCol w:w="1980"/>
      </w:tblGrid>
      <w:tr w:rsidR="006D0D0F" w:rsidRPr="002652C6" w14:paraId="6E9F8B27" w14:textId="77777777" w:rsidTr="00181D93">
        <w:trPr>
          <w:trHeight w:val="613"/>
        </w:trPr>
        <w:tc>
          <w:tcPr>
            <w:tcW w:w="666" w:type="dxa"/>
            <w:shd w:val="clear" w:color="auto" w:fill="D9E2F3" w:themeFill="accent1" w:themeFillTint="33"/>
          </w:tcPr>
          <w:p w14:paraId="57A42AF1" w14:textId="77777777" w:rsidR="00AD700B" w:rsidRPr="00181D93" w:rsidRDefault="00AD700B" w:rsidP="004C5543">
            <w:pPr>
              <w:spacing w:line="276" w:lineRule="auto"/>
              <w:jc w:val="both"/>
              <w:rPr>
                <w:rFonts w:ascii="Calibri" w:eastAsia="Calibri" w:hAnsi="Calibri" w:cs="Calibri"/>
                <w:b/>
                <w:bCs/>
                <w:sz w:val="22"/>
                <w:szCs w:val="22"/>
              </w:rPr>
            </w:pPr>
            <w:r w:rsidRPr="00181D93">
              <w:rPr>
                <w:rFonts w:ascii="Calibri" w:eastAsia="Calibri" w:hAnsi="Calibri" w:cs="Calibri"/>
                <w:b/>
                <w:bCs/>
                <w:sz w:val="22"/>
                <w:szCs w:val="22"/>
              </w:rPr>
              <w:t>#</w:t>
            </w:r>
          </w:p>
        </w:tc>
        <w:tc>
          <w:tcPr>
            <w:tcW w:w="7249" w:type="dxa"/>
            <w:shd w:val="clear" w:color="auto" w:fill="D9E2F3" w:themeFill="accent1" w:themeFillTint="33"/>
          </w:tcPr>
          <w:p w14:paraId="501038DD" w14:textId="77777777" w:rsidR="00AD700B" w:rsidRPr="00181D93" w:rsidRDefault="00AD700B" w:rsidP="004C5543">
            <w:pPr>
              <w:spacing w:line="276" w:lineRule="auto"/>
              <w:jc w:val="both"/>
              <w:rPr>
                <w:rFonts w:ascii="Calibri" w:eastAsia="Calibri" w:hAnsi="Calibri" w:cs="Calibri"/>
                <w:b/>
                <w:bCs/>
                <w:sz w:val="22"/>
                <w:szCs w:val="22"/>
              </w:rPr>
            </w:pPr>
            <w:r w:rsidRPr="00181D93">
              <w:rPr>
                <w:rFonts w:ascii="Calibri" w:eastAsia="Calibri" w:hAnsi="Calibri" w:cs="Calibri"/>
                <w:b/>
                <w:bCs/>
                <w:sz w:val="22"/>
                <w:szCs w:val="22"/>
              </w:rPr>
              <w:t>Deliverables</w:t>
            </w:r>
          </w:p>
        </w:tc>
        <w:tc>
          <w:tcPr>
            <w:tcW w:w="1980" w:type="dxa"/>
            <w:shd w:val="clear" w:color="auto" w:fill="D9E2F3" w:themeFill="accent1" w:themeFillTint="33"/>
          </w:tcPr>
          <w:p w14:paraId="196263E8" w14:textId="77777777" w:rsidR="00AD700B" w:rsidRPr="00181D93" w:rsidRDefault="00AD700B" w:rsidP="004C5543">
            <w:pPr>
              <w:spacing w:line="276" w:lineRule="auto"/>
              <w:jc w:val="both"/>
              <w:rPr>
                <w:rFonts w:ascii="Calibri" w:eastAsia="Calibri" w:hAnsi="Calibri" w:cs="Calibri"/>
                <w:b/>
                <w:bCs/>
                <w:sz w:val="22"/>
                <w:szCs w:val="22"/>
              </w:rPr>
            </w:pPr>
            <w:r w:rsidRPr="00181D93">
              <w:rPr>
                <w:rFonts w:ascii="Calibri" w:eastAsia="Calibri" w:hAnsi="Calibri" w:cs="Calibri"/>
                <w:b/>
                <w:bCs/>
                <w:sz w:val="22"/>
                <w:szCs w:val="22"/>
              </w:rPr>
              <w:t>Indicative Deadline</w:t>
            </w:r>
          </w:p>
        </w:tc>
      </w:tr>
      <w:tr w:rsidR="006D0D0F" w:rsidRPr="008B7B24" w14:paraId="3DB5EBB1" w14:textId="77777777" w:rsidTr="00181D93">
        <w:trPr>
          <w:trHeight w:val="316"/>
        </w:trPr>
        <w:tc>
          <w:tcPr>
            <w:tcW w:w="666" w:type="dxa"/>
          </w:tcPr>
          <w:p w14:paraId="79AA4921" w14:textId="77777777" w:rsidR="00AD700B" w:rsidRPr="00CB2522" w:rsidRDefault="00AD700B" w:rsidP="004C5543">
            <w:pPr>
              <w:spacing w:line="276" w:lineRule="auto"/>
              <w:jc w:val="both"/>
              <w:rPr>
                <w:rFonts w:ascii="Calibri" w:eastAsia="Calibri" w:hAnsi="Calibri" w:cs="Calibri"/>
                <w:sz w:val="22"/>
                <w:szCs w:val="22"/>
              </w:rPr>
            </w:pPr>
            <w:r w:rsidRPr="00CB2522">
              <w:rPr>
                <w:rFonts w:ascii="Calibri" w:eastAsia="Calibri" w:hAnsi="Calibri" w:cs="Calibri"/>
                <w:sz w:val="22"/>
                <w:szCs w:val="22"/>
              </w:rPr>
              <w:t>1</w:t>
            </w:r>
          </w:p>
        </w:tc>
        <w:tc>
          <w:tcPr>
            <w:tcW w:w="7249" w:type="dxa"/>
          </w:tcPr>
          <w:p w14:paraId="14C481D5" w14:textId="77777777" w:rsidR="00AD700B" w:rsidRPr="00CB2522" w:rsidRDefault="00AD700B" w:rsidP="004C5543">
            <w:pPr>
              <w:spacing w:line="276" w:lineRule="auto"/>
              <w:jc w:val="both"/>
              <w:rPr>
                <w:rFonts w:ascii="Calibri" w:eastAsia="Calibri" w:hAnsi="Calibri" w:cs="Calibri"/>
                <w:bCs/>
                <w:sz w:val="22"/>
                <w:szCs w:val="22"/>
              </w:rPr>
            </w:pPr>
            <w:r w:rsidRPr="00CB2522">
              <w:rPr>
                <w:rFonts w:ascii="Calibri" w:eastAsia="Calibri" w:hAnsi="Calibri" w:cs="Calibri"/>
                <w:bCs/>
                <w:sz w:val="22"/>
                <w:szCs w:val="22"/>
              </w:rPr>
              <w:t>Consultancy Workplan</w:t>
            </w:r>
          </w:p>
        </w:tc>
        <w:tc>
          <w:tcPr>
            <w:tcW w:w="1980" w:type="dxa"/>
          </w:tcPr>
          <w:p w14:paraId="51B5922F" w14:textId="3AB20193" w:rsidR="00AD700B" w:rsidRPr="00CB2522" w:rsidRDefault="008D1BA4" w:rsidP="004C5543">
            <w:pPr>
              <w:spacing w:line="276" w:lineRule="auto"/>
              <w:jc w:val="both"/>
              <w:rPr>
                <w:rFonts w:ascii="Calibri" w:eastAsia="Calibri" w:hAnsi="Calibri" w:cs="Calibri"/>
                <w:sz w:val="22"/>
                <w:szCs w:val="22"/>
              </w:rPr>
            </w:pPr>
            <w:r>
              <w:rPr>
                <w:rFonts w:ascii="Calibri" w:eastAsia="Calibri" w:hAnsi="Calibri" w:cs="Calibri"/>
                <w:sz w:val="22"/>
                <w:szCs w:val="22"/>
              </w:rPr>
              <w:t>10</w:t>
            </w:r>
            <w:r w:rsidRPr="00181D93">
              <w:rPr>
                <w:rFonts w:ascii="Calibri" w:eastAsia="Calibri" w:hAnsi="Calibri" w:cs="Calibri"/>
                <w:sz w:val="22"/>
                <w:szCs w:val="22"/>
                <w:vertAlign w:val="superscript"/>
              </w:rPr>
              <w:t>th</w:t>
            </w:r>
            <w:r>
              <w:rPr>
                <w:rFonts w:ascii="Calibri" w:eastAsia="Calibri" w:hAnsi="Calibri" w:cs="Calibri"/>
                <w:sz w:val="22"/>
                <w:szCs w:val="22"/>
              </w:rPr>
              <w:t xml:space="preserve"> of September </w:t>
            </w:r>
            <w:r w:rsidR="00AD700B" w:rsidRPr="00CB2522">
              <w:rPr>
                <w:rFonts w:ascii="Calibri" w:eastAsia="Calibri" w:hAnsi="Calibri" w:cs="Calibri"/>
                <w:sz w:val="22"/>
                <w:szCs w:val="22"/>
              </w:rPr>
              <w:t>2020</w:t>
            </w:r>
          </w:p>
        </w:tc>
      </w:tr>
      <w:tr w:rsidR="006D0D0F" w:rsidRPr="008B7B24" w14:paraId="5A3854DE" w14:textId="77777777" w:rsidTr="00181D93">
        <w:trPr>
          <w:trHeight w:val="307"/>
        </w:trPr>
        <w:tc>
          <w:tcPr>
            <w:tcW w:w="666" w:type="dxa"/>
          </w:tcPr>
          <w:p w14:paraId="071FBE3F" w14:textId="77777777" w:rsidR="00AD700B" w:rsidRPr="00CB2522" w:rsidRDefault="00AD700B" w:rsidP="004C5543">
            <w:pPr>
              <w:spacing w:line="276" w:lineRule="auto"/>
              <w:jc w:val="both"/>
              <w:rPr>
                <w:rFonts w:ascii="Calibri" w:eastAsia="Calibri" w:hAnsi="Calibri" w:cs="Calibri"/>
                <w:sz w:val="22"/>
                <w:szCs w:val="22"/>
              </w:rPr>
            </w:pPr>
            <w:r>
              <w:rPr>
                <w:rFonts w:ascii="Calibri" w:eastAsia="Calibri" w:hAnsi="Calibri" w:cs="Calibri"/>
                <w:sz w:val="22"/>
                <w:szCs w:val="22"/>
              </w:rPr>
              <w:t>2</w:t>
            </w:r>
          </w:p>
        </w:tc>
        <w:tc>
          <w:tcPr>
            <w:tcW w:w="7249" w:type="dxa"/>
          </w:tcPr>
          <w:p w14:paraId="67D21B4D" w14:textId="41DA5B7B" w:rsidR="00AD700B" w:rsidRPr="00CB2522" w:rsidRDefault="00AD700B" w:rsidP="004C5543">
            <w:pPr>
              <w:spacing w:line="276" w:lineRule="auto"/>
              <w:jc w:val="both"/>
              <w:rPr>
                <w:rFonts w:ascii="Calibri" w:eastAsia="Calibri" w:hAnsi="Calibri" w:cs="Calibri"/>
                <w:bCs/>
                <w:sz w:val="22"/>
                <w:szCs w:val="22"/>
              </w:rPr>
            </w:pPr>
            <w:r>
              <w:rPr>
                <w:rFonts w:asciiTheme="minorHAnsi" w:eastAsia="Calibri" w:hAnsiTheme="minorHAnsi" w:cstheme="minorHAnsi"/>
                <w:b/>
                <w:bCs/>
                <w:sz w:val="22"/>
                <w:szCs w:val="22"/>
                <w:lang w:bidi="en-US"/>
              </w:rPr>
              <w:t>G</w:t>
            </w:r>
            <w:r w:rsidRPr="00365BC2">
              <w:rPr>
                <w:rFonts w:asciiTheme="minorHAnsi" w:eastAsia="Calibri" w:hAnsiTheme="minorHAnsi" w:cstheme="minorHAnsi"/>
                <w:b/>
                <w:bCs/>
                <w:sz w:val="22"/>
                <w:szCs w:val="22"/>
                <w:lang w:bidi="en-US"/>
              </w:rPr>
              <w:t xml:space="preserve">ender </w:t>
            </w:r>
            <w:r>
              <w:rPr>
                <w:rFonts w:asciiTheme="minorHAnsi" w:eastAsia="Calibri" w:hAnsiTheme="minorHAnsi" w:cstheme="minorHAnsi"/>
                <w:b/>
                <w:bCs/>
                <w:sz w:val="22"/>
                <w:szCs w:val="22"/>
                <w:lang w:bidi="en-US"/>
              </w:rPr>
              <w:t>A</w:t>
            </w:r>
            <w:r w:rsidRPr="00365BC2">
              <w:rPr>
                <w:rFonts w:asciiTheme="minorHAnsi" w:eastAsia="Calibri" w:hAnsiTheme="minorHAnsi" w:cstheme="minorHAnsi"/>
                <w:b/>
                <w:bCs/>
                <w:sz w:val="22"/>
                <w:szCs w:val="22"/>
                <w:lang w:bidi="en-US"/>
              </w:rPr>
              <w:t>nalysis of the</w:t>
            </w:r>
            <w:r w:rsidR="009E2B11">
              <w:rPr>
                <w:rFonts w:asciiTheme="minorHAnsi" w:eastAsia="Calibri" w:hAnsiTheme="minorHAnsi" w:cstheme="minorHAnsi"/>
                <w:b/>
                <w:bCs/>
                <w:sz w:val="22"/>
                <w:szCs w:val="22"/>
                <w:lang w:bidi="en-US"/>
              </w:rPr>
              <w:t xml:space="preserve"> Approved</w:t>
            </w:r>
            <w:r w:rsidRPr="00365BC2">
              <w:rPr>
                <w:rFonts w:asciiTheme="minorHAnsi" w:eastAsia="Calibri" w:hAnsiTheme="minorHAnsi" w:cstheme="minorHAnsi"/>
                <w:b/>
                <w:bCs/>
                <w:sz w:val="22"/>
                <w:szCs w:val="22"/>
                <w:lang w:bidi="en-US"/>
              </w:rPr>
              <w:t xml:space="preserve"> 20</w:t>
            </w:r>
            <w:r w:rsidR="005B71D3">
              <w:rPr>
                <w:rFonts w:asciiTheme="minorHAnsi" w:eastAsia="Calibri" w:hAnsiTheme="minorHAnsi" w:cstheme="minorHAnsi"/>
                <w:b/>
                <w:bCs/>
                <w:sz w:val="22"/>
                <w:szCs w:val="22"/>
                <w:lang w:bidi="en-US"/>
              </w:rPr>
              <w:t>20</w:t>
            </w:r>
            <w:r w:rsidRPr="00365BC2">
              <w:rPr>
                <w:rFonts w:asciiTheme="minorHAnsi" w:eastAsia="Calibri" w:hAnsiTheme="minorHAnsi" w:cstheme="minorHAnsi"/>
                <w:b/>
                <w:bCs/>
                <w:sz w:val="22"/>
                <w:szCs w:val="22"/>
                <w:lang w:bidi="en-US"/>
              </w:rPr>
              <w:t>/2</w:t>
            </w:r>
            <w:r w:rsidR="005B71D3">
              <w:rPr>
                <w:rFonts w:asciiTheme="minorHAnsi" w:eastAsia="Calibri" w:hAnsiTheme="minorHAnsi" w:cstheme="minorHAnsi"/>
                <w:b/>
                <w:bCs/>
                <w:sz w:val="22"/>
                <w:szCs w:val="22"/>
                <w:lang w:bidi="en-US"/>
              </w:rPr>
              <w:t>1</w:t>
            </w:r>
            <w:r>
              <w:rPr>
                <w:rFonts w:asciiTheme="minorHAnsi" w:eastAsia="Calibri" w:hAnsiTheme="minorHAnsi" w:cstheme="minorHAnsi"/>
                <w:b/>
                <w:bCs/>
                <w:sz w:val="22"/>
                <w:szCs w:val="22"/>
                <w:lang w:bidi="en-US"/>
              </w:rPr>
              <w:t xml:space="preserve"> </w:t>
            </w:r>
            <w:r w:rsidR="002C5472">
              <w:rPr>
                <w:rFonts w:asciiTheme="minorHAnsi" w:eastAsia="Calibri" w:hAnsiTheme="minorHAnsi" w:cstheme="minorHAnsi"/>
                <w:b/>
                <w:bCs/>
                <w:sz w:val="22"/>
                <w:szCs w:val="22"/>
                <w:lang w:bidi="en-US"/>
              </w:rPr>
              <w:t>N</w:t>
            </w:r>
            <w:r w:rsidRPr="00365BC2">
              <w:rPr>
                <w:rFonts w:asciiTheme="minorHAnsi" w:eastAsia="Calibri" w:hAnsiTheme="minorHAnsi" w:cstheme="minorHAnsi"/>
                <w:b/>
                <w:bCs/>
                <w:sz w:val="22"/>
                <w:szCs w:val="22"/>
                <w:lang w:bidi="en-US"/>
              </w:rPr>
              <w:t xml:space="preserve">ational </w:t>
            </w:r>
            <w:r w:rsidR="002C5472">
              <w:rPr>
                <w:rFonts w:asciiTheme="minorHAnsi" w:eastAsia="Calibri" w:hAnsiTheme="minorHAnsi" w:cstheme="minorHAnsi"/>
                <w:b/>
                <w:bCs/>
                <w:sz w:val="22"/>
                <w:szCs w:val="22"/>
                <w:lang w:bidi="en-US"/>
              </w:rPr>
              <w:t>B</w:t>
            </w:r>
            <w:r w:rsidRPr="00365BC2">
              <w:rPr>
                <w:rFonts w:asciiTheme="minorHAnsi" w:eastAsia="Calibri" w:hAnsiTheme="minorHAnsi" w:cstheme="minorHAnsi"/>
                <w:b/>
                <w:bCs/>
                <w:sz w:val="22"/>
                <w:szCs w:val="22"/>
                <w:lang w:bidi="en-US"/>
              </w:rPr>
              <w:t xml:space="preserve">udget </w:t>
            </w:r>
            <w:r>
              <w:rPr>
                <w:rFonts w:asciiTheme="minorHAnsi" w:eastAsia="Calibri" w:hAnsiTheme="minorHAnsi" w:cstheme="minorHAnsi"/>
                <w:sz w:val="22"/>
                <w:szCs w:val="22"/>
                <w:lang w:bidi="en-US"/>
              </w:rPr>
              <w:t xml:space="preserve">on the existing gender gap to implement the NAP WPS </w:t>
            </w:r>
          </w:p>
        </w:tc>
        <w:tc>
          <w:tcPr>
            <w:tcW w:w="1980" w:type="dxa"/>
          </w:tcPr>
          <w:p w14:paraId="026E3D75" w14:textId="00048EAE" w:rsidR="00AD700B" w:rsidRDefault="008D1BA4" w:rsidP="004C5543">
            <w:pPr>
              <w:spacing w:line="276" w:lineRule="auto"/>
              <w:jc w:val="both"/>
              <w:rPr>
                <w:rFonts w:ascii="Calibri" w:eastAsia="Calibri" w:hAnsi="Calibri" w:cs="Calibri"/>
                <w:sz w:val="22"/>
                <w:szCs w:val="22"/>
              </w:rPr>
            </w:pPr>
            <w:r>
              <w:rPr>
                <w:rFonts w:ascii="Calibri" w:eastAsia="Calibri" w:hAnsi="Calibri" w:cs="Calibri"/>
                <w:sz w:val="22"/>
                <w:szCs w:val="22"/>
              </w:rPr>
              <w:t>25</w:t>
            </w:r>
            <w:r w:rsidR="006D0D0F" w:rsidRPr="006D0D0F">
              <w:rPr>
                <w:rFonts w:ascii="Calibri" w:eastAsia="Calibri" w:hAnsi="Calibri" w:cs="Calibri"/>
                <w:sz w:val="22"/>
                <w:szCs w:val="22"/>
                <w:vertAlign w:val="superscript"/>
              </w:rPr>
              <w:t>th</w:t>
            </w:r>
            <w:r w:rsidR="006D0D0F">
              <w:rPr>
                <w:rFonts w:ascii="Calibri" w:eastAsia="Calibri" w:hAnsi="Calibri" w:cs="Calibri"/>
                <w:sz w:val="22"/>
                <w:szCs w:val="22"/>
              </w:rPr>
              <w:t xml:space="preserve"> </w:t>
            </w:r>
            <w:r w:rsidR="005B71D3">
              <w:rPr>
                <w:rFonts w:ascii="Calibri" w:eastAsia="Calibri" w:hAnsi="Calibri" w:cs="Calibri"/>
                <w:sz w:val="22"/>
                <w:szCs w:val="22"/>
              </w:rPr>
              <w:t xml:space="preserve">September </w:t>
            </w:r>
            <w:r w:rsidR="00AD700B">
              <w:rPr>
                <w:rFonts w:ascii="Calibri" w:eastAsia="Calibri" w:hAnsi="Calibri" w:cs="Calibri"/>
                <w:sz w:val="22"/>
                <w:szCs w:val="22"/>
              </w:rPr>
              <w:t>2020</w:t>
            </w:r>
          </w:p>
        </w:tc>
      </w:tr>
      <w:tr w:rsidR="006D0D0F" w:rsidRPr="008B7B24" w14:paraId="0070F29A" w14:textId="77777777" w:rsidTr="00181D93">
        <w:trPr>
          <w:trHeight w:val="2690"/>
        </w:trPr>
        <w:tc>
          <w:tcPr>
            <w:tcW w:w="666" w:type="dxa"/>
          </w:tcPr>
          <w:p w14:paraId="3E1CBEAA" w14:textId="77777777" w:rsidR="00AD700B" w:rsidRPr="00CB2522" w:rsidRDefault="00AD700B" w:rsidP="004C5543">
            <w:pPr>
              <w:spacing w:line="276" w:lineRule="auto"/>
              <w:jc w:val="both"/>
              <w:rPr>
                <w:rFonts w:ascii="Calibri" w:eastAsia="Calibri" w:hAnsi="Calibri" w:cs="Calibri"/>
                <w:sz w:val="22"/>
                <w:szCs w:val="22"/>
              </w:rPr>
            </w:pPr>
            <w:r>
              <w:rPr>
                <w:rFonts w:ascii="Calibri" w:eastAsia="Calibri" w:hAnsi="Calibri" w:cs="Calibri"/>
                <w:sz w:val="22"/>
                <w:szCs w:val="22"/>
              </w:rPr>
              <w:t>3</w:t>
            </w:r>
          </w:p>
        </w:tc>
        <w:tc>
          <w:tcPr>
            <w:tcW w:w="7249" w:type="dxa"/>
          </w:tcPr>
          <w:p w14:paraId="6FCB4D75" w14:textId="72F50EF5" w:rsidR="00AD700B" w:rsidRDefault="00AD700B" w:rsidP="004C5543">
            <w:pPr>
              <w:spacing w:line="276" w:lineRule="auto"/>
              <w:jc w:val="both"/>
              <w:rPr>
                <w:rFonts w:ascii="Calibri" w:eastAsia="Calibri" w:hAnsi="Calibri" w:cs="Calibri"/>
                <w:bCs/>
                <w:sz w:val="22"/>
                <w:szCs w:val="22"/>
              </w:rPr>
            </w:pPr>
            <w:r>
              <w:rPr>
                <w:rFonts w:ascii="Calibri" w:eastAsia="Calibri" w:hAnsi="Calibri" w:cs="Calibri"/>
                <w:bCs/>
                <w:sz w:val="22"/>
                <w:szCs w:val="22"/>
              </w:rPr>
              <w:t>I</w:t>
            </w:r>
            <w:r w:rsidRPr="00CB2522">
              <w:rPr>
                <w:rFonts w:ascii="Calibri" w:eastAsia="Calibri" w:hAnsi="Calibri" w:cs="Calibri"/>
                <w:bCs/>
                <w:sz w:val="22"/>
                <w:szCs w:val="22"/>
              </w:rPr>
              <w:t xml:space="preserve">nstitutional </w:t>
            </w:r>
            <w:r w:rsidR="008D1BA4">
              <w:rPr>
                <w:rFonts w:ascii="Calibri" w:eastAsia="Calibri" w:hAnsi="Calibri" w:cs="Calibri"/>
                <w:bCs/>
                <w:sz w:val="22"/>
                <w:szCs w:val="22"/>
              </w:rPr>
              <w:t xml:space="preserve">and individual </w:t>
            </w:r>
            <w:r w:rsidRPr="00CB2522">
              <w:rPr>
                <w:rFonts w:ascii="Calibri" w:eastAsia="Calibri" w:hAnsi="Calibri" w:cs="Calibri"/>
                <w:bCs/>
                <w:sz w:val="22"/>
                <w:szCs w:val="22"/>
              </w:rPr>
              <w:t>capacity assessment report</w:t>
            </w:r>
            <w:r>
              <w:rPr>
                <w:rFonts w:ascii="Calibri" w:eastAsia="Calibri" w:hAnsi="Calibri" w:cs="Calibri"/>
                <w:bCs/>
                <w:sz w:val="22"/>
                <w:szCs w:val="22"/>
              </w:rPr>
              <w:t xml:space="preserve"> for relevant institutions and 2 County Administration</w:t>
            </w:r>
            <w:r w:rsidR="00050572">
              <w:rPr>
                <w:rFonts w:ascii="Calibri" w:eastAsia="Calibri" w:hAnsi="Calibri" w:cs="Calibri"/>
                <w:bCs/>
                <w:sz w:val="22"/>
                <w:szCs w:val="22"/>
              </w:rPr>
              <w:t>s</w:t>
            </w:r>
            <w:r>
              <w:rPr>
                <w:rFonts w:ascii="Calibri" w:eastAsia="Calibri" w:hAnsi="Calibri" w:cs="Calibri"/>
                <w:bCs/>
                <w:sz w:val="22"/>
                <w:szCs w:val="22"/>
              </w:rPr>
              <w:t>. The report should have the following structure:</w:t>
            </w:r>
          </w:p>
          <w:p w14:paraId="65676934" w14:textId="77777777" w:rsidR="00AD700B" w:rsidRDefault="00AD700B" w:rsidP="004C5543">
            <w:pPr>
              <w:spacing w:line="276" w:lineRule="auto"/>
              <w:jc w:val="both"/>
              <w:rPr>
                <w:rFonts w:ascii="Calibri" w:eastAsia="Calibri" w:hAnsi="Calibri" w:cs="Calibri"/>
                <w:bCs/>
                <w:sz w:val="22"/>
                <w:szCs w:val="22"/>
              </w:rPr>
            </w:pPr>
          </w:p>
          <w:p w14:paraId="4B3BD8B7" w14:textId="77777777" w:rsidR="00AD700B" w:rsidRPr="00150DA0" w:rsidRDefault="00AD700B" w:rsidP="00AD700B">
            <w:pPr>
              <w:pStyle w:val="ListParagraph"/>
              <w:numPr>
                <w:ilvl w:val="0"/>
                <w:numId w:val="23"/>
              </w:numPr>
              <w:spacing w:line="276" w:lineRule="auto"/>
              <w:contextualSpacing w:val="0"/>
              <w:rPr>
                <w:rFonts w:asciiTheme="minorHAnsi" w:hAnsiTheme="minorHAnsi" w:cstheme="minorHAnsi"/>
                <w:sz w:val="22"/>
              </w:rPr>
            </w:pPr>
            <w:r w:rsidRPr="00150DA0">
              <w:rPr>
                <w:rFonts w:asciiTheme="minorHAnsi" w:hAnsiTheme="minorHAnsi" w:cstheme="minorHAnsi"/>
                <w:sz w:val="22"/>
              </w:rPr>
              <w:t>Introduction</w:t>
            </w:r>
          </w:p>
          <w:p w14:paraId="51F5C2BD" w14:textId="77777777" w:rsidR="00AD700B" w:rsidRPr="00150DA0" w:rsidRDefault="00AD700B" w:rsidP="00AD700B">
            <w:pPr>
              <w:pStyle w:val="ListParagraph"/>
              <w:numPr>
                <w:ilvl w:val="0"/>
                <w:numId w:val="23"/>
              </w:numPr>
              <w:spacing w:line="276" w:lineRule="auto"/>
              <w:contextualSpacing w:val="0"/>
              <w:rPr>
                <w:rFonts w:asciiTheme="minorHAnsi" w:hAnsiTheme="minorHAnsi" w:cstheme="minorHAnsi"/>
                <w:sz w:val="22"/>
              </w:rPr>
            </w:pPr>
            <w:r w:rsidRPr="00150DA0">
              <w:rPr>
                <w:rFonts w:asciiTheme="minorHAnsi" w:hAnsiTheme="minorHAnsi" w:cstheme="minorHAnsi"/>
                <w:sz w:val="22"/>
              </w:rPr>
              <w:t xml:space="preserve">Methodology </w:t>
            </w:r>
          </w:p>
          <w:p w14:paraId="5C3CB9D4" w14:textId="77777777" w:rsidR="00AD700B" w:rsidRPr="00150DA0" w:rsidRDefault="00AD700B" w:rsidP="00AD700B">
            <w:pPr>
              <w:pStyle w:val="ListParagraph"/>
              <w:numPr>
                <w:ilvl w:val="0"/>
                <w:numId w:val="23"/>
              </w:numPr>
              <w:spacing w:line="276" w:lineRule="auto"/>
              <w:contextualSpacing w:val="0"/>
              <w:rPr>
                <w:rFonts w:asciiTheme="minorHAnsi" w:hAnsiTheme="minorHAnsi" w:cstheme="minorHAnsi"/>
                <w:sz w:val="22"/>
              </w:rPr>
            </w:pPr>
            <w:r w:rsidRPr="00150DA0">
              <w:rPr>
                <w:rFonts w:asciiTheme="minorHAnsi" w:hAnsiTheme="minorHAnsi" w:cstheme="minorHAnsi"/>
                <w:sz w:val="22"/>
              </w:rPr>
              <w:t xml:space="preserve">Data collection tools </w:t>
            </w:r>
          </w:p>
          <w:p w14:paraId="20B1ECCF" w14:textId="3E4BCEB5" w:rsidR="00AD700B" w:rsidRDefault="00AD700B" w:rsidP="00AD700B">
            <w:pPr>
              <w:pStyle w:val="ListParagraph"/>
              <w:numPr>
                <w:ilvl w:val="0"/>
                <w:numId w:val="23"/>
              </w:numPr>
              <w:spacing w:line="276" w:lineRule="auto"/>
              <w:contextualSpacing w:val="0"/>
              <w:rPr>
                <w:rFonts w:asciiTheme="minorHAnsi" w:hAnsiTheme="minorHAnsi" w:cstheme="minorHAnsi"/>
                <w:sz w:val="22"/>
              </w:rPr>
            </w:pPr>
            <w:r w:rsidRPr="00150DA0">
              <w:rPr>
                <w:rFonts w:asciiTheme="minorHAnsi" w:hAnsiTheme="minorHAnsi" w:cstheme="minorHAnsi"/>
                <w:sz w:val="22"/>
              </w:rPr>
              <w:t xml:space="preserve">Findings </w:t>
            </w:r>
          </w:p>
          <w:p w14:paraId="7D45B969" w14:textId="1A2B297B" w:rsidR="00050572" w:rsidRPr="00150DA0" w:rsidRDefault="00050572" w:rsidP="00AD700B">
            <w:pPr>
              <w:pStyle w:val="ListParagraph"/>
              <w:numPr>
                <w:ilvl w:val="0"/>
                <w:numId w:val="23"/>
              </w:numPr>
              <w:spacing w:line="276" w:lineRule="auto"/>
              <w:contextualSpacing w:val="0"/>
              <w:rPr>
                <w:rFonts w:asciiTheme="minorHAnsi" w:hAnsiTheme="minorHAnsi" w:cstheme="minorHAnsi"/>
                <w:sz w:val="22"/>
              </w:rPr>
            </w:pPr>
            <w:r>
              <w:rPr>
                <w:rFonts w:asciiTheme="minorHAnsi" w:hAnsiTheme="minorHAnsi" w:cstheme="minorHAnsi"/>
                <w:sz w:val="22"/>
              </w:rPr>
              <w:t>Recommendations/Way Forward</w:t>
            </w:r>
          </w:p>
          <w:p w14:paraId="64D67F2A" w14:textId="77777777" w:rsidR="00AD700B" w:rsidRPr="00150DA0" w:rsidRDefault="00AD700B" w:rsidP="00AD700B">
            <w:pPr>
              <w:pStyle w:val="ListParagraph"/>
              <w:numPr>
                <w:ilvl w:val="0"/>
                <w:numId w:val="23"/>
              </w:numPr>
              <w:spacing w:line="276" w:lineRule="auto"/>
              <w:contextualSpacing w:val="0"/>
              <w:rPr>
                <w:rFonts w:asciiTheme="minorHAnsi" w:hAnsiTheme="minorHAnsi" w:cstheme="minorHAnsi"/>
                <w:sz w:val="22"/>
              </w:rPr>
            </w:pPr>
            <w:r w:rsidRPr="00150DA0">
              <w:rPr>
                <w:rFonts w:asciiTheme="minorHAnsi" w:hAnsiTheme="minorHAnsi" w:cstheme="minorHAnsi"/>
                <w:sz w:val="22"/>
              </w:rPr>
              <w:t>Annexes</w:t>
            </w:r>
          </w:p>
          <w:p w14:paraId="13D9506B" w14:textId="77777777" w:rsidR="00AD700B" w:rsidRDefault="00AD700B" w:rsidP="004C5543">
            <w:pPr>
              <w:spacing w:line="276" w:lineRule="auto"/>
              <w:jc w:val="both"/>
              <w:rPr>
                <w:rFonts w:ascii="Calibri" w:eastAsia="Calibri" w:hAnsi="Calibri" w:cs="Calibri"/>
                <w:bCs/>
                <w:sz w:val="22"/>
                <w:szCs w:val="22"/>
              </w:rPr>
            </w:pPr>
          </w:p>
          <w:p w14:paraId="12EECA67" w14:textId="77777777" w:rsidR="00AD700B" w:rsidRPr="00CB2522" w:rsidRDefault="00AD700B" w:rsidP="004C5543">
            <w:pPr>
              <w:spacing w:line="276" w:lineRule="auto"/>
              <w:jc w:val="both"/>
              <w:rPr>
                <w:rFonts w:ascii="Calibri" w:eastAsia="Calibri" w:hAnsi="Calibri" w:cs="Calibri"/>
                <w:bCs/>
                <w:sz w:val="22"/>
                <w:szCs w:val="22"/>
              </w:rPr>
            </w:pPr>
          </w:p>
        </w:tc>
        <w:tc>
          <w:tcPr>
            <w:tcW w:w="1980" w:type="dxa"/>
          </w:tcPr>
          <w:p w14:paraId="6DD7875D" w14:textId="25B631D8" w:rsidR="00AD700B" w:rsidRPr="00CB2522" w:rsidRDefault="008D1BA4" w:rsidP="004C5543">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r w:rsidR="0076196C">
              <w:rPr>
                <w:rFonts w:ascii="Calibri" w:eastAsia="Calibri" w:hAnsi="Calibri" w:cs="Calibri"/>
                <w:sz w:val="22"/>
                <w:szCs w:val="22"/>
              </w:rPr>
              <w:t xml:space="preserve">30 </w:t>
            </w:r>
            <w:r w:rsidRPr="00181D93">
              <w:rPr>
                <w:rFonts w:ascii="Calibri" w:eastAsia="Calibri" w:hAnsi="Calibri" w:cs="Calibri"/>
                <w:sz w:val="22"/>
                <w:szCs w:val="22"/>
                <w:vertAlign w:val="superscript"/>
              </w:rPr>
              <w:t>th</w:t>
            </w:r>
            <w:r>
              <w:rPr>
                <w:rFonts w:ascii="Calibri" w:eastAsia="Calibri" w:hAnsi="Calibri" w:cs="Calibri"/>
                <w:sz w:val="22"/>
                <w:szCs w:val="22"/>
              </w:rPr>
              <w:t xml:space="preserve"> of November 2020</w:t>
            </w:r>
          </w:p>
        </w:tc>
      </w:tr>
      <w:tr w:rsidR="0076196C" w:rsidRPr="008B7B24" w14:paraId="40997360" w14:textId="77777777" w:rsidTr="00181D93">
        <w:trPr>
          <w:trHeight w:val="1259"/>
        </w:trPr>
        <w:tc>
          <w:tcPr>
            <w:tcW w:w="666" w:type="dxa"/>
          </w:tcPr>
          <w:p w14:paraId="06143C94" w14:textId="1DABA6DD" w:rsidR="0076196C" w:rsidRDefault="0076196C" w:rsidP="004C5543">
            <w:pPr>
              <w:spacing w:line="276" w:lineRule="auto"/>
              <w:jc w:val="both"/>
              <w:rPr>
                <w:rFonts w:ascii="Calibri" w:eastAsia="Calibri" w:hAnsi="Calibri" w:cs="Calibri"/>
                <w:sz w:val="22"/>
                <w:szCs w:val="22"/>
              </w:rPr>
            </w:pPr>
            <w:r>
              <w:rPr>
                <w:rFonts w:ascii="Calibri" w:eastAsia="Calibri" w:hAnsi="Calibri" w:cs="Calibri"/>
                <w:sz w:val="22"/>
                <w:szCs w:val="22"/>
              </w:rPr>
              <w:t>4</w:t>
            </w:r>
          </w:p>
        </w:tc>
        <w:tc>
          <w:tcPr>
            <w:tcW w:w="7249" w:type="dxa"/>
          </w:tcPr>
          <w:p w14:paraId="09309E57" w14:textId="77777777" w:rsidR="0076196C" w:rsidRPr="004E303F" w:rsidRDefault="0076196C" w:rsidP="0076196C">
            <w:p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A report on the G</w:t>
            </w:r>
            <w:r w:rsidRPr="004E303F">
              <w:rPr>
                <w:rFonts w:asciiTheme="minorHAnsi" w:eastAsia="Calibri" w:hAnsiTheme="minorHAnsi" w:cstheme="minorHAnsi"/>
                <w:sz w:val="22"/>
                <w:szCs w:val="22"/>
                <w:lang w:bidi="en-US"/>
              </w:rPr>
              <w:t xml:space="preserve">ender </w:t>
            </w:r>
            <w:r>
              <w:rPr>
                <w:rFonts w:asciiTheme="minorHAnsi" w:eastAsia="Calibri" w:hAnsiTheme="minorHAnsi" w:cstheme="minorHAnsi"/>
                <w:sz w:val="22"/>
                <w:szCs w:val="22"/>
                <w:lang w:bidi="en-US"/>
              </w:rPr>
              <w:t xml:space="preserve">Assessment conducted </w:t>
            </w:r>
            <w:r w:rsidRPr="004E303F">
              <w:rPr>
                <w:rFonts w:asciiTheme="minorHAnsi" w:eastAsia="Calibri" w:hAnsiTheme="minorHAnsi" w:cstheme="minorHAnsi"/>
                <w:sz w:val="22"/>
                <w:szCs w:val="22"/>
                <w:lang w:bidi="en-US"/>
              </w:rPr>
              <w:t xml:space="preserve">to inform the planning, budgeting and monitoring processes </w:t>
            </w:r>
            <w:r>
              <w:rPr>
                <w:rFonts w:asciiTheme="minorHAnsi" w:eastAsia="Calibri" w:hAnsiTheme="minorHAnsi" w:cstheme="minorHAnsi"/>
                <w:sz w:val="22"/>
                <w:szCs w:val="22"/>
                <w:lang w:bidi="en-US"/>
              </w:rPr>
              <w:t xml:space="preserve">and to facilitate the </w:t>
            </w:r>
            <w:r w:rsidRPr="004E303F">
              <w:rPr>
                <w:rFonts w:asciiTheme="minorHAnsi" w:eastAsia="Calibri" w:hAnsiTheme="minorHAnsi" w:cstheme="minorHAnsi"/>
                <w:sz w:val="22"/>
                <w:szCs w:val="22"/>
                <w:lang w:bidi="en-US"/>
              </w:rPr>
              <w:t>mainstreaming</w:t>
            </w:r>
            <w:r>
              <w:rPr>
                <w:rFonts w:asciiTheme="minorHAnsi" w:eastAsia="Calibri" w:hAnsiTheme="minorHAnsi" w:cstheme="minorHAnsi"/>
                <w:sz w:val="22"/>
                <w:szCs w:val="22"/>
                <w:lang w:bidi="en-US"/>
              </w:rPr>
              <w:t xml:space="preserve"> of gender</w:t>
            </w:r>
            <w:r w:rsidRPr="004E303F">
              <w:rPr>
                <w:rFonts w:asciiTheme="minorHAnsi" w:eastAsia="Calibri" w:hAnsiTheme="minorHAnsi" w:cstheme="minorHAnsi"/>
                <w:sz w:val="22"/>
                <w:szCs w:val="22"/>
                <w:lang w:bidi="en-US"/>
              </w:rPr>
              <w:t xml:space="preserve"> into the planning</w:t>
            </w:r>
            <w:r>
              <w:rPr>
                <w:rFonts w:asciiTheme="minorHAnsi" w:eastAsia="Calibri" w:hAnsiTheme="minorHAnsi" w:cstheme="minorHAnsi"/>
                <w:sz w:val="22"/>
                <w:szCs w:val="22"/>
                <w:lang w:bidi="en-US"/>
              </w:rPr>
              <w:t>, monitoring, reporting</w:t>
            </w:r>
            <w:r w:rsidRPr="004E303F">
              <w:rPr>
                <w:rFonts w:asciiTheme="minorHAnsi" w:eastAsia="Calibri" w:hAnsiTheme="minorHAnsi" w:cstheme="minorHAnsi"/>
                <w:sz w:val="22"/>
                <w:szCs w:val="22"/>
                <w:lang w:bidi="en-US"/>
              </w:rPr>
              <w:t xml:space="preserve"> and </w:t>
            </w:r>
            <w:r>
              <w:rPr>
                <w:rFonts w:asciiTheme="minorHAnsi" w:eastAsia="Calibri" w:hAnsiTheme="minorHAnsi" w:cstheme="minorHAnsi"/>
                <w:sz w:val="22"/>
                <w:szCs w:val="22"/>
                <w:lang w:bidi="en-US"/>
              </w:rPr>
              <w:t>b</w:t>
            </w:r>
            <w:r w:rsidRPr="004E303F">
              <w:rPr>
                <w:rFonts w:asciiTheme="minorHAnsi" w:eastAsia="Calibri" w:hAnsiTheme="minorHAnsi" w:cstheme="minorHAnsi"/>
                <w:sz w:val="22"/>
                <w:szCs w:val="22"/>
                <w:lang w:bidi="en-US"/>
              </w:rPr>
              <w:t>udgeting processes</w:t>
            </w:r>
            <w:r>
              <w:rPr>
                <w:rFonts w:asciiTheme="minorHAnsi" w:eastAsia="Calibri" w:hAnsiTheme="minorHAnsi" w:cstheme="minorHAnsi"/>
                <w:sz w:val="22"/>
                <w:szCs w:val="22"/>
                <w:lang w:bidi="en-US"/>
              </w:rPr>
              <w:t xml:space="preserve"> </w:t>
            </w:r>
            <w:r w:rsidRPr="004E303F">
              <w:rPr>
                <w:rFonts w:asciiTheme="minorHAnsi" w:eastAsia="Calibri" w:hAnsiTheme="minorHAnsi" w:cstheme="minorHAnsi"/>
                <w:sz w:val="22"/>
                <w:szCs w:val="22"/>
                <w:lang w:bidi="en-US"/>
              </w:rPr>
              <w:t>at the national and local levels</w:t>
            </w:r>
            <w:r>
              <w:rPr>
                <w:rFonts w:asciiTheme="minorHAnsi" w:eastAsia="Calibri" w:hAnsiTheme="minorHAnsi" w:cstheme="minorHAnsi"/>
                <w:sz w:val="22"/>
                <w:szCs w:val="22"/>
                <w:lang w:bidi="en-US"/>
              </w:rPr>
              <w:t xml:space="preserve"> including the PFM reform.</w:t>
            </w:r>
          </w:p>
          <w:p w14:paraId="51649C3B" w14:textId="77777777" w:rsidR="0076196C" w:rsidRDefault="0076196C" w:rsidP="004C5543">
            <w:pPr>
              <w:spacing w:line="276" w:lineRule="auto"/>
              <w:jc w:val="both"/>
              <w:rPr>
                <w:rFonts w:ascii="Calibri" w:eastAsia="Calibri" w:hAnsi="Calibri" w:cs="Calibri"/>
                <w:bCs/>
                <w:sz w:val="22"/>
                <w:szCs w:val="22"/>
              </w:rPr>
            </w:pPr>
          </w:p>
        </w:tc>
        <w:tc>
          <w:tcPr>
            <w:tcW w:w="1980" w:type="dxa"/>
          </w:tcPr>
          <w:p w14:paraId="1BCA728E" w14:textId="111E527E" w:rsidR="0076196C" w:rsidRDefault="0076196C" w:rsidP="004C5543">
            <w:pPr>
              <w:spacing w:line="276" w:lineRule="auto"/>
              <w:jc w:val="both"/>
              <w:rPr>
                <w:rFonts w:ascii="Calibri" w:eastAsia="Calibri" w:hAnsi="Calibri" w:cs="Calibri"/>
                <w:sz w:val="22"/>
                <w:szCs w:val="22"/>
              </w:rPr>
            </w:pPr>
            <w:r>
              <w:rPr>
                <w:rFonts w:ascii="Calibri" w:eastAsia="Calibri" w:hAnsi="Calibri" w:cs="Calibri"/>
                <w:sz w:val="22"/>
                <w:szCs w:val="22"/>
              </w:rPr>
              <w:t>25</w:t>
            </w:r>
            <w:r w:rsidRPr="00181D93">
              <w:rPr>
                <w:rFonts w:ascii="Calibri" w:eastAsia="Calibri" w:hAnsi="Calibri" w:cs="Calibri"/>
                <w:sz w:val="22"/>
                <w:szCs w:val="22"/>
                <w:vertAlign w:val="superscript"/>
              </w:rPr>
              <w:t>th</w:t>
            </w:r>
            <w:r>
              <w:rPr>
                <w:rFonts w:ascii="Calibri" w:eastAsia="Calibri" w:hAnsi="Calibri" w:cs="Calibri"/>
                <w:sz w:val="22"/>
                <w:szCs w:val="22"/>
              </w:rPr>
              <w:t xml:space="preserve"> of January 2021</w:t>
            </w:r>
          </w:p>
        </w:tc>
      </w:tr>
      <w:tr w:rsidR="006D0D0F" w:rsidRPr="008B7B24" w14:paraId="26545546" w14:textId="77777777" w:rsidTr="00181D93">
        <w:trPr>
          <w:trHeight w:val="613"/>
        </w:trPr>
        <w:tc>
          <w:tcPr>
            <w:tcW w:w="666" w:type="dxa"/>
          </w:tcPr>
          <w:p w14:paraId="08179C25" w14:textId="59A2E17E" w:rsidR="00AD700B" w:rsidRPr="00CB2522" w:rsidRDefault="0076196C" w:rsidP="004C5543">
            <w:pPr>
              <w:spacing w:line="276" w:lineRule="auto"/>
              <w:jc w:val="both"/>
              <w:rPr>
                <w:rFonts w:ascii="Calibri" w:eastAsia="Calibri" w:hAnsi="Calibri" w:cs="Calibri"/>
                <w:sz w:val="22"/>
                <w:szCs w:val="22"/>
              </w:rPr>
            </w:pPr>
            <w:r>
              <w:rPr>
                <w:rFonts w:ascii="Calibri" w:eastAsia="Calibri" w:hAnsi="Calibri" w:cs="Calibri"/>
                <w:sz w:val="22"/>
                <w:szCs w:val="22"/>
              </w:rPr>
              <w:t>5</w:t>
            </w:r>
          </w:p>
        </w:tc>
        <w:tc>
          <w:tcPr>
            <w:tcW w:w="7249" w:type="dxa"/>
          </w:tcPr>
          <w:p w14:paraId="0CCDF2A4" w14:textId="77777777" w:rsidR="00AD700B" w:rsidRPr="00E12993" w:rsidRDefault="00AD700B" w:rsidP="004C5543">
            <w:pPr>
              <w:spacing w:line="276" w:lineRule="auto"/>
              <w:jc w:val="both"/>
              <w:rPr>
                <w:rFonts w:ascii="Calibri" w:eastAsia="Calibri" w:hAnsi="Calibri" w:cs="Calibri"/>
                <w:bCs/>
                <w:sz w:val="22"/>
                <w:szCs w:val="22"/>
              </w:rPr>
            </w:pPr>
            <w:r w:rsidRPr="00E12993">
              <w:rPr>
                <w:rFonts w:ascii="Calibri" w:eastAsia="Calibri" w:hAnsi="Calibri" w:cs="Calibri"/>
                <w:bCs/>
                <w:sz w:val="22"/>
                <w:szCs w:val="22"/>
              </w:rPr>
              <w:t xml:space="preserve">GRB tools developed to facilitate the integration of gender into Government’s planning, budgeting, monitoring and reporting processes. </w:t>
            </w:r>
          </w:p>
        </w:tc>
        <w:tc>
          <w:tcPr>
            <w:tcW w:w="1980" w:type="dxa"/>
          </w:tcPr>
          <w:p w14:paraId="53E22939" w14:textId="1A16BE1A" w:rsidR="00AD700B" w:rsidRPr="00CB2522" w:rsidRDefault="005B71D3" w:rsidP="004C5543">
            <w:pPr>
              <w:spacing w:line="276" w:lineRule="auto"/>
              <w:jc w:val="both"/>
              <w:rPr>
                <w:rFonts w:ascii="Calibri" w:eastAsia="Calibri" w:hAnsi="Calibri" w:cs="Calibri"/>
                <w:sz w:val="22"/>
                <w:szCs w:val="22"/>
              </w:rPr>
            </w:pPr>
            <w:r>
              <w:rPr>
                <w:rFonts w:ascii="Calibri" w:eastAsia="Calibri" w:hAnsi="Calibri" w:cs="Calibri"/>
                <w:sz w:val="22"/>
                <w:szCs w:val="22"/>
              </w:rPr>
              <w:t>30</w:t>
            </w:r>
            <w:r w:rsidR="006D0D0F" w:rsidRPr="006D0D0F">
              <w:rPr>
                <w:rFonts w:ascii="Calibri" w:eastAsia="Calibri" w:hAnsi="Calibri" w:cs="Calibri"/>
                <w:sz w:val="22"/>
                <w:szCs w:val="22"/>
                <w:vertAlign w:val="superscript"/>
              </w:rPr>
              <w:t>th</w:t>
            </w:r>
            <w:r w:rsidR="00181D93">
              <w:rPr>
                <w:rFonts w:ascii="Calibri" w:eastAsia="Calibri" w:hAnsi="Calibri" w:cs="Calibri"/>
                <w:sz w:val="22"/>
                <w:szCs w:val="22"/>
                <w:vertAlign w:val="superscript"/>
              </w:rPr>
              <w:t xml:space="preserve"> </w:t>
            </w:r>
            <w:r w:rsidR="00181D93">
              <w:rPr>
                <w:rFonts w:ascii="Calibri" w:eastAsia="Calibri" w:hAnsi="Calibri" w:cs="Calibri"/>
                <w:sz w:val="22"/>
                <w:szCs w:val="22"/>
              </w:rPr>
              <w:t>of</w:t>
            </w:r>
            <w:r w:rsidR="006D0D0F">
              <w:rPr>
                <w:rFonts w:ascii="Calibri" w:eastAsia="Calibri" w:hAnsi="Calibri" w:cs="Calibri"/>
                <w:sz w:val="22"/>
                <w:szCs w:val="22"/>
              </w:rPr>
              <w:t xml:space="preserve"> </w:t>
            </w:r>
            <w:r w:rsidR="0076196C">
              <w:rPr>
                <w:rFonts w:ascii="Calibri" w:eastAsia="Calibri" w:hAnsi="Calibri" w:cs="Calibri"/>
                <w:sz w:val="22"/>
                <w:szCs w:val="22"/>
              </w:rPr>
              <w:t xml:space="preserve">January </w:t>
            </w:r>
            <w:r w:rsidR="00AD700B" w:rsidRPr="00040D75">
              <w:rPr>
                <w:rFonts w:ascii="Calibri" w:eastAsia="Calibri" w:hAnsi="Calibri" w:cs="Calibri"/>
                <w:sz w:val="22"/>
                <w:szCs w:val="22"/>
              </w:rPr>
              <w:t>202</w:t>
            </w:r>
            <w:r w:rsidR="0076196C">
              <w:rPr>
                <w:rFonts w:ascii="Calibri" w:eastAsia="Calibri" w:hAnsi="Calibri" w:cs="Calibri"/>
                <w:sz w:val="22"/>
                <w:szCs w:val="22"/>
              </w:rPr>
              <w:t>1</w:t>
            </w:r>
          </w:p>
        </w:tc>
      </w:tr>
      <w:tr w:rsidR="006D0D0F" w:rsidRPr="008B7B24" w14:paraId="37E92F24" w14:textId="77777777" w:rsidTr="00181D93">
        <w:trPr>
          <w:trHeight w:val="613"/>
        </w:trPr>
        <w:tc>
          <w:tcPr>
            <w:tcW w:w="666" w:type="dxa"/>
          </w:tcPr>
          <w:p w14:paraId="0C582D42" w14:textId="3E9C4AD0" w:rsidR="00AD700B" w:rsidRPr="00CB2522" w:rsidRDefault="0076196C" w:rsidP="004C5543">
            <w:pPr>
              <w:spacing w:line="276" w:lineRule="auto"/>
              <w:jc w:val="both"/>
              <w:rPr>
                <w:rFonts w:ascii="Calibri" w:eastAsia="Calibri" w:hAnsi="Calibri" w:cs="Calibri"/>
                <w:sz w:val="22"/>
                <w:szCs w:val="22"/>
              </w:rPr>
            </w:pPr>
            <w:r>
              <w:rPr>
                <w:rFonts w:ascii="Calibri" w:eastAsia="Calibri" w:hAnsi="Calibri" w:cs="Calibri"/>
                <w:sz w:val="22"/>
                <w:szCs w:val="22"/>
              </w:rPr>
              <w:t>6</w:t>
            </w:r>
          </w:p>
        </w:tc>
        <w:tc>
          <w:tcPr>
            <w:tcW w:w="7249" w:type="dxa"/>
          </w:tcPr>
          <w:p w14:paraId="2DCCF3C0" w14:textId="52EC0620" w:rsidR="00AD700B" w:rsidRPr="00CB2522" w:rsidDel="007B62F0" w:rsidRDefault="00AD700B" w:rsidP="004C5543">
            <w:pPr>
              <w:spacing w:line="276" w:lineRule="auto"/>
              <w:jc w:val="both"/>
              <w:rPr>
                <w:rFonts w:ascii="Calibri" w:eastAsia="Calibri" w:hAnsi="Calibri" w:cs="Calibri"/>
                <w:bCs/>
                <w:sz w:val="22"/>
                <w:szCs w:val="22"/>
              </w:rPr>
            </w:pPr>
            <w:r>
              <w:rPr>
                <w:rFonts w:ascii="Calibri" w:eastAsia="Calibri" w:hAnsi="Calibri" w:cs="Calibri"/>
                <w:bCs/>
                <w:sz w:val="22"/>
                <w:szCs w:val="22"/>
              </w:rPr>
              <w:t>Developed</w:t>
            </w:r>
            <w:r w:rsidR="0076196C">
              <w:rPr>
                <w:rFonts w:ascii="Calibri" w:eastAsia="Calibri" w:hAnsi="Calibri" w:cs="Calibri"/>
                <w:bCs/>
                <w:sz w:val="22"/>
                <w:szCs w:val="22"/>
              </w:rPr>
              <w:t>/ adapted</w:t>
            </w:r>
            <w:r>
              <w:rPr>
                <w:rFonts w:ascii="Calibri" w:eastAsia="Calibri" w:hAnsi="Calibri" w:cs="Calibri"/>
                <w:bCs/>
                <w:sz w:val="22"/>
                <w:szCs w:val="22"/>
              </w:rPr>
              <w:t xml:space="preserve"> </w:t>
            </w:r>
            <w:r w:rsidR="00050572">
              <w:rPr>
                <w:rFonts w:ascii="Calibri" w:eastAsia="Calibri" w:hAnsi="Calibri" w:cs="Calibri"/>
                <w:bCs/>
                <w:sz w:val="22"/>
                <w:szCs w:val="22"/>
              </w:rPr>
              <w:t>t</w:t>
            </w:r>
            <w:r>
              <w:rPr>
                <w:rFonts w:ascii="Calibri" w:eastAsia="Calibri" w:hAnsi="Calibri" w:cs="Calibri"/>
                <w:bCs/>
                <w:sz w:val="22"/>
                <w:szCs w:val="22"/>
              </w:rPr>
              <w:t xml:space="preserve">raining materials on GRBP </w:t>
            </w:r>
          </w:p>
        </w:tc>
        <w:tc>
          <w:tcPr>
            <w:tcW w:w="1980" w:type="dxa"/>
          </w:tcPr>
          <w:p w14:paraId="2AAFDE20" w14:textId="3A7D8263" w:rsidR="00AD700B" w:rsidRPr="00CB2522" w:rsidRDefault="0076196C" w:rsidP="004C5543">
            <w:pPr>
              <w:spacing w:line="276" w:lineRule="auto"/>
              <w:jc w:val="both"/>
              <w:rPr>
                <w:rFonts w:ascii="Calibri" w:eastAsia="Calibri" w:hAnsi="Calibri" w:cs="Calibri"/>
                <w:sz w:val="22"/>
                <w:szCs w:val="22"/>
              </w:rPr>
            </w:pPr>
            <w:r>
              <w:rPr>
                <w:rFonts w:ascii="Calibri" w:eastAsia="Calibri" w:hAnsi="Calibri" w:cs="Calibri"/>
                <w:sz w:val="22"/>
                <w:szCs w:val="22"/>
              </w:rPr>
              <w:t>26</w:t>
            </w:r>
            <w:r w:rsidR="006D0D0F" w:rsidRPr="006D0D0F">
              <w:rPr>
                <w:rFonts w:ascii="Calibri" w:eastAsia="Calibri" w:hAnsi="Calibri" w:cs="Calibri"/>
                <w:sz w:val="22"/>
                <w:szCs w:val="22"/>
                <w:vertAlign w:val="superscript"/>
              </w:rPr>
              <w:t>th</w:t>
            </w:r>
            <w:r w:rsidR="00181D93">
              <w:rPr>
                <w:rFonts w:ascii="Calibri" w:eastAsia="Calibri" w:hAnsi="Calibri" w:cs="Calibri"/>
                <w:sz w:val="22"/>
                <w:szCs w:val="22"/>
                <w:vertAlign w:val="superscript"/>
              </w:rPr>
              <w:t xml:space="preserve">  </w:t>
            </w:r>
            <w:r w:rsidR="006D0D0F">
              <w:rPr>
                <w:rFonts w:ascii="Calibri" w:eastAsia="Calibri" w:hAnsi="Calibri" w:cs="Calibri"/>
                <w:sz w:val="22"/>
                <w:szCs w:val="22"/>
              </w:rPr>
              <w:t xml:space="preserve"> </w:t>
            </w:r>
            <w:r w:rsidR="00181D93">
              <w:rPr>
                <w:rFonts w:ascii="Calibri" w:eastAsia="Calibri" w:hAnsi="Calibri" w:cs="Calibri"/>
                <w:sz w:val="22"/>
                <w:szCs w:val="22"/>
              </w:rPr>
              <w:t>of</w:t>
            </w:r>
            <w:r>
              <w:rPr>
                <w:rFonts w:ascii="Calibri" w:eastAsia="Calibri" w:hAnsi="Calibri" w:cs="Calibri"/>
                <w:sz w:val="22"/>
                <w:szCs w:val="22"/>
              </w:rPr>
              <w:t xml:space="preserve"> February </w:t>
            </w:r>
            <w:r w:rsidR="00AD700B">
              <w:rPr>
                <w:rFonts w:ascii="Calibri" w:eastAsia="Calibri" w:hAnsi="Calibri" w:cs="Calibri"/>
                <w:sz w:val="22"/>
                <w:szCs w:val="22"/>
              </w:rPr>
              <w:t>202</w:t>
            </w:r>
            <w:r>
              <w:rPr>
                <w:rFonts w:ascii="Calibri" w:eastAsia="Calibri" w:hAnsi="Calibri" w:cs="Calibri"/>
                <w:sz w:val="22"/>
                <w:szCs w:val="22"/>
              </w:rPr>
              <w:t>1</w:t>
            </w:r>
          </w:p>
        </w:tc>
      </w:tr>
      <w:tr w:rsidR="006D0D0F" w:rsidRPr="008B7B24" w14:paraId="18589B1C" w14:textId="77777777" w:rsidTr="00181D93">
        <w:trPr>
          <w:trHeight w:val="307"/>
        </w:trPr>
        <w:tc>
          <w:tcPr>
            <w:tcW w:w="666" w:type="dxa"/>
          </w:tcPr>
          <w:p w14:paraId="7B1B5C7B" w14:textId="77777777" w:rsidR="00AD700B" w:rsidRPr="00CB2522" w:rsidRDefault="00AD700B" w:rsidP="004C5543">
            <w:pPr>
              <w:spacing w:line="276" w:lineRule="auto"/>
              <w:jc w:val="both"/>
              <w:rPr>
                <w:rFonts w:ascii="Calibri" w:eastAsia="Calibri" w:hAnsi="Calibri" w:cs="Calibri"/>
                <w:sz w:val="22"/>
                <w:szCs w:val="22"/>
              </w:rPr>
            </w:pPr>
            <w:r>
              <w:rPr>
                <w:rFonts w:ascii="Calibri" w:eastAsia="Calibri" w:hAnsi="Calibri" w:cs="Calibri"/>
                <w:sz w:val="22"/>
                <w:szCs w:val="22"/>
              </w:rPr>
              <w:t>7</w:t>
            </w:r>
          </w:p>
        </w:tc>
        <w:tc>
          <w:tcPr>
            <w:tcW w:w="7249" w:type="dxa"/>
          </w:tcPr>
          <w:p w14:paraId="63B7C23C" w14:textId="589A4840" w:rsidR="00AD700B" w:rsidRDefault="00AD700B" w:rsidP="004C5543">
            <w:pPr>
              <w:spacing w:line="276" w:lineRule="auto"/>
              <w:jc w:val="both"/>
              <w:rPr>
                <w:rFonts w:ascii="Calibri" w:eastAsia="Calibri" w:hAnsi="Calibri" w:cs="Calibri"/>
                <w:bCs/>
                <w:sz w:val="22"/>
                <w:szCs w:val="22"/>
              </w:rPr>
            </w:pPr>
            <w:r w:rsidRPr="00965A21">
              <w:rPr>
                <w:rFonts w:asciiTheme="minorHAnsi" w:eastAsia="Calibri" w:hAnsiTheme="minorHAnsi" w:cstheme="minorHAnsi"/>
                <w:sz w:val="22"/>
                <w:szCs w:val="22"/>
                <w:lang w:bidi="en-US"/>
              </w:rPr>
              <w:t xml:space="preserve">Terms of Reference </w:t>
            </w:r>
            <w:r>
              <w:rPr>
                <w:rFonts w:asciiTheme="minorHAnsi" w:eastAsia="Calibri" w:hAnsiTheme="minorHAnsi" w:cstheme="minorHAnsi"/>
                <w:sz w:val="22"/>
                <w:szCs w:val="22"/>
                <w:lang w:bidi="en-US"/>
              </w:rPr>
              <w:t xml:space="preserve">to establish a </w:t>
            </w:r>
            <w:r w:rsidRPr="00965A21">
              <w:rPr>
                <w:rFonts w:asciiTheme="minorHAnsi" w:eastAsia="Calibri" w:hAnsiTheme="minorHAnsi" w:cstheme="minorHAnsi"/>
                <w:sz w:val="22"/>
                <w:szCs w:val="22"/>
                <w:lang w:bidi="en-US"/>
              </w:rPr>
              <w:t>government-CSO monitoring</w:t>
            </w:r>
            <w:r>
              <w:rPr>
                <w:rFonts w:asciiTheme="minorHAnsi" w:eastAsia="Calibri" w:hAnsiTheme="minorHAnsi" w:cstheme="minorHAnsi"/>
                <w:sz w:val="22"/>
                <w:szCs w:val="22"/>
                <w:lang w:bidi="en-US"/>
              </w:rPr>
              <w:t>,</w:t>
            </w:r>
            <w:r w:rsidRPr="00965A21">
              <w:rPr>
                <w:rFonts w:asciiTheme="minorHAnsi" w:eastAsia="Calibri" w:hAnsiTheme="minorHAnsi" w:cstheme="minorHAnsi"/>
                <w:sz w:val="22"/>
                <w:szCs w:val="22"/>
                <w:lang w:bidi="en-US"/>
              </w:rPr>
              <w:t xml:space="preserve"> accountability and transparency mechanism</w:t>
            </w:r>
            <w:r w:rsidR="00050572">
              <w:rPr>
                <w:rFonts w:asciiTheme="minorHAnsi" w:eastAsia="Calibri" w:hAnsiTheme="minorHAnsi" w:cstheme="minorHAnsi"/>
                <w:sz w:val="22"/>
                <w:szCs w:val="22"/>
                <w:lang w:bidi="en-US"/>
              </w:rPr>
              <w:t>.</w:t>
            </w:r>
            <w:r w:rsidRPr="000F1286">
              <w:rPr>
                <w:rFonts w:ascii="Calibri" w:eastAsia="Calibri" w:hAnsi="Calibri" w:cs="Calibri"/>
                <w:bCs/>
                <w:sz w:val="22"/>
                <w:szCs w:val="22"/>
              </w:rPr>
              <w:t xml:space="preserve"> </w:t>
            </w:r>
          </w:p>
          <w:p w14:paraId="1BA352D6" w14:textId="77777777" w:rsidR="00AD700B" w:rsidRPr="00CB2522" w:rsidRDefault="00AD700B" w:rsidP="004C5543">
            <w:pPr>
              <w:spacing w:line="276" w:lineRule="auto"/>
              <w:jc w:val="both"/>
              <w:rPr>
                <w:rFonts w:ascii="Calibri" w:eastAsia="Calibri" w:hAnsi="Calibri" w:cs="Calibri"/>
                <w:sz w:val="22"/>
                <w:szCs w:val="22"/>
              </w:rPr>
            </w:pPr>
          </w:p>
        </w:tc>
        <w:tc>
          <w:tcPr>
            <w:tcW w:w="1980" w:type="dxa"/>
          </w:tcPr>
          <w:p w14:paraId="63ADA9D1" w14:textId="6D61732E" w:rsidR="00AD700B" w:rsidRPr="006D0D0F" w:rsidRDefault="0076196C" w:rsidP="006D0D0F">
            <w:pPr>
              <w:spacing w:line="276" w:lineRule="auto"/>
              <w:jc w:val="both"/>
              <w:rPr>
                <w:rFonts w:ascii="Calibri" w:eastAsia="Calibri" w:hAnsi="Calibri" w:cs="Calibri"/>
                <w:sz w:val="22"/>
                <w:szCs w:val="22"/>
              </w:rPr>
            </w:pPr>
            <w:r>
              <w:rPr>
                <w:rFonts w:ascii="Calibri" w:eastAsia="Calibri" w:hAnsi="Calibri" w:cs="Calibri"/>
                <w:sz w:val="22"/>
                <w:szCs w:val="22"/>
              </w:rPr>
              <w:t>12</w:t>
            </w:r>
            <w:r w:rsidRPr="0076196C">
              <w:rPr>
                <w:rFonts w:ascii="Calibri" w:eastAsia="Calibri" w:hAnsi="Calibri" w:cs="Calibri"/>
                <w:sz w:val="22"/>
                <w:szCs w:val="22"/>
                <w:vertAlign w:val="superscript"/>
              </w:rPr>
              <w:t>th</w:t>
            </w:r>
            <w:r>
              <w:rPr>
                <w:rFonts w:ascii="Calibri" w:eastAsia="Calibri" w:hAnsi="Calibri" w:cs="Calibri"/>
                <w:sz w:val="22"/>
                <w:szCs w:val="22"/>
              </w:rPr>
              <w:t xml:space="preserve"> of  March </w:t>
            </w:r>
            <w:r w:rsidR="006D0D0F" w:rsidRPr="006D0D0F">
              <w:rPr>
                <w:rFonts w:ascii="Calibri" w:eastAsia="Calibri" w:hAnsi="Calibri" w:cs="Calibri"/>
                <w:sz w:val="22"/>
                <w:szCs w:val="22"/>
              </w:rPr>
              <w:t>202</w:t>
            </w:r>
            <w:r>
              <w:rPr>
                <w:rFonts w:ascii="Calibri" w:eastAsia="Calibri" w:hAnsi="Calibri" w:cs="Calibri"/>
                <w:sz w:val="22"/>
                <w:szCs w:val="22"/>
              </w:rPr>
              <w:t>1</w:t>
            </w:r>
            <w:r w:rsidR="006D0D0F" w:rsidRPr="006D0D0F">
              <w:rPr>
                <w:rFonts w:ascii="Calibri" w:eastAsia="Calibri" w:hAnsi="Calibri" w:cs="Calibri"/>
                <w:sz w:val="22"/>
                <w:szCs w:val="22"/>
              </w:rPr>
              <w:t xml:space="preserve"> </w:t>
            </w:r>
          </w:p>
        </w:tc>
      </w:tr>
      <w:tr w:rsidR="006D0D0F" w:rsidRPr="008B7B24" w14:paraId="2201FB8C" w14:textId="77777777" w:rsidTr="00181D93">
        <w:trPr>
          <w:trHeight w:val="307"/>
        </w:trPr>
        <w:tc>
          <w:tcPr>
            <w:tcW w:w="666" w:type="dxa"/>
          </w:tcPr>
          <w:p w14:paraId="1A432F08" w14:textId="77777777" w:rsidR="00AD700B" w:rsidRDefault="00AD700B" w:rsidP="004C5543">
            <w:pPr>
              <w:spacing w:line="276" w:lineRule="auto"/>
              <w:jc w:val="both"/>
              <w:rPr>
                <w:rFonts w:ascii="Calibri" w:eastAsia="Calibri" w:hAnsi="Calibri" w:cs="Calibri"/>
                <w:sz w:val="22"/>
                <w:szCs w:val="22"/>
              </w:rPr>
            </w:pPr>
            <w:r>
              <w:rPr>
                <w:rFonts w:ascii="Calibri" w:eastAsia="Calibri" w:hAnsi="Calibri" w:cs="Calibri"/>
                <w:sz w:val="22"/>
                <w:szCs w:val="22"/>
              </w:rPr>
              <w:t>8</w:t>
            </w:r>
          </w:p>
        </w:tc>
        <w:tc>
          <w:tcPr>
            <w:tcW w:w="7249" w:type="dxa"/>
          </w:tcPr>
          <w:p w14:paraId="1E6FFFAE" w14:textId="31D29F62" w:rsidR="00AD700B" w:rsidRDefault="00AD700B" w:rsidP="004C5543">
            <w:pPr>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M</w:t>
            </w:r>
            <w:r w:rsidRPr="00773018">
              <w:rPr>
                <w:rFonts w:asciiTheme="minorHAnsi" w:eastAsia="Calibri" w:hAnsiTheme="minorHAnsi" w:cstheme="minorHAnsi"/>
                <w:sz w:val="22"/>
                <w:szCs w:val="22"/>
                <w:lang w:bidi="en-US"/>
              </w:rPr>
              <w:t xml:space="preserve">onitoring tools </w:t>
            </w:r>
            <w:r>
              <w:rPr>
                <w:rFonts w:asciiTheme="minorHAnsi" w:eastAsia="Calibri" w:hAnsiTheme="minorHAnsi" w:cstheme="minorHAnsi"/>
                <w:sz w:val="22"/>
                <w:szCs w:val="22"/>
                <w:lang w:bidi="en-US"/>
              </w:rPr>
              <w:t xml:space="preserve">for </w:t>
            </w:r>
            <w:r w:rsidRPr="00773018">
              <w:rPr>
                <w:rFonts w:asciiTheme="minorHAnsi" w:eastAsia="Calibri" w:hAnsiTheme="minorHAnsi" w:cstheme="minorHAnsi"/>
                <w:sz w:val="22"/>
                <w:szCs w:val="22"/>
                <w:lang w:bidi="en-US"/>
              </w:rPr>
              <w:t xml:space="preserve">Government and CSOs to </w:t>
            </w:r>
            <w:r>
              <w:rPr>
                <w:rFonts w:asciiTheme="minorHAnsi" w:eastAsia="Calibri" w:hAnsiTheme="minorHAnsi" w:cstheme="minorHAnsi"/>
                <w:sz w:val="22"/>
                <w:szCs w:val="22"/>
                <w:lang w:bidi="en-US"/>
              </w:rPr>
              <w:t>track allocation for the implementation of the NAP WPS</w:t>
            </w:r>
            <w:r w:rsidR="00050572">
              <w:rPr>
                <w:rFonts w:asciiTheme="minorHAnsi" w:eastAsia="Calibri" w:hAnsiTheme="minorHAnsi" w:cstheme="minorHAnsi"/>
                <w:sz w:val="22"/>
                <w:szCs w:val="22"/>
                <w:lang w:bidi="en-US"/>
              </w:rPr>
              <w:t>.</w:t>
            </w:r>
            <w:r>
              <w:rPr>
                <w:rFonts w:asciiTheme="minorHAnsi" w:eastAsia="Calibri" w:hAnsiTheme="minorHAnsi" w:cstheme="minorHAnsi"/>
                <w:sz w:val="22"/>
                <w:szCs w:val="22"/>
                <w:lang w:bidi="en-US"/>
              </w:rPr>
              <w:t xml:space="preserve"> </w:t>
            </w:r>
          </w:p>
          <w:p w14:paraId="49B06B69" w14:textId="77777777" w:rsidR="00AD700B" w:rsidRPr="00965A21" w:rsidRDefault="00AD700B" w:rsidP="004C5543">
            <w:pPr>
              <w:spacing w:line="276" w:lineRule="auto"/>
              <w:jc w:val="both"/>
              <w:rPr>
                <w:rFonts w:asciiTheme="minorHAnsi" w:eastAsia="Calibri" w:hAnsiTheme="minorHAnsi" w:cstheme="minorHAnsi"/>
                <w:sz w:val="22"/>
                <w:szCs w:val="22"/>
                <w:lang w:bidi="en-US"/>
              </w:rPr>
            </w:pPr>
          </w:p>
        </w:tc>
        <w:tc>
          <w:tcPr>
            <w:tcW w:w="1980" w:type="dxa"/>
          </w:tcPr>
          <w:p w14:paraId="101573A3" w14:textId="5A776760" w:rsidR="00AD700B" w:rsidRDefault="0076196C" w:rsidP="004C5543">
            <w:pPr>
              <w:spacing w:line="276" w:lineRule="auto"/>
              <w:jc w:val="both"/>
              <w:rPr>
                <w:rFonts w:ascii="Calibri" w:eastAsia="Calibri" w:hAnsi="Calibri" w:cs="Calibri"/>
                <w:sz w:val="22"/>
                <w:szCs w:val="22"/>
              </w:rPr>
            </w:pPr>
            <w:r>
              <w:rPr>
                <w:rFonts w:ascii="Calibri" w:eastAsia="Calibri" w:hAnsi="Calibri" w:cs="Calibri"/>
                <w:sz w:val="22"/>
                <w:szCs w:val="22"/>
              </w:rPr>
              <w:t>7</w:t>
            </w:r>
            <w:r w:rsidR="00181D93" w:rsidRPr="00181D93">
              <w:rPr>
                <w:rFonts w:ascii="Calibri" w:eastAsia="Calibri" w:hAnsi="Calibri" w:cs="Calibri"/>
                <w:sz w:val="22"/>
                <w:szCs w:val="22"/>
                <w:vertAlign w:val="superscript"/>
              </w:rPr>
              <w:t>th</w:t>
            </w:r>
            <w:r w:rsidR="00181D93">
              <w:rPr>
                <w:rFonts w:ascii="Calibri" w:eastAsia="Calibri" w:hAnsi="Calibri" w:cs="Calibri"/>
                <w:sz w:val="22"/>
                <w:szCs w:val="22"/>
              </w:rPr>
              <w:t xml:space="preserve"> of</w:t>
            </w:r>
            <w:r>
              <w:rPr>
                <w:rFonts w:ascii="Calibri" w:eastAsia="Calibri" w:hAnsi="Calibri" w:cs="Calibri"/>
                <w:sz w:val="22"/>
                <w:szCs w:val="22"/>
              </w:rPr>
              <w:t xml:space="preserve"> April </w:t>
            </w:r>
            <w:r w:rsidR="00AD700B">
              <w:rPr>
                <w:rFonts w:ascii="Calibri" w:eastAsia="Calibri" w:hAnsi="Calibri" w:cs="Calibri"/>
                <w:sz w:val="22"/>
                <w:szCs w:val="22"/>
              </w:rPr>
              <w:t>202</w:t>
            </w:r>
            <w:r w:rsidR="006D0D0F">
              <w:rPr>
                <w:rFonts w:ascii="Calibri" w:eastAsia="Calibri" w:hAnsi="Calibri" w:cs="Calibri"/>
                <w:sz w:val="22"/>
                <w:szCs w:val="22"/>
              </w:rPr>
              <w:t>1</w:t>
            </w:r>
          </w:p>
        </w:tc>
      </w:tr>
      <w:tr w:rsidR="006D0D0F" w:rsidRPr="008B7B24" w14:paraId="784C12EA" w14:textId="77777777" w:rsidTr="00181D93">
        <w:trPr>
          <w:trHeight w:val="307"/>
        </w:trPr>
        <w:tc>
          <w:tcPr>
            <w:tcW w:w="666" w:type="dxa"/>
          </w:tcPr>
          <w:p w14:paraId="5DB26189" w14:textId="2FAD8000" w:rsidR="00AD700B" w:rsidRPr="00CB2522" w:rsidRDefault="005B71D3" w:rsidP="004C5543">
            <w:pPr>
              <w:spacing w:line="276" w:lineRule="auto"/>
              <w:jc w:val="both"/>
              <w:rPr>
                <w:rFonts w:ascii="Calibri" w:eastAsia="Calibri" w:hAnsi="Calibri" w:cs="Calibri"/>
                <w:sz w:val="22"/>
                <w:szCs w:val="22"/>
              </w:rPr>
            </w:pPr>
            <w:r>
              <w:rPr>
                <w:rFonts w:ascii="Calibri" w:eastAsia="Calibri" w:hAnsi="Calibri" w:cs="Calibri"/>
                <w:sz w:val="22"/>
                <w:szCs w:val="22"/>
              </w:rPr>
              <w:t>9</w:t>
            </w:r>
          </w:p>
        </w:tc>
        <w:tc>
          <w:tcPr>
            <w:tcW w:w="7249" w:type="dxa"/>
          </w:tcPr>
          <w:p w14:paraId="1F54AE6C" w14:textId="3A71B4C2" w:rsidR="00AD700B" w:rsidRDefault="00AD700B" w:rsidP="004C5543">
            <w:pPr>
              <w:spacing w:line="276" w:lineRule="auto"/>
              <w:jc w:val="both"/>
              <w:rPr>
                <w:rFonts w:ascii="Calibri" w:eastAsia="Calibri" w:hAnsi="Calibri" w:cs="Calibri"/>
                <w:bCs/>
                <w:sz w:val="22"/>
                <w:szCs w:val="22"/>
              </w:rPr>
            </w:pPr>
            <w:r>
              <w:rPr>
                <w:rFonts w:ascii="Calibri" w:eastAsia="Calibri" w:hAnsi="Calibri" w:cs="Calibri"/>
                <w:bCs/>
                <w:sz w:val="22"/>
                <w:szCs w:val="22"/>
              </w:rPr>
              <w:t>C</w:t>
            </w:r>
            <w:r w:rsidRPr="000F1286">
              <w:rPr>
                <w:rFonts w:ascii="Calibri" w:eastAsia="Calibri" w:hAnsi="Calibri" w:cs="Calibri"/>
                <w:bCs/>
                <w:sz w:val="22"/>
                <w:szCs w:val="22"/>
              </w:rPr>
              <w:t>apacity strengthening</w:t>
            </w:r>
            <w:r>
              <w:rPr>
                <w:rFonts w:ascii="Calibri" w:eastAsia="Calibri" w:hAnsi="Calibri" w:cs="Calibri"/>
                <w:bCs/>
                <w:sz w:val="22"/>
                <w:szCs w:val="22"/>
              </w:rPr>
              <w:t xml:space="preserve"> report which should capture activities rolled-out such as </w:t>
            </w:r>
            <w:r w:rsidRPr="00D63B35">
              <w:rPr>
                <w:rFonts w:ascii="Calibri" w:eastAsia="Calibri" w:hAnsi="Calibri" w:cs="Calibri"/>
                <w:bCs/>
                <w:sz w:val="22"/>
                <w:szCs w:val="22"/>
              </w:rPr>
              <w:t xml:space="preserve">mentoring, </w:t>
            </w:r>
            <w:r>
              <w:rPr>
                <w:rFonts w:ascii="Calibri" w:eastAsia="Calibri" w:hAnsi="Calibri" w:cs="Calibri"/>
                <w:bCs/>
                <w:sz w:val="22"/>
                <w:szCs w:val="22"/>
              </w:rPr>
              <w:t xml:space="preserve">training, </w:t>
            </w:r>
            <w:r w:rsidRPr="00D63B35">
              <w:rPr>
                <w:rFonts w:ascii="Calibri" w:eastAsia="Calibri" w:hAnsi="Calibri" w:cs="Calibri"/>
                <w:bCs/>
                <w:sz w:val="22"/>
                <w:szCs w:val="22"/>
              </w:rPr>
              <w:t xml:space="preserve">technical support </w:t>
            </w:r>
            <w:r>
              <w:rPr>
                <w:rFonts w:ascii="Calibri" w:eastAsia="Calibri" w:hAnsi="Calibri" w:cs="Calibri"/>
                <w:bCs/>
                <w:sz w:val="22"/>
                <w:szCs w:val="22"/>
              </w:rPr>
              <w:t xml:space="preserve">provided </w:t>
            </w:r>
            <w:r w:rsidRPr="00D63B35">
              <w:rPr>
                <w:rFonts w:ascii="Calibri" w:eastAsia="Calibri" w:hAnsi="Calibri" w:cs="Calibri"/>
                <w:bCs/>
                <w:sz w:val="22"/>
                <w:szCs w:val="22"/>
              </w:rPr>
              <w:t>and exchange learning sessions.</w:t>
            </w:r>
            <w:r>
              <w:rPr>
                <w:rFonts w:ascii="Calibri" w:eastAsia="Calibri" w:hAnsi="Calibri" w:cs="Calibri"/>
                <w:bCs/>
                <w:sz w:val="22"/>
                <w:szCs w:val="22"/>
              </w:rPr>
              <w:t xml:space="preserve"> The report should include the</w:t>
            </w:r>
            <w:r w:rsidRPr="000F1286">
              <w:rPr>
                <w:rFonts w:ascii="Calibri" w:eastAsia="Calibri" w:hAnsi="Calibri" w:cs="Calibri"/>
                <w:bCs/>
                <w:sz w:val="22"/>
                <w:szCs w:val="22"/>
              </w:rPr>
              <w:t xml:space="preserve"> results</w:t>
            </w:r>
            <w:r>
              <w:rPr>
                <w:rFonts w:ascii="Calibri" w:eastAsia="Calibri" w:hAnsi="Calibri" w:cs="Calibri"/>
                <w:bCs/>
                <w:sz w:val="22"/>
                <w:szCs w:val="22"/>
              </w:rPr>
              <w:t xml:space="preserve"> achieved</w:t>
            </w:r>
            <w:r w:rsidRPr="000F1286">
              <w:rPr>
                <w:rFonts w:ascii="Calibri" w:eastAsia="Calibri" w:hAnsi="Calibri" w:cs="Calibri"/>
                <w:bCs/>
                <w:sz w:val="22"/>
                <w:szCs w:val="22"/>
              </w:rPr>
              <w:t xml:space="preserve"> (changes in knowledge and capacity), recommendations, and annexes such as means of verification.</w:t>
            </w:r>
          </w:p>
          <w:p w14:paraId="0EB41D0F" w14:textId="2AD2B17E" w:rsidR="00AD700B" w:rsidRPr="00CB2522" w:rsidRDefault="00AD700B" w:rsidP="004C5543">
            <w:pPr>
              <w:spacing w:line="276" w:lineRule="auto"/>
              <w:jc w:val="both"/>
              <w:rPr>
                <w:rFonts w:ascii="Calibri" w:eastAsia="Calibri" w:hAnsi="Calibri" w:cs="Calibri"/>
                <w:sz w:val="22"/>
                <w:szCs w:val="22"/>
              </w:rPr>
            </w:pPr>
            <w:r>
              <w:rPr>
                <w:rFonts w:ascii="Calibri" w:eastAsia="Calibri" w:hAnsi="Calibri" w:cs="Calibri"/>
                <w:sz w:val="22"/>
                <w:szCs w:val="22"/>
              </w:rPr>
              <w:t xml:space="preserve">The </w:t>
            </w:r>
            <w:r w:rsidR="00050572">
              <w:rPr>
                <w:rFonts w:ascii="Calibri" w:eastAsia="Calibri" w:hAnsi="Calibri" w:cs="Calibri"/>
                <w:sz w:val="22"/>
                <w:szCs w:val="22"/>
              </w:rPr>
              <w:t>I</w:t>
            </w:r>
            <w:r>
              <w:rPr>
                <w:rFonts w:ascii="Calibri" w:eastAsia="Calibri" w:hAnsi="Calibri" w:cs="Calibri"/>
                <w:sz w:val="22"/>
                <w:szCs w:val="22"/>
              </w:rPr>
              <w:t xml:space="preserve">C should show evidence that at least 100 ( 50 women and 50 men) </w:t>
            </w:r>
            <w:r w:rsidRPr="00616A33">
              <w:rPr>
                <w:rFonts w:ascii="Calibri" w:eastAsia="Calibri" w:hAnsi="Calibri" w:cs="Calibri"/>
                <w:sz w:val="22"/>
                <w:szCs w:val="22"/>
              </w:rPr>
              <w:t xml:space="preserve">civil servants (Budget </w:t>
            </w:r>
            <w:r w:rsidR="00050572">
              <w:rPr>
                <w:rFonts w:ascii="Calibri" w:eastAsia="Calibri" w:hAnsi="Calibri" w:cs="Calibri"/>
                <w:sz w:val="22"/>
                <w:szCs w:val="22"/>
              </w:rPr>
              <w:t>o</w:t>
            </w:r>
            <w:r w:rsidRPr="00616A33">
              <w:rPr>
                <w:rFonts w:ascii="Calibri" w:eastAsia="Calibri" w:hAnsi="Calibri" w:cs="Calibri"/>
                <w:sz w:val="22"/>
                <w:szCs w:val="22"/>
              </w:rPr>
              <w:t xml:space="preserve">fficers, M&amp;E officers, Gender Focal </w:t>
            </w:r>
            <w:r w:rsidR="00050572">
              <w:rPr>
                <w:rFonts w:ascii="Calibri" w:eastAsia="Calibri" w:hAnsi="Calibri" w:cs="Calibri"/>
                <w:sz w:val="22"/>
                <w:szCs w:val="22"/>
              </w:rPr>
              <w:t>P</w:t>
            </w:r>
            <w:r w:rsidRPr="00616A33">
              <w:rPr>
                <w:rFonts w:ascii="Calibri" w:eastAsia="Calibri" w:hAnsi="Calibri" w:cs="Calibri"/>
                <w:sz w:val="22"/>
                <w:szCs w:val="22"/>
              </w:rPr>
              <w:t>ersons and members of the gender units</w:t>
            </w:r>
            <w:r w:rsidR="00050572">
              <w:rPr>
                <w:rFonts w:ascii="Calibri" w:eastAsia="Calibri" w:hAnsi="Calibri" w:cs="Calibri"/>
                <w:sz w:val="22"/>
                <w:szCs w:val="22"/>
              </w:rPr>
              <w:t xml:space="preserve"> of …..</w:t>
            </w:r>
            <w:r w:rsidRPr="00616A33">
              <w:rPr>
                <w:rFonts w:ascii="Calibri" w:eastAsia="Calibri" w:hAnsi="Calibri" w:cs="Calibri"/>
                <w:sz w:val="22"/>
                <w:szCs w:val="22"/>
              </w:rPr>
              <w:t xml:space="preserve">) and decision makers from targeted Ministries  and </w:t>
            </w:r>
            <w:r w:rsidRPr="00616A33">
              <w:rPr>
                <w:rFonts w:ascii="Calibri" w:eastAsia="Calibri" w:hAnsi="Calibri" w:cs="Calibri"/>
                <w:sz w:val="22"/>
                <w:szCs w:val="22"/>
              </w:rPr>
              <w:lastRenderedPageBreak/>
              <w:t>Government agencies (Ministry of Justice, M</w:t>
            </w:r>
            <w:r>
              <w:rPr>
                <w:rFonts w:ascii="Calibri" w:eastAsia="Calibri" w:hAnsi="Calibri" w:cs="Calibri"/>
                <w:sz w:val="22"/>
                <w:szCs w:val="22"/>
              </w:rPr>
              <w:t>FDP</w:t>
            </w:r>
            <w:r w:rsidRPr="00616A33">
              <w:rPr>
                <w:rFonts w:ascii="Calibri" w:eastAsia="Calibri" w:hAnsi="Calibri" w:cs="Calibri"/>
                <w:sz w:val="22"/>
                <w:szCs w:val="22"/>
              </w:rPr>
              <w:t>, M</w:t>
            </w:r>
            <w:r>
              <w:rPr>
                <w:rFonts w:ascii="Calibri" w:eastAsia="Calibri" w:hAnsi="Calibri" w:cs="Calibri"/>
                <w:sz w:val="22"/>
                <w:szCs w:val="22"/>
              </w:rPr>
              <w:t>GCSP</w:t>
            </w:r>
            <w:r w:rsidRPr="00616A33">
              <w:rPr>
                <w:rFonts w:ascii="Calibri" w:eastAsia="Calibri" w:hAnsi="Calibri" w:cs="Calibri"/>
                <w:sz w:val="22"/>
                <w:szCs w:val="22"/>
              </w:rPr>
              <w:t>, Ministry of Health, INCHR  and LNP) and local governments (Gran</w:t>
            </w:r>
            <w:r>
              <w:rPr>
                <w:rFonts w:ascii="Calibri" w:eastAsia="Calibri" w:hAnsi="Calibri" w:cs="Calibri"/>
                <w:sz w:val="22"/>
                <w:szCs w:val="22"/>
              </w:rPr>
              <w:t>d</w:t>
            </w:r>
            <w:r w:rsidRPr="00616A33">
              <w:rPr>
                <w:rFonts w:ascii="Calibri" w:eastAsia="Calibri" w:hAnsi="Calibri" w:cs="Calibri"/>
                <w:sz w:val="22"/>
                <w:szCs w:val="22"/>
              </w:rPr>
              <w:t xml:space="preserve"> Bassa, Nimba) </w:t>
            </w:r>
            <w:r>
              <w:rPr>
                <w:rFonts w:ascii="Calibri" w:eastAsia="Calibri" w:hAnsi="Calibri" w:cs="Calibri"/>
                <w:sz w:val="22"/>
                <w:szCs w:val="22"/>
              </w:rPr>
              <w:t xml:space="preserve">have </w:t>
            </w:r>
            <w:r w:rsidRPr="00616A33">
              <w:rPr>
                <w:rFonts w:ascii="Calibri" w:eastAsia="Calibri" w:hAnsi="Calibri" w:cs="Calibri"/>
                <w:sz w:val="22"/>
                <w:szCs w:val="22"/>
              </w:rPr>
              <w:t xml:space="preserve">enhanced knowledge </w:t>
            </w:r>
            <w:r>
              <w:rPr>
                <w:rFonts w:ascii="Calibri" w:eastAsia="Calibri" w:hAnsi="Calibri" w:cs="Calibri"/>
                <w:sz w:val="22"/>
                <w:szCs w:val="22"/>
              </w:rPr>
              <w:t xml:space="preserve">and skills on </w:t>
            </w:r>
            <w:r w:rsidRPr="00616A33">
              <w:rPr>
                <w:rFonts w:ascii="Calibri" w:eastAsia="Calibri" w:hAnsi="Calibri" w:cs="Calibri"/>
                <w:sz w:val="22"/>
                <w:szCs w:val="22"/>
              </w:rPr>
              <w:t xml:space="preserve"> GR</w:t>
            </w:r>
            <w:r>
              <w:rPr>
                <w:rFonts w:ascii="Calibri" w:eastAsia="Calibri" w:hAnsi="Calibri" w:cs="Calibri"/>
                <w:sz w:val="22"/>
                <w:szCs w:val="22"/>
              </w:rPr>
              <w:t>P</w:t>
            </w:r>
            <w:r w:rsidRPr="00616A33">
              <w:rPr>
                <w:rFonts w:ascii="Calibri" w:eastAsia="Calibri" w:hAnsi="Calibri" w:cs="Calibri"/>
                <w:sz w:val="22"/>
                <w:szCs w:val="22"/>
              </w:rPr>
              <w:t>B</w:t>
            </w:r>
            <w:r>
              <w:rPr>
                <w:rFonts w:ascii="Calibri" w:eastAsia="Calibri" w:hAnsi="Calibri" w:cs="Calibri"/>
                <w:sz w:val="22"/>
                <w:szCs w:val="22"/>
              </w:rPr>
              <w:t>.</w:t>
            </w:r>
          </w:p>
        </w:tc>
        <w:tc>
          <w:tcPr>
            <w:tcW w:w="1980" w:type="dxa"/>
          </w:tcPr>
          <w:p w14:paraId="2ECB884A" w14:textId="77777777" w:rsidR="00AD700B" w:rsidRDefault="00AD700B" w:rsidP="004C5543">
            <w:pPr>
              <w:spacing w:line="276" w:lineRule="auto"/>
              <w:jc w:val="both"/>
              <w:rPr>
                <w:rFonts w:ascii="Calibri" w:eastAsia="Calibri" w:hAnsi="Calibri" w:cs="Calibri"/>
                <w:sz w:val="22"/>
                <w:szCs w:val="22"/>
              </w:rPr>
            </w:pPr>
          </w:p>
          <w:p w14:paraId="51384F6E" w14:textId="07077B14" w:rsidR="00AD700B" w:rsidRPr="00CB2522" w:rsidRDefault="0076196C" w:rsidP="004C5543">
            <w:pPr>
              <w:spacing w:line="276" w:lineRule="auto"/>
              <w:jc w:val="both"/>
              <w:rPr>
                <w:rFonts w:ascii="Calibri" w:eastAsia="Calibri" w:hAnsi="Calibri" w:cs="Calibri"/>
                <w:sz w:val="22"/>
                <w:szCs w:val="22"/>
              </w:rPr>
            </w:pPr>
            <w:r>
              <w:rPr>
                <w:rFonts w:ascii="Calibri" w:eastAsia="Calibri" w:hAnsi="Calibri" w:cs="Calibri"/>
                <w:sz w:val="22"/>
                <w:szCs w:val="22"/>
              </w:rPr>
              <w:t>4</w:t>
            </w:r>
            <w:r w:rsidRPr="00181D93">
              <w:rPr>
                <w:rFonts w:ascii="Calibri" w:eastAsia="Calibri" w:hAnsi="Calibri" w:cs="Calibri"/>
                <w:sz w:val="22"/>
                <w:szCs w:val="22"/>
                <w:vertAlign w:val="superscript"/>
              </w:rPr>
              <w:t>th</w:t>
            </w:r>
            <w:r>
              <w:rPr>
                <w:rFonts w:ascii="Calibri" w:eastAsia="Calibri" w:hAnsi="Calibri" w:cs="Calibri"/>
                <w:sz w:val="22"/>
                <w:szCs w:val="22"/>
              </w:rPr>
              <w:t xml:space="preserve"> of June </w:t>
            </w:r>
            <w:r w:rsidR="00AD700B" w:rsidRPr="00E0185F">
              <w:rPr>
                <w:rFonts w:ascii="Calibri" w:eastAsia="Calibri" w:hAnsi="Calibri" w:cs="Calibri"/>
                <w:sz w:val="22"/>
                <w:szCs w:val="22"/>
              </w:rPr>
              <w:t>202</w:t>
            </w:r>
            <w:r w:rsidR="00AD700B">
              <w:rPr>
                <w:rFonts w:ascii="Calibri" w:eastAsia="Calibri" w:hAnsi="Calibri" w:cs="Calibri"/>
                <w:sz w:val="22"/>
                <w:szCs w:val="22"/>
              </w:rPr>
              <w:t>1</w:t>
            </w:r>
          </w:p>
        </w:tc>
      </w:tr>
      <w:tr w:rsidR="006D0D0F" w:rsidRPr="008B7B24" w14:paraId="73A03435" w14:textId="77777777" w:rsidTr="00181D93">
        <w:trPr>
          <w:trHeight w:val="307"/>
        </w:trPr>
        <w:tc>
          <w:tcPr>
            <w:tcW w:w="666" w:type="dxa"/>
          </w:tcPr>
          <w:p w14:paraId="4BC63F5D" w14:textId="45096F87" w:rsidR="00AD700B" w:rsidRPr="00CB2522" w:rsidRDefault="00AD700B" w:rsidP="004C5543">
            <w:pPr>
              <w:spacing w:line="276" w:lineRule="auto"/>
              <w:jc w:val="both"/>
              <w:rPr>
                <w:rFonts w:ascii="Calibri" w:eastAsia="Calibri" w:hAnsi="Calibri" w:cs="Calibri"/>
                <w:sz w:val="22"/>
                <w:szCs w:val="22"/>
              </w:rPr>
            </w:pPr>
            <w:r>
              <w:rPr>
                <w:rFonts w:ascii="Calibri" w:eastAsia="Calibri" w:hAnsi="Calibri" w:cs="Calibri"/>
                <w:sz w:val="22"/>
                <w:szCs w:val="22"/>
              </w:rPr>
              <w:t>1</w:t>
            </w:r>
            <w:r w:rsidR="00997224">
              <w:rPr>
                <w:rFonts w:ascii="Calibri" w:eastAsia="Calibri" w:hAnsi="Calibri" w:cs="Calibri"/>
                <w:sz w:val="22"/>
                <w:szCs w:val="22"/>
              </w:rPr>
              <w:t>0</w:t>
            </w:r>
          </w:p>
        </w:tc>
        <w:tc>
          <w:tcPr>
            <w:tcW w:w="7249" w:type="dxa"/>
          </w:tcPr>
          <w:p w14:paraId="0F79A07D" w14:textId="6D8E8E90" w:rsidR="00AD700B" w:rsidRPr="00CB2522" w:rsidRDefault="00AD700B" w:rsidP="004C5543">
            <w:pPr>
              <w:spacing w:line="276" w:lineRule="auto"/>
              <w:jc w:val="both"/>
              <w:rPr>
                <w:rFonts w:ascii="Calibri" w:eastAsia="Calibri" w:hAnsi="Calibri" w:cs="Calibri"/>
                <w:sz w:val="22"/>
                <w:szCs w:val="22"/>
              </w:rPr>
            </w:pPr>
            <w:r>
              <w:rPr>
                <w:rFonts w:ascii="Calibri" w:eastAsia="Calibri" w:hAnsi="Calibri" w:cs="Calibri"/>
                <w:sz w:val="22"/>
                <w:szCs w:val="22"/>
              </w:rPr>
              <w:t xml:space="preserve">End </w:t>
            </w:r>
            <w:r w:rsidRPr="00B70220">
              <w:rPr>
                <w:rFonts w:ascii="Calibri" w:eastAsia="Calibri" w:hAnsi="Calibri" w:cs="Calibri"/>
                <w:sz w:val="22"/>
                <w:szCs w:val="22"/>
              </w:rPr>
              <w:t>of mission report</w:t>
            </w:r>
            <w:r>
              <w:rPr>
                <w:rFonts w:ascii="Calibri" w:eastAsia="Calibri" w:hAnsi="Calibri" w:cs="Calibri"/>
                <w:sz w:val="22"/>
                <w:szCs w:val="22"/>
              </w:rPr>
              <w:t xml:space="preserve"> which will include a description of technical support provided, results achieved, recommendations and annexes</w:t>
            </w:r>
            <w:r w:rsidR="00050572">
              <w:rPr>
                <w:rFonts w:ascii="Calibri" w:eastAsia="Calibri" w:hAnsi="Calibri" w:cs="Calibri"/>
                <w:sz w:val="22"/>
                <w:szCs w:val="22"/>
              </w:rPr>
              <w:t>.</w:t>
            </w:r>
          </w:p>
        </w:tc>
        <w:tc>
          <w:tcPr>
            <w:tcW w:w="1980" w:type="dxa"/>
          </w:tcPr>
          <w:p w14:paraId="480E9CBF" w14:textId="6DAB58B5" w:rsidR="00AD700B" w:rsidRPr="00CB2522" w:rsidRDefault="00997224" w:rsidP="004C5543">
            <w:pPr>
              <w:spacing w:line="276" w:lineRule="auto"/>
              <w:jc w:val="both"/>
              <w:rPr>
                <w:rFonts w:ascii="Calibri" w:eastAsia="Calibri" w:hAnsi="Calibri" w:cs="Calibri"/>
                <w:sz w:val="22"/>
                <w:szCs w:val="22"/>
              </w:rPr>
            </w:pPr>
            <w:r>
              <w:rPr>
                <w:rFonts w:ascii="Calibri" w:eastAsia="Calibri" w:hAnsi="Calibri" w:cs="Calibri"/>
                <w:sz w:val="22"/>
                <w:szCs w:val="22"/>
              </w:rPr>
              <w:t xml:space="preserve"> 20</w:t>
            </w:r>
            <w:r w:rsidRPr="00181D93">
              <w:rPr>
                <w:rFonts w:ascii="Calibri" w:eastAsia="Calibri" w:hAnsi="Calibri" w:cs="Calibri"/>
                <w:sz w:val="22"/>
                <w:szCs w:val="22"/>
                <w:vertAlign w:val="superscript"/>
              </w:rPr>
              <w:t>th</w:t>
            </w:r>
            <w:r>
              <w:rPr>
                <w:rFonts w:ascii="Calibri" w:eastAsia="Calibri" w:hAnsi="Calibri" w:cs="Calibri"/>
                <w:sz w:val="22"/>
                <w:szCs w:val="22"/>
              </w:rPr>
              <w:t xml:space="preserve"> of July </w:t>
            </w:r>
            <w:r w:rsidR="00AD700B" w:rsidRPr="004E303F">
              <w:rPr>
                <w:rFonts w:ascii="Calibri" w:eastAsia="Calibri" w:hAnsi="Calibri" w:cs="Calibri"/>
                <w:sz w:val="22"/>
                <w:szCs w:val="22"/>
              </w:rPr>
              <w:t>2021</w:t>
            </w:r>
          </w:p>
        </w:tc>
      </w:tr>
    </w:tbl>
    <w:p w14:paraId="63FFD9E0" w14:textId="77777777" w:rsidR="00AD700B" w:rsidRDefault="00AD700B" w:rsidP="00AD700B">
      <w:pPr>
        <w:tabs>
          <w:tab w:val="left" w:pos="1972"/>
        </w:tabs>
        <w:spacing w:line="276" w:lineRule="auto"/>
        <w:jc w:val="both"/>
        <w:rPr>
          <w:rFonts w:eastAsia="Calibri" w:cstheme="minorHAnsi"/>
          <w:lang w:bidi="en-US"/>
        </w:rPr>
      </w:pPr>
    </w:p>
    <w:p w14:paraId="695653B1" w14:textId="77777777" w:rsidR="00AD700B" w:rsidRPr="00181D93" w:rsidRDefault="00AD700B" w:rsidP="00AD700B">
      <w:pPr>
        <w:tabs>
          <w:tab w:val="left" w:pos="1972"/>
        </w:tabs>
        <w:spacing w:line="276" w:lineRule="auto"/>
        <w:jc w:val="both"/>
        <w:rPr>
          <w:rFonts w:ascii="Calibri" w:eastAsia="Calibri" w:hAnsi="Calibri" w:cs="Calibri"/>
          <w:sz w:val="22"/>
          <w:szCs w:val="22"/>
        </w:rPr>
      </w:pPr>
      <w:r w:rsidRPr="00181D93">
        <w:rPr>
          <w:rFonts w:ascii="Calibri" w:eastAsia="Calibri" w:hAnsi="Calibri" w:cs="Calibri"/>
          <w:sz w:val="22"/>
          <w:szCs w:val="22"/>
        </w:rPr>
        <w:t>All the deliverables, including annexes, notes and reports should be submitted in English.</w:t>
      </w:r>
    </w:p>
    <w:p w14:paraId="2FD5AE07" w14:textId="1DA53112" w:rsidR="00AD700B" w:rsidRDefault="00AD700B" w:rsidP="00AD700B">
      <w:pPr>
        <w:tabs>
          <w:tab w:val="left" w:pos="1972"/>
        </w:tabs>
        <w:spacing w:line="276" w:lineRule="auto"/>
        <w:jc w:val="both"/>
        <w:rPr>
          <w:rFonts w:eastAsia="Calibri" w:cstheme="minorHAnsi"/>
          <w:lang w:bidi="en-US"/>
        </w:rPr>
      </w:pPr>
      <w:r w:rsidRPr="00181D93">
        <w:rPr>
          <w:rFonts w:ascii="Calibri" w:eastAsia="Calibri" w:hAnsi="Calibri" w:cs="Calibri"/>
          <w:sz w:val="22"/>
          <w:szCs w:val="22"/>
        </w:rPr>
        <w:t>Upon receipt of the deliverables and prior to the payment of the first installment, the deliverables and related reports and documents will be reviewed and approved by UN Women. The period of review is one week after receipt</w:t>
      </w:r>
      <w:r w:rsidRPr="00C955F1">
        <w:rPr>
          <w:rFonts w:eastAsia="Calibri" w:cstheme="minorHAnsi"/>
          <w:lang w:bidi="en-US"/>
        </w:rPr>
        <w:t xml:space="preserve">. </w:t>
      </w:r>
    </w:p>
    <w:p w14:paraId="65584B4A" w14:textId="77777777" w:rsidR="00997224" w:rsidRDefault="00997224" w:rsidP="00AD700B">
      <w:pPr>
        <w:tabs>
          <w:tab w:val="left" w:pos="1972"/>
        </w:tabs>
        <w:spacing w:line="276" w:lineRule="auto"/>
        <w:jc w:val="both"/>
        <w:rPr>
          <w:rFonts w:eastAsia="Calibri" w:cstheme="minorHAnsi"/>
          <w:lang w:bidi="en-US"/>
        </w:rPr>
      </w:pPr>
    </w:p>
    <w:p w14:paraId="33821EA2" w14:textId="2F3A7764" w:rsidR="00AD700B" w:rsidRPr="00181D93" w:rsidRDefault="00AD700B" w:rsidP="00AD700B">
      <w:pPr>
        <w:tabs>
          <w:tab w:val="left" w:pos="1972"/>
        </w:tabs>
        <w:spacing w:line="276" w:lineRule="auto"/>
        <w:jc w:val="both"/>
        <w:rPr>
          <w:rFonts w:ascii="Calibri" w:hAnsi="Calibri"/>
          <w:b/>
          <w:bCs/>
          <w:color w:val="365F91"/>
          <w:sz w:val="22"/>
          <w:szCs w:val="22"/>
        </w:rPr>
      </w:pPr>
      <w:r w:rsidRPr="00181D93">
        <w:rPr>
          <w:rFonts w:ascii="Calibri" w:hAnsi="Calibri"/>
          <w:b/>
          <w:bCs/>
          <w:color w:val="365F91"/>
          <w:sz w:val="22"/>
          <w:szCs w:val="22"/>
        </w:rPr>
        <w:t xml:space="preserve">Inputs </w:t>
      </w:r>
    </w:p>
    <w:p w14:paraId="710310B7" w14:textId="77777777" w:rsidR="00997224" w:rsidRPr="00C92A38" w:rsidRDefault="00997224" w:rsidP="00AD700B">
      <w:pPr>
        <w:tabs>
          <w:tab w:val="left" w:pos="1972"/>
        </w:tabs>
        <w:spacing w:line="276" w:lineRule="auto"/>
        <w:jc w:val="both"/>
        <w:rPr>
          <w:rFonts w:cstheme="minorHAnsi"/>
          <w:b/>
          <w:color w:val="1F497D"/>
          <w:lang w:eastAsia="ru-RU"/>
        </w:rPr>
      </w:pPr>
    </w:p>
    <w:p w14:paraId="21DDE965" w14:textId="6FF003E4" w:rsidR="00AD700B" w:rsidRPr="00C92A38" w:rsidRDefault="00AD700B" w:rsidP="00AD700B">
      <w:pPr>
        <w:pStyle w:val="ListParagraph"/>
        <w:numPr>
          <w:ilvl w:val="0"/>
          <w:numId w:val="24"/>
        </w:numPr>
        <w:tabs>
          <w:tab w:val="left" w:pos="1972"/>
        </w:tabs>
        <w:spacing w:line="276" w:lineRule="auto"/>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UN Women and the M</w:t>
      </w:r>
      <w:r>
        <w:rPr>
          <w:rFonts w:asciiTheme="minorHAnsi" w:eastAsia="Calibri" w:hAnsiTheme="minorHAnsi" w:cstheme="minorHAnsi"/>
          <w:sz w:val="22"/>
          <w:szCs w:val="22"/>
          <w:lang w:bidi="en-US"/>
        </w:rPr>
        <w:t>FDP</w:t>
      </w:r>
      <w:r w:rsidRPr="00CB2522">
        <w:rPr>
          <w:rFonts w:asciiTheme="minorHAnsi" w:eastAsia="Calibri" w:hAnsiTheme="minorHAnsi" w:cstheme="minorHAnsi"/>
          <w:sz w:val="22"/>
          <w:szCs w:val="22"/>
          <w:lang w:bidi="en-US"/>
        </w:rPr>
        <w:t xml:space="preserve"> will provide the </w:t>
      </w:r>
      <w:r w:rsidR="00050572">
        <w:rPr>
          <w:rFonts w:asciiTheme="minorHAnsi" w:eastAsia="Calibri" w:hAnsiTheme="minorHAnsi" w:cstheme="minorHAnsi"/>
          <w:sz w:val="22"/>
          <w:szCs w:val="22"/>
          <w:lang w:bidi="en-US"/>
        </w:rPr>
        <w:t>I</w:t>
      </w:r>
      <w:r w:rsidRPr="00CB2522">
        <w:rPr>
          <w:rFonts w:asciiTheme="minorHAnsi" w:eastAsia="Calibri" w:hAnsiTheme="minorHAnsi" w:cstheme="minorHAnsi"/>
          <w:sz w:val="22"/>
          <w:szCs w:val="22"/>
          <w:lang w:bidi="en-US"/>
        </w:rPr>
        <w:t xml:space="preserve">C with background materials relevant to the </w:t>
      </w:r>
      <w:r w:rsidR="00597FF1" w:rsidRPr="00CB2522">
        <w:rPr>
          <w:rFonts w:asciiTheme="minorHAnsi" w:eastAsia="Calibri" w:hAnsiTheme="minorHAnsi" w:cstheme="minorHAnsi"/>
          <w:sz w:val="22"/>
          <w:szCs w:val="22"/>
          <w:lang w:bidi="en-US"/>
        </w:rPr>
        <w:t>assignment.</w:t>
      </w:r>
    </w:p>
    <w:p w14:paraId="594F988A" w14:textId="323A31C4" w:rsidR="00AD700B" w:rsidRPr="00B70220" w:rsidRDefault="00AD700B" w:rsidP="00AD700B">
      <w:pPr>
        <w:pStyle w:val="ListParagraph"/>
        <w:numPr>
          <w:ilvl w:val="0"/>
          <w:numId w:val="24"/>
        </w:numPr>
        <w:tabs>
          <w:tab w:val="left" w:pos="1972"/>
        </w:tabs>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While on mission, the </w:t>
      </w:r>
      <w:r w:rsidR="00050572">
        <w:rPr>
          <w:rFonts w:asciiTheme="minorHAnsi" w:eastAsia="Calibri" w:hAnsiTheme="minorHAnsi" w:cstheme="minorHAnsi"/>
          <w:sz w:val="22"/>
          <w:szCs w:val="22"/>
          <w:lang w:bidi="en-US"/>
        </w:rPr>
        <w:t>I</w:t>
      </w:r>
      <w:r>
        <w:rPr>
          <w:rFonts w:asciiTheme="minorHAnsi" w:eastAsia="Calibri" w:hAnsiTheme="minorHAnsi" w:cstheme="minorHAnsi"/>
          <w:sz w:val="22"/>
          <w:szCs w:val="22"/>
          <w:lang w:bidi="en-US"/>
        </w:rPr>
        <w:t xml:space="preserve"> </w:t>
      </w:r>
      <w:r w:rsidRPr="00B70220">
        <w:rPr>
          <w:rFonts w:asciiTheme="minorHAnsi" w:eastAsia="Calibri" w:hAnsiTheme="minorHAnsi" w:cstheme="minorHAnsi"/>
          <w:sz w:val="22"/>
          <w:szCs w:val="22"/>
          <w:lang w:bidi="en-US"/>
        </w:rPr>
        <w:t>will be based at UN Women Liberia Country Office</w:t>
      </w:r>
      <w:r>
        <w:rPr>
          <w:rFonts w:asciiTheme="minorHAnsi" w:eastAsia="Calibri" w:hAnsiTheme="minorHAnsi" w:cstheme="minorHAnsi"/>
          <w:sz w:val="22"/>
          <w:szCs w:val="22"/>
          <w:lang w:bidi="en-US"/>
        </w:rPr>
        <w:t xml:space="preserve"> and will </w:t>
      </w:r>
      <w:r w:rsidRPr="00B70220">
        <w:rPr>
          <w:rFonts w:asciiTheme="minorHAnsi" w:eastAsia="Calibri" w:hAnsiTheme="minorHAnsi" w:cstheme="minorHAnsi"/>
          <w:sz w:val="22"/>
          <w:szCs w:val="22"/>
          <w:lang w:bidi="en-US"/>
        </w:rPr>
        <w:t>regularly visit the MFDP, L</w:t>
      </w:r>
      <w:r w:rsidR="00050572">
        <w:rPr>
          <w:rFonts w:asciiTheme="minorHAnsi" w:eastAsia="Calibri" w:hAnsiTheme="minorHAnsi" w:cstheme="minorHAnsi"/>
          <w:sz w:val="22"/>
          <w:szCs w:val="22"/>
          <w:lang w:bidi="en-US"/>
        </w:rPr>
        <w:t>RA</w:t>
      </w:r>
      <w:r w:rsidRPr="00B70220">
        <w:rPr>
          <w:rFonts w:asciiTheme="minorHAnsi" w:eastAsia="Calibri" w:hAnsiTheme="minorHAnsi" w:cstheme="minorHAnsi"/>
          <w:sz w:val="22"/>
          <w:szCs w:val="22"/>
          <w:lang w:bidi="en-US"/>
        </w:rPr>
        <w:t>, and MGCSP</w:t>
      </w:r>
      <w:r w:rsidR="00050572">
        <w:rPr>
          <w:rFonts w:asciiTheme="minorHAnsi" w:eastAsia="Calibri" w:hAnsiTheme="minorHAnsi" w:cstheme="minorHAnsi"/>
          <w:sz w:val="22"/>
          <w:szCs w:val="22"/>
          <w:lang w:bidi="en-US"/>
        </w:rPr>
        <w:t>.</w:t>
      </w:r>
      <w:r w:rsidRPr="00B70220">
        <w:rPr>
          <w:rFonts w:asciiTheme="minorHAnsi" w:eastAsia="Calibri" w:hAnsiTheme="minorHAnsi" w:cstheme="minorHAnsi"/>
          <w:sz w:val="22"/>
          <w:szCs w:val="22"/>
          <w:lang w:bidi="en-US"/>
        </w:rPr>
        <w:t xml:space="preserve"> </w:t>
      </w:r>
    </w:p>
    <w:p w14:paraId="5D9BBF99" w14:textId="2C8B78F2" w:rsidR="00AD700B" w:rsidRDefault="00AD700B" w:rsidP="00AD700B">
      <w:pPr>
        <w:pStyle w:val="ListParagraph"/>
        <w:numPr>
          <w:ilvl w:val="0"/>
          <w:numId w:val="24"/>
        </w:numPr>
        <w:tabs>
          <w:tab w:val="left" w:pos="1972"/>
        </w:tabs>
        <w:spacing w:line="276" w:lineRule="auto"/>
        <w:jc w:val="both"/>
        <w:rPr>
          <w:rFonts w:asciiTheme="minorHAnsi" w:eastAsia="Calibri" w:hAnsiTheme="minorHAnsi" w:cstheme="minorHAnsi"/>
          <w:sz w:val="22"/>
          <w:szCs w:val="22"/>
          <w:lang w:bidi="en-US"/>
        </w:rPr>
      </w:pPr>
      <w:r w:rsidRPr="00B70220">
        <w:rPr>
          <w:rFonts w:asciiTheme="minorHAnsi" w:eastAsia="Calibri" w:hAnsiTheme="minorHAnsi" w:cstheme="minorHAnsi"/>
          <w:sz w:val="22"/>
          <w:szCs w:val="22"/>
          <w:lang w:bidi="en-US"/>
        </w:rPr>
        <w:t xml:space="preserve">UN Women shall facilitate consultations/meetings between the </w:t>
      </w:r>
      <w:r>
        <w:rPr>
          <w:rFonts w:asciiTheme="minorHAnsi" w:eastAsia="Calibri" w:hAnsiTheme="minorHAnsi" w:cstheme="minorHAnsi"/>
          <w:sz w:val="22"/>
          <w:szCs w:val="22"/>
          <w:lang w:bidi="en-US"/>
        </w:rPr>
        <w:t xml:space="preserve">consultancy firm </w:t>
      </w:r>
      <w:r w:rsidRPr="00B70220">
        <w:rPr>
          <w:rFonts w:asciiTheme="minorHAnsi" w:eastAsia="Calibri" w:hAnsiTheme="minorHAnsi" w:cstheme="minorHAnsi"/>
          <w:sz w:val="22"/>
          <w:szCs w:val="22"/>
          <w:lang w:bidi="en-US"/>
        </w:rPr>
        <w:t>and relevant stakeholders</w:t>
      </w:r>
      <w:r w:rsidR="00050572">
        <w:rPr>
          <w:rFonts w:asciiTheme="minorHAnsi" w:eastAsia="Calibri" w:hAnsiTheme="minorHAnsi" w:cstheme="minorHAnsi"/>
          <w:sz w:val="22"/>
          <w:szCs w:val="22"/>
          <w:lang w:bidi="en-US"/>
        </w:rPr>
        <w:t>.</w:t>
      </w:r>
      <w:r w:rsidRPr="00B70220">
        <w:rPr>
          <w:rFonts w:asciiTheme="minorHAnsi" w:eastAsia="Calibri" w:hAnsiTheme="minorHAnsi" w:cstheme="minorHAnsi"/>
          <w:sz w:val="22"/>
          <w:szCs w:val="22"/>
          <w:lang w:bidi="en-US"/>
        </w:rPr>
        <w:t xml:space="preserve">  </w:t>
      </w:r>
    </w:p>
    <w:p w14:paraId="54ADE9CB" w14:textId="46EAC35B" w:rsidR="00997224" w:rsidRDefault="00997224" w:rsidP="00AD700B">
      <w:pPr>
        <w:pStyle w:val="ListParagraph"/>
        <w:numPr>
          <w:ilvl w:val="0"/>
          <w:numId w:val="24"/>
        </w:numPr>
        <w:tabs>
          <w:tab w:val="left" w:pos="1972"/>
        </w:tabs>
        <w:spacing w:line="276" w:lineRule="auto"/>
        <w:jc w:val="both"/>
        <w:rPr>
          <w:rFonts w:asciiTheme="minorHAnsi" w:eastAsia="Calibri" w:hAnsiTheme="minorHAnsi" w:cstheme="minorHAnsi"/>
          <w:sz w:val="22"/>
          <w:szCs w:val="22"/>
          <w:lang w:bidi="en-US"/>
        </w:rPr>
      </w:pPr>
      <w:r w:rsidRPr="006E4654">
        <w:rPr>
          <w:rFonts w:ascii="Calibri" w:hAnsi="Calibri" w:cs="Calibri"/>
          <w:sz w:val="22"/>
          <w:szCs w:val="22"/>
        </w:rPr>
        <w:t xml:space="preserve">The </w:t>
      </w:r>
      <w:r>
        <w:rPr>
          <w:rFonts w:ascii="Calibri" w:hAnsi="Calibri" w:cs="Calibri"/>
          <w:sz w:val="22"/>
          <w:szCs w:val="22"/>
        </w:rPr>
        <w:t>IC</w:t>
      </w:r>
      <w:r w:rsidRPr="006E4654">
        <w:rPr>
          <w:rFonts w:ascii="Calibri" w:hAnsi="Calibri" w:cs="Calibri"/>
          <w:sz w:val="22"/>
          <w:szCs w:val="22"/>
        </w:rPr>
        <w:t xml:space="preserve"> is expected to work using his</w:t>
      </w:r>
      <w:r>
        <w:rPr>
          <w:rFonts w:ascii="Calibri" w:hAnsi="Calibri" w:cs="Calibri"/>
          <w:sz w:val="22"/>
          <w:szCs w:val="22"/>
        </w:rPr>
        <w:t>/</w:t>
      </w:r>
      <w:r w:rsidRPr="006E4654">
        <w:rPr>
          <w:rFonts w:ascii="Calibri" w:hAnsi="Calibri" w:cs="Calibri"/>
          <w:sz w:val="22"/>
          <w:szCs w:val="22"/>
        </w:rPr>
        <w:t xml:space="preserve"> her</w:t>
      </w:r>
      <w:r>
        <w:rPr>
          <w:rFonts w:ascii="Calibri" w:hAnsi="Calibri" w:cs="Calibri"/>
          <w:sz w:val="22"/>
          <w:szCs w:val="22"/>
        </w:rPr>
        <w:t xml:space="preserve"> </w:t>
      </w:r>
      <w:r w:rsidRPr="006E4654">
        <w:rPr>
          <w:rFonts w:ascii="Calibri" w:hAnsi="Calibri" w:cs="Calibri"/>
          <w:sz w:val="22"/>
          <w:szCs w:val="22"/>
        </w:rPr>
        <w:t>own computer</w:t>
      </w:r>
      <w:r w:rsidR="005373E7">
        <w:rPr>
          <w:rFonts w:ascii="Calibri" w:hAnsi="Calibri" w:cs="Calibri"/>
          <w:sz w:val="22"/>
          <w:szCs w:val="22"/>
        </w:rPr>
        <w:t>.</w:t>
      </w:r>
    </w:p>
    <w:p w14:paraId="3B1225C7" w14:textId="7D93EB84" w:rsidR="00AD700B" w:rsidRPr="00616A33" w:rsidRDefault="00AD700B" w:rsidP="00AD700B">
      <w:pPr>
        <w:pStyle w:val="ListParagraph"/>
        <w:numPr>
          <w:ilvl w:val="0"/>
          <w:numId w:val="24"/>
        </w:numPr>
        <w:tabs>
          <w:tab w:val="left" w:pos="1972"/>
        </w:tabs>
        <w:spacing w:line="276" w:lineRule="auto"/>
        <w:jc w:val="both"/>
        <w:rPr>
          <w:rFonts w:asciiTheme="minorHAnsi" w:eastAsia="Calibri" w:hAnsiTheme="minorHAnsi" w:cstheme="minorHAnsi"/>
          <w:sz w:val="22"/>
          <w:szCs w:val="22"/>
          <w:lang w:bidi="en-US"/>
        </w:rPr>
      </w:pPr>
      <w:r w:rsidRPr="00616A33">
        <w:rPr>
          <w:rFonts w:asciiTheme="minorHAnsi" w:eastAsia="Calibri" w:hAnsiTheme="minorHAnsi" w:cstheme="minorHAnsi"/>
          <w:sz w:val="22"/>
          <w:szCs w:val="22"/>
          <w:lang w:bidi="en-US"/>
        </w:rPr>
        <w:t xml:space="preserve">UN Women will provide transportation while the </w:t>
      </w:r>
      <w:r w:rsidR="005373E7">
        <w:rPr>
          <w:rFonts w:asciiTheme="minorHAnsi" w:eastAsia="Calibri" w:hAnsiTheme="minorHAnsi" w:cstheme="minorHAnsi"/>
          <w:sz w:val="22"/>
          <w:szCs w:val="22"/>
          <w:lang w:bidi="en-US"/>
        </w:rPr>
        <w:t>IC</w:t>
      </w:r>
      <w:r>
        <w:rPr>
          <w:rFonts w:asciiTheme="minorHAnsi" w:eastAsia="Calibri" w:hAnsiTheme="minorHAnsi" w:cstheme="minorHAnsi"/>
          <w:sz w:val="22"/>
          <w:szCs w:val="22"/>
          <w:lang w:bidi="en-US"/>
        </w:rPr>
        <w:t xml:space="preserve"> </w:t>
      </w:r>
      <w:r w:rsidR="00D44557">
        <w:rPr>
          <w:rFonts w:asciiTheme="minorHAnsi" w:eastAsia="Calibri" w:hAnsiTheme="minorHAnsi" w:cstheme="minorHAnsi"/>
          <w:sz w:val="22"/>
          <w:szCs w:val="22"/>
          <w:lang w:bidi="en-US"/>
        </w:rPr>
        <w:t>is</w:t>
      </w:r>
      <w:r w:rsidRPr="00616A33">
        <w:rPr>
          <w:rFonts w:asciiTheme="minorHAnsi" w:eastAsia="Calibri" w:hAnsiTheme="minorHAnsi" w:cstheme="minorHAnsi"/>
          <w:sz w:val="22"/>
          <w:szCs w:val="22"/>
          <w:lang w:bidi="en-US"/>
        </w:rPr>
        <w:t xml:space="preserve"> on mission</w:t>
      </w:r>
      <w:r w:rsidR="005373E7">
        <w:rPr>
          <w:rFonts w:asciiTheme="minorHAnsi" w:eastAsia="Calibri" w:hAnsiTheme="minorHAnsi" w:cstheme="minorHAnsi"/>
          <w:sz w:val="22"/>
          <w:szCs w:val="22"/>
          <w:lang w:bidi="en-US"/>
        </w:rPr>
        <w:t>.</w:t>
      </w:r>
      <w:r w:rsidRPr="00616A33">
        <w:rPr>
          <w:rFonts w:asciiTheme="minorHAnsi" w:eastAsia="Calibri" w:hAnsiTheme="minorHAnsi" w:cstheme="minorHAnsi"/>
          <w:sz w:val="22"/>
          <w:szCs w:val="22"/>
          <w:lang w:bidi="en-US"/>
        </w:rPr>
        <w:t xml:space="preserve"> </w:t>
      </w:r>
    </w:p>
    <w:p w14:paraId="2B6B5981" w14:textId="77777777" w:rsidR="00AD700B" w:rsidRDefault="00AD700B" w:rsidP="001C1056">
      <w:pPr>
        <w:pStyle w:val="Default"/>
        <w:spacing w:before="120"/>
        <w:jc w:val="both"/>
        <w:rPr>
          <w:rFonts w:ascii="Calibri" w:hAnsi="Calibri" w:cs="Calibri"/>
          <w:sz w:val="22"/>
          <w:szCs w:val="22"/>
        </w:rPr>
      </w:pPr>
    </w:p>
    <w:p w14:paraId="51410E55" w14:textId="77777777" w:rsidR="00B47F32" w:rsidRPr="00A1633B" w:rsidRDefault="00B47F32" w:rsidP="001C1056">
      <w:pPr>
        <w:pStyle w:val="Default"/>
        <w:spacing w:before="120"/>
        <w:jc w:val="both"/>
        <w:rPr>
          <w:rFonts w:ascii="Calibri" w:hAnsi="Calibri" w:cs="Calibri"/>
          <w:sz w:val="22"/>
          <w:szCs w:val="22"/>
        </w:rPr>
      </w:pPr>
    </w:p>
    <w:p w14:paraId="582194C5" w14:textId="77777777" w:rsidR="00507E39" w:rsidRDefault="00507E39" w:rsidP="0047207C">
      <w:pPr>
        <w:pStyle w:val="LightList-Accent51"/>
        <w:autoSpaceDE w:val="0"/>
        <w:autoSpaceDN w:val="0"/>
        <w:adjustRightInd w:val="0"/>
        <w:spacing w:before="120" w:line="276" w:lineRule="auto"/>
        <w:ind w:left="0"/>
        <w:contextualSpacing w:val="0"/>
        <w:jc w:val="both"/>
        <w:rPr>
          <w:rFonts w:ascii="Calibri" w:hAnsi="Calibri"/>
          <w:bCs/>
          <w:sz w:val="22"/>
          <w:szCs w:val="22"/>
        </w:rPr>
      </w:pPr>
    </w:p>
    <w:p w14:paraId="1B55317F" w14:textId="77777777" w:rsidR="00A1633B" w:rsidRPr="00A1633B" w:rsidRDefault="00A1633B" w:rsidP="00A1470A">
      <w:pPr>
        <w:pStyle w:val="LightList-Accent51"/>
        <w:numPr>
          <w:ilvl w:val="0"/>
          <w:numId w:val="4"/>
        </w:numPr>
        <w:autoSpaceDE w:val="0"/>
        <w:autoSpaceDN w:val="0"/>
        <w:adjustRightInd w:val="0"/>
        <w:spacing w:before="120" w:line="276" w:lineRule="auto"/>
        <w:jc w:val="both"/>
        <w:rPr>
          <w:rFonts w:ascii="Calibri" w:hAnsi="Calibri"/>
          <w:b/>
          <w:color w:val="1F497D"/>
          <w:sz w:val="22"/>
          <w:szCs w:val="22"/>
          <w:lang w:val="en-GB" w:eastAsia="ru-RU"/>
        </w:rPr>
      </w:pPr>
      <w:r w:rsidRPr="00A1633B">
        <w:rPr>
          <w:rFonts w:ascii="Calibri" w:hAnsi="Calibri"/>
          <w:b/>
          <w:bCs/>
          <w:color w:val="1F497D"/>
          <w:sz w:val="22"/>
          <w:szCs w:val="22"/>
        </w:rPr>
        <w:t>Performance</w:t>
      </w:r>
      <w:r w:rsidRPr="00A1633B">
        <w:rPr>
          <w:rFonts w:ascii="Calibri" w:hAnsi="Calibri"/>
          <w:b/>
          <w:color w:val="1F497D"/>
          <w:sz w:val="22"/>
          <w:szCs w:val="22"/>
          <w:lang w:val="en-GB" w:eastAsia="ru-RU"/>
        </w:rPr>
        <w:t xml:space="preserve"> evaluation: </w:t>
      </w:r>
    </w:p>
    <w:p w14:paraId="2E588624" w14:textId="087ABC2D" w:rsidR="003E1180" w:rsidRPr="00A1633B" w:rsidRDefault="00530EBC" w:rsidP="001C1056">
      <w:pPr>
        <w:spacing w:before="120" w:line="276" w:lineRule="auto"/>
        <w:ind w:left="90"/>
        <w:jc w:val="both"/>
        <w:rPr>
          <w:rFonts w:ascii="Calibri" w:hAnsi="Calibri"/>
          <w:sz w:val="22"/>
          <w:szCs w:val="22"/>
          <w:lang w:eastAsia="es-ES"/>
        </w:rPr>
      </w:pPr>
      <w:r>
        <w:rPr>
          <w:rFonts w:ascii="Calibri" w:hAnsi="Calibri"/>
          <w:sz w:val="22"/>
          <w:szCs w:val="22"/>
          <w:lang w:eastAsia="es-ES"/>
        </w:rPr>
        <w:t>The I</w:t>
      </w:r>
      <w:r w:rsidR="00A1633B" w:rsidRPr="00A1633B">
        <w:rPr>
          <w:rFonts w:ascii="Calibri" w:hAnsi="Calibri"/>
          <w:sz w:val="22"/>
          <w:szCs w:val="22"/>
          <w:lang w:eastAsia="es-ES"/>
        </w:rPr>
        <w:t xml:space="preserve">C’s performance will be evaluated based </w:t>
      </w:r>
      <w:r w:rsidR="008D354D" w:rsidRPr="00A1633B">
        <w:rPr>
          <w:rFonts w:ascii="Calibri" w:hAnsi="Calibri"/>
          <w:sz w:val="22"/>
          <w:szCs w:val="22"/>
          <w:lang w:eastAsia="es-ES"/>
        </w:rPr>
        <w:t>on</w:t>
      </w:r>
      <w:r w:rsidR="00A1633B" w:rsidRPr="00A1633B">
        <w:rPr>
          <w:rFonts w:ascii="Calibri" w:hAnsi="Calibri"/>
          <w:sz w:val="22"/>
          <w:szCs w:val="22"/>
          <w:lang w:eastAsia="es-ES"/>
        </w:rPr>
        <w:t xml:space="preserve"> timeliness, responsibility, initiative, communication, accuracy, and qua</w:t>
      </w:r>
      <w:r w:rsidR="001C1056">
        <w:rPr>
          <w:rFonts w:ascii="Calibri" w:hAnsi="Calibri"/>
          <w:sz w:val="22"/>
          <w:szCs w:val="22"/>
          <w:lang w:eastAsia="es-ES"/>
        </w:rPr>
        <w:t>lity of the products delivered.</w:t>
      </w:r>
    </w:p>
    <w:p w14:paraId="151EE4FA" w14:textId="77777777" w:rsidR="00A1633B" w:rsidRPr="00A1633B" w:rsidRDefault="00A1633B" w:rsidP="00A1470A">
      <w:pPr>
        <w:pStyle w:val="LightList-Accent51"/>
        <w:numPr>
          <w:ilvl w:val="0"/>
          <w:numId w:val="4"/>
        </w:numPr>
        <w:autoSpaceDE w:val="0"/>
        <w:autoSpaceDN w:val="0"/>
        <w:adjustRightInd w:val="0"/>
        <w:spacing w:before="120" w:line="276" w:lineRule="auto"/>
        <w:jc w:val="both"/>
        <w:rPr>
          <w:rFonts w:ascii="Calibri" w:hAnsi="Calibri"/>
          <w:color w:val="1F497D"/>
          <w:sz w:val="22"/>
          <w:szCs w:val="22"/>
        </w:rPr>
      </w:pPr>
      <w:r w:rsidRPr="00A1633B">
        <w:rPr>
          <w:rFonts w:ascii="Calibri" w:hAnsi="Calibri"/>
          <w:b/>
          <w:bCs/>
          <w:color w:val="1F497D"/>
          <w:sz w:val="22"/>
          <w:szCs w:val="22"/>
        </w:rPr>
        <w:t>Required experience and qualifications</w:t>
      </w:r>
      <w:r w:rsidRPr="00A1633B">
        <w:rPr>
          <w:rFonts w:ascii="Calibri" w:hAnsi="Calibri"/>
          <w:color w:val="1F497D"/>
          <w:sz w:val="22"/>
          <w:szCs w:val="22"/>
        </w:rPr>
        <w:t xml:space="preserve"> </w:t>
      </w:r>
    </w:p>
    <w:p w14:paraId="5D4312C0" w14:textId="6791C889" w:rsidR="00A1633B" w:rsidRPr="00A1633B" w:rsidRDefault="00A1633B" w:rsidP="001C1056">
      <w:pPr>
        <w:autoSpaceDE w:val="0"/>
        <w:autoSpaceDN w:val="0"/>
        <w:adjustRightInd w:val="0"/>
        <w:spacing w:before="120" w:line="276" w:lineRule="auto"/>
        <w:jc w:val="both"/>
        <w:rPr>
          <w:rFonts w:ascii="Calibri" w:hAnsi="Calibri"/>
          <w:sz w:val="22"/>
          <w:szCs w:val="22"/>
        </w:rPr>
      </w:pPr>
      <w:r w:rsidRPr="00A1633B">
        <w:rPr>
          <w:rFonts w:ascii="Calibri" w:hAnsi="Calibri"/>
          <w:sz w:val="22"/>
          <w:szCs w:val="22"/>
        </w:rPr>
        <w:t xml:space="preserve">The </w:t>
      </w:r>
      <w:r w:rsidR="00530EBC">
        <w:rPr>
          <w:rFonts w:ascii="Calibri" w:hAnsi="Calibri"/>
          <w:sz w:val="22"/>
          <w:szCs w:val="22"/>
        </w:rPr>
        <w:t>I</w:t>
      </w:r>
      <w:r w:rsidRPr="00A1633B">
        <w:rPr>
          <w:rFonts w:ascii="Calibri" w:hAnsi="Calibri"/>
          <w:sz w:val="22"/>
          <w:szCs w:val="22"/>
        </w:rPr>
        <w:t>C should fulfill the following requirements:</w:t>
      </w:r>
    </w:p>
    <w:p w14:paraId="713337F9" w14:textId="77777777" w:rsidR="00A1633B" w:rsidRPr="00A1633B" w:rsidRDefault="00A1633B" w:rsidP="001C1056">
      <w:pPr>
        <w:numPr>
          <w:ilvl w:val="0"/>
          <w:numId w:val="1"/>
        </w:numPr>
        <w:autoSpaceDE w:val="0"/>
        <w:autoSpaceDN w:val="0"/>
        <w:adjustRightInd w:val="0"/>
        <w:spacing w:before="120" w:line="276" w:lineRule="auto"/>
        <w:jc w:val="both"/>
        <w:rPr>
          <w:rFonts w:ascii="Calibri" w:hAnsi="Calibri"/>
          <w:b/>
          <w:bCs/>
          <w:color w:val="17365D"/>
          <w:sz w:val="22"/>
          <w:szCs w:val="22"/>
        </w:rPr>
      </w:pPr>
      <w:r w:rsidRPr="00A1633B">
        <w:rPr>
          <w:rFonts w:ascii="Calibri" w:hAnsi="Calibri"/>
          <w:b/>
          <w:bCs/>
          <w:color w:val="17365D"/>
          <w:sz w:val="22"/>
          <w:szCs w:val="22"/>
        </w:rPr>
        <w:t>Education</w:t>
      </w:r>
    </w:p>
    <w:p w14:paraId="54F73EB2" w14:textId="77777777" w:rsidR="006E4654" w:rsidRPr="006E4654" w:rsidRDefault="006E4654" w:rsidP="001C1056">
      <w:pPr>
        <w:spacing w:after="200"/>
        <w:ind w:left="540"/>
        <w:contextualSpacing/>
        <w:jc w:val="both"/>
        <w:rPr>
          <w:rFonts w:ascii="Calibri" w:hAnsi="Calibri"/>
          <w:sz w:val="22"/>
          <w:szCs w:val="22"/>
        </w:rPr>
      </w:pPr>
    </w:p>
    <w:p w14:paraId="2C2D1A97" w14:textId="245B9660" w:rsidR="00A1633B" w:rsidRPr="00062A47" w:rsidRDefault="006E4654" w:rsidP="00193945">
      <w:pPr>
        <w:spacing w:after="200"/>
        <w:ind w:left="540"/>
        <w:contextualSpacing/>
        <w:jc w:val="both"/>
        <w:rPr>
          <w:rFonts w:ascii="Calibri" w:hAnsi="Calibri"/>
          <w:sz w:val="22"/>
          <w:szCs w:val="22"/>
        </w:rPr>
      </w:pPr>
      <w:r w:rsidRPr="00062A47">
        <w:rPr>
          <w:rFonts w:ascii="Calibri" w:hAnsi="Calibri"/>
          <w:sz w:val="22"/>
          <w:szCs w:val="22"/>
        </w:rPr>
        <w:t>Master’s degree in Gender Studies,</w:t>
      </w:r>
      <w:r w:rsidR="00D44557">
        <w:rPr>
          <w:rFonts w:ascii="Calibri" w:hAnsi="Calibri"/>
          <w:sz w:val="22"/>
          <w:szCs w:val="22"/>
        </w:rPr>
        <w:t xml:space="preserve"> Public Finance,</w:t>
      </w:r>
      <w:r w:rsidRPr="00062A47">
        <w:rPr>
          <w:rFonts w:ascii="Calibri" w:hAnsi="Calibri"/>
          <w:sz w:val="22"/>
          <w:szCs w:val="22"/>
        </w:rPr>
        <w:t xml:space="preserve"> </w:t>
      </w:r>
      <w:r w:rsidR="00D44557">
        <w:rPr>
          <w:rFonts w:ascii="Calibri" w:hAnsi="Calibri"/>
          <w:sz w:val="22"/>
          <w:szCs w:val="22"/>
        </w:rPr>
        <w:t>L</w:t>
      </w:r>
      <w:r w:rsidR="00062A47" w:rsidRPr="00062A47">
        <w:rPr>
          <w:rFonts w:ascii="Calibri" w:hAnsi="Calibri"/>
          <w:sz w:val="22"/>
          <w:szCs w:val="22"/>
        </w:rPr>
        <w:t xml:space="preserve">aw, </w:t>
      </w:r>
      <w:r w:rsidR="00D44557">
        <w:rPr>
          <w:rFonts w:ascii="Calibri" w:hAnsi="Calibri"/>
          <w:sz w:val="22"/>
          <w:szCs w:val="22"/>
        </w:rPr>
        <w:t>P</w:t>
      </w:r>
      <w:r w:rsidR="00062A47" w:rsidRPr="00062A47">
        <w:rPr>
          <w:rFonts w:ascii="Calibri" w:hAnsi="Calibri"/>
          <w:sz w:val="22"/>
          <w:szCs w:val="22"/>
        </w:rPr>
        <w:t xml:space="preserve">ublic </w:t>
      </w:r>
      <w:r w:rsidR="00D44557">
        <w:rPr>
          <w:rFonts w:ascii="Calibri" w:hAnsi="Calibri"/>
          <w:sz w:val="22"/>
          <w:szCs w:val="22"/>
        </w:rPr>
        <w:t>A</w:t>
      </w:r>
      <w:r w:rsidR="00062A47" w:rsidRPr="00062A47">
        <w:rPr>
          <w:rFonts w:ascii="Calibri" w:hAnsi="Calibri"/>
          <w:sz w:val="22"/>
          <w:szCs w:val="22"/>
        </w:rPr>
        <w:t xml:space="preserve">dministration </w:t>
      </w:r>
      <w:r w:rsidR="00193945" w:rsidRPr="00062A47">
        <w:rPr>
          <w:rFonts w:ascii="Calibri" w:hAnsi="Calibri"/>
          <w:sz w:val="22"/>
          <w:szCs w:val="22"/>
        </w:rPr>
        <w:t>or other related fields</w:t>
      </w:r>
    </w:p>
    <w:p w14:paraId="5961EA38" w14:textId="77777777" w:rsidR="00A1633B" w:rsidRPr="00062A47" w:rsidRDefault="00A1633B" w:rsidP="001C1056">
      <w:pPr>
        <w:pStyle w:val="LightList-Accent51"/>
        <w:numPr>
          <w:ilvl w:val="0"/>
          <w:numId w:val="1"/>
        </w:numPr>
        <w:spacing w:before="120" w:line="276" w:lineRule="auto"/>
        <w:jc w:val="both"/>
        <w:rPr>
          <w:rFonts w:ascii="Calibri" w:hAnsi="Calibri"/>
          <w:b/>
          <w:color w:val="17365D"/>
          <w:sz w:val="22"/>
          <w:szCs w:val="22"/>
        </w:rPr>
      </w:pPr>
      <w:r w:rsidRPr="00062A47">
        <w:rPr>
          <w:rFonts w:ascii="Calibri" w:hAnsi="Calibri"/>
          <w:b/>
          <w:color w:val="17365D"/>
          <w:sz w:val="22"/>
          <w:szCs w:val="22"/>
        </w:rPr>
        <w:t>Experience:</w:t>
      </w:r>
    </w:p>
    <w:p w14:paraId="1C635E9B" w14:textId="14E64DB8" w:rsidR="006E4654" w:rsidRPr="00062A47" w:rsidRDefault="006E4654" w:rsidP="00A1470A">
      <w:pPr>
        <w:numPr>
          <w:ilvl w:val="0"/>
          <w:numId w:val="11"/>
        </w:numPr>
        <w:spacing w:after="200" w:line="276" w:lineRule="auto"/>
        <w:contextualSpacing/>
        <w:jc w:val="both"/>
        <w:rPr>
          <w:rFonts w:ascii="Calibri" w:hAnsi="Calibri"/>
          <w:sz w:val="22"/>
          <w:szCs w:val="22"/>
        </w:rPr>
      </w:pPr>
      <w:r w:rsidRPr="00062A47">
        <w:rPr>
          <w:rFonts w:ascii="Calibri" w:hAnsi="Calibri"/>
          <w:sz w:val="22"/>
          <w:szCs w:val="22"/>
        </w:rPr>
        <w:t xml:space="preserve">At least </w:t>
      </w:r>
      <w:r w:rsidR="006B7917">
        <w:rPr>
          <w:rFonts w:ascii="Calibri" w:hAnsi="Calibri"/>
          <w:sz w:val="22"/>
          <w:szCs w:val="22"/>
        </w:rPr>
        <w:t xml:space="preserve">5 </w:t>
      </w:r>
      <w:r w:rsidRPr="00062A47">
        <w:rPr>
          <w:rFonts w:ascii="Calibri" w:hAnsi="Calibri"/>
          <w:sz w:val="22"/>
          <w:szCs w:val="22"/>
        </w:rPr>
        <w:t xml:space="preserve">years of experience in </w:t>
      </w:r>
      <w:r w:rsidR="0058588A">
        <w:rPr>
          <w:rFonts w:ascii="Calibri" w:hAnsi="Calibri"/>
          <w:sz w:val="22"/>
          <w:szCs w:val="22"/>
        </w:rPr>
        <w:t xml:space="preserve">gender mainstreaming, gender </w:t>
      </w:r>
      <w:r w:rsidR="00B47F32">
        <w:rPr>
          <w:rFonts w:ascii="Calibri" w:hAnsi="Calibri"/>
          <w:sz w:val="22"/>
          <w:szCs w:val="22"/>
        </w:rPr>
        <w:t xml:space="preserve">and </w:t>
      </w:r>
      <w:r w:rsidR="005373E7">
        <w:rPr>
          <w:rFonts w:ascii="Calibri" w:hAnsi="Calibri"/>
          <w:sz w:val="22"/>
          <w:szCs w:val="22"/>
        </w:rPr>
        <w:t>h</w:t>
      </w:r>
      <w:r w:rsidR="00E73738">
        <w:rPr>
          <w:rFonts w:ascii="Calibri" w:hAnsi="Calibri"/>
          <w:sz w:val="22"/>
          <w:szCs w:val="22"/>
        </w:rPr>
        <w:t>uman rights</w:t>
      </w:r>
      <w:r w:rsidR="00B47F32">
        <w:rPr>
          <w:rFonts w:ascii="Calibri" w:hAnsi="Calibri"/>
          <w:sz w:val="22"/>
          <w:szCs w:val="22"/>
        </w:rPr>
        <w:t xml:space="preserve"> </w:t>
      </w:r>
      <w:r w:rsidR="0058588A">
        <w:rPr>
          <w:rFonts w:ascii="Calibri" w:hAnsi="Calibri"/>
          <w:sz w:val="22"/>
          <w:szCs w:val="22"/>
        </w:rPr>
        <w:t>assessments</w:t>
      </w:r>
      <w:r w:rsidR="00D44557">
        <w:rPr>
          <w:rFonts w:ascii="Calibri" w:hAnsi="Calibri"/>
          <w:sz w:val="22"/>
          <w:szCs w:val="22"/>
        </w:rPr>
        <w:t xml:space="preserve">, planning and </w:t>
      </w:r>
      <w:r w:rsidR="00997224">
        <w:rPr>
          <w:rFonts w:ascii="Calibri" w:hAnsi="Calibri"/>
          <w:sz w:val="22"/>
          <w:szCs w:val="22"/>
        </w:rPr>
        <w:t>budgeting</w:t>
      </w:r>
    </w:p>
    <w:p w14:paraId="2B31283E" w14:textId="01DFFB6B" w:rsidR="007C5DD4" w:rsidRDefault="00193945" w:rsidP="00A1470A">
      <w:pPr>
        <w:numPr>
          <w:ilvl w:val="0"/>
          <w:numId w:val="11"/>
        </w:numPr>
        <w:spacing w:after="200" w:line="276" w:lineRule="auto"/>
        <w:contextualSpacing/>
        <w:jc w:val="both"/>
        <w:rPr>
          <w:rFonts w:ascii="Calibri" w:hAnsi="Calibri"/>
          <w:sz w:val="22"/>
          <w:szCs w:val="22"/>
        </w:rPr>
      </w:pPr>
      <w:r w:rsidRPr="00062A47">
        <w:rPr>
          <w:rFonts w:ascii="Calibri" w:hAnsi="Calibri"/>
          <w:sz w:val="22"/>
          <w:szCs w:val="22"/>
        </w:rPr>
        <w:t xml:space="preserve">Proven experience facilitating high level </w:t>
      </w:r>
      <w:r w:rsidR="007C5DD4" w:rsidRPr="00062A47">
        <w:rPr>
          <w:rFonts w:ascii="Calibri" w:hAnsi="Calibri"/>
          <w:sz w:val="22"/>
          <w:szCs w:val="22"/>
        </w:rPr>
        <w:t xml:space="preserve">consultative workshops for </w:t>
      </w:r>
      <w:r w:rsidR="00B47F32">
        <w:rPr>
          <w:rFonts w:ascii="Calibri" w:hAnsi="Calibri"/>
          <w:sz w:val="22"/>
          <w:szCs w:val="22"/>
        </w:rPr>
        <w:t>g</w:t>
      </w:r>
      <w:r w:rsidR="007C5DD4" w:rsidRPr="00062A47">
        <w:rPr>
          <w:rFonts w:ascii="Calibri" w:hAnsi="Calibri"/>
          <w:sz w:val="22"/>
          <w:szCs w:val="22"/>
        </w:rPr>
        <w:t xml:space="preserve">overnment </w:t>
      </w:r>
      <w:r w:rsidR="00B47F32">
        <w:rPr>
          <w:rFonts w:ascii="Calibri" w:hAnsi="Calibri"/>
          <w:sz w:val="22"/>
          <w:szCs w:val="22"/>
        </w:rPr>
        <w:t>i</w:t>
      </w:r>
      <w:r w:rsidR="007C5DD4" w:rsidRPr="00062A47">
        <w:rPr>
          <w:rFonts w:ascii="Calibri" w:hAnsi="Calibri"/>
          <w:sz w:val="22"/>
          <w:szCs w:val="22"/>
        </w:rPr>
        <w:t>nstitutions and CSOs</w:t>
      </w:r>
      <w:r w:rsidR="00B47F32">
        <w:rPr>
          <w:rFonts w:ascii="Calibri" w:hAnsi="Calibri"/>
          <w:sz w:val="22"/>
          <w:szCs w:val="22"/>
        </w:rPr>
        <w:t xml:space="preserve"> and local community </w:t>
      </w:r>
      <w:r w:rsidR="00597FF1">
        <w:rPr>
          <w:rFonts w:ascii="Calibri" w:hAnsi="Calibri"/>
          <w:sz w:val="22"/>
          <w:szCs w:val="22"/>
        </w:rPr>
        <w:t>members.</w:t>
      </w:r>
    </w:p>
    <w:p w14:paraId="30F00591" w14:textId="549D2FFC" w:rsidR="00F2060E" w:rsidRPr="00062A47" w:rsidRDefault="00F2060E" w:rsidP="00A1470A">
      <w:pPr>
        <w:numPr>
          <w:ilvl w:val="0"/>
          <w:numId w:val="11"/>
        </w:numPr>
        <w:spacing w:after="200" w:line="276" w:lineRule="auto"/>
        <w:contextualSpacing/>
        <w:jc w:val="both"/>
        <w:rPr>
          <w:rFonts w:ascii="Calibri" w:hAnsi="Calibri"/>
          <w:sz w:val="22"/>
          <w:szCs w:val="22"/>
        </w:rPr>
      </w:pPr>
      <w:r>
        <w:rPr>
          <w:rFonts w:ascii="Calibri" w:hAnsi="Calibri"/>
          <w:sz w:val="22"/>
          <w:szCs w:val="22"/>
        </w:rPr>
        <w:t xml:space="preserve">Experience </w:t>
      </w:r>
      <w:r w:rsidR="00597FF1">
        <w:rPr>
          <w:rFonts w:ascii="Calibri" w:hAnsi="Calibri"/>
          <w:sz w:val="22"/>
          <w:szCs w:val="22"/>
        </w:rPr>
        <w:t>in working</w:t>
      </w:r>
      <w:r w:rsidR="00D44557">
        <w:rPr>
          <w:rFonts w:ascii="Calibri" w:hAnsi="Calibri"/>
          <w:sz w:val="22"/>
          <w:szCs w:val="22"/>
        </w:rPr>
        <w:t xml:space="preserve"> with the Ministry of Finance and Development Planning in </w:t>
      </w:r>
      <w:r>
        <w:rPr>
          <w:rFonts w:ascii="Calibri" w:hAnsi="Calibri"/>
          <w:sz w:val="22"/>
          <w:szCs w:val="22"/>
        </w:rPr>
        <w:t>developing countries.</w:t>
      </w:r>
    </w:p>
    <w:p w14:paraId="5DD72DDA" w14:textId="1BEB0911" w:rsidR="00062A47" w:rsidRPr="00062A47" w:rsidRDefault="003E3C44" w:rsidP="00A1470A">
      <w:pPr>
        <w:numPr>
          <w:ilvl w:val="0"/>
          <w:numId w:val="11"/>
        </w:numPr>
        <w:suppressAutoHyphens/>
        <w:jc w:val="both"/>
        <w:rPr>
          <w:rFonts w:ascii="Calibri" w:hAnsi="Calibri"/>
          <w:sz w:val="22"/>
          <w:szCs w:val="22"/>
        </w:rPr>
      </w:pPr>
      <w:r>
        <w:rPr>
          <w:rFonts w:ascii="Calibri" w:hAnsi="Calibri"/>
          <w:sz w:val="22"/>
          <w:szCs w:val="22"/>
        </w:rPr>
        <w:lastRenderedPageBreak/>
        <w:t>P</w:t>
      </w:r>
      <w:r w:rsidR="00062A47">
        <w:rPr>
          <w:rFonts w:ascii="Calibri" w:hAnsi="Calibri"/>
          <w:sz w:val="22"/>
          <w:szCs w:val="22"/>
        </w:rPr>
        <w:t xml:space="preserve">revious experience working in Liberia </w:t>
      </w:r>
      <w:r w:rsidR="009E1DA1">
        <w:rPr>
          <w:rFonts w:ascii="Calibri" w:hAnsi="Calibri"/>
          <w:sz w:val="22"/>
          <w:szCs w:val="22"/>
        </w:rPr>
        <w:t xml:space="preserve">or a post conflict country </w:t>
      </w:r>
      <w:r w:rsidR="00062A47">
        <w:rPr>
          <w:rFonts w:ascii="Calibri" w:hAnsi="Calibri"/>
          <w:sz w:val="22"/>
          <w:szCs w:val="22"/>
        </w:rPr>
        <w:t xml:space="preserve">would be an </w:t>
      </w:r>
      <w:r w:rsidR="00C2325C">
        <w:rPr>
          <w:rFonts w:ascii="Calibri" w:hAnsi="Calibri"/>
          <w:sz w:val="22"/>
          <w:szCs w:val="22"/>
        </w:rPr>
        <w:t>asset.</w:t>
      </w:r>
      <w:r w:rsidR="00062A47">
        <w:rPr>
          <w:rFonts w:ascii="Calibri" w:hAnsi="Calibri"/>
          <w:sz w:val="22"/>
          <w:szCs w:val="22"/>
        </w:rPr>
        <w:t xml:space="preserve"> </w:t>
      </w:r>
    </w:p>
    <w:p w14:paraId="69810087" w14:textId="666E8679" w:rsidR="006E4654" w:rsidRPr="00062A47" w:rsidRDefault="006E4654" w:rsidP="00A1470A">
      <w:pPr>
        <w:numPr>
          <w:ilvl w:val="0"/>
          <w:numId w:val="11"/>
        </w:numPr>
        <w:spacing w:after="200" w:line="276" w:lineRule="auto"/>
        <w:contextualSpacing/>
        <w:jc w:val="both"/>
        <w:rPr>
          <w:rFonts w:ascii="Calibri" w:hAnsi="Calibri"/>
          <w:sz w:val="22"/>
          <w:szCs w:val="22"/>
        </w:rPr>
      </w:pPr>
      <w:r w:rsidRPr="00062A47">
        <w:rPr>
          <w:rFonts w:ascii="Calibri" w:hAnsi="Calibri"/>
          <w:sz w:val="22"/>
          <w:szCs w:val="22"/>
        </w:rPr>
        <w:t xml:space="preserve">Proven experience </w:t>
      </w:r>
      <w:r w:rsidR="00B50F4C" w:rsidRPr="00062A47">
        <w:rPr>
          <w:rFonts w:ascii="Calibri" w:hAnsi="Calibri"/>
          <w:sz w:val="22"/>
          <w:szCs w:val="22"/>
        </w:rPr>
        <w:t xml:space="preserve">in conducting research in the area of </w:t>
      </w:r>
      <w:r w:rsidRPr="00062A47">
        <w:rPr>
          <w:rFonts w:ascii="Calibri" w:hAnsi="Calibri"/>
          <w:sz w:val="22"/>
          <w:szCs w:val="22"/>
        </w:rPr>
        <w:t>gender</w:t>
      </w:r>
      <w:r w:rsidR="00B50F4C" w:rsidRPr="00062A47">
        <w:rPr>
          <w:rFonts w:ascii="Calibri" w:hAnsi="Calibri"/>
          <w:sz w:val="22"/>
          <w:szCs w:val="22"/>
        </w:rPr>
        <w:t xml:space="preserve"> equality and women </w:t>
      </w:r>
      <w:r w:rsidR="00D44557" w:rsidRPr="00062A47">
        <w:rPr>
          <w:rFonts w:ascii="Calibri" w:hAnsi="Calibri"/>
          <w:sz w:val="22"/>
          <w:szCs w:val="22"/>
        </w:rPr>
        <w:t>empowerment.</w:t>
      </w:r>
      <w:r w:rsidR="00B50F4C" w:rsidRPr="00062A47">
        <w:rPr>
          <w:rFonts w:ascii="Calibri" w:hAnsi="Calibri"/>
          <w:sz w:val="22"/>
          <w:szCs w:val="22"/>
        </w:rPr>
        <w:t xml:space="preserve"> </w:t>
      </w:r>
    </w:p>
    <w:p w14:paraId="783F310A" w14:textId="072AEE2E" w:rsidR="00A1633B" w:rsidRPr="001D4584" w:rsidRDefault="00A1633B" w:rsidP="00193945">
      <w:pPr>
        <w:spacing w:after="200" w:line="276" w:lineRule="auto"/>
        <w:contextualSpacing/>
        <w:jc w:val="both"/>
        <w:rPr>
          <w:rFonts w:ascii="Calibri" w:hAnsi="Calibri"/>
          <w:b/>
          <w:color w:val="17365D"/>
          <w:sz w:val="22"/>
          <w:szCs w:val="22"/>
        </w:rPr>
      </w:pPr>
      <w:r w:rsidRPr="001D4584">
        <w:rPr>
          <w:rFonts w:ascii="Calibri" w:hAnsi="Calibri"/>
          <w:b/>
          <w:color w:val="17365D"/>
          <w:sz w:val="22"/>
          <w:szCs w:val="22"/>
        </w:rPr>
        <w:t>Language and other skills:</w:t>
      </w:r>
    </w:p>
    <w:p w14:paraId="2B493BE7" w14:textId="77777777" w:rsidR="00A1633B" w:rsidRPr="007C5DD4" w:rsidRDefault="00A1633B" w:rsidP="00A1470A">
      <w:pPr>
        <w:pStyle w:val="LightList-Accent51"/>
        <w:numPr>
          <w:ilvl w:val="0"/>
          <w:numId w:val="2"/>
        </w:numPr>
        <w:autoSpaceDE w:val="0"/>
        <w:autoSpaceDN w:val="0"/>
        <w:adjustRightInd w:val="0"/>
        <w:spacing w:before="120" w:line="276" w:lineRule="auto"/>
        <w:ind w:left="720" w:hanging="270"/>
        <w:jc w:val="both"/>
        <w:rPr>
          <w:rFonts w:ascii="Calibri" w:hAnsi="Calibri"/>
          <w:sz w:val="22"/>
          <w:szCs w:val="22"/>
        </w:rPr>
      </w:pPr>
      <w:r w:rsidRPr="001D4584">
        <w:rPr>
          <w:rFonts w:ascii="Calibri" w:hAnsi="Calibri"/>
          <w:sz w:val="22"/>
          <w:szCs w:val="22"/>
        </w:rPr>
        <w:t xml:space="preserve">Proficiency in oral and written English </w:t>
      </w:r>
    </w:p>
    <w:p w14:paraId="179F437B" w14:textId="5F70FB8C" w:rsidR="007C5DD4" w:rsidRPr="00AD700B" w:rsidRDefault="00A1633B" w:rsidP="00AD700B">
      <w:pPr>
        <w:pStyle w:val="LightList-Accent51"/>
        <w:numPr>
          <w:ilvl w:val="0"/>
          <w:numId w:val="2"/>
        </w:numPr>
        <w:autoSpaceDE w:val="0"/>
        <w:autoSpaceDN w:val="0"/>
        <w:adjustRightInd w:val="0"/>
        <w:spacing w:before="120" w:line="276" w:lineRule="auto"/>
        <w:ind w:left="720" w:hanging="270"/>
        <w:jc w:val="both"/>
        <w:rPr>
          <w:rFonts w:ascii="Calibri" w:hAnsi="Calibri"/>
          <w:sz w:val="22"/>
          <w:szCs w:val="22"/>
        </w:rPr>
      </w:pPr>
      <w:r w:rsidRPr="001D4584">
        <w:rPr>
          <w:rFonts w:ascii="Calibri" w:hAnsi="Calibri"/>
          <w:bCs/>
          <w:sz w:val="22"/>
          <w:szCs w:val="22"/>
        </w:rPr>
        <w:t>Computer</w:t>
      </w:r>
      <w:r w:rsidRPr="001D4584">
        <w:rPr>
          <w:rFonts w:ascii="Calibri" w:hAnsi="Calibri"/>
          <w:sz w:val="22"/>
          <w:szCs w:val="22"/>
        </w:rPr>
        <w:t xml:space="preserve"> literacy and ability to effectively use office technology equipment, Internet and email.  </w:t>
      </w:r>
      <w:r w:rsidR="007C5DD4" w:rsidRPr="00AD700B">
        <w:rPr>
          <w:rFonts w:ascii="Calibri" w:hAnsi="Calibri"/>
          <w:sz w:val="22"/>
          <w:szCs w:val="22"/>
        </w:rPr>
        <w:t>Excellent facilitation and training skills</w:t>
      </w:r>
    </w:p>
    <w:p w14:paraId="32BD4CBB" w14:textId="77777777" w:rsidR="006F3A56" w:rsidRPr="006E4654" w:rsidRDefault="006F3A56" w:rsidP="006F3A56">
      <w:pPr>
        <w:spacing w:after="200" w:line="276" w:lineRule="auto"/>
        <w:ind w:left="810"/>
        <w:contextualSpacing/>
        <w:jc w:val="both"/>
        <w:rPr>
          <w:rFonts w:ascii="Calibri" w:hAnsi="Calibri"/>
          <w:sz w:val="22"/>
          <w:szCs w:val="22"/>
        </w:rPr>
      </w:pPr>
    </w:p>
    <w:p w14:paraId="53EC87D8" w14:textId="77777777" w:rsidR="00411061" w:rsidRPr="001D4584" w:rsidRDefault="00411061" w:rsidP="001C1056">
      <w:pPr>
        <w:pStyle w:val="LightList-Accent51"/>
        <w:autoSpaceDE w:val="0"/>
        <w:autoSpaceDN w:val="0"/>
        <w:adjustRightInd w:val="0"/>
        <w:spacing w:before="120" w:line="276" w:lineRule="auto"/>
        <w:jc w:val="both"/>
        <w:rPr>
          <w:rFonts w:ascii="Calibri" w:hAnsi="Calibri"/>
          <w:sz w:val="22"/>
          <w:szCs w:val="22"/>
        </w:rPr>
      </w:pPr>
    </w:p>
    <w:p w14:paraId="34245238" w14:textId="77777777" w:rsidR="00A1633B" w:rsidRPr="001D4584" w:rsidRDefault="00A1633B" w:rsidP="00A1470A">
      <w:pPr>
        <w:pStyle w:val="LightList-Accent51"/>
        <w:numPr>
          <w:ilvl w:val="0"/>
          <w:numId w:val="4"/>
        </w:numPr>
        <w:spacing w:before="120" w:line="276" w:lineRule="auto"/>
        <w:jc w:val="both"/>
        <w:rPr>
          <w:rFonts w:ascii="Calibri" w:hAnsi="Calibri"/>
          <w:b/>
          <w:color w:val="1F497D"/>
          <w:sz w:val="22"/>
          <w:szCs w:val="22"/>
          <w:lang w:val="en-GB" w:eastAsia="ru-RU"/>
        </w:rPr>
      </w:pPr>
      <w:r w:rsidRPr="001D4584">
        <w:rPr>
          <w:rFonts w:ascii="Calibri" w:hAnsi="Calibri"/>
          <w:b/>
          <w:color w:val="1F497D"/>
          <w:sz w:val="22"/>
          <w:szCs w:val="22"/>
          <w:lang w:val="en-GB" w:eastAsia="ru-RU"/>
        </w:rPr>
        <w:t>Submission of application</w:t>
      </w:r>
    </w:p>
    <w:p w14:paraId="707305A2" w14:textId="63E8C78D" w:rsidR="00A1633B" w:rsidRDefault="00A1633B" w:rsidP="001C1056">
      <w:pPr>
        <w:autoSpaceDE w:val="0"/>
        <w:autoSpaceDN w:val="0"/>
        <w:adjustRightInd w:val="0"/>
        <w:spacing w:before="120" w:line="276" w:lineRule="auto"/>
        <w:jc w:val="both"/>
        <w:rPr>
          <w:rFonts w:ascii="Calibri" w:hAnsi="Calibri"/>
          <w:b/>
          <w:sz w:val="22"/>
          <w:szCs w:val="22"/>
        </w:rPr>
      </w:pPr>
      <w:r w:rsidRPr="001D4584">
        <w:rPr>
          <w:rFonts w:ascii="Calibri" w:hAnsi="Calibri"/>
          <w:sz w:val="22"/>
          <w:szCs w:val="22"/>
        </w:rPr>
        <w:t xml:space="preserve">Interested candidates are requested to submit electronic application to </w:t>
      </w:r>
      <w:hyperlink r:id="rId9" w:history="1">
        <w:r w:rsidR="004769C0" w:rsidRPr="00EF13D8">
          <w:rPr>
            <w:rStyle w:val="Hyperlink"/>
            <w:rFonts w:ascii="Calibri" w:hAnsi="Calibri"/>
            <w:sz w:val="22"/>
            <w:szCs w:val="22"/>
          </w:rPr>
          <w:t>liberia.procurement@unwomen.org</w:t>
        </w:r>
      </w:hyperlink>
      <w:r w:rsidR="004769C0">
        <w:rPr>
          <w:rFonts w:ascii="Calibri" w:hAnsi="Calibri"/>
          <w:sz w:val="22"/>
          <w:szCs w:val="22"/>
        </w:rPr>
        <w:t xml:space="preserve"> </w:t>
      </w:r>
      <w:r w:rsidR="00CE0DA1">
        <w:rPr>
          <w:rFonts w:ascii="Calibri" w:hAnsi="Calibri"/>
          <w:sz w:val="22"/>
          <w:szCs w:val="22"/>
        </w:rPr>
        <w:t xml:space="preserve">   </w:t>
      </w:r>
      <w:r w:rsidRPr="001D4584">
        <w:rPr>
          <w:rFonts w:ascii="Calibri" w:hAnsi="Calibri"/>
          <w:sz w:val="22"/>
          <w:szCs w:val="22"/>
        </w:rPr>
        <w:t>no later than</w:t>
      </w:r>
      <w:r w:rsidR="00361FC8">
        <w:rPr>
          <w:rFonts w:ascii="Calibri" w:hAnsi="Calibri"/>
          <w:b/>
          <w:sz w:val="22"/>
          <w:szCs w:val="22"/>
        </w:rPr>
        <w:t xml:space="preserve"> </w:t>
      </w:r>
      <w:r w:rsidR="00CD7A67">
        <w:rPr>
          <w:rFonts w:ascii="Calibri" w:hAnsi="Calibri"/>
          <w:b/>
          <w:sz w:val="22"/>
          <w:szCs w:val="22"/>
        </w:rPr>
        <w:t>13</w:t>
      </w:r>
      <w:r w:rsidR="00CD7A67" w:rsidRPr="00CD7A67">
        <w:rPr>
          <w:rFonts w:ascii="Calibri" w:hAnsi="Calibri"/>
          <w:b/>
          <w:sz w:val="22"/>
          <w:szCs w:val="22"/>
          <w:vertAlign w:val="superscript"/>
        </w:rPr>
        <w:t>th</w:t>
      </w:r>
      <w:r w:rsidR="00CD7A67">
        <w:rPr>
          <w:rFonts w:ascii="Calibri" w:hAnsi="Calibri"/>
          <w:b/>
          <w:sz w:val="22"/>
          <w:szCs w:val="22"/>
        </w:rPr>
        <w:t xml:space="preserve"> August</w:t>
      </w:r>
      <w:r w:rsidR="00CD7A67">
        <w:rPr>
          <w:rFonts w:ascii="Calibri" w:hAnsi="Calibri"/>
          <w:b/>
          <w:bCs/>
          <w:sz w:val="22"/>
          <w:szCs w:val="22"/>
          <w:u w:val="single"/>
        </w:rPr>
        <w:t xml:space="preserve"> </w:t>
      </w:r>
      <w:r w:rsidR="004769C0" w:rsidRPr="002F0519">
        <w:rPr>
          <w:rFonts w:ascii="Calibri" w:hAnsi="Calibri"/>
          <w:b/>
          <w:bCs/>
          <w:sz w:val="22"/>
          <w:szCs w:val="22"/>
          <w:u w:val="single"/>
        </w:rPr>
        <w:t>2020</w:t>
      </w:r>
    </w:p>
    <w:p w14:paraId="07AC0926" w14:textId="77777777" w:rsidR="001D4584" w:rsidRPr="001D4584" w:rsidRDefault="001D4584" w:rsidP="001C1056">
      <w:pPr>
        <w:autoSpaceDE w:val="0"/>
        <w:autoSpaceDN w:val="0"/>
        <w:adjustRightInd w:val="0"/>
        <w:spacing w:before="120" w:line="276" w:lineRule="auto"/>
        <w:jc w:val="both"/>
        <w:rPr>
          <w:rFonts w:ascii="Calibri" w:hAnsi="Calibri"/>
          <w:b/>
          <w:sz w:val="22"/>
          <w:szCs w:val="22"/>
        </w:rPr>
      </w:pPr>
    </w:p>
    <w:p w14:paraId="6DE79C7E" w14:textId="77777777" w:rsidR="001B4988" w:rsidRPr="001D4584" w:rsidRDefault="001B4988" w:rsidP="001C1056">
      <w:pPr>
        <w:tabs>
          <w:tab w:val="left" w:pos="2682"/>
        </w:tabs>
        <w:spacing w:line="276" w:lineRule="auto"/>
        <w:jc w:val="both"/>
        <w:rPr>
          <w:rFonts w:ascii="Calibri" w:eastAsia="Calibri" w:hAnsi="Calibri" w:cs="Calibri"/>
          <w:b/>
          <w:color w:val="17365D"/>
          <w:sz w:val="22"/>
          <w:szCs w:val="22"/>
          <w:lang w:val="en-GB" w:eastAsia="ru-RU"/>
        </w:rPr>
      </w:pPr>
      <w:r w:rsidRPr="001D4584">
        <w:rPr>
          <w:rFonts w:ascii="Calibri" w:eastAsia="Calibri" w:hAnsi="Calibri" w:cs="Calibri"/>
          <w:b/>
          <w:color w:val="17365D"/>
          <w:sz w:val="22"/>
          <w:szCs w:val="22"/>
          <w:lang w:val="en-GB" w:eastAsia="ru-RU"/>
        </w:rPr>
        <w:t>Submission of package</w:t>
      </w:r>
      <w:r w:rsidRPr="001D4584">
        <w:rPr>
          <w:rFonts w:ascii="Calibri" w:eastAsia="Calibri" w:hAnsi="Calibri" w:cs="Calibri"/>
          <w:b/>
          <w:color w:val="17365D"/>
          <w:sz w:val="22"/>
          <w:szCs w:val="22"/>
          <w:lang w:val="en-GB" w:eastAsia="ru-RU"/>
        </w:rPr>
        <w:tab/>
      </w:r>
    </w:p>
    <w:p w14:paraId="696B759F" w14:textId="49AE8A96" w:rsidR="001B4988" w:rsidRPr="001D4584" w:rsidRDefault="001B4988" w:rsidP="00A1470A">
      <w:pPr>
        <w:numPr>
          <w:ilvl w:val="0"/>
          <w:numId w:val="7"/>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Cover </w:t>
      </w:r>
      <w:r w:rsidR="00CD7A67" w:rsidRPr="001D4584">
        <w:rPr>
          <w:rFonts w:ascii="Calibri" w:hAnsi="Calibri" w:cs="Calibri"/>
          <w:sz w:val="22"/>
          <w:szCs w:val="22"/>
          <w:lang w:val="en-GB"/>
        </w:rPr>
        <w:t>letter.</w:t>
      </w:r>
      <w:r w:rsidRPr="001D4584">
        <w:rPr>
          <w:rFonts w:ascii="Calibri" w:hAnsi="Calibri" w:cs="Calibri"/>
          <w:sz w:val="22"/>
          <w:szCs w:val="22"/>
          <w:lang w:val="en-GB"/>
        </w:rPr>
        <w:t xml:space="preserve"> </w:t>
      </w:r>
    </w:p>
    <w:p w14:paraId="5A8C4BAC" w14:textId="77777777" w:rsidR="001B4988" w:rsidRPr="001D4584" w:rsidRDefault="001B4988" w:rsidP="00A1470A">
      <w:pPr>
        <w:numPr>
          <w:ilvl w:val="0"/>
          <w:numId w:val="7"/>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CV, including contact information for 3 references;</w:t>
      </w:r>
    </w:p>
    <w:p w14:paraId="533FE970" w14:textId="77777777" w:rsidR="00DF1AE7" w:rsidRPr="00CD69C8" w:rsidRDefault="00DF1AE7" w:rsidP="00A1470A">
      <w:pPr>
        <w:numPr>
          <w:ilvl w:val="0"/>
          <w:numId w:val="7"/>
        </w:numPr>
        <w:jc w:val="both"/>
        <w:rPr>
          <w:rFonts w:ascii="Calibri" w:hAnsi="Calibri" w:cs="Calibri"/>
          <w:sz w:val="22"/>
          <w:lang w:eastAsia="es-ES"/>
        </w:rPr>
      </w:pPr>
      <w:r w:rsidRPr="00CD69C8">
        <w:rPr>
          <w:rFonts w:ascii="Calibri" w:hAnsi="Calibri" w:cs="Calibri"/>
          <w:sz w:val="22"/>
        </w:rPr>
        <w:t>Financial proposal.</w:t>
      </w:r>
      <w:r w:rsidRPr="00CD69C8">
        <w:rPr>
          <w:rFonts w:ascii="Calibri" w:hAnsi="Calibri" w:cs="Calibri"/>
          <w:sz w:val="22"/>
          <w:lang w:eastAsia="es-ES"/>
        </w:rPr>
        <w:t xml:space="preserve"> The financial proposal shall specify a total lump sum amount per each deliverable, including any travel, per diem and administrative fees, based on the template in Annex 1. </w:t>
      </w:r>
      <w:r w:rsidRPr="00CD69C8">
        <w:rPr>
          <w:rFonts w:ascii="Calibri" w:hAnsi="Calibri" w:cs="Calibri"/>
          <w:b/>
          <w:sz w:val="22"/>
        </w:rPr>
        <w:t>The lump sum costs must be accompanied by a detailed breakdown of costs calculation.</w:t>
      </w:r>
    </w:p>
    <w:p w14:paraId="55EB535D" w14:textId="77777777" w:rsidR="009B3FBE" w:rsidRPr="001D4584" w:rsidRDefault="009B3FBE" w:rsidP="001C1056">
      <w:pPr>
        <w:spacing w:line="276" w:lineRule="auto"/>
        <w:ind w:left="540"/>
        <w:jc w:val="both"/>
        <w:rPr>
          <w:rFonts w:ascii="Calibri" w:hAnsi="Calibri" w:cs="Calibri"/>
          <w:sz w:val="22"/>
          <w:szCs w:val="22"/>
          <w:lang w:val="en-GB" w:eastAsia="es-ES"/>
        </w:rPr>
      </w:pPr>
    </w:p>
    <w:p w14:paraId="3FEA0348" w14:textId="77777777" w:rsidR="001B4988" w:rsidRPr="001D4584" w:rsidRDefault="001B4988" w:rsidP="001C1056">
      <w:pPr>
        <w:spacing w:line="276" w:lineRule="auto"/>
        <w:jc w:val="both"/>
        <w:rPr>
          <w:rFonts w:ascii="Calibri" w:hAnsi="Calibri" w:cs="Calibri"/>
          <w:sz w:val="22"/>
          <w:szCs w:val="22"/>
          <w:lang w:val="en-GB" w:eastAsia="es-ES"/>
        </w:rPr>
      </w:pPr>
      <w:r w:rsidRPr="001D4584">
        <w:rPr>
          <w:rFonts w:ascii="Calibri" w:hAnsi="Calibri" w:cs="Calibri"/>
          <w:sz w:val="22"/>
          <w:szCs w:val="22"/>
          <w:lang w:val="en-GB" w:eastAsia="es-ES"/>
        </w:rPr>
        <w:t xml:space="preserve">All applications must include (as an attachment) the CV and the financial proposal. Applications without financial proposal will be treated as incomplete and will not be considered for further </w:t>
      </w:r>
      <w:r w:rsidRPr="001D4584">
        <w:rPr>
          <w:rFonts w:ascii="Calibri" w:hAnsi="Calibri" w:cs="Calibri"/>
          <w:sz w:val="22"/>
          <w:szCs w:val="22"/>
          <w:lang w:val="en-GB"/>
        </w:rPr>
        <w:t>processing</w:t>
      </w:r>
      <w:r w:rsidRPr="001D4584">
        <w:rPr>
          <w:rFonts w:ascii="Calibri" w:hAnsi="Calibri" w:cs="Calibri"/>
          <w:sz w:val="22"/>
          <w:szCs w:val="22"/>
          <w:lang w:val="en-GB" w:eastAsia="es-ES"/>
        </w:rPr>
        <w:t xml:space="preserve">. </w:t>
      </w:r>
    </w:p>
    <w:p w14:paraId="0F8CBB99" w14:textId="77777777" w:rsidR="001B4988" w:rsidRPr="001D4584" w:rsidRDefault="001B4988" w:rsidP="001C1056">
      <w:pPr>
        <w:spacing w:before="120" w:line="276" w:lineRule="auto"/>
        <w:jc w:val="both"/>
        <w:rPr>
          <w:rStyle w:val="Strong"/>
          <w:rFonts w:ascii="Calibri" w:hAnsi="Calibri" w:cs="Calibri"/>
          <w:sz w:val="22"/>
          <w:szCs w:val="22"/>
          <w:lang w:val="en-GB"/>
        </w:rPr>
      </w:pPr>
      <w:r w:rsidRPr="001D4584">
        <w:rPr>
          <w:rStyle w:val="Strong"/>
          <w:rFonts w:ascii="Calibri" w:hAnsi="Calibri" w:cs="Calibri"/>
          <w:sz w:val="22"/>
          <w:szCs w:val="22"/>
          <w:lang w:val="en-GB"/>
        </w:rPr>
        <w:t xml:space="preserve">Please note that </w:t>
      </w:r>
      <w:r w:rsidRPr="001D4584">
        <w:rPr>
          <w:rFonts w:ascii="Calibri" w:hAnsi="Calibri" w:cs="Calibri"/>
          <w:sz w:val="22"/>
          <w:szCs w:val="22"/>
          <w:lang w:val="en-GB"/>
        </w:rPr>
        <w:t>only short-listed candidates will be invited to the interview</w:t>
      </w:r>
      <w:r w:rsidRPr="001D4584">
        <w:rPr>
          <w:rStyle w:val="Strong"/>
          <w:rFonts w:ascii="Calibri" w:hAnsi="Calibri" w:cs="Calibri"/>
          <w:sz w:val="22"/>
          <w:szCs w:val="22"/>
          <w:lang w:val="en-GB"/>
        </w:rPr>
        <w:t>.</w:t>
      </w:r>
    </w:p>
    <w:p w14:paraId="25059947" w14:textId="77777777" w:rsidR="001B4988" w:rsidRPr="001D4584" w:rsidRDefault="001B4988" w:rsidP="001C1056">
      <w:pPr>
        <w:spacing w:before="120" w:line="276" w:lineRule="auto"/>
        <w:jc w:val="both"/>
        <w:rPr>
          <w:rStyle w:val="Strong"/>
          <w:rFonts w:ascii="Calibri" w:hAnsi="Calibri" w:cs="Calibri"/>
          <w:b w:val="0"/>
          <w:sz w:val="22"/>
          <w:szCs w:val="22"/>
          <w:lang w:val="en-GB"/>
        </w:rPr>
      </w:pPr>
      <w:r w:rsidRPr="001D4584">
        <w:rPr>
          <w:rStyle w:val="Strong"/>
          <w:rFonts w:ascii="Calibri" w:hAnsi="Calibri" w:cs="Calibri"/>
          <w:b w:val="0"/>
          <w:sz w:val="22"/>
          <w:szCs w:val="22"/>
          <w:lang w:val="en-GB"/>
        </w:rPr>
        <w:t>Selected candidates will need to submit prior to commencement of work:</w:t>
      </w:r>
    </w:p>
    <w:p w14:paraId="62D5F136" w14:textId="77777777" w:rsidR="001B4988" w:rsidRPr="001D4584" w:rsidRDefault="00313021" w:rsidP="00A1470A">
      <w:pPr>
        <w:numPr>
          <w:ilvl w:val="0"/>
          <w:numId w:val="8"/>
        </w:numPr>
        <w:autoSpaceDE w:val="0"/>
        <w:autoSpaceDN w:val="0"/>
        <w:adjustRightInd w:val="0"/>
        <w:spacing w:line="276" w:lineRule="auto"/>
        <w:jc w:val="both"/>
        <w:rPr>
          <w:rFonts w:ascii="Calibri" w:hAnsi="Calibri" w:cs="Calibri"/>
          <w:sz w:val="22"/>
          <w:szCs w:val="22"/>
          <w:lang w:val="en-GB"/>
        </w:rPr>
      </w:pPr>
      <w:r>
        <w:rPr>
          <w:rFonts w:ascii="Calibri" w:hAnsi="Calibri" w:cs="Calibri"/>
          <w:sz w:val="22"/>
          <w:szCs w:val="22"/>
          <w:lang w:val="en-GB"/>
        </w:rPr>
        <w:t>A c</w:t>
      </w:r>
      <w:r w:rsidR="001B4988" w:rsidRPr="001D4584">
        <w:rPr>
          <w:rFonts w:ascii="Calibri" w:hAnsi="Calibri" w:cs="Calibri"/>
          <w:sz w:val="22"/>
          <w:szCs w:val="22"/>
          <w:lang w:val="en-GB"/>
        </w:rPr>
        <w:t>opy of the latest academic certificate</w:t>
      </w:r>
    </w:p>
    <w:p w14:paraId="44939C34" w14:textId="77777777" w:rsidR="001B4988" w:rsidRPr="001D4584" w:rsidRDefault="001B4988" w:rsidP="00A1470A">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UN Women P-11 form, av</w:t>
      </w:r>
      <w:r w:rsidR="00480EBF">
        <w:rPr>
          <w:rFonts w:ascii="Calibri" w:hAnsi="Calibri" w:cs="Calibri"/>
          <w:sz w:val="22"/>
          <w:szCs w:val="22"/>
          <w:lang w:val="en-GB"/>
        </w:rPr>
        <w:t>ailable</w:t>
      </w:r>
      <w:r w:rsidR="00313021">
        <w:rPr>
          <w:rFonts w:ascii="Calibri" w:hAnsi="Calibri" w:cs="Calibri"/>
          <w:sz w:val="22"/>
          <w:szCs w:val="22"/>
          <w:lang w:val="en-GB"/>
        </w:rPr>
        <w:t xml:space="preserve"> via </w:t>
      </w:r>
      <w:r w:rsidRPr="001D4584">
        <w:rPr>
          <w:rFonts w:ascii="Calibri" w:hAnsi="Calibri" w:cs="Calibri"/>
          <w:sz w:val="22"/>
          <w:szCs w:val="22"/>
          <w:lang w:val="en-GB"/>
        </w:rPr>
        <w:t xml:space="preserve"> </w:t>
      </w:r>
      <w:hyperlink r:id="rId10" w:history="1">
        <w:r w:rsidRPr="001D4584">
          <w:rPr>
            <w:rStyle w:val="Hyperlink"/>
            <w:rFonts w:ascii="Calibri" w:hAnsi="Calibri" w:cs="Calibri"/>
            <w:sz w:val="22"/>
            <w:szCs w:val="22"/>
            <w:lang w:val="en-GB"/>
          </w:rPr>
          <w:t>http://www.unwomen.org/en/about-us/employment</w:t>
        </w:r>
      </w:hyperlink>
    </w:p>
    <w:p w14:paraId="6DDC4CD5" w14:textId="77777777" w:rsidR="001B4988" w:rsidRPr="001D4584" w:rsidRDefault="001B4988" w:rsidP="00A1470A">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A statement from a medical doctor of ‘good health and fit for travel’</w:t>
      </w:r>
    </w:p>
    <w:p w14:paraId="377C6E55" w14:textId="77777777" w:rsidR="00880C97" w:rsidRPr="001D4584" w:rsidRDefault="00880C97" w:rsidP="00A1470A">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Before any travel outside of</w:t>
      </w:r>
      <w:r w:rsidR="00522E69">
        <w:rPr>
          <w:rFonts w:ascii="Calibri" w:hAnsi="Calibri" w:cs="Calibri"/>
          <w:sz w:val="22"/>
          <w:szCs w:val="22"/>
          <w:lang w:val="en-GB"/>
        </w:rPr>
        <w:t xml:space="preserve"> Monrovia</w:t>
      </w:r>
      <w:r w:rsidRPr="001D4584">
        <w:rPr>
          <w:rFonts w:ascii="Calibri" w:hAnsi="Calibri" w:cs="Calibri"/>
          <w:sz w:val="22"/>
          <w:szCs w:val="22"/>
          <w:lang w:val="en-GB"/>
        </w:rPr>
        <w:t>, the consultant will need to provide proof (certificate) of “Basic and Advanced Security in the Field” (which can be accessed here: undss.trip.org)</w:t>
      </w:r>
    </w:p>
    <w:p w14:paraId="3BA17C89" w14:textId="77777777" w:rsidR="001B4988" w:rsidRPr="001D4584" w:rsidRDefault="001B4988" w:rsidP="00A1470A">
      <w:pPr>
        <w:numPr>
          <w:ilvl w:val="0"/>
          <w:numId w:val="4"/>
        </w:numPr>
        <w:spacing w:before="120" w:line="276" w:lineRule="auto"/>
        <w:jc w:val="both"/>
        <w:rPr>
          <w:rFonts w:ascii="Calibri" w:hAnsi="Calibri" w:cs="Calibri"/>
          <w:b/>
          <w:color w:val="1F497D"/>
          <w:sz w:val="22"/>
          <w:szCs w:val="22"/>
          <w:lang w:val="en-GB" w:eastAsia="ru-RU"/>
        </w:rPr>
      </w:pPr>
      <w:r w:rsidRPr="001D4584">
        <w:rPr>
          <w:rFonts w:ascii="Calibri" w:hAnsi="Calibri" w:cs="Calibri"/>
          <w:b/>
          <w:color w:val="1F497D"/>
          <w:sz w:val="22"/>
          <w:szCs w:val="22"/>
          <w:lang w:val="en-GB" w:eastAsia="ru-RU"/>
        </w:rPr>
        <w:t>Evaluation</w:t>
      </w:r>
    </w:p>
    <w:p w14:paraId="3D335C73" w14:textId="77777777" w:rsidR="001B4988" w:rsidRPr="001D4584" w:rsidRDefault="001B4988" w:rsidP="001C1056">
      <w:pPr>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Applications will be evaluated based on the Cumulative analysis. </w:t>
      </w:r>
    </w:p>
    <w:p w14:paraId="766E88F5" w14:textId="77777777" w:rsidR="001B4988" w:rsidRPr="001D4584" w:rsidRDefault="001B4988" w:rsidP="00A1470A">
      <w:pPr>
        <w:pStyle w:val="LightList-Accent51"/>
        <w:widowControl w:val="0"/>
        <w:numPr>
          <w:ilvl w:val="0"/>
          <w:numId w:val="5"/>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Technical Qualification (100 points) weight; [70%] </w:t>
      </w:r>
    </w:p>
    <w:p w14:paraId="09890F66" w14:textId="77777777" w:rsidR="001B4988" w:rsidRPr="001D4584" w:rsidRDefault="001B4988" w:rsidP="00A1470A">
      <w:pPr>
        <w:pStyle w:val="LightList-Accent51"/>
        <w:widowControl w:val="0"/>
        <w:numPr>
          <w:ilvl w:val="0"/>
          <w:numId w:val="5"/>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Financial Proposal (100 points) weight; [30%]</w:t>
      </w:r>
    </w:p>
    <w:p w14:paraId="6A208136" w14:textId="3C1D37C6" w:rsidR="001B4988" w:rsidRPr="001B4988" w:rsidRDefault="001B4988" w:rsidP="001C1056">
      <w:pPr>
        <w:spacing w:line="276" w:lineRule="auto"/>
        <w:jc w:val="both"/>
        <w:rPr>
          <w:rFonts w:ascii="Calibri" w:hAnsi="Calibri" w:cs="Calibri"/>
          <w:sz w:val="22"/>
          <w:szCs w:val="22"/>
          <w:lang w:val="en-GB"/>
        </w:rPr>
      </w:pPr>
      <w:r w:rsidRPr="001D4584">
        <w:rPr>
          <w:rFonts w:ascii="Calibri" w:hAnsi="Calibri" w:cs="Calibri"/>
          <w:sz w:val="22"/>
          <w:szCs w:val="22"/>
          <w:lang w:val="en-GB"/>
        </w:rPr>
        <w:br/>
        <w:t xml:space="preserve">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evaluation will be </w:t>
      </w:r>
      <w:r w:rsidR="000D21A1">
        <w:rPr>
          <w:rFonts w:ascii="Calibri" w:hAnsi="Calibri" w:cs="Calibri"/>
          <w:sz w:val="22"/>
          <w:szCs w:val="22"/>
          <w:lang w:val="en-GB"/>
        </w:rPr>
        <w:t xml:space="preserve">further </w:t>
      </w:r>
      <w:r w:rsidRPr="001D4584">
        <w:rPr>
          <w:rFonts w:ascii="Calibri" w:hAnsi="Calibri" w:cs="Calibri"/>
          <w:sz w:val="22"/>
          <w:szCs w:val="22"/>
          <w:lang w:val="en-GB"/>
        </w:rPr>
        <w:t>evaluated.</w:t>
      </w:r>
    </w:p>
    <w:p w14:paraId="7C09E78E" w14:textId="77777777" w:rsidR="001B4988" w:rsidRPr="00C80908" w:rsidRDefault="001B4988" w:rsidP="001C1056">
      <w:pPr>
        <w:spacing w:line="276" w:lineRule="auto"/>
        <w:jc w:val="both"/>
        <w:rPr>
          <w:rFonts w:eastAsia="Calibri"/>
          <w:lang w:val="en-GB" w:eastAsia="ru-RU"/>
        </w:rPr>
      </w:pPr>
    </w:p>
    <w:p w14:paraId="2DFC5E3C" w14:textId="77777777" w:rsidR="00AF6764" w:rsidRDefault="00AF6764" w:rsidP="001C1056">
      <w:pPr>
        <w:pStyle w:val="Footer"/>
        <w:spacing w:after="120" w:line="276" w:lineRule="auto"/>
        <w:jc w:val="both"/>
        <w:rPr>
          <w:rFonts w:ascii="Calibri" w:eastAsia="Calibri" w:hAnsi="Calibri" w:cs="Calibri"/>
          <w:b/>
          <w:color w:val="17365D"/>
          <w:sz w:val="22"/>
          <w:szCs w:val="22"/>
          <w:lang w:val="en-GB" w:eastAsia="ru-RU"/>
        </w:rPr>
      </w:pPr>
    </w:p>
    <w:p w14:paraId="3CF7B9FE" w14:textId="77777777" w:rsidR="00AF6764" w:rsidRDefault="00AF6764" w:rsidP="001C1056">
      <w:pPr>
        <w:pStyle w:val="Footer"/>
        <w:spacing w:after="120" w:line="276" w:lineRule="auto"/>
        <w:jc w:val="both"/>
        <w:rPr>
          <w:rFonts w:ascii="Calibri" w:eastAsia="Calibri" w:hAnsi="Calibri" w:cs="Calibri"/>
          <w:b/>
          <w:color w:val="17365D"/>
          <w:sz w:val="22"/>
          <w:szCs w:val="22"/>
          <w:lang w:val="en-GB" w:eastAsia="ru-RU"/>
        </w:rPr>
      </w:pPr>
    </w:p>
    <w:p w14:paraId="230524DB" w14:textId="45B7F325" w:rsidR="001B4988" w:rsidRPr="001B4988" w:rsidRDefault="001B4988" w:rsidP="001C1056">
      <w:pPr>
        <w:pStyle w:val="Footer"/>
        <w:spacing w:after="120" w:line="276" w:lineRule="auto"/>
        <w:jc w:val="both"/>
        <w:rPr>
          <w:rFonts w:ascii="Calibri" w:eastAsia="Calibri" w:hAnsi="Calibri" w:cs="Calibri"/>
          <w:b/>
          <w:color w:val="17365D"/>
          <w:sz w:val="22"/>
          <w:szCs w:val="22"/>
          <w:lang w:val="en-GB" w:eastAsia="ru-RU"/>
        </w:rPr>
      </w:pPr>
      <w:r w:rsidRPr="001B4988">
        <w:rPr>
          <w:rFonts w:ascii="Calibri" w:eastAsia="Calibri" w:hAnsi="Calibri" w:cs="Calibri"/>
          <w:b/>
          <w:color w:val="17365D"/>
          <w:sz w:val="22"/>
          <w:szCs w:val="22"/>
          <w:lang w:val="en-GB" w:eastAsia="ru-RU"/>
        </w:rPr>
        <w:t>Technical qualification evaluation criteria:</w:t>
      </w:r>
    </w:p>
    <w:p w14:paraId="17639930" w14:textId="69BC2127" w:rsidR="001B4988" w:rsidRDefault="001B4988" w:rsidP="001C1056">
      <w:pPr>
        <w:spacing w:line="276" w:lineRule="auto"/>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0D21A1" w:rsidRPr="001B4988">
        <w:rPr>
          <w:rFonts w:ascii="Calibri" w:hAnsi="Calibri" w:cs="Calibri"/>
          <w:sz w:val="22"/>
          <w:szCs w:val="22"/>
          <w:lang w:val="en-GB"/>
        </w:rPr>
        <w:t>allo</w:t>
      </w:r>
      <w:r w:rsidR="000D21A1">
        <w:rPr>
          <w:rFonts w:ascii="Calibri" w:hAnsi="Calibri" w:cs="Calibri"/>
          <w:sz w:val="22"/>
          <w:szCs w:val="22"/>
          <w:lang w:val="en-GB"/>
        </w:rPr>
        <w:t>tted</w:t>
      </w:r>
      <w:r w:rsidRPr="001B4988">
        <w:rPr>
          <w:rFonts w:ascii="Calibri" w:hAnsi="Calibri" w:cs="Calibri"/>
          <w:sz w:val="22"/>
          <w:szCs w:val="22"/>
          <w:lang w:val="en-GB"/>
        </w:rPr>
        <w:t xml:space="preserve"> for the technical qualification component is 100. The technical qualification of the individual is evaluated based on following technical qualification evaluation criteria:</w:t>
      </w:r>
    </w:p>
    <w:p w14:paraId="62F87FAE" w14:textId="77777777" w:rsidR="000F5442" w:rsidRPr="001B4988" w:rsidRDefault="000F5442" w:rsidP="001C1056">
      <w:pPr>
        <w:spacing w:line="276" w:lineRule="auto"/>
        <w:jc w:val="both"/>
        <w:rPr>
          <w:rFonts w:ascii="Calibri" w:hAnsi="Calibri" w:cs="Calibri"/>
          <w:sz w:val="22"/>
          <w:szCs w:val="22"/>
          <w:lang w:val="en-GB"/>
        </w:rPr>
      </w:pPr>
    </w:p>
    <w:tbl>
      <w:tblPr>
        <w:tblW w:w="56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322"/>
      </w:tblGrid>
      <w:tr w:rsidR="001B4988" w:rsidRPr="00C80908" w14:paraId="56188CEF" w14:textId="77777777" w:rsidTr="00311946">
        <w:tc>
          <w:tcPr>
            <w:tcW w:w="3348" w:type="dxa"/>
            <w:shd w:val="clear" w:color="auto" w:fill="auto"/>
          </w:tcPr>
          <w:p w14:paraId="72472DB8"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Technical Evaluation Criteria</w:t>
            </w:r>
          </w:p>
        </w:tc>
        <w:tc>
          <w:tcPr>
            <w:tcW w:w="2322" w:type="dxa"/>
            <w:shd w:val="clear" w:color="auto" w:fill="auto"/>
          </w:tcPr>
          <w:p w14:paraId="2FB1E12F"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Obtainable Score</w:t>
            </w:r>
          </w:p>
        </w:tc>
      </w:tr>
      <w:tr w:rsidR="001B4988" w:rsidRPr="00C80908" w14:paraId="138D7C66" w14:textId="77777777" w:rsidTr="00311946">
        <w:tc>
          <w:tcPr>
            <w:tcW w:w="3348" w:type="dxa"/>
            <w:shd w:val="clear" w:color="auto" w:fill="auto"/>
          </w:tcPr>
          <w:p w14:paraId="06E383E5" w14:textId="77777777" w:rsidR="001B4988" w:rsidRPr="001B4988" w:rsidRDefault="001B4988" w:rsidP="001C1056">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t>Experience and skills</w:t>
            </w:r>
          </w:p>
        </w:tc>
        <w:tc>
          <w:tcPr>
            <w:tcW w:w="2322" w:type="dxa"/>
            <w:shd w:val="clear" w:color="auto" w:fill="auto"/>
          </w:tcPr>
          <w:p w14:paraId="61479E37" w14:textId="16DA57C2" w:rsidR="001B4988" w:rsidRPr="001B4988" w:rsidRDefault="000D21A1" w:rsidP="001C1056">
            <w:pPr>
              <w:spacing w:line="276" w:lineRule="auto"/>
              <w:ind w:left="180"/>
              <w:jc w:val="both"/>
              <w:rPr>
                <w:rFonts w:ascii="Calibri" w:hAnsi="Calibri" w:cs="Calibri"/>
                <w:sz w:val="22"/>
                <w:szCs w:val="22"/>
                <w:lang w:val="en-GB"/>
              </w:rPr>
            </w:pPr>
            <w:r>
              <w:rPr>
                <w:rFonts w:ascii="Calibri" w:hAnsi="Calibri" w:cs="Calibri"/>
                <w:sz w:val="22"/>
                <w:szCs w:val="22"/>
                <w:lang w:val="en-GB"/>
              </w:rPr>
              <w:t>9</w:t>
            </w:r>
            <w:r w:rsidR="001B4988" w:rsidRPr="001B4988">
              <w:rPr>
                <w:rFonts w:ascii="Calibri" w:hAnsi="Calibri" w:cs="Calibri"/>
                <w:sz w:val="22"/>
                <w:szCs w:val="22"/>
                <w:lang w:val="en-GB"/>
              </w:rPr>
              <w:t>0 %</w:t>
            </w:r>
          </w:p>
        </w:tc>
      </w:tr>
      <w:tr w:rsidR="001B4988" w:rsidRPr="00C80908" w14:paraId="0FA8CCDA" w14:textId="77777777" w:rsidTr="00311946">
        <w:tc>
          <w:tcPr>
            <w:tcW w:w="3348" w:type="dxa"/>
            <w:shd w:val="clear" w:color="auto" w:fill="auto"/>
          </w:tcPr>
          <w:p w14:paraId="35EA156B" w14:textId="77777777" w:rsidR="001B4988" w:rsidRPr="001B4988" w:rsidRDefault="001B4988" w:rsidP="001C1056">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t>Language and other skills</w:t>
            </w:r>
          </w:p>
        </w:tc>
        <w:tc>
          <w:tcPr>
            <w:tcW w:w="2322" w:type="dxa"/>
            <w:shd w:val="clear" w:color="auto" w:fill="auto"/>
          </w:tcPr>
          <w:p w14:paraId="704484D5" w14:textId="3BAC66A3" w:rsidR="001B4988" w:rsidRPr="001B4988" w:rsidRDefault="000D21A1" w:rsidP="001C1056">
            <w:pPr>
              <w:spacing w:line="276" w:lineRule="auto"/>
              <w:ind w:left="180"/>
              <w:jc w:val="both"/>
              <w:rPr>
                <w:rFonts w:ascii="Calibri" w:hAnsi="Calibri" w:cs="Calibri"/>
                <w:sz w:val="22"/>
                <w:szCs w:val="22"/>
                <w:lang w:val="en-GB"/>
              </w:rPr>
            </w:pPr>
            <w:r>
              <w:rPr>
                <w:rFonts w:ascii="Calibri" w:hAnsi="Calibri" w:cs="Calibri"/>
                <w:sz w:val="22"/>
                <w:szCs w:val="22"/>
                <w:lang w:val="en-GB"/>
              </w:rPr>
              <w:t>1</w:t>
            </w:r>
            <w:r w:rsidR="001B4988" w:rsidRPr="001B4988">
              <w:rPr>
                <w:rFonts w:ascii="Calibri" w:hAnsi="Calibri" w:cs="Calibri"/>
                <w:sz w:val="22"/>
                <w:szCs w:val="22"/>
                <w:lang w:val="en-GB"/>
              </w:rPr>
              <w:t>0 %</w:t>
            </w:r>
          </w:p>
        </w:tc>
      </w:tr>
      <w:tr w:rsidR="001B4988" w:rsidRPr="00C80908" w14:paraId="0CB518B6" w14:textId="77777777" w:rsidTr="00311946">
        <w:tc>
          <w:tcPr>
            <w:tcW w:w="3348" w:type="dxa"/>
            <w:shd w:val="clear" w:color="auto" w:fill="auto"/>
          </w:tcPr>
          <w:p w14:paraId="59C78935"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Total Obtainable Score</w:t>
            </w:r>
          </w:p>
        </w:tc>
        <w:tc>
          <w:tcPr>
            <w:tcW w:w="2322" w:type="dxa"/>
            <w:shd w:val="clear" w:color="auto" w:fill="auto"/>
          </w:tcPr>
          <w:p w14:paraId="56E79111" w14:textId="77777777" w:rsidR="001B4988" w:rsidRPr="001B4988" w:rsidRDefault="001B4988" w:rsidP="001C1056">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100 %</w:t>
            </w:r>
          </w:p>
        </w:tc>
      </w:tr>
    </w:tbl>
    <w:p w14:paraId="1A81C84C" w14:textId="77777777" w:rsidR="001B4988" w:rsidRPr="001B4988" w:rsidRDefault="001B4988" w:rsidP="001C1056">
      <w:pPr>
        <w:spacing w:line="276" w:lineRule="auto"/>
        <w:ind w:left="180"/>
        <w:jc w:val="both"/>
        <w:rPr>
          <w:rFonts w:ascii="Calibri" w:hAnsi="Calibri" w:cs="Calibri"/>
          <w:sz w:val="22"/>
          <w:szCs w:val="22"/>
          <w:lang w:val="en-GB"/>
        </w:rPr>
      </w:pPr>
    </w:p>
    <w:p w14:paraId="7FEDDEB4" w14:textId="7BC3F29A" w:rsidR="001B4988" w:rsidRDefault="001B4988" w:rsidP="001C1056">
      <w:pPr>
        <w:spacing w:line="276" w:lineRule="auto"/>
        <w:jc w:val="both"/>
        <w:rPr>
          <w:rFonts w:ascii="Calibri" w:hAnsi="Calibri" w:cs="Calibri"/>
          <w:sz w:val="22"/>
          <w:szCs w:val="22"/>
          <w:lang w:val="en-GB"/>
        </w:rPr>
      </w:pPr>
      <w:r w:rsidRPr="001B4988">
        <w:rPr>
          <w:rFonts w:ascii="Calibri" w:hAnsi="Calibri" w:cs="Calibri"/>
          <w:sz w:val="22"/>
          <w:szCs w:val="22"/>
          <w:lang w:val="en-GB"/>
        </w:rPr>
        <w:t>Only the candidates who fit the minimum requirements will be longlisted, and</w:t>
      </w:r>
      <w:r w:rsidR="00E03EAF">
        <w:rPr>
          <w:rFonts w:ascii="Calibri" w:hAnsi="Calibri" w:cs="Calibri"/>
          <w:sz w:val="22"/>
          <w:szCs w:val="22"/>
          <w:lang w:val="en-GB"/>
        </w:rPr>
        <w:t xml:space="preserve"> additional </w:t>
      </w:r>
      <w:r w:rsidR="005F1C6B">
        <w:rPr>
          <w:rFonts w:ascii="Calibri" w:hAnsi="Calibri" w:cs="Calibri"/>
          <w:sz w:val="22"/>
          <w:szCs w:val="22"/>
          <w:lang w:val="en-GB"/>
        </w:rPr>
        <w:t xml:space="preserve">documentation </w:t>
      </w:r>
      <w:r w:rsidR="005F1C6B" w:rsidRPr="001B4988">
        <w:rPr>
          <w:rFonts w:ascii="Calibri" w:hAnsi="Calibri" w:cs="Calibri"/>
          <w:sz w:val="22"/>
          <w:szCs w:val="22"/>
          <w:lang w:val="en-GB"/>
        </w:rPr>
        <w:t>may</w:t>
      </w:r>
      <w:r w:rsidRPr="001B4988">
        <w:rPr>
          <w:rFonts w:ascii="Calibri" w:hAnsi="Calibri" w:cs="Calibri"/>
          <w:sz w:val="22"/>
          <w:szCs w:val="22"/>
          <w:lang w:val="en-GB"/>
        </w:rPr>
        <w:t xml:space="preserve"> be </w:t>
      </w:r>
      <w:r w:rsidR="00686AD6" w:rsidRPr="001B4988">
        <w:rPr>
          <w:rFonts w:ascii="Calibri" w:hAnsi="Calibri" w:cs="Calibri"/>
          <w:sz w:val="22"/>
          <w:szCs w:val="22"/>
          <w:lang w:val="en-GB"/>
        </w:rPr>
        <w:t>requested.</w:t>
      </w:r>
      <w:r w:rsidRPr="001B4988">
        <w:rPr>
          <w:rFonts w:ascii="Calibri" w:hAnsi="Calibri" w:cs="Calibri"/>
          <w:sz w:val="22"/>
          <w:szCs w:val="22"/>
          <w:lang w:val="en-GB"/>
        </w:rPr>
        <w:t xml:space="preserve"> Candidates with a minimum of 70% of total points will be considered as </w:t>
      </w:r>
      <w:r w:rsidR="00EA4166" w:rsidRPr="001B4988">
        <w:rPr>
          <w:rFonts w:ascii="Calibri" w:hAnsi="Calibri" w:cs="Calibri"/>
          <w:sz w:val="22"/>
          <w:szCs w:val="22"/>
          <w:lang w:val="en-GB"/>
        </w:rPr>
        <w:t>technically qualified</w:t>
      </w:r>
      <w:r w:rsidRPr="001B4988">
        <w:rPr>
          <w:rFonts w:ascii="Calibri" w:hAnsi="Calibri" w:cs="Calibri"/>
          <w:sz w:val="22"/>
          <w:szCs w:val="22"/>
          <w:lang w:val="en-GB"/>
        </w:rPr>
        <w:t xml:space="preserve"> candidate</w:t>
      </w:r>
      <w:r w:rsidR="00313021">
        <w:rPr>
          <w:rFonts w:ascii="Calibri" w:hAnsi="Calibri" w:cs="Calibri"/>
          <w:sz w:val="22"/>
          <w:szCs w:val="22"/>
          <w:lang w:val="en-GB"/>
        </w:rPr>
        <w:t>s</w:t>
      </w:r>
      <w:r w:rsidRPr="001B4988">
        <w:rPr>
          <w:rFonts w:ascii="Calibri" w:hAnsi="Calibri" w:cs="Calibri"/>
          <w:sz w:val="22"/>
          <w:szCs w:val="22"/>
          <w:lang w:val="en-GB"/>
        </w:rPr>
        <w:t xml:space="preserve"> and will be shortlisted for potential interview.</w:t>
      </w:r>
    </w:p>
    <w:p w14:paraId="273EF742" w14:textId="77777777" w:rsidR="00405DF3" w:rsidRPr="001B4988" w:rsidRDefault="00405DF3" w:rsidP="001C1056">
      <w:pPr>
        <w:spacing w:line="276" w:lineRule="auto"/>
        <w:jc w:val="both"/>
        <w:rPr>
          <w:rFonts w:ascii="Calibri" w:hAnsi="Calibri" w:cs="Calibri"/>
          <w:sz w:val="22"/>
          <w:szCs w:val="22"/>
          <w:lang w:val="en-GB"/>
        </w:rPr>
      </w:pPr>
    </w:p>
    <w:p w14:paraId="0F782F40" w14:textId="77777777" w:rsidR="00C2325C" w:rsidRDefault="00C2325C" w:rsidP="001C1056">
      <w:pPr>
        <w:pStyle w:val="Footer"/>
        <w:spacing w:line="276" w:lineRule="auto"/>
        <w:jc w:val="both"/>
        <w:rPr>
          <w:rFonts w:ascii="Calibri" w:eastAsia="Calibri" w:hAnsi="Calibri" w:cs="Calibri"/>
          <w:b/>
          <w:color w:val="17365D"/>
          <w:sz w:val="22"/>
          <w:szCs w:val="22"/>
          <w:lang w:val="en-GB" w:eastAsia="ru-RU"/>
        </w:rPr>
      </w:pPr>
    </w:p>
    <w:p w14:paraId="0A095C9A" w14:textId="0F8F81EE" w:rsidR="001B4988" w:rsidRDefault="001B4988" w:rsidP="001C1056">
      <w:pPr>
        <w:pStyle w:val="Footer"/>
        <w:spacing w:line="276" w:lineRule="auto"/>
        <w:jc w:val="both"/>
        <w:rPr>
          <w:rFonts w:ascii="Calibri" w:hAnsi="Calibri" w:cs="Calibri"/>
          <w:b/>
          <w:bCs/>
          <w:color w:val="17365D"/>
          <w:sz w:val="22"/>
          <w:szCs w:val="22"/>
          <w:lang w:val="en-GB"/>
        </w:rPr>
      </w:pPr>
      <w:r w:rsidRPr="001B4988">
        <w:rPr>
          <w:rFonts w:ascii="Calibri" w:eastAsia="Calibri" w:hAnsi="Calibri" w:cs="Calibri"/>
          <w:b/>
          <w:color w:val="17365D"/>
          <w:sz w:val="22"/>
          <w:szCs w:val="22"/>
          <w:lang w:val="en-GB" w:eastAsia="ru-RU"/>
        </w:rPr>
        <w:t>Financial/Price Proposal evaluation</w:t>
      </w:r>
      <w:r w:rsidRPr="001B4988">
        <w:rPr>
          <w:rFonts w:ascii="Calibri" w:hAnsi="Calibri" w:cs="Calibri"/>
          <w:b/>
          <w:bCs/>
          <w:color w:val="17365D"/>
          <w:sz w:val="22"/>
          <w:szCs w:val="22"/>
          <w:lang w:val="en-GB"/>
        </w:rPr>
        <w:t>:</w:t>
      </w:r>
    </w:p>
    <w:p w14:paraId="62FAF8A3" w14:textId="77777777" w:rsidR="00405DF3" w:rsidRPr="001B4988" w:rsidRDefault="00405DF3" w:rsidP="001C1056">
      <w:pPr>
        <w:pStyle w:val="Footer"/>
        <w:spacing w:line="276" w:lineRule="auto"/>
        <w:jc w:val="both"/>
        <w:rPr>
          <w:rFonts w:ascii="Calibri" w:hAnsi="Calibri" w:cs="Calibri"/>
          <w:b/>
          <w:bCs/>
          <w:color w:val="17365D"/>
          <w:sz w:val="22"/>
          <w:szCs w:val="22"/>
          <w:lang w:val="en-GB"/>
        </w:rPr>
      </w:pPr>
    </w:p>
    <w:p w14:paraId="24322F60" w14:textId="77777777" w:rsidR="001B4988" w:rsidRPr="001B4988" w:rsidRDefault="001B4988" w:rsidP="00A1470A">
      <w:pPr>
        <w:pStyle w:val="LightList-Accent51"/>
        <w:numPr>
          <w:ilvl w:val="0"/>
          <w:numId w:val="6"/>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Only the financial proposal of candidates who have attained a minimum of 70% score in the technical evaluation will be considered and evaluated. </w:t>
      </w:r>
    </w:p>
    <w:p w14:paraId="34504EE4" w14:textId="36242C83" w:rsidR="001B4988" w:rsidRPr="001B4988" w:rsidRDefault="001B4988" w:rsidP="00A1470A">
      <w:pPr>
        <w:pStyle w:val="LightList-Accent51"/>
        <w:numPr>
          <w:ilvl w:val="0"/>
          <w:numId w:val="6"/>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0D21A1" w:rsidRPr="001B4988">
        <w:rPr>
          <w:rFonts w:ascii="Calibri" w:hAnsi="Calibri" w:cs="Calibri"/>
          <w:sz w:val="22"/>
          <w:szCs w:val="22"/>
          <w:lang w:val="en-GB"/>
        </w:rPr>
        <w:t>allotted</w:t>
      </w:r>
      <w:r w:rsidRPr="001B4988">
        <w:rPr>
          <w:rFonts w:ascii="Calibri" w:hAnsi="Calibri" w:cs="Calibri"/>
          <w:sz w:val="22"/>
          <w:szCs w:val="22"/>
          <w:lang w:val="en-GB"/>
        </w:rPr>
        <w:t xml:space="preserve"> for the price component is 100. </w:t>
      </w:r>
    </w:p>
    <w:p w14:paraId="07EF5294" w14:textId="77777777" w:rsidR="00EF5466" w:rsidRDefault="001B4988" w:rsidP="00A1470A">
      <w:pPr>
        <w:pStyle w:val="LightList-Accent51"/>
        <w:numPr>
          <w:ilvl w:val="0"/>
          <w:numId w:val="6"/>
        </w:numPr>
        <w:autoSpaceDE w:val="0"/>
        <w:autoSpaceDN w:val="0"/>
        <w:adjustRightInd w:val="0"/>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The maximum number of points will be allotted to the lowest price proposal that is opened/ evaluated and compared among those technical qualified candidates who have attained a minimum of 70% score in the technical evaluation. All other price proposals will receive points in inverse proportion to the lowest price.</w:t>
      </w:r>
    </w:p>
    <w:p w14:paraId="033FB1C4" w14:textId="77777777" w:rsidR="00EF5466" w:rsidRPr="00E43A3F" w:rsidRDefault="00EF5466" w:rsidP="00E43A3F">
      <w:pPr>
        <w:autoSpaceDE w:val="0"/>
        <w:autoSpaceDN w:val="0"/>
        <w:adjustRightInd w:val="0"/>
        <w:jc w:val="both"/>
        <w:rPr>
          <w:rFonts w:ascii="Calibri" w:hAnsi="Calibri" w:cs="Calibri"/>
          <w:b/>
          <w:sz w:val="22"/>
          <w:szCs w:val="22"/>
          <w:lang w:val="en-GB"/>
        </w:rPr>
      </w:pPr>
      <w:r>
        <w:rPr>
          <w:lang w:val="en-GB"/>
        </w:rPr>
        <w:br w:type="page"/>
      </w:r>
      <w:r w:rsidRPr="00E43A3F">
        <w:rPr>
          <w:rFonts w:ascii="Calibri" w:hAnsi="Calibri" w:cs="Calibri"/>
          <w:b/>
          <w:sz w:val="22"/>
          <w:szCs w:val="22"/>
          <w:lang w:val="en-GB"/>
        </w:rPr>
        <w:lastRenderedPageBreak/>
        <w:t xml:space="preserve">Annex I: Financial Proposal </w:t>
      </w:r>
    </w:p>
    <w:p w14:paraId="3D934FF2" w14:textId="77777777" w:rsidR="00EF5466" w:rsidRPr="00E43A3F" w:rsidRDefault="00EF5466" w:rsidP="00E43A3F">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br/>
        <w:t>BREAKDOWN OF COSTS SUPPORTING THE ALL-INCLUSIVE FINANCIAL PROPOSAL</w:t>
      </w:r>
    </w:p>
    <w:p w14:paraId="576EC30B" w14:textId="77777777" w:rsidR="00EF5466" w:rsidRPr="00E43A3F" w:rsidRDefault="00EF5466" w:rsidP="00E43A3F">
      <w:pPr>
        <w:autoSpaceDE w:val="0"/>
        <w:autoSpaceDN w:val="0"/>
        <w:adjustRightInd w:val="0"/>
        <w:jc w:val="both"/>
        <w:rPr>
          <w:rFonts w:ascii="Calibri" w:hAnsi="Calibri" w:cs="Calibri"/>
          <w:b/>
          <w:sz w:val="22"/>
          <w:szCs w:val="22"/>
          <w:lang w:val="en-GB"/>
        </w:rPr>
      </w:pPr>
    </w:p>
    <w:p w14:paraId="4F3D5C74" w14:textId="77777777" w:rsidR="00EF5466" w:rsidRPr="00E43A3F" w:rsidRDefault="00EF5466" w:rsidP="00E43A3F">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Breakdown of Cost by Components:</w:t>
      </w:r>
    </w:p>
    <w:tbl>
      <w:tblPr>
        <w:tblW w:w="10970" w:type="dxa"/>
        <w:tblInd w:w="-535" w:type="dxa"/>
        <w:tblLayout w:type="fixed"/>
        <w:tblCellMar>
          <w:left w:w="0" w:type="dxa"/>
          <w:right w:w="0" w:type="dxa"/>
        </w:tblCellMar>
        <w:tblLook w:val="01E0" w:firstRow="1" w:lastRow="1" w:firstColumn="1" w:lastColumn="1" w:noHBand="0" w:noVBand="0"/>
      </w:tblPr>
      <w:tblGrid>
        <w:gridCol w:w="7650"/>
        <w:gridCol w:w="1350"/>
        <w:gridCol w:w="630"/>
        <w:gridCol w:w="1340"/>
      </w:tblGrid>
      <w:tr w:rsidR="003E1180" w:rsidRPr="004351F8" w14:paraId="4E9D0519" w14:textId="77777777" w:rsidTr="00B77995">
        <w:trPr>
          <w:trHeight w:hRule="exact" w:val="1729"/>
        </w:trPr>
        <w:tc>
          <w:tcPr>
            <w:tcW w:w="7650" w:type="dxa"/>
            <w:tcBorders>
              <w:top w:val="single" w:sz="4" w:space="0" w:color="000000"/>
              <w:left w:val="single" w:sz="4" w:space="0" w:color="000000"/>
              <w:bottom w:val="single" w:sz="4" w:space="0" w:color="000000"/>
              <w:right w:val="single" w:sz="4" w:space="0" w:color="000000"/>
            </w:tcBorders>
            <w:hideMark/>
          </w:tcPr>
          <w:p w14:paraId="0010B7B8" w14:textId="77777777" w:rsidR="00EF5466" w:rsidRPr="004351F8" w:rsidRDefault="00EF5466" w:rsidP="00CD69C8">
            <w:pPr>
              <w:pStyle w:val="TableParagraph"/>
              <w:spacing w:line="230" w:lineRule="exact"/>
              <w:ind w:left="103"/>
              <w:rPr>
                <w:rFonts w:eastAsia="Times New Roman" w:cs="Calibri"/>
                <w:b/>
                <w:sz w:val="20"/>
                <w:szCs w:val="20"/>
                <w:lang w:val="en-GB"/>
              </w:rPr>
            </w:pPr>
            <w:r w:rsidRPr="004351F8">
              <w:rPr>
                <w:rFonts w:eastAsia="Times New Roman" w:cs="Calibri"/>
                <w:b/>
                <w:sz w:val="20"/>
                <w:szCs w:val="20"/>
                <w:lang w:val="en-GB"/>
              </w:rPr>
              <w:t>Deliverables</w:t>
            </w:r>
          </w:p>
        </w:tc>
        <w:tc>
          <w:tcPr>
            <w:tcW w:w="1350" w:type="dxa"/>
            <w:tcBorders>
              <w:top w:val="single" w:sz="4" w:space="0" w:color="000000"/>
              <w:left w:val="single" w:sz="4" w:space="0" w:color="000000"/>
              <w:bottom w:val="single" w:sz="4" w:space="0" w:color="000000"/>
              <w:right w:val="single" w:sz="4" w:space="0" w:color="000000"/>
            </w:tcBorders>
            <w:hideMark/>
          </w:tcPr>
          <w:p w14:paraId="1C64BEB3" w14:textId="77777777" w:rsidR="00EF5466" w:rsidRPr="004351F8" w:rsidRDefault="00EF5466" w:rsidP="00CD69C8">
            <w:pPr>
              <w:pStyle w:val="TableParagraph"/>
              <w:spacing w:line="276" w:lineRule="auto"/>
              <w:ind w:left="103" w:right="265"/>
              <w:rPr>
                <w:rFonts w:eastAsia="Times New Roman" w:cs="Calibri"/>
                <w:b/>
                <w:sz w:val="20"/>
                <w:szCs w:val="20"/>
                <w:lang w:val="en-GB"/>
              </w:rPr>
            </w:pPr>
            <w:r w:rsidRPr="004351F8">
              <w:rPr>
                <w:rFonts w:eastAsia="Times New Roman" w:cs="Calibri"/>
                <w:b/>
                <w:sz w:val="20"/>
                <w:szCs w:val="20"/>
                <w:lang w:val="en-GB"/>
              </w:rPr>
              <w:t>Percentage of Total Price (Weigh</w:t>
            </w:r>
            <w:r w:rsidR="003657DF" w:rsidRPr="004351F8">
              <w:rPr>
                <w:rFonts w:eastAsia="Times New Roman" w:cs="Calibri"/>
                <w:b/>
                <w:sz w:val="20"/>
                <w:szCs w:val="20"/>
                <w:lang w:val="en-GB"/>
              </w:rPr>
              <w:t xml:space="preserve">) </w:t>
            </w:r>
            <w:r w:rsidRPr="004351F8">
              <w:rPr>
                <w:rFonts w:eastAsia="Times New Roman" w:cs="Calibri"/>
                <w:b/>
                <w:sz w:val="20"/>
                <w:szCs w:val="20"/>
                <w:lang w:val="en-GB"/>
              </w:rPr>
              <w:t>for payment)</w:t>
            </w:r>
          </w:p>
        </w:tc>
        <w:tc>
          <w:tcPr>
            <w:tcW w:w="630" w:type="dxa"/>
            <w:tcBorders>
              <w:top w:val="single" w:sz="4" w:space="0" w:color="000000"/>
              <w:left w:val="single" w:sz="4" w:space="0" w:color="000000"/>
              <w:bottom w:val="single" w:sz="4" w:space="0" w:color="000000"/>
              <w:right w:val="single" w:sz="4" w:space="0" w:color="000000"/>
            </w:tcBorders>
          </w:tcPr>
          <w:p w14:paraId="5FF49CFD" w14:textId="77777777" w:rsidR="00EF5466" w:rsidRPr="004351F8" w:rsidRDefault="00EF5466" w:rsidP="00CD69C8">
            <w:pPr>
              <w:pStyle w:val="TableParagraph"/>
              <w:spacing w:before="10"/>
              <w:rPr>
                <w:rFonts w:eastAsia="Times New Roman" w:cs="Calibri"/>
                <w:b/>
                <w:sz w:val="20"/>
                <w:szCs w:val="20"/>
                <w:lang w:val="en-GB"/>
              </w:rPr>
            </w:pPr>
          </w:p>
          <w:p w14:paraId="463773B8" w14:textId="77777777" w:rsidR="00EF5466" w:rsidRPr="004351F8" w:rsidRDefault="00EF5466" w:rsidP="00CD69C8">
            <w:pPr>
              <w:pStyle w:val="TableParagraph"/>
              <w:ind w:left="100"/>
              <w:rPr>
                <w:rFonts w:eastAsia="Times New Roman" w:cs="Calibri"/>
                <w:b/>
                <w:sz w:val="20"/>
                <w:szCs w:val="20"/>
                <w:lang w:val="en-GB"/>
              </w:rPr>
            </w:pPr>
            <w:r w:rsidRPr="004351F8">
              <w:rPr>
                <w:rFonts w:eastAsia="Times New Roman" w:cs="Calibri"/>
                <w:b/>
                <w:sz w:val="20"/>
                <w:szCs w:val="20"/>
                <w:lang w:val="en-GB"/>
              </w:rPr>
              <w:t>Fixed price</w:t>
            </w:r>
          </w:p>
        </w:tc>
        <w:tc>
          <w:tcPr>
            <w:tcW w:w="1340" w:type="dxa"/>
            <w:tcBorders>
              <w:top w:val="single" w:sz="4" w:space="0" w:color="000000"/>
              <w:left w:val="single" w:sz="4" w:space="0" w:color="000000"/>
              <w:bottom w:val="single" w:sz="4" w:space="0" w:color="000000"/>
              <w:right w:val="single" w:sz="4" w:space="0" w:color="000000"/>
            </w:tcBorders>
          </w:tcPr>
          <w:p w14:paraId="585F4391" w14:textId="77777777" w:rsidR="00EF5466" w:rsidRPr="004351F8" w:rsidRDefault="00EF5466" w:rsidP="00CD69C8">
            <w:pPr>
              <w:pStyle w:val="TableParagraph"/>
              <w:spacing w:before="10"/>
              <w:rPr>
                <w:rFonts w:eastAsia="Times New Roman" w:cs="Calibri"/>
                <w:b/>
                <w:sz w:val="20"/>
                <w:szCs w:val="20"/>
                <w:lang w:val="en-GB"/>
              </w:rPr>
            </w:pPr>
          </w:p>
          <w:p w14:paraId="59AFF6D4" w14:textId="77777777" w:rsidR="00EF5466" w:rsidRPr="004351F8" w:rsidRDefault="00EF5466" w:rsidP="00CD69C8">
            <w:pPr>
              <w:pStyle w:val="TableParagraph"/>
              <w:ind w:left="103"/>
              <w:rPr>
                <w:rFonts w:eastAsia="Times New Roman" w:cs="Calibri"/>
                <w:b/>
                <w:sz w:val="20"/>
                <w:szCs w:val="20"/>
                <w:lang w:val="en-GB"/>
              </w:rPr>
            </w:pPr>
            <w:r w:rsidRPr="004351F8">
              <w:rPr>
                <w:rFonts w:eastAsia="Times New Roman" w:cs="Calibri"/>
                <w:b/>
                <w:sz w:val="20"/>
                <w:szCs w:val="20"/>
                <w:lang w:val="en-GB"/>
              </w:rPr>
              <w:t>Due Date</w:t>
            </w:r>
          </w:p>
        </w:tc>
      </w:tr>
      <w:tr w:rsidR="00185270" w:rsidRPr="00E43A3F" w14:paraId="70740959" w14:textId="77777777" w:rsidTr="00B77995">
        <w:trPr>
          <w:trHeight w:hRule="exact" w:val="928"/>
        </w:trPr>
        <w:tc>
          <w:tcPr>
            <w:tcW w:w="7650" w:type="dxa"/>
            <w:tcBorders>
              <w:top w:val="single" w:sz="4" w:space="0" w:color="000000"/>
              <w:left w:val="single" w:sz="4" w:space="0" w:color="000000"/>
              <w:bottom w:val="single" w:sz="4" w:space="0" w:color="000000"/>
              <w:right w:val="single" w:sz="4" w:space="0" w:color="000000"/>
            </w:tcBorders>
          </w:tcPr>
          <w:p w14:paraId="78D96100" w14:textId="7150C03D" w:rsidR="00185270" w:rsidRPr="007410D8" w:rsidRDefault="00185270" w:rsidP="00185270">
            <w:pPr>
              <w:pStyle w:val="CommentText"/>
              <w:jc w:val="both"/>
              <w:rPr>
                <w:rFonts w:eastAsia="Times New Roman"/>
                <w:b/>
                <w:iCs/>
                <w:sz w:val="22"/>
                <w:szCs w:val="22"/>
                <w:lang w:val="en-GB" w:bidi="ar-SA"/>
              </w:rPr>
            </w:pPr>
          </w:p>
        </w:tc>
        <w:tc>
          <w:tcPr>
            <w:tcW w:w="1350" w:type="dxa"/>
            <w:tcBorders>
              <w:top w:val="single" w:sz="4" w:space="0" w:color="000000"/>
              <w:left w:val="single" w:sz="4" w:space="0" w:color="000000"/>
              <w:bottom w:val="single" w:sz="4" w:space="0" w:color="000000"/>
              <w:right w:val="single" w:sz="4" w:space="0" w:color="000000"/>
            </w:tcBorders>
          </w:tcPr>
          <w:p w14:paraId="466B43CC" w14:textId="77777777" w:rsidR="00185270" w:rsidRDefault="00185270" w:rsidP="00185270">
            <w:pPr>
              <w:pStyle w:val="ColorfulList-Accent11"/>
              <w:shd w:val="clear" w:color="auto" w:fill="auto"/>
              <w:spacing w:before="120" w:line="276" w:lineRule="auto"/>
              <w:ind w:left="0"/>
              <w:rPr>
                <w:rFonts w:ascii="Calibri" w:hAnsi="Calibri"/>
                <w:sz w:val="22"/>
                <w:szCs w:val="22"/>
                <w:lang w:val="en-US"/>
              </w:rPr>
            </w:pPr>
          </w:p>
        </w:tc>
        <w:tc>
          <w:tcPr>
            <w:tcW w:w="630" w:type="dxa"/>
            <w:tcBorders>
              <w:top w:val="single" w:sz="4" w:space="0" w:color="000000"/>
              <w:left w:val="single" w:sz="4" w:space="0" w:color="000000"/>
              <w:bottom w:val="single" w:sz="4" w:space="0" w:color="000000"/>
              <w:right w:val="single" w:sz="4" w:space="0" w:color="000000"/>
            </w:tcBorders>
          </w:tcPr>
          <w:p w14:paraId="1C14BA42"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623A44F3" w14:textId="5A7CADFF" w:rsidR="00185270" w:rsidRPr="003657DF" w:rsidRDefault="00185270" w:rsidP="00185270">
            <w:pPr>
              <w:pStyle w:val="ColorfulList-Accent11"/>
              <w:shd w:val="clear" w:color="auto" w:fill="auto"/>
              <w:spacing w:before="120"/>
              <w:ind w:left="0"/>
              <w:jc w:val="both"/>
              <w:rPr>
                <w:rFonts w:ascii="Calibri" w:hAnsi="Calibri"/>
                <w:sz w:val="22"/>
                <w:szCs w:val="22"/>
                <w:lang w:val="en-US"/>
              </w:rPr>
            </w:pPr>
          </w:p>
        </w:tc>
      </w:tr>
      <w:tr w:rsidR="00185270" w:rsidRPr="00E43A3F" w14:paraId="7132CD42" w14:textId="77777777" w:rsidTr="00B77995">
        <w:trPr>
          <w:trHeight w:hRule="exact" w:val="973"/>
        </w:trPr>
        <w:tc>
          <w:tcPr>
            <w:tcW w:w="7650" w:type="dxa"/>
            <w:tcBorders>
              <w:top w:val="single" w:sz="4" w:space="0" w:color="000000"/>
              <w:left w:val="single" w:sz="4" w:space="0" w:color="000000"/>
              <w:bottom w:val="single" w:sz="4" w:space="0" w:color="000000"/>
              <w:right w:val="single" w:sz="4" w:space="0" w:color="000000"/>
            </w:tcBorders>
          </w:tcPr>
          <w:p w14:paraId="2E978AD4" w14:textId="41EBD3A7" w:rsidR="00185270" w:rsidRPr="003657DF" w:rsidRDefault="00185270" w:rsidP="00185270">
            <w:pPr>
              <w:pStyle w:val="LightList-Accent51"/>
              <w:ind w:left="0"/>
              <w:jc w:val="both"/>
              <w:rPr>
                <w:rFonts w:ascii="Calibri" w:hAnsi="Calibri"/>
                <w:iCs/>
                <w:sz w:val="22"/>
                <w:szCs w:val="22"/>
                <w:lang w:val="en-GB"/>
              </w:rPr>
            </w:pPr>
          </w:p>
        </w:tc>
        <w:tc>
          <w:tcPr>
            <w:tcW w:w="1350" w:type="dxa"/>
            <w:tcBorders>
              <w:top w:val="single" w:sz="4" w:space="0" w:color="000000"/>
              <w:left w:val="single" w:sz="4" w:space="0" w:color="000000"/>
              <w:bottom w:val="single" w:sz="4" w:space="0" w:color="000000"/>
              <w:right w:val="single" w:sz="4" w:space="0" w:color="000000"/>
            </w:tcBorders>
          </w:tcPr>
          <w:p w14:paraId="06B5A549" w14:textId="77777777" w:rsidR="00185270" w:rsidRPr="00627A10" w:rsidRDefault="00185270" w:rsidP="00185270">
            <w:pPr>
              <w:pStyle w:val="ColorfulList-Accent11"/>
              <w:shd w:val="clear" w:color="auto" w:fill="auto"/>
              <w:spacing w:before="120" w:line="276" w:lineRule="auto"/>
              <w:ind w:left="0"/>
              <w:rPr>
                <w:rFonts w:ascii="Calibri" w:eastAsia="Cambria" w:hAnsi="Calibri"/>
                <w:color w:val="auto"/>
                <w:sz w:val="22"/>
                <w:szCs w:val="22"/>
                <w:shd w:val="clear" w:color="auto" w:fill="auto"/>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019292D4"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6F17700E" w14:textId="06CF8E57" w:rsidR="00185270" w:rsidRPr="003657DF" w:rsidRDefault="00185270" w:rsidP="00185270">
            <w:pPr>
              <w:pStyle w:val="ColorfulList-Accent11"/>
              <w:shd w:val="clear" w:color="auto" w:fill="auto"/>
              <w:spacing w:before="120"/>
              <w:ind w:left="0"/>
              <w:jc w:val="both"/>
              <w:rPr>
                <w:rFonts w:ascii="Calibri" w:eastAsia="Cambria" w:hAnsi="Calibri"/>
                <w:color w:val="auto"/>
                <w:sz w:val="22"/>
                <w:szCs w:val="22"/>
                <w:shd w:val="clear" w:color="auto" w:fill="auto"/>
                <w:lang w:val="en-US" w:eastAsia="en-US"/>
              </w:rPr>
            </w:pPr>
          </w:p>
        </w:tc>
      </w:tr>
      <w:tr w:rsidR="00185270" w:rsidRPr="00E43A3F" w14:paraId="0CB85F96" w14:textId="77777777" w:rsidTr="00B77995">
        <w:trPr>
          <w:trHeight w:hRule="exact" w:val="973"/>
        </w:trPr>
        <w:tc>
          <w:tcPr>
            <w:tcW w:w="7650" w:type="dxa"/>
            <w:tcBorders>
              <w:top w:val="single" w:sz="4" w:space="0" w:color="000000"/>
              <w:left w:val="single" w:sz="4" w:space="0" w:color="000000"/>
              <w:bottom w:val="single" w:sz="4" w:space="0" w:color="000000"/>
              <w:right w:val="single" w:sz="4" w:space="0" w:color="000000"/>
            </w:tcBorders>
          </w:tcPr>
          <w:p w14:paraId="44F9523D" w14:textId="0F23924D" w:rsidR="00185270" w:rsidRPr="003657DF" w:rsidRDefault="00185270" w:rsidP="00185270">
            <w:pPr>
              <w:pStyle w:val="MediumList2-Accent41"/>
              <w:jc w:val="both"/>
              <w:rPr>
                <w:rFonts w:ascii="Calibri" w:hAnsi="Calibri"/>
                <w:iCs/>
                <w:sz w:val="22"/>
                <w:szCs w:val="22"/>
                <w:lang w:val="en-GB"/>
              </w:rPr>
            </w:pPr>
          </w:p>
        </w:tc>
        <w:tc>
          <w:tcPr>
            <w:tcW w:w="1350" w:type="dxa"/>
            <w:tcBorders>
              <w:top w:val="single" w:sz="4" w:space="0" w:color="000000"/>
              <w:left w:val="single" w:sz="4" w:space="0" w:color="000000"/>
              <w:bottom w:val="single" w:sz="4" w:space="0" w:color="000000"/>
              <w:right w:val="single" w:sz="4" w:space="0" w:color="000000"/>
            </w:tcBorders>
          </w:tcPr>
          <w:p w14:paraId="2BD4D257" w14:textId="77777777" w:rsidR="00185270" w:rsidRPr="003657DF" w:rsidRDefault="00185270" w:rsidP="00185270">
            <w:pPr>
              <w:pStyle w:val="ColorfulList-Accent11"/>
              <w:shd w:val="clear" w:color="auto" w:fill="auto"/>
              <w:spacing w:before="120"/>
              <w:ind w:left="0"/>
              <w:rPr>
                <w:rFonts w:ascii="Calibri" w:eastAsia="Cambria" w:hAnsi="Calibri"/>
                <w:color w:val="auto"/>
                <w:sz w:val="22"/>
                <w:szCs w:val="22"/>
                <w:shd w:val="clear" w:color="auto" w:fill="auto"/>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1E9627D4"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0182A9CA" w14:textId="639462F7" w:rsidR="00185270" w:rsidRPr="003657DF" w:rsidRDefault="00185270" w:rsidP="00185270">
            <w:pPr>
              <w:pStyle w:val="ColorfulList-Accent11"/>
              <w:shd w:val="clear" w:color="auto" w:fill="auto"/>
              <w:spacing w:before="120"/>
              <w:ind w:left="0"/>
              <w:rPr>
                <w:rFonts w:ascii="Calibri" w:eastAsia="Cambria" w:hAnsi="Calibri"/>
                <w:color w:val="auto"/>
                <w:sz w:val="22"/>
                <w:szCs w:val="22"/>
                <w:shd w:val="clear" w:color="auto" w:fill="auto"/>
                <w:lang w:val="en-US" w:eastAsia="en-US"/>
              </w:rPr>
            </w:pPr>
          </w:p>
        </w:tc>
      </w:tr>
      <w:tr w:rsidR="00185270" w:rsidRPr="00E43A3F" w14:paraId="6BF283A6" w14:textId="77777777" w:rsidTr="00B77995">
        <w:trPr>
          <w:trHeight w:hRule="exact" w:val="1441"/>
        </w:trPr>
        <w:tc>
          <w:tcPr>
            <w:tcW w:w="7650" w:type="dxa"/>
            <w:tcBorders>
              <w:top w:val="single" w:sz="4" w:space="0" w:color="000000"/>
              <w:left w:val="single" w:sz="4" w:space="0" w:color="000000"/>
              <w:bottom w:val="single" w:sz="4" w:space="0" w:color="000000"/>
              <w:right w:val="single" w:sz="4" w:space="0" w:color="000000"/>
            </w:tcBorders>
          </w:tcPr>
          <w:p w14:paraId="1837AFA0" w14:textId="62B04546" w:rsidR="00185270" w:rsidRPr="00DF603B" w:rsidRDefault="00185270" w:rsidP="00185270">
            <w:pPr>
              <w:pStyle w:val="LightList-Accent51"/>
              <w:ind w:left="0"/>
              <w:jc w:val="both"/>
              <w:rPr>
                <w:rFonts w:ascii="Calibri" w:hAnsi="Calibri"/>
                <w:iCs/>
                <w:sz w:val="22"/>
                <w:szCs w:val="22"/>
                <w:lang w:val="en-GB"/>
              </w:rPr>
            </w:pPr>
          </w:p>
        </w:tc>
        <w:tc>
          <w:tcPr>
            <w:tcW w:w="1350" w:type="dxa"/>
            <w:tcBorders>
              <w:top w:val="single" w:sz="4" w:space="0" w:color="000000"/>
              <w:left w:val="single" w:sz="4" w:space="0" w:color="000000"/>
              <w:bottom w:val="single" w:sz="4" w:space="0" w:color="000000"/>
              <w:right w:val="single" w:sz="4" w:space="0" w:color="000000"/>
            </w:tcBorders>
          </w:tcPr>
          <w:p w14:paraId="2B593999" w14:textId="77777777" w:rsidR="00185270" w:rsidRPr="001D4584" w:rsidRDefault="00185270" w:rsidP="00185270">
            <w:pPr>
              <w:pStyle w:val="LightList-Accent51"/>
              <w:spacing w:line="276" w:lineRule="auto"/>
              <w:ind w:left="0"/>
              <w:jc w:val="both"/>
              <w:rPr>
                <w:rFonts w:ascii="Calibri" w:eastAsia="Cambria" w:hAnsi="Calibri"/>
                <w:sz w:val="22"/>
                <w:szCs w:val="22"/>
              </w:rPr>
            </w:pPr>
          </w:p>
        </w:tc>
        <w:tc>
          <w:tcPr>
            <w:tcW w:w="630" w:type="dxa"/>
            <w:tcBorders>
              <w:top w:val="single" w:sz="4" w:space="0" w:color="000000"/>
              <w:left w:val="single" w:sz="4" w:space="0" w:color="000000"/>
              <w:bottom w:val="single" w:sz="4" w:space="0" w:color="000000"/>
              <w:right w:val="single" w:sz="4" w:space="0" w:color="000000"/>
            </w:tcBorders>
          </w:tcPr>
          <w:p w14:paraId="190361B6"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31C84B03" w14:textId="4EA582E2" w:rsidR="00185270" w:rsidRPr="003657DF" w:rsidRDefault="00185270" w:rsidP="00185270">
            <w:pPr>
              <w:pStyle w:val="LightList-Accent51"/>
              <w:ind w:left="0"/>
              <w:jc w:val="both"/>
              <w:rPr>
                <w:rFonts w:ascii="Calibri" w:eastAsia="Cambria" w:hAnsi="Calibri"/>
                <w:sz w:val="22"/>
                <w:szCs w:val="22"/>
              </w:rPr>
            </w:pPr>
          </w:p>
        </w:tc>
      </w:tr>
      <w:tr w:rsidR="00185270" w:rsidRPr="00E43A3F" w14:paraId="76F08F47" w14:textId="77777777" w:rsidTr="00B77995">
        <w:trPr>
          <w:trHeight w:hRule="exact" w:val="1441"/>
        </w:trPr>
        <w:tc>
          <w:tcPr>
            <w:tcW w:w="7650" w:type="dxa"/>
            <w:tcBorders>
              <w:top w:val="single" w:sz="4" w:space="0" w:color="000000"/>
              <w:left w:val="single" w:sz="4" w:space="0" w:color="000000"/>
              <w:bottom w:val="single" w:sz="4" w:space="0" w:color="000000"/>
              <w:right w:val="single" w:sz="4" w:space="0" w:color="000000"/>
            </w:tcBorders>
          </w:tcPr>
          <w:p w14:paraId="51B1596C" w14:textId="1F5E7C34" w:rsidR="00185270" w:rsidRPr="00DF603B" w:rsidRDefault="00185270" w:rsidP="00185270">
            <w:pPr>
              <w:pStyle w:val="MediumGrid21"/>
              <w:jc w:val="both"/>
              <w:rPr>
                <w:rFonts w:ascii="Calibri" w:eastAsia="Times New Roman" w:hAnsi="Calibri"/>
                <w:iCs/>
                <w:sz w:val="22"/>
                <w:szCs w:val="22"/>
                <w:lang w:val="en-GB" w:eastAsia="en-US"/>
              </w:rPr>
            </w:pPr>
          </w:p>
        </w:tc>
        <w:tc>
          <w:tcPr>
            <w:tcW w:w="1350" w:type="dxa"/>
            <w:tcBorders>
              <w:top w:val="single" w:sz="4" w:space="0" w:color="000000"/>
              <w:left w:val="single" w:sz="4" w:space="0" w:color="000000"/>
              <w:bottom w:val="single" w:sz="4" w:space="0" w:color="000000"/>
              <w:right w:val="single" w:sz="4" w:space="0" w:color="000000"/>
            </w:tcBorders>
          </w:tcPr>
          <w:p w14:paraId="1BC06BDD" w14:textId="77777777" w:rsidR="00185270" w:rsidRPr="002A1BF4" w:rsidRDefault="00185270" w:rsidP="00185270">
            <w:pPr>
              <w:pStyle w:val="ColorfulList-Accent11"/>
              <w:shd w:val="clear" w:color="auto" w:fill="auto"/>
              <w:spacing w:before="120" w:line="276" w:lineRule="auto"/>
              <w:ind w:left="0"/>
              <w:rPr>
                <w:rFonts w:ascii="Calibri" w:eastAsia="Cambria" w:hAnsi="Calibri"/>
                <w:color w:val="auto"/>
                <w:sz w:val="22"/>
                <w:szCs w:val="22"/>
                <w:shd w:val="clear" w:color="auto" w:fill="auto"/>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3FF6B8C7" w14:textId="77777777" w:rsidR="00185270" w:rsidRPr="00E43A3F" w:rsidRDefault="00185270" w:rsidP="00185270">
            <w:pPr>
              <w:pStyle w:val="TableParagraph"/>
              <w:spacing w:before="10"/>
              <w:rPr>
                <w:rFonts w:eastAsia="Times New Roman" w:cs="Calibri"/>
                <w:lang w:val="en-GB"/>
              </w:rPr>
            </w:pPr>
          </w:p>
        </w:tc>
        <w:tc>
          <w:tcPr>
            <w:tcW w:w="1340" w:type="dxa"/>
            <w:tcBorders>
              <w:top w:val="single" w:sz="4" w:space="0" w:color="000000"/>
              <w:left w:val="single" w:sz="4" w:space="0" w:color="000000"/>
              <w:bottom w:val="single" w:sz="4" w:space="0" w:color="000000"/>
              <w:right w:val="single" w:sz="4" w:space="0" w:color="000000"/>
            </w:tcBorders>
          </w:tcPr>
          <w:p w14:paraId="771B8CAC" w14:textId="3E9AFA2F" w:rsidR="00185270" w:rsidRPr="003657DF" w:rsidRDefault="00185270" w:rsidP="00185270">
            <w:pPr>
              <w:pStyle w:val="LightList-Accent51"/>
              <w:ind w:left="0"/>
              <w:jc w:val="both"/>
              <w:rPr>
                <w:rFonts w:ascii="Calibri" w:eastAsia="Cambria" w:hAnsi="Calibri"/>
                <w:sz w:val="22"/>
                <w:szCs w:val="22"/>
              </w:rPr>
            </w:pPr>
          </w:p>
        </w:tc>
      </w:tr>
    </w:tbl>
    <w:p w14:paraId="05B58D1C" w14:textId="77777777" w:rsidR="00480EBF" w:rsidRDefault="00480EBF" w:rsidP="00A55268">
      <w:pPr>
        <w:autoSpaceDE w:val="0"/>
        <w:autoSpaceDN w:val="0"/>
        <w:adjustRightInd w:val="0"/>
        <w:jc w:val="both"/>
        <w:rPr>
          <w:rFonts w:ascii="Calibri" w:hAnsi="Calibri" w:cs="Calibri"/>
          <w:b/>
          <w:sz w:val="22"/>
          <w:szCs w:val="22"/>
          <w:lang w:val="en-GB"/>
        </w:rPr>
      </w:pPr>
    </w:p>
    <w:p w14:paraId="20F31775" w14:textId="4B7B4419" w:rsidR="001B4988" w:rsidRDefault="00EF5466" w:rsidP="00A55268">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The lump sum costs should include all administration costs</w:t>
      </w:r>
      <w:r w:rsidR="000D21A1">
        <w:rPr>
          <w:rFonts w:ascii="Calibri" w:hAnsi="Calibri" w:cs="Calibri"/>
          <w:b/>
          <w:sz w:val="22"/>
          <w:szCs w:val="22"/>
          <w:lang w:val="en-GB"/>
        </w:rPr>
        <w:t>, per diem</w:t>
      </w:r>
      <w:r w:rsidRPr="00E43A3F">
        <w:rPr>
          <w:rFonts w:ascii="Calibri" w:hAnsi="Calibri" w:cs="Calibri"/>
          <w:b/>
          <w:sz w:val="22"/>
          <w:szCs w:val="22"/>
          <w:lang w:val="en-GB"/>
        </w:rPr>
        <w:t xml:space="preserve"> and expenses related to the consultancy. All prices/rates quoted must be exclusive of all taxes. The lump sum costs must be accompanied by a detailed breakdown of costs calculation. </w:t>
      </w:r>
    </w:p>
    <w:p w14:paraId="52F0449A" w14:textId="6684B9C2" w:rsidR="003E3C44" w:rsidRDefault="003E3C44" w:rsidP="00A55268">
      <w:pPr>
        <w:autoSpaceDE w:val="0"/>
        <w:autoSpaceDN w:val="0"/>
        <w:adjustRightInd w:val="0"/>
        <w:jc w:val="both"/>
        <w:rPr>
          <w:rFonts w:ascii="Calibri" w:hAnsi="Calibri" w:cs="Calibri"/>
          <w:b/>
          <w:sz w:val="22"/>
          <w:szCs w:val="22"/>
          <w:lang w:val="en-GB"/>
        </w:rPr>
      </w:pPr>
    </w:p>
    <w:p w14:paraId="0CD7444F" w14:textId="31977D3E" w:rsidR="003E3C44" w:rsidRPr="00A55268" w:rsidRDefault="003E3C44" w:rsidP="00A55268">
      <w:pPr>
        <w:autoSpaceDE w:val="0"/>
        <w:autoSpaceDN w:val="0"/>
        <w:adjustRightInd w:val="0"/>
        <w:jc w:val="both"/>
        <w:rPr>
          <w:rFonts w:ascii="Calibri" w:hAnsi="Calibri" w:cs="Calibri"/>
          <w:b/>
          <w:sz w:val="22"/>
          <w:szCs w:val="22"/>
          <w:lang w:val="en-GB"/>
        </w:rPr>
      </w:pPr>
      <w:r>
        <w:rPr>
          <w:rFonts w:ascii="Calibri" w:hAnsi="Calibri" w:cs="Calibri"/>
          <w:b/>
          <w:sz w:val="22"/>
          <w:szCs w:val="22"/>
          <w:lang w:val="en-GB"/>
        </w:rPr>
        <w:t>UN Women will directly purchase necessary flight tickets</w:t>
      </w:r>
    </w:p>
    <w:sectPr w:rsidR="003E3C44" w:rsidRPr="00A55268" w:rsidSect="00D87D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F5D4" w14:textId="77777777" w:rsidR="00DC7530" w:rsidRDefault="00DC7530">
      <w:r>
        <w:separator/>
      </w:r>
    </w:p>
  </w:endnote>
  <w:endnote w:type="continuationSeparator" w:id="0">
    <w:p w14:paraId="3EB826F3" w14:textId="77777777" w:rsidR="00DC7530" w:rsidRDefault="00DC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09120" w14:textId="77777777" w:rsidR="005B71D3" w:rsidRDefault="005B7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B4F6" w14:textId="77777777" w:rsidR="003E1180" w:rsidRDefault="003E1180">
    <w:pPr>
      <w:pStyle w:val="Footer"/>
      <w:jc w:val="right"/>
    </w:pPr>
    <w:r>
      <w:fldChar w:fldCharType="begin"/>
    </w:r>
    <w:r>
      <w:instrText xml:space="preserve"> PAGE   \* MERGEFORMAT </w:instrText>
    </w:r>
    <w:r>
      <w:fldChar w:fldCharType="separate"/>
    </w:r>
    <w:r w:rsidR="001F7E65">
      <w:rPr>
        <w:noProof/>
      </w:rPr>
      <w:t>1</w:t>
    </w:r>
    <w:r>
      <w:rPr>
        <w:noProof/>
      </w:rPr>
      <w:fldChar w:fldCharType="end"/>
    </w:r>
  </w:p>
  <w:p w14:paraId="58DE124A" w14:textId="77777777" w:rsidR="003E1180" w:rsidRDefault="003E1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D258" w14:textId="77777777" w:rsidR="005B71D3" w:rsidRDefault="005B7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DCA7" w14:textId="77777777" w:rsidR="00DC7530" w:rsidRDefault="00DC7530">
      <w:r>
        <w:separator/>
      </w:r>
    </w:p>
  </w:footnote>
  <w:footnote w:type="continuationSeparator" w:id="0">
    <w:p w14:paraId="7DA77321" w14:textId="77777777" w:rsidR="00DC7530" w:rsidRDefault="00DC7530">
      <w:r>
        <w:continuationSeparator/>
      </w:r>
    </w:p>
  </w:footnote>
  <w:footnote w:id="1">
    <w:p w14:paraId="42400AED" w14:textId="77777777" w:rsidR="00AD700B" w:rsidRPr="00CB2522" w:rsidRDefault="00AD700B" w:rsidP="00AD700B">
      <w:pPr>
        <w:pStyle w:val="FootnoteText"/>
        <w:rPr>
          <w:rFonts w:asciiTheme="minorHAnsi" w:hAnsiTheme="minorHAnsi" w:cstheme="minorHAnsi"/>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SCR 1820 (2009), SCR1060 (2010), SCR 2106 (2013), SCR 2122 (2013), SCR 1888 (2009), SCR2242 (2015), SCR 2272 (2016), SCR 2178 (2014) and Resolution 2250, adopted by the United Nations Security Council in 2015, is the first resolution fully dedicated to the important and positive role young women and men play in the maintenance and promotion of international peace and security. </w:t>
      </w:r>
    </w:p>
  </w:footnote>
  <w:footnote w:id="2">
    <w:p w14:paraId="2DEFF273" w14:textId="77777777" w:rsidR="00AD700B" w:rsidRPr="008A43FC" w:rsidRDefault="00AD700B" w:rsidP="00AD700B">
      <w:pPr>
        <w:pStyle w:val="FootnoteText"/>
        <w:rPr>
          <w:rFonts w:asciiTheme="minorHAnsi" w:hAnsiTheme="minorHAnsi" w:cstheme="minorHAnsi"/>
          <w:sz w:val="16"/>
          <w:szCs w:val="16"/>
        </w:rPr>
      </w:pPr>
      <w:r w:rsidRPr="00CB2522">
        <w:rPr>
          <w:rStyle w:val="FootnoteReference"/>
          <w:rFonts w:asciiTheme="minorHAnsi" w:hAnsiTheme="minorHAnsi" w:cstheme="minorHAnsi"/>
          <w:sz w:val="16"/>
          <w:szCs w:val="16"/>
        </w:rPr>
        <w:footnoteRef/>
      </w:r>
      <w:r w:rsidRPr="00CB2522">
        <w:rPr>
          <w:rFonts w:asciiTheme="minorHAnsi" w:hAnsiTheme="minorHAnsi" w:cstheme="minorHAnsi"/>
          <w:sz w:val="16"/>
          <w:szCs w:val="16"/>
        </w:rPr>
        <w:t xml:space="preserve"> Globally, innovative financing was designed to generate additional resources for development, and not only to be used as a substitute for traditional resources, as stated in declarations adopted by the United Nations and in various conclusions of Leading Expert Group meetings on innovative financing for development.</w:t>
      </w:r>
      <w:r w:rsidRPr="008A43FC">
        <w:rPr>
          <w:rFonts w:asciiTheme="minorHAnsi" w:hAnsiTheme="minorHAnsi" w:cstheme="minorHAnsi"/>
          <w:sz w:val="16"/>
          <w:szCs w:val="16"/>
        </w:rPr>
        <w:t xml:space="preserve"> </w:t>
      </w:r>
    </w:p>
  </w:footnote>
  <w:footnote w:id="3">
    <w:p w14:paraId="69350323" w14:textId="77777777" w:rsidR="00AD700B" w:rsidRPr="008A43FC" w:rsidRDefault="00AD700B" w:rsidP="00AD700B">
      <w:pPr>
        <w:pStyle w:val="FootnoteText"/>
        <w:rPr>
          <w:rFonts w:asciiTheme="minorHAnsi" w:hAnsiTheme="minorHAnsi" w:cstheme="minorHAnsi"/>
          <w:sz w:val="16"/>
          <w:szCs w:val="16"/>
        </w:rPr>
      </w:pPr>
      <w:r w:rsidRPr="008A43FC">
        <w:rPr>
          <w:rFonts w:asciiTheme="minorHAnsi" w:hAnsiTheme="minorHAnsi" w:cstheme="minorHAnsi"/>
          <w:sz w:val="16"/>
          <w:szCs w:val="16"/>
        </w:rPr>
        <w:footnoteRef/>
      </w:r>
      <w:r w:rsidRPr="008A43FC">
        <w:rPr>
          <w:rFonts w:asciiTheme="minorHAnsi" w:hAnsiTheme="minorHAnsi" w:cstheme="minorHAnsi"/>
          <w:sz w:val="16"/>
          <w:szCs w:val="16"/>
        </w:rPr>
        <w:t xml:space="preserve"> Ministry of Justice, Ministry of Finance and Development Planning, Ministry of Gender Children and Social Protection, Ministry of Internal Affairs, Ministry of Justice and LNP</w:t>
      </w:r>
    </w:p>
  </w:footnote>
  <w:footnote w:id="4">
    <w:p w14:paraId="31C63BFE" w14:textId="77777777" w:rsidR="00AD700B" w:rsidRPr="00CB2522" w:rsidRDefault="00AD700B" w:rsidP="00AD700B">
      <w:pPr>
        <w:pStyle w:val="FootnoteText"/>
        <w:rPr>
          <w:rFonts w:asciiTheme="minorHAnsi" w:hAnsiTheme="minorHAnsi" w:cstheme="minorHAnsi"/>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In October 2000, at the call of civil society, the Security Council recognized that it must acknowledge and address the impact of conflict on women and women’s participation in conflict resolution, peacekeeping, and peacebuilding through UN Security Council Resolution 1325. There are seven UN Security Council Resolutions (SCR) that make up the Women, Peace and Security agenda: 1325 (2000), SCR 1820 (2008), 1888 (2008), 1889 (2009), 1960 (2010), 2106 (2013) and 2122 (2013).   </w:t>
      </w:r>
    </w:p>
  </w:footnote>
  <w:footnote w:id="5">
    <w:p w14:paraId="1CF856CB" w14:textId="77777777" w:rsidR="00AD700B" w:rsidRPr="004E57DF" w:rsidRDefault="00AD700B" w:rsidP="00AD700B">
      <w:pPr>
        <w:pStyle w:val="FootnoteText"/>
        <w:rPr>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Assessment of the implementation of the NAP WPS (2009-2013), Institute for Inclusive Security, 2014</w:t>
      </w:r>
    </w:p>
  </w:footnote>
  <w:footnote w:id="6">
    <w:p w14:paraId="7E266336" w14:textId="77777777" w:rsidR="00AD700B" w:rsidRDefault="00AD700B" w:rsidP="00AD700B">
      <w:pPr>
        <w:pStyle w:val="FootnoteText"/>
      </w:pPr>
      <w:r>
        <w:rPr>
          <w:rStyle w:val="FootnoteReference"/>
        </w:rPr>
        <w:footnoteRef/>
      </w:r>
      <w:r>
        <w:t xml:space="preserve"> </w:t>
      </w:r>
      <w:r w:rsidRPr="00773018">
        <w:rPr>
          <w:sz w:val="16"/>
          <w:szCs w:val="16"/>
        </w:rPr>
        <w:t>It should be aligned with SDG Indicator 5.c.1 in terms of development of a monitoring and tracking system for gender responsive budget allocations</w:t>
      </w:r>
      <w:r>
        <w:rPr>
          <w:sz w:val="16"/>
          <w:szCs w:val="16"/>
        </w:rPr>
        <w:t xml:space="preserve"> </w:t>
      </w:r>
      <w:hyperlink r:id="rId1" w:history="1">
        <w:r w:rsidRPr="00A92F75">
          <w:rPr>
            <w:rStyle w:val="Hyperlink"/>
            <w:sz w:val="16"/>
            <w:szCs w:val="16"/>
          </w:rPr>
          <w:t>https://unstats.un.org/sdgs/metadata/files/Metadata-05-0c-01.pdf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4EF97" w14:textId="77777777" w:rsidR="005B71D3" w:rsidRDefault="005B7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C6700" w14:textId="35AF5363" w:rsidR="005B71D3" w:rsidRDefault="005B7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2B4C" w14:textId="77777777" w:rsidR="005B71D3" w:rsidRDefault="005B7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51B"/>
    <w:multiLevelType w:val="hybridMultilevel"/>
    <w:tmpl w:val="B970B7C2"/>
    <w:lvl w:ilvl="0" w:tplc="5260A42E">
      <w:start w:val="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20607"/>
    <w:multiLevelType w:val="hybridMultilevel"/>
    <w:tmpl w:val="95D8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0564E"/>
    <w:multiLevelType w:val="hybridMultilevel"/>
    <w:tmpl w:val="60A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2814"/>
    <w:multiLevelType w:val="hybridMultilevel"/>
    <w:tmpl w:val="5D924196"/>
    <w:lvl w:ilvl="0" w:tplc="5260A42E">
      <w:start w:val="6"/>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87440AF"/>
    <w:multiLevelType w:val="hybridMultilevel"/>
    <w:tmpl w:val="1B806782"/>
    <w:lvl w:ilvl="0" w:tplc="98964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F36D53"/>
    <w:multiLevelType w:val="hybridMultilevel"/>
    <w:tmpl w:val="4B5EEA5A"/>
    <w:lvl w:ilvl="0" w:tplc="FD3EFE9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9240A"/>
    <w:multiLevelType w:val="hybridMultilevel"/>
    <w:tmpl w:val="9FE2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4452"/>
    <w:multiLevelType w:val="hybridMultilevel"/>
    <w:tmpl w:val="AD3443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03169"/>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18E5708"/>
    <w:multiLevelType w:val="hybridMultilevel"/>
    <w:tmpl w:val="18E093DA"/>
    <w:lvl w:ilvl="0" w:tplc="23105F9A">
      <w:start w:val="1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E2BCF"/>
    <w:multiLevelType w:val="hybridMultilevel"/>
    <w:tmpl w:val="B6F2F8B0"/>
    <w:lvl w:ilvl="0" w:tplc="5260A42E">
      <w:start w:val="6"/>
      <w:numFmt w:val="bullet"/>
      <w:lvlText w:val="-"/>
      <w:lvlJc w:val="left"/>
      <w:pPr>
        <w:ind w:left="806" w:hanging="360"/>
      </w:pPr>
      <w:rPr>
        <w:rFonts w:ascii="Calibri" w:eastAsia="Times New Roman" w:hAnsi="Calibri"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C84159"/>
    <w:multiLevelType w:val="hybridMultilevel"/>
    <w:tmpl w:val="BD1C6F66"/>
    <w:lvl w:ilvl="0" w:tplc="C7082402">
      <w:start w:val="1"/>
      <w:numFmt w:val="lowerLetter"/>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D7E40F3"/>
    <w:multiLevelType w:val="hybridMultilevel"/>
    <w:tmpl w:val="CB5E4C20"/>
    <w:lvl w:ilvl="0" w:tplc="8356E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7122A"/>
    <w:multiLevelType w:val="hybridMultilevel"/>
    <w:tmpl w:val="9F167AD0"/>
    <w:lvl w:ilvl="0" w:tplc="DA2ECC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E2E1A57"/>
    <w:multiLevelType w:val="hybridMultilevel"/>
    <w:tmpl w:val="9FE6C86E"/>
    <w:lvl w:ilvl="0" w:tplc="5260A42E">
      <w:start w:val="6"/>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6943"/>
    <w:multiLevelType w:val="hybridMultilevel"/>
    <w:tmpl w:val="0CE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55A03"/>
    <w:multiLevelType w:val="hybridMultilevel"/>
    <w:tmpl w:val="9F167AD0"/>
    <w:lvl w:ilvl="0" w:tplc="DA2ECC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58B3BA1"/>
    <w:multiLevelType w:val="hybridMultilevel"/>
    <w:tmpl w:val="A906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358D7"/>
    <w:multiLevelType w:val="hybridMultilevel"/>
    <w:tmpl w:val="EA80ED2E"/>
    <w:lvl w:ilvl="0" w:tplc="5562E6D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528F2"/>
    <w:multiLevelType w:val="hybridMultilevel"/>
    <w:tmpl w:val="0FB2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608CE"/>
    <w:multiLevelType w:val="hybridMultilevel"/>
    <w:tmpl w:val="ED903FC2"/>
    <w:lvl w:ilvl="0" w:tplc="5260A42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A58B1"/>
    <w:multiLevelType w:val="hybridMultilevel"/>
    <w:tmpl w:val="1D603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4E15AFD"/>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B7F40CE"/>
    <w:multiLevelType w:val="hybridMultilevel"/>
    <w:tmpl w:val="546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212C2"/>
    <w:multiLevelType w:val="hybridMultilevel"/>
    <w:tmpl w:val="6C3A4732"/>
    <w:lvl w:ilvl="0" w:tplc="93D856F6">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5C54E9F"/>
    <w:multiLevelType w:val="hybridMultilevel"/>
    <w:tmpl w:val="025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C3556"/>
    <w:multiLevelType w:val="hybridMultilevel"/>
    <w:tmpl w:val="143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757A4"/>
    <w:multiLevelType w:val="hybridMultilevel"/>
    <w:tmpl w:val="E3DA9D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BF1A8F"/>
    <w:multiLevelType w:val="hybridMultilevel"/>
    <w:tmpl w:val="365237DC"/>
    <w:lvl w:ilvl="0" w:tplc="04090011">
      <w:start w:val="1"/>
      <w:numFmt w:val="decimal"/>
      <w:lvlText w:val="%1)"/>
      <w:lvlJc w:val="left"/>
      <w:pPr>
        <w:ind w:left="90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DF2079A"/>
    <w:multiLevelType w:val="hybridMultilevel"/>
    <w:tmpl w:val="365237DC"/>
    <w:lvl w:ilvl="0" w:tplc="04090011">
      <w:start w:val="1"/>
      <w:numFmt w:val="decimal"/>
      <w:lvlText w:val="%1)"/>
      <w:lvlJc w:val="left"/>
      <w:pPr>
        <w:ind w:left="90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16"/>
  </w:num>
  <w:num w:numId="3">
    <w:abstractNumId w:val="5"/>
  </w:num>
  <w:num w:numId="4">
    <w:abstractNumId w:val="6"/>
  </w:num>
  <w:num w:numId="5">
    <w:abstractNumId w:val="1"/>
  </w:num>
  <w:num w:numId="6">
    <w:abstractNumId w:val="12"/>
  </w:num>
  <w:num w:numId="7">
    <w:abstractNumId w:val="24"/>
  </w:num>
  <w:num w:numId="8">
    <w:abstractNumId w:val="9"/>
  </w:num>
  <w:num w:numId="9">
    <w:abstractNumId w:val="11"/>
  </w:num>
  <w:num w:numId="10">
    <w:abstractNumId w:val="23"/>
  </w:num>
  <w:num w:numId="11">
    <w:abstractNumId w:val="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9"/>
  </w:num>
  <w:num w:numId="16">
    <w:abstractNumId w:val="30"/>
  </w:num>
  <w:num w:numId="17">
    <w:abstractNumId w:val="18"/>
  </w:num>
  <w:num w:numId="18">
    <w:abstractNumId w:val="15"/>
  </w:num>
  <w:num w:numId="19">
    <w:abstractNumId w:val="26"/>
  </w:num>
  <w:num w:numId="20">
    <w:abstractNumId w:val="25"/>
  </w:num>
  <w:num w:numId="21">
    <w:abstractNumId w:val="17"/>
  </w:num>
  <w:num w:numId="22">
    <w:abstractNumId w:val="8"/>
  </w:num>
  <w:num w:numId="23">
    <w:abstractNumId w:val="0"/>
  </w:num>
  <w:num w:numId="24">
    <w:abstractNumId w:val="22"/>
  </w:num>
  <w:num w:numId="25">
    <w:abstractNumId w:val="19"/>
  </w:num>
  <w:num w:numId="26">
    <w:abstractNumId w:val="3"/>
  </w:num>
  <w:num w:numId="27">
    <w:abstractNumId w:val="27"/>
  </w:num>
  <w:num w:numId="28">
    <w:abstractNumId w:val="28"/>
  </w:num>
  <w:num w:numId="29">
    <w:abstractNumId w:val="2"/>
  </w:num>
  <w:num w:numId="30">
    <w:abstractNumId w:val="21"/>
  </w:num>
  <w:num w:numId="31">
    <w:abstractNumId w:val="7"/>
  </w:num>
  <w:num w:numId="32">
    <w:abstractNumId w:val="20"/>
  </w:num>
  <w:num w:numId="3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B"/>
    <w:rsid w:val="00000C43"/>
    <w:rsid w:val="000033F1"/>
    <w:rsid w:val="00005728"/>
    <w:rsid w:val="00007500"/>
    <w:rsid w:val="000115FC"/>
    <w:rsid w:val="000116DC"/>
    <w:rsid w:val="000223CD"/>
    <w:rsid w:val="00027D02"/>
    <w:rsid w:val="00031660"/>
    <w:rsid w:val="0003189D"/>
    <w:rsid w:val="00031B7A"/>
    <w:rsid w:val="000421ED"/>
    <w:rsid w:val="00050572"/>
    <w:rsid w:val="00051F32"/>
    <w:rsid w:val="00062A47"/>
    <w:rsid w:val="00071173"/>
    <w:rsid w:val="00074132"/>
    <w:rsid w:val="00075B12"/>
    <w:rsid w:val="00085F47"/>
    <w:rsid w:val="00087B6F"/>
    <w:rsid w:val="000927CD"/>
    <w:rsid w:val="000941C1"/>
    <w:rsid w:val="000A33F0"/>
    <w:rsid w:val="000A355F"/>
    <w:rsid w:val="000A3ED2"/>
    <w:rsid w:val="000A4819"/>
    <w:rsid w:val="000A68AA"/>
    <w:rsid w:val="000B396C"/>
    <w:rsid w:val="000B47B4"/>
    <w:rsid w:val="000B743A"/>
    <w:rsid w:val="000C0BC6"/>
    <w:rsid w:val="000C0C26"/>
    <w:rsid w:val="000C277D"/>
    <w:rsid w:val="000C76E7"/>
    <w:rsid w:val="000D21A1"/>
    <w:rsid w:val="000D2CB8"/>
    <w:rsid w:val="000D722D"/>
    <w:rsid w:val="000D7AC0"/>
    <w:rsid w:val="000E0203"/>
    <w:rsid w:val="000E46AF"/>
    <w:rsid w:val="000E4D16"/>
    <w:rsid w:val="000E7149"/>
    <w:rsid w:val="000F2FF0"/>
    <w:rsid w:val="000F5442"/>
    <w:rsid w:val="000F5E18"/>
    <w:rsid w:val="00102209"/>
    <w:rsid w:val="00110C9D"/>
    <w:rsid w:val="0011361B"/>
    <w:rsid w:val="00127A2E"/>
    <w:rsid w:val="00132A56"/>
    <w:rsid w:val="00141ED5"/>
    <w:rsid w:val="001451B8"/>
    <w:rsid w:val="001511A9"/>
    <w:rsid w:val="001522BC"/>
    <w:rsid w:val="001547F7"/>
    <w:rsid w:val="00157C12"/>
    <w:rsid w:val="00161FF0"/>
    <w:rsid w:val="00165406"/>
    <w:rsid w:val="001656C0"/>
    <w:rsid w:val="00165ABD"/>
    <w:rsid w:val="00171B30"/>
    <w:rsid w:val="00174897"/>
    <w:rsid w:val="00176FA0"/>
    <w:rsid w:val="00177380"/>
    <w:rsid w:val="00181D93"/>
    <w:rsid w:val="00184008"/>
    <w:rsid w:val="00184C59"/>
    <w:rsid w:val="00185270"/>
    <w:rsid w:val="001856EE"/>
    <w:rsid w:val="001860C4"/>
    <w:rsid w:val="0018638C"/>
    <w:rsid w:val="001874E5"/>
    <w:rsid w:val="00193945"/>
    <w:rsid w:val="001950A3"/>
    <w:rsid w:val="001965A8"/>
    <w:rsid w:val="00196D95"/>
    <w:rsid w:val="001A190E"/>
    <w:rsid w:val="001A21A4"/>
    <w:rsid w:val="001B43AF"/>
    <w:rsid w:val="001B4988"/>
    <w:rsid w:val="001B49F8"/>
    <w:rsid w:val="001B56F4"/>
    <w:rsid w:val="001B730F"/>
    <w:rsid w:val="001B7E0D"/>
    <w:rsid w:val="001B7E6E"/>
    <w:rsid w:val="001C1056"/>
    <w:rsid w:val="001C5B5E"/>
    <w:rsid w:val="001D4584"/>
    <w:rsid w:val="001D74A9"/>
    <w:rsid w:val="001E3BDF"/>
    <w:rsid w:val="001E770E"/>
    <w:rsid w:val="001F03E9"/>
    <w:rsid w:val="001F1B44"/>
    <w:rsid w:val="001F6877"/>
    <w:rsid w:val="001F7E65"/>
    <w:rsid w:val="00200197"/>
    <w:rsid w:val="002034ED"/>
    <w:rsid w:val="00216626"/>
    <w:rsid w:val="00223CE0"/>
    <w:rsid w:val="00233C9C"/>
    <w:rsid w:val="0023468E"/>
    <w:rsid w:val="00236184"/>
    <w:rsid w:val="00237B8C"/>
    <w:rsid w:val="00237FCF"/>
    <w:rsid w:val="00241A3C"/>
    <w:rsid w:val="00245DE2"/>
    <w:rsid w:val="00246496"/>
    <w:rsid w:val="0024715B"/>
    <w:rsid w:val="0026262E"/>
    <w:rsid w:val="002642E1"/>
    <w:rsid w:val="002644D3"/>
    <w:rsid w:val="00264B45"/>
    <w:rsid w:val="00265088"/>
    <w:rsid w:val="002652C6"/>
    <w:rsid w:val="00273067"/>
    <w:rsid w:val="002769CC"/>
    <w:rsid w:val="00280689"/>
    <w:rsid w:val="00280DDF"/>
    <w:rsid w:val="002826CC"/>
    <w:rsid w:val="00282A24"/>
    <w:rsid w:val="002850B7"/>
    <w:rsid w:val="00287DFB"/>
    <w:rsid w:val="00292BAE"/>
    <w:rsid w:val="00293826"/>
    <w:rsid w:val="002A1BF4"/>
    <w:rsid w:val="002A51A0"/>
    <w:rsid w:val="002A5D72"/>
    <w:rsid w:val="002A72E1"/>
    <w:rsid w:val="002B00AD"/>
    <w:rsid w:val="002B077C"/>
    <w:rsid w:val="002B6011"/>
    <w:rsid w:val="002C04D2"/>
    <w:rsid w:val="002C148A"/>
    <w:rsid w:val="002C507A"/>
    <w:rsid w:val="002C5472"/>
    <w:rsid w:val="002D1896"/>
    <w:rsid w:val="002D448A"/>
    <w:rsid w:val="002D71DA"/>
    <w:rsid w:val="002E1913"/>
    <w:rsid w:val="002E660A"/>
    <w:rsid w:val="002F0519"/>
    <w:rsid w:val="002F08B5"/>
    <w:rsid w:val="002F11D9"/>
    <w:rsid w:val="002F1916"/>
    <w:rsid w:val="002F4E6A"/>
    <w:rsid w:val="002F619F"/>
    <w:rsid w:val="00302E05"/>
    <w:rsid w:val="00306BBC"/>
    <w:rsid w:val="0030733D"/>
    <w:rsid w:val="003109DA"/>
    <w:rsid w:val="00311946"/>
    <w:rsid w:val="00313021"/>
    <w:rsid w:val="003205A7"/>
    <w:rsid w:val="003217FE"/>
    <w:rsid w:val="00324548"/>
    <w:rsid w:val="003260AA"/>
    <w:rsid w:val="003274FA"/>
    <w:rsid w:val="0033343F"/>
    <w:rsid w:val="003337A7"/>
    <w:rsid w:val="00335FB0"/>
    <w:rsid w:val="00336816"/>
    <w:rsid w:val="00336B93"/>
    <w:rsid w:val="0034484E"/>
    <w:rsid w:val="00345069"/>
    <w:rsid w:val="00345C9D"/>
    <w:rsid w:val="00345F92"/>
    <w:rsid w:val="003533EF"/>
    <w:rsid w:val="003538D9"/>
    <w:rsid w:val="00355A37"/>
    <w:rsid w:val="003563A0"/>
    <w:rsid w:val="00361FC8"/>
    <w:rsid w:val="003657DF"/>
    <w:rsid w:val="00367295"/>
    <w:rsid w:val="003844E6"/>
    <w:rsid w:val="003918A3"/>
    <w:rsid w:val="00394D74"/>
    <w:rsid w:val="003A0F0C"/>
    <w:rsid w:val="003A456A"/>
    <w:rsid w:val="003A69FA"/>
    <w:rsid w:val="003B0430"/>
    <w:rsid w:val="003B5A26"/>
    <w:rsid w:val="003B5A65"/>
    <w:rsid w:val="003C0277"/>
    <w:rsid w:val="003C0367"/>
    <w:rsid w:val="003C06B3"/>
    <w:rsid w:val="003C20CF"/>
    <w:rsid w:val="003C76DA"/>
    <w:rsid w:val="003D16FD"/>
    <w:rsid w:val="003D5A53"/>
    <w:rsid w:val="003D660C"/>
    <w:rsid w:val="003E1180"/>
    <w:rsid w:val="003E3C44"/>
    <w:rsid w:val="003E4B1C"/>
    <w:rsid w:val="003F109E"/>
    <w:rsid w:val="003F3362"/>
    <w:rsid w:val="003F7D34"/>
    <w:rsid w:val="00405DD6"/>
    <w:rsid w:val="00405DF3"/>
    <w:rsid w:val="00411061"/>
    <w:rsid w:val="00415F4B"/>
    <w:rsid w:val="0042369C"/>
    <w:rsid w:val="00426AC4"/>
    <w:rsid w:val="004274D5"/>
    <w:rsid w:val="00433D9E"/>
    <w:rsid w:val="004351F8"/>
    <w:rsid w:val="0043542D"/>
    <w:rsid w:val="00436EE0"/>
    <w:rsid w:val="00437344"/>
    <w:rsid w:val="004400A7"/>
    <w:rsid w:val="00441594"/>
    <w:rsid w:val="00454B59"/>
    <w:rsid w:val="004617D9"/>
    <w:rsid w:val="00462D4A"/>
    <w:rsid w:val="004635FE"/>
    <w:rsid w:val="0046613F"/>
    <w:rsid w:val="0047207C"/>
    <w:rsid w:val="00472A0B"/>
    <w:rsid w:val="00473750"/>
    <w:rsid w:val="004769C0"/>
    <w:rsid w:val="00480EBF"/>
    <w:rsid w:val="00482E02"/>
    <w:rsid w:val="00490216"/>
    <w:rsid w:val="00490D2D"/>
    <w:rsid w:val="00491451"/>
    <w:rsid w:val="00493CC5"/>
    <w:rsid w:val="004A26E2"/>
    <w:rsid w:val="004A28DE"/>
    <w:rsid w:val="004A7EC4"/>
    <w:rsid w:val="004B232D"/>
    <w:rsid w:val="004B3DAC"/>
    <w:rsid w:val="004B43C4"/>
    <w:rsid w:val="004B614A"/>
    <w:rsid w:val="004C5543"/>
    <w:rsid w:val="004D0BBF"/>
    <w:rsid w:val="004E64E1"/>
    <w:rsid w:val="004F0CA3"/>
    <w:rsid w:val="004F1448"/>
    <w:rsid w:val="004F17A6"/>
    <w:rsid w:val="004F18A3"/>
    <w:rsid w:val="00501186"/>
    <w:rsid w:val="00505A62"/>
    <w:rsid w:val="00507E39"/>
    <w:rsid w:val="00514BFA"/>
    <w:rsid w:val="00516203"/>
    <w:rsid w:val="00521C2C"/>
    <w:rsid w:val="00522E69"/>
    <w:rsid w:val="00527D13"/>
    <w:rsid w:val="00530EBC"/>
    <w:rsid w:val="00532E51"/>
    <w:rsid w:val="0053543B"/>
    <w:rsid w:val="00536AC0"/>
    <w:rsid w:val="005373E7"/>
    <w:rsid w:val="00544AA6"/>
    <w:rsid w:val="005461E4"/>
    <w:rsid w:val="00552A92"/>
    <w:rsid w:val="00554A11"/>
    <w:rsid w:val="0056306B"/>
    <w:rsid w:val="0056415C"/>
    <w:rsid w:val="00567EF1"/>
    <w:rsid w:val="00572162"/>
    <w:rsid w:val="005763A0"/>
    <w:rsid w:val="005767B5"/>
    <w:rsid w:val="00581ACF"/>
    <w:rsid w:val="00581E0D"/>
    <w:rsid w:val="00584460"/>
    <w:rsid w:val="00584912"/>
    <w:rsid w:val="0058588A"/>
    <w:rsid w:val="005869F6"/>
    <w:rsid w:val="0059221F"/>
    <w:rsid w:val="00597FF1"/>
    <w:rsid w:val="005A4826"/>
    <w:rsid w:val="005B07D1"/>
    <w:rsid w:val="005B4527"/>
    <w:rsid w:val="005B4591"/>
    <w:rsid w:val="005B5572"/>
    <w:rsid w:val="005B5A04"/>
    <w:rsid w:val="005B71D3"/>
    <w:rsid w:val="005B77FE"/>
    <w:rsid w:val="005C35A3"/>
    <w:rsid w:val="005C3B96"/>
    <w:rsid w:val="005C3F79"/>
    <w:rsid w:val="005C4384"/>
    <w:rsid w:val="005C4AA4"/>
    <w:rsid w:val="005D11E2"/>
    <w:rsid w:val="005D1F31"/>
    <w:rsid w:val="005D2FD3"/>
    <w:rsid w:val="005D39AB"/>
    <w:rsid w:val="005E0223"/>
    <w:rsid w:val="005E3F17"/>
    <w:rsid w:val="005E6FE2"/>
    <w:rsid w:val="005E7FAB"/>
    <w:rsid w:val="005F0123"/>
    <w:rsid w:val="005F1C6B"/>
    <w:rsid w:val="005F32ED"/>
    <w:rsid w:val="005F51FD"/>
    <w:rsid w:val="005F7F05"/>
    <w:rsid w:val="00605C7D"/>
    <w:rsid w:val="00606E96"/>
    <w:rsid w:val="00614C66"/>
    <w:rsid w:val="00616CB4"/>
    <w:rsid w:val="00624E94"/>
    <w:rsid w:val="00627A10"/>
    <w:rsid w:val="00635869"/>
    <w:rsid w:val="00647813"/>
    <w:rsid w:val="00654373"/>
    <w:rsid w:val="006546F9"/>
    <w:rsid w:val="00666B08"/>
    <w:rsid w:val="006704D0"/>
    <w:rsid w:val="00673653"/>
    <w:rsid w:val="006770B0"/>
    <w:rsid w:val="0068053B"/>
    <w:rsid w:val="0068671B"/>
    <w:rsid w:val="00686AD6"/>
    <w:rsid w:val="00687DAF"/>
    <w:rsid w:val="006921AC"/>
    <w:rsid w:val="006950A2"/>
    <w:rsid w:val="00696C98"/>
    <w:rsid w:val="00697108"/>
    <w:rsid w:val="006B29EA"/>
    <w:rsid w:val="006B60D8"/>
    <w:rsid w:val="006B6EED"/>
    <w:rsid w:val="006B7917"/>
    <w:rsid w:val="006C260C"/>
    <w:rsid w:val="006C2BE3"/>
    <w:rsid w:val="006D0D0F"/>
    <w:rsid w:val="006D1212"/>
    <w:rsid w:val="006D23EB"/>
    <w:rsid w:val="006D2862"/>
    <w:rsid w:val="006D6E1B"/>
    <w:rsid w:val="006D6F85"/>
    <w:rsid w:val="006E0A71"/>
    <w:rsid w:val="006E1229"/>
    <w:rsid w:val="006E40D0"/>
    <w:rsid w:val="006E4654"/>
    <w:rsid w:val="006E50DE"/>
    <w:rsid w:val="006E6D25"/>
    <w:rsid w:val="006F3A56"/>
    <w:rsid w:val="006F3FEF"/>
    <w:rsid w:val="006F4348"/>
    <w:rsid w:val="006F569F"/>
    <w:rsid w:val="00700B67"/>
    <w:rsid w:val="00700E93"/>
    <w:rsid w:val="00703292"/>
    <w:rsid w:val="00711738"/>
    <w:rsid w:val="00732B64"/>
    <w:rsid w:val="00736ACE"/>
    <w:rsid w:val="007410D8"/>
    <w:rsid w:val="0075229B"/>
    <w:rsid w:val="007525E7"/>
    <w:rsid w:val="007535CD"/>
    <w:rsid w:val="00754CEA"/>
    <w:rsid w:val="007610D0"/>
    <w:rsid w:val="00761641"/>
    <w:rsid w:val="0076196C"/>
    <w:rsid w:val="00761DA1"/>
    <w:rsid w:val="00771961"/>
    <w:rsid w:val="0077649A"/>
    <w:rsid w:val="00776695"/>
    <w:rsid w:val="007A48F6"/>
    <w:rsid w:val="007A4DB8"/>
    <w:rsid w:val="007A57EC"/>
    <w:rsid w:val="007A680A"/>
    <w:rsid w:val="007A7963"/>
    <w:rsid w:val="007B0B5E"/>
    <w:rsid w:val="007B3A03"/>
    <w:rsid w:val="007B52DF"/>
    <w:rsid w:val="007B5B59"/>
    <w:rsid w:val="007C5DD4"/>
    <w:rsid w:val="007C6FC3"/>
    <w:rsid w:val="007D0C25"/>
    <w:rsid w:val="007D373A"/>
    <w:rsid w:val="007D4D7B"/>
    <w:rsid w:val="007D68A4"/>
    <w:rsid w:val="007F201D"/>
    <w:rsid w:val="007F6081"/>
    <w:rsid w:val="00802D7E"/>
    <w:rsid w:val="008102C8"/>
    <w:rsid w:val="0081388E"/>
    <w:rsid w:val="00814A4B"/>
    <w:rsid w:val="00814F12"/>
    <w:rsid w:val="0082418E"/>
    <w:rsid w:val="00830D6D"/>
    <w:rsid w:val="008340B3"/>
    <w:rsid w:val="00834502"/>
    <w:rsid w:val="00837ABF"/>
    <w:rsid w:val="00842960"/>
    <w:rsid w:val="00856C99"/>
    <w:rsid w:val="00862A81"/>
    <w:rsid w:val="00864031"/>
    <w:rsid w:val="00876A5E"/>
    <w:rsid w:val="00880C97"/>
    <w:rsid w:val="00887FD2"/>
    <w:rsid w:val="00894534"/>
    <w:rsid w:val="008A3B8B"/>
    <w:rsid w:val="008A4843"/>
    <w:rsid w:val="008B555F"/>
    <w:rsid w:val="008C14A0"/>
    <w:rsid w:val="008D1BA4"/>
    <w:rsid w:val="008D34AD"/>
    <w:rsid w:val="008D354D"/>
    <w:rsid w:val="008E0D44"/>
    <w:rsid w:val="008E239F"/>
    <w:rsid w:val="008E50E9"/>
    <w:rsid w:val="008E53A6"/>
    <w:rsid w:val="008E5778"/>
    <w:rsid w:val="008F577D"/>
    <w:rsid w:val="009008B3"/>
    <w:rsid w:val="009058F4"/>
    <w:rsid w:val="009061FA"/>
    <w:rsid w:val="00907712"/>
    <w:rsid w:val="00910B57"/>
    <w:rsid w:val="0091197D"/>
    <w:rsid w:val="009154F4"/>
    <w:rsid w:val="00917C7C"/>
    <w:rsid w:val="00925663"/>
    <w:rsid w:val="00925907"/>
    <w:rsid w:val="00927035"/>
    <w:rsid w:val="009277ED"/>
    <w:rsid w:val="00927823"/>
    <w:rsid w:val="00941824"/>
    <w:rsid w:val="009421F3"/>
    <w:rsid w:val="00942B44"/>
    <w:rsid w:val="00947BA3"/>
    <w:rsid w:val="00950CA3"/>
    <w:rsid w:val="00951B90"/>
    <w:rsid w:val="0095534B"/>
    <w:rsid w:val="00956DB3"/>
    <w:rsid w:val="00960EFE"/>
    <w:rsid w:val="00965586"/>
    <w:rsid w:val="0099256B"/>
    <w:rsid w:val="00993014"/>
    <w:rsid w:val="00997224"/>
    <w:rsid w:val="00997511"/>
    <w:rsid w:val="009A33E5"/>
    <w:rsid w:val="009A76A0"/>
    <w:rsid w:val="009A7777"/>
    <w:rsid w:val="009B1CC0"/>
    <w:rsid w:val="009B3FBE"/>
    <w:rsid w:val="009B601A"/>
    <w:rsid w:val="009C339B"/>
    <w:rsid w:val="009C48A2"/>
    <w:rsid w:val="009C6A91"/>
    <w:rsid w:val="009D2268"/>
    <w:rsid w:val="009D24DA"/>
    <w:rsid w:val="009D3A5D"/>
    <w:rsid w:val="009E01E0"/>
    <w:rsid w:val="009E1DA1"/>
    <w:rsid w:val="009E200A"/>
    <w:rsid w:val="009E2B11"/>
    <w:rsid w:val="009E5062"/>
    <w:rsid w:val="009E63CA"/>
    <w:rsid w:val="009F20F4"/>
    <w:rsid w:val="009F529A"/>
    <w:rsid w:val="009F678A"/>
    <w:rsid w:val="009F78B9"/>
    <w:rsid w:val="00A061D2"/>
    <w:rsid w:val="00A146D0"/>
    <w:rsid w:val="00A1470A"/>
    <w:rsid w:val="00A1633B"/>
    <w:rsid w:val="00A243BA"/>
    <w:rsid w:val="00A31DF9"/>
    <w:rsid w:val="00A322BC"/>
    <w:rsid w:val="00A325F4"/>
    <w:rsid w:val="00A34966"/>
    <w:rsid w:val="00A44EA4"/>
    <w:rsid w:val="00A455FB"/>
    <w:rsid w:val="00A50350"/>
    <w:rsid w:val="00A527D5"/>
    <w:rsid w:val="00A5304D"/>
    <w:rsid w:val="00A5347C"/>
    <w:rsid w:val="00A55268"/>
    <w:rsid w:val="00A636AC"/>
    <w:rsid w:val="00A73111"/>
    <w:rsid w:val="00A76345"/>
    <w:rsid w:val="00A7711F"/>
    <w:rsid w:val="00A90D52"/>
    <w:rsid w:val="00A91A5A"/>
    <w:rsid w:val="00A95789"/>
    <w:rsid w:val="00A96190"/>
    <w:rsid w:val="00A96E64"/>
    <w:rsid w:val="00A96FD6"/>
    <w:rsid w:val="00AA0482"/>
    <w:rsid w:val="00AB0125"/>
    <w:rsid w:val="00AB2992"/>
    <w:rsid w:val="00AB3012"/>
    <w:rsid w:val="00AB3B4B"/>
    <w:rsid w:val="00AB3B80"/>
    <w:rsid w:val="00AB56EC"/>
    <w:rsid w:val="00AB68C3"/>
    <w:rsid w:val="00AB68F9"/>
    <w:rsid w:val="00AC2AE8"/>
    <w:rsid w:val="00AC32BD"/>
    <w:rsid w:val="00AC467E"/>
    <w:rsid w:val="00AD17B6"/>
    <w:rsid w:val="00AD5BCB"/>
    <w:rsid w:val="00AD700B"/>
    <w:rsid w:val="00AE48E9"/>
    <w:rsid w:val="00AF29EF"/>
    <w:rsid w:val="00AF51A7"/>
    <w:rsid w:val="00AF6764"/>
    <w:rsid w:val="00B025DA"/>
    <w:rsid w:val="00B02E97"/>
    <w:rsid w:val="00B0504B"/>
    <w:rsid w:val="00B13648"/>
    <w:rsid w:val="00B15D2B"/>
    <w:rsid w:val="00B177DB"/>
    <w:rsid w:val="00B17F8D"/>
    <w:rsid w:val="00B20378"/>
    <w:rsid w:val="00B3372A"/>
    <w:rsid w:val="00B33BBD"/>
    <w:rsid w:val="00B342C8"/>
    <w:rsid w:val="00B41C0A"/>
    <w:rsid w:val="00B44863"/>
    <w:rsid w:val="00B47EF6"/>
    <w:rsid w:val="00B47F32"/>
    <w:rsid w:val="00B50F4C"/>
    <w:rsid w:val="00B520FA"/>
    <w:rsid w:val="00B62223"/>
    <w:rsid w:val="00B64A36"/>
    <w:rsid w:val="00B65BF2"/>
    <w:rsid w:val="00B65F29"/>
    <w:rsid w:val="00B66B9D"/>
    <w:rsid w:val="00B7410B"/>
    <w:rsid w:val="00B74DD7"/>
    <w:rsid w:val="00B77995"/>
    <w:rsid w:val="00B84168"/>
    <w:rsid w:val="00B856F5"/>
    <w:rsid w:val="00B918A2"/>
    <w:rsid w:val="00B924A8"/>
    <w:rsid w:val="00B94322"/>
    <w:rsid w:val="00BA2622"/>
    <w:rsid w:val="00BA7A4B"/>
    <w:rsid w:val="00BB0BFA"/>
    <w:rsid w:val="00BB3041"/>
    <w:rsid w:val="00BB318F"/>
    <w:rsid w:val="00BB3474"/>
    <w:rsid w:val="00BC5707"/>
    <w:rsid w:val="00BC640B"/>
    <w:rsid w:val="00BC6B3D"/>
    <w:rsid w:val="00BC6C36"/>
    <w:rsid w:val="00BC6F99"/>
    <w:rsid w:val="00BC751A"/>
    <w:rsid w:val="00BE0B67"/>
    <w:rsid w:val="00BE61C2"/>
    <w:rsid w:val="00BF5426"/>
    <w:rsid w:val="00BF6EB9"/>
    <w:rsid w:val="00C01483"/>
    <w:rsid w:val="00C119F0"/>
    <w:rsid w:val="00C12E54"/>
    <w:rsid w:val="00C16952"/>
    <w:rsid w:val="00C2325C"/>
    <w:rsid w:val="00C34429"/>
    <w:rsid w:val="00C3747E"/>
    <w:rsid w:val="00C4069F"/>
    <w:rsid w:val="00C4089D"/>
    <w:rsid w:val="00C41D57"/>
    <w:rsid w:val="00C51F78"/>
    <w:rsid w:val="00C53A02"/>
    <w:rsid w:val="00C53FA6"/>
    <w:rsid w:val="00C5695B"/>
    <w:rsid w:val="00C60BE2"/>
    <w:rsid w:val="00C616BD"/>
    <w:rsid w:val="00C62DED"/>
    <w:rsid w:val="00C63098"/>
    <w:rsid w:val="00C64E1D"/>
    <w:rsid w:val="00C7188A"/>
    <w:rsid w:val="00C7503A"/>
    <w:rsid w:val="00C7600F"/>
    <w:rsid w:val="00C770A5"/>
    <w:rsid w:val="00C77A90"/>
    <w:rsid w:val="00C80D12"/>
    <w:rsid w:val="00C86D92"/>
    <w:rsid w:val="00C90CAB"/>
    <w:rsid w:val="00C93765"/>
    <w:rsid w:val="00CB2EFF"/>
    <w:rsid w:val="00CB5533"/>
    <w:rsid w:val="00CB5595"/>
    <w:rsid w:val="00CC05E8"/>
    <w:rsid w:val="00CC345F"/>
    <w:rsid w:val="00CC415E"/>
    <w:rsid w:val="00CC630C"/>
    <w:rsid w:val="00CD1EE0"/>
    <w:rsid w:val="00CD4B1E"/>
    <w:rsid w:val="00CD69C8"/>
    <w:rsid w:val="00CD7734"/>
    <w:rsid w:val="00CD7A67"/>
    <w:rsid w:val="00CE0A06"/>
    <w:rsid w:val="00CE0DA1"/>
    <w:rsid w:val="00D10321"/>
    <w:rsid w:val="00D10A87"/>
    <w:rsid w:val="00D1155B"/>
    <w:rsid w:val="00D170CA"/>
    <w:rsid w:val="00D23BD9"/>
    <w:rsid w:val="00D2700F"/>
    <w:rsid w:val="00D30415"/>
    <w:rsid w:val="00D3350F"/>
    <w:rsid w:val="00D3569C"/>
    <w:rsid w:val="00D44557"/>
    <w:rsid w:val="00D57B19"/>
    <w:rsid w:val="00D6243A"/>
    <w:rsid w:val="00D652CD"/>
    <w:rsid w:val="00D6710F"/>
    <w:rsid w:val="00D7168F"/>
    <w:rsid w:val="00D72EA0"/>
    <w:rsid w:val="00D73721"/>
    <w:rsid w:val="00D77F52"/>
    <w:rsid w:val="00D82A11"/>
    <w:rsid w:val="00D85331"/>
    <w:rsid w:val="00D87DA4"/>
    <w:rsid w:val="00D9238A"/>
    <w:rsid w:val="00D94F9A"/>
    <w:rsid w:val="00DA52BD"/>
    <w:rsid w:val="00DA5DBF"/>
    <w:rsid w:val="00DA6F97"/>
    <w:rsid w:val="00DB37A0"/>
    <w:rsid w:val="00DC7530"/>
    <w:rsid w:val="00DC7F0F"/>
    <w:rsid w:val="00DD0A16"/>
    <w:rsid w:val="00DD383C"/>
    <w:rsid w:val="00DD401B"/>
    <w:rsid w:val="00DE1C00"/>
    <w:rsid w:val="00DE2CFE"/>
    <w:rsid w:val="00DE4EA6"/>
    <w:rsid w:val="00DE7298"/>
    <w:rsid w:val="00DF0BC8"/>
    <w:rsid w:val="00DF1AE7"/>
    <w:rsid w:val="00DF2DB6"/>
    <w:rsid w:val="00DF542E"/>
    <w:rsid w:val="00DF603B"/>
    <w:rsid w:val="00DF6C67"/>
    <w:rsid w:val="00DF72B3"/>
    <w:rsid w:val="00E0063B"/>
    <w:rsid w:val="00E0191A"/>
    <w:rsid w:val="00E03EAF"/>
    <w:rsid w:val="00E15AFC"/>
    <w:rsid w:val="00E20793"/>
    <w:rsid w:val="00E215C8"/>
    <w:rsid w:val="00E221EB"/>
    <w:rsid w:val="00E24671"/>
    <w:rsid w:val="00E26345"/>
    <w:rsid w:val="00E34C28"/>
    <w:rsid w:val="00E43007"/>
    <w:rsid w:val="00E43A3F"/>
    <w:rsid w:val="00E50C4A"/>
    <w:rsid w:val="00E50F0E"/>
    <w:rsid w:val="00E600D7"/>
    <w:rsid w:val="00E655CF"/>
    <w:rsid w:val="00E73738"/>
    <w:rsid w:val="00E74DD2"/>
    <w:rsid w:val="00E753E9"/>
    <w:rsid w:val="00E75485"/>
    <w:rsid w:val="00E807DF"/>
    <w:rsid w:val="00E813CA"/>
    <w:rsid w:val="00E821DD"/>
    <w:rsid w:val="00E828F3"/>
    <w:rsid w:val="00EA0D8D"/>
    <w:rsid w:val="00EA1DB8"/>
    <w:rsid w:val="00EA4166"/>
    <w:rsid w:val="00EA5E55"/>
    <w:rsid w:val="00EB0E50"/>
    <w:rsid w:val="00EB333E"/>
    <w:rsid w:val="00EB724C"/>
    <w:rsid w:val="00EB77B2"/>
    <w:rsid w:val="00EC1F2F"/>
    <w:rsid w:val="00EC3708"/>
    <w:rsid w:val="00EC398D"/>
    <w:rsid w:val="00EC3DCE"/>
    <w:rsid w:val="00EC6910"/>
    <w:rsid w:val="00EF51FC"/>
    <w:rsid w:val="00EF5466"/>
    <w:rsid w:val="00F04F16"/>
    <w:rsid w:val="00F07836"/>
    <w:rsid w:val="00F12204"/>
    <w:rsid w:val="00F15A73"/>
    <w:rsid w:val="00F17103"/>
    <w:rsid w:val="00F17B39"/>
    <w:rsid w:val="00F2060E"/>
    <w:rsid w:val="00F218E5"/>
    <w:rsid w:val="00F221EC"/>
    <w:rsid w:val="00F229D0"/>
    <w:rsid w:val="00F271F9"/>
    <w:rsid w:val="00F34A30"/>
    <w:rsid w:val="00F408BD"/>
    <w:rsid w:val="00F4515C"/>
    <w:rsid w:val="00F45CD7"/>
    <w:rsid w:val="00F46EC8"/>
    <w:rsid w:val="00F53554"/>
    <w:rsid w:val="00F53732"/>
    <w:rsid w:val="00F61880"/>
    <w:rsid w:val="00F64C28"/>
    <w:rsid w:val="00F663C6"/>
    <w:rsid w:val="00F714C5"/>
    <w:rsid w:val="00F7486A"/>
    <w:rsid w:val="00F76EA9"/>
    <w:rsid w:val="00F81E3F"/>
    <w:rsid w:val="00F82812"/>
    <w:rsid w:val="00F8410C"/>
    <w:rsid w:val="00F86727"/>
    <w:rsid w:val="00F905D0"/>
    <w:rsid w:val="00F92262"/>
    <w:rsid w:val="00F92AC3"/>
    <w:rsid w:val="00F94730"/>
    <w:rsid w:val="00FA08C6"/>
    <w:rsid w:val="00FA150D"/>
    <w:rsid w:val="00FA3F0C"/>
    <w:rsid w:val="00FA7FA4"/>
    <w:rsid w:val="00FB098B"/>
    <w:rsid w:val="00FC434C"/>
    <w:rsid w:val="00FD31AB"/>
    <w:rsid w:val="00FD59A3"/>
    <w:rsid w:val="00FD6CDA"/>
    <w:rsid w:val="00FD7499"/>
    <w:rsid w:val="00FE05A9"/>
    <w:rsid w:val="00FE061D"/>
    <w:rsid w:val="00FE35E4"/>
    <w:rsid w:val="00FF282F"/>
    <w:rsid w:val="00FF45E5"/>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BB0E"/>
  <w15:docId w15:val="{95E36206-B43D-4E76-A8AB-18F2E41D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33B"/>
    <w:rPr>
      <w:rFonts w:ascii="Times New Roman" w:eastAsia="Times New Roman" w:hAnsi="Times New Roman"/>
      <w:sz w:val="24"/>
      <w:szCs w:val="24"/>
    </w:rPr>
  </w:style>
  <w:style w:type="paragraph" w:styleId="Heading1">
    <w:name w:val="heading 1"/>
    <w:basedOn w:val="Normal"/>
    <w:next w:val="Normal"/>
    <w:link w:val="Heading1Char"/>
    <w:uiPriority w:val="9"/>
    <w:qFormat/>
    <w:rsid w:val="00A1633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633B"/>
    <w:rPr>
      <w:rFonts w:ascii="Cambria" w:eastAsia="Times New Roman" w:hAnsi="Cambria" w:cs="Times New Roman"/>
      <w:b/>
      <w:bCs/>
      <w:color w:val="365F91"/>
      <w:sz w:val="28"/>
      <w:szCs w:val="28"/>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A1633B"/>
    <w:pPr>
      <w:ind w:left="720"/>
      <w:contextualSpacing/>
    </w:pPr>
  </w:style>
  <w:style w:type="paragraph" w:customStyle="1" w:styleId="MediumGrid1-Accent31">
    <w:name w:val="Medium Grid 1 - Accent 31"/>
    <w:uiPriority w:val="1"/>
    <w:qFormat/>
    <w:rsid w:val="00A1633B"/>
    <w:rPr>
      <w:rFonts w:ascii="Times New Roman" w:eastAsia="Times New Roman" w:hAnsi="Times New Roman"/>
      <w:sz w:val="24"/>
      <w:szCs w:val="24"/>
    </w:rPr>
  </w:style>
  <w:style w:type="paragraph" w:styleId="Footer">
    <w:name w:val="footer"/>
    <w:basedOn w:val="Normal"/>
    <w:link w:val="FooterChar"/>
    <w:uiPriority w:val="99"/>
    <w:unhideWhenUsed/>
    <w:rsid w:val="00A1633B"/>
    <w:pPr>
      <w:tabs>
        <w:tab w:val="center" w:pos="4680"/>
        <w:tab w:val="right" w:pos="9360"/>
      </w:tabs>
    </w:pPr>
  </w:style>
  <w:style w:type="character" w:customStyle="1" w:styleId="FooterChar">
    <w:name w:val="Footer Char"/>
    <w:link w:val="Footer"/>
    <w:uiPriority w:val="99"/>
    <w:rsid w:val="00A1633B"/>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1633B"/>
    <w:pPr>
      <w:spacing w:after="200"/>
    </w:pPr>
    <w:rPr>
      <w:rFonts w:ascii="Calibri" w:eastAsia="Calibri" w:hAnsi="Calibri"/>
      <w:sz w:val="20"/>
      <w:szCs w:val="20"/>
      <w:lang w:bidi="en-US"/>
    </w:rPr>
  </w:style>
  <w:style w:type="character" w:customStyle="1" w:styleId="CommentTextChar">
    <w:name w:val="Comment Text Char"/>
    <w:link w:val="CommentText"/>
    <w:uiPriority w:val="99"/>
    <w:rsid w:val="00A1633B"/>
    <w:rPr>
      <w:sz w:val="20"/>
      <w:szCs w:val="20"/>
      <w:lang w:bidi="en-US"/>
    </w:rPr>
  </w:style>
  <w:style w:type="paragraph" w:customStyle="1" w:styleId="ColorfulList-Accent11">
    <w:name w:val="Colorful List - Accent 11"/>
    <w:basedOn w:val="Normal"/>
    <w:uiPriority w:val="34"/>
    <w:qFormat/>
    <w:rsid w:val="00A1633B"/>
    <w:pPr>
      <w:shd w:val="solid" w:color="FFFFFF" w:fill="auto"/>
      <w:ind w:left="720"/>
      <w:contextualSpacing/>
    </w:pPr>
    <w:rPr>
      <w:color w:val="000000"/>
      <w:shd w:val="solid" w:color="FFFFFF" w:fill="auto"/>
      <w:lang w:val="ru-RU" w:eastAsia="ru-RU"/>
    </w:rPr>
  </w:style>
  <w:style w:type="paragraph" w:styleId="Subtitle">
    <w:name w:val="Subtitle"/>
    <w:basedOn w:val="Normal"/>
    <w:next w:val="Normal"/>
    <w:link w:val="SubtitleChar"/>
    <w:qFormat/>
    <w:rsid w:val="00A1633B"/>
    <w:pPr>
      <w:spacing w:after="60"/>
      <w:jc w:val="center"/>
      <w:outlineLvl w:val="1"/>
    </w:pPr>
    <w:rPr>
      <w:rFonts w:ascii="Cambria" w:hAnsi="Cambria"/>
    </w:rPr>
  </w:style>
  <w:style w:type="character" w:customStyle="1" w:styleId="SubtitleChar">
    <w:name w:val="Subtitle Char"/>
    <w:link w:val="Subtitle"/>
    <w:rsid w:val="00A1633B"/>
    <w:rPr>
      <w:rFonts w:ascii="Cambria" w:eastAsia="Times New Roman" w:hAnsi="Cambria" w:cs="Times New Roman"/>
      <w:sz w:val="24"/>
      <w:szCs w:val="24"/>
    </w:rPr>
  </w:style>
  <w:style w:type="character" w:styleId="Hyperlink">
    <w:name w:val="Hyperlink"/>
    <w:uiPriority w:val="99"/>
    <w:rsid w:val="00A1633B"/>
    <w:rPr>
      <w:rFonts w:cs="Times New Roman"/>
      <w:color w:val="0000FF"/>
      <w:u w:val="single"/>
    </w:rPr>
  </w:style>
  <w:style w:type="character" w:styleId="Strong">
    <w:name w:val="Strong"/>
    <w:uiPriority w:val="22"/>
    <w:qFormat/>
    <w:rsid w:val="00A1633B"/>
    <w:rPr>
      <w:b/>
      <w:bCs/>
    </w:rPr>
  </w:style>
  <w:style w:type="paragraph" w:customStyle="1" w:styleId="Default">
    <w:name w:val="Default"/>
    <w:rsid w:val="00A1633B"/>
    <w:pPr>
      <w:autoSpaceDE w:val="0"/>
      <w:autoSpaceDN w:val="0"/>
      <w:adjustRightInd w:val="0"/>
    </w:pPr>
    <w:rPr>
      <w:rFonts w:ascii="Arial" w:hAnsi="Arial" w:cs="Arial"/>
      <w:color w:val="000000"/>
      <w:sz w:val="24"/>
      <w:szCs w:val="24"/>
    </w:rPr>
  </w:style>
  <w:style w:type="character" w:customStyle="1" w:styleId="longtext">
    <w:name w:val="long_text"/>
    <w:rsid w:val="00A1633B"/>
  </w:style>
  <w:style w:type="paragraph" w:styleId="BalloonText">
    <w:name w:val="Balloon Text"/>
    <w:basedOn w:val="Normal"/>
    <w:link w:val="BalloonTextChar"/>
    <w:uiPriority w:val="99"/>
    <w:semiHidden/>
    <w:unhideWhenUsed/>
    <w:rsid w:val="00441594"/>
    <w:rPr>
      <w:rFonts w:ascii="Segoe UI" w:hAnsi="Segoe UI" w:cs="Segoe UI"/>
      <w:sz w:val="18"/>
      <w:szCs w:val="18"/>
    </w:rPr>
  </w:style>
  <w:style w:type="character" w:customStyle="1" w:styleId="BalloonTextChar">
    <w:name w:val="Balloon Text Char"/>
    <w:link w:val="BalloonText"/>
    <w:uiPriority w:val="99"/>
    <w:semiHidden/>
    <w:rsid w:val="00441594"/>
    <w:rPr>
      <w:rFonts w:ascii="Segoe UI" w:eastAsia="Times New Roman" w:hAnsi="Segoe UI" w:cs="Segoe UI"/>
      <w:sz w:val="18"/>
      <w:szCs w:val="18"/>
    </w:rPr>
  </w:style>
  <w:style w:type="character" w:styleId="CommentReference">
    <w:name w:val="annotation reference"/>
    <w:uiPriority w:val="99"/>
    <w:semiHidden/>
    <w:unhideWhenUsed/>
    <w:rsid w:val="00BF5426"/>
    <w:rPr>
      <w:sz w:val="16"/>
      <w:szCs w:val="16"/>
    </w:rPr>
  </w:style>
  <w:style w:type="paragraph" w:styleId="CommentSubject">
    <w:name w:val="annotation subject"/>
    <w:basedOn w:val="CommentText"/>
    <w:next w:val="CommentText"/>
    <w:link w:val="CommentSubjectChar"/>
    <w:uiPriority w:val="99"/>
    <w:semiHidden/>
    <w:unhideWhenUsed/>
    <w:rsid w:val="00BF5426"/>
    <w:pPr>
      <w:spacing w:after="0"/>
    </w:pPr>
    <w:rPr>
      <w:rFonts w:ascii="Times New Roman" w:eastAsia="Times New Roman" w:hAnsi="Times New Roman"/>
      <w:b/>
      <w:bCs/>
      <w:lang w:bidi="ar-SA"/>
    </w:rPr>
  </w:style>
  <w:style w:type="character" w:customStyle="1" w:styleId="CommentSubjectChar">
    <w:name w:val="Comment Subject Char"/>
    <w:link w:val="CommentSubject"/>
    <w:uiPriority w:val="99"/>
    <w:semiHidden/>
    <w:rsid w:val="00BF5426"/>
    <w:rPr>
      <w:rFonts w:ascii="Times New Roman" w:eastAsia="Times New Roman" w:hAnsi="Times New Roman"/>
      <w:b/>
      <w:bCs/>
      <w:sz w:val="20"/>
      <w:szCs w:val="20"/>
      <w:lang w:bidi="en-US"/>
    </w:rPr>
  </w:style>
  <w:style w:type="paragraph" w:styleId="FootnoteText">
    <w:name w:val="footnote text"/>
    <w:aliases w:val="Footnote Reference1,FOOTNOTES,fn,single space,Footnote Text Char1,Char,Char Char,ft"/>
    <w:basedOn w:val="Normal"/>
    <w:link w:val="FootnoteTextChar"/>
    <w:uiPriority w:val="99"/>
    <w:unhideWhenUsed/>
    <w:qFormat/>
    <w:rsid w:val="00E807DF"/>
    <w:rPr>
      <w:sz w:val="20"/>
      <w:szCs w:val="20"/>
    </w:rPr>
  </w:style>
  <w:style w:type="character" w:customStyle="1" w:styleId="FootnoteTextChar">
    <w:name w:val="Footnote Text Char"/>
    <w:aliases w:val="Footnote Reference1 Char,FOOTNOTES Char,fn Char,single space Char,Footnote Text Char1 Char,Char Char1,Char Char Char,ft Char"/>
    <w:link w:val="FootnoteText"/>
    <w:uiPriority w:val="99"/>
    <w:rsid w:val="00E807DF"/>
    <w:rPr>
      <w:rFonts w:ascii="Times New Roman" w:eastAsia="Times New Roman" w:hAnsi="Times New Roman"/>
    </w:rPr>
  </w:style>
  <w:style w:type="character" w:styleId="FootnoteReference">
    <w:name w:val="footnote reference"/>
    <w:aliases w:val="ftref,Fußnotenzeichen_Raxen,note bp,16 Point,Superscript 6 Point, BVI fnr,BVI fnr,4_G,Footnotes refss,fr,ftref Char Car Char,ftref Char Char Char Char Char Car Char,ftref Char,BVI fnr Char,BVI fnr Car Char,Char Char Car Char"/>
    <w:link w:val="BVIfnrCarCar"/>
    <w:uiPriority w:val="99"/>
    <w:unhideWhenUsed/>
    <w:qFormat/>
    <w:rsid w:val="00E807DF"/>
    <w:rPr>
      <w:vertAlign w:val="superscript"/>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1B4988"/>
    <w:rPr>
      <w:rFonts w:ascii="Times New Roman" w:eastAsia="Times New Roman" w:hAnsi="Times New Roman"/>
      <w:sz w:val="24"/>
      <w:szCs w:val="24"/>
    </w:rPr>
  </w:style>
  <w:style w:type="paragraph" w:customStyle="1" w:styleId="MediumList2-Accent41">
    <w:name w:val="Medium List 2 - Accent 41"/>
    <w:basedOn w:val="Normal"/>
    <w:uiPriority w:val="34"/>
    <w:qFormat/>
    <w:rsid w:val="00C77A90"/>
    <w:pPr>
      <w:spacing w:before="100" w:beforeAutospacing="1" w:after="100" w:afterAutospacing="1"/>
    </w:pPr>
    <w:rPr>
      <w:rFonts w:eastAsia="Calibri"/>
    </w:rPr>
  </w:style>
  <w:style w:type="paragraph" w:customStyle="1" w:styleId="TableParagraph">
    <w:name w:val="Table Paragraph"/>
    <w:basedOn w:val="Normal"/>
    <w:uiPriority w:val="1"/>
    <w:qFormat/>
    <w:rsid w:val="00EF5466"/>
    <w:pPr>
      <w:widowControl w:val="0"/>
    </w:pPr>
    <w:rPr>
      <w:rFonts w:ascii="Calibri" w:eastAsia="Calibri" w:hAnsi="Calibri"/>
      <w:sz w:val="22"/>
      <w:szCs w:val="22"/>
    </w:rPr>
  </w:style>
  <w:style w:type="paragraph" w:customStyle="1" w:styleId="MediumGrid21">
    <w:name w:val="Medium Grid 21"/>
    <w:link w:val="MediumGrid2Char"/>
    <w:uiPriority w:val="1"/>
    <w:qFormat/>
    <w:rsid w:val="002F1916"/>
    <w:rPr>
      <w:rFonts w:ascii="Cambria" w:eastAsia="MS Mincho" w:hAnsi="Cambria"/>
      <w:sz w:val="24"/>
      <w:szCs w:val="24"/>
      <w:lang w:eastAsia="ja-JP"/>
    </w:rPr>
  </w:style>
  <w:style w:type="character" w:customStyle="1" w:styleId="MediumGrid2Char">
    <w:name w:val="Medium Grid 2 Char"/>
    <w:link w:val="MediumGrid21"/>
    <w:uiPriority w:val="1"/>
    <w:rsid w:val="002F1916"/>
    <w:rPr>
      <w:rFonts w:ascii="Cambria" w:eastAsia="MS Mincho" w:hAnsi="Cambria"/>
      <w:sz w:val="24"/>
      <w:szCs w:val="24"/>
      <w:lang w:eastAsia="ja-JP"/>
    </w:rPr>
  </w:style>
  <w:style w:type="paragraph" w:customStyle="1" w:styleId="ColorfulList-Accent12">
    <w:name w:val="Colorful List - Accent 12"/>
    <w:basedOn w:val="Normal"/>
    <w:uiPriority w:val="34"/>
    <w:qFormat/>
    <w:rsid w:val="002F1916"/>
    <w:pPr>
      <w:ind w:left="720"/>
    </w:pPr>
  </w:style>
  <w:style w:type="paragraph" w:styleId="NormalWeb">
    <w:name w:val="Normal (Web)"/>
    <w:basedOn w:val="Normal"/>
    <w:uiPriority w:val="99"/>
    <w:unhideWhenUsed/>
    <w:rsid w:val="00184008"/>
    <w:pPr>
      <w:spacing w:before="100" w:beforeAutospacing="1" w:after="100" w:afterAutospacing="1"/>
    </w:pPr>
  </w:style>
  <w:style w:type="paragraph" w:customStyle="1" w:styleId="ColorfulShading-Accent11">
    <w:name w:val="Colorful Shading - Accent 11"/>
    <w:hidden/>
    <w:uiPriority w:val="71"/>
    <w:unhideWhenUsed/>
    <w:rsid w:val="00EB333E"/>
    <w:rPr>
      <w:rFonts w:ascii="Times New Roman" w:eastAsia="Times New Roman" w:hAnsi="Times New Roman"/>
      <w:sz w:val="24"/>
      <w:szCs w:val="24"/>
    </w:rPr>
  </w:style>
  <w:style w:type="paragraph" w:customStyle="1" w:styleId="SingleTxt">
    <w:name w:val="__Single Txt"/>
    <w:basedOn w:val="Normal"/>
    <w:rsid w:val="003844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paragraph" w:customStyle="1" w:styleId="BVIfnrCarCar">
    <w:name w:val="BVI fnr Car Car"/>
    <w:aliases w:val="BVI fnr Car,BVI fnr Car Car Car Car"/>
    <w:basedOn w:val="Normal"/>
    <w:link w:val="FootnoteReference"/>
    <w:uiPriority w:val="99"/>
    <w:rsid w:val="002644D3"/>
    <w:pPr>
      <w:spacing w:after="160" w:line="240" w:lineRule="exact"/>
    </w:pPr>
    <w:rPr>
      <w:rFonts w:ascii="Calibri" w:eastAsia="Calibri" w:hAnsi="Calibri"/>
      <w:sz w:val="20"/>
      <w:szCs w:val="20"/>
      <w:vertAlign w:val="superscript"/>
    </w:rPr>
  </w:style>
  <w:style w:type="paragraph" w:styleId="ListParagraph">
    <w:name w:val="List Paragraph"/>
    <w:basedOn w:val="Normal"/>
    <w:link w:val="ListParagraphChar"/>
    <w:qFormat/>
    <w:rsid w:val="00031660"/>
    <w:pPr>
      <w:ind w:left="720"/>
      <w:contextualSpacing/>
    </w:pPr>
  </w:style>
  <w:style w:type="paragraph" w:styleId="Revision">
    <w:name w:val="Revision"/>
    <w:hidden/>
    <w:uiPriority w:val="71"/>
    <w:semiHidden/>
    <w:rsid w:val="000115FC"/>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4769C0"/>
    <w:rPr>
      <w:color w:val="605E5C"/>
      <w:shd w:val="clear" w:color="auto" w:fill="E1DFDD"/>
    </w:rPr>
  </w:style>
  <w:style w:type="table" w:styleId="TableGrid">
    <w:name w:val="Table Grid"/>
    <w:basedOn w:val="TableNormal"/>
    <w:uiPriority w:val="59"/>
    <w:rsid w:val="00AD70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AD700B"/>
    <w:rPr>
      <w:rFonts w:ascii="Times New Roman" w:eastAsia="Times New Roman" w:hAnsi="Times New Roman"/>
      <w:sz w:val="24"/>
      <w:szCs w:val="24"/>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AD700B"/>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5B71D3"/>
    <w:pPr>
      <w:tabs>
        <w:tab w:val="center" w:pos="4680"/>
        <w:tab w:val="right" w:pos="9360"/>
      </w:tabs>
    </w:pPr>
  </w:style>
  <w:style w:type="character" w:customStyle="1" w:styleId="HeaderChar">
    <w:name w:val="Header Char"/>
    <w:basedOn w:val="DefaultParagraphFont"/>
    <w:link w:val="Header"/>
    <w:uiPriority w:val="99"/>
    <w:rsid w:val="005B7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485">
      <w:bodyDiv w:val="1"/>
      <w:marLeft w:val="0"/>
      <w:marRight w:val="0"/>
      <w:marTop w:val="0"/>
      <w:marBottom w:val="0"/>
      <w:divBdr>
        <w:top w:val="none" w:sz="0" w:space="0" w:color="auto"/>
        <w:left w:val="none" w:sz="0" w:space="0" w:color="auto"/>
        <w:bottom w:val="none" w:sz="0" w:space="0" w:color="auto"/>
        <w:right w:val="none" w:sz="0" w:space="0" w:color="auto"/>
      </w:divBdr>
    </w:div>
    <w:div w:id="962689585">
      <w:bodyDiv w:val="1"/>
      <w:marLeft w:val="0"/>
      <w:marRight w:val="0"/>
      <w:marTop w:val="0"/>
      <w:marBottom w:val="0"/>
      <w:divBdr>
        <w:top w:val="none" w:sz="0" w:space="0" w:color="auto"/>
        <w:left w:val="none" w:sz="0" w:space="0" w:color="auto"/>
        <w:bottom w:val="none" w:sz="0" w:space="0" w:color="auto"/>
        <w:right w:val="none" w:sz="0" w:space="0" w:color="auto"/>
      </w:divBdr>
      <w:divsChild>
        <w:div w:id="1942106120">
          <w:marLeft w:val="0"/>
          <w:marRight w:val="0"/>
          <w:marTop w:val="0"/>
          <w:marBottom w:val="0"/>
          <w:divBdr>
            <w:top w:val="none" w:sz="0" w:space="0" w:color="auto"/>
            <w:left w:val="none" w:sz="0" w:space="0" w:color="auto"/>
            <w:bottom w:val="none" w:sz="0" w:space="0" w:color="auto"/>
            <w:right w:val="none" w:sz="0" w:space="0" w:color="auto"/>
          </w:divBdr>
        </w:div>
      </w:divsChild>
    </w:div>
    <w:div w:id="1542086669">
      <w:bodyDiv w:val="1"/>
      <w:marLeft w:val="0"/>
      <w:marRight w:val="0"/>
      <w:marTop w:val="0"/>
      <w:marBottom w:val="0"/>
      <w:divBdr>
        <w:top w:val="none" w:sz="0" w:space="0" w:color="auto"/>
        <w:left w:val="none" w:sz="0" w:space="0" w:color="auto"/>
        <w:bottom w:val="none" w:sz="0" w:space="0" w:color="auto"/>
        <w:right w:val="none" w:sz="0" w:space="0" w:color="auto"/>
      </w:divBdr>
    </w:div>
    <w:div w:id="1598638602">
      <w:bodyDiv w:val="1"/>
      <w:marLeft w:val="0"/>
      <w:marRight w:val="0"/>
      <w:marTop w:val="0"/>
      <w:marBottom w:val="0"/>
      <w:divBdr>
        <w:top w:val="none" w:sz="0" w:space="0" w:color="auto"/>
        <w:left w:val="none" w:sz="0" w:space="0" w:color="auto"/>
        <w:bottom w:val="none" w:sz="0" w:space="0" w:color="auto"/>
        <w:right w:val="none" w:sz="0" w:space="0" w:color="auto"/>
      </w:divBdr>
    </w:div>
    <w:div w:id="1718505819">
      <w:bodyDiv w:val="1"/>
      <w:marLeft w:val="0"/>
      <w:marRight w:val="0"/>
      <w:marTop w:val="0"/>
      <w:marBottom w:val="0"/>
      <w:divBdr>
        <w:top w:val="none" w:sz="0" w:space="0" w:color="auto"/>
        <w:left w:val="none" w:sz="0" w:space="0" w:color="auto"/>
        <w:bottom w:val="none" w:sz="0" w:space="0" w:color="auto"/>
        <w:right w:val="none" w:sz="0" w:space="0" w:color="auto"/>
      </w:divBdr>
    </w:div>
    <w:div w:id="1761439758">
      <w:bodyDiv w:val="1"/>
      <w:marLeft w:val="0"/>
      <w:marRight w:val="0"/>
      <w:marTop w:val="0"/>
      <w:marBottom w:val="0"/>
      <w:divBdr>
        <w:top w:val="none" w:sz="0" w:space="0" w:color="auto"/>
        <w:left w:val="none" w:sz="0" w:space="0" w:color="auto"/>
        <w:bottom w:val="none" w:sz="0" w:space="0" w:color="auto"/>
        <w:right w:val="none" w:sz="0" w:space="0" w:color="auto"/>
      </w:divBdr>
    </w:div>
    <w:div w:id="1984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women.org/en/about-us/employment" TargetMode="External"/><Relationship Id="rId4" Type="http://schemas.openxmlformats.org/officeDocument/2006/relationships/settings" Target="settings.xml"/><Relationship Id="rId9" Type="http://schemas.openxmlformats.org/officeDocument/2006/relationships/hyperlink" Target="mailto:liberia.procurement@unwomen.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sdgs/metadata/files/Metadata-05-0c-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3550-2CA8-449B-B996-44BEABBA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18757</CharactersWithSpaces>
  <SharedDoc>false</SharedDoc>
  <HLinks>
    <vt:vector size="6" baseType="variant">
      <vt:variant>
        <vt:i4>5767188</vt:i4>
      </vt:variant>
      <vt:variant>
        <vt:i4>0</vt:i4>
      </vt:variant>
      <vt:variant>
        <vt:i4>0</vt:i4>
      </vt:variant>
      <vt:variant>
        <vt:i4>5</vt:i4>
      </vt:variant>
      <vt:variant>
        <vt:lpwstr>http://www.unwomen.org/en/about-us/employment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Divinskaya</dc:creator>
  <cp:keywords/>
  <dc:description/>
  <cp:lastModifiedBy>Rebecca Williams</cp:lastModifiedBy>
  <cp:revision>2</cp:revision>
  <cp:lastPrinted>2019-11-06T17:45:00Z</cp:lastPrinted>
  <dcterms:created xsi:type="dcterms:W3CDTF">2020-08-04T12:40:00Z</dcterms:created>
  <dcterms:modified xsi:type="dcterms:W3CDTF">2020-08-04T12:40:00Z</dcterms:modified>
</cp:coreProperties>
</file>