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7466" w14:textId="77777777" w:rsidR="00643A6E" w:rsidRPr="00066E41" w:rsidRDefault="00643A6E" w:rsidP="00643A6E">
      <w:pPr>
        <w:jc w:val="right"/>
        <w:rPr>
          <w:rFonts w:asciiTheme="minorHAnsi" w:hAnsiTheme="minorHAnsi" w:cstheme="minorHAnsi"/>
          <w:b/>
          <w:sz w:val="32"/>
          <w:szCs w:val="32"/>
        </w:rPr>
      </w:pPr>
      <w:r w:rsidRPr="00066E41">
        <w:rPr>
          <w:rFonts w:asciiTheme="minorHAnsi" w:hAnsiTheme="minorHAnsi" w:cstheme="minorHAnsi"/>
          <w:b/>
          <w:noProof/>
          <w:lang w:val="bs-Latn-BA" w:eastAsia="bs-Latn-BA"/>
        </w:rPr>
        <w:drawing>
          <wp:inline distT="0" distB="0" distL="0" distR="0" wp14:anchorId="053D512D" wp14:editId="1C5FD3E3">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D8ECAF9" w14:textId="77777777" w:rsidR="00643A6E" w:rsidRPr="00066E41" w:rsidRDefault="00643A6E" w:rsidP="00643A6E">
      <w:pPr>
        <w:jc w:val="center"/>
        <w:rPr>
          <w:rFonts w:asciiTheme="minorHAnsi" w:hAnsiTheme="minorHAnsi" w:cstheme="minorHAnsi"/>
          <w:b/>
          <w:sz w:val="28"/>
          <w:szCs w:val="28"/>
          <w:u w:val="single"/>
        </w:rPr>
      </w:pPr>
      <w:r w:rsidRPr="00066E41">
        <w:rPr>
          <w:rFonts w:asciiTheme="minorHAnsi" w:hAnsiTheme="minorHAnsi" w:cstheme="minorHAnsi"/>
          <w:b/>
          <w:sz w:val="28"/>
          <w:szCs w:val="28"/>
          <w:u w:val="single"/>
        </w:rPr>
        <w:t xml:space="preserve">REQUEST FOR QUOTATION </w:t>
      </w:r>
    </w:p>
    <w:p w14:paraId="2142D1C6" w14:textId="77777777" w:rsidR="00643A6E" w:rsidRPr="00066E41"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DE36E5" w14:paraId="77009C8F" w14:textId="77777777" w:rsidTr="0037507F">
        <w:trPr>
          <w:cantSplit/>
        </w:trPr>
        <w:tc>
          <w:tcPr>
            <w:tcW w:w="5400" w:type="dxa"/>
            <w:vMerge w:val="restart"/>
          </w:tcPr>
          <w:p w14:paraId="25E4F1DE" w14:textId="77777777" w:rsidR="00EA2823" w:rsidRPr="008A22AF" w:rsidRDefault="00EA2823" w:rsidP="00EA2823">
            <w:pPr>
              <w:jc w:val="center"/>
              <w:rPr>
                <w:rFonts w:asciiTheme="minorHAnsi" w:hAnsiTheme="minorHAnsi" w:cstheme="minorHAnsi"/>
                <w:sz w:val="22"/>
                <w:szCs w:val="22"/>
                <w:lang w:val="pl-PL"/>
              </w:rPr>
            </w:pPr>
            <w:r w:rsidRPr="008A22AF">
              <w:rPr>
                <w:rFonts w:asciiTheme="minorHAnsi" w:hAnsiTheme="minorHAnsi" w:cstheme="minorHAnsi"/>
                <w:sz w:val="22"/>
                <w:szCs w:val="22"/>
                <w:lang w:val="pl-PL"/>
              </w:rPr>
              <w:t>UNDP BIH</w:t>
            </w:r>
          </w:p>
          <w:p w14:paraId="5B1F93A9" w14:textId="77777777" w:rsidR="00643A6E" w:rsidRPr="008A22AF" w:rsidRDefault="00EA2823" w:rsidP="00EA2823">
            <w:pPr>
              <w:jc w:val="center"/>
              <w:rPr>
                <w:rFonts w:asciiTheme="minorHAnsi" w:hAnsiTheme="minorHAnsi" w:cstheme="minorHAnsi"/>
                <w:sz w:val="22"/>
                <w:szCs w:val="22"/>
                <w:lang w:val="pl-PL"/>
              </w:rPr>
            </w:pPr>
            <w:r w:rsidRPr="008A22AF">
              <w:rPr>
                <w:rFonts w:asciiTheme="minorHAnsi" w:hAnsiTheme="minorHAnsi" w:cstheme="minorHAnsi"/>
                <w:sz w:val="22"/>
                <w:szCs w:val="22"/>
                <w:lang w:val="pl-PL"/>
              </w:rPr>
              <w:t>Zmaja od Bosne bb; Sarajevo</w:t>
            </w:r>
          </w:p>
        </w:tc>
        <w:tc>
          <w:tcPr>
            <w:tcW w:w="3960" w:type="dxa"/>
          </w:tcPr>
          <w:p w14:paraId="2B18F1CA" w14:textId="762F4A76" w:rsidR="00643A6E" w:rsidRPr="00F8297D" w:rsidRDefault="00643A6E" w:rsidP="0037507F">
            <w:pPr>
              <w:rPr>
                <w:rFonts w:asciiTheme="minorHAnsi" w:hAnsiTheme="minorHAnsi" w:cstheme="minorHAnsi"/>
                <w:sz w:val="22"/>
                <w:szCs w:val="22"/>
              </w:rPr>
            </w:pPr>
            <w:r w:rsidRPr="00F8297D">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20-08-12T00:00:00Z">
                  <w:dateFormat w:val="MMMM d, yyyy"/>
                  <w:lid w:val="en-US"/>
                  <w:storeMappedDataAs w:val="dateTime"/>
                  <w:calendar w:val="gregorian"/>
                </w:date>
              </w:sdtPr>
              <w:sdtEndPr/>
              <w:sdtContent>
                <w:r w:rsidR="007F691E" w:rsidRPr="00F8297D">
                  <w:rPr>
                    <w:rFonts w:asciiTheme="minorHAnsi" w:hAnsiTheme="minorHAnsi" w:cstheme="minorHAnsi"/>
                    <w:sz w:val="22"/>
                    <w:szCs w:val="22"/>
                  </w:rPr>
                  <w:t>August 12, 2020</w:t>
                </w:r>
              </w:sdtContent>
            </w:sdt>
          </w:p>
        </w:tc>
      </w:tr>
      <w:tr w:rsidR="00643A6E" w:rsidRPr="00DE36E5" w14:paraId="0DC54DE1" w14:textId="77777777" w:rsidTr="00DF5C0F">
        <w:trPr>
          <w:cantSplit/>
          <w:trHeight w:val="119"/>
        </w:trPr>
        <w:tc>
          <w:tcPr>
            <w:tcW w:w="5400" w:type="dxa"/>
            <w:vMerge/>
          </w:tcPr>
          <w:p w14:paraId="6D831368" w14:textId="77777777" w:rsidR="00643A6E" w:rsidRPr="00DE36E5" w:rsidRDefault="00643A6E" w:rsidP="0037507F">
            <w:pPr>
              <w:rPr>
                <w:rFonts w:asciiTheme="minorHAnsi" w:hAnsiTheme="minorHAnsi" w:cstheme="minorHAnsi"/>
                <w:sz w:val="22"/>
                <w:szCs w:val="22"/>
              </w:rPr>
            </w:pPr>
          </w:p>
        </w:tc>
        <w:tc>
          <w:tcPr>
            <w:tcW w:w="3960" w:type="dxa"/>
            <w:tcBorders>
              <w:bottom w:val="single" w:sz="4" w:space="0" w:color="auto"/>
            </w:tcBorders>
          </w:tcPr>
          <w:p w14:paraId="1D6D8649" w14:textId="076C21EA" w:rsidR="00643A6E" w:rsidRPr="00F8297D" w:rsidRDefault="00643A6E" w:rsidP="0037507F">
            <w:pPr>
              <w:rPr>
                <w:rFonts w:asciiTheme="minorHAnsi" w:hAnsiTheme="minorHAnsi" w:cstheme="minorHAnsi"/>
                <w:sz w:val="22"/>
                <w:szCs w:val="22"/>
              </w:rPr>
            </w:pPr>
            <w:r w:rsidRPr="00F8297D">
              <w:rPr>
                <w:rFonts w:asciiTheme="minorHAnsi" w:hAnsiTheme="minorHAnsi" w:cstheme="minorHAnsi"/>
                <w:sz w:val="22"/>
                <w:szCs w:val="22"/>
              </w:rPr>
              <w:t xml:space="preserve">REFERENCE: </w:t>
            </w:r>
            <w:proofErr w:type="spellStart"/>
            <w:r w:rsidR="00EA2823" w:rsidRPr="00F8297D">
              <w:rPr>
                <w:rFonts w:asciiTheme="minorHAnsi" w:hAnsiTheme="minorHAnsi" w:cstheme="minorHAnsi"/>
                <w:sz w:val="22"/>
                <w:szCs w:val="22"/>
              </w:rPr>
              <w:t>BiH</w:t>
            </w:r>
            <w:proofErr w:type="spellEnd"/>
            <w:r w:rsidR="00EA2823" w:rsidRPr="00F8297D">
              <w:rPr>
                <w:rFonts w:asciiTheme="minorHAnsi" w:hAnsiTheme="minorHAnsi" w:cstheme="minorHAnsi"/>
                <w:sz w:val="22"/>
                <w:szCs w:val="22"/>
              </w:rPr>
              <w:t>/RFQ/</w:t>
            </w:r>
            <w:r w:rsidR="00F8297D" w:rsidRPr="00F8297D">
              <w:rPr>
                <w:rFonts w:asciiTheme="minorHAnsi" w:hAnsiTheme="minorHAnsi" w:cstheme="minorHAnsi"/>
                <w:sz w:val="22"/>
                <w:szCs w:val="22"/>
              </w:rPr>
              <w:t>105</w:t>
            </w:r>
            <w:r w:rsidR="00EA2823" w:rsidRPr="00F8297D">
              <w:rPr>
                <w:rFonts w:asciiTheme="minorHAnsi" w:hAnsiTheme="minorHAnsi" w:cstheme="minorHAnsi"/>
                <w:sz w:val="22"/>
                <w:szCs w:val="22"/>
              </w:rPr>
              <w:t>/</w:t>
            </w:r>
            <w:r w:rsidR="00DF0C41" w:rsidRPr="00F8297D">
              <w:rPr>
                <w:rFonts w:asciiTheme="minorHAnsi" w:hAnsiTheme="minorHAnsi" w:cstheme="minorHAnsi"/>
                <w:sz w:val="22"/>
                <w:szCs w:val="22"/>
              </w:rPr>
              <w:t>20</w:t>
            </w:r>
          </w:p>
        </w:tc>
      </w:tr>
    </w:tbl>
    <w:p w14:paraId="65495C6B" w14:textId="77777777" w:rsidR="00643A6E" w:rsidRPr="00DE36E5" w:rsidRDefault="00643A6E" w:rsidP="00643A6E">
      <w:pPr>
        <w:rPr>
          <w:rFonts w:asciiTheme="minorHAnsi" w:hAnsiTheme="minorHAnsi" w:cstheme="minorHAnsi"/>
          <w:color w:val="FF0000"/>
          <w:sz w:val="22"/>
          <w:szCs w:val="22"/>
        </w:rPr>
      </w:pPr>
    </w:p>
    <w:p w14:paraId="16DED26E" w14:textId="77777777" w:rsidR="00643A6E" w:rsidRPr="00DE36E5" w:rsidRDefault="00643A6E" w:rsidP="00643A6E">
      <w:pPr>
        <w:rPr>
          <w:rFonts w:asciiTheme="minorHAnsi" w:hAnsiTheme="minorHAnsi" w:cstheme="minorHAnsi"/>
          <w:sz w:val="22"/>
          <w:szCs w:val="22"/>
        </w:rPr>
      </w:pPr>
      <w:r w:rsidRPr="00DE36E5">
        <w:rPr>
          <w:rFonts w:asciiTheme="minorHAnsi" w:hAnsiTheme="minorHAnsi" w:cstheme="minorHAnsi"/>
          <w:sz w:val="22"/>
          <w:szCs w:val="22"/>
        </w:rPr>
        <w:t>Dear Sir / Madam:</w:t>
      </w:r>
    </w:p>
    <w:p w14:paraId="7D3B9395" w14:textId="77777777" w:rsidR="00643A6E" w:rsidRPr="00DE36E5" w:rsidRDefault="00643A6E" w:rsidP="00643A6E">
      <w:pPr>
        <w:rPr>
          <w:rFonts w:asciiTheme="minorHAnsi" w:hAnsiTheme="minorHAnsi" w:cstheme="minorHAnsi"/>
          <w:sz w:val="22"/>
          <w:szCs w:val="22"/>
        </w:rPr>
      </w:pPr>
    </w:p>
    <w:p w14:paraId="7199C239" w14:textId="0911EA1A" w:rsidR="00E10EA7" w:rsidRPr="00DE36E5" w:rsidRDefault="00643A6E" w:rsidP="00DF5C0F">
      <w:pPr>
        <w:outlineLvl w:val="0"/>
        <w:rPr>
          <w:rFonts w:asciiTheme="minorHAnsi" w:hAnsiTheme="minorHAnsi" w:cstheme="minorHAnsi"/>
          <w:sz w:val="22"/>
          <w:szCs w:val="22"/>
        </w:rPr>
      </w:pPr>
      <w:r w:rsidRPr="00DE36E5">
        <w:rPr>
          <w:rFonts w:asciiTheme="minorHAnsi" w:hAnsiTheme="minorHAnsi" w:cstheme="minorHAnsi"/>
          <w:sz w:val="22"/>
          <w:szCs w:val="22"/>
        </w:rPr>
        <w:t>We kindly request you to submit your quotation for</w:t>
      </w:r>
      <w:r w:rsidR="0037507F" w:rsidRPr="00DE36E5">
        <w:rPr>
          <w:rFonts w:asciiTheme="minorHAnsi" w:hAnsiTheme="minorHAnsi" w:cstheme="minorHAnsi"/>
          <w:sz w:val="22"/>
          <w:szCs w:val="22"/>
        </w:rPr>
        <w:t xml:space="preserve"> </w:t>
      </w:r>
      <w:r w:rsidR="0037507F" w:rsidRPr="00DE36E5">
        <w:rPr>
          <w:rFonts w:asciiTheme="minorHAnsi" w:hAnsiTheme="minorHAnsi" w:cstheme="minorHAnsi"/>
          <w:b/>
          <w:sz w:val="22"/>
          <w:szCs w:val="22"/>
        </w:rPr>
        <w:t xml:space="preserve">preparation of </w:t>
      </w:r>
      <w:r w:rsidR="00515573" w:rsidRPr="00DE36E5">
        <w:rPr>
          <w:rFonts w:asciiTheme="minorHAnsi" w:hAnsiTheme="minorHAnsi" w:cstheme="minorHAnsi"/>
          <w:b/>
          <w:sz w:val="22"/>
          <w:szCs w:val="22"/>
        </w:rPr>
        <w:t>technical documentation for water infrastructure</w:t>
      </w:r>
      <w:r w:rsidR="00B02CA6">
        <w:rPr>
          <w:rFonts w:asciiTheme="minorHAnsi" w:hAnsiTheme="minorHAnsi" w:cstheme="minorHAnsi"/>
          <w:b/>
          <w:sz w:val="22"/>
          <w:szCs w:val="22"/>
        </w:rPr>
        <w:t xml:space="preserve"> projects in </w:t>
      </w:r>
      <w:r w:rsidR="007F691E">
        <w:rPr>
          <w:rFonts w:asciiTheme="minorHAnsi" w:hAnsiTheme="minorHAnsi" w:cstheme="minorHAnsi"/>
          <w:b/>
          <w:sz w:val="22"/>
          <w:szCs w:val="22"/>
        </w:rPr>
        <w:t xml:space="preserve">four </w:t>
      </w:r>
      <w:r w:rsidR="00B02CA6">
        <w:rPr>
          <w:rFonts w:asciiTheme="minorHAnsi" w:hAnsiTheme="minorHAnsi" w:cstheme="minorHAnsi"/>
          <w:b/>
          <w:sz w:val="22"/>
          <w:szCs w:val="22"/>
        </w:rPr>
        <w:t xml:space="preserve">LGs in </w:t>
      </w:r>
      <w:proofErr w:type="spellStart"/>
      <w:r w:rsidR="00B02CA6">
        <w:rPr>
          <w:rFonts w:asciiTheme="minorHAnsi" w:hAnsiTheme="minorHAnsi" w:cstheme="minorHAnsi"/>
          <w:b/>
          <w:sz w:val="22"/>
          <w:szCs w:val="22"/>
        </w:rPr>
        <w:t>BiH</w:t>
      </w:r>
      <w:proofErr w:type="spellEnd"/>
      <w:r w:rsidR="006A6779" w:rsidRPr="00DE36E5">
        <w:rPr>
          <w:rFonts w:asciiTheme="minorHAnsi" w:hAnsiTheme="minorHAnsi" w:cstheme="minorHAnsi"/>
          <w:sz w:val="22"/>
          <w:szCs w:val="22"/>
        </w:rPr>
        <w:t>:</w:t>
      </w:r>
    </w:p>
    <w:p w14:paraId="32BCF1BB" w14:textId="77777777" w:rsidR="0037507F" w:rsidRPr="00DE36E5" w:rsidRDefault="0037507F" w:rsidP="0037507F">
      <w:pPr>
        <w:jc w:val="both"/>
        <w:outlineLvl w:val="0"/>
        <w:rPr>
          <w:rFonts w:ascii="Calibri" w:hAnsi="Calibri" w:cs="Calibri"/>
          <w:b/>
          <w:sz w:val="22"/>
          <w:szCs w:val="22"/>
        </w:rPr>
      </w:pPr>
    </w:p>
    <w:p w14:paraId="15925180" w14:textId="314AD03A" w:rsidR="0037507F" w:rsidRPr="001A4E60" w:rsidRDefault="0037507F" w:rsidP="00DF5C0F">
      <w:pPr>
        <w:ind w:left="-142"/>
        <w:jc w:val="both"/>
        <w:rPr>
          <w:rFonts w:ascii="Calibri" w:hAnsi="Calibri" w:cs="Calibri"/>
          <w:b/>
        </w:rPr>
      </w:pPr>
      <w:r w:rsidRPr="001A4E60">
        <w:rPr>
          <w:rFonts w:ascii="Calibri" w:hAnsi="Calibri" w:cs="Calibri"/>
          <w:b/>
        </w:rPr>
        <w:t xml:space="preserve">LOT 1 – </w:t>
      </w:r>
      <w:r w:rsidR="0037132C" w:rsidRPr="0037132C">
        <w:rPr>
          <w:rFonts w:ascii="Calibri" w:hAnsi="Calibri" w:cs="Calibri"/>
          <w:b/>
        </w:rPr>
        <w:t xml:space="preserve">PREPARATION OF </w:t>
      </w:r>
      <w:r w:rsidR="00311A94">
        <w:rPr>
          <w:rFonts w:ascii="Calibri" w:hAnsi="Calibri" w:cs="Calibri"/>
          <w:b/>
        </w:rPr>
        <w:t xml:space="preserve">STUDY </w:t>
      </w:r>
      <w:r w:rsidR="00311A94" w:rsidRPr="00311A94">
        <w:rPr>
          <w:rFonts w:ascii="Calibri" w:hAnsi="Calibri" w:cs="Calibri"/>
          <w:b/>
          <w:caps/>
        </w:rPr>
        <w:t xml:space="preserve">on the classification and categorization of groundwater reserves at the </w:t>
      </w:r>
      <w:r w:rsidR="00311A94">
        <w:rPr>
          <w:rFonts w:ascii="Calibri" w:hAnsi="Calibri" w:cs="Calibri"/>
          <w:b/>
          <w:caps/>
        </w:rPr>
        <w:t>WELLFIELD</w:t>
      </w:r>
      <w:r w:rsidR="00311A94" w:rsidRPr="00311A94">
        <w:rPr>
          <w:rFonts w:ascii="Calibri" w:hAnsi="Calibri" w:cs="Calibri"/>
          <w:b/>
          <w:caps/>
        </w:rPr>
        <w:t xml:space="preserve"> Povelič</w:t>
      </w:r>
      <w:r w:rsidR="00311A94">
        <w:rPr>
          <w:rFonts w:ascii="Calibri" w:hAnsi="Calibri" w:cs="Calibri"/>
          <w:b/>
          <w:caps/>
        </w:rPr>
        <w:t>, MUNICIPALITY PRNJAVOR</w:t>
      </w:r>
    </w:p>
    <w:p w14:paraId="19B59223" w14:textId="65AB15F9" w:rsidR="0037507F" w:rsidRPr="001A4E60" w:rsidRDefault="0037507F" w:rsidP="00DF5C0F">
      <w:pPr>
        <w:ind w:left="-142"/>
        <w:jc w:val="both"/>
        <w:rPr>
          <w:rFonts w:ascii="Calibri" w:hAnsi="Calibri" w:cs="Calibri"/>
          <w:b/>
        </w:rPr>
      </w:pPr>
      <w:r w:rsidRPr="001A4E60">
        <w:rPr>
          <w:rFonts w:ascii="Calibri" w:hAnsi="Calibri" w:cs="Calibri"/>
          <w:b/>
        </w:rPr>
        <w:t xml:space="preserve">LOT </w:t>
      </w:r>
      <w:r w:rsidR="0037132C">
        <w:rPr>
          <w:rFonts w:ascii="Calibri" w:hAnsi="Calibri" w:cs="Calibri"/>
          <w:b/>
        </w:rPr>
        <w:t>2</w:t>
      </w:r>
      <w:r w:rsidRPr="001A4E60">
        <w:rPr>
          <w:rFonts w:ascii="Calibri" w:hAnsi="Calibri" w:cs="Calibri"/>
          <w:b/>
        </w:rPr>
        <w:t xml:space="preserve"> - </w:t>
      </w:r>
      <w:r w:rsidR="0037132C" w:rsidRPr="0037132C">
        <w:rPr>
          <w:rFonts w:ascii="Calibri" w:hAnsi="Calibri" w:cs="Calibri"/>
          <w:b/>
        </w:rPr>
        <w:t xml:space="preserve">PREPARATION OF THE </w:t>
      </w:r>
      <w:r w:rsidR="00311A94" w:rsidRPr="00311A94">
        <w:rPr>
          <w:rFonts w:ascii="Calibri" w:hAnsi="Calibri" w:cs="Calibri"/>
          <w:b/>
        </w:rPr>
        <w:t xml:space="preserve">STUDY FOR </w:t>
      </w:r>
      <w:r w:rsidR="00311A94">
        <w:rPr>
          <w:rFonts w:ascii="Calibri" w:hAnsi="Calibri" w:cs="Calibri"/>
          <w:b/>
        </w:rPr>
        <w:t xml:space="preserve">THE </w:t>
      </w:r>
      <w:r w:rsidR="00311A94" w:rsidRPr="00311A94">
        <w:rPr>
          <w:rFonts w:ascii="Calibri" w:hAnsi="Calibri" w:cs="Calibri"/>
          <w:b/>
        </w:rPr>
        <w:t>LONG-TERM IMPROVEMENTS OF THE LOCAL/RURAL WATER SUPPLY SYSTEMS MANAGEMENT IN THE LOCAL GOVERMENTS OF PRIJEDOR, PRNJAVOR, SANSKI MOST AND TEŠANJ</w:t>
      </w:r>
    </w:p>
    <w:p w14:paraId="65B401A9" w14:textId="77777777" w:rsidR="00E10EA7" w:rsidRPr="00DE36E5" w:rsidRDefault="00E10EA7" w:rsidP="00E10EA7">
      <w:pPr>
        <w:outlineLvl w:val="0"/>
        <w:rPr>
          <w:rFonts w:asciiTheme="minorHAnsi" w:hAnsiTheme="minorHAnsi" w:cstheme="minorHAnsi"/>
          <w:sz w:val="22"/>
          <w:szCs w:val="22"/>
        </w:rPr>
      </w:pPr>
    </w:p>
    <w:p w14:paraId="45B08C08" w14:textId="7AFB1947" w:rsidR="00643A6E" w:rsidRPr="00DE36E5" w:rsidRDefault="00CF2642" w:rsidP="00E10EA7">
      <w:pPr>
        <w:outlineLvl w:val="0"/>
        <w:rPr>
          <w:rFonts w:asciiTheme="minorHAnsi" w:hAnsiTheme="minorHAnsi" w:cstheme="minorHAnsi"/>
          <w:sz w:val="22"/>
          <w:szCs w:val="22"/>
        </w:rPr>
      </w:pPr>
      <w:r w:rsidRPr="00DE36E5">
        <w:rPr>
          <w:rFonts w:asciiTheme="minorHAnsi" w:hAnsiTheme="minorHAnsi" w:cstheme="minorHAnsi"/>
          <w:sz w:val="22"/>
          <w:szCs w:val="22"/>
        </w:rPr>
        <w:t>and</w:t>
      </w:r>
      <w:r w:rsidR="00643A6E" w:rsidRPr="00DE36E5">
        <w:rPr>
          <w:rFonts w:asciiTheme="minorHAnsi" w:hAnsiTheme="minorHAnsi" w:cstheme="minorHAnsi"/>
          <w:sz w:val="22"/>
          <w:szCs w:val="22"/>
        </w:rPr>
        <w:t xml:space="preserve"> as detailed in Annex 1 of this RFQ.  When preparing your quotation, please be guided by the form attached hereto as Annex 2. </w:t>
      </w:r>
    </w:p>
    <w:p w14:paraId="20F8EE5E" w14:textId="77777777" w:rsidR="00643A6E" w:rsidRPr="00DE36E5" w:rsidRDefault="00643A6E" w:rsidP="00643A6E">
      <w:pPr>
        <w:ind w:firstLine="720"/>
        <w:outlineLvl w:val="0"/>
        <w:rPr>
          <w:rFonts w:asciiTheme="minorHAnsi" w:hAnsiTheme="minorHAnsi" w:cstheme="minorHAnsi"/>
          <w:sz w:val="22"/>
          <w:szCs w:val="22"/>
        </w:rPr>
      </w:pPr>
    </w:p>
    <w:p w14:paraId="2D3A53A4" w14:textId="6C9CC2F7" w:rsidR="00643A6E" w:rsidRPr="00DE36E5" w:rsidRDefault="00643A6E" w:rsidP="00643A6E">
      <w:pPr>
        <w:ind w:firstLine="720"/>
        <w:outlineLvl w:val="0"/>
        <w:rPr>
          <w:rFonts w:asciiTheme="minorHAnsi" w:hAnsiTheme="minorHAnsi" w:cstheme="minorHAnsi"/>
          <w:sz w:val="22"/>
          <w:szCs w:val="22"/>
        </w:rPr>
      </w:pPr>
      <w:r w:rsidRPr="00DE36E5">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20-08-31T00:00:00Z">
            <w:dateFormat w:val="MMMM d, yyyy"/>
            <w:lid w:val="en-US"/>
            <w:storeMappedDataAs w:val="dateTime"/>
            <w:calendar w:val="gregorian"/>
          </w:date>
        </w:sdtPr>
        <w:sdtEndPr/>
        <w:sdtContent>
          <w:r w:rsidR="00F55F02">
            <w:rPr>
              <w:rFonts w:asciiTheme="minorHAnsi" w:hAnsiTheme="minorHAnsi" w:cstheme="minorHAnsi"/>
              <w:b/>
              <w:sz w:val="22"/>
              <w:szCs w:val="22"/>
            </w:rPr>
            <w:t>August 31, 2020</w:t>
          </w:r>
        </w:sdtContent>
      </w:sdt>
      <w:r w:rsidR="00E11439" w:rsidRPr="0078010E">
        <w:rPr>
          <w:rFonts w:asciiTheme="minorHAnsi" w:hAnsiTheme="minorHAnsi" w:cstheme="minorHAnsi"/>
          <w:b/>
          <w:sz w:val="22"/>
          <w:szCs w:val="22"/>
        </w:rPr>
        <w:t>, 1</w:t>
      </w:r>
      <w:r w:rsidR="00A27308">
        <w:rPr>
          <w:rFonts w:asciiTheme="minorHAnsi" w:hAnsiTheme="minorHAnsi" w:cstheme="minorHAnsi"/>
          <w:b/>
          <w:sz w:val="22"/>
          <w:szCs w:val="22"/>
        </w:rPr>
        <w:t>4</w:t>
      </w:r>
      <w:r w:rsidR="00E11439" w:rsidRPr="0078010E">
        <w:rPr>
          <w:rFonts w:asciiTheme="minorHAnsi" w:hAnsiTheme="minorHAnsi" w:cstheme="minorHAnsi"/>
          <w:b/>
          <w:sz w:val="22"/>
          <w:szCs w:val="22"/>
        </w:rPr>
        <w:t xml:space="preserve">.00 h </w:t>
      </w:r>
      <w:r w:rsidRPr="0078010E">
        <w:rPr>
          <w:rFonts w:asciiTheme="minorHAnsi" w:hAnsiTheme="minorHAnsi" w:cstheme="minorHAnsi"/>
          <w:sz w:val="22"/>
          <w:szCs w:val="22"/>
        </w:rPr>
        <w:t>and via</w:t>
      </w:r>
      <w:r w:rsidR="00AD34B7" w:rsidRPr="0078010E">
        <w:rPr>
          <w:rFonts w:asciiTheme="minorHAnsi" w:hAnsiTheme="minorHAnsi" w:cstheme="minorHAnsi"/>
          <w:sz w:val="22"/>
          <w:szCs w:val="22"/>
        </w:rPr>
        <w:t xml:space="preserve"> </w:t>
      </w:r>
      <w:r w:rsidRPr="0078010E">
        <w:rPr>
          <w:rFonts w:asciiTheme="minorHAnsi" w:hAnsiTheme="minorHAnsi" w:cstheme="minorHAnsi"/>
          <w:b/>
          <w:i/>
          <w:sz w:val="22"/>
          <w:szCs w:val="22"/>
        </w:rPr>
        <w:t xml:space="preserve">courier mail </w:t>
      </w:r>
      <w:r w:rsidR="00FF5648" w:rsidRPr="0078010E">
        <w:rPr>
          <w:rFonts w:asciiTheme="minorHAnsi" w:hAnsiTheme="minorHAnsi" w:cstheme="minorHAnsi"/>
          <w:b/>
          <w:i/>
          <w:sz w:val="22"/>
          <w:szCs w:val="22"/>
        </w:rPr>
        <w:t>or email</w:t>
      </w:r>
      <w:r w:rsidR="00FF5648" w:rsidRPr="0078010E">
        <w:rPr>
          <w:rFonts w:asciiTheme="minorHAnsi" w:hAnsiTheme="minorHAnsi" w:cstheme="minorHAnsi"/>
          <w:i/>
          <w:sz w:val="22"/>
          <w:szCs w:val="22"/>
        </w:rPr>
        <w:t xml:space="preserve"> </w:t>
      </w:r>
      <w:r w:rsidRPr="00DE36E5">
        <w:rPr>
          <w:rFonts w:asciiTheme="minorHAnsi" w:hAnsiTheme="minorHAnsi" w:cstheme="minorHAnsi"/>
          <w:sz w:val="22"/>
          <w:szCs w:val="22"/>
        </w:rPr>
        <w:t>to the address below:</w:t>
      </w:r>
    </w:p>
    <w:p w14:paraId="31A77E8A" w14:textId="77777777" w:rsidR="00E37925" w:rsidRPr="00DE36E5" w:rsidRDefault="00E37925" w:rsidP="00E37925">
      <w:pPr>
        <w:jc w:val="center"/>
        <w:outlineLvl w:val="0"/>
        <w:rPr>
          <w:rFonts w:asciiTheme="minorHAnsi" w:hAnsiTheme="minorHAnsi" w:cstheme="minorHAnsi"/>
          <w:b/>
          <w:sz w:val="22"/>
          <w:szCs w:val="22"/>
        </w:rPr>
      </w:pPr>
      <w:r w:rsidRPr="00DE36E5">
        <w:rPr>
          <w:rFonts w:asciiTheme="minorHAnsi" w:hAnsiTheme="minorHAnsi" w:cstheme="minorHAnsi"/>
          <w:b/>
          <w:sz w:val="22"/>
          <w:szCs w:val="22"/>
        </w:rPr>
        <w:t xml:space="preserve">United Nations Development </w:t>
      </w:r>
      <w:proofErr w:type="spellStart"/>
      <w:r w:rsidRPr="00DE36E5">
        <w:rPr>
          <w:rFonts w:asciiTheme="minorHAnsi" w:hAnsiTheme="minorHAnsi" w:cstheme="minorHAnsi"/>
          <w:b/>
          <w:sz w:val="22"/>
          <w:szCs w:val="22"/>
        </w:rPr>
        <w:t>Programme</w:t>
      </w:r>
      <w:proofErr w:type="spellEnd"/>
    </w:p>
    <w:sdt>
      <w:sdtPr>
        <w:rPr>
          <w:rStyle w:val="Style5"/>
          <w:rFonts w:asciiTheme="minorHAnsi" w:hAnsiTheme="minorHAnsi" w:cstheme="minorHAnsi"/>
          <w:sz w:val="22"/>
          <w:szCs w:val="22"/>
        </w:rPr>
        <w:id w:val="1729036511"/>
        <w:text w:multiLine="1"/>
      </w:sdtPr>
      <w:sdtEndPr>
        <w:rPr>
          <w:rStyle w:val="Style5"/>
        </w:rPr>
      </w:sdtEndPr>
      <w:sdtContent>
        <w:p w14:paraId="01AE444F" w14:textId="77777777" w:rsidR="00E37925" w:rsidRPr="00DE36E5" w:rsidRDefault="00E37925" w:rsidP="00E37925">
          <w:pPr>
            <w:jc w:val="center"/>
            <w:outlineLvl w:val="0"/>
            <w:rPr>
              <w:rFonts w:asciiTheme="minorHAnsi" w:hAnsiTheme="minorHAnsi" w:cstheme="minorHAnsi"/>
              <w:b/>
              <w:i/>
              <w:color w:val="FF0000"/>
              <w:sz w:val="22"/>
              <w:szCs w:val="22"/>
            </w:rPr>
          </w:pPr>
          <w:proofErr w:type="spellStart"/>
          <w:r w:rsidRPr="00DE36E5">
            <w:rPr>
              <w:rStyle w:val="Style5"/>
              <w:rFonts w:asciiTheme="minorHAnsi" w:hAnsiTheme="minorHAnsi" w:cstheme="minorHAnsi"/>
              <w:sz w:val="22"/>
              <w:szCs w:val="22"/>
            </w:rPr>
            <w:t>Zmaja</w:t>
          </w:r>
          <w:proofErr w:type="spellEnd"/>
          <w:r w:rsidRPr="00DE36E5">
            <w:rPr>
              <w:rStyle w:val="Style5"/>
              <w:rFonts w:asciiTheme="minorHAnsi" w:hAnsiTheme="minorHAnsi" w:cstheme="minorHAnsi"/>
              <w:sz w:val="22"/>
              <w:szCs w:val="22"/>
            </w:rPr>
            <w:t xml:space="preserve"> od </w:t>
          </w:r>
          <w:proofErr w:type="spellStart"/>
          <w:r w:rsidRPr="00DE36E5">
            <w:rPr>
              <w:rStyle w:val="Style5"/>
              <w:rFonts w:asciiTheme="minorHAnsi" w:hAnsiTheme="minorHAnsi" w:cstheme="minorHAnsi"/>
              <w:sz w:val="22"/>
              <w:szCs w:val="22"/>
            </w:rPr>
            <w:t>Bosne</w:t>
          </w:r>
          <w:proofErr w:type="spellEnd"/>
          <w:r w:rsidRPr="00DE36E5">
            <w:rPr>
              <w:rStyle w:val="Style5"/>
              <w:rFonts w:asciiTheme="minorHAnsi" w:hAnsiTheme="minorHAnsi" w:cstheme="minorHAnsi"/>
              <w:sz w:val="22"/>
              <w:szCs w:val="22"/>
            </w:rPr>
            <w:t xml:space="preserve"> bb, Sarajevo 71000</w:t>
          </w:r>
        </w:p>
      </w:sdtContent>
    </w:sdt>
    <w:sdt>
      <w:sdtPr>
        <w:rPr>
          <w:rFonts w:asciiTheme="minorHAnsi" w:hAnsiTheme="minorHAnsi" w:cstheme="minorHAnsi"/>
          <w:sz w:val="22"/>
          <w:szCs w:val="22"/>
        </w:rPr>
        <w:id w:val="-486321503"/>
        <w:text/>
      </w:sdtPr>
      <w:sdtEndPr/>
      <w:sdtContent>
        <w:p w14:paraId="157F4BD1" w14:textId="77777777" w:rsidR="00E37925" w:rsidRPr="00F8297D" w:rsidRDefault="00E37925" w:rsidP="00E37925">
          <w:pPr>
            <w:jc w:val="center"/>
            <w:outlineLvl w:val="0"/>
            <w:rPr>
              <w:rFonts w:asciiTheme="minorHAnsi" w:hAnsiTheme="minorHAnsi" w:cstheme="minorHAnsi"/>
              <w:b/>
              <w:i/>
              <w:color w:val="FF0000"/>
              <w:sz w:val="22"/>
              <w:szCs w:val="22"/>
            </w:rPr>
          </w:pPr>
          <w:r w:rsidRPr="00F8297D">
            <w:rPr>
              <w:rFonts w:asciiTheme="minorHAnsi" w:hAnsiTheme="minorHAnsi" w:cstheme="minorHAnsi"/>
              <w:sz w:val="22"/>
              <w:szCs w:val="22"/>
            </w:rPr>
            <w:t>General Service</w:t>
          </w:r>
        </w:p>
      </w:sdtContent>
    </w:sdt>
    <w:p w14:paraId="4F8C3E7C" w14:textId="21B93C0E" w:rsidR="00643A6E" w:rsidRDefault="00930FA7" w:rsidP="00E37925">
      <w:pPr>
        <w:jc w:val="center"/>
        <w:outlineLvl w:val="0"/>
        <w:rPr>
          <w:rFonts w:asciiTheme="minorHAnsi" w:hAnsiTheme="minorHAnsi" w:cstheme="minorHAnsi"/>
          <w:sz w:val="22"/>
          <w:szCs w:val="22"/>
        </w:rPr>
      </w:pPr>
      <w:sdt>
        <w:sdtPr>
          <w:rPr>
            <w:rFonts w:asciiTheme="minorHAnsi" w:eastAsia="Calibri" w:hAnsiTheme="minorHAnsi" w:cstheme="minorHAnsi"/>
            <w:b/>
            <w:bCs/>
            <w:sz w:val="22"/>
            <w:szCs w:val="22"/>
          </w:rPr>
          <w:id w:val="-1562475875"/>
          <w:text/>
        </w:sdtPr>
        <w:sdtEndPr/>
        <w:sdtContent>
          <w:r w:rsidR="00E37925" w:rsidRPr="00F8297D">
            <w:rPr>
              <w:rFonts w:asciiTheme="minorHAnsi" w:eastAsia="Calibri" w:hAnsiTheme="minorHAnsi" w:cstheme="minorHAnsi"/>
              <w:b/>
              <w:bCs/>
              <w:sz w:val="22"/>
              <w:szCs w:val="22"/>
            </w:rPr>
            <w:t>Ref: BIH/RFQ/</w:t>
          </w:r>
          <w:r w:rsidR="00F8297D" w:rsidRPr="00F8297D">
            <w:rPr>
              <w:rFonts w:asciiTheme="minorHAnsi" w:eastAsia="Calibri" w:hAnsiTheme="minorHAnsi" w:cstheme="minorHAnsi"/>
              <w:b/>
              <w:bCs/>
              <w:sz w:val="22"/>
              <w:szCs w:val="22"/>
            </w:rPr>
            <w:t>105</w:t>
          </w:r>
          <w:r w:rsidR="00E37925" w:rsidRPr="00F8297D">
            <w:rPr>
              <w:rFonts w:asciiTheme="minorHAnsi" w:eastAsia="Calibri" w:hAnsiTheme="minorHAnsi" w:cstheme="minorHAnsi"/>
              <w:b/>
              <w:bCs/>
              <w:sz w:val="22"/>
              <w:szCs w:val="22"/>
            </w:rPr>
            <w:t>/</w:t>
          </w:r>
          <w:r w:rsidR="006733B2" w:rsidRPr="00F8297D">
            <w:rPr>
              <w:rFonts w:asciiTheme="minorHAnsi" w:eastAsia="Calibri" w:hAnsiTheme="minorHAnsi" w:cstheme="minorHAnsi"/>
              <w:b/>
              <w:bCs/>
              <w:sz w:val="22"/>
              <w:szCs w:val="22"/>
            </w:rPr>
            <w:t>20</w:t>
          </w:r>
        </w:sdtContent>
      </w:sdt>
      <w:r w:rsidR="00643A6E" w:rsidRPr="004C021B">
        <w:rPr>
          <w:rFonts w:asciiTheme="minorHAnsi" w:hAnsiTheme="minorHAnsi" w:cstheme="minorHAnsi"/>
          <w:sz w:val="22"/>
          <w:szCs w:val="22"/>
        </w:rPr>
        <w:t xml:space="preserve"> </w:t>
      </w:r>
    </w:p>
    <w:p w14:paraId="6E8B6C0F" w14:textId="75BD60AD" w:rsidR="00FF5648" w:rsidRDefault="00FF5648" w:rsidP="00E37925">
      <w:pPr>
        <w:jc w:val="center"/>
        <w:outlineLvl w:val="0"/>
        <w:rPr>
          <w:rFonts w:asciiTheme="minorHAnsi" w:hAnsiTheme="minorHAnsi" w:cstheme="minorHAnsi"/>
          <w:sz w:val="22"/>
          <w:szCs w:val="22"/>
        </w:rPr>
      </w:pPr>
    </w:p>
    <w:p w14:paraId="7D32B5F8" w14:textId="285E8061" w:rsidR="00FF5648" w:rsidRPr="004C021B" w:rsidRDefault="00FF5648" w:rsidP="00E37925">
      <w:pPr>
        <w:jc w:val="center"/>
        <w:outlineLvl w:val="0"/>
        <w:rPr>
          <w:rFonts w:asciiTheme="minorHAnsi" w:hAnsiTheme="minorHAnsi" w:cstheme="minorHAnsi"/>
          <w:b/>
          <w:i/>
          <w:color w:val="000000" w:themeColor="text1"/>
          <w:sz w:val="22"/>
          <w:szCs w:val="22"/>
        </w:rPr>
      </w:pPr>
      <w:r>
        <w:rPr>
          <w:rFonts w:asciiTheme="minorHAnsi" w:hAnsiTheme="minorHAnsi" w:cstheme="minorHAnsi"/>
          <w:sz w:val="22"/>
          <w:szCs w:val="22"/>
        </w:rPr>
        <w:t xml:space="preserve">by email: </w:t>
      </w:r>
      <w:hyperlink r:id="rId13" w:history="1">
        <w:r w:rsidRPr="0062070E">
          <w:rPr>
            <w:rStyle w:val="Hyperlink"/>
            <w:rFonts w:asciiTheme="minorHAnsi" w:hAnsiTheme="minorHAnsi" w:cstheme="minorHAnsi"/>
            <w:sz w:val="22"/>
            <w:szCs w:val="22"/>
          </w:rPr>
          <w:t>registry.ba@undp.org</w:t>
        </w:r>
      </w:hyperlink>
      <w:r>
        <w:rPr>
          <w:rFonts w:asciiTheme="minorHAnsi" w:hAnsiTheme="minorHAnsi" w:cstheme="minorHAnsi"/>
          <w:sz w:val="22"/>
          <w:szCs w:val="22"/>
        </w:rPr>
        <w:t xml:space="preserve"> </w:t>
      </w:r>
    </w:p>
    <w:p w14:paraId="5245F64F" w14:textId="77777777" w:rsidR="00643A6E" w:rsidRPr="004C021B" w:rsidRDefault="00643A6E" w:rsidP="00643A6E">
      <w:pPr>
        <w:jc w:val="both"/>
        <w:rPr>
          <w:rFonts w:asciiTheme="minorHAnsi" w:hAnsiTheme="minorHAnsi" w:cstheme="minorHAnsi"/>
          <w:sz w:val="22"/>
          <w:szCs w:val="22"/>
        </w:rPr>
      </w:pPr>
    </w:p>
    <w:p w14:paraId="610717AE" w14:textId="56201747" w:rsidR="00643A6E" w:rsidRPr="00066E41" w:rsidRDefault="00643A6E" w:rsidP="00643A6E">
      <w:pPr>
        <w:ind w:firstLine="720"/>
        <w:jc w:val="both"/>
        <w:rPr>
          <w:rFonts w:asciiTheme="minorHAnsi" w:hAnsiTheme="minorHAnsi" w:cstheme="minorHAnsi"/>
          <w:sz w:val="22"/>
          <w:szCs w:val="22"/>
        </w:rPr>
      </w:pPr>
      <w:r w:rsidRPr="004C021B">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68244606" w14:textId="77777777" w:rsidR="00643A6E" w:rsidRPr="00066E41" w:rsidRDefault="00643A6E" w:rsidP="00643A6E">
      <w:pPr>
        <w:jc w:val="both"/>
        <w:rPr>
          <w:rFonts w:asciiTheme="minorHAnsi" w:hAnsiTheme="minorHAnsi" w:cstheme="minorHAnsi"/>
          <w:sz w:val="22"/>
          <w:szCs w:val="22"/>
        </w:rPr>
      </w:pPr>
      <w:r w:rsidRPr="00066E41">
        <w:rPr>
          <w:rFonts w:asciiTheme="minorHAnsi" w:hAnsiTheme="minorHAnsi" w:cstheme="minorHAnsi"/>
          <w:sz w:val="22"/>
          <w:szCs w:val="22"/>
        </w:rPr>
        <w:tab/>
      </w:r>
    </w:p>
    <w:p w14:paraId="44C88D08" w14:textId="5D7B9B30" w:rsidR="00643A6E" w:rsidRPr="00066E41" w:rsidRDefault="00643A6E" w:rsidP="008A22AF">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Please take note of the following requirements and conditions pertaining to the supply of the abovementioned </w:t>
      </w:r>
      <w:r w:rsidR="002C3B53">
        <w:rPr>
          <w:rFonts w:asciiTheme="minorHAnsi" w:hAnsiTheme="minorHAnsi" w:cstheme="minorHAnsi"/>
          <w:sz w:val="22"/>
          <w:szCs w:val="22"/>
        </w:rPr>
        <w:t>services</w:t>
      </w:r>
      <w:r w:rsidRPr="00066E41">
        <w:rPr>
          <w:rFonts w:asciiTheme="minorHAnsi" w:hAnsiTheme="minorHAnsi" w:cstheme="minorHAnsi"/>
          <w:sz w:val="22"/>
          <w:szCs w:val="22"/>
        </w:rPr>
        <w:t xml:space="preserve">: </w:t>
      </w:r>
    </w:p>
    <w:tbl>
      <w:tblPr>
        <w:tblW w:w="109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430"/>
      </w:tblGrid>
      <w:tr w:rsidR="00643A6E" w:rsidRPr="00066E41" w14:paraId="21476BB0" w14:textId="77777777" w:rsidTr="00DF5C0F">
        <w:trPr>
          <w:cantSplit/>
          <w:trHeight w:val="998"/>
        </w:trPr>
        <w:tc>
          <w:tcPr>
            <w:tcW w:w="3544" w:type="dxa"/>
          </w:tcPr>
          <w:p w14:paraId="5CD75661"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Exact Address/es of Delivery Location/s (identify all, if multiple)</w:t>
            </w:r>
          </w:p>
        </w:tc>
        <w:tc>
          <w:tcPr>
            <w:tcW w:w="7430" w:type="dxa"/>
            <w:vAlign w:val="center"/>
          </w:tcPr>
          <w:p w14:paraId="0E7F832D" w14:textId="7456C3D0" w:rsidR="006733B2" w:rsidRDefault="006733B2" w:rsidP="006733B2">
            <w:pPr>
              <w:jc w:val="both"/>
              <w:rPr>
                <w:rFonts w:asciiTheme="minorHAnsi" w:hAnsiTheme="minorHAnsi" w:cstheme="minorHAnsi"/>
                <w:sz w:val="18"/>
                <w:szCs w:val="18"/>
              </w:rPr>
            </w:pPr>
            <w:bookmarkStart w:id="0" w:name="_Hlk41300632"/>
            <w:r w:rsidRPr="00A10D5B">
              <w:rPr>
                <w:rFonts w:asciiTheme="minorHAnsi" w:hAnsiTheme="minorHAnsi" w:cstheme="minorHAnsi"/>
                <w:sz w:val="18"/>
                <w:szCs w:val="18"/>
              </w:rPr>
              <w:t xml:space="preserve">LOT 1 – </w:t>
            </w:r>
            <w:r w:rsidR="00D32E03" w:rsidRPr="00D32E03">
              <w:rPr>
                <w:rFonts w:asciiTheme="minorHAnsi" w:hAnsiTheme="minorHAnsi" w:cstheme="minorHAnsi"/>
                <w:sz w:val="18"/>
                <w:szCs w:val="18"/>
              </w:rPr>
              <w:t>PREPARATION OF STUDY ON THE CLASSIFICATION AND CATEGORIZATION OF GROUNDWATER RESERVES AT THE WELLFIELD POVELIČ, MUNICIPALITY PRNJAVOR</w:t>
            </w:r>
            <w:bookmarkEnd w:id="0"/>
          </w:p>
          <w:p w14:paraId="6A0AF3D3" w14:textId="77777777" w:rsidR="00A10D5B" w:rsidRPr="00A10D5B" w:rsidRDefault="00A10D5B" w:rsidP="006733B2">
            <w:pPr>
              <w:jc w:val="both"/>
              <w:rPr>
                <w:rFonts w:asciiTheme="minorHAnsi" w:hAnsiTheme="minorHAnsi" w:cstheme="minorHAnsi"/>
                <w:sz w:val="18"/>
                <w:szCs w:val="18"/>
              </w:rPr>
            </w:pPr>
          </w:p>
          <w:p w14:paraId="23662934" w14:textId="39B131FF" w:rsidR="00643A6E" w:rsidRPr="00066E41" w:rsidRDefault="006733B2" w:rsidP="006733B2">
            <w:pPr>
              <w:jc w:val="both"/>
              <w:rPr>
                <w:rFonts w:asciiTheme="minorHAnsi" w:hAnsiTheme="minorHAnsi" w:cstheme="minorHAnsi"/>
                <w:sz w:val="22"/>
                <w:szCs w:val="22"/>
              </w:rPr>
            </w:pPr>
            <w:r w:rsidRPr="00A10D5B">
              <w:rPr>
                <w:rFonts w:asciiTheme="minorHAnsi" w:hAnsiTheme="minorHAnsi" w:cstheme="minorHAnsi"/>
                <w:sz w:val="18"/>
                <w:szCs w:val="18"/>
              </w:rPr>
              <w:t xml:space="preserve">LOT 2 - </w:t>
            </w:r>
            <w:r w:rsidR="00D32E03" w:rsidRPr="00D32E03">
              <w:rPr>
                <w:rFonts w:asciiTheme="minorHAnsi" w:hAnsiTheme="minorHAnsi" w:cstheme="minorHAnsi"/>
                <w:sz w:val="18"/>
                <w:szCs w:val="18"/>
              </w:rPr>
              <w:t>PREPARATION OF THE STUDY FOR THE LONG-TERM IMPROVEMENTS OF THE LOCAL/RURAL WATER SUPPLY SYSTEMS MANAGEMENT IN THE LOCAL GOVERMENTS OF PRIJEDOR, PRNJAVOR, SANSKI MOST AND TEŠANJ</w:t>
            </w:r>
          </w:p>
        </w:tc>
      </w:tr>
      <w:tr w:rsidR="00643A6E" w:rsidRPr="00066E41" w14:paraId="40A6B755" w14:textId="77777777" w:rsidTr="00DF5C0F">
        <w:trPr>
          <w:cantSplit/>
          <w:trHeight w:val="240"/>
        </w:trPr>
        <w:tc>
          <w:tcPr>
            <w:tcW w:w="3544" w:type="dxa"/>
          </w:tcPr>
          <w:p w14:paraId="4BFAF077"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Latest Expected Delivery Date and </w:t>
            </w:r>
            <w:r w:rsidR="00927618" w:rsidRPr="00066E41">
              <w:rPr>
                <w:rFonts w:asciiTheme="minorHAnsi" w:hAnsiTheme="minorHAnsi" w:cstheme="minorHAnsi"/>
                <w:sz w:val="22"/>
                <w:szCs w:val="22"/>
              </w:rPr>
              <w:t>Time (</w:t>
            </w:r>
            <w:r w:rsidRPr="00066E41">
              <w:rPr>
                <w:rFonts w:asciiTheme="minorHAnsi" w:hAnsiTheme="minorHAnsi" w:cstheme="minorHAnsi"/>
                <w:i/>
                <w:sz w:val="22"/>
                <w:szCs w:val="22"/>
              </w:rPr>
              <w:t>if delivery time exceeds this, quote may be rejected by UNDP)</w:t>
            </w:r>
          </w:p>
        </w:tc>
        <w:tc>
          <w:tcPr>
            <w:tcW w:w="7430" w:type="dxa"/>
            <w:vAlign w:val="center"/>
          </w:tcPr>
          <w:p w14:paraId="74E7E18A" w14:textId="3C896C4E" w:rsidR="006814BD" w:rsidRPr="00066E41" w:rsidRDefault="00900155" w:rsidP="000412C3">
            <w:pPr>
              <w:ind w:left="72"/>
              <w:rPr>
                <w:rFonts w:asciiTheme="minorHAnsi" w:hAnsiTheme="minorHAnsi" w:cstheme="minorHAnsi"/>
                <w:b/>
                <w:sz w:val="22"/>
              </w:rPr>
            </w:pPr>
            <w:r w:rsidRPr="00066E41">
              <w:rPr>
                <w:rFonts w:asciiTheme="minorHAnsi" w:hAnsiTheme="minorHAnsi" w:cstheme="minorHAnsi"/>
                <w:sz w:val="22"/>
              </w:rPr>
              <w:t>LOT 1:</w:t>
            </w:r>
            <w:r w:rsidR="00F333F6" w:rsidRPr="00066E41">
              <w:rPr>
                <w:rFonts w:asciiTheme="minorHAnsi" w:hAnsiTheme="minorHAnsi" w:cstheme="minorHAnsi"/>
                <w:sz w:val="22"/>
              </w:rPr>
              <w:t xml:space="preserve"> Service to be completed within </w:t>
            </w:r>
            <w:r w:rsidR="00D32E03">
              <w:rPr>
                <w:rFonts w:asciiTheme="minorHAnsi" w:hAnsiTheme="minorHAnsi" w:cstheme="minorHAnsi"/>
                <w:b/>
                <w:sz w:val="22"/>
              </w:rPr>
              <w:t>3</w:t>
            </w:r>
            <w:r w:rsidR="00700815">
              <w:rPr>
                <w:rFonts w:asciiTheme="minorHAnsi" w:hAnsiTheme="minorHAnsi" w:cstheme="minorHAnsi"/>
                <w:b/>
                <w:sz w:val="22"/>
              </w:rPr>
              <w:t xml:space="preserve"> months </w:t>
            </w:r>
          </w:p>
          <w:p w14:paraId="65A9DD96" w14:textId="26835063" w:rsidR="00B07025" w:rsidRPr="00066E41" w:rsidRDefault="00900155" w:rsidP="006733B2">
            <w:pPr>
              <w:ind w:left="72"/>
              <w:rPr>
                <w:rFonts w:asciiTheme="minorHAnsi" w:hAnsiTheme="minorHAnsi" w:cstheme="minorHAnsi"/>
                <w:b/>
                <w:sz w:val="22"/>
              </w:rPr>
            </w:pPr>
            <w:r w:rsidRPr="00066E41">
              <w:rPr>
                <w:rFonts w:asciiTheme="minorHAnsi" w:hAnsiTheme="minorHAnsi" w:cstheme="minorHAnsi"/>
                <w:sz w:val="22"/>
              </w:rPr>
              <w:t>LOT</w:t>
            </w:r>
            <w:r w:rsidR="00DB5F0A" w:rsidRPr="00066E41">
              <w:rPr>
                <w:rFonts w:asciiTheme="minorHAnsi" w:hAnsiTheme="minorHAnsi" w:cstheme="minorHAnsi"/>
                <w:sz w:val="22"/>
              </w:rPr>
              <w:t xml:space="preserve"> 2: Service to be completed within </w:t>
            </w:r>
            <w:r w:rsidR="00D32E03">
              <w:rPr>
                <w:rFonts w:asciiTheme="minorHAnsi" w:hAnsiTheme="minorHAnsi" w:cstheme="minorHAnsi"/>
                <w:b/>
                <w:sz w:val="22"/>
              </w:rPr>
              <w:t>3</w:t>
            </w:r>
            <w:r w:rsidR="00700815" w:rsidRPr="00700815">
              <w:rPr>
                <w:rFonts w:asciiTheme="minorHAnsi" w:hAnsiTheme="minorHAnsi" w:cstheme="minorHAnsi"/>
                <w:b/>
                <w:sz w:val="22"/>
              </w:rPr>
              <w:t xml:space="preserve"> months</w:t>
            </w:r>
          </w:p>
        </w:tc>
      </w:tr>
      <w:tr w:rsidR="00643A6E" w:rsidRPr="00066E41" w14:paraId="3ACBE122" w14:textId="77777777" w:rsidTr="00DF5C0F">
        <w:tc>
          <w:tcPr>
            <w:tcW w:w="3544" w:type="dxa"/>
          </w:tcPr>
          <w:p w14:paraId="1FAA5DAD" w14:textId="470756CC" w:rsidR="00643A6E" w:rsidRPr="00066E41" w:rsidRDefault="00643A6E" w:rsidP="00DF5C0F">
            <w:pPr>
              <w:rPr>
                <w:rFonts w:asciiTheme="minorHAnsi" w:hAnsiTheme="minorHAnsi" w:cstheme="minorHAnsi"/>
                <w:sz w:val="22"/>
                <w:szCs w:val="22"/>
              </w:rPr>
            </w:pPr>
            <w:r w:rsidRPr="00066E41">
              <w:rPr>
                <w:rFonts w:asciiTheme="minorHAnsi" w:hAnsiTheme="minorHAnsi" w:cstheme="minorHAnsi"/>
                <w:sz w:val="22"/>
                <w:szCs w:val="22"/>
              </w:rPr>
              <w:t>Preferred Currency of Quotation</w:t>
            </w:r>
          </w:p>
        </w:tc>
        <w:tc>
          <w:tcPr>
            <w:tcW w:w="7430" w:type="dxa"/>
            <w:vAlign w:val="center"/>
          </w:tcPr>
          <w:p w14:paraId="65D86C9E" w14:textId="77777777" w:rsidR="00643A6E" w:rsidRPr="00066E41" w:rsidRDefault="00930FA7" w:rsidP="000412C3">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78311A" w:rsidRPr="00066E41">
                  <w:rPr>
                    <w:rFonts w:ascii="Segoe UI Symbol" w:eastAsia="Malgun Gothic Semilight" w:hAnsi="Segoe UI Symbol" w:cs="Segoe UI Symbol"/>
                    <w:sz w:val="22"/>
                    <w:szCs w:val="22"/>
                  </w:rPr>
                  <w:t>☒</w:t>
                </w:r>
              </w:sdtContent>
            </w:sdt>
            <w:r w:rsidR="00643A6E" w:rsidRPr="00066E41">
              <w:rPr>
                <w:rFonts w:asciiTheme="minorHAnsi" w:hAnsiTheme="minorHAnsi" w:cstheme="minorHAnsi"/>
                <w:sz w:val="22"/>
                <w:szCs w:val="22"/>
              </w:rPr>
              <w:t xml:space="preserve">Local </w:t>
            </w:r>
            <w:r w:rsidR="00023A12" w:rsidRPr="00066E41">
              <w:rPr>
                <w:rFonts w:asciiTheme="minorHAnsi" w:hAnsiTheme="minorHAnsi" w:cstheme="minorHAnsi"/>
                <w:sz w:val="22"/>
                <w:szCs w:val="22"/>
              </w:rPr>
              <w:t>Currency:</w:t>
            </w:r>
            <w:r w:rsidR="00643A6E" w:rsidRPr="00066E41">
              <w:rPr>
                <w:rFonts w:asciiTheme="minorHAnsi" w:hAnsiTheme="minorHAnsi" w:cstheme="minorHAnsi"/>
                <w:sz w:val="22"/>
                <w:szCs w:val="22"/>
              </w:rPr>
              <w:t xml:space="preserve"> </w:t>
            </w:r>
            <w:sdt>
              <w:sdtPr>
                <w:rPr>
                  <w:rFonts w:asciiTheme="minorHAnsi" w:hAnsiTheme="minorHAnsi" w:cstheme="minorHAnsi"/>
                  <w:sz w:val="22"/>
                  <w:szCs w:val="22"/>
                </w:rPr>
                <w:id w:val="991767461"/>
                <w:text/>
              </w:sdtPr>
              <w:sdtEndPr/>
              <w:sdtContent>
                <w:r w:rsidR="0078311A" w:rsidRPr="00066E41">
                  <w:rPr>
                    <w:rFonts w:asciiTheme="minorHAnsi" w:hAnsiTheme="minorHAnsi" w:cstheme="minorHAnsi"/>
                    <w:sz w:val="22"/>
                    <w:szCs w:val="22"/>
                  </w:rPr>
                  <w:t>BAM</w:t>
                </w:r>
              </w:sdtContent>
            </w:sdt>
          </w:p>
        </w:tc>
      </w:tr>
      <w:tr w:rsidR="00643A6E" w:rsidRPr="00066E41" w14:paraId="2F0BEABB" w14:textId="77777777" w:rsidTr="00DF5C0F">
        <w:tc>
          <w:tcPr>
            <w:tcW w:w="3544" w:type="dxa"/>
          </w:tcPr>
          <w:p w14:paraId="3A88B93B"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lastRenderedPageBreak/>
              <w:t>Value Added Tax on Price Quotation</w:t>
            </w:r>
          </w:p>
        </w:tc>
        <w:tc>
          <w:tcPr>
            <w:tcW w:w="7430" w:type="dxa"/>
            <w:vAlign w:val="center"/>
          </w:tcPr>
          <w:p w14:paraId="2A36EB25" w14:textId="77777777" w:rsidR="00643A6E" w:rsidRPr="00066E41" w:rsidRDefault="00930FA7" w:rsidP="000412C3">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A25BB2">
                  <w:rPr>
                    <w:rFonts w:ascii="Malgun Gothic Semilight" w:eastAsia="Malgun Gothic Semilight" w:hAnsi="Malgun Gothic Semilight" w:cs="Malgun Gothic Semilight" w:hint="eastAsia"/>
                    <w:sz w:val="22"/>
                    <w:szCs w:val="22"/>
                  </w:rPr>
                  <w:t>☒</w:t>
                </w:r>
              </w:sdtContent>
            </w:sdt>
            <w:r w:rsidR="00643A6E" w:rsidRPr="00066E41">
              <w:rPr>
                <w:rFonts w:asciiTheme="minorHAnsi" w:hAnsiTheme="minorHAnsi" w:cstheme="minorHAnsi"/>
                <w:sz w:val="22"/>
                <w:szCs w:val="22"/>
              </w:rPr>
              <w:t xml:space="preserve"> Must be exclusive of VAT and other applicable indirect taxes</w:t>
            </w:r>
          </w:p>
          <w:p w14:paraId="17E7B4B3" w14:textId="77777777" w:rsidR="007B4647" w:rsidRPr="00066E41" w:rsidRDefault="007B4647" w:rsidP="000412C3">
            <w:pPr>
              <w:rPr>
                <w:rFonts w:asciiTheme="minorHAnsi" w:hAnsiTheme="minorHAnsi" w:cstheme="minorHAnsi"/>
                <w:sz w:val="22"/>
                <w:szCs w:val="22"/>
              </w:rPr>
            </w:pPr>
            <w:r w:rsidRPr="00066E41">
              <w:rPr>
                <w:rFonts w:asciiTheme="minorHAnsi" w:hAnsiTheme="minorHAnsi" w:cstheme="minorHAnsi"/>
                <w:sz w:val="22"/>
                <w:szCs w:val="22"/>
              </w:rPr>
              <w:t>(VAT stated separately)</w:t>
            </w:r>
          </w:p>
        </w:tc>
      </w:tr>
      <w:tr w:rsidR="00643A6E" w:rsidRPr="00066E41" w14:paraId="10EB2F20" w14:textId="77777777" w:rsidTr="00DF5C0F">
        <w:trPr>
          <w:cantSplit/>
          <w:trHeight w:val="476"/>
        </w:trPr>
        <w:tc>
          <w:tcPr>
            <w:tcW w:w="3544" w:type="dxa"/>
            <w:tcBorders>
              <w:bottom w:val="single" w:sz="4" w:space="0" w:color="auto"/>
            </w:tcBorders>
          </w:tcPr>
          <w:p w14:paraId="7738C825"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Deadline for the Submission of Quotation </w:t>
            </w:r>
          </w:p>
        </w:tc>
        <w:tc>
          <w:tcPr>
            <w:tcW w:w="7430" w:type="dxa"/>
            <w:tcBorders>
              <w:bottom w:val="single" w:sz="4" w:space="0" w:color="auto"/>
            </w:tcBorders>
            <w:vAlign w:val="center"/>
          </w:tcPr>
          <w:p w14:paraId="586326D4" w14:textId="3F61B23E" w:rsidR="00643A6E" w:rsidRPr="00066E41" w:rsidRDefault="00E47276" w:rsidP="000412C3">
            <w:pPr>
              <w:rPr>
                <w:rFonts w:asciiTheme="minorHAnsi" w:hAnsiTheme="minorHAnsi" w:cstheme="minorHAnsi"/>
                <w:color w:val="000000" w:themeColor="text1"/>
                <w:sz w:val="22"/>
                <w:szCs w:val="22"/>
              </w:rPr>
            </w:pPr>
            <w:r w:rsidRPr="0093261D">
              <w:rPr>
                <w:rFonts w:asciiTheme="minorHAnsi" w:hAnsiTheme="minorHAnsi" w:cstheme="minorHAnsi"/>
                <w:b/>
                <w:sz w:val="22"/>
                <w:szCs w:val="22"/>
              </w:rPr>
              <w:t>1</w:t>
            </w:r>
            <w:r w:rsidR="00F03B0B">
              <w:rPr>
                <w:rFonts w:asciiTheme="minorHAnsi" w:hAnsiTheme="minorHAnsi" w:cstheme="minorHAnsi"/>
                <w:b/>
                <w:sz w:val="22"/>
                <w:szCs w:val="22"/>
              </w:rPr>
              <w:t>4</w:t>
            </w:r>
            <w:r w:rsidR="0078010E">
              <w:rPr>
                <w:rFonts w:asciiTheme="minorHAnsi" w:hAnsiTheme="minorHAnsi" w:cstheme="minorHAnsi"/>
                <w:b/>
                <w:sz w:val="22"/>
                <w:szCs w:val="22"/>
              </w:rPr>
              <w:t>:</w:t>
            </w:r>
            <w:r w:rsidRPr="0093261D">
              <w:rPr>
                <w:rFonts w:asciiTheme="minorHAnsi" w:hAnsiTheme="minorHAnsi" w:cstheme="minorHAnsi"/>
                <w:b/>
                <w:sz w:val="22"/>
                <w:szCs w:val="22"/>
              </w:rPr>
              <w:t>00 h</w:t>
            </w:r>
            <w:r w:rsidR="00643A6E" w:rsidRPr="0093261D">
              <w:rPr>
                <w:rFonts w:asciiTheme="minorHAnsi" w:hAnsiTheme="minorHAnsi" w:cstheme="minorHAnsi"/>
                <w:b/>
                <w:sz w:val="22"/>
                <w:szCs w:val="22"/>
              </w:rPr>
              <w:t>,</w:t>
            </w:r>
            <w:r w:rsidR="00643A6E" w:rsidRPr="0093261D">
              <w:rPr>
                <w:rFonts w:asciiTheme="minorHAnsi" w:hAnsiTheme="minorHAnsi" w:cstheme="minorHAnsi"/>
                <w:b/>
                <w:i/>
                <w:color w:val="FF0000"/>
                <w:sz w:val="22"/>
                <w:szCs w:val="22"/>
              </w:rPr>
              <w:t xml:space="preserve"> </w:t>
            </w:r>
            <w:sdt>
              <w:sdtPr>
                <w:rPr>
                  <w:rFonts w:asciiTheme="minorHAnsi" w:hAnsiTheme="minorHAnsi" w:cstheme="minorHAnsi"/>
                  <w:b/>
                  <w:sz w:val="22"/>
                  <w:szCs w:val="22"/>
                </w:rPr>
                <w:id w:val="324095417"/>
                <w:date w:fullDate="2020-08-31T00:00:00Z">
                  <w:dateFormat w:val="dddd, MMMM dd, yyyy"/>
                  <w:lid w:val="en-US"/>
                  <w:storeMappedDataAs w:val="dateTime"/>
                  <w:calendar w:val="gregorian"/>
                </w:date>
              </w:sdtPr>
              <w:sdtEndPr/>
              <w:sdtContent>
                <w:r w:rsidR="00F55F02">
                  <w:rPr>
                    <w:rFonts w:asciiTheme="minorHAnsi" w:hAnsiTheme="minorHAnsi" w:cstheme="minorHAnsi"/>
                    <w:b/>
                    <w:sz w:val="22"/>
                    <w:szCs w:val="22"/>
                  </w:rPr>
                  <w:t>Monday, August 31, 2020</w:t>
                </w:r>
              </w:sdtContent>
            </w:sdt>
            <w:r w:rsidR="00643A6E" w:rsidRPr="0093261D">
              <w:rPr>
                <w:rFonts w:asciiTheme="minorHAnsi" w:hAnsiTheme="minorHAnsi" w:cstheme="minorHAnsi"/>
                <w:sz w:val="22"/>
                <w:szCs w:val="22"/>
              </w:rPr>
              <w:t xml:space="preserve">  </w:t>
            </w:r>
            <w:sdt>
              <w:sdtPr>
                <w:rPr>
                  <w:rFonts w:asciiTheme="minorHAnsi" w:hAnsiTheme="minorHAnsi" w:cstheme="minorHAnsi"/>
                  <w:sz w:val="22"/>
                  <w:szCs w:val="22"/>
                </w:rPr>
                <w:id w:val="-916781823"/>
                <w:text/>
              </w:sdtPr>
              <w:sdtEndPr/>
              <w:sdtContent>
                <w:r w:rsidR="00631DB0" w:rsidRPr="0093261D">
                  <w:rPr>
                    <w:rFonts w:asciiTheme="minorHAnsi" w:hAnsiTheme="minorHAnsi" w:cstheme="minorHAnsi"/>
                    <w:sz w:val="22"/>
                    <w:szCs w:val="22"/>
                  </w:rPr>
                  <w:t>CET</w:t>
                </w:r>
              </w:sdtContent>
            </w:sdt>
          </w:p>
          <w:p w14:paraId="6ED588BA" w14:textId="77777777" w:rsidR="00643A6E" w:rsidRPr="00066E41" w:rsidRDefault="00643A6E" w:rsidP="000412C3">
            <w:pPr>
              <w:rPr>
                <w:rFonts w:asciiTheme="minorHAnsi" w:hAnsiTheme="minorHAnsi" w:cstheme="minorHAnsi"/>
                <w:sz w:val="22"/>
                <w:szCs w:val="22"/>
              </w:rPr>
            </w:pPr>
          </w:p>
        </w:tc>
      </w:tr>
      <w:tr w:rsidR="00643A6E" w:rsidRPr="00066E41" w14:paraId="0A84138B" w14:textId="77777777" w:rsidTr="00DF5C0F">
        <w:tc>
          <w:tcPr>
            <w:tcW w:w="3544" w:type="dxa"/>
          </w:tcPr>
          <w:p w14:paraId="297B934D"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All documentations, including catalogs, instructions and operating manuals, shall be in this language </w:t>
            </w:r>
          </w:p>
        </w:tc>
        <w:tc>
          <w:tcPr>
            <w:tcW w:w="7430" w:type="dxa"/>
            <w:vAlign w:val="center"/>
          </w:tcPr>
          <w:p w14:paraId="04CEBF0D" w14:textId="199E47F0" w:rsidR="00643A6E" w:rsidRPr="00066E41" w:rsidRDefault="00930FA7" w:rsidP="000412C3">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631DB0" w:rsidRPr="00066E41">
                  <w:rPr>
                    <w:rFonts w:ascii="Segoe UI Symbol" w:eastAsia="Malgun Gothic Semilight" w:hAnsi="Segoe UI Symbol" w:cs="Segoe UI Symbol"/>
                    <w:sz w:val="22"/>
                    <w:szCs w:val="22"/>
                  </w:rPr>
                  <w:t>☒</w:t>
                </w:r>
              </w:sdtContent>
            </w:sdt>
            <w:r w:rsidR="00643A6E" w:rsidRPr="00066E41">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4C021B">
                  <w:rPr>
                    <w:rFonts w:asciiTheme="minorHAnsi" w:hAnsiTheme="minorHAnsi" w:cstheme="minorHAnsi"/>
                    <w:sz w:val="22"/>
                    <w:szCs w:val="22"/>
                  </w:rPr>
                  <w:t>English language</w:t>
                </w:r>
                <w:r w:rsidR="00B61D49">
                  <w:rPr>
                    <w:rFonts w:asciiTheme="minorHAnsi" w:hAnsiTheme="minorHAnsi" w:cstheme="minorHAnsi"/>
                    <w:sz w:val="22"/>
                    <w:szCs w:val="22"/>
                  </w:rPr>
                  <w:t xml:space="preserve">, </w:t>
                </w:r>
                <w:r w:rsidR="004C021B">
                  <w:rPr>
                    <w:rFonts w:asciiTheme="minorHAnsi" w:hAnsiTheme="minorHAnsi" w:cstheme="minorHAnsi"/>
                    <w:sz w:val="22"/>
                    <w:szCs w:val="22"/>
                  </w:rPr>
                  <w:t xml:space="preserve">languages of </w:t>
                </w:r>
                <w:proofErr w:type="spellStart"/>
                <w:r w:rsidR="004C021B">
                  <w:rPr>
                    <w:rFonts w:asciiTheme="minorHAnsi" w:hAnsiTheme="minorHAnsi" w:cstheme="minorHAnsi"/>
                    <w:sz w:val="22"/>
                    <w:szCs w:val="22"/>
                  </w:rPr>
                  <w:t>BiH</w:t>
                </w:r>
                <w:proofErr w:type="spellEnd"/>
                <w:r w:rsidR="004C021B">
                  <w:rPr>
                    <w:rFonts w:asciiTheme="minorHAnsi" w:hAnsiTheme="minorHAnsi" w:cstheme="minorHAnsi"/>
                    <w:sz w:val="22"/>
                    <w:szCs w:val="22"/>
                  </w:rPr>
                  <w:t xml:space="preserve"> peoples</w:t>
                </w:r>
              </w:sdtContent>
            </w:sdt>
          </w:p>
        </w:tc>
      </w:tr>
      <w:tr w:rsidR="00643A6E" w:rsidRPr="00066E41" w14:paraId="4AC7C7ED" w14:textId="77777777" w:rsidTr="00DF5C0F">
        <w:tc>
          <w:tcPr>
            <w:tcW w:w="3544" w:type="dxa"/>
          </w:tcPr>
          <w:p w14:paraId="07EE695B" w14:textId="77777777" w:rsidR="00643A6E" w:rsidRPr="004C021B" w:rsidRDefault="00643A6E" w:rsidP="0037507F">
            <w:pPr>
              <w:rPr>
                <w:rFonts w:asciiTheme="minorHAnsi" w:hAnsiTheme="minorHAnsi" w:cstheme="minorHAnsi"/>
                <w:sz w:val="22"/>
                <w:szCs w:val="22"/>
              </w:rPr>
            </w:pPr>
          </w:p>
          <w:p w14:paraId="604C81D4" w14:textId="77777777" w:rsidR="00643A6E" w:rsidRPr="004C021B" w:rsidRDefault="00643A6E" w:rsidP="0037507F">
            <w:pPr>
              <w:rPr>
                <w:rFonts w:asciiTheme="minorHAnsi" w:hAnsiTheme="minorHAnsi" w:cstheme="minorHAnsi"/>
                <w:sz w:val="22"/>
                <w:szCs w:val="22"/>
              </w:rPr>
            </w:pPr>
            <w:r w:rsidRPr="004C021B">
              <w:rPr>
                <w:rFonts w:asciiTheme="minorHAnsi" w:hAnsiTheme="minorHAnsi" w:cstheme="minorHAnsi"/>
                <w:sz w:val="22"/>
                <w:szCs w:val="22"/>
              </w:rPr>
              <w:t>Documents to be submitted</w:t>
            </w:r>
          </w:p>
        </w:tc>
        <w:tc>
          <w:tcPr>
            <w:tcW w:w="7430" w:type="dxa"/>
            <w:vAlign w:val="center"/>
          </w:tcPr>
          <w:p w14:paraId="721D7D93" w14:textId="77777777" w:rsidR="00DF356C" w:rsidRPr="004C021B" w:rsidRDefault="00DE36E5" w:rsidP="00DF356C">
            <w:pPr>
              <w:pStyle w:val="NoSpacing"/>
              <w:rPr>
                <w:rFonts w:asciiTheme="minorHAnsi" w:hAnsiTheme="minorHAnsi" w:cstheme="minorHAnsi"/>
                <w:sz w:val="22"/>
                <w:szCs w:val="22"/>
              </w:rPr>
            </w:pPr>
            <w:r>
              <w:rPr>
                <w:rFonts w:asciiTheme="minorHAnsi" w:hAnsiTheme="minorHAnsi" w:cstheme="minorHAnsi"/>
                <w:sz w:val="22"/>
                <w:szCs w:val="22"/>
              </w:rPr>
              <w:t>General fo</w:t>
            </w:r>
            <w:r w:rsidR="00DF356C" w:rsidRPr="004C021B">
              <w:rPr>
                <w:rFonts w:asciiTheme="minorHAnsi" w:hAnsiTheme="minorHAnsi" w:cstheme="minorHAnsi"/>
                <w:sz w:val="22"/>
                <w:szCs w:val="22"/>
              </w:rPr>
              <w:t xml:space="preserve">r </w:t>
            </w:r>
            <w:r w:rsidR="00700815" w:rsidRPr="004C021B">
              <w:rPr>
                <w:rFonts w:asciiTheme="minorHAnsi" w:hAnsiTheme="minorHAnsi" w:cstheme="minorHAnsi"/>
                <w:sz w:val="22"/>
                <w:szCs w:val="22"/>
              </w:rPr>
              <w:t>all</w:t>
            </w:r>
            <w:r w:rsidR="00A25BB2" w:rsidRPr="004C021B">
              <w:rPr>
                <w:rFonts w:asciiTheme="minorHAnsi" w:hAnsiTheme="minorHAnsi" w:cstheme="minorHAnsi"/>
                <w:sz w:val="22"/>
                <w:szCs w:val="22"/>
              </w:rPr>
              <w:t xml:space="preserve"> </w:t>
            </w:r>
            <w:r>
              <w:rPr>
                <w:rFonts w:asciiTheme="minorHAnsi" w:hAnsiTheme="minorHAnsi" w:cstheme="minorHAnsi"/>
                <w:sz w:val="22"/>
                <w:szCs w:val="22"/>
              </w:rPr>
              <w:t>L</w:t>
            </w:r>
            <w:r w:rsidR="00DF356C" w:rsidRPr="004C021B">
              <w:rPr>
                <w:rFonts w:asciiTheme="minorHAnsi" w:hAnsiTheme="minorHAnsi" w:cstheme="minorHAnsi"/>
                <w:sz w:val="22"/>
                <w:szCs w:val="22"/>
              </w:rPr>
              <w:t>OT</w:t>
            </w:r>
            <w:r w:rsidR="00023A12" w:rsidRPr="004C021B">
              <w:rPr>
                <w:rFonts w:asciiTheme="minorHAnsi" w:hAnsiTheme="minorHAnsi" w:cstheme="minorHAnsi"/>
                <w:sz w:val="22"/>
                <w:szCs w:val="22"/>
              </w:rPr>
              <w:t>s</w:t>
            </w:r>
            <w:r w:rsidR="00DF356C" w:rsidRPr="004C021B">
              <w:rPr>
                <w:rFonts w:asciiTheme="minorHAnsi" w:hAnsiTheme="minorHAnsi" w:cstheme="minorHAnsi"/>
                <w:sz w:val="22"/>
                <w:szCs w:val="22"/>
              </w:rPr>
              <w:t>:</w:t>
            </w:r>
          </w:p>
          <w:p w14:paraId="70676F41" w14:textId="77777777" w:rsidR="00CE2BD8" w:rsidRPr="004C021B" w:rsidRDefault="00CE2BD8" w:rsidP="004B2AF4">
            <w:pPr>
              <w:pStyle w:val="NoSpacing"/>
              <w:numPr>
                <w:ilvl w:val="0"/>
                <w:numId w:val="3"/>
              </w:numPr>
              <w:rPr>
                <w:rFonts w:asciiTheme="minorHAnsi" w:hAnsiTheme="minorHAnsi" w:cstheme="minorHAnsi"/>
                <w:sz w:val="22"/>
                <w:szCs w:val="22"/>
              </w:rPr>
            </w:pPr>
            <w:r w:rsidRPr="004C021B">
              <w:rPr>
                <w:rFonts w:asciiTheme="minorHAnsi" w:hAnsiTheme="minorHAnsi" w:cstheme="minorHAnsi"/>
                <w:snapToGrid w:val="0"/>
                <w:sz w:val="22"/>
                <w:szCs w:val="22"/>
              </w:rPr>
              <w:t>Certified copy of company’s registration relevant to required works,</w:t>
            </w:r>
          </w:p>
          <w:p w14:paraId="4B23FE62" w14:textId="77777777" w:rsidR="004B2AF4" w:rsidRPr="004C021B"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Registration issued by the Indirect Taxation Authority (certified copy),</w:t>
            </w:r>
          </w:p>
          <w:p w14:paraId="3EE2D37D" w14:textId="458858A6" w:rsidR="004B2AF4" w:rsidRPr="004C021B"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 xml:space="preserve">Declaration issued by relevant Tax Administration that Bidder has clear direct tax record, </w:t>
            </w:r>
            <w:r w:rsidR="00D81F5A">
              <w:rPr>
                <w:rFonts w:ascii="Calibri" w:hAnsi="Calibri"/>
                <w:bCs/>
                <w:snapToGrid w:val="0"/>
                <w:sz w:val="22"/>
                <w:szCs w:val="22"/>
              </w:rPr>
              <w:t xml:space="preserve">the </w:t>
            </w:r>
            <w:r w:rsidR="000C7881">
              <w:rPr>
                <w:rFonts w:ascii="Calibri" w:hAnsi="Calibri"/>
                <w:bCs/>
                <w:snapToGrid w:val="0"/>
                <w:sz w:val="22"/>
                <w:szCs w:val="22"/>
              </w:rPr>
              <w:t xml:space="preserve">latest available </w:t>
            </w:r>
            <w:r w:rsidRPr="004C021B">
              <w:rPr>
                <w:rFonts w:ascii="Calibri" w:hAnsi="Calibri"/>
                <w:bCs/>
                <w:snapToGrid w:val="0"/>
                <w:sz w:val="22"/>
                <w:szCs w:val="22"/>
              </w:rPr>
              <w:t xml:space="preserve">(original or certified copy), </w:t>
            </w:r>
          </w:p>
          <w:p w14:paraId="3AE77BC2" w14:textId="77777777" w:rsidR="004B2AF4" w:rsidRPr="004C021B"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 xml:space="preserve">Reference list indicating successfully implemented projects within the </w:t>
            </w:r>
            <w:r w:rsidR="00AA671B" w:rsidRPr="004C021B">
              <w:rPr>
                <w:rFonts w:ascii="Calibri" w:hAnsi="Calibri"/>
                <w:bCs/>
                <w:snapToGrid w:val="0"/>
                <w:sz w:val="22"/>
                <w:szCs w:val="22"/>
              </w:rPr>
              <w:t>5</w:t>
            </w:r>
            <w:r w:rsidRPr="004C021B">
              <w:rPr>
                <w:rFonts w:ascii="Calibri" w:hAnsi="Calibri"/>
                <w:bCs/>
                <w:snapToGrid w:val="0"/>
                <w:sz w:val="22"/>
                <w:szCs w:val="22"/>
              </w:rPr>
              <w:t xml:space="preserve"> (</w:t>
            </w:r>
            <w:r w:rsidR="00AA671B" w:rsidRPr="004C021B">
              <w:rPr>
                <w:rFonts w:ascii="Calibri" w:hAnsi="Calibri"/>
                <w:bCs/>
                <w:snapToGrid w:val="0"/>
                <w:sz w:val="22"/>
                <w:szCs w:val="22"/>
              </w:rPr>
              <w:t>five</w:t>
            </w:r>
            <w:r w:rsidRPr="004C021B">
              <w:rPr>
                <w:rFonts w:ascii="Calibri" w:hAnsi="Calibri"/>
                <w:bCs/>
                <w:snapToGrid w:val="0"/>
                <w:sz w:val="22"/>
                <w:szCs w:val="22"/>
              </w:rPr>
              <w:t>) years on the company memorandum letter</w:t>
            </w:r>
          </w:p>
          <w:p w14:paraId="5D838EE0" w14:textId="382F4B11" w:rsidR="000F58CC" w:rsidRPr="0026338B" w:rsidRDefault="004B2AF4" w:rsidP="001704F2">
            <w:pPr>
              <w:numPr>
                <w:ilvl w:val="0"/>
                <w:numId w:val="3"/>
              </w:numPr>
              <w:ind w:left="360"/>
              <w:rPr>
                <w:rFonts w:ascii="Calibri" w:hAnsi="Calibri"/>
                <w:bCs/>
                <w:snapToGrid w:val="0"/>
                <w:sz w:val="22"/>
                <w:szCs w:val="22"/>
                <w:u w:val="single"/>
              </w:rPr>
            </w:pPr>
            <w:r w:rsidRPr="000F58CC">
              <w:rPr>
                <w:rFonts w:ascii="Calibri" w:hAnsi="Calibri"/>
                <w:bCs/>
                <w:snapToGrid w:val="0"/>
                <w:sz w:val="22"/>
                <w:szCs w:val="22"/>
              </w:rPr>
              <w:t xml:space="preserve">Recommendation letters indicating the value, complexity and date of project completion, for at least </w:t>
            </w:r>
            <w:r w:rsidR="00AA671B" w:rsidRPr="000F58CC">
              <w:rPr>
                <w:rFonts w:ascii="Calibri" w:hAnsi="Calibri"/>
                <w:bCs/>
                <w:snapToGrid w:val="0"/>
                <w:sz w:val="22"/>
                <w:szCs w:val="22"/>
              </w:rPr>
              <w:t>3</w:t>
            </w:r>
            <w:r w:rsidRPr="000F58CC">
              <w:rPr>
                <w:rFonts w:ascii="Calibri" w:hAnsi="Calibri"/>
                <w:bCs/>
                <w:snapToGrid w:val="0"/>
                <w:sz w:val="22"/>
                <w:szCs w:val="22"/>
              </w:rPr>
              <w:t xml:space="preserve"> (</w:t>
            </w:r>
            <w:r w:rsidR="00AA671B" w:rsidRPr="000F58CC">
              <w:rPr>
                <w:rFonts w:ascii="Calibri" w:hAnsi="Calibri"/>
                <w:bCs/>
                <w:snapToGrid w:val="0"/>
                <w:sz w:val="22"/>
                <w:szCs w:val="22"/>
              </w:rPr>
              <w:t>three</w:t>
            </w:r>
            <w:r w:rsidRPr="000F58CC">
              <w:rPr>
                <w:rFonts w:ascii="Calibri" w:hAnsi="Calibri"/>
                <w:bCs/>
                <w:snapToGrid w:val="0"/>
                <w:sz w:val="22"/>
                <w:szCs w:val="22"/>
              </w:rPr>
              <w:t>) projects</w:t>
            </w:r>
            <w:r w:rsidR="00271CA7" w:rsidRPr="000F58CC">
              <w:rPr>
                <w:rFonts w:ascii="Calibri" w:hAnsi="Calibri"/>
                <w:bCs/>
                <w:snapToGrid w:val="0"/>
                <w:sz w:val="22"/>
                <w:szCs w:val="22"/>
              </w:rPr>
              <w:t xml:space="preserve"> of similar scope and complexity,</w:t>
            </w:r>
            <w:r w:rsidRPr="000F58CC">
              <w:rPr>
                <w:rFonts w:ascii="Calibri" w:hAnsi="Calibri"/>
                <w:bCs/>
                <w:snapToGrid w:val="0"/>
                <w:sz w:val="22"/>
                <w:szCs w:val="22"/>
              </w:rPr>
              <w:t xml:space="preserve"> implemented within the </w:t>
            </w:r>
            <w:r w:rsidR="00AA671B" w:rsidRPr="000F58CC">
              <w:rPr>
                <w:rFonts w:ascii="Calibri" w:hAnsi="Calibri"/>
                <w:bCs/>
                <w:snapToGrid w:val="0"/>
                <w:sz w:val="22"/>
                <w:szCs w:val="22"/>
              </w:rPr>
              <w:t>last 5</w:t>
            </w:r>
            <w:r w:rsidRPr="000F58CC">
              <w:rPr>
                <w:rFonts w:ascii="Calibri" w:hAnsi="Calibri"/>
                <w:bCs/>
                <w:snapToGrid w:val="0"/>
                <w:sz w:val="22"/>
                <w:szCs w:val="22"/>
              </w:rPr>
              <w:t xml:space="preserve"> (</w:t>
            </w:r>
            <w:r w:rsidR="00AA671B" w:rsidRPr="000F58CC">
              <w:rPr>
                <w:rFonts w:ascii="Calibri" w:hAnsi="Calibri"/>
                <w:bCs/>
                <w:snapToGrid w:val="0"/>
                <w:sz w:val="22"/>
                <w:szCs w:val="22"/>
              </w:rPr>
              <w:t>five</w:t>
            </w:r>
            <w:r w:rsidRPr="000F58CC">
              <w:rPr>
                <w:rFonts w:ascii="Calibri" w:hAnsi="Calibri"/>
                <w:bCs/>
                <w:snapToGrid w:val="0"/>
                <w:sz w:val="22"/>
                <w:szCs w:val="22"/>
              </w:rPr>
              <w:t>) years. Letters should include referral’s contact details</w:t>
            </w:r>
            <w:r w:rsidR="00F35F73">
              <w:rPr>
                <w:rFonts w:ascii="Calibri" w:hAnsi="Calibri"/>
                <w:bCs/>
                <w:snapToGrid w:val="0"/>
                <w:sz w:val="22"/>
                <w:szCs w:val="22"/>
              </w:rPr>
              <w:t>.</w:t>
            </w:r>
            <w:r w:rsidR="00F35F73">
              <w:rPr>
                <w:rFonts w:ascii="Calibri" w:hAnsi="Calibri"/>
                <w:bCs/>
                <w:snapToGrid w:val="0"/>
                <w:sz w:val="22"/>
                <w:szCs w:val="22"/>
                <w:u w:val="single"/>
              </w:rPr>
              <w:t xml:space="preserve"> </w:t>
            </w:r>
          </w:p>
          <w:p w14:paraId="1B0D1991" w14:textId="77777777" w:rsidR="000B7FA6" w:rsidRPr="000B7FA6" w:rsidRDefault="004B2AF4" w:rsidP="004B2AF4">
            <w:pPr>
              <w:numPr>
                <w:ilvl w:val="0"/>
                <w:numId w:val="3"/>
              </w:numPr>
              <w:rPr>
                <w:rFonts w:ascii="Calibri" w:hAnsi="Calibri"/>
                <w:bCs/>
                <w:snapToGrid w:val="0"/>
                <w:sz w:val="22"/>
                <w:szCs w:val="22"/>
              </w:rPr>
            </w:pPr>
            <w:r w:rsidRPr="004C021B">
              <w:rPr>
                <w:rFonts w:ascii="Calibri" w:hAnsi="Calibri"/>
                <w:bCs/>
                <w:snapToGrid w:val="0"/>
                <w:sz w:val="22"/>
                <w:szCs w:val="22"/>
              </w:rPr>
              <w:t>List of team members (engineers and other personal) to be engaged for the contract (names, education, skills, years of experience</w:t>
            </w:r>
            <w:r w:rsidRPr="000F58CC">
              <w:rPr>
                <w:rFonts w:ascii="Calibri" w:hAnsi="Calibri"/>
                <w:bCs/>
                <w:snapToGrid w:val="0"/>
                <w:sz w:val="22"/>
                <w:szCs w:val="22"/>
                <w:u w:val="single"/>
              </w:rPr>
              <w:t>)</w:t>
            </w:r>
            <w:r w:rsidR="008D65A4" w:rsidRPr="000F58CC">
              <w:rPr>
                <w:rFonts w:ascii="Calibri" w:hAnsi="Calibri"/>
                <w:bCs/>
                <w:snapToGrid w:val="0"/>
                <w:sz w:val="22"/>
                <w:szCs w:val="22"/>
                <w:u w:val="single"/>
              </w:rPr>
              <w:t xml:space="preserve">. </w:t>
            </w:r>
          </w:p>
          <w:p w14:paraId="609AA29F" w14:textId="77777777" w:rsidR="004B2AF4" w:rsidRPr="004C021B" w:rsidRDefault="008D65A4" w:rsidP="000B7FA6">
            <w:pPr>
              <w:ind w:left="360"/>
              <w:rPr>
                <w:rFonts w:ascii="Calibri" w:hAnsi="Calibri"/>
                <w:bCs/>
                <w:snapToGrid w:val="0"/>
                <w:sz w:val="22"/>
                <w:szCs w:val="22"/>
              </w:rPr>
            </w:pPr>
            <w:r w:rsidRPr="000F58CC">
              <w:rPr>
                <w:rFonts w:ascii="Calibri" w:hAnsi="Calibri"/>
                <w:bCs/>
                <w:snapToGrid w:val="0"/>
                <w:sz w:val="22"/>
                <w:szCs w:val="22"/>
                <w:u w:val="single"/>
              </w:rPr>
              <w:t xml:space="preserve">In case of </w:t>
            </w:r>
            <w:r w:rsidR="00B81409" w:rsidRPr="000F58CC">
              <w:rPr>
                <w:rFonts w:ascii="Calibri" w:hAnsi="Calibri"/>
                <w:bCs/>
                <w:snapToGrid w:val="0"/>
                <w:sz w:val="22"/>
                <w:szCs w:val="22"/>
                <w:u w:val="single"/>
              </w:rPr>
              <w:t xml:space="preserve">applying </w:t>
            </w:r>
            <w:r w:rsidRPr="000F58CC">
              <w:rPr>
                <w:rFonts w:ascii="Calibri" w:hAnsi="Calibri"/>
                <w:bCs/>
                <w:snapToGrid w:val="0"/>
                <w:sz w:val="22"/>
                <w:szCs w:val="22"/>
                <w:u w:val="single"/>
              </w:rPr>
              <w:t>for more than one LOT</w:t>
            </w:r>
            <w:r w:rsidR="00EE37D8" w:rsidRPr="000F58CC">
              <w:rPr>
                <w:rFonts w:ascii="Calibri" w:hAnsi="Calibri"/>
                <w:bCs/>
                <w:snapToGrid w:val="0"/>
                <w:sz w:val="22"/>
                <w:szCs w:val="22"/>
                <w:u w:val="single"/>
              </w:rPr>
              <w:t xml:space="preserve">, </w:t>
            </w:r>
            <w:r w:rsidR="00C458FC" w:rsidRPr="000F58CC">
              <w:rPr>
                <w:rFonts w:ascii="Calibri" w:hAnsi="Calibri"/>
                <w:bCs/>
                <w:snapToGrid w:val="0"/>
                <w:sz w:val="22"/>
                <w:szCs w:val="22"/>
                <w:u w:val="single"/>
              </w:rPr>
              <w:t xml:space="preserve">the </w:t>
            </w:r>
            <w:r w:rsidR="00B81409" w:rsidRPr="000F58CC">
              <w:rPr>
                <w:rFonts w:ascii="Calibri" w:hAnsi="Calibri"/>
                <w:bCs/>
                <w:snapToGrid w:val="0"/>
                <w:sz w:val="22"/>
                <w:szCs w:val="22"/>
                <w:u w:val="single"/>
              </w:rPr>
              <w:t xml:space="preserve">list </w:t>
            </w:r>
            <w:r w:rsidR="00C458FC" w:rsidRPr="000F58CC">
              <w:rPr>
                <w:rFonts w:ascii="Calibri" w:hAnsi="Calibri"/>
                <w:bCs/>
                <w:snapToGrid w:val="0"/>
                <w:sz w:val="22"/>
                <w:szCs w:val="22"/>
                <w:u w:val="single"/>
              </w:rPr>
              <w:t>must indicate</w:t>
            </w:r>
            <w:r w:rsidR="00B81409" w:rsidRPr="000F58CC">
              <w:rPr>
                <w:rFonts w:ascii="Calibri" w:hAnsi="Calibri"/>
                <w:bCs/>
                <w:snapToGrid w:val="0"/>
                <w:sz w:val="22"/>
                <w:szCs w:val="22"/>
                <w:u w:val="single"/>
              </w:rPr>
              <w:t xml:space="preserve"> </w:t>
            </w:r>
            <w:r w:rsidR="00EE37D8" w:rsidRPr="000F58CC">
              <w:rPr>
                <w:rFonts w:ascii="Calibri" w:hAnsi="Calibri"/>
                <w:bCs/>
                <w:snapToGrid w:val="0"/>
                <w:sz w:val="22"/>
                <w:szCs w:val="22"/>
                <w:u w:val="single"/>
              </w:rPr>
              <w:t xml:space="preserve">different team members </w:t>
            </w:r>
            <w:r w:rsidR="00C458FC" w:rsidRPr="000F58CC">
              <w:rPr>
                <w:rFonts w:ascii="Calibri" w:hAnsi="Calibri"/>
                <w:bCs/>
                <w:snapToGrid w:val="0"/>
                <w:sz w:val="22"/>
                <w:szCs w:val="22"/>
                <w:u w:val="single"/>
              </w:rPr>
              <w:t>for each LOT</w:t>
            </w:r>
            <w:r w:rsidR="00EE37D8">
              <w:rPr>
                <w:rFonts w:ascii="Calibri" w:hAnsi="Calibri"/>
                <w:bCs/>
                <w:snapToGrid w:val="0"/>
                <w:sz w:val="22"/>
                <w:szCs w:val="22"/>
              </w:rPr>
              <w:t xml:space="preserve"> </w:t>
            </w:r>
          </w:p>
          <w:p w14:paraId="275D8A86" w14:textId="77777777" w:rsidR="00CE2BD8" w:rsidRPr="004C021B" w:rsidRDefault="00AA671B" w:rsidP="004B2AF4">
            <w:pPr>
              <w:numPr>
                <w:ilvl w:val="0"/>
                <w:numId w:val="3"/>
              </w:numPr>
              <w:rPr>
                <w:rFonts w:asciiTheme="minorHAnsi" w:hAnsiTheme="minorHAnsi" w:cstheme="minorHAnsi"/>
                <w:sz w:val="22"/>
                <w:szCs w:val="22"/>
                <w:lang w:val="en-CA"/>
              </w:rPr>
            </w:pPr>
            <w:r w:rsidRPr="004C021B">
              <w:rPr>
                <w:rFonts w:asciiTheme="minorHAnsi" w:hAnsiTheme="minorHAnsi" w:cstheme="minorHAnsi"/>
                <w:sz w:val="22"/>
                <w:szCs w:val="22"/>
                <w:lang w:val="en-CA"/>
              </w:rPr>
              <w:t>CV of each team member with</w:t>
            </w:r>
            <w:r w:rsidR="00057F31">
              <w:rPr>
                <w:rFonts w:asciiTheme="minorHAnsi" w:hAnsiTheme="minorHAnsi" w:cstheme="minorHAnsi"/>
                <w:sz w:val="22"/>
                <w:szCs w:val="22"/>
                <w:lang w:val="en-CA"/>
              </w:rPr>
              <w:t xml:space="preserve"> contact</w:t>
            </w:r>
            <w:r w:rsidRPr="004C021B">
              <w:rPr>
                <w:rFonts w:asciiTheme="minorHAnsi" w:hAnsiTheme="minorHAnsi" w:cstheme="minorHAnsi"/>
                <w:sz w:val="22"/>
                <w:szCs w:val="22"/>
                <w:lang w:val="en-CA"/>
              </w:rPr>
              <w:t xml:space="preserve"> references and letters of recommendation</w:t>
            </w:r>
          </w:p>
          <w:p w14:paraId="4A980B93" w14:textId="77777777" w:rsidR="00CE2BD8" w:rsidRPr="004C021B" w:rsidRDefault="00CE2BD8" w:rsidP="004B2AF4">
            <w:pPr>
              <w:pStyle w:val="NoSpacing"/>
              <w:numPr>
                <w:ilvl w:val="0"/>
                <w:numId w:val="3"/>
              </w:numPr>
              <w:rPr>
                <w:rFonts w:asciiTheme="minorHAnsi" w:hAnsiTheme="minorHAnsi" w:cstheme="minorHAnsi"/>
                <w:bCs/>
                <w:sz w:val="22"/>
                <w:szCs w:val="22"/>
                <w:lang w:val="en-GB"/>
              </w:rPr>
            </w:pPr>
            <w:r w:rsidRPr="004C021B">
              <w:rPr>
                <w:rFonts w:asciiTheme="minorHAnsi" w:hAnsiTheme="minorHAnsi" w:cstheme="minorHAnsi"/>
                <w:sz w:val="22"/>
                <w:szCs w:val="22"/>
                <w:lang w:val="en-CA"/>
              </w:rPr>
              <w:t xml:space="preserve">Copies of professional license and/or professional exam certificates of each team member (diploma and </w:t>
            </w:r>
            <w:r w:rsidR="00AA671B" w:rsidRPr="004C021B">
              <w:rPr>
                <w:rFonts w:asciiTheme="minorHAnsi" w:hAnsiTheme="minorHAnsi" w:cstheme="minorHAnsi"/>
                <w:sz w:val="22"/>
                <w:szCs w:val="22"/>
                <w:lang w:val="en-CA"/>
              </w:rPr>
              <w:t>professional license and/or professional exam certificates</w:t>
            </w:r>
            <w:r w:rsidRPr="004C021B">
              <w:rPr>
                <w:rFonts w:asciiTheme="minorHAnsi" w:hAnsiTheme="minorHAnsi" w:cstheme="minorHAnsi"/>
                <w:sz w:val="22"/>
                <w:szCs w:val="22"/>
                <w:lang w:val="en-CA"/>
              </w:rPr>
              <w:t xml:space="preserve"> for each </w:t>
            </w:r>
            <w:r w:rsidR="00AA671B" w:rsidRPr="004C021B">
              <w:rPr>
                <w:rFonts w:asciiTheme="minorHAnsi" w:hAnsiTheme="minorHAnsi" w:cstheme="minorHAnsi"/>
                <w:sz w:val="22"/>
                <w:szCs w:val="22"/>
                <w:lang w:val="en-CA"/>
              </w:rPr>
              <w:t>team member</w:t>
            </w:r>
            <w:r w:rsidRPr="004C021B">
              <w:rPr>
                <w:rFonts w:asciiTheme="minorHAnsi" w:hAnsiTheme="minorHAnsi" w:cstheme="minorHAnsi"/>
                <w:sz w:val="22"/>
                <w:szCs w:val="22"/>
                <w:lang w:val="en-CA"/>
              </w:rPr>
              <w:t xml:space="preserve"> required)</w:t>
            </w:r>
          </w:p>
          <w:p w14:paraId="4600D886" w14:textId="77777777" w:rsidR="00CE2BD8" w:rsidRPr="004C021B" w:rsidRDefault="00CE2BD8" w:rsidP="004B2AF4">
            <w:pPr>
              <w:pStyle w:val="NoSpacing"/>
              <w:numPr>
                <w:ilvl w:val="0"/>
                <w:numId w:val="3"/>
              </w:numPr>
              <w:rPr>
                <w:rFonts w:asciiTheme="minorHAnsi" w:hAnsiTheme="minorHAnsi" w:cstheme="minorHAnsi"/>
                <w:bCs/>
                <w:sz w:val="22"/>
                <w:szCs w:val="22"/>
                <w:lang w:val="en-GB"/>
              </w:rPr>
            </w:pPr>
            <w:r w:rsidRPr="004C021B">
              <w:rPr>
                <w:rFonts w:asciiTheme="minorHAnsi" w:hAnsiTheme="minorHAnsi" w:cstheme="minorHAnsi"/>
                <w:sz w:val="22"/>
                <w:szCs w:val="22"/>
                <w:lang w:val="en-CA"/>
              </w:rPr>
              <w:t>Statement on availability and exclusivity during the entire contracted period, signed by each team member</w:t>
            </w:r>
          </w:p>
          <w:p w14:paraId="297F6984" w14:textId="77777777" w:rsidR="00CE2BD8" w:rsidRPr="004C021B" w:rsidRDefault="00CE2BD8" w:rsidP="004B2AF4">
            <w:pPr>
              <w:widowControl w:val="0"/>
              <w:numPr>
                <w:ilvl w:val="0"/>
                <w:numId w:val="3"/>
              </w:numPr>
              <w:overflowPunct w:val="0"/>
              <w:adjustRightInd w:val="0"/>
              <w:contextualSpacing/>
              <w:rPr>
                <w:rFonts w:asciiTheme="minorHAnsi" w:hAnsiTheme="minorHAnsi" w:cstheme="minorHAnsi"/>
                <w:kern w:val="28"/>
                <w:sz w:val="22"/>
                <w:szCs w:val="22"/>
                <w:lang w:val="en-CA"/>
              </w:rPr>
            </w:pPr>
            <w:r w:rsidRPr="004C021B">
              <w:rPr>
                <w:rFonts w:asciiTheme="minorHAnsi" w:hAnsiTheme="minorHAnsi" w:cstheme="minorHAnsi"/>
                <w:sz w:val="22"/>
                <w:szCs w:val="22"/>
                <w:lang w:val="en-CA"/>
              </w:rPr>
              <w:t>Contract on the Joint Venture establishment</w:t>
            </w:r>
            <w:r w:rsidR="004C021B">
              <w:rPr>
                <w:rFonts w:asciiTheme="minorHAnsi" w:hAnsiTheme="minorHAnsi" w:cstheme="minorHAnsi"/>
                <w:sz w:val="22"/>
                <w:szCs w:val="22"/>
                <w:lang w:val="en-CA"/>
              </w:rPr>
              <w:t>,</w:t>
            </w:r>
            <w:r w:rsidRPr="004C021B">
              <w:rPr>
                <w:rFonts w:asciiTheme="minorHAnsi" w:hAnsiTheme="minorHAnsi" w:cstheme="minorHAnsi"/>
                <w:sz w:val="22"/>
                <w:szCs w:val="22"/>
                <w:lang w:val="en-CA"/>
              </w:rPr>
              <w:t xml:space="preserve"> if applicable</w:t>
            </w:r>
          </w:p>
          <w:p w14:paraId="4B67673E" w14:textId="4F18DCEE" w:rsidR="00643A6E" w:rsidRPr="00B50013" w:rsidRDefault="00643A6E" w:rsidP="004B2AF4">
            <w:pPr>
              <w:widowControl w:val="0"/>
              <w:numPr>
                <w:ilvl w:val="0"/>
                <w:numId w:val="3"/>
              </w:numPr>
              <w:overflowPunct w:val="0"/>
              <w:adjustRightInd w:val="0"/>
              <w:contextualSpacing/>
              <w:rPr>
                <w:rFonts w:asciiTheme="minorHAnsi" w:hAnsiTheme="minorHAnsi" w:cstheme="minorHAnsi"/>
                <w:kern w:val="28"/>
                <w:sz w:val="22"/>
                <w:szCs w:val="22"/>
                <w:lang w:val="en-CA"/>
              </w:rPr>
            </w:pPr>
            <w:r w:rsidRPr="004C021B">
              <w:rPr>
                <w:rFonts w:asciiTheme="minorHAnsi" w:hAnsiTheme="minorHAnsi" w:cstheme="minorHAnsi"/>
                <w:sz w:val="22"/>
                <w:szCs w:val="22"/>
              </w:rPr>
              <w:t>Written Self-Declaration of not being included in the UN Security Council 1267/1989 list, UN Procurement Division List or other UN Ineligibility List</w:t>
            </w:r>
          </w:p>
          <w:p w14:paraId="51BDCC90" w14:textId="77777777" w:rsidR="00072419" w:rsidRPr="00B50013" w:rsidRDefault="00072419" w:rsidP="00981664">
            <w:pPr>
              <w:widowControl w:val="0"/>
              <w:overflowPunct w:val="0"/>
              <w:adjustRightInd w:val="0"/>
              <w:contextualSpacing/>
              <w:rPr>
                <w:rFonts w:asciiTheme="minorHAnsi" w:hAnsiTheme="minorHAnsi" w:cstheme="minorHAnsi"/>
                <w:kern w:val="28"/>
                <w:sz w:val="22"/>
                <w:szCs w:val="22"/>
                <w:lang w:val="en-CA"/>
              </w:rPr>
            </w:pPr>
          </w:p>
          <w:p w14:paraId="6A6BE1F7" w14:textId="27E126F2" w:rsidR="00B50013" w:rsidRPr="00981664" w:rsidRDefault="00B50013" w:rsidP="00B50013">
            <w:pPr>
              <w:widowControl w:val="0"/>
              <w:overflowPunct w:val="0"/>
              <w:adjustRightInd w:val="0"/>
              <w:contextualSpacing/>
              <w:rPr>
                <w:rFonts w:asciiTheme="minorHAnsi" w:hAnsiTheme="minorHAnsi" w:cstheme="minorHAnsi"/>
                <w:sz w:val="22"/>
                <w:szCs w:val="22"/>
              </w:rPr>
            </w:pPr>
            <w:r w:rsidRPr="00981664">
              <w:rPr>
                <w:rFonts w:asciiTheme="minorHAnsi" w:hAnsiTheme="minorHAnsi" w:cstheme="minorHAnsi"/>
                <w:sz w:val="22"/>
                <w:szCs w:val="22"/>
              </w:rPr>
              <w:t>For LOT</w:t>
            </w:r>
            <w:r w:rsidR="006E7D03">
              <w:rPr>
                <w:rFonts w:asciiTheme="minorHAnsi" w:hAnsiTheme="minorHAnsi" w:cstheme="minorHAnsi"/>
                <w:sz w:val="22"/>
                <w:szCs w:val="22"/>
              </w:rPr>
              <w:t xml:space="preserve"> 1</w:t>
            </w:r>
            <w:r w:rsidR="00D83AFD">
              <w:rPr>
                <w:rFonts w:asciiTheme="minorHAnsi" w:hAnsiTheme="minorHAnsi" w:cstheme="minorHAnsi"/>
                <w:sz w:val="22"/>
                <w:szCs w:val="22"/>
              </w:rPr>
              <w:t xml:space="preserve"> </w:t>
            </w:r>
          </w:p>
          <w:p w14:paraId="17FFC8D1" w14:textId="32F5C747" w:rsidR="00B50013" w:rsidRPr="00DF5C0F" w:rsidDel="00F84374" w:rsidRDefault="00C0714C" w:rsidP="00B50013">
            <w:pPr>
              <w:widowControl w:val="0"/>
              <w:overflowPunct w:val="0"/>
              <w:adjustRightInd w:val="0"/>
              <w:contextualSpacing/>
              <w:rPr>
                <w:rFonts w:asciiTheme="minorHAnsi" w:hAnsiTheme="minorHAnsi" w:cstheme="minorHAnsi"/>
                <w:sz w:val="22"/>
                <w:szCs w:val="22"/>
              </w:rPr>
            </w:pPr>
            <w:r w:rsidRPr="00C0714C">
              <w:rPr>
                <w:rFonts w:asciiTheme="minorHAnsi" w:hAnsiTheme="minorHAnsi" w:cstheme="minorHAnsi"/>
                <w:sz w:val="22"/>
                <w:szCs w:val="22"/>
              </w:rPr>
              <w:t xml:space="preserve">Licensed issued by Ministry of Energy and Mining, </w:t>
            </w:r>
            <w:proofErr w:type="spellStart"/>
            <w:r w:rsidRPr="00C0714C">
              <w:rPr>
                <w:rFonts w:asciiTheme="minorHAnsi" w:hAnsiTheme="minorHAnsi" w:cstheme="minorHAnsi"/>
                <w:sz w:val="22"/>
                <w:szCs w:val="22"/>
              </w:rPr>
              <w:t>Republika</w:t>
            </w:r>
            <w:proofErr w:type="spellEnd"/>
            <w:r w:rsidRPr="00C0714C">
              <w:rPr>
                <w:rFonts w:asciiTheme="minorHAnsi" w:hAnsiTheme="minorHAnsi" w:cstheme="minorHAnsi"/>
                <w:sz w:val="22"/>
                <w:szCs w:val="22"/>
              </w:rPr>
              <w:t xml:space="preserve"> Srpska, </w:t>
            </w:r>
            <w:proofErr w:type="spellStart"/>
            <w:r w:rsidRPr="00C0714C">
              <w:rPr>
                <w:rFonts w:asciiTheme="minorHAnsi" w:hAnsiTheme="minorHAnsi" w:cstheme="minorHAnsi"/>
                <w:sz w:val="22"/>
                <w:szCs w:val="22"/>
              </w:rPr>
              <w:t>BiH</w:t>
            </w:r>
            <w:proofErr w:type="spellEnd"/>
            <w:r w:rsidRPr="00C0714C">
              <w:rPr>
                <w:rFonts w:asciiTheme="minorHAnsi" w:hAnsiTheme="minorHAnsi" w:cstheme="minorHAnsi"/>
                <w:sz w:val="22"/>
                <w:szCs w:val="22"/>
              </w:rPr>
              <w:t xml:space="preserve"> for geological exploration works</w:t>
            </w:r>
          </w:p>
        </w:tc>
      </w:tr>
      <w:tr w:rsidR="00643A6E" w:rsidRPr="00066E41" w14:paraId="16B7AE30" w14:textId="77777777" w:rsidTr="00DF5C0F">
        <w:tc>
          <w:tcPr>
            <w:tcW w:w="3544" w:type="dxa"/>
          </w:tcPr>
          <w:p w14:paraId="6D4DAC4E" w14:textId="77777777" w:rsidR="00643A6E" w:rsidRPr="004C021B" w:rsidRDefault="00643A6E" w:rsidP="0037507F">
            <w:pPr>
              <w:rPr>
                <w:rFonts w:asciiTheme="minorHAnsi" w:hAnsiTheme="minorHAnsi" w:cstheme="minorHAnsi"/>
                <w:sz w:val="22"/>
                <w:szCs w:val="22"/>
              </w:rPr>
            </w:pPr>
          </w:p>
          <w:p w14:paraId="57D82B0A" w14:textId="77777777" w:rsidR="00643A6E" w:rsidRPr="004C021B" w:rsidRDefault="00643A6E" w:rsidP="0037507F">
            <w:pPr>
              <w:rPr>
                <w:rFonts w:asciiTheme="minorHAnsi" w:hAnsiTheme="minorHAnsi" w:cstheme="minorHAnsi"/>
                <w:sz w:val="22"/>
                <w:szCs w:val="22"/>
              </w:rPr>
            </w:pPr>
            <w:r w:rsidRPr="004C021B">
              <w:rPr>
                <w:rFonts w:asciiTheme="minorHAnsi" w:hAnsiTheme="minorHAnsi" w:cstheme="minorHAnsi"/>
                <w:sz w:val="22"/>
                <w:szCs w:val="22"/>
              </w:rPr>
              <w:t>Period of Validity of Quotes starting the Submission Date</w:t>
            </w:r>
          </w:p>
        </w:tc>
        <w:tc>
          <w:tcPr>
            <w:tcW w:w="7430" w:type="dxa"/>
            <w:vAlign w:val="center"/>
          </w:tcPr>
          <w:p w14:paraId="1AF7FE78" w14:textId="77777777" w:rsidR="00643A6E" w:rsidRPr="004C021B" w:rsidRDefault="00930FA7" w:rsidP="000412C3">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sdtContent>
                <w:r w:rsidR="007A79F8" w:rsidRPr="004C021B">
                  <w:rPr>
                    <w:rFonts w:ascii="Segoe UI Symbol" w:eastAsia="Malgun Gothic Semilight" w:hAnsi="Segoe UI Symbol" w:cs="Segoe UI Symbol"/>
                    <w:sz w:val="22"/>
                    <w:szCs w:val="22"/>
                  </w:rPr>
                  <w:t>☒</w:t>
                </w:r>
              </w:sdtContent>
            </w:sdt>
            <w:r w:rsidR="00643A6E" w:rsidRPr="004C021B">
              <w:rPr>
                <w:rFonts w:asciiTheme="minorHAnsi" w:hAnsiTheme="minorHAnsi" w:cstheme="minorHAnsi"/>
                <w:sz w:val="22"/>
                <w:szCs w:val="22"/>
              </w:rPr>
              <w:t xml:space="preserve"> 120 days </w:t>
            </w:r>
          </w:p>
          <w:p w14:paraId="4A401021" w14:textId="77777777" w:rsidR="00643A6E" w:rsidRPr="004C021B" w:rsidRDefault="00643A6E" w:rsidP="000412C3">
            <w:pPr>
              <w:tabs>
                <w:tab w:val="left" w:pos="940"/>
              </w:tabs>
              <w:rPr>
                <w:rFonts w:asciiTheme="minorHAnsi" w:hAnsiTheme="minorHAnsi" w:cstheme="minorHAnsi"/>
                <w:sz w:val="22"/>
                <w:szCs w:val="22"/>
              </w:rPr>
            </w:pPr>
            <w:r w:rsidRPr="004C021B">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066E41" w14:paraId="4145A86B" w14:textId="77777777" w:rsidTr="00DF5C0F">
        <w:tc>
          <w:tcPr>
            <w:tcW w:w="3544" w:type="dxa"/>
          </w:tcPr>
          <w:p w14:paraId="1FA22601"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Partial Quotes</w:t>
            </w:r>
          </w:p>
        </w:tc>
        <w:tc>
          <w:tcPr>
            <w:tcW w:w="7430" w:type="dxa"/>
            <w:vAlign w:val="center"/>
          </w:tcPr>
          <w:p w14:paraId="2A98C18B" w14:textId="77777777" w:rsidR="00643A6E" w:rsidRPr="004C021B" w:rsidRDefault="0089660A" w:rsidP="000412C3">
            <w:pPr>
              <w:rPr>
                <w:rFonts w:asciiTheme="minorHAnsi" w:hAnsiTheme="minorHAnsi" w:cstheme="minorHAnsi"/>
                <w:sz w:val="22"/>
                <w:szCs w:val="22"/>
              </w:rPr>
            </w:pPr>
            <w:r w:rsidRPr="004C021B">
              <w:rPr>
                <w:rFonts w:asciiTheme="minorHAnsi" w:hAnsiTheme="minorHAnsi" w:cstheme="minorHAnsi"/>
                <w:sz w:val="22"/>
                <w:szCs w:val="22"/>
              </w:rPr>
              <w:t xml:space="preserve">Partial Quotes are </w:t>
            </w:r>
            <w:r w:rsidR="00023A12" w:rsidRPr="004C021B">
              <w:rPr>
                <w:rFonts w:asciiTheme="minorHAnsi" w:hAnsiTheme="minorHAnsi" w:cstheme="minorHAnsi"/>
                <w:sz w:val="22"/>
                <w:szCs w:val="22"/>
              </w:rPr>
              <w:t>permitted</w:t>
            </w:r>
            <w:r w:rsidR="004C021B">
              <w:rPr>
                <w:rFonts w:asciiTheme="minorHAnsi" w:hAnsiTheme="minorHAnsi" w:cstheme="minorHAnsi"/>
                <w:sz w:val="22"/>
                <w:szCs w:val="22"/>
              </w:rPr>
              <w:t>;</w:t>
            </w:r>
            <w:r w:rsidRPr="004C021B">
              <w:rPr>
                <w:rFonts w:asciiTheme="minorHAnsi" w:hAnsiTheme="minorHAnsi" w:cstheme="minorHAnsi"/>
                <w:sz w:val="22"/>
                <w:szCs w:val="22"/>
              </w:rPr>
              <w:t xml:space="preserve"> partial LOTs are not permitted </w:t>
            </w:r>
            <w:r w:rsidR="0068073F" w:rsidRPr="004C021B">
              <w:rPr>
                <w:rFonts w:asciiTheme="minorHAnsi" w:hAnsiTheme="minorHAnsi" w:cstheme="minorHAnsi"/>
                <w:sz w:val="22"/>
                <w:szCs w:val="22"/>
              </w:rPr>
              <w:t>(</w:t>
            </w:r>
            <w:r w:rsidR="00067DB7" w:rsidRPr="004C021B">
              <w:rPr>
                <w:rFonts w:asciiTheme="minorHAnsi" w:hAnsiTheme="minorHAnsi" w:cstheme="minorHAnsi"/>
                <w:sz w:val="22"/>
                <w:szCs w:val="22"/>
              </w:rPr>
              <w:t>Bidders</w:t>
            </w:r>
            <w:r w:rsidR="007063D6" w:rsidRPr="004C021B">
              <w:rPr>
                <w:rFonts w:asciiTheme="minorHAnsi" w:hAnsiTheme="minorHAnsi" w:cstheme="minorHAnsi"/>
                <w:sz w:val="22"/>
                <w:szCs w:val="22"/>
              </w:rPr>
              <w:t xml:space="preserve"> can submit their offer </w:t>
            </w:r>
            <w:r w:rsidR="00D5252C" w:rsidRPr="004C021B">
              <w:rPr>
                <w:rFonts w:asciiTheme="minorHAnsi" w:hAnsiTheme="minorHAnsi" w:cstheme="minorHAnsi"/>
                <w:sz w:val="22"/>
                <w:szCs w:val="22"/>
              </w:rPr>
              <w:t>for one</w:t>
            </w:r>
            <w:r w:rsidR="004C021B">
              <w:rPr>
                <w:rFonts w:asciiTheme="minorHAnsi" w:hAnsiTheme="minorHAnsi" w:cstheme="minorHAnsi"/>
                <w:sz w:val="22"/>
                <w:szCs w:val="22"/>
              </w:rPr>
              <w:t>, two or all three</w:t>
            </w:r>
            <w:r w:rsidR="00067DB7" w:rsidRPr="004C021B">
              <w:rPr>
                <w:rFonts w:asciiTheme="minorHAnsi" w:hAnsiTheme="minorHAnsi" w:cstheme="minorHAnsi"/>
                <w:sz w:val="22"/>
                <w:szCs w:val="22"/>
              </w:rPr>
              <w:t xml:space="preserve"> </w:t>
            </w:r>
            <w:r w:rsidR="007063D6" w:rsidRPr="004C021B">
              <w:rPr>
                <w:rFonts w:asciiTheme="minorHAnsi" w:hAnsiTheme="minorHAnsi" w:cstheme="minorHAnsi"/>
                <w:sz w:val="22"/>
                <w:szCs w:val="22"/>
              </w:rPr>
              <w:t>LOT</w:t>
            </w:r>
            <w:r w:rsidR="00D5252C" w:rsidRPr="004C021B">
              <w:rPr>
                <w:rFonts w:asciiTheme="minorHAnsi" w:hAnsiTheme="minorHAnsi" w:cstheme="minorHAnsi"/>
                <w:sz w:val="22"/>
                <w:szCs w:val="22"/>
              </w:rPr>
              <w:t>s</w:t>
            </w:r>
            <w:r w:rsidR="005413AD" w:rsidRPr="004C021B">
              <w:rPr>
                <w:rFonts w:asciiTheme="minorHAnsi" w:hAnsiTheme="minorHAnsi" w:cstheme="minorHAnsi"/>
                <w:sz w:val="22"/>
                <w:szCs w:val="22"/>
              </w:rPr>
              <w:t>)</w:t>
            </w:r>
            <w:r w:rsidR="00067DB7" w:rsidRPr="004C021B">
              <w:rPr>
                <w:rFonts w:asciiTheme="minorHAnsi" w:hAnsiTheme="minorHAnsi" w:cstheme="minorHAnsi"/>
                <w:sz w:val="22"/>
                <w:szCs w:val="22"/>
              </w:rPr>
              <w:t xml:space="preserve"> </w:t>
            </w:r>
          </w:p>
        </w:tc>
      </w:tr>
      <w:tr w:rsidR="00643A6E" w:rsidRPr="00066E41" w14:paraId="1416DFF6" w14:textId="77777777" w:rsidTr="00DF5C0F">
        <w:trPr>
          <w:trHeight w:val="244"/>
        </w:trPr>
        <w:tc>
          <w:tcPr>
            <w:tcW w:w="3544" w:type="dxa"/>
          </w:tcPr>
          <w:p w14:paraId="43BCF059"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Payment Terms</w:t>
            </w:r>
          </w:p>
        </w:tc>
        <w:tc>
          <w:tcPr>
            <w:tcW w:w="7430" w:type="dxa"/>
            <w:vAlign w:val="center"/>
          </w:tcPr>
          <w:p w14:paraId="425D65CA" w14:textId="77777777" w:rsidR="00643A6E" w:rsidRPr="00FF5648" w:rsidRDefault="00CD3771" w:rsidP="000412C3">
            <w:pPr>
              <w:rPr>
                <w:rFonts w:asciiTheme="minorHAnsi" w:hAnsiTheme="minorHAnsi" w:cstheme="minorHAnsi"/>
                <w:color w:val="FF0000"/>
                <w:sz w:val="22"/>
                <w:szCs w:val="22"/>
              </w:rPr>
            </w:pPr>
            <w:r w:rsidRPr="006D6BBB">
              <w:rPr>
                <w:rFonts w:asciiTheme="minorHAnsi" w:hAnsiTheme="minorHAnsi" w:cstheme="minorHAnsi"/>
                <w:sz w:val="22"/>
                <w:szCs w:val="22"/>
              </w:rPr>
              <w:t>Based on Annex 2 TABLE 1: Cost Breakdown per Deliverable</w:t>
            </w:r>
          </w:p>
        </w:tc>
      </w:tr>
      <w:tr w:rsidR="00643A6E" w:rsidRPr="00066E41" w14:paraId="3BDE4E40" w14:textId="77777777" w:rsidTr="00DF5C0F">
        <w:trPr>
          <w:trHeight w:val="460"/>
        </w:trPr>
        <w:tc>
          <w:tcPr>
            <w:tcW w:w="3544" w:type="dxa"/>
          </w:tcPr>
          <w:p w14:paraId="4C9A9138" w14:textId="77777777" w:rsidR="00643A6E" w:rsidRPr="00066E41" w:rsidRDefault="00643A6E" w:rsidP="0037507F">
            <w:pPr>
              <w:rPr>
                <w:rFonts w:asciiTheme="minorHAnsi" w:hAnsiTheme="minorHAnsi" w:cstheme="minorHAnsi"/>
                <w:sz w:val="22"/>
                <w:szCs w:val="22"/>
              </w:rPr>
            </w:pPr>
          </w:p>
          <w:p w14:paraId="60C1FBAA"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Liquidated Damages </w:t>
            </w:r>
          </w:p>
        </w:tc>
        <w:tc>
          <w:tcPr>
            <w:tcW w:w="7430" w:type="dxa"/>
            <w:vAlign w:val="center"/>
          </w:tcPr>
          <w:p w14:paraId="0CE09F4C" w14:textId="77777777" w:rsidR="00C55FF3" w:rsidRPr="004C021B" w:rsidRDefault="00C55FF3" w:rsidP="000412C3">
            <w:pPr>
              <w:rPr>
                <w:rFonts w:asciiTheme="minorHAnsi" w:hAnsiTheme="minorHAnsi" w:cstheme="minorHAnsi"/>
                <w:sz w:val="22"/>
                <w:szCs w:val="22"/>
              </w:rPr>
            </w:pPr>
            <w:r w:rsidRPr="004C021B">
              <w:rPr>
                <w:rFonts w:asciiTheme="minorHAnsi" w:hAnsiTheme="minorHAnsi" w:cstheme="minorHAnsi"/>
                <w:sz w:val="22"/>
                <w:szCs w:val="22"/>
              </w:rPr>
              <w:t>Percentage of contract price per day of delay: 1%</w:t>
            </w:r>
          </w:p>
          <w:p w14:paraId="204BE7B9" w14:textId="77777777" w:rsidR="00C55FF3" w:rsidRPr="004C021B" w:rsidRDefault="00C55FF3" w:rsidP="000412C3">
            <w:pPr>
              <w:rPr>
                <w:rFonts w:asciiTheme="minorHAnsi" w:hAnsiTheme="minorHAnsi" w:cstheme="minorHAnsi"/>
                <w:sz w:val="22"/>
                <w:szCs w:val="22"/>
              </w:rPr>
            </w:pPr>
            <w:r w:rsidRPr="004C021B">
              <w:rPr>
                <w:rFonts w:asciiTheme="minorHAnsi" w:hAnsiTheme="minorHAnsi" w:cstheme="minorHAnsi"/>
                <w:sz w:val="22"/>
                <w:szCs w:val="22"/>
              </w:rPr>
              <w:t>Max. no. of days of delay: 10 calendar days</w:t>
            </w:r>
          </w:p>
          <w:p w14:paraId="1B057821" w14:textId="77777777" w:rsidR="00643A6E" w:rsidRPr="004C021B" w:rsidRDefault="00C55FF3" w:rsidP="000412C3">
            <w:pPr>
              <w:rPr>
                <w:rFonts w:asciiTheme="minorHAnsi" w:hAnsiTheme="minorHAnsi" w:cstheme="minorHAnsi"/>
                <w:sz w:val="22"/>
                <w:szCs w:val="22"/>
              </w:rPr>
            </w:pPr>
            <w:r w:rsidRPr="004C021B">
              <w:rPr>
                <w:rFonts w:asciiTheme="minorHAnsi" w:hAnsiTheme="minorHAnsi" w:cstheme="minorHAnsi"/>
                <w:sz w:val="22"/>
                <w:szCs w:val="22"/>
              </w:rPr>
              <w:lastRenderedPageBreak/>
              <w:t>Next course of action: Termination of Contract</w:t>
            </w:r>
          </w:p>
        </w:tc>
      </w:tr>
      <w:tr w:rsidR="00643A6E" w:rsidRPr="00066E41" w14:paraId="6B147371" w14:textId="77777777" w:rsidTr="00DF5C0F">
        <w:trPr>
          <w:trHeight w:val="460"/>
        </w:trPr>
        <w:tc>
          <w:tcPr>
            <w:tcW w:w="3544" w:type="dxa"/>
          </w:tcPr>
          <w:p w14:paraId="5A6CB2EF" w14:textId="77777777" w:rsidR="00643A6E" w:rsidRPr="00066E41" w:rsidRDefault="00643A6E" w:rsidP="0037507F">
            <w:pPr>
              <w:rPr>
                <w:rFonts w:asciiTheme="minorHAnsi" w:hAnsiTheme="minorHAnsi" w:cstheme="minorHAnsi"/>
                <w:sz w:val="22"/>
                <w:szCs w:val="22"/>
              </w:rPr>
            </w:pPr>
          </w:p>
          <w:p w14:paraId="171951D2" w14:textId="77777777" w:rsidR="00643A6E" w:rsidRPr="00066E41" w:rsidRDefault="00643A6E" w:rsidP="0037507F">
            <w:pPr>
              <w:rPr>
                <w:rFonts w:asciiTheme="minorHAnsi" w:hAnsiTheme="minorHAnsi" w:cstheme="minorHAnsi"/>
                <w:sz w:val="22"/>
                <w:szCs w:val="22"/>
              </w:rPr>
            </w:pPr>
            <w:r w:rsidRPr="00066E41">
              <w:rPr>
                <w:rFonts w:asciiTheme="minorHAnsi" w:hAnsiTheme="minorHAnsi" w:cstheme="minorHAnsi"/>
                <w:sz w:val="22"/>
                <w:szCs w:val="22"/>
              </w:rPr>
              <w:t xml:space="preserve">Evaluation Criteria </w:t>
            </w:r>
          </w:p>
          <w:p w14:paraId="41649458" w14:textId="77777777" w:rsidR="00643A6E" w:rsidRPr="00066E41" w:rsidRDefault="00643A6E" w:rsidP="0037507F">
            <w:pPr>
              <w:rPr>
                <w:rFonts w:asciiTheme="minorHAnsi" w:hAnsiTheme="minorHAnsi" w:cstheme="minorHAnsi"/>
                <w:sz w:val="22"/>
                <w:szCs w:val="22"/>
              </w:rPr>
            </w:pPr>
          </w:p>
        </w:tc>
        <w:tc>
          <w:tcPr>
            <w:tcW w:w="7430" w:type="dxa"/>
            <w:vAlign w:val="center"/>
          </w:tcPr>
          <w:p w14:paraId="4A9BD081" w14:textId="77777777" w:rsidR="006A408E" w:rsidRPr="00714AB3" w:rsidRDefault="006A408E" w:rsidP="000412C3">
            <w:pPr>
              <w:rPr>
                <w:rFonts w:asciiTheme="minorHAnsi" w:hAnsiTheme="minorHAnsi" w:cstheme="minorHAnsi"/>
                <w:sz w:val="22"/>
                <w:szCs w:val="22"/>
              </w:rPr>
            </w:pPr>
            <w:r w:rsidRPr="00714AB3">
              <w:rPr>
                <w:rFonts w:asciiTheme="minorHAnsi" w:hAnsiTheme="minorHAnsi" w:cstheme="minorHAnsi"/>
                <w:sz w:val="22"/>
                <w:szCs w:val="22"/>
              </w:rPr>
              <w:t>For all LOTs:</w:t>
            </w:r>
          </w:p>
          <w:p w14:paraId="569ACB37" w14:textId="77777777" w:rsidR="00643A6E" w:rsidRPr="00714AB3" w:rsidRDefault="00930FA7" w:rsidP="000412C3">
            <w:pPr>
              <w:rPr>
                <w:rFonts w:asciiTheme="minorHAnsi" w:hAnsiTheme="minorHAnsi" w:cstheme="minorHAnsi"/>
                <w:sz w:val="22"/>
                <w:szCs w:val="22"/>
              </w:rPr>
            </w:pPr>
            <w:sdt>
              <w:sdtPr>
                <w:rPr>
                  <w:rFonts w:asciiTheme="minorHAnsi" w:hAnsiTheme="minorHAnsi" w:cstheme="minorHAnsi"/>
                  <w:sz w:val="22"/>
                  <w:szCs w:val="22"/>
                </w:rPr>
                <w:id w:val="-354506693"/>
              </w:sdtPr>
              <w:sdtEndPr/>
              <w:sdtContent>
                <w:r w:rsidR="006A408E" w:rsidRPr="00714AB3">
                  <w:rPr>
                    <w:rFonts w:ascii="Segoe UI Symbol" w:eastAsia="Malgun Gothic Semilight" w:hAnsi="Segoe UI Symbol" w:cs="Segoe UI Symbol"/>
                    <w:sz w:val="22"/>
                    <w:szCs w:val="22"/>
                  </w:rPr>
                  <w:t>☒</w:t>
                </w:r>
              </w:sdtContent>
            </w:sdt>
            <w:r w:rsidR="00643A6E" w:rsidRPr="00714AB3">
              <w:rPr>
                <w:rFonts w:asciiTheme="minorHAnsi" w:hAnsiTheme="minorHAnsi" w:cstheme="minorHAnsi"/>
                <w:sz w:val="22"/>
                <w:szCs w:val="22"/>
              </w:rPr>
              <w:t xml:space="preserve"> Technical responsiveness/Full compliance to requirements and lowest price</w:t>
            </w:r>
            <w:r w:rsidR="005413AD" w:rsidRPr="00714AB3">
              <w:rPr>
                <w:rFonts w:asciiTheme="minorHAnsi" w:hAnsiTheme="minorHAnsi" w:cstheme="minorHAnsi"/>
                <w:sz w:val="22"/>
                <w:szCs w:val="22"/>
              </w:rPr>
              <w:t xml:space="preserve"> per LOT</w:t>
            </w:r>
          </w:p>
          <w:p w14:paraId="0B72DB78" w14:textId="77777777" w:rsidR="00563B4F" w:rsidRPr="00714AB3" w:rsidRDefault="00643A6E" w:rsidP="00FA2D4B">
            <w:pPr>
              <w:ind w:left="-48"/>
              <w:rPr>
                <w:rFonts w:asciiTheme="minorHAnsi" w:hAnsiTheme="minorHAnsi" w:cstheme="minorHAnsi"/>
                <w:sz w:val="22"/>
                <w:szCs w:val="22"/>
              </w:rPr>
            </w:pPr>
            <w:r w:rsidRPr="00714AB3">
              <w:rPr>
                <w:rFonts w:asciiTheme="minorHAnsi" w:hAnsiTheme="minorHAnsi" w:cstheme="minorHAnsi"/>
                <w:sz w:val="22"/>
                <w:szCs w:val="22"/>
              </w:rPr>
              <w:t xml:space="preserve"> </w:t>
            </w:r>
            <w:sdt>
              <w:sdtPr>
                <w:rPr>
                  <w:rFonts w:asciiTheme="minorHAnsi" w:hAnsiTheme="minorHAnsi" w:cstheme="minorHAnsi"/>
                  <w:sz w:val="22"/>
                  <w:szCs w:val="22"/>
                </w:rPr>
                <w:id w:val="-791512738"/>
              </w:sdtPr>
              <w:sdtEndPr/>
              <w:sdtContent>
                <w:r w:rsidR="006E571E" w:rsidRPr="00714AB3">
                  <w:rPr>
                    <w:rFonts w:ascii="Segoe UI Symbol" w:eastAsia="Malgun Gothic Semilight" w:hAnsi="Segoe UI Symbol" w:cs="Segoe UI Symbol"/>
                    <w:sz w:val="22"/>
                    <w:szCs w:val="22"/>
                  </w:rPr>
                  <w:t>☒</w:t>
                </w:r>
              </w:sdtContent>
            </w:sdt>
            <w:r w:rsidRPr="00714AB3">
              <w:rPr>
                <w:rFonts w:asciiTheme="minorHAnsi" w:hAnsiTheme="minorHAnsi" w:cstheme="minorHAnsi"/>
                <w:sz w:val="22"/>
                <w:szCs w:val="22"/>
              </w:rPr>
              <w:t xml:space="preserve"> Full acceptance of the PO/Contract General Terms and Conditions</w:t>
            </w:r>
          </w:p>
          <w:p w14:paraId="505A3FF1" w14:textId="16DD5BE5" w:rsidR="006E571E" w:rsidRPr="00FF5648" w:rsidRDefault="00930FA7" w:rsidP="006E571E">
            <w:pPr>
              <w:rPr>
                <w:rFonts w:asciiTheme="minorHAnsi" w:hAnsiTheme="minorHAnsi" w:cstheme="minorHAnsi"/>
                <w:color w:val="FF0000"/>
                <w:sz w:val="22"/>
                <w:szCs w:val="22"/>
              </w:rPr>
            </w:pPr>
            <w:sdt>
              <w:sdtPr>
                <w:rPr>
                  <w:rFonts w:asciiTheme="minorHAnsi" w:hAnsiTheme="minorHAnsi" w:cstheme="minorHAnsi"/>
                  <w:sz w:val="22"/>
                  <w:szCs w:val="22"/>
                </w:rPr>
                <w:id w:val="-909151519"/>
              </w:sdtPr>
              <w:sdtEndPr/>
              <w:sdtContent>
                <w:r w:rsidR="006E571E" w:rsidRPr="00714AB3">
                  <w:rPr>
                    <w:rFonts w:ascii="Segoe UI Symbol" w:eastAsia="Malgun Gothic Semilight" w:hAnsi="Segoe UI Symbol" w:cs="Segoe UI Symbol"/>
                    <w:sz w:val="22"/>
                    <w:szCs w:val="22"/>
                  </w:rPr>
                  <w:t>☒</w:t>
                </w:r>
              </w:sdtContent>
            </w:sdt>
            <w:r w:rsidR="006E571E" w:rsidRPr="00714AB3">
              <w:rPr>
                <w:rFonts w:asciiTheme="minorHAnsi" w:hAnsiTheme="minorHAnsi" w:cstheme="minorHAnsi"/>
                <w:sz w:val="22"/>
                <w:szCs w:val="22"/>
              </w:rPr>
              <w:t xml:space="preserve"> At least </w:t>
            </w:r>
            <w:r w:rsidR="00F67604" w:rsidRPr="00714AB3">
              <w:rPr>
                <w:rFonts w:asciiTheme="minorHAnsi" w:hAnsiTheme="minorHAnsi" w:cstheme="minorHAnsi"/>
                <w:sz w:val="22"/>
                <w:szCs w:val="22"/>
              </w:rPr>
              <w:t>3</w:t>
            </w:r>
            <w:r w:rsidR="006E571E" w:rsidRPr="00714AB3">
              <w:rPr>
                <w:rFonts w:asciiTheme="minorHAnsi" w:hAnsiTheme="minorHAnsi" w:cstheme="minorHAnsi"/>
                <w:sz w:val="22"/>
                <w:szCs w:val="22"/>
              </w:rPr>
              <w:t xml:space="preserve"> (</w:t>
            </w:r>
            <w:r w:rsidR="00F67604" w:rsidRPr="00714AB3">
              <w:rPr>
                <w:rFonts w:asciiTheme="minorHAnsi" w:hAnsiTheme="minorHAnsi" w:cstheme="minorHAnsi"/>
                <w:sz w:val="22"/>
                <w:szCs w:val="22"/>
              </w:rPr>
              <w:t>three</w:t>
            </w:r>
            <w:r w:rsidR="006E571E" w:rsidRPr="00714AB3">
              <w:rPr>
                <w:rFonts w:asciiTheme="minorHAnsi" w:hAnsiTheme="minorHAnsi" w:cstheme="minorHAnsi"/>
                <w:sz w:val="22"/>
                <w:szCs w:val="22"/>
              </w:rPr>
              <w:t xml:space="preserve">) successfully implemented projects of the similar scope and complexity in the past </w:t>
            </w:r>
            <w:r w:rsidR="00F67604" w:rsidRPr="00714AB3">
              <w:rPr>
                <w:rFonts w:asciiTheme="minorHAnsi" w:hAnsiTheme="minorHAnsi" w:cstheme="minorHAnsi"/>
                <w:sz w:val="22"/>
                <w:szCs w:val="22"/>
              </w:rPr>
              <w:t>5</w:t>
            </w:r>
            <w:r w:rsidR="006E571E" w:rsidRPr="00714AB3">
              <w:rPr>
                <w:rFonts w:asciiTheme="minorHAnsi" w:hAnsiTheme="minorHAnsi" w:cstheme="minorHAnsi"/>
                <w:sz w:val="22"/>
                <w:szCs w:val="22"/>
              </w:rPr>
              <w:t xml:space="preserve"> years</w:t>
            </w:r>
            <w:r w:rsidR="00271CA7" w:rsidRPr="00714AB3">
              <w:rPr>
                <w:rFonts w:asciiTheme="minorHAnsi" w:hAnsiTheme="minorHAnsi" w:cstheme="minorHAnsi"/>
                <w:sz w:val="22"/>
                <w:szCs w:val="22"/>
              </w:rPr>
              <w:t xml:space="preserve"> </w:t>
            </w:r>
          </w:p>
          <w:p w14:paraId="3153E6FB" w14:textId="77777777" w:rsidR="00FA2D4B" w:rsidRPr="00714AB3" w:rsidRDefault="00930FA7" w:rsidP="00563B4F">
            <w:pPr>
              <w:jc w:val="both"/>
              <w:rPr>
                <w:rFonts w:asciiTheme="minorHAnsi" w:hAnsiTheme="minorHAnsi" w:cstheme="minorHAnsi"/>
                <w:color w:val="000000" w:themeColor="text1"/>
                <w:sz w:val="22"/>
                <w:szCs w:val="22"/>
                <w:lang w:eastAsia="it-IT"/>
              </w:rPr>
            </w:pPr>
            <w:sdt>
              <w:sdtPr>
                <w:rPr>
                  <w:rFonts w:asciiTheme="minorHAnsi" w:hAnsiTheme="minorHAnsi" w:cstheme="minorHAnsi"/>
                  <w:sz w:val="22"/>
                  <w:szCs w:val="22"/>
                </w:rPr>
                <w:id w:val="-436142811"/>
              </w:sdtPr>
              <w:sdtEndPr/>
              <w:sdtContent>
                <w:r w:rsidR="00FA2D4B" w:rsidRPr="00714AB3">
                  <w:rPr>
                    <w:rFonts w:ascii="Segoe UI Symbol" w:eastAsia="Malgun Gothic Semilight" w:hAnsi="Segoe UI Symbol" w:cs="Segoe UI Symbol"/>
                    <w:sz w:val="22"/>
                    <w:szCs w:val="22"/>
                  </w:rPr>
                  <w:t>☒</w:t>
                </w:r>
              </w:sdtContent>
            </w:sdt>
            <w:r w:rsidR="00FA2D4B" w:rsidRPr="00714AB3">
              <w:rPr>
                <w:rFonts w:asciiTheme="minorHAnsi" w:hAnsiTheme="minorHAnsi" w:cstheme="minorHAnsi"/>
                <w:sz w:val="22"/>
                <w:szCs w:val="22"/>
              </w:rPr>
              <w:t xml:space="preserve"> Minimum key personnel proposed for this project:</w:t>
            </w:r>
            <w:r w:rsidR="00FA2D4B" w:rsidRPr="00714AB3">
              <w:rPr>
                <w:rFonts w:asciiTheme="minorHAnsi" w:hAnsiTheme="minorHAnsi" w:cstheme="minorHAnsi"/>
                <w:color w:val="000000" w:themeColor="text1"/>
                <w:sz w:val="22"/>
                <w:szCs w:val="22"/>
                <w:lang w:eastAsia="it-IT"/>
              </w:rPr>
              <w:t xml:space="preserve"> </w:t>
            </w:r>
          </w:p>
          <w:p w14:paraId="7AD0EA45" w14:textId="77777777" w:rsidR="003904B5" w:rsidRPr="00714AB3" w:rsidRDefault="003904B5" w:rsidP="009D661A">
            <w:pPr>
              <w:pStyle w:val="PlainText"/>
              <w:jc w:val="both"/>
              <w:rPr>
                <w:rFonts w:asciiTheme="minorHAnsi" w:hAnsiTheme="minorHAnsi" w:cstheme="minorHAnsi"/>
                <w:b/>
                <w:snapToGrid w:val="0"/>
                <w:lang w:val="en-US"/>
              </w:rPr>
            </w:pPr>
          </w:p>
          <w:p w14:paraId="3BB85705" w14:textId="77777777" w:rsidR="009D661A" w:rsidRPr="00714AB3" w:rsidRDefault="009D661A" w:rsidP="009D661A">
            <w:pPr>
              <w:pStyle w:val="PlainText"/>
              <w:jc w:val="both"/>
              <w:rPr>
                <w:rFonts w:asciiTheme="minorHAnsi" w:hAnsiTheme="minorHAnsi" w:cstheme="minorHAnsi"/>
                <w:b/>
                <w:snapToGrid w:val="0"/>
                <w:u w:val="single"/>
                <w:lang w:val="en-US"/>
              </w:rPr>
            </w:pPr>
            <w:r w:rsidRPr="00714AB3">
              <w:rPr>
                <w:rFonts w:asciiTheme="minorHAnsi" w:hAnsiTheme="minorHAnsi" w:cstheme="minorHAnsi"/>
                <w:b/>
                <w:snapToGrid w:val="0"/>
                <w:lang w:val="en-US"/>
              </w:rPr>
              <w:t>Team composition and competences of the team members</w:t>
            </w:r>
            <w:r w:rsidRPr="00714AB3">
              <w:rPr>
                <w:rFonts w:asciiTheme="minorHAnsi" w:hAnsiTheme="minorHAnsi" w:cstheme="minorHAnsi"/>
                <w:snapToGrid w:val="0"/>
                <w:lang w:val="en-US"/>
              </w:rPr>
              <w:t>:</w:t>
            </w:r>
          </w:p>
          <w:p w14:paraId="29EF41B2" w14:textId="70E1A63C" w:rsidR="008945E4" w:rsidRDefault="008945E4" w:rsidP="009D661A">
            <w:pPr>
              <w:jc w:val="both"/>
              <w:rPr>
                <w:rFonts w:asciiTheme="minorHAnsi" w:hAnsiTheme="minorHAnsi" w:cstheme="minorHAnsi"/>
                <w:b/>
                <w:bCs/>
                <w:color w:val="000000"/>
                <w:sz w:val="22"/>
                <w:szCs w:val="22"/>
                <w:u w:val="single"/>
              </w:rPr>
            </w:pPr>
          </w:p>
          <w:p w14:paraId="053E01C2" w14:textId="4FDEE623" w:rsidR="004E484E" w:rsidRPr="004E484E" w:rsidRDefault="004E484E" w:rsidP="004E484E">
            <w:pPr>
              <w:jc w:val="both"/>
              <w:rPr>
                <w:rFonts w:asciiTheme="minorHAnsi" w:hAnsiTheme="minorHAnsi" w:cstheme="minorHAnsi"/>
                <w:b/>
                <w:bCs/>
                <w:color w:val="000000"/>
                <w:sz w:val="22"/>
                <w:szCs w:val="22"/>
                <w:u w:val="single"/>
              </w:rPr>
            </w:pPr>
            <w:r w:rsidRPr="004E484E">
              <w:rPr>
                <w:rFonts w:asciiTheme="minorHAnsi" w:hAnsiTheme="minorHAnsi" w:cstheme="minorHAnsi"/>
                <w:b/>
                <w:bCs/>
                <w:color w:val="000000"/>
                <w:sz w:val="22"/>
                <w:szCs w:val="22"/>
                <w:u w:val="single"/>
              </w:rPr>
              <w:t xml:space="preserve">For LOT </w:t>
            </w:r>
            <w:r>
              <w:rPr>
                <w:rFonts w:asciiTheme="minorHAnsi" w:hAnsiTheme="minorHAnsi" w:cstheme="minorHAnsi"/>
                <w:b/>
                <w:bCs/>
                <w:color w:val="000000"/>
                <w:sz w:val="22"/>
                <w:szCs w:val="22"/>
                <w:u w:val="single"/>
              </w:rPr>
              <w:t>1</w:t>
            </w:r>
            <w:r w:rsidRPr="004E484E">
              <w:rPr>
                <w:rFonts w:asciiTheme="minorHAnsi" w:hAnsiTheme="minorHAnsi" w:cstheme="minorHAnsi"/>
                <w:b/>
                <w:bCs/>
                <w:color w:val="000000"/>
                <w:sz w:val="22"/>
                <w:szCs w:val="22"/>
                <w:u w:val="single"/>
              </w:rPr>
              <w:t>:</w:t>
            </w:r>
          </w:p>
          <w:p w14:paraId="78E76C87" w14:textId="77777777" w:rsidR="00912C34" w:rsidRPr="00912C34" w:rsidRDefault="00912C34" w:rsidP="00912C34">
            <w:pPr>
              <w:jc w:val="both"/>
              <w:rPr>
                <w:rFonts w:asciiTheme="minorHAnsi" w:hAnsiTheme="minorHAnsi" w:cstheme="minorHAnsi"/>
                <w:color w:val="000000"/>
                <w:sz w:val="22"/>
                <w:szCs w:val="22"/>
              </w:rPr>
            </w:pPr>
            <w:r w:rsidRPr="00912C34">
              <w:rPr>
                <w:rFonts w:asciiTheme="minorHAnsi" w:hAnsiTheme="minorHAnsi" w:cstheme="minorHAnsi"/>
                <w:color w:val="000000"/>
                <w:sz w:val="22"/>
                <w:szCs w:val="22"/>
              </w:rPr>
              <w:t>1 (one) licensed graduate Hydrogeology, Hydrotechnical or Civil Engineer / Team Leader with minimum 15 years of experience in the relevant field and implementation of projects with similar complexity.</w:t>
            </w:r>
          </w:p>
          <w:p w14:paraId="613B7B5D" w14:textId="77777777" w:rsidR="00912C34" w:rsidRPr="00912C34" w:rsidRDefault="00912C34" w:rsidP="00912C34">
            <w:pPr>
              <w:jc w:val="both"/>
              <w:rPr>
                <w:rFonts w:asciiTheme="minorHAnsi" w:hAnsiTheme="minorHAnsi" w:cstheme="minorHAnsi"/>
                <w:color w:val="000000"/>
                <w:sz w:val="22"/>
                <w:szCs w:val="22"/>
              </w:rPr>
            </w:pPr>
            <w:r w:rsidRPr="00912C34">
              <w:rPr>
                <w:rFonts w:asciiTheme="minorHAnsi" w:hAnsiTheme="minorHAnsi" w:cstheme="minorHAnsi"/>
                <w:color w:val="000000"/>
                <w:sz w:val="22"/>
                <w:szCs w:val="22"/>
              </w:rPr>
              <w:t>1 (one) graduate Hydrogeology or Geology Engineer with minimum 10 years of experience in the relevant field and implementation of projects with similar complexity</w:t>
            </w:r>
          </w:p>
          <w:p w14:paraId="41F89698" w14:textId="77777777" w:rsidR="00912C34" w:rsidRPr="00912C34" w:rsidRDefault="00912C34" w:rsidP="00912C34">
            <w:pPr>
              <w:jc w:val="both"/>
              <w:rPr>
                <w:rFonts w:asciiTheme="minorHAnsi" w:hAnsiTheme="minorHAnsi" w:cstheme="minorHAnsi"/>
                <w:color w:val="000000"/>
                <w:sz w:val="22"/>
                <w:szCs w:val="22"/>
              </w:rPr>
            </w:pPr>
            <w:r w:rsidRPr="00912C34">
              <w:rPr>
                <w:rFonts w:asciiTheme="minorHAnsi" w:hAnsiTheme="minorHAnsi" w:cstheme="minorHAnsi"/>
                <w:color w:val="000000"/>
                <w:sz w:val="22"/>
                <w:szCs w:val="22"/>
              </w:rPr>
              <w:t>1 (one) graduate Hydrotechnical or Civil Engineer with minimum 5 years of experience in the relevant field and implementation of projects with similar complexity.</w:t>
            </w:r>
          </w:p>
          <w:p w14:paraId="78B63010" w14:textId="77777777" w:rsidR="00912C34" w:rsidRPr="00912C34" w:rsidRDefault="00912C34" w:rsidP="00912C34">
            <w:pPr>
              <w:jc w:val="both"/>
              <w:rPr>
                <w:rFonts w:asciiTheme="minorHAnsi" w:hAnsiTheme="minorHAnsi" w:cstheme="minorHAnsi"/>
                <w:color w:val="000000"/>
                <w:sz w:val="22"/>
                <w:szCs w:val="22"/>
              </w:rPr>
            </w:pPr>
            <w:r w:rsidRPr="00912C34">
              <w:rPr>
                <w:rFonts w:asciiTheme="minorHAnsi" w:hAnsiTheme="minorHAnsi" w:cstheme="minorHAnsi"/>
                <w:color w:val="000000"/>
                <w:sz w:val="22"/>
                <w:szCs w:val="22"/>
              </w:rPr>
              <w:t>1 (one) licensed Geodetic engineer with minimum 5 years of experience in similar projects</w:t>
            </w:r>
          </w:p>
          <w:p w14:paraId="726A4E67" w14:textId="77777777" w:rsidR="00912C34" w:rsidRDefault="00912C34" w:rsidP="009D661A">
            <w:pPr>
              <w:jc w:val="both"/>
              <w:rPr>
                <w:rFonts w:asciiTheme="minorHAnsi" w:hAnsiTheme="minorHAnsi" w:cstheme="minorHAnsi"/>
                <w:color w:val="000000"/>
                <w:sz w:val="22"/>
                <w:szCs w:val="22"/>
              </w:rPr>
            </w:pPr>
          </w:p>
          <w:p w14:paraId="122EE7FE" w14:textId="10F71842" w:rsidR="00491A98" w:rsidRPr="00491A98" w:rsidRDefault="00491A98" w:rsidP="009D661A">
            <w:pPr>
              <w:jc w:val="both"/>
              <w:rPr>
                <w:rFonts w:asciiTheme="minorHAnsi" w:hAnsiTheme="minorHAnsi" w:cstheme="minorHAnsi"/>
                <w:color w:val="000000"/>
                <w:sz w:val="22"/>
                <w:szCs w:val="22"/>
                <w:u w:val="single"/>
              </w:rPr>
            </w:pPr>
            <w:r w:rsidRPr="00491A98">
              <w:rPr>
                <w:rFonts w:asciiTheme="minorHAnsi" w:hAnsiTheme="minorHAnsi" w:cstheme="minorHAnsi"/>
                <w:color w:val="000000"/>
                <w:sz w:val="22"/>
                <w:szCs w:val="22"/>
                <w:u w:val="single"/>
              </w:rPr>
              <w:t>Team Leader and Hydrotechnical/Civil Engineer must be permanent (full-time) employee of the Service Provider.</w:t>
            </w:r>
          </w:p>
          <w:p w14:paraId="00944BF3" w14:textId="77777777" w:rsidR="004E484E" w:rsidRPr="004E484E" w:rsidRDefault="004E484E" w:rsidP="009D661A">
            <w:pPr>
              <w:jc w:val="both"/>
              <w:rPr>
                <w:rFonts w:asciiTheme="minorHAnsi" w:hAnsiTheme="minorHAnsi" w:cstheme="minorHAnsi"/>
                <w:color w:val="000000"/>
                <w:sz w:val="22"/>
                <w:szCs w:val="22"/>
              </w:rPr>
            </w:pPr>
          </w:p>
          <w:p w14:paraId="5AB80C33" w14:textId="03BE7D1A" w:rsidR="009D661A" w:rsidRPr="00714AB3" w:rsidRDefault="009D661A" w:rsidP="009D661A">
            <w:pPr>
              <w:jc w:val="both"/>
              <w:rPr>
                <w:rFonts w:asciiTheme="minorHAnsi" w:hAnsiTheme="minorHAnsi" w:cstheme="minorHAnsi"/>
                <w:b/>
                <w:bCs/>
                <w:color w:val="000000"/>
                <w:sz w:val="22"/>
                <w:szCs w:val="22"/>
                <w:u w:val="single"/>
              </w:rPr>
            </w:pPr>
            <w:r w:rsidRPr="00714AB3">
              <w:rPr>
                <w:rFonts w:asciiTheme="minorHAnsi" w:hAnsiTheme="minorHAnsi" w:cstheme="minorHAnsi"/>
                <w:b/>
                <w:bCs/>
                <w:color w:val="000000"/>
                <w:sz w:val="22"/>
                <w:szCs w:val="22"/>
                <w:u w:val="single"/>
              </w:rPr>
              <w:t>For LOT</w:t>
            </w:r>
            <w:r w:rsidR="00C358CC" w:rsidRPr="00714AB3">
              <w:rPr>
                <w:rFonts w:asciiTheme="minorHAnsi" w:hAnsiTheme="minorHAnsi" w:cstheme="minorHAnsi"/>
                <w:b/>
                <w:bCs/>
                <w:color w:val="000000"/>
                <w:sz w:val="22"/>
                <w:szCs w:val="22"/>
                <w:u w:val="single"/>
              </w:rPr>
              <w:t xml:space="preserve"> </w:t>
            </w:r>
            <w:r w:rsidR="004E484E">
              <w:rPr>
                <w:rFonts w:asciiTheme="minorHAnsi" w:hAnsiTheme="minorHAnsi" w:cstheme="minorHAnsi"/>
                <w:b/>
                <w:bCs/>
                <w:color w:val="000000"/>
                <w:sz w:val="22"/>
                <w:szCs w:val="22"/>
                <w:u w:val="single"/>
              </w:rPr>
              <w:t>2</w:t>
            </w:r>
            <w:r w:rsidRPr="00714AB3">
              <w:rPr>
                <w:rFonts w:asciiTheme="minorHAnsi" w:hAnsiTheme="minorHAnsi" w:cstheme="minorHAnsi"/>
                <w:b/>
                <w:bCs/>
                <w:color w:val="000000"/>
                <w:sz w:val="22"/>
                <w:szCs w:val="22"/>
                <w:u w:val="single"/>
              </w:rPr>
              <w:t>:</w:t>
            </w:r>
          </w:p>
          <w:p w14:paraId="61B8E5C1" w14:textId="77777777" w:rsidR="009D661A" w:rsidRPr="00714AB3" w:rsidRDefault="009D661A" w:rsidP="008945E4">
            <w:pPr>
              <w:jc w:val="both"/>
              <w:rPr>
                <w:rFonts w:asciiTheme="minorHAnsi" w:hAnsiTheme="minorHAnsi" w:cstheme="minorHAnsi"/>
                <w:sz w:val="22"/>
                <w:szCs w:val="22"/>
              </w:rPr>
            </w:pPr>
            <w:r w:rsidRPr="00714AB3">
              <w:rPr>
                <w:rFonts w:asciiTheme="minorHAnsi" w:hAnsiTheme="minorHAnsi" w:cstheme="minorHAnsi"/>
                <w:iCs/>
                <w:sz w:val="22"/>
                <w:szCs w:val="22"/>
              </w:rPr>
              <w:t>1 (one)</w:t>
            </w:r>
            <w:r w:rsidRPr="00714AB3">
              <w:rPr>
                <w:rFonts w:asciiTheme="minorHAnsi" w:hAnsiTheme="minorHAnsi" w:cstheme="minorHAnsi"/>
                <w:snapToGrid w:val="0"/>
                <w:sz w:val="22"/>
                <w:szCs w:val="22"/>
              </w:rPr>
              <w:t xml:space="preserve"> licensed</w:t>
            </w:r>
            <w:r w:rsidR="00C358CC" w:rsidRPr="00714AB3">
              <w:rPr>
                <w:rFonts w:asciiTheme="minorHAnsi" w:hAnsiTheme="minorHAnsi" w:cstheme="minorHAnsi"/>
                <w:snapToGrid w:val="0"/>
                <w:sz w:val="22"/>
                <w:szCs w:val="22"/>
              </w:rPr>
              <w:t xml:space="preserve"> graduate </w:t>
            </w:r>
            <w:r w:rsidRPr="00714AB3">
              <w:rPr>
                <w:rFonts w:asciiTheme="minorHAnsi" w:hAnsiTheme="minorHAnsi" w:cstheme="minorHAnsi"/>
                <w:snapToGrid w:val="0"/>
                <w:sz w:val="22"/>
                <w:szCs w:val="22"/>
              </w:rPr>
              <w:t>Hydrotechnical</w:t>
            </w:r>
            <w:r w:rsidR="00C358CC" w:rsidRPr="00714AB3">
              <w:rPr>
                <w:rFonts w:asciiTheme="minorHAnsi" w:hAnsiTheme="minorHAnsi" w:cstheme="minorHAnsi"/>
                <w:snapToGrid w:val="0"/>
                <w:sz w:val="22"/>
                <w:szCs w:val="22"/>
              </w:rPr>
              <w:t xml:space="preserve"> or Civil</w:t>
            </w:r>
            <w:r w:rsidRPr="00714AB3">
              <w:rPr>
                <w:rFonts w:asciiTheme="minorHAnsi" w:hAnsiTheme="minorHAnsi" w:cstheme="minorHAnsi"/>
                <w:snapToGrid w:val="0"/>
                <w:sz w:val="22"/>
                <w:szCs w:val="22"/>
              </w:rPr>
              <w:t xml:space="preserve"> Engineer / Team Leader with minimum 1</w:t>
            </w:r>
            <w:r w:rsidR="00C358CC" w:rsidRPr="00714AB3">
              <w:rPr>
                <w:rFonts w:asciiTheme="minorHAnsi" w:hAnsiTheme="minorHAnsi" w:cstheme="minorHAnsi"/>
                <w:snapToGrid w:val="0"/>
                <w:sz w:val="22"/>
                <w:szCs w:val="22"/>
              </w:rPr>
              <w:t>5</w:t>
            </w:r>
            <w:r w:rsidRPr="00714AB3">
              <w:rPr>
                <w:rFonts w:asciiTheme="minorHAnsi" w:hAnsiTheme="minorHAnsi" w:cstheme="minorHAnsi"/>
                <w:sz w:val="22"/>
                <w:szCs w:val="22"/>
              </w:rPr>
              <w:t xml:space="preserve"> years of experience in the relevant field and implementation of projects with similar complexity.</w:t>
            </w:r>
          </w:p>
          <w:p w14:paraId="0D53062B" w14:textId="0E864526" w:rsidR="009D661A" w:rsidRPr="00714AB3" w:rsidRDefault="007B0D42" w:rsidP="008945E4">
            <w:pPr>
              <w:jc w:val="both"/>
              <w:rPr>
                <w:rFonts w:asciiTheme="minorHAnsi" w:hAnsiTheme="minorHAnsi" w:cstheme="minorHAnsi"/>
                <w:sz w:val="22"/>
                <w:szCs w:val="22"/>
              </w:rPr>
            </w:pPr>
            <w:r>
              <w:rPr>
                <w:rFonts w:asciiTheme="minorHAnsi" w:hAnsiTheme="minorHAnsi" w:cstheme="minorHAnsi"/>
                <w:iCs/>
                <w:sz w:val="22"/>
                <w:szCs w:val="22"/>
              </w:rPr>
              <w:t>2</w:t>
            </w:r>
            <w:r w:rsidR="009D661A" w:rsidRPr="00714AB3">
              <w:rPr>
                <w:rFonts w:asciiTheme="minorHAnsi" w:hAnsiTheme="minorHAnsi" w:cstheme="minorHAnsi"/>
                <w:iCs/>
                <w:sz w:val="22"/>
                <w:szCs w:val="22"/>
              </w:rPr>
              <w:t xml:space="preserve"> (</w:t>
            </w:r>
            <w:r>
              <w:rPr>
                <w:rFonts w:asciiTheme="minorHAnsi" w:hAnsiTheme="minorHAnsi" w:cstheme="minorHAnsi"/>
                <w:iCs/>
                <w:sz w:val="22"/>
                <w:szCs w:val="22"/>
              </w:rPr>
              <w:t>two</w:t>
            </w:r>
            <w:r w:rsidR="009D661A" w:rsidRPr="00714AB3">
              <w:rPr>
                <w:rFonts w:asciiTheme="minorHAnsi" w:hAnsiTheme="minorHAnsi" w:cstheme="minorHAnsi"/>
                <w:iCs/>
                <w:sz w:val="22"/>
                <w:szCs w:val="22"/>
              </w:rPr>
              <w:t xml:space="preserve">) </w:t>
            </w:r>
            <w:r w:rsidR="009D661A" w:rsidRPr="00714AB3">
              <w:rPr>
                <w:rFonts w:asciiTheme="minorHAnsi" w:hAnsiTheme="minorHAnsi" w:cstheme="minorHAnsi"/>
                <w:snapToGrid w:val="0"/>
                <w:sz w:val="22"/>
                <w:szCs w:val="22"/>
              </w:rPr>
              <w:t xml:space="preserve">graduate </w:t>
            </w:r>
            <w:r w:rsidR="00C358CC" w:rsidRPr="00714AB3">
              <w:rPr>
                <w:rFonts w:asciiTheme="minorHAnsi" w:hAnsiTheme="minorHAnsi" w:cstheme="minorHAnsi"/>
                <w:snapToGrid w:val="0"/>
                <w:sz w:val="22"/>
                <w:szCs w:val="22"/>
              </w:rPr>
              <w:t>Hydrotechnical or Civil Engineer with minimum 5 years of experience in the relevant field and implementation of projects with similar complexity</w:t>
            </w:r>
            <w:r w:rsidR="009D661A" w:rsidRPr="00714AB3">
              <w:rPr>
                <w:rFonts w:asciiTheme="minorHAnsi" w:hAnsiTheme="minorHAnsi" w:cstheme="minorHAnsi"/>
                <w:sz w:val="22"/>
                <w:szCs w:val="22"/>
              </w:rPr>
              <w:t>.</w:t>
            </w:r>
          </w:p>
          <w:p w14:paraId="4520460F" w14:textId="72D5F08D" w:rsidR="00B037F2" w:rsidRPr="00714AB3" w:rsidRDefault="00B037F2" w:rsidP="008945E4">
            <w:pPr>
              <w:jc w:val="both"/>
              <w:rPr>
                <w:rFonts w:asciiTheme="minorHAnsi" w:hAnsiTheme="minorHAnsi" w:cstheme="minorHAnsi"/>
                <w:sz w:val="22"/>
                <w:szCs w:val="22"/>
              </w:rPr>
            </w:pPr>
            <w:r w:rsidRPr="00714AB3">
              <w:rPr>
                <w:rFonts w:asciiTheme="minorHAnsi" w:hAnsiTheme="minorHAnsi" w:cstheme="minorHAnsi"/>
                <w:sz w:val="22"/>
                <w:szCs w:val="22"/>
              </w:rPr>
              <w:t>1 (one) licensed graduate St</w:t>
            </w:r>
            <w:r w:rsidR="00714AB3" w:rsidRPr="00714AB3">
              <w:rPr>
                <w:rFonts w:asciiTheme="minorHAnsi" w:hAnsiTheme="minorHAnsi" w:cstheme="minorHAnsi"/>
                <w:sz w:val="22"/>
                <w:szCs w:val="22"/>
              </w:rPr>
              <w:t>r</w:t>
            </w:r>
            <w:r w:rsidRPr="00714AB3">
              <w:rPr>
                <w:rFonts w:asciiTheme="minorHAnsi" w:hAnsiTheme="minorHAnsi" w:cstheme="minorHAnsi"/>
                <w:sz w:val="22"/>
                <w:szCs w:val="22"/>
              </w:rPr>
              <w:t xml:space="preserve">uctural Engineer with minimum </w:t>
            </w:r>
            <w:r w:rsidR="00491A98">
              <w:rPr>
                <w:rFonts w:asciiTheme="minorHAnsi" w:hAnsiTheme="minorHAnsi" w:cstheme="minorHAnsi"/>
                <w:sz w:val="22"/>
                <w:szCs w:val="22"/>
              </w:rPr>
              <w:t>5</w:t>
            </w:r>
            <w:r w:rsidRPr="00714AB3">
              <w:rPr>
                <w:rFonts w:asciiTheme="minorHAnsi" w:hAnsiTheme="minorHAnsi" w:cstheme="minorHAnsi"/>
                <w:sz w:val="22"/>
                <w:szCs w:val="22"/>
              </w:rPr>
              <w:t xml:space="preserve"> years of experience in the relevant field and implementation of projects with similar complexity.</w:t>
            </w:r>
          </w:p>
          <w:p w14:paraId="025A4788" w14:textId="77777777" w:rsidR="00C358CC" w:rsidRPr="00714AB3" w:rsidRDefault="00C358CC" w:rsidP="008945E4">
            <w:pPr>
              <w:jc w:val="both"/>
              <w:rPr>
                <w:rFonts w:asciiTheme="minorHAnsi" w:hAnsiTheme="minorHAnsi" w:cstheme="minorHAnsi"/>
                <w:sz w:val="22"/>
                <w:szCs w:val="22"/>
              </w:rPr>
            </w:pPr>
            <w:r w:rsidRPr="00714AB3">
              <w:rPr>
                <w:rFonts w:asciiTheme="minorHAnsi" w:hAnsiTheme="minorHAnsi" w:cstheme="minorHAnsi"/>
                <w:sz w:val="22"/>
                <w:szCs w:val="22"/>
              </w:rPr>
              <w:t xml:space="preserve">1 (one) licensed </w:t>
            </w:r>
            <w:r w:rsidR="00B037F2" w:rsidRPr="00714AB3">
              <w:rPr>
                <w:rFonts w:asciiTheme="minorHAnsi" w:hAnsiTheme="minorHAnsi" w:cstheme="minorHAnsi"/>
                <w:sz w:val="22"/>
                <w:szCs w:val="22"/>
              </w:rPr>
              <w:t>Mechanical</w:t>
            </w:r>
            <w:r w:rsidRPr="00714AB3">
              <w:rPr>
                <w:rFonts w:asciiTheme="minorHAnsi" w:hAnsiTheme="minorHAnsi" w:cstheme="minorHAnsi"/>
                <w:sz w:val="22"/>
                <w:szCs w:val="22"/>
              </w:rPr>
              <w:t xml:space="preserve"> engineer with minimum 5 years of experience in similar projects</w:t>
            </w:r>
          </w:p>
          <w:p w14:paraId="5C76DFCF" w14:textId="7AFCC890" w:rsidR="00B037F2" w:rsidRDefault="00B037F2" w:rsidP="008945E4">
            <w:pPr>
              <w:jc w:val="both"/>
              <w:rPr>
                <w:rFonts w:asciiTheme="minorHAnsi" w:hAnsiTheme="minorHAnsi" w:cstheme="minorHAnsi"/>
                <w:sz w:val="22"/>
                <w:szCs w:val="22"/>
              </w:rPr>
            </w:pPr>
            <w:r w:rsidRPr="00714AB3">
              <w:rPr>
                <w:rFonts w:asciiTheme="minorHAnsi" w:hAnsiTheme="minorHAnsi" w:cstheme="minorHAnsi"/>
                <w:sz w:val="22"/>
                <w:szCs w:val="22"/>
              </w:rPr>
              <w:t>1 (one) licensed Electrical engineer with minimum 5 years of experience in similar projects</w:t>
            </w:r>
          </w:p>
          <w:p w14:paraId="38FA334D" w14:textId="479F4C48" w:rsidR="004072AD" w:rsidRDefault="00491A98" w:rsidP="00491A98">
            <w:pPr>
              <w:jc w:val="both"/>
              <w:rPr>
                <w:rFonts w:asciiTheme="minorHAnsi" w:hAnsiTheme="minorHAnsi" w:cstheme="minorHAnsi"/>
                <w:sz w:val="22"/>
                <w:szCs w:val="22"/>
              </w:rPr>
            </w:pPr>
            <w:r>
              <w:rPr>
                <w:rFonts w:asciiTheme="minorHAnsi" w:hAnsiTheme="minorHAnsi" w:cstheme="minorHAnsi"/>
                <w:sz w:val="22"/>
                <w:szCs w:val="22"/>
              </w:rPr>
              <w:t xml:space="preserve">1 (one) </w:t>
            </w:r>
            <w:r w:rsidR="007B0D42" w:rsidRPr="007B0D42">
              <w:rPr>
                <w:rFonts w:asciiTheme="minorHAnsi" w:hAnsiTheme="minorHAnsi" w:cstheme="minorHAnsi"/>
                <w:sz w:val="22"/>
                <w:szCs w:val="22"/>
              </w:rPr>
              <w:t>Institutional and Human Resources Expert</w:t>
            </w:r>
            <w:r w:rsidR="007B0D42">
              <w:rPr>
                <w:rFonts w:asciiTheme="minorHAnsi" w:hAnsiTheme="minorHAnsi" w:cstheme="minorHAnsi"/>
                <w:sz w:val="22"/>
                <w:szCs w:val="22"/>
              </w:rPr>
              <w:t xml:space="preserve"> </w:t>
            </w:r>
            <w:r w:rsidR="007B0D42" w:rsidRPr="007B0D42">
              <w:rPr>
                <w:rFonts w:asciiTheme="minorHAnsi" w:hAnsiTheme="minorHAnsi" w:cstheme="minorHAnsi"/>
                <w:sz w:val="22"/>
                <w:szCs w:val="22"/>
              </w:rPr>
              <w:t>with minimum 5 years of experience in similar projects</w:t>
            </w:r>
            <w:r w:rsidR="007B0D42">
              <w:rPr>
                <w:rFonts w:asciiTheme="minorHAnsi" w:hAnsiTheme="minorHAnsi" w:cstheme="minorHAnsi"/>
                <w:sz w:val="22"/>
                <w:szCs w:val="22"/>
              </w:rPr>
              <w:t xml:space="preserve"> with water utility companies </w:t>
            </w:r>
          </w:p>
          <w:p w14:paraId="453E4F3E" w14:textId="36F248B1" w:rsidR="007B0D42" w:rsidRDefault="007B0D42" w:rsidP="00491A98">
            <w:pPr>
              <w:jc w:val="both"/>
              <w:rPr>
                <w:rFonts w:asciiTheme="minorHAnsi" w:hAnsiTheme="minorHAnsi" w:cstheme="minorHAnsi"/>
                <w:sz w:val="22"/>
                <w:szCs w:val="22"/>
              </w:rPr>
            </w:pPr>
            <w:r>
              <w:rPr>
                <w:rFonts w:asciiTheme="minorHAnsi" w:hAnsiTheme="minorHAnsi" w:cstheme="minorHAnsi"/>
                <w:sz w:val="22"/>
                <w:szCs w:val="22"/>
              </w:rPr>
              <w:t xml:space="preserve">1 (one) graduate Lawyer </w:t>
            </w:r>
            <w:r w:rsidRPr="007B0D42">
              <w:rPr>
                <w:rFonts w:asciiTheme="minorHAnsi" w:hAnsiTheme="minorHAnsi" w:cstheme="minorHAnsi"/>
                <w:sz w:val="22"/>
                <w:szCs w:val="22"/>
              </w:rPr>
              <w:t>with minimum 5 years of experience in similar projects with water utility companies</w:t>
            </w:r>
          </w:p>
          <w:p w14:paraId="079714D7" w14:textId="77777777" w:rsidR="00491A98" w:rsidRPr="00491A98" w:rsidRDefault="00491A98" w:rsidP="00491A98">
            <w:pPr>
              <w:jc w:val="both"/>
              <w:rPr>
                <w:rFonts w:asciiTheme="minorHAnsi" w:hAnsiTheme="minorHAnsi" w:cstheme="minorHAnsi"/>
                <w:sz w:val="22"/>
                <w:szCs w:val="22"/>
              </w:rPr>
            </w:pPr>
          </w:p>
          <w:p w14:paraId="0EB336A0" w14:textId="2835F4B9" w:rsidR="00B037F2" w:rsidRPr="00714AB3" w:rsidRDefault="00B037F2" w:rsidP="00B61D49">
            <w:pPr>
              <w:pStyle w:val="PlainText"/>
              <w:jc w:val="both"/>
              <w:rPr>
                <w:rFonts w:asciiTheme="minorHAnsi" w:hAnsiTheme="minorHAnsi" w:cstheme="minorHAnsi"/>
                <w:u w:val="single"/>
                <w:lang w:val="en-US"/>
              </w:rPr>
            </w:pPr>
            <w:r w:rsidRPr="00714AB3">
              <w:rPr>
                <w:rFonts w:asciiTheme="minorHAnsi" w:hAnsiTheme="minorHAnsi" w:cstheme="minorHAnsi"/>
                <w:u w:val="single"/>
                <w:lang w:val="en-US"/>
              </w:rPr>
              <w:lastRenderedPageBreak/>
              <w:t>Team Leader and Hydrotechnical/Civil Engineer must be permanent (full-time) employee of the Service Provider.</w:t>
            </w:r>
          </w:p>
          <w:p w14:paraId="64315522" w14:textId="77777777" w:rsidR="00491A98" w:rsidRDefault="00491A98" w:rsidP="009D661A">
            <w:pPr>
              <w:rPr>
                <w:rFonts w:asciiTheme="minorHAnsi" w:hAnsiTheme="minorHAnsi" w:cstheme="minorHAnsi"/>
                <w:b/>
                <w:bCs/>
                <w:iCs/>
                <w:sz w:val="22"/>
                <w:szCs w:val="22"/>
                <w:u w:val="single"/>
              </w:rPr>
            </w:pPr>
          </w:p>
          <w:p w14:paraId="0C22AB58" w14:textId="374B70C0" w:rsidR="00F25AF8" w:rsidRPr="00714AB3" w:rsidRDefault="0016381C" w:rsidP="009D661A">
            <w:pPr>
              <w:rPr>
                <w:rFonts w:asciiTheme="minorHAnsi" w:hAnsiTheme="minorHAnsi" w:cstheme="minorHAnsi"/>
                <w:b/>
                <w:bCs/>
                <w:iCs/>
                <w:sz w:val="22"/>
                <w:szCs w:val="22"/>
                <w:u w:val="single"/>
              </w:rPr>
            </w:pPr>
            <w:r w:rsidRPr="00714AB3">
              <w:rPr>
                <w:rFonts w:asciiTheme="minorHAnsi" w:hAnsiTheme="minorHAnsi" w:cstheme="minorHAnsi"/>
                <w:b/>
                <w:bCs/>
                <w:iCs/>
                <w:sz w:val="22"/>
                <w:szCs w:val="22"/>
                <w:u w:val="single"/>
              </w:rPr>
              <w:t>Important notice</w:t>
            </w:r>
            <w:r w:rsidR="00F25AF8" w:rsidRPr="00714AB3">
              <w:rPr>
                <w:rFonts w:asciiTheme="minorHAnsi" w:hAnsiTheme="minorHAnsi" w:cstheme="minorHAnsi"/>
                <w:b/>
                <w:bCs/>
                <w:iCs/>
                <w:sz w:val="22"/>
                <w:szCs w:val="22"/>
                <w:u w:val="single"/>
              </w:rPr>
              <w:t>:</w:t>
            </w:r>
          </w:p>
          <w:p w14:paraId="0E443E3D" w14:textId="6375B596" w:rsidR="0016381C" w:rsidRPr="00714AB3" w:rsidRDefault="001E1C5C" w:rsidP="00DF5C0F">
            <w:pPr>
              <w:ind w:left="360"/>
              <w:rPr>
                <w:rFonts w:ascii="Calibri" w:hAnsi="Calibri"/>
                <w:b/>
                <w:bCs/>
                <w:snapToGrid w:val="0"/>
                <w:sz w:val="22"/>
                <w:szCs w:val="22"/>
              </w:rPr>
            </w:pPr>
            <w:r w:rsidRPr="00714AB3">
              <w:rPr>
                <w:rFonts w:ascii="Calibri" w:hAnsi="Calibri"/>
                <w:b/>
                <w:bCs/>
                <w:snapToGrid w:val="0"/>
                <w:sz w:val="22"/>
                <w:szCs w:val="22"/>
                <w:u w:val="single"/>
              </w:rPr>
              <w:t xml:space="preserve">In case of applying for more than one LOT, each </w:t>
            </w:r>
            <w:r w:rsidR="00360A08" w:rsidRPr="00714AB3">
              <w:rPr>
                <w:rFonts w:ascii="Calibri" w:hAnsi="Calibri"/>
                <w:b/>
                <w:bCs/>
                <w:snapToGrid w:val="0"/>
                <w:sz w:val="22"/>
                <w:szCs w:val="22"/>
                <w:u w:val="single"/>
              </w:rPr>
              <w:t>team</w:t>
            </w:r>
            <w:r w:rsidR="005D1E5F" w:rsidRPr="00714AB3">
              <w:rPr>
                <w:rFonts w:ascii="Calibri" w:hAnsi="Calibri"/>
                <w:b/>
                <w:bCs/>
                <w:snapToGrid w:val="0"/>
                <w:sz w:val="22"/>
                <w:szCs w:val="22"/>
                <w:u w:val="single"/>
              </w:rPr>
              <w:t xml:space="preserve"> should be composed </w:t>
            </w:r>
            <w:r w:rsidR="00360A08" w:rsidRPr="00714AB3">
              <w:rPr>
                <w:rFonts w:ascii="Calibri" w:hAnsi="Calibri"/>
                <w:b/>
                <w:bCs/>
                <w:snapToGrid w:val="0"/>
                <w:sz w:val="22"/>
                <w:szCs w:val="22"/>
                <w:u w:val="single"/>
              </w:rPr>
              <w:t>of</w:t>
            </w:r>
            <w:r w:rsidR="005D1E5F" w:rsidRPr="00714AB3">
              <w:rPr>
                <w:rFonts w:ascii="Calibri" w:hAnsi="Calibri"/>
                <w:b/>
                <w:bCs/>
                <w:snapToGrid w:val="0"/>
                <w:sz w:val="22"/>
                <w:szCs w:val="22"/>
                <w:u w:val="single"/>
              </w:rPr>
              <w:t xml:space="preserve"> different team members </w:t>
            </w:r>
            <w:r w:rsidRPr="00714AB3">
              <w:rPr>
                <w:rFonts w:ascii="Calibri" w:hAnsi="Calibri"/>
                <w:b/>
                <w:bCs/>
                <w:snapToGrid w:val="0"/>
                <w:sz w:val="22"/>
                <w:szCs w:val="22"/>
              </w:rPr>
              <w:t xml:space="preserve"> </w:t>
            </w:r>
          </w:p>
        </w:tc>
      </w:tr>
      <w:tr w:rsidR="002B51C4" w:rsidRPr="00066E41" w14:paraId="2728A25D" w14:textId="77777777" w:rsidTr="00DF5C0F">
        <w:tblPrEx>
          <w:tblLook w:val="04A0" w:firstRow="1" w:lastRow="0" w:firstColumn="1" w:lastColumn="0" w:noHBand="0" w:noVBand="1"/>
        </w:tblPrEx>
        <w:tc>
          <w:tcPr>
            <w:tcW w:w="3544" w:type="dxa"/>
            <w:shd w:val="clear" w:color="auto" w:fill="auto"/>
          </w:tcPr>
          <w:p w14:paraId="0A9D9942" w14:textId="77777777" w:rsidR="002B51C4" w:rsidRPr="00066E41" w:rsidRDefault="002B51C4" w:rsidP="002B51C4">
            <w:pPr>
              <w:rPr>
                <w:rFonts w:asciiTheme="minorHAnsi" w:hAnsiTheme="minorHAnsi" w:cstheme="minorHAnsi"/>
                <w:bCs/>
                <w:sz w:val="22"/>
                <w:szCs w:val="22"/>
              </w:rPr>
            </w:pPr>
          </w:p>
          <w:p w14:paraId="5B0D3F55" w14:textId="77777777" w:rsidR="002B51C4" w:rsidRPr="00066E41" w:rsidRDefault="002B51C4" w:rsidP="002B51C4">
            <w:pPr>
              <w:rPr>
                <w:rFonts w:asciiTheme="minorHAnsi" w:hAnsiTheme="minorHAnsi" w:cstheme="minorHAnsi"/>
                <w:bCs/>
                <w:sz w:val="22"/>
                <w:szCs w:val="22"/>
              </w:rPr>
            </w:pPr>
            <w:r w:rsidRPr="00066E41">
              <w:rPr>
                <w:rFonts w:asciiTheme="minorHAnsi" w:hAnsiTheme="minorHAnsi" w:cstheme="minorHAnsi"/>
                <w:bCs/>
                <w:sz w:val="22"/>
                <w:szCs w:val="22"/>
              </w:rPr>
              <w:t>UNDP will award to:</w:t>
            </w:r>
          </w:p>
          <w:p w14:paraId="26438F39" w14:textId="77777777" w:rsidR="002B51C4" w:rsidRPr="00066E41" w:rsidRDefault="002B51C4" w:rsidP="002B51C4">
            <w:pPr>
              <w:rPr>
                <w:rFonts w:asciiTheme="minorHAnsi" w:hAnsiTheme="minorHAnsi" w:cstheme="minorHAnsi"/>
                <w:bCs/>
                <w:sz w:val="22"/>
                <w:szCs w:val="22"/>
              </w:rPr>
            </w:pPr>
          </w:p>
        </w:tc>
        <w:tc>
          <w:tcPr>
            <w:tcW w:w="7430" w:type="dxa"/>
            <w:shd w:val="clear" w:color="auto" w:fill="auto"/>
          </w:tcPr>
          <w:p w14:paraId="08DA5467" w14:textId="77777777" w:rsidR="002B51C4" w:rsidRDefault="00930FA7" w:rsidP="002B51C4">
            <w:pPr>
              <w:ind w:left="-7"/>
              <w:rPr>
                <w:rFonts w:asciiTheme="minorHAnsi" w:hAnsiTheme="minorHAnsi" w:cstheme="minorHAnsi"/>
                <w:sz w:val="22"/>
                <w:szCs w:val="22"/>
                <w:lang w:val="en-GB"/>
              </w:rPr>
            </w:pPr>
            <w:sdt>
              <w:sdtPr>
                <w:rPr>
                  <w:rFonts w:asciiTheme="minorHAnsi" w:hAnsiTheme="minorHAnsi" w:cstheme="minorHAnsi"/>
                  <w:bCs/>
                  <w:sz w:val="22"/>
                  <w:szCs w:val="22"/>
                  <w:lang w:val="en-GB"/>
                </w:rPr>
                <w:id w:val="1602063479"/>
              </w:sdtPr>
              <w:sdtEndPr>
                <w:rPr>
                  <w:bCs w:val="0"/>
                  <w:color w:val="000000" w:themeColor="text1"/>
                  <w:lang w:val="en-US"/>
                </w:rPr>
              </w:sdtEndPr>
              <w:sdtContent/>
            </w:sdt>
            <w:sdt>
              <w:sdtPr>
                <w:rPr>
                  <w:rFonts w:asciiTheme="minorHAnsi" w:hAnsiTheme="minorHAnsi" w:cstheme="minorHAnsi"/>
                  <w:color w:val="000000" w:themeColor="text1"/>
                  <w:sz w:val="22"/>
                  <w:szCs w:val="22"/>
                </w:rPr>
                <w:id w:val="1764569758"/>
              </w:sdtPr>
              <w:sdtEndPr/>
              <w:sdtContent>
                <w:sdt>
                  <w:sdtPr>
                    <w:rPr>
                      <w:rFonts w:asciiTheme="minorHAnsi" w:hAnsiTheme="minorHAnsi" w:cstheme="minorHAnsi"/>
                      <w:snapToGrid w:val="0"/>
                      <w:color w:val="000000" w:themeColor="text1"/>
                      <w:sz w:val="22"/>
                      <w:szCs w:val="22"/>
                    </w:rPr>
                    <w:id w:val="1560172"/>
                  </w:sdtPr>
                  <w:sdtEndPr/>
                  <w:sdtContent>
                    <w:sdt>
                      <w:sdtPr>
                        <w:rPr>
                          <w:rFonts w:asciiTheme="minorHAnsi" w:hAnsiTheme="minorHAnsi" w:cstheme="minorHAnsi"/>
                          <w:sz w:val="22"/>
                          <w:szCs w:val="22"/>
                        </w:rPr>
                        <w:id w:val="1940407565"/>
                      </w:sdtPr>
                      <w:sdtEndPr/>
                      <w:sdtContent>
                        <w:r w:rsidR="002B51C4" w:rsidRPr="00066E41">
                          <w:rPr>
                            <w:rFonts w:ascii="Segoe UI Symbol" w:eastAsia="Malgun Gothic Semilight" w:hAnsi="Segoe UI Symbol" w:cs="Segoe UI Symbol"/>
                            <w:sz w:val="22"/>
                            <w:szCs w:val="22"/>
                          </w:rPr>
                          <w:t>☒</w:t>
                        </w:r>
                      </w:sdtContent>
                    </w:sdt>
                  </w:sdtContent>
                </w:sdt>
              </w:sdtContent>
            </w:sdt>
            <w:r w:rsidR="002B51C4">
              <w:rPr>
                <w:rFonts w:asciiTheme="minorHAnsi" w:hAnsiTheme="minorHAnsi" w:cstheme="minorHAnsi"/>
                <w:color w:val="000000" w:themeColor="text1"/>
                <w:sz w:val="22"/>
                <w:szCs w:val="22"/>
              </w:rPr>
              <w:t xml:space="preserve">  </w:t>
            </w:r>
            <w:r w:rsidR="002B51C4" w:rsidRPr="0028154F">
              <w:rPr>
                <w:rFonts w:asciiTheme="minorHAnsi" w:hAnsiTheme="minorHAnsi" w:cstheme="minorHAnsi"/>
                <w:bCs/>
                <w:sz w:val="22"/>
                <w:szCs w:val="22"/>
                <w:lang w:val="en-GB"/>
              </w:rPr>
              <w:t>One or more Bidders, depending on the following</w:t>
            </w:r>
            <w:r w:rsidR="002B51C4" w:rsidRPr="00693823">
              <w:rPr>
                <w:rFonts w:asciiTheme="minorHAnsi" w:hAnsiTheme="minorHAnsi" w:cstheme="minorHAnsi"/>
                <w:sz w:val="22"/>
                <w:szCs w:val="22"/>
                <w:lang w:val="en-GB"/>
              </w:rPr>
              <w:t xml:space="preserve"> factors</w:t>
            </w:r>
            <w:r w:rsidR="002B51C4">
              <w:rPr>
                <w:rFonts w:asciiTheme="minorHAnsi" w:hAnsiTheme="minorHAnsi" w:cstheme="minorHAnsi"/>
                <w:sz w:val="22"/>
                <w:szCs w:val="22"/>
                <w:lang w:val="en-GB"/>
              </w:rPr>
              <w:t>:</w:t>
            </w:r>
            <w:r w:rsidR="002B51C4" w:rsidRPr="00693823">
              <w:rPr>
                <w:rFonts w:asciiTheme="minorHAnsi" w:hAnsiTheme="minorHAnsi" w:cstheme="minorHAnsi"/>
                <w:sz w:val="22"/>
                <w:szCs w:val="22"/>
                <w:lang w:val="en-GB"/>
              </w:rPr>
              <w:t xml:space="preserve">   </w:t>
            </w:r>
          </w:p>
          <w:p w14:paraId="3AE4ACF7" w14:textId="77777777" w:rsidR="002B51C4" w:rsidRPr="0068467E" w:rsidRDefault="002B51C4" w:rsidP="002B51C4">
            <w:pPr>
              <w:pStyle w:val="ListParagraph"/>
              <w:numPr>
                <w:ilvl w:val="0"/>
                <w:numId w:val="26"/>
              </w:numPr>
              <w:spacing w:line="240" w:lineRule="auto"/>
              <w:ind w:left="360"/>
              <w:contextualSpacing w:val="0"/>
              <w:rPr>
                <w:rFonts w:asciiTheme="minorHAnsi" w:hAnsiTheme="minorHAnsi" w:cstheme="minorHAnsi"/>
                <w:szCs w:val="22"/>
              </w:rPr>
            </w:pPr>
            <w:r w:rsidRPr="0068467E">
              <w:rPr>
                <w:rFonts w:asciiTheme="minorHAnsi" w:hAnsiTheme="minorHAnsi" w:cstheme="minorHAnsi"/>
                <w:szCs w:val="22"/>
              </w:rPr>
              <w:t>Technical responsiveness/Full compliance to requirements</w:t>
            </w:r>
            <w:r>
              <w:rPr>
                <w:rFonts w:asciiTheme="minorHAnsi" w:hAnsiTheme="minorHAnsi" w:cstheme="minorHAnsi"/>
                <w:szCs w:val="22"/>
              </w:rPr>
              <w:t>.</w:t>
            </w:r>
          </w:p>
          <w:p w14:paraId="71CC4663" w14:textId="77777777" w:rsidR="002B51C4" w:rsidRDefault="002B51C4" w:rsidP="002B51C4">
            <w:pPr>
              <w:pStyle w:val="ListParagraph"/>
              <w:numPr>
                <w:ilvl w:val="0"/>
                <w:numId w:val="26"/>
              </w:numPr>
              <w:spacing w:line="240" w:lineRule="auto"/>
              <w:ind w:left="360"/>
              <w:contextualSpacing w:val="0"/>
              <w:rPr>
                <w:rFonts w:asciiTheme="minorHAnsi" w:hAnsiTheme="minorHAnsi" w:cstheme="minorHAnsi"/>
                <w:szCs w:val="22"/>
              </w:rPr>
            </w:pPr>
            <w:r w:rsidRPr="0068467E">
              <w:rPr>
                <w:rFonts w:asciiTheme="minorHAnsi" w:hAnsiTheme="minorHAnsi" w:cstheme="minorHAnsi"/>
                <w:szCs w:val="22"/>
              </w:rPr>
              <w:t>Lowest price offer of technically qualified/responsive Bid</w:t>
            </w:r>
            <w:r w:rsidR="00144AC4">
              <w:rPr>
                <w:rFonts w:asciiTheme="minorHAnsi" w:hAnsiTheme="minorHAnsi" w:cstheme="minorHAnsi"/>
                <w:szCs w:val="22"/>
              </w:rPr>
              <w:t xml:space="preserve"> per LOT</w:t>
            </w:r>
            <w:r>
              <w:rPr>
                <w:rFonts w:asciiTheme="minorHAnsi" w:hAnsiTheme="minorHAnsi" w:cstheme="minorHAnsi"/>
                <w:szCs w:val="22"/>
              </w:rPr>
              <w:t>.</w:t>
            </w:r>
            <w:r w:rsidRPr="0068467E">
              <w:rPr>
                <w:rFonts w:asciiTheme="minorHAnsi" w:hAnsiTheme="minorHAnsi" w:cstheme="minorHAnsi"/>
                <w:szCs w:val="22"/>
              </w:rPr>
              <w:t xml:space="preserve">  </w:t>
            </w:r>
          </w:p>
          <w:p w14:paraId="44B528D2" w14:textId="77777777" w:rsidR="00CC4ACF" w:rsidRDefault="00CC4ACF" w:rsidP="00CC4ACF">
            <w:pPr>
              <w:rPr>
                <w:rFonts w:asciiTheme="minorHAnsi" w:hAnsiTheme="minorHAnsi" w:cstheme="minorHAnsi"/>
                <w:szCs w:val="22"/>
              </w:rPr>
            </w:pPr>
          </w:p>
          <w:p w14:paraId="1430974A" w14:textId="2F4FA78A" w:rsidR="00CC4ACF" w:rsidRPr="00CC4ACF" w:rsidRDefault="00CC4ACF" w:rsidP="00CC4ACF">
            <w:pPr>
              <w:rPr>
                <w:rFonts w:asciiTheme="minorHAnsi" w:hAnsiTheme="minorHAnsi" w:cstheme="minorHAnsi"/>
                <w:szCs w:val="22"/>
              </w:rPr>
            </w:pPr>
            <w:r w:rsidRPr="00A6763E">
              <w:rPr>
                <w:rFonts w:asciiTheme="minorHAnsi" w:hAnsiTheme="minorHAnsi" w:cstheme="minorHAnsi"/>
                <w:lang w:val="en-GB"/>
              </w:rPr>
              <w:t>* In the best interest of the organization, UNDP reserves the right not to award the Contract to the lowest priced bidder only in case when one bidder offers the lowest price for more than one LOT but has no capacity to perform</w:t>
            </w:r>
            <w:r>
              <w:rPr>
                <w:rFonts w:asciiTheme="minorHAnsi" w:hAnsiTheme="minorHAnsi" w:cstheme="minorHAnsi"/>
                <w:lang w:val="en-GB"/>
              </w:rPr>
              <w:t xml:space="preserve"> services</w:t>
            </w:r>
            <w:r w:rsidRPr="00A6763E">
              <w:rPr>
                <w:rFonts w:asciiTheme="minorHAnsi" w:hAnsiTheme="minorHAnsi" w:cstheme="minorHAnsi"/>
                <w:lang w:val="en-GB"/>
              </w:rPr>
              <w:t xml:space="preserve"> concurrently on all offered LOTs. The bidder/s in subject will be awarded with LOT/LOTs according to assessed and proved capacity and for LOT with highest cost difference to next ranked bidder. For LOT where the lowest bidder was already awarded with other LOT, the criteria for awarding not the lowest priced bid will be based on calculating the least price difference between the lowest and next ranked bidders</w:t>
            </w:r>
          </w:p>
        </w:tc>
      </w:tr>
      <w:tr w:rsidR="002B51C4" w:rsidRPr="00066E41" w14:paraId="6369AC0C" w14:textId="77777777" w:rsidTr="00DF5C0F">
        <w:tblPrEx>
          <w:tblLook w:val="04A0" w:firstRow="1" w:lastRow="0" w:firstColumn="1" w:lastColumn="0" w:noHBand="0" w:noVBand="1"/>
        </w:tblPrEx>
        <w:tc>
          <w:tcPr>
            <w:tcW w:w="3544" w:type="dxa"/>
            <w:shd w:val="clear" w:color="auto" w:fill="auto"/>
          </w:tcPr>
          <w:p w14:paraId="0776C27C" w14:textId="77777777" w:rsidR="002B51C4" w:rsidRPr="00066E41" w:rsidRDefault="002B51C4" w:rsidP="002B51C4">
            <w:pPr>
              <w:rPr>
                <w:rFonts w:asciiTheme="minorHAnsi" w:hAnsiTheme="minorHAnsi" w:cstheme="minorHAnsi"/>
                <w:bCs/>
                <w:sz w:val="22"/>
                <w:szCs w:val="22"/>
              </w:rPr>
            </w:pPr>
            <w:r w:rsidRPr="00066E41">
              <w:rPr>
                <w:rFonts w:asciiTheme="minorHAnsi" w:hAnsiTheme="minorHAnsi" w:cstheme="minorHAnsi"/>
                <w:bCs/>
                <w:sz w:val="22"/>
                <w:szCs w:val="22"/>
              </w:rPr>
              <w:t>Type of Contract to be Signed</w:t>
            </w:r>
          </w:p>
        </w:tc>
        <w:tc>
          <w:tcPr>
            <w:tcW w:w="7430" w:type="dxa"/>
            <w:shd w:val="clear" w:color="auto" w:fill="auto"/>
            <w:vAlign w:val="center"/>
          </w:tcPr>
          <w:p w14:paraId="720FCE49" w14:textId="77777777" w:rsidR="002B51C4" w:rsidRPr="00066E41" w:rsidRDefault="00930FA7" w:rsidP="002B51C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sdtPr>
              <w:sdtEndPr/>
              <w:sdtContent>
                <w:r w:rsidR="002B51C4" w:rsidRPr="00066E41">
                  <w:rPr>
                    <w:rFonts w:ascii="Segoe UI Symbol" w:eastAsia="Malgun Gothic Semilight" w:hAnsi="Segoe UI Symbol" w:cs="Segoe UI Symbol"/>
                    <w:snapToGrid w:val="0"/>
                    <w:sz w:val="22"/>
                    <w:szCs w:val="22"/>
                  </w:rPr>
                  <w:t>☒</w:t>
                </w:r>
              </w:sdtContent>
            </w:sdt>
            <w:r w:rsidR="002B51C4" w:rsidRPr="00066E41">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2110387133"/>
                <w:text/>
              </w:sdtPr>
              <w:sdtEndPr>
                <w:rPr>
                  <w:shd w:val="clear" w:color="auto" w:fill="BFBFBF" w:themeFill="background1" w:themeFillShade="BF"/>
                </w:rPr>
              </w:sdtEndPr>
              <w:sdtContent>
                <w:r w:rsidR="002B51C4" w:rsidRPr="00066E41">
                  <w:rPr>
                    <w:rFonts w:asciiTheme="minorHAnsi" w:hAnsiTheme="minorHAnsi" w:cstheme="minorHAnsi"/>
                    <w:snapToGrid w:val="0"/>
                    <w:sz w:val="22"/>
                    <w:szCs w:val="22"/>
                  </w:rPr>
                  <w:t>Contract for Services</w:t>
                </w:r>
              </w:sdtContent>
            </w:sdt>
          </w:p>
        </w:tc>
      </w:tr>
      <w:tr w:rsidR="002B51C4" w:rsidRPr="00066E41" w14:paraId="1FB84488" w14:textId="77777777" w:rsidTr="00DF5C0F">
        <w:trPr>
          <w:trHeight w:val="643"/>
        </w:trPr>
        <w:tc>
          <w:tcPr>
            <w:tcW w:w="3544" w:type="dxa"/>
          </w:tcPr>
          <w:p w14:paraId="67FA26FE" w14:textId="77777777" w:rsidR="002B51C4" w:rsidRPr="00066E41" w:rsidRDefault="002B51C4" w:rsidP="002B51C4">
            <w:pPr>
              <w:rPr>
                <w:rFonts w:asciiTheme="minorHAnsi" w:hAnsiTheme="minorHAnsi" w:cstheme="minorHAnsi"/>
                <w:sz w:val="22"/>
                <w:szCs w:val="22"/>
              </w:rPr>
            </w:pPr>
          </w:p>
          <w:p w14:paraId="02B6C7ED"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Special conditions of Contract</w:t>
            </w:r>
          </w:p>
        </w:tc>
        <w:tc>
          <w:tcPr>
            <w:tcW w:w="7430" w:type="dxa"/>
            <w:vAlign w:val="center"/>
          </w:tcPr>
          <w:p w14:paraId="392086EC" w14:textId="77777777" w:rsidR="002B51C4" w:rsidRDefault="00930FA7" w:rsidP="002B51C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sdtPr>
              <w:sdtEndPr/>
              <w:sdtContent>
                <w:r w:rsidR="002B51C4" w:rsidRPr="00066E41">
                  <w:rPr>
                    <w:rFonts w:ascii="Segoe UI Symbol" w:eastAsia="Malgun Gothic Semilight" w:hAnsi="Segoe UI Symbol" w:cs="Segoe UI Symbol"/>
                    <w:snapToGrid w:val="0"/>
                    <w:sz w:val="22"/>
                    <w:szCs w:val="22"/>
                  </w:rPr>
                  <w:t>☒</w:t>
                </w:r>
              </w:sdtContent>
            </w:sdt>
            <w:r w:rsidR="002B51C4" w:rsidRPr="00066E41">
              <w:rPr>
                <w:rFonts w:asciiTheme="minorHAnsi" w:hAnsiTheme="minorHAnsi" w:cstheme="minorHAnsi"/>
                <w:snapToGrid w:val="0"/>
                <w:sz w:val="22"/>
                <w:szCs w:val="22"/>
              </w:rPr>
              <w:t xml:space="preserve"> Cancellation of PO/Contract if the delivery/completion is delayed by </w:t>
            </w:r>
            <w:r w:rsidR="00D029D6">
              <w:rPr>
                <w:rFonts w:asciiTheme="minorHAnsi" w:hAnsiTheme="minorHAnsi" w:cstheme="minorHAnsi"/>
                <w:snapToGrid w:val="0"/>
                <w:sz w:val="22"/>
                <w:szCs w:val="22"/>
              </w:rPr>
              <w:t xml:space="preserve">10 days </w:t>
            </w:r>
          </w:p>
          <w:p w14:paraId="2FE4CB94" w14:textId="77777777" w:rsidR="00D029D6" w:rsidRPr="00AE3050" w:rsidRDefault="00D029D6" w:rsidP="00D029D6">
            <w:pPr>
              <w:pStyle w:val="BankNormal"/>
              <w:rPr>
                <w:rFonts w:asciiTheme="minorHAnsi" w:hAnsiTheme="minorHAnsi" w:cstheme="minorHAnsi"/>
                <w:snapToGrid w:val="0"/>
                <w:sz w:val="22"/>
                <w:szCs w:val="22"/>
              </w:rPr>
            </w:pPr>
            <w:r w:rsidRPr="00AE3050">
              <w:rPr>
                <w:rFonts w:ascii="Segoe UI Symbol" w:hAnsi="Segoe UI Symbol" w:cs="Segoe UI Symbol"/>
                <w:snapToGrid w:val="0"/>
                <w:sz w:val="22"/>
                <w:szCs w:val="22"/>
              </w:rPr>
              <w:t>☒</w:t>
            </w:r>
            <w:r w:rsidRPr="00AE3050">
              <w:rPr>
                <w:rFonts w:asciiTheme="minorHAnsi" w:hAnsiTheme="minorHAnsi" w:cstheme="minorHAnsi"/>
                <w:snapToGrid w:val="0"/>
                <w:sz w:val="22"/>
                <w:szCs w:val="22"/>
              </w:rPr>
              <w:t xml:space="preserve"> Advance Payment upon signing of contract</w:t>
            </w:r>
          </w:p>
          <w:p w14:paraId="7762ADF3" w14:textId="77777777" w:rsidR="00D029D6" w:rsidRPr="00066E41" w:rsidRDefault="00D029D6" w:rsidP="00D029D6">
            <w:pPr>
              <w:pStyle w:val="BankNormal"/>
              <w:rPr>
                <w:rFonts w:asciiTheme="minorHAnsi" w:hAnsiTheme="minorHAnsi" w:cstheme="minorHAnsi"/>
                <w:snapToGrid w:val="0"/>
                <w:sz w:val="22"/>
                <w:szCs w:val="22"/>
              </w:rPr>
            </w:pPr>
            <w:r w:rsidRPr="00AE3050">
              <w:rPr>
                <w:rFonts w:asciiTheme="minorHAnsi" w:hAnsiTheme="minorHAnsi" w:cstheme="minorHAnsi"/>
                <w:snapToGrid w:val="0"/>
                <w:sz w:val="22"/>
                <w:szCs w:val="22"/>
              </w:rPr>
              <w:t>Allowed up to a maximum of 20% of contract values</w:t>
            </w:r>
            <w:r w:rsidRPr="00D029D6">
              <w:rPr>
                <w:rFonts w:asciiTheme="minorHAnsi" w:hAnsiTheme="minorHAnsi" w:cstheme="minorHAnsi"/>
                <w:snapToGrid w:val="0"/>
                <w:sz w:val="22"/>
                <w:szCs w:val="22"/>
              </w:rPr>
              <w:t xml:space="preserve"> </w:t>
            </w:r>
          </w:p>
        </w:tc>
      </w:tr>
      <w:tr w:rsidR="002B51C4" w:rsidRPr="00066E41" w14:paraId="12155454" w14:textId="77777777" w:rsidTr="00DF5C0F">
        <w:tc>
          <w:tcPr>
            <w:tcW w:w="3544" w:type="dxa"/>
          </w:tcPr>
          <w:p w14:paraId="7B29D59E" w14:textId="77777777" w:rsidR="002B51C4" w:rsidRPr="00066E41" w:rsidRDefault="002B51C4" w:rsidP="002B51C4">
            <w:pPr>
              <w:rPr>
                <w:rFonts w:asciiTheme="minorHAnsi" w:hAnsiTheme="minorHAnsi" w:cstheme="minorHAnsi"/>
                <w:sz w:val="22"/>
                <w:szCs w:val="22"/>
              </w:rPr>
            </w:pPr>
          </w:p>
          <w:p w14:paraId="0EF501CB" w14:textId="77777777" w:rsidR="002B51C4" w:rsidRPr="00066E41" w:rsidDel="00163CAD"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Conditions for Release of Payment</w:t>
            </w:r>
          </w:p>
        </w:tc>
        <w:tc>
          <w:tcPr>
            <w:tcW w:w="7430" w:type="dxa"/>
            <w:vAlign w:val="center"/>
          </w:tcPr>
          <w:p w14:paraId="685271BB"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Within thirty (30) days from the date of meeting the following conditions:</w:t>
            </w:r>
          </w:p>
          <w:p w14:paraId="3DE1FA7C"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a) UNDP’s written acceptance (i.e., not mere receipt) of the quality of the outputs (final versions including auditor’s verification); and</w:t>
            </w:r>
          </w:p>
          <w:p w14:paraId="215341F0" w14:textId="77777777" w:rsidR="002B51C4" w:rsidRPr="00066E41" w:rsidDel="00307F3E"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b) Receipt of invoice from the Service Provider.</w:t>
            </w:r>
          </w:p>
        </w:tc>
      </w:tr>
      <w:tr w:rsidR="002B51C4" w:rsidRPr="00066E41" w14:paraId="5751FA2C" w14:textId="77777777" w:rsidTr="00DF5C0F">
        <w:trPr>
          <w:cantSplit/>
          <w:trHeight w:val="460"/>
        </w:trPr>
        <w:tc>
          <w:tcPr>
            <w:tcW w:w="3544" w:type="dxa"/>
          </w:tcPr>
          <w:p w14:paraId="5750E093" w14:textId="77777777" w:rsidR="002B51C4" w:rsidRPr="00066E41" w:rsidRDefault="002B51C4" w:rsidP="002B51C4">
            <w:pPr>
              <w:rPr>
                <w:rFonts w:asciiTheme="minorHAnsi" w:hAnsiTheme="minorHAnsi" w:cstheme="minorHAnsi"/>
                <w:sz w:val="22"/>
                <w:szCs w:val="22"/>
              </w:rPr>
            </w:pPr>
          </w:p>
          <w:p w14:paraId="54C43ADF"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Annexes to this RFQ</w:t>
            </w:r>
          </w:p>
        </w:tc>
        <w:tc>
          <w:tcPr>
            <w:tcW w:w="7430" w:type="dxa"/>
            <w:vAlign w:val="center"/>
          </w:tcPr>
          <w:p w14:paraId="07136431" w14:textId="77777777" w:rsidR="002B51C4" w:rsidRPr="00066E41" w:rsidRDefault="00930FA7" w:rsidP="002B51C4">
            <w:pPr>
              <w:rPr>
                <w:rFonts w:asciiTheme="minorHAnsi" w:hAnsiTheme="minorHAnsi" w:cstheme="minorHAnsi"/>
                <w:sz w:val="22"/>
                <w:szCs w:val="22"/>
              </w:rPr>
            </w:pPr>
            <w:sdt>
              <w:sdtPr>
                <w:rPr>
                  <w:rFonts w:asciiTheme="minorHAnsi" w:hAnsiTheme="minorHAnsi" w:cstheme="minorHAnsi"/>
                  <w:sz w:val="22"/>
                  <w:szCs w:val="22"/>
                </w:rPr>
                <w:id w:val="781080330"/>
              </w:sdtPr>
              <w:sdtEndPr/>
              <w:sdtContent>
                <w:r w:rsidR="002B51C4" w:rsidRPr="00066E41">
                  <w:rPr>
                    <w:rFonts w:ascii="Segoe UI Symbol" w:eastAsia="Malgun Gothic Semilight" w:hAnsi="Segoe UI Symbol" w:cs="Segoe UI Symbol"/>
                    <w:sz w:val="22"/>
                    <w:szCs w:val="22"/>
                  </w:rPr>
                  <w:t>☒</w:t>
                </w:r>
              </w:sdtContent>
            </w:sdt>
            <w:r w:rsidR="002B51C4" w:rsidRPr="00066E41">
              <w:rPr>
                <w:rFonts w:asciiTheme="minorHAnsi" w:hAnsiTheme="minorHAnsi" w:cstheme="minorHAnsi"/>
                <w:sz w:val="22"/>
                <w:szCs w:val="22"/>
              </w:rPr>
              <w:t xml:space="preserve"> Terms of Reference (</w:t>
            </w:r>
            <w:proofErr w:type="spellStart"/>
            <w:r w:rsidR="002B51C4" w:rsidRPr="00066E41">
              <w:rPr>
                <w:rFonts w:asciiTheme="minorHAnsi" w:hAnsiTheme="minorHAnsi" w:cstheme="minorHAnsi"/>
                <w:sz w:val="22"/>
                <w:szCs w:val="22"/>
              </w:rPr>
              <w:t>ToR</w:t>
            </w:r>
            <w:proofErr w:type="spellEnd"/>
            <w:r w:rsidR="002B51C4" w:rsidRPr="00066E41">
              <w:rPr>
                <w:rFonts w:asciiTheme="minorHAnsi" w:hAnsiTheme="minorHAnsi" w:cstheme="minorHAnsi"/>
                <w:sz w:val="22"/>
                <w:szCs w:val="22"/>
              </w:rPr>
              <w:t>) (Annex 1)</w:t>
            </w:r>
          </w:p>
          <w:p w14:paraId="0DF763DA" w14:textId="77777777" w:rsidR="002B51C4" w:rsidRPr="00066E41" w:rsidRDefault="00930FA7" w:rsidP="002B51C4">
            <w:pPr>
              <w:rPr>
                <w:rFonts w:asciiTheme="minorHAnsi" w:hAnsiTheme="minorHAnsi" w:cstheme="minorHAnsi"/>
                <w:sz w:val="22"/>
                <w:szCs w:val="22"/>
              </w:rPr>
            </w:pPr>
            <w:sdt>
              <w:sdtPr>
                <w:rPr>
                  <w:rFonts w:asciiTheme="minorHAnsi" w:hAnsiTheme="minorHAnsi" w:cstheme="minorHAnsi"/>
                  <w:sz w:val="22"/>
                  <w:szCs w:val="22"/>
                </w:rPr>
                <w:id w:val="595137996"/>
              </w:sdtPr>
              <w:sdtEndPr/>
              <w:sdtContent>
                <w:r w:rsidR="002B51C4" w:rsidRPr="00066E41">
                  <w:rPr>
                    <w:rFonts w:ascii="Segoe UI Symbol" w:eastAsia="Malgun Gothic Semilight" w:hAnsi="Segoe UI Symbol" w:cs="Segoe UI Symbol"/>
                    <w:sz w:val="22"/>
                    <w:szCs w:val="22"/>
                  </w:rPr>
                  <w:t>☒</w:t>
                </w:r>
              </w:sdtContent>
            </w:sdt>
            <w:r w:rsidR="002B51C4" w:rsidRPr="00066E41">
              <w:rPr>
                <w:rFonts w:asciiTheme="minorHAnsi" w:hAnsiTheme="minorHAnsi" w:cstheme="minorHAnsi"/>
                <w:sz w:val="22"/>
                <w:szCs w:val="22"/>
              </w:rPr>
              <w:t xml:space="preserve"> Form for Submission of Quotation (Annex 2)</w:t>
            </w:r>
          </w:p>
          <w:p w14:paraId="66BE5093" w14:textId="77777777" w:rsidR="002B51C4" w:rsidRPr="00066E41" w:rsidRDefault="00930FA7" w:rsidP="002B51C4">
            <w:pPr>
              <w:rPr>
                <w:rFonts w:asciiTheme="minorHAnsi" w:hAnsiTheme="minorHAnsi" w:cstheme="minorHAnsi"/>
                <w:sz w:val="24"/>
                <w:szCs w:val="22"/>
              </w:rPr>
            </w:pPr>
            <w:sdt>
              <w:sdtPr>
                <w:rPr>
                  <w:rFonts w:asciiTheme="minorHAnsi" w:hAnsiTheme="minorHAnsi" w:cstheme="minorHAnsi"/>
                  <w:sz w:val="22"/>
                  <w:szCs w:val="22"/>
                </w:rPr>
                <w:id w:val="-51854137"/>
              </w:sdtPr>
              <w:sdtEndPr/>
              <w:sdtContent>
                <w:r w:rsidR="002B51C4" w:rsidRPr="00066E41">
                  <w:rPr>
                    <w:rFonts w:ascii="Segoe UI Symbol" w:eastAsia="Malgun Gothic Semilight" w:hAnsi="Segoe UI Symbol" w:cs="Segoe UI Symbol"/>
                    <w:sz w:val="22"/>
                    <w:szCs w:val="22"/>
                  </w:rPr>
                  <w:t>☒</w:t>
                </w:r>
              </w:sdtContent>
            </w:sdt>
            <w:r w:rsidR="002B51C4" w:rsidRPr="00066E41">
              <w:rPr>
                <w:rFonts w:asciiTheme="minorHAnsi" w:hAnsiTheme="minorHAnsi" w:cstheme="minorHAnsi"/>
                <w:sz w:val="22"/>
                <w:szCs w:val="22"/>
              </w:rPr>
              <w:t xml:space="preserve"> General Terms and </w:t>
            </w:r>
            <w:r w:rsidR="002B51C4" w:rsidRPr="00066E41">
              <w:rPr>
                <w:rFonts w:asciiTheme="minorHAnsi" w:hAnsiTheme="minorHAnsi" w:cstheme="minorHAnsi"/>
                <w:sz w:val="24"/>
                <w:szCs w:val="22"/>
              </w:rPr>
              <w:t xml:space="preserve">Conditions / Special Conditions (Annex 3) </w:t>
            </w:r>
            <w:r w:rsidR="002B51C4" w:rsidRPr="00066E41">
              <w:rPr>
                <w:rFonts w:asciiTheme="minorHAnsi" w:hAnsiTheme="minorHAnsi" w:cstheme="minorHAnsi"/>
                <w:sz w:val="22"/>
              </w:rPr>
              <w:t xml:space="preserve">Link:  </w:t>
            </w:r>
            <w:hyperlink r:id="rId14" w:history="1">
              <w:r w:rsidR="002B51C4" w:rsidRPr="00066E41">
                <w:rPr>
                  <w:rStyle w:val="Hyperlink"/>
                  <w:rFonts w:asciiTheme="minorHAnsi" w:hAnsiTheme="minorHAnsi" w:cstheme="minorHAnsi"/>
                  <w:sz w:val="22"/>
                </w:rPr>
                <w:t xml:space="preserve">English version </w:t>
              </w:r>
            </w:hyperlink>
            <w:r w:rsidR="002B51C4" w:rsidRPr="00066E41">
              <w:rPr>
                <w:rFonts w:asciiTheme="minorHAnsi" w:hAnsiTheme="minorHAnsi" w:cstheme="minorHAnsi"/>
                <w:sz w:val="22"/>
              </w:rPr>
              <w:t xml:space="preserve"> </w:t>
            </w:r>
          </w:p>
          <w:p w14:paraId="2E2601F4" w14:textId="77777777" w:rsidR="002B51C4" w:rsidRPr="00066E41" w:rsidRDefault="00930FA7" w:rsidP="002B51C4">
            <w:pPr>
              <w:ind w:left="-18"/>
              <w:rPr>
                <w:rFonts w:asciiTheme="minorHAnsi" w:hAnsiTheme="minorHAnsi" w:cstheme="minorHAnsi"/>
                <w:sz w:val="22"/>
                <w:szCs w:val="22"/>
              </w:rPr>
            </w:pPr>
            <w:sdt>
              <w:sdtPr>
                <w:rPr>
                  <w:rFonts w:asciiTheme="minorHAnsi" w:hAnsiTheme="minorHAnsi" w:cstheme="minorHAnsi"/>
                  <w:sz w:val="22"/>
                  <w:szCs w:val="22"/>
                </w:rPr>
                <w:id w:val="357788525"/>
              </w:sdtPr>
              <w:sdtEndPr/>
              <w:sdtContent>
                <w:r w:rsidR="00290BD8" w:rsidRPr="00066E41">
                  <w:rPr>
                    <w:rFonts w:ascii="Segoe UI Symbol" w:eastAsia="Malgun Gothic Semilight" w:hAnsi="Segoe UI Symbol" w:cs="Segoe UI Symbol"/>
                    <w:sz w:val="22"/>
                    <w:szCs w:val="22"/>
                  </w:rPr>
                  <w:t>☒</w:t>
                </w:r>
              </w:sdtContent>
            </w:sdt>
            <w:r w:rsidR="00290BD8" w:rsidRPr="00066E41">
              <w:rPr>
                <w:rFonts w:asciiTheme="minorHAnsi" w:hAnsiTheme="minorHAnsi" w:cstheme="minorHAnsi"/>
                <w:sz w:val="22"/>
                <w:szCs w:val="22"/>
              </w:rPr>
              <w:t xml:space="preserve"> </w:t>
            </w:r>
            <w:r w:rsidR="00290BD8" w:rsidRPr="00290BD8">
              <w:rPr>
                <w:rFonts w:asciiTheme="minorHAnsi" w:hAnsiTheme="minorHAnsi" w:cstheme="minorHAnsi"/>
                <w:sz w:val="22"/>
                <w:szCs w:val="22"/>
              </w:rPr>
              <w:t>Project Assignment Information</w:t>
            </w:r>
            <w:r w:rsidR="00290BD8">
              <w:rPr>
                <w:rFonts w:asciiTheme="minorHAnsi" w:hAnsiTheme="minorHAnsi" w:cstheme="minorHAnsi"/>
                <w:sz w:val="22"/>
                <w:szCs w:val="22"/>
              </w:rPr>
              <w:t xml:space="preserve"> Annex </w:t>
            </w:r>
            <w:r w:rsidR="001704F2">
              <w:rPr>
                <w:rFonts w:asciiTheme="minorHAnsi" w:hAnsiTheme="minorHAnsi" w:cstheme="minorHAnsi"/>
                <w:sz w:val="22"/>
                <w:szCs w:val="22"/>
              </w:rPr>
              <w:t>4</w:t>
            </w:r>
          </w:p>
          <w:p w14:paraId="0325AC5C"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2B51C4" w:rsidRPr="00066E41" w14:paraId="3A352355" w14:textId="77777777" w:rsidTr="00DF5C0F">
        <w:trPr>
          <w:cantSplit/>
          <w:trHeight w:val="460"/>
        </w:trPr>
        <w:tc>
          <w:tcPr>
            <w:tcW w:w="3544" w:type="dxa"/>
          </w:tcPr>
          <w:p w14:paraId="7EF73F07" w14:textId="77777777" w:rsidR="002B51C4" w:rsidRPr="00066E41" w:rsidRDefault="002B51C4" w:rsidP="002B51C4">
            <w:pPr>
              <w:rPr>
                <w:rFonts w:asciiTheme="minorHAnsi" w:hAnsiTheme="minorHAnsi" w:cstheme="minorHAnsi"/>
                <w:sz w:val="22"/>
                <w:szCs w:val="22"/>
              </w:rPr>
            </w:pPr>
          </w:p>
          <w:p w14:paraId="6E39E69A"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Contact Person for Inquiries</w:t>
            </w:r>
          </w:p>
          <w:p w14:paraId="3E5093E9" w14:textId="5B2FBBB9"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z w:val="22"/>
                <w:szCs w:val="22"/>
              </w:rPr>
              <w:t>(Written inquiries only)</w:t>
            </w:r>
          </w:p>
        </w:tc>
        <w:tc>
          <w:tcPr>
            <w:tcW w:w="7430" w:type="dxa"/>
            <w:vAlign w:val="center"/>
          </w:tcPr>
          <w:sdt>
            <w:sdtPr>
              <w:rPr>
                <w:rFonts w:asciiTheme="minorHAnsi" w:hAnsiTheme="minorHAnsi" w:cstheme="minorHAnsi"/>
                <w:i/>
                <w:color w:val="000000" w:themeColor="text1"/>
                <w:sz w:val="22"/>
                <w:szCs w:val="22"/>
                <w:vertAlign w:val="superscript"/>
              </w:rPr>
              <w:id w:val="-833301597"/>
              <w:text/>
            </w:sdtPr>
            <w:sdtEndPr/>
            <w:sdtContent>
              <w:p w14:paraId="2AF4335B" w14:textId="77777777" w:rsidR="002B51C4" w:rsidRPr="00066E41" w:rsidRDefault="002B51C4" w:rsidP="002B51C4">
                <w:pPr>
                  <w:rPr>
                    <w:rFonts w:asciiTheme="minorHAnsi" w:hAnsiTheme="minorHAnsi" w:cstheme="minorHAnsi"/>
                    <w:i/>
                    <w:color w:val="000000" w:themeColor="text1"/>
                    <w:sz w:val="22"/>
                    <w:szCs w:val="22"/>
                  </w:rPr>
                </w:pPr>
                <w:r w:rsidRPr="00066E41">
                  <w:rPr>
                    <w:rFonts w:asciiTheme="minorHAnsi" w:hAnsiTheme="minorHAnsi" w:cstheme="minorHAnsi"/>
                    <w:i/>
                    <w:color w:val="000000" w:themeColor="text1"/>
                    <w:sz w:val="22"/>
                    <w:szCs w:val="22"/>
                  </w:rPr>
                  <w:t>UNDP BIH</w:t>
                </w:r>
              </w:p>
            </w:sdtContent>
          </w:sdt>
          <w:sdt>
            <w:sdtPr>
              <w:rPr>
                <w:rFonts w:asciiTheme="minorHAnsi" w:hAnsiTheme="minorHAnsi" w:cstheme="minorHAnsi"/>
                <w:i/>
                <w:color w:val="000000" w:themeColor="text1"/>
                <w:sz w:val="22"/>
                <w:szCs w:val="22"/>
              </w:rPr>
              <w:id w:val="1516029632"/>
              <w:text/>
            </w:sdtPr>
            <w:sdtEndPr/>
            <w:sdtContent>
              <w:p w14:paraId="7562F9B4" w14:textId="77777777" w:rsidR="002B51C4" w:rsidRPr="00066E41" w:rsidRDefault="002B51C4" w:rsidP="002B51C4">
                <w:pPr>
                  <w:rPr>
                    <w:rFonts w:asciiTheme="minorHAnsi" w:hAnsiTheme="minorHAnsi" w:cstheme="minorHAnsi"/>
                    <w:i/>
                    <w:color w:val="000000" w:themeColor="text1"/>
                    <w:sz w:val="22"/>
                    <w:szCs w:val="22"/>
                  </w:rPr>
                </w:pPr>
                <w:r w:rsidRPr="00066E41">
                  <w:rPr>
                    <w:rFonts w:asciiTheme="minorHAnsi" w:hAnsiTheme="minorHAnsi" w:cstheme="minorHAnsi"/>
                    <w:i/>
                    <w:color w:val="000000" w:themeColor="text1"/>
                    <w:sz w:val="22"/>
                    <w:szCs w:val="22"/>
                  </w:rPr>
                  <w:t>GENERAL SERVICES</w:t>
                </w:r>
              </w:p>
            </w:sdtContent>
          </w:sdt>
          <w:sdt>
            <w:sdtPr>
              <w:rPr>
                <w:rFonts w:asciiTheme="minorHAnsi" w:hAnsiTheme="minorHAnsi" w:cstheme="minorHAnsi"/>
                <w:i/>
                <w:color w:val="000000" w:themeColor="text1"/>
                <w:sz w:val="22"/>
                <w:szCs w:val="22"/>
              </w:rPr>
              <w:id w:val="-730925469"/>
              <w:text/>
            </w:sdtPr>
            <w:sdtEndPr/>
            <w:sdtContent>
              <w:p w14:paraId="711271D0" w14:textId="77777777" w:rsidR="002B51C4" w:rsidRPr="00066E41" w:rsidRDefault="002B51C4" w:rsidP="002B51C4">
                <w:pPr>
                  <w:rPr>
                    <w:rFonts w:asciiTheme="minorHAnsi" w:hAnsiTheme="minorHAnsi" w:cstheme="minorHAnsi"/>
                    <w:i/>
                    <w:color w:val="000000" w:themeColor="text1"/>
                    <w:sz w:val="22"/>
                    <w:szCs w:val="22"/>
                  </w:rPr>
                </w:pPr>
                <w:r w:rsidRPr="00066E41">
                  <w:rPr>
                    <w:rFonts w:asciiTheme="minorHAnsi" w:hAnsiTheme="minorHAnsi" w:cstheme="minorHAnsi"/>
                    <w:i/>
                    <w:color w:val="000000" w:themeColor="text1"/>
                    <w:sz w:val="22"/>
                    <w:szCs w:val="22"/>
                  </w:rPr>
                  <w:t xml:space="preserve">033 552 330/ registry.ba@undp.org </w:t>
                </w:r>
              </w:p>
            </w:sdtContent>
          </w:sdt>
          <w:p w14:paraId="6BA5297A" w14:textId="77777777" w:rsidR="002B51C4" w:rsidRPr="00066E41" w:rsidRDefault="002B51C4" w:rsidP="002B51C4">
            <w:pPr>
              <w:rPr>
                <w:rFonts w:asciiTheme="minorHAnsi" w:hAnsiTheme="minorHAnsi" w:cstheme="minorHAnsi"/>
                <w:sz w:val="22"/>
                <w:szCs w:val="22"/>
              </w:rPr>
            </w:pPr>
            <w:r w:rsidRPr="00066E41">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23995104" w14:textId="77777777" w:rsidR="00643A6E" w:rsidRPr="00066E41" w:rsidRDefault="00643A6E" w:rsidP="00643A6E">
      <w:pPr>
        <w:rPr>
          <w:rFonts w:asciiTheme="minorHAnsi" w:hAnsiTheme="minorHAnsi" w:cstheme="minorHAnsi"/>
          <w:sz w:val="22"/>
          <w:szCs w:val="22"/>
        </w:rPr>
      </w:pPr>
    </w:p>
    <w:p w14:paraId="4BC5D7D3"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The quotation that complies with </w:t>
      </w:r>
      <w:proofErr w:type="gramStart"/>
      <w:r w:rsidRPr="00066E41">
        <w:rPr>
          <w:rFonts w:asciiTheme="minorHAnsi" w:hAnsiTheme="minorHAnsi" w:cstheme="minorHAnsi"/>
          <w:sz w:val="22"/>
          <w:szCs w:val="22"/>
        </w:rPr>
        <w:t>all of</w:t>
      </w:r>
      <w:proofErr w:type="gramEnd"/>
      <w:r w:rsidRPr="00066E41">
        <w:rPr>
          <w:rFonts w:asciiTheme="minorHAnsi" w:hAnsiTheme="minorHAnsi" w:cstheme="minorHAnsi"/>
          <w:sz w:val="22"/>
          <w:szCs w:val="22"/>
        </w:rPr>
        <w:t xml:space="preserve"> the specifications, requirements and offers the lowest price, as well as all other evaluation criteria indicated, shall be selected.  Any offer that does not meet the requirements shall be rejected.</w:t>
      </w:r>
    </w:p>
    <w:p w14:paraId="7FF59D87" w14:textId="77777777" w:rsidR="004D302B" w:rsidRPr="00066E41" w:rsidRDefault="004D302B" w:rsidP="00643A6E">
      <w:pPr>
        <w:ind w:firstLine="720"/>
        <w:jc w:val="both"/>
        <w:rPr>
          <w:rFonts w:asciiTheme="minorHAnsi" w:hAnsiTheme="minorHAnsi" w:cstheme="minorHAnsi"/>
          <w:sz w:val="22"/>
          <w:szCs w:val="22"/>
        </w:rPr>
      </w:pPr>
    </w:p>
    <w:p w14:paraId="0CA9491E" w14:textId="06F5E2DB"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r w:rsidR="003D2814" w:rsidRPr="00066E41">
        <w:rPr>
          <w:rFonts w:asciiTheme="minorHAnsi" w:hAnsiTheme="minorHAnsi" w:cstheme="minorHAnsi"/>
          <w:sz w:val="22"/>
          <w:szCs w:val="22"/>
        </w:rPr>
        <w:t>prevail,</w:t>
      </w:r>
      <w:r w:rsidRPr="00066E41">
        <w:rPr>
          <w:rFonts w:asciiTheme="minorHAnsi" w:hAnsiTheme="minorHAnsi" w:cstheme="minorHAnsi"/>
          <w:sz w:val="22"/>
          <w:szCs w:val="22"/>
        </w:rPr>
        <w:t xml:space="preserve"> and the total price shall be </w:t>
      </w:r>
      <w:r w:rsidRPr="00066E41">
        <w:rPr>
          <w:rFonts w:asciiTheme="minorHAnsi" w:hAnsiTheme="minorHAnsi" w:cstheme="minorHAnsi"/>
          <w:sz w:val="22"/>
          <w:szCs w:val="22"/>
        </w:rPr>
        <w:lastRenderedPageBreak/>
        <w:t xml:space="preserve">corrected.  If the supplier does not accept the final price based on UNDP’s re-computation and correction of errors, its quotation will be rejected.  </w:t>
      </w:r>
    </w:p>
    <w:p w14:paraId="5566CE27" w14:textId="77777777" w:rsidR="00643A6E" w:rsidRPr="00066E41" w:rsidRDefault="00643A6E" w:rsidP="00643A6E">
      <w:pPr>
        <w:ind w:firstLine="720"/>
        <w:jc w:val="both"/>
        <w:rPr>
          <w:rFonts w:asciiTheme="minorHAnsi" w:hAnsiTheme="minorHAnsi" w:cstheme="minorHAnsi"/>
          <w:sz w:val="22"/>
          <w:szCs w:val="22"/>
        </w:rPr>
      </w:pPr>
    </w:p>
    <w:p w14:paraId="63FF883B"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D1A2602" w14:textId="77777777" w:rsidR="00643A6E" w:rsidRPr="00066E41" w:rsidRDefault="00643A6E" w:rsidP="00643A6E">
      <w:pPr>
        <w:ind w:firstLine="720"/>
        <w:jc w:val="both"/>
        <w:rPr>
          <w:rFonts w:asciiTheme="minorHAnsi" w:hAnsiTheme="minorHAnsi" w:cstheme="minorHAnsi"/>
          <w:sz w:val="22"/>
          <w:szCs w:val="22"/>
        </w:rPr>
      </w:pPr>
    </w:p>
    <w:p w14:paraId="4F310E1E" w14:textId="77777777" w:rsidR="00643A6E" w:rsidRPr="00066E41"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066E41">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066E41">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27F76440" w14:textId="77777777" w:rsidR="00643A6E" w:rsidRPr="00066E41" w:rsidRDefault="00643A6E" w:rsidP="00643A6E">
      <w:pPr>
        <w:jc w:val="both"/>
        <w:rPr>
          <w:rStyle w:val="Strong"/>
          <w:rFonts w:asciiTheme="minorHAnsi" w:hAnsiTheme="minorHAnsi" w:cstheme="minorHAnsi"/>
          <w:b w:val="0"/>
          <w:iCs/>
          <w:sz w:val="22"/>
          <w:szCs w:val="22"/>
        </w:rPr>
      </w:pPr>
    </w:p>
    <w:p w14:paraId="58CDAC70"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655D1F93" w14:textId="77777777" w:rsidR="00643A6E" w:rsidRPr="00066E41" w:rsidRDefault="00643A6E" w:rsidP="00643A6E">
      <w:pPr>
        <w:ind w:firstLine="720"/>
        <w:rPr>
          <w:rFonts w:asciiTheme="minorHAnsi" w:hAnsiTheme="minorHAnsi" w:cstheme="minorHAnsi"/>
          <w:sz w:val="22"/>
          <w:szCs w:val="22"/>
        </w:rPr>
      </w:pPr>
    </w:p>
    <w:p w14:paraId="409130E8"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napToGrid w:val="0"/>
          <w:sz w:val="22"/>
          <w:szCs w:val="22"/>
        </w:rPr>
        <w:t xml:space="preserve">UNDP is not bound to accept any quotation, nor award a contract/Purchase Order, nor be responsible for any costs </w:t>
      </w:r>
      <w:r w:rsidRPr="00066E41">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1D0DFA57" w14:textId="77777777" w:rsidR="00643A6E" w:rsidRPr="00066E41" w:rsidRDefault="00643A6E" w:rsidP="00643A6E">
      <w:pPr>
        <w:ind w:firstLine="720"/>
        <w:jc w:val="both"/>
        <w:rPr>
          <w:rFonts w:asciiTheme="minorHAnsi" w:hAnsiTheme="minorHAnsi" w:cstheme="minorHAnsi"/>
          <w:sz w:val="22"/>
          <w:szCs w:val="22"/>
        </w:rPr>
      </w:pPr>
    </w:p>
    <w:p w14:paraId="3C49AF13" w14:textId="5B4ED625" w:rsidR="00643A6E" w:rsidRPr="00066E41" w:rsidRDefault="00643A6E" w:rsidP="00643A6E">
      <w:pPr>
        <w:jc w:val="both"/>
        <w:rPr>
          <w:rFonts w:asciiTheme="minorHAnsi" w:hAnsiTheme="minorHAnsi" w:cstheme="minorHAnsi"/>
          <w:iCs/>
          <w:snapToGrid w:val="0"/>
          <w:sz w:val="22"/>
          <w:szCs w:val="22"/>
        </w:rPr>
      </w:pPr>
      <w:r w:rsidRPr="00066E41">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066E41">
        <w:rPr>
          <w:rStyle w:val="Strong"/>
          <w:rFonts w:asciiTheme="minorHAnsi" w:hAnsiTheme="minorHAnsi" w:cstheme="minorHAnsi"/>
          <w:iCs/>
          <w:sz w:val="22"/>
          <w:szCs w:val="22"/>
        </w:rPr>
        <w:t>In the event that</w:t>
      </w:r>
      <w:proofErr w:type="gramEnd"/>
      <w:r w:rsidRPr="00066E41">
        <w:rPr>
          <w:rStyle w:val="Strong"/>
          <w:rFonts w:asciiTheme="minorHAnsi" w:hAnsiTheme="minorHAnsi" w:cstheme="minorHAnsi"/>
          <w:iCs/>
          <w:sz w:val="22"/>
          <w:szCs w:val="22"/>
        </w:rPr>
        <w:t xml:space="preserve"> </w:t>
      </w:r>
      <w:r w:rsidRPr="00066E41">
        <w:rPr>
          <w:rFonts w:asciiTheme="minorHAnsi" w:hAnsiTheme="minorHAnsi" w:cstheme="minorHAnsi"/>
          <w:iCs/>
          <w:snapToGrid w:val="0"/>
          <w:sz w:val="22"/>
          <w:szCs w:val="22"/>
        </w:rPr>
        <w:t xml:space="preserve">you believe you have not been fairly </w:t>
      </w:r>
      <w:r w:rsidR="003D2814" w:rsidRPr="00066E41">
        <w:rPr>
          <w:rFonts w:asciiTheme="minorHAnsi" w:hAnsiTheme="minorHAnsi" w:cstheme="minorHAnsi"/>
          <w:iCs/>
          <w:snapToGrid w:val="0"/>
          <w:sz w:val="22"/>
          <w:szCs w:val="22"/>
        </w:rPr>
        <w:t>treated;</w:t>
      </w:r>
      <w:r w:rsidRPr="00066E41">
        <w:rPr>
          <w:rFonts w:asciiTheme="minorHAnsi" w:hAnsiTheme="minorHAnsi" w:cstheme="minorHAnsi"/>
          <w:iCs/>
          <w:snapToGrid w:val="0"/>
          <w:sz w:val="22"/>
          <w:szCs w:val="22"/>
        </w:rPr>
        <w:t xml:space="preserve"> you can find detailed information about vendor protest procedures in the following link: </w:t>
      </w:r>
    </w:p>
    <w:p w14:paraId="71CE5313" w14:textId="77777777" w:rsidR="00643A6E" w:rsidRPr="00066E41" w:rsidRDefault="00930FA7" w:rsidP="00643A6E">
      <w:pPr>
        <w:jc w:val="both"/>
        <w:rPr>
          <w:rFonts w:asciiTheme="minorHAnsi" w:hAnsiTheme="minorHAnsi" w:cstheme="minorHAnsi"/>
          <w:sz w:val="22"/>
          <w:szCs w:val="22"/>
        </w:rPr>
      </w:pPr>
      <w:hyperlink r:id="rId15" w:history="1">
        <w:r w:rsidR="00643A6E" w:rsidRPr="00066E41">
          <w:rPr>
            <w:rStyle w:val="Hyperlink"/>
            <w:rFonts w:asciiTheme="minorHAnsi" w:hAnsiTheme="minorHAnsi" w:cstheme="minorHAnsi"/>
            <w:sz w:val="22"/>
            <w:szCs w:val="22"/>
          </w:rPr>
          <w:t>http://www.undp.org/content/undp/en/home/operations/procurement/protestandsanctions/</w:t>
        </w:r>
      </w:hyperlink>
    </w:p>
    <w:p w14:paraId="135604AE" w14:textId="77777777" w:rsidR="00643A6E" w:rsidRPr="00066E41" w:rsidRDefault="00643A6E" w:rsidP="00643A6E">
      <w:pPr>
        <w:jc w:val="both"/>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ab/>
      </w:r>
    </w:p>
    <w:p w14:paraId="65FE3597" w14:textId="77777777" w:rsidR="00643A6E" w:rsidRPr="00066E41" w:rsidRDefault="00643A6E" w:rsidP="00643A6E">
      <w:pPr>
        <w:ind w:firstLine="720"/>
        <w:jc w:val="both"/>
        <w:rPr>
          <w:rFonts w:asciiTheme="minorHAnsi" w:hAnsiTheme="minorHAnsi" w:cstheme="minorHAnsi"/>
          <w:sz w:val="22"/>
          <w:szCs w:val="22"/>
        </w:rPr>
      </w:pPr>
      <w:r w:rsidRPr="00066E41">
        <w:rPr>
          <w:rStyle w:val="Strong"/>
          <w:rFonts w:asciiTheme="minorHAnsi" w:hAnsiTheme="minorHAnsi" w:cstheme="minorHAnsi"/>
          <w:iCs/>
          <w:sz w:val="22"/>
          <w:szCs w:val="22"/>
        </w:rPr>
        <w:t xml:space="preserve">UNDP encourages every prospective Vendor to </w:t>
      </w:r>
      <w:r w:rsidRPr="00066E41">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645ACC67" w14:textId="77777777" w:rsidR="00643A6E" w:rsidRPr="00066E41" w:rsidRDefault="00643A6E" w:rsidP="00643A6E">
      <w:pPr>
        <w:jc w:val="both"/>
        <w:rPr>
          <w:rFonts w:asciiTheme="minorHAnsi" w:hAnsiTheme="minorHAnsi" w:cstheme="minorHAnsi"/>
          <w:sz w:val="22"/>
          <w:szCs w:val="22"/>
        </w:rPr>
      </w:pPr>
    </w:p>
    <w:p w14:paraId="0A607080" w14:textId="77777777" w:rsidR="00643A6E" w:rsidRPr="00066E41" w:rsidRDefault="00643A6E" w:rsidP="00643A6E">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UNDP implements a zero tolerance on fraud and other proscribed </w:t>
      </w:r>
      <w:proofErr w:type="gramStart"/>
      <w:r w:rsidRPr="00066E41">
        <w:rPr>
          <w:rFonts w:asciiTheme="minorHAnsi" w:hAnsiTheme="minorHAnsi" w:cstheme="minorHAnsi"/>
          <w:sz w:val="22"/>
          <w:szCs w:val="22"/>
        </w:rPr>
        <w:t>practices, and</w:t>
      </w:r>
      <w:proofErr w:type="gramEnd"/>
      <w:r w:rsidRPr="00066E41">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066E41">
          <w:rPr>
            <w:rStyle w:val="Hyperlink"/>
            <w:rFonts w:asciiTheme="minorHAnsi" w:hAnsiTheme="minorHAnsi" w:cstheme="minorHAnsi"/>
            <w:sz w:val="22"/>
            <w:szCs w:val="22"/>
          </w:rPr>
          <w:t>http://www.un.org/depts/ptd/pdf/conduct_english.pdf</w:t>
        </w:r>
      </w:hyperlink>
      <w:r w:rsidRPr="00066E41">
        <w:rPr>
          <w:rFonts w:asciiTheme="minorHAnsi" w:hAnsiTheme="minorHAnsi" w:cstheme="minorHAnsi"/>
          <w:sz w:val="22"/>
          <w:szCs w:val="22"/>
        </w:rPr>
        <w:t xml:space="preserve"> </w:t>
      </w:r>
    </w:p>
    <w:p w14:paraId="30C89340" w14:textId="77777777" w:rsidR="00643A6E" w:rsidRPr="00066E41" w:rsidRDefault="00643A6E" w:rsidP="00643A6E">
      <w:pPr>
        <w:rPr>
          <w:rFonts w:asciiTheme="minorHAnsi" w:hAnsiTheme="minorHAnsi" w:cstheme="minorHAnsi"/>
          <w:sz w:val="22"/>
          <w:szCs w:val="22"/>
        </w:rPr>
      </w:pPr>
    </w:p>
    <w:p w14:paraId="19C5D34C" w14:textId="77777777" w:rsidR="00643A6E" w:rsidRPr="00066E41" w:rsidRDefault="00643A6E" w:rsidP="00643A6E">
      <w:pPr>
        <w:ind w:left="720"/>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Thank you and we look forward to receiving your quotation.</w:t>
      </w:r>
    </w:p>
    <w:p w14:paraId="5547C44E" w14:textId="77777777" w:rsidR="00643A6E" w:rsidRPr="00066E41" w:rsidRDefault="00643A6E" w:rsidP="00643A6E">
      <w:pPr>
        <w:jc w:val="both"/>
        <w:rPr>
          <w:rStyle w:val="Strong"/>
          <w:rFonts w:asciiTheme="minorHAnsi" w:hAnsiTheme="minorHAnsi" w:cstheme="minorHAnsi"/>
          <w:b w:val="0"/>
          <w:iCs/>
          <w:sz w:val="22"/>
          <w:szCs w:val="22"/>
        </w:rPr>
      </w:pPr>
    </w:p>
    <w:p w14:paraId="3D42B8EE" w14:textId="77777777" w:rsidR="00643A6E" w:rsidRPr="00066E41" w:rsidRDefault="00930FA7" w:rsidP="00643A6E">
      <w:pPr>
        <w:jc w:val="both"/>
        <w:rPr>
          <w:rStyle w:val="Strong"/>
          <w:rFonts w:asciiTheme="minorHAnsi" w:hAnsiTheme="minorHAnsi" w:cstheme="minorHAnsi"/>
          <w:b w:val="0"/>
          <w:iCs/>
          <w:sz w:val="22"/>
          <w:szCs w:val="22"/>
        </w:rPr>
      </w:pPr>
      <w:hyperlink r:id="rId17" w:history="1">
        <w:r w:rsidR="009A630A" w:rsidRPr="00066E41">
          <w:rPr>
            <w:rStyle w:val="Hyperlink"/>
            <w:rFonts w:asciiTheme="minorHAnsi" w:hAnsiTheme="minorHAnsi" w:cstheme="minorHAnsi"/>
            <w:iCs/>
            <w:sz w:val="22"/>
            <w:szCs w:val="22"/>
          </w:rPr>
          <w:t>http://www.undp.org/content/undp/en/home/operations/procurement/business/protest-and-sanctions/</w:t>
        </w:r>
      </w:hyperlink>
    </w:p>
    <w:p w14:paraId="43BD5F13" w14:textId="77777777" w:rsidR="009A630A" w:rsidRPr="00066E41" w:rsidRDefault="00930FA7" w:rsidP="00643A6E">
      <w:pPr>
        <w:jc w:val="both"/>
        <w:rPr>
          <w:rStyle w:val="Strong"/>
          <w:rFonts w:asciiTheme="minorHAnsi" w:hAnsiTheme="minorHAnsi" w:cstheme="minorHAnsi"/>
          <w:b w:val="0"/>
          <w:iCs/>
          <w:sz w:val="22"/>
          <w:szCs w:val="22"/>
        </w:rPr>
      </w:pPr>
      <w:hyperlink r:id="rId18" w:history="1">
        <w:r w:rsidR="007A6796" w:rsidRPr="00066E41">
          <w:rPr>
            <w:rStyle w:val="Hyperlink"/>
            <w:rFonts w:asciiTheme="minorHAnsi" w:hAnsiTheme="minorHAnsi" w:cstheme="minorHAnsi"/>
            <w:iCs/>
            <w:sz w:val="22"/>
            <w:szCs w:val="22"/>
          </w:rPr>
          <w:t>http://www.undp.org/content/dam/undp/documents/procurement/documents/UNDP_supplier_code_of_conduct.pdf</w:t>
        </w:r>
      </w:hyperlink>
      <w:r w:rsidR="007A6796" w:rsidRPr="00066E41">
        <w:rPr>
          <w:rStyle w:val="Strong"/>
          <w:rFonts w:asciiTheme="minorHAnsi" w:hAnsiTheme="minorHAnsi" w:cstheme="minorHAnsi"/>
          <w:b w:val="0"/>
          <w:iCs/>
          <w:sz w:val="22"/>
          <w:szCs w:val="22"/>
        </w:rPr>
        <w:t xml:space="preserve"> </w:t>
      </w:r>
    </w:p>
    <w:p w14:paraId="52F522DC" w14:textId="77777777" w:rsidR="00643A6E" w:rsidRPr="00066E41" w:rsidRDefault="00643A6E" w:rsidP="00643A6E">
      <w:pPr>
        <w:ind w:left="5760" w:firstLine="720"/>
        <w:jc w:val="both"/>
        <w:rPr>
          <w:rFonts w:asciiTheme="minorHAnsi" w:hAnsiTheme="minorHAnsi" w:cstheme="minorHAnsi"/>
          <w:iCs/>
          <w:snapToGrid w:val="0"/>
          <w:sz w:val="22"/>
          <w:szCs w:val="22"/>
        </w:rPr>
      </w:pPr>
      <w:r w:rsidRPr="00066E41">
        <w:rPr>
          <w:rStyle w:val="Strong"/>
          <w:rFonts w:asciiTheme="minorHAnsi" w:hAnsiTheme="minorHAnsi" w:cstheme="minorHAnsi"/>
          <w:iCs/>
          <w:sz w:val="22"/>
          <w:szCs w:val="22"/>
        </w:rPr>
        <w:t>Sincerely yours,</w:t>
      </w:r>
    </w:p>
    <w:p w14:paraId="21472C4A" w14:textId="77777777" w:rsidR="00643A6E" w:rsidRPr="00066E41" w:rsidRDefault="00643A6E" w:rsidP="00643A6E">
      <w:pPr>
        <w:ind w:left="5760" w:firstLine="720"/>
        <w:jc w:val="both"/>
        <w:rPr>
          <w:rFonts w:asciiTheme="minorHAnsi" w:hAnsiTheme="minorHAnsi" w:cstheme="minorHAnsi"/>
          <w:iCs/>
          <w:snapToGrid w:val="0"/>
          <w:color w:val="FF0000"/>
          <w:sz w:val="22"/>
          <w:szCs w:val="22"/>
        </w:rPr>
      </w:pPr>
    </w:p>
    <w:p w14:paraId="427AC89B" w14:textId="77777777" w:rsidR="004D302B" w:rsidRPr="00066E41" w:rsidRDefault="00930FA7" w:rsidP="004D302B">
      <w:pPr>
        <w:ind w:left="5760" w:firstLine="720"/>
        <w:jc w:val="both"/>
        <w:rPr>
          <w:rFonts w:asciiTheme="minorHAnsi" w:hAnsiTheme="minorHAnsi" w:cstheme="minorHAnsi"/>
          <w:i/>
          <w:iCs/>
          <w:snapToGrid w:val="0"/>
          <w:color w:val="000000" w:themeColor="text1"/>
          <w:sz w:val="22"/>
          <w:szCs w:val="22"/>
        </w:rPr>
      </w:pPr>
      <w:sdt>
        <w:sdtPr>
          <w:rPr>
            <w:rFonts w:asciiTheme="minorHAnsi" w:hAnsiTheme="minorHAnsi" w:cstheme="minorHAnsi"/>
            <w:b/>
            <w:bCs/>
            <w:i/>
            <w:iCs/>
            <w:snapToGrid w:val="0"/>
            <w:color w:val="000000" w:themeColor="text1"/>
            <w:sz w:val="22"/>
            <w:szCs w:val="22"/>
          </w:rPr>
          <w:id w:val="1967156142"/>
          <w:text/>
        </w:sdtPr>
        <w:sdtEndPr/>
        <w:sdtContent>
          <w:r w:rsidR="00352E9E" w:rsidRPr="00066E41">
            <w:rPr>
              <w:rFonts w:asciiTheme="minorHAnsi" w:hAnsiTheme="minorHAnsi" w:cstheme="minorHAnsi"/>
              <w:i/>
              <w:iCs/>
              <w:snapToGrid w:val="0"/>
              <w:color w:val="000000" w:themeColor="text1"/>
              <w:sz w:val="22"/>
              <w:szCs w:val="22"/>
            </w:rPr>
            <w:t xml:space="preserve">UNDP </w:t>
          </w:r>
          <w:proofErr w:type="spellStart"/>
          <w:r w:rsidR="00352E9E" w:rsidRPr="00066E41">
            <w:rPr>
              <w:rFonts w:asciiTheme="minorHAnsi" w:hAnsiTheme="minorHAnsi" w:cstheme="minorHAnsi"/>
              <w:i/>
              <w:iCs/>
              <w:snapToGrid w:val="0"/>
              <w:color w:val="000000" w:themeColor="text1"/>
              <w:sz w:val="22"/>
              <w:szCs w:val="22"/>
            </w:rPr>
            <w:t>BiH</w:t>
          </w:r>
          <w:proofErr w:type="spellEnd"/>
        </w:sdtContent>
      </w:sdt>
    </w:p>
    <w:p w14:paraId="7B6EC536" w14:textId="77777777" w:rsidR="002E1C2C" w:rsidRPr="00066E41" w:rsidRDefault="002E1C2C">
      <w:pPr>
        <w:spacing w:after="200" w:line="276" w:lineRule="auto"/>
        <w:rPr>
          <w:rFonts w:asciiTheme="minorHAnsi" w:hAnsiTheme="minorHAnsi" w:cstheme="minorHAnsi"/>
          <w:b/>
          <w:sz w:val="22"/>
          <w:szCs w:val="22"/>
        </w:rPr>
      </w:pPr>
      <w:r w:rsidRPr="00066E41">
        <w:rPr>
          <w:rFonts w:asciiTheme="minorHAnsi" w:hAnsiTheme="minorHAnsi" w:cstheme="minorHAnsi"/>
          <w:b/>
          <w:sz w:val="22"/>
          <w:szCs w:val="22"/>
        </w:rPr>
        <w:br w:type="page"/>
      </w:r>
    </w:p>
    <w:p w14:paraId="63909FD4" w14:textId="77777777" w:rsidR="00643A6E" w:rsidRPr="00066E41" w:rsidRDefault="00643A6E" w:rsidP="004D302B">
      <w:pPr>
        <w:ind w:left="5760" w:firstLine="720"/>
        <w:jc w:val="right"/>
        <w:rPr>
          <w:rFonts w:asciiTheme="minorHAnsi" w:hAnsiTheme="minorHAnsi" w:cstheme="minorHAnsi"/>
          <w:i/>
          <w:iCs/>
          <w:snapToGrid w:val="0"/>
          <w:color w:val="000000" w:themeColor="text1"/>
          <w:sz w:val="22"/>
          <w:szCs w:val="22"/>
        </w:rPr>
      </w:pPr>
      <w:r w:rsidRPr="00066E41">
        <w:rPr>
          <w:rFonts w:asciiTheme="minorHAnsi" w:hAnsiTheme="minorHAnsi" w:cstheme="minorHAnsi"/>
          <w:b/>
          <w:sz w:val="22"/>
          <w:szCs w:val="22"/>
        </w:rPr>
        <w:lastRenderedPageBreak/>
        <w:t>Annex 1</w:t>
      </w:r>
    </w:p>
    <w:p w14:paraId="3E50618E" w14:textId="77777777" w:rsidR="00643A6E" w:rsidRPr="00066E41" w:rsidRDefault="00643A6E" w:rsidP="00643A6E">
      <w:pPr>
        <w:jc w:val="right"/>
        <w:rPr>
          <w:rFonts w:asciiTheme="minorHAnsi" w:hAnsiTheme="minorHAnsi" w:cstheme="minorHAnsi"/>
          <w:b/>
          <w:sz w:val="22"/>
          <w:szCs w:val="22"/>
        </w:rPr>
      </w:pPr>
    </w:p>
    <w:p w14:paraId="2CBB60C0" w14:textId="77777777" w:rsidR="00643A6E" w:rsidRPr="00066E41" w:rsidRDefault="00643A6E" w:rsidP="00643A6E">
      <w:pPr>
        <w:jc w:val="right"/>
        <w:rPr>
          <w:rFonts w:asciiTheme="minorHAnsi" w:hAnsiTheme="minorHAnsi" w:cstheme="minorHAnsi"/>
          <w:b/>
          <w:sz w:val="22"/>
          <w:szCs w:val="22"/>
        </w:rPr>
      </w:pPr>
    </w:p>
    <w:p w14:paraId="6DAFF203" w14:textId="77777777" w:rsidR="00E50549" w:rsidRPr="00371AC9" w:rsidRDefault="00E50549" w:rsidP="00E50549">
      <w:pPr>
        <w:jc w:val="center"/>
        <w:rPr>
          <w:rFonts w:ascii="Calibri" w:hAnsi="Calibri" w:cs="Calibri"/>
          <w:b/>
          <w:sz w:val="36"/>
          <w:szCs w:val="36"/>
        </w:rPr>
      </w:pPr>
      <w:bookmarkStart w:id="1" w:name="_Hlk2594867"/>
      <w:r w:rsidRPr="00371AC9">
        <w:rPr>
          <w:rFonts w:ascii="Calibri" w:hAnsi="Calibri" w:cs="Calibri"/>
          <w:b/>
          <w:sz w:val="36"/>
          <w:szCs w:val="36"/>
        </w:rPr>
        <w:t>LOT 1</w:t>
      </w:r>
    </w:p>
    <w:p w14:paraId="11E45521" w14:textId="77777777" w:rsidR="00E50549" w:rsidRPr="00371AC9" w:rsidRDefault="00E50549" w:rsidP="00E50549">
      <w:pPr>
        <w:jc w:val="center"/>
        <w:rPr>
          <w:rFonts w:ascii="Calibri" w:hAnsi="Calibri" w:cs="Calibri"/>
          <w:b/>
          <w:sz w:val="36"/>
          <w:szCs w:val="36"/>
        </w:rPr>
      </w:pPr>
      <w:r w:rsidRPr="00371AC9">
        <w:rPr>
          <w:rFonts w:ascii="Calibri" w:hAnsi="Calibri" w:cs="Calibri"/>
          <w:b/>
          <w:sz w:val="36"/>
          <w:szCs w:val="36"/>
        </w:rPr>
        <w:t>Terms of Reference</w:t>
      </w:r>
    </w:p>
    <w:p w14:paraId="7FA28629" w14:textId="77777777" w:rsidR="00F11FA9" w:rsidRPr="00F11FA9" w:rsidRDefault="00F11FA9" w:rsidP="00F11FA9">
      <w:pPr>
        <w:outlineLvl w:val="0"/>
        <w:rPr>
          <w:rFonts w:ascii="Calibri" w:hAnsi="Calibri" w:cs="Calibri"/>
          <w:b/>
          <w:sz w:val="32"/>
          <w:szCs w:val="32"/>
          <w:u w:val="single"/>
        </w:rPr>
      </w:pPr>
    </w:p>
    <w:bookmarkEnd w:id="1"/>
    <w:p w14:paraId="627929B1" w14:textId="74A01E98" w:rsidR="00E50549" w:rsidRPr="004E484E" w:rsidRDefault="004E484E" w:rsidP="00263A1C">
      <w:pPr>
        <w:jc w:val="center"/>
        <w:rPr>
          <w:rFonts w:ascii="Calibri" w:hAnsi="Calibri" w:cs="Calibri"/>
          <w:b/>
          <w:caps/>
          <w:sz w:val="28"/>
          <w:szCs w:val="28"/>
          <w:u w:val="single"/>
        </w:rPr>
      </w:pPr>
      <w:r w:rsidRPr="004E484E">
        <w:rPr>
          <w:rFonts w:ascii="Calibri" w:hAnsi="Calibri" w:cs="Calibri"/>
          <w:b/>
          <w:caps/>
          <w:sz w:val="28"/>
          <w:szCs w:val="28"/>
          <w:u w:val="single"/>
        </w:rPr>
        <w:t>Preparation of the Study on the classification and categorization of groundwater reserves at the source Povelič</w:t>
      </w:r>
    </w:p>
    <w:p w14:paraId="6E19D5B5" w14:textId="7028842D" w:rsidR="004E484E" w:rsidRPr="004E484E" w:rsidRDefault="004E484E" w:rsidP="004072AD">
      <w:pPr>
        <w:jc w:val="both"/>
        <w:rPr>
          <w:rFonts w:ascii="Calibri" w:hAnsi="Calibri" w:cs="Calibri"/>
          <w:bCs/>
          <w:sz w:val="24"/>
          <w:szCs w:val="24"/>
        </w:rPr>
      </w:pPr>
    </w:p>
    <w:p w14:paraId="4C2301C8" w14:textId="77777777" w:rsidR="00DE5A25" w:rsidRPr="00507DDA" w:rsidRDefault="00DE5A25" w:rsidP="00DE5A25">
      <w:pPr>
        <w:jc w:val="both"/>
        <w:rPr>
          <w:rFonts w:asciiTheme="minorHAnsi" w:hAnsiTheme="minorHAnsi" w:cstheme="minorHAnsi"/>
          <w:b/>
          <w:kern w:val="28"/>
          <w:sz w:val="24"/>
          <w:szCs w:val="24"/>
        </w:rPr>
      </w:pPr>
      <w:r w:rsidRPr="00507DDA">
        <w:rPr>
          <w:rFonts w:asciiTheme="minorHAnsi" w:hAnsiTheme="minorHAnsi" w:cstheme="minorHAnsi"/>
          <w:b/>
          <w:kern w:val="28"/>
          <w:sz w:val="24"/>
          <w:szCs w:val="24"/>
        </w:rPr>
        <w:t>CURRENT SITUATION OF WATER DISTRIBUTION SYSTEM PRNJAVOR</w:t>
      </w:r>
    </w:p>
    <w:p w14:paraId="76083231" w14:textId="77777777" w:rsidR="00DE5A25" w:rsidRPr="00507DDA" w:rsidRDefault="00DE5A25" w:rsidP="00DE5A25">
      <w:pPr>
        <w:jc w:val="both"/>
        <w:rPr>
          <w:rFonts w:asciiTheme="minorHAnsi" w:hAnsiTheme="minorHAnsi" w:cstheme="minorHAnsi"/>
          <w:bCs/>
          <w:kern w:val="28"/>
        </w:rPr>
      </w:pPr>
      <w:r w:rsidRPr="00507DDA">
        <w:rPr>
          <w:rFonts w:asciiTheme="minorHAnsi" w:hAnsiTheme="minorHAnsi" w:cstheme="minorHAnsi"/>
          <w:bCs/>
          <w:kern w:val="28"/>
        </w:rPr>
        <w:t xml:space="preserve">The water supply system of Prnjavor is supplied with water from two sources </w:t>
      </w:r>
    </w:p>
    <w:p w14:paraId="337A6827" w14:textId="77777777" w:rsidR="00DE5A25" w:rsidRPr="00507DDA" w:rsidRDefault="00DE5A25" w:rsidP="00DE5A25">
      <w:pPr>
        <w:pStyle w:val="ListParagraph"/>
        <w:widowControl/>
        <w:numPr>
          <w:ilvl w:val="0"/>
          <w:numId w:val="39"/>
        </w:numPr>
        <w:overflowPunct/>
        <w:adjustRightInd/>
        <w:spacing w:after="160" w:line="259" w:lineRule="auto"/>
        <w:jc w:val="both"/>
        <w:rPr>
          <w:rFonts w:asciiTheme="minorHAnsi" w:hAnsiTheme="minorHAnsi" w:cstheme="minorHAnsi"/>
          <w:bCs/>
        </w:rPr>
      </w:pPr>
      <w:proofErr w:type="spellStart"/>
      <w:r w:rsidRPr="00507DDA">
        <w:rPr>
          <w:rFonts w:asciiTheme="minorHAnsi" w:hAnsiTheme="minorHAnsi" w:cstheme="minorHAnsi"/>
          <w:bCs/>
        </w:rPr>
        <w:t>Drenova</w:t>
      </w:r>
      <w:proofErr w:type="spellEnd"/>
      <w:r w:rsidRPr="00507DDA">
        <w:rPr>
          <w:rFonts w:asciiTheme="minorHAnsi" w:hAnsiTheme="minorHAnsi" w:cstheme="minorHAnsi"/>
          <w:bCs/>
        </w:rPr>
        <w:t xml:space="preserve"> reservoir,</w:t>
      </w:r>
    </w:p>
    <w:p w14:paraId="79FA7ECD" w14:textId="77777777" w:rsidR="00DE5A25" w:rsidRPr="00507DDA" w:rsidRDefault="00DE5A25" w:rsidP="00DE5A25">
      <w:pPr>
        <w:pStyle w:val="ListParagraph"/>
        <w:widowControl/>
        <w:numPr>
          <w:ilvl w:val="0"/>
          <w:numId w:val="39"/>
        </w:numPr>
        <w:overflowPunct/>
        <w:adjustRightInd/>
        <w:spacing w:after="160" w:line="259" w:lineRule="auto"/>
        <w:jc w:val="both"/>
        <w:rPr>
          <w:rFonts w:asciiTheme="minorHAnsi" w:hAnsiTheme="minorHAnsi" w:cstheme="minorHAnsi"/>
          <w:bCs/>
        </w:rPr>
      </w:pPr>
      <w:r w:rsidRPr="00507DDA">
        <w:rPr>
          <w:rFonts w:asciiTheme="minorHAnsi" w:hAnsiTheme="minorHAnsi" w:cstheme="minorHAnsi"/>
          <w:bCs/>
        </w:rPr>
        <w:t xml:space="preserve">Well field </w:t>
      </w:r>
      <w:proofErr w:type="spellStart"/>
      <w:r w:rsidRPr="00507DDA">
        <w:rPr>
          <w:rFonts w:asciiTheme="minorHAnsi" w:hAnsiTheme="minorHAnsi" w:cstheme="minorHAnsi"/>
          <w:bCs/>
        </w:rPr>
        <w:t>Povelic</w:t>
      </w:r>
      <w:proofErr w:type="spellEnd"/>
    </w:p>
    <w:p w14:paraId="19DF6820" w14:textId="77777777" w:rsidR="00DE5A25" w:rsidRPr="00507DDA" w:rsidRDefault="00DE5A25" w:rsidP="00DE5A25">
      <w:pPr>
        <w:jc w:val="both"/>
        <w:rPr>
          <w:rFonts w:asciiTheme="minorHAnsi" w:hAnsiTheme="minorHAnsi" w:cstheme="minorHAnsi"/>
          <w:bCs/>
          <w:kern w:val="28"/>
        </w:rPr>
      </w:pPr>
      <w:r w:rsidRPr="00507DDA">
        <w:rPr>
          <w:rFonts w:asciiTheme="minorHAnsi" w:hAnsiTheme="minorHAnsi" w:cstheme="minorHAnsi"/>
          <w:bCs/>
          <w:kern w:val="28"/>
        </w:rPr>
        <w:t xml:space="preserve">Water supply system is a combination of a pumping and gravity system. Length of the water mains (pipes) is app. 300 km of distribution (primary and secondary mains) with diameters DN 50 and higher. Technical and technological unit are </w:t>
      </w:r>
      <w:proofErr w:type="spellStart"/>
      <w:r w:rsidRPr="00507DDA">
        <w:rPr>
          <w:rFonts w:asciiTheme="minorHAnsi" w:hAnsiTheme="minorHAnsi" w:cstheme="minorHAnsi"/>
          <w:bCs/>
          <w:kern w:val="28"/>
        </w:rPr>
        <w:t>Kremna</w:t>
      </w:r>
      <w:proofErr w:type="spellEnd"/>
      <w:r w:rsidRPr="00507DDA">
        <w:rPr>
          <w:rFonts w:asciiTheme="minorHAnsi" w:hAnsiTheme="minorHAnsi" w:cstheme="minorHAnsi"/>
          <w:bCs/>
          <w:kern w:val="28"/>
        </w:rPr>
        <w:t xml:space="preserve"> water treatment plant, where water from the </w:t>
      </w:r>
      <w:proofErr w:type="spellStart"/>
      <w:r w:rsidRPr="00507DDA">
        <w:rPr>
          <w:rFonts w:asciiTheme="minorHAnsi" w:hAnsiTheme="minorHAnsi" w:cstheme="minorHAnsi"/>
          <w:bCs/>
          <w:kern w:val="28"/>
        </w:rPr>
        <w:t>Drenova</w:t>
      </w:r>
      <w:proofErr w:type="spellEnd"/>
      <w:r w:rsidRPr="00507DDA">
        <w:rPr>
          <w:rFonts w:asciiTheme="minorHAnsi" w:hAnsiTheme="minorHAnsi" w:cstheme="minorHAnsi"/>
          <w:bCs/>
          <w:kern w:val="28"/>
        </w:rPr>
        <w:t xml:space="preserve"> reservoir is treated. Five wells at </w:t>
      </w:r>
      <w:proofErr w:type="spellStart"/>
      <w:r w:rsidRPr="00507DDA">
        <w:rPr>
          <w:rFonts w:asciiTheme="minorHAnsi" w:hAnsiTheme="minorHAnsi" w:cstheme="minorHAnsi"/>
          <w:bCs/>
          <w:kern w:val="28"/>
        </w:rPr>
        <w:t>Povelič</w:t>
      </w:r>
      <w:proofErr w:type="spellEnd"/>
      <w:r w:rsidRPr="00507DDA">
        <w:rPr>
          <w:rFonts w:asciiTheme="minorHAnsi" w:hAnsiTheme="minorHAnsi" w:cstheme="minorHAnsi"/>
          <w:bCs/>
          <w:kern w:val="28"/>
        </w:rPr>
        <w:t xml:space="preserve"> spring (four are fully equipped and in operation).</w:t>
      </w:r>
    </w:p>
    <w:p w14:paraId="2AAA4B99" w14:textId="77777777" w:rsidR="00DE5A25" w:rsidRPr="00507DDA" w:rsidRDefault="00DE5A25" w:rsidP="00DE5A25">
      <w:pPr>
        <w:jc w:val="both"/>
        <w:rPr>
          <w:rFonts w:asciiTheme="minorHAnsi" w:hAnsiTheme="minorHAnsi" w:cstheme="minorHAnsi"/>
          <w:bCs/>
          <w:kern w:val="28"/>
        </w:rPr>
      </w:pPr>
      <w:r w:rsidRPr="00507DDA">
        <w:rPr>
          <w:rFonts w:asciiTheme="minorHAnsi" w:hAnsiTheme="minorHAnsi" w:cstheme="minorHAnsi"/>
          <w:bCs/>
          <w:kern w:val="28"/>
        </w:rPr>
        <w:t xml:space="preserve">The water supply system of Prnjavor is supplied with water from two sources and is practically divided into two systems. One system is supplied with water from the </w:t>
      </w:r>
      <w:proofErr w:type="spellStart"/>
      <w:r w:rsidRPr="00507DDA">
        <w:rPr>
          <w:rFonts w:asciiTheme="minorHAnsi" w:hAnsiTheme="minorHAnsi" w:cstheme="minorHAnsi"/>
          <w:bCs/>
          <w:kern w:val="28"/>
        </w:rPr>
        <w:t>Drenova</w:t>
      </w:r>
      <w:proofErr w:type="spellEnd"/>
      <w:r w:rsidRPr="00507DDA">
        <w:rPr>
          <w:rFonts w:asciiTheme="minorHAnsi" w:hAnsiTheme="minorHAnsi" w:cstheme="minorHAnsi"/>
          <w:bCs/>
          <w:kern w:val="28"/>
        </w:rPr>
        <w:t xml:space="preserve"> reservoir, the other unit is supplied with water from the </w:t>
      </w:r>
      <w:proofErr w:type="spellStart"/>
      <w:r w:rsidRPr="00507DDA">
        <w:rPr>
          <w:rFonts w:asciiTheme="minorHAnsi" w:hAnsiTheme="minorHAnsi" w:cstheme="minorHAnsi"/>
          <w:bCs/>
          <w:kern w:val="28"/>
        </w:rPr>
        <w:t>Povelič</w:t>
      </w:r>
      <w:proofErr w:type="spellEnd"/>
      <w:r w:rsidRPr="00507DDA">
        <w:rPr>
          <w:rFonts w:asciiTheme="minorHAnsi" w:hAnsiTheme="minorHAnsi" w:cstheme="minorHAnsi"/>
          <w:bCs/>
          <w:kern w:val="28"/>
        </w:rPr>
        <w:t xml:space="preserve"> well.</w:t>
      </w:r>
    </w:p>
    <w:p w14:paraId="6222FA5B" w14:textId="77777777" w:rsidR="00DE5A25" w:rsidRPr="00507DDA" w:rsidRDefault="00DE5A25" w:rsidP="00DE5A25">
      <w:pPr>
        <w:jc w:val="both"/>
        <w:rPr>
          <w:rFonts w:asciiTheme="minorHAnsi" w:hAnsiTheme="minorHAnsi" w:cstheme="minorHAnsi"/>
        </w:rPr>
      </w:pPr>
    </w:p>
    <w:p w14:paraId="72EB63BA" w14:textId="77777777" w:rsidR="00DE5A25" w:rsidRPr="00507DDA" w:rsidRDefault="00DE5A25" w:rsidP="00DE5A25">
      <w:pPr>
        <w:jc w:val="both"/>
        <w:rPr>
          <w:rFonts w:asciiTheme="minorHAnsi" w:hAnsiTheme="minorHAnsi" w:cstheme="minorHAnsi"/>
          <w:b/>
          <w:kern w:val="28"/>
          <w:sz w:val="24"/>
          <w:szCs w:val="24"/>
        </w:rPr>
      </w:pPr>
      <w:r w:rsidRPr="00507DDA">
        <w:rPr>
          <w:rFonts w:asciiTheme="minorHAnsi" w:hAnsiTheme="minorHAnsi" w:cstheme="minorHAnsi"/>
          <w:b/>
          <w:kern w:val="28"/>
          <w:sz w:val="24"/>
          <w:szCs w:val="24"/>
        </w:rPr>
        <w:t xml:space="preserve">DESCRIPTION OF SERVICES </w:t>
      </w:r>
    </w:p>
    <w:p w14:paraId="4B5DBB46"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The main objective of the assignment is the preparation of the Study on the classification and categorization of groundwater reserves of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wellfield (hereinafter the Study). </w:t>
      </w:r>
    </w:p>
    <w:p w14:paraId="65E64B10"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Consultant </w:t>
      </w:r>
      <w:proofErr w:type="gramStart"/>
      <w:r w:rsidRPr="00507DDA">
        <w:rPr>
          <w:rFonts w:asciiTheme="minorHAnsi" w:hAnsiTheme="minorHAnsi" w:cstheme="minorHAnsi"/>
        </w:rPr>
        <w:t>has to</w:t>
      </w:r>
      <w:proofErr w:type="gramEnd"/>
      <w:r w:rsidRPr="00507DDA">
        <w:rPr>
          <w:rFonts w:asciiTheme="minorHAnsi" w:hAnsiTheme="minorHAnsi" w:cstheme="minorHAnsi"/>
        </w:rPr>
        <w:t xml:space="preserve"> collect all existing hydrogeological documentation regarding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wellfield. Collected data need to be classified and processed into a single database. Especial attention </w:t>
      </w:r>
      <w:proofErr w:type="gramStart"/>
      <w:r w:rsidRPr="00507DDA">
        <w:rPr>
          <w:rFonts w:asciiTheme="minorHAnsi" w:hAnsiTheme="minorHAnsi" w:cstheme="minorHAnsi"/>
        </w:rPr>
        <w:t>has to</w:t>
      </w:r>
      <w:proofErr w:type="gramEnd"/>
      <w:r w:rsidRPr="00507DDA">
        <w:rPr>
          <w:rFonts w:asciiTheme="minorHAnsi" w:hAnsiTheme="minorHAnsi" w:cstheme="minorHAnsi"/>
        </w:rPr>
        <w:t xml:space="preserve"> be provided on the following information and results: </w:t>
      </w:r>
    </w:p>
    <w:p w14:paraId="4EDA8E76"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Individual testing of all wells</w:t>
      </w:r>
    </w:p>
    <w:p w14:paraId="3198230E"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 xml:space="preserve">Combined testing of all wells at the </w:t>
      </w:r>
      <w:proofErr w:type="spellStart"/>
      <w:r w:rsidRPr="00994103">
        <w:rPr>
          <w:rFonts w:asciiTheme="minorHAnsi" w:hAnsiTheme="minorHAnsi" w:cstheme="minorHAnsi"/>
          <w:sz w:val="20"/>
          <w:szCs w:val="20"/>
        </w:rPr>
        <w:t>Povelič</w:t>
      </w:r>
      <w:proofErr w:type="spellEnd"/>
      <w:r w:rsidRPr="00994103">
        <w:rPr>
          <w:rFonts w:asciiTheme="minorHAnsi" w:hAnsiTheme="minorHAnsi" w:cstheme="minorHAnsi"/>
          <w:sz w:val="20"/>
          <w:szCs w:val="20"/>
        </w:rPr>
        <w:t xml:space="preserve"> wellfield</w:t>
      </w:r>
    </w:p>
    <w:p w14:paraId="34858FED"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 xml:space="preserve">Water quality results at the </w:t>
      </w:r>
      <w:proofErr w:type="spellStart"/>
      <w:r w:rsidRPr="00994103">
        <w:rPr>
          <w:rFonts w:asciiTheme="minorHAnsi" w:hAnsiTheme="minorHAnsi" w:cstheme="minorHAnsi"/>
          <w:sz w:val="20"/>
          <w:szCs w:val="20"/>
        </w:rPr>
        <w:t>Povelič</w:t>
      </w:r>
      <w:proofErr w:type="spellEnd"/>
      <w:r w:rsidRPr="00994103">
        <w:rPr>
          <w:rFonts w:asciiTheme="minorHAnsi" w:hAnsiTheme="minorHAnsi" w:cstheme="minorHAnsi"/>
          <w:sz w:val="20"/>
          <w:szCs w:val="20"/>
        </w:rPr>
        <w:t xml:space="preserve"> wellfield</w:t>
      </w:r>
    </w:p>
    <w:p w14:paraId="02EF47A6" w14:textId="77777777" w:rsidR="00DE5A25" w:rsidRPr="00994103" w:rsidRDefault="00DE5A25" w:rsidP="00DE5A25">
      <w:pPr>
        <w:pStyle w:val="ListParagraph"/>
        <w:widowControl/>
        <w:numPr>
          <w:ilvl w:val="0"/>
          <w:numId w:val="40"/>
        </w:numPr>
        <w:overflowPunct/>
        <w:adjustRightInd/>
        <w:spacing w:after="160" w:line="259" w:lineRule="auto"/>
        <w:jc w:val="both"/>
        <w:rPr>
          <w:rFonts w:asciiTheme="minorHAnsi" w:hAnsiTheme="minorHAnsi" w:cstheme="minorHAnsi"/>
          <w:sz w:val="20"/>
          <w:szCs w:val="20"/>
        </w:rPr>
      </w:pPr>
      <w:r w:rsidRPr="00994103">
        <w:rPr>
          <w:rFonts w:asciiTheme="minorHAnsi" w:hAnsiTheme="minorHAnsi" w:cstheme="minorHAnsi"/>
          <w:sz w:val="20"/>
          <w:szCs w:val="20"/>
        </w:rPr>
        <w:t>Exploitation data obtained from the SCAD-</w:t>
      </w:r>
      <w:proofErr w:type="gramStart"/>
      <w:r w:rsidRPr="00994103">
        <w:rPr>
          <w:rFonts w:asciiTheme="minorHAnsi" w:hAnsiTheme="minorHAnsi" w:cstheme="minorHAnsi"/>
          <w:sz w:val="20"/>
          <w:szCs w:val="20"/>
        </w:rPr>
        <w:t>a  system</w:t>
      </w:r>
      <w:proofErr w:type="gramEnd"/>
      <w:r w:rsidRPr="00994103">
        <w:rPr>
          <w:rFonts w:asciiTheme="minorHAnsi" w:hAnsiTheme="minorHAnsi" w:cstheme="minorHAnsi"/>
          <w:sz w:val="20"/>
          <w:szCs w:val="20"/>
        </w:rPr>
        <w:t xml:space="preserve"> for the last year of wellfield exploitation</w:t>
      </w:r>
    </w:p>
    <w:p w14:paraId="309C68E6"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After collecting the existing data, it is necessary to examine the condition of all five wells by digital camera recording with well cameras and to determine degree of incrustation of the well structure. Based on the well structure condition, it is necessary to define the maximum installation depth of the pump to ensure safe operation of the pump, i.e. the maximum depression per well.</w:t>
      </w:r>
    </w:p>
    <w:p w14:paraId="7B70FEDE"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In parallel with this activity, it is necessary to perform hydrogeological mapping of the source area in order to determine the existing condition, the presence of long hydrogeological phenomena that are or may be a consequence of exploitation at the source. In addition to hydrogeological processes and phenomena, it is necessary to determine the presence of modern geological processes that could endanger the stability of pipelines, facilities at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wellfield.</w:t>
      </w:r>
    </w:p>
    <w:p w14:paraId="38EE8E26"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Since the wells have not been cleaned from the time of construction, it is necessary to clean all five wells by compression air and airlifting in an individual duration of 12 hours.</w:t>
      </w:r>
    </w:p>
    <w:p w14:paraId="32D01941"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After the cleaning/development of wells, it is necessary to equip them with well pumps with a maximum capacity of at least 10% higher than the capacity with which these wells were tested in the previous period, so that the wells can be tested with the maximum testing capacity.</w:t>
      </w:r>
    </w:p>
    <w:p w14:paraId="74659718"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The condition of the maximum exploitation of the well is the achieved maximum depression in the well, which must not exceed 1/3 of the depth of the filter layer of the structure.</w:t>
      </w:r>
    </w:p>
    <w:p w14:paraId="786274AB"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lastRenderedPageBreak/>
        <w:t xml:space="preserve">After the installation of the pumps, it is necessary to perform hyperchlorination of all wells in order to ensure that the introduction of the pumps does not degrade the water quality in the wells in the microbiological sense. Well B-4 has not been in operation at all, so this well needs to be tested in individual operation for 24 hours. For that well, it is necessary to provide </w:t>
      </w:r>
      <w:proofErr w:type="spellStart"/>
      <w:proofErr w:type="gramStart"/>
      <w:r w:rsidRPr="00507DDA">
        <w:rPr>
          <w:rFonts w:asciiTheme="minorHAnsi" w:hAnsiTheme="minorHAnsi" w:cstheme="minorHAnsi"/>
        </w:rPr>
        <w:t>a</w:t>
      </w:r>
      <w:proofErr w:type="spellEnd"/>
      <w:proofErr w:type="gramEnd"/>
      <w:r w:rsidRPr="00507DDA">
        <w:rPr>
          <w:rFonts w:asciiTheme="minorHAnsi" w:hAnsiTheme="minorHAnsi" w:cstheme="minorHAnsi"/>
        </w:rPr>
        <w:t xml:space="preserve"> electric power generator sufficient to start and to run the pump with an installed capacity of 25 KW.</w:t>
      </w:r>
    </w:p>
    <w:p w14:paraId="7422B52F"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Testing should be performed for a minimum period of 7 days or 168 hours. During testing, excess water should be evacuated outside of the impact zone and without impact on the well performances. During testing, it is necessary to monitor groundwater levels at all wells as well as at existing piezometers.</w:t>
      </w:r>
    </w:p>
    <w:p w14:paraId="728DD005"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On the seventh day of testing, it is necessary to take one sample of water for physical, chemical and microbiological analysis, for the level of the new source to prove the quality of groundwater at the maximum of exploitation. The water sample should be cumulative from the system as raw water. If the sample does not match any of the parameters, it is necessary to repeat the sampling for those parameters on all wells, to define is there problem with one or all wells.</w:t>
      </w:r>
    </w:p>
    <w:p w14:paraId="45724B13"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After the completion of field exploration works, it is necessary to prepare a Study on the classification and categorization of groundwater of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spring in accordance with the </w:t>
      </w:r>
      <w:r w:rsidRPr="00994103">
        <w:rPr>
          <w:rFonts w:asciiTheme="minorHAnsi" w:hAnsiTheme="minorHAnsi" w:cstheme="minorHAnsi"/>
          <w:b/>
          <w:bCs/>
        </w:rPr>
        <w:t>Rulebook on the classification and categorization of mineral resources and keeping records on them (Official Gazette of RS 92/14)</w:t>
      </w:r>
      <w:r w:rsidRPr="00507DDA">
        <w:rPr>
          <w:rFonts w:asciiTheme="minorHAnsi" w:hAnsiTheme="minorHAnsi" w:cstheme="minorHAnsi"/>
        </w:rPr>
        <w:t>.</w:t>
      </w:r>
    </w:p>
    <w:p w14:paraId="4CB6EA19" w14:textId="77777777" w:rsidR="00DE5A25" w:rsidRPr="00507DDA" w:rsidRDefault="00DE5A25" w:rsidP="00DE5A25">
      <w:pPr>
        <w:jc w:val="both"/>
        <w:rPr>
          <w:rFonts w:asciiTheme="minorHAnsi" w:hAnsiTheme="minorHAnsi" w:cstheme="minorHAnsi"/>
        </w:rPr>
      </w:pPr>
    </w:p>
    <w:p w14:paraId="203FA4E4" w14:textId="77777777" w:rsidR="00DE5A25" w:rsidRPr="00507DDA" w:rsidRDefault="00DE5A25" w:rsidP="00DE5A25">
      <w:pPr>
        <w:jc w:val="both"/>
        <w:rPr>
          <w:rFonts w:asciiTheme="minorHAnsi" w:hAnsiTheme="minorHAnsi" w:cstheme="minorHAnsi"/>
          <w:b/>
          <w:kern w:val="28"/>
          <w:sz w:val="24"/>
          <w:szCs w:val="24"/>
        </w:rPr>
      </w:pPr>
      <w:r w:rsidRPr="00507DDA">
        <w:rPr>
          <w:rFonts w:asciiTheme="minorHAnsi" w:hAnsiTheme="minorHAnsi" w:cstheme="minorHAnsi"/>
          <w:b/>
          <w:kern w:val="28"/>
          <w:sz w:val="24"/>
          <w:szCs w:val="24"/>
        </w:rPr>
        <w:t>SCOPE OF WORK:</w:t>
      </w:r>
    </w:p>
    <w:p w14:paraId="3C9B6A1E" w14:textId="77777777" w:rsidR="00994103" w:rsidRDefault="00994103" w:rsidP="00DE5A25">
      <w:pPr>
        <w:jc w:val="both"/>
        <w:rPr>
          <w:rFonts w:asciiTheme="minorHAnsi" w:hAnsiTheme="minorHAnsi" w:cstheme="minorHAnsi"/>
        </w:rPr>
      </w:pPr>
    </w:p>
    <w:p w14:paraId="44A57035" w14:textId="46EAE68C" w:rsidR="00DE5A25" w:rsidRPr="00507DDA" w:rsidRDefault="00DE5A25" w:rsidP="00DE5A25">
      <w:pPr>
        <w:jc w:val="both"/>
        <w:rPr>
          <w:rFonts w:asciiTheme="minorHAnsi" w:hAnsiTheme="minorHAnsi" w:cstheme="minorHAnsi"/>
        </w:rPr>
      </w:pPr>
      <w:r w:rsidRPr="00507DDA">
        <w:rPr>
          <w:rFonts w:asciiTheme="minorHAnsi" w:hAnsiTheme="minorHAnsi" w:cstheme="minorHAnsi"/>
        </w:rPr>
        <w:t xml:space="preserve">Scope of this intervention is the preparation of the Study on the classification and categorization of groundwater reserves of the </w:t>
      </w:r>
      <w:proofErr w:type="spellStart"/>
      <w:r w:rsidRPr="00507DDA">
        <w:rPr>
          <w:rFonts w:asciiTheme="minorHAnsi" w:hAnsiTheme="minorHAnsi" w:cstheme="minorHAnsi"/>
        </w:rPr>
        <w:t>Povelič</w:t>
      </w:r>
      <w:proofErr w:type="spellEnd"/>
      <w:r w:rsidRPr="00507DDA">
        <w:rPr>
          <w:rFonts w:asciiTheme="minorHAnsi" w:hAnsiTheme="minorHAnsi" w:cstheme="minorHAnsi"/>
        </w:rPr>
        <w:t xml:space="preserve"> spring, Municipality Prnjavor. </w:t>
      </w:r>
    </w:p>
    <w:p w14:paraId="19CE6FA2"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The task of the designer is to prepare Study including following activities and tasks:</w:t>
      </w:r>
    </w:p>
    <w:p w14:paraId="1F9D4D2E"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Collect, process, analyses and interpretation of the previous geological and hydrogeological research works and characteristics around </w:t>
      </w:r>
      <w:proofErr w:type="spellStart"/>
      <w:r w:rsidRPr="00507DDA">
        <w:rPr>
          <w:rFonts w:asciiTheme="minorHAnsi" w:hAnsiTheme="minorHAnsi" w:cstheme="minorHAnsi"/>
          <w:kern w:val="0"/>
          <w:sz w:val="20"/>
          <w:szCs w:val="20"/>
        </w:rPr>
        <w:t>Povelič</w:t>
      </w:r>
      <w:proofErr w:type="spellEnd"/>
      <w:r w:rsidRPr="00507DDA">
        <w:rPr>
          <w:rFonts w:asciiTheme="minorHAnsi" w:hAnsiTheme="minorHAnsi" w:cstheme="minorHAnsi"/>
          <w:kern w:val="0"/>
          <w:sz w:val="20"/>
          <w:szCs w:val="20"/>
        </w:rPr>
        <w:t xml:space="preserve"> wellfield.</w:t>
      </w:r>
    </w:p>
    <w:p w14:paraId="70A6A172"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Detailed hydrogeological mapping of the </w:t>
      </w:r>
      <w:proofErr w:type="spellStart"/>
      <w:r w:rsidRPr="00507DDA">
        <w:rPr>
          <w:rFonts w:asciiTheme="minorHAnsi" w:hAnsiTheme="minorHAnsi" w:cstheme="minorHAnsi"/>
          <w:kern w:val="0"/>
          <w:sz w:val="20"/>
          <w:szCs w:val="20"/>
        </w:rPr>
        <w:t>Povelič</w:t>
      </w:r>
      <w:proofErr w:type="spellEnd"/>
      <w:r w:rsidRPr="00507DDA">
        <w:rPr>
          <w:rFonts w:asciiTheme="minorHAnsi" w:hAnsiTheme="minorHAnsi" w:cstheme="minorHAnsi"/>
          <w:kern w:val="0"/>
          <w:sz w:val="20"/>
          <w:szCs w:val="20"/>
        </w:rPr>
        <w:t xml:space="preserve"> wellfield area. The size of the area is app. 8 hectares. </w:t>
      </w:r>
    </w:p>
    <w:p w14:paraId="438C740C" w14:textId="3BF545E4"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Provision of all necessary equipment for the successful implementation of the research activities and well testing</w:t>
      </w:r>
    </w:p>
    <w:p w14:paraId="7E4CBDE8"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Detailed recording with digital cameras of all 5 wells</w:t>
      </w:r>
    </w:p>
    <w:p w14:paraId="611E6D68"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Air lifting and compressed air of 5 wells at least 12 h for the each well upon complete well clearing</w:t>
      </w:r>
    </w:p>
    <w:p w14:paraId="67581FFF"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Installation of the well pumps in the each well, capacity of the pumps </w:t>
      </w:r>
      <w:proofErr w:type="gramStart"/>
      <w:r w:rsidRPr="00507DDA">
        <w:rPr>
          <w:rFonts w:asciiTheme="minorHAnsi" w:hAnsiTheme="minorHAnsi" w:cstheme="minorHAnsi"/>
          <w:kern w:val="0"/>
          <w:sz w:val="20"/>
          <w:szCs w:val="20"/>
        </w:rPr>
        <w:t>has to</w:t>
      </w:r>
      <w:proofErr w:type="gramEnd"/>
      <w:r w:rsidRPr="00507DDA">
        <w:rPr>
          <w:rFonts w:asciiTheme="minorHAnsi" w:hAnsiTheme="minorHAnsi" w:cstheme="minorHAnsi"/>
          <w:kern w:val="0"/>
          <w:sz w:val="20"/>
          <w:szCs w:val="20"/>
        </w:rPr>
        <w:t xml:space="preserve"> provide at least 10% higher capacity compering to the previous testing</w:t>
      </w:r>
    </w:p>
    <w:p w14:paraId="3AD06516"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Provision of electric generator minimal power 70KW for testing well B-4</w:t>
      </w:r>
    </w:p>
    <w:p w14:paraId="67C2C299"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Testing of the well B-4 in individual work for 24 h</w:t>
      </w:r>
    </w:p>
    <w:p w14:paraId="35B05DF8"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Testing of all five wells (B-1, B-2, B-3, B-4 and B-5) in coupled work set up for a minimum of 7 days or 168 hours, with recording of return to the static level</w:t>
      </w:r>
    </w:p>
    <w:p w14:paraId="4A11CCA2" w14:textId="77777777"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Sampling, transport to the laboratory and analysis of the cumulative water sample for the water level of the new source</w:t>
      </w:r>
    </w:p>
    <w:p w14:paraId="7A523FF6" w14:textId="652E0510" w:rsidR="00DE5A25" w:rsidRPr="00507DDA" w:rsidRDefault="00DE5A25" w:rsidP="00DE5A25">
      <w:pPr>
        <w:pStyle w:val="ListParagraph"/>
        <w:widowControl/>
        <w:numPr>
          <w:ilvl w:val="0"/>
          <w:numId w:val="41"/>
        </w:numPr>
        <w:overflowPunct/>
        <w:adjustRightInd/>
        <w:spacing w:after="160" w:line="259" w:lineRule="auto"/>
        <w:jc w:val="both"/>
        <w:rPr>
          <w:rFonts w:asciiTheme="minorHAnsi" w:hAnsiTheme="minorHAnsi" w:cstheme="minorHAnsi"/>
          <w:kern w:val="0"/>
          <w:sz w:val="20"/>
          <w:szCs w:val="20"/>
        </w:rPr>
      </w:pPr>
      <w:r w:rsidRPr="00507DDA">
        <w:rPr>
          <w:rFonts w:asciiTheme="minorHAnsi" w:hAnsiTheme="minorHAnsi" w:cstheme="minorHAnsi"/>
          <w:kern w:val="0"/>
          <w:sz w:val="20"/>
          <w:szCs w:val="20"/>
        </w:rPr>
        <w:t xml:space="preserve">Preparation of the Study on the classification and categorization of groundwater of the </w:t>
      </w:r>
      <w:proofErr w:type="spellStart"/>
      <w:r w:rsidRPr="00507DDA">
        <w:rPr>
          <w:rFonts w:asciiTheme="minorHAnsi" w:hAnsiTheme="minorHAnsi" w:cstheme="minorHAnsi"/>
          <w:kern w:val="0"/>
          <w:sz w:val="20"/>
          <w:szCs w:val="20"/>
        </w:rPr>
        <w:t>Povelič</w:t>
      </w:r>
      <w:proofErr w:type="spellEnd"/>
      <w:r w:rsidRPr="00507DDA">
        <w:rPr>
          <w:rFonts w:asciiTheme="minorHAnsi" w:hAnsiTheme="minorHAnsi" w:cstheme="minorHAnsi"/>
          <w:kern w:val="0"/>
          <w:sz w:val="20"/>
          <w:szCs w:val="20"/>
        </w:rPr>
        <w:t xml:space="preserve"> spring</w:t>
      </w:r>
    </w:p>
    <w:p w14:paraId="406CB375"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The study must be submitted in two printed copies as well as two versions on CD in digital form (pdf format).</w:t>
      </w:r>
    </w:p>
    <w:p w14:paraId="252D6958" w14:textId="2A203ABC"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All activities will be performed in accordance with the relevant national legislation, content of the technical documentation shall be in line with “Rulebook on the classification and categorization of mineral resources and keeping records on them (Official Gazette of RS 92/14), and good practices.</w:t>
      </w:r>
    </w:p>
    <w:p w14:paraId="317A0E19" w14:textId="77777777" w:rsidR="00DE5A25" w:rsidRPr="00507DDA" w:rsidRDefault="00DE5A25" w:rsidP="00DE5A25">
      <w:pPr>
        <w:jc w:val="both"/>
        <w:rPr>
          <w:rFonts w:asciiTheme="minorHAnsi" w:hAnsiTheme="minorHAnsi" w:cstheme="minorHAnsi"/>
          <w:b/>
          <w:bCs/>
        </w:rPr>
      </w:pPr>
    </w:p>
    <w:p w14:paraId="5A2F26A4" w14:textId="77777777"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REPORTING FOR LOT1</w:t>
      </w:r>
    </w:p>
    <w:p w14:paraId="5DEA3AF7"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t>•</w:t>
      </w:r>
      <w:r w:rsidRPr="00507DDA">
        <w:rPr>
          <w:rFonts w:asciiTheme="minorHAnsi" w:hAnsiTheme="minorHAnsi" w:cstheme="minorHAnsi"/>
        </w:rPr>
        <w:tab/>
        <w:t xml:space="preserve">Monthly reports to the UNDP and beneficiary local government, </w:t>
      </w:r>
    </w:p>
    <w:p w14:paraId="3A60FC05" w14:textId="35B11ED7" w:rsidR="00DE5A25" w:rsidRPr="00507DDA" w:rsidRDefault="00DE5A25" w:rsidP="00DE5A25">
      <w:pPr>
        <w:jc w:val="both"/>
        <w:rPr>
          <w:rFonts w:asciiTheme="minorHAnsi" w:hAnsiTheme="minorHAnsi" w:cstheme="minorHAnsi"/>
        </w:rPr>
      </w:pPr>
      <w:r w:rsidRPr="00507DDA">
        <w:rPr>
          <w:rFonts w:asciiTheme="minorHAnsi" w:hAnsiTheme="minorHAnsi" w:cstheme="minorHAnsi"/>
        </w:rPr>
        <w:t>•</w:t>
      </w:r>
      <w:r w:rsidRPr="00507DDA">
        <w:rPr>
          <w:rFonts w:asciiTheme="minorHAnsi" w:hAnsiTheme="minorHAnsi" w:cstheme="minorHAnsi"/>
        </w:rPr>
        <w:tab/>
        <w:t>Final report documenting all activities carried out by the that service provider.</w:t>
      </w:r>
    </w:p>
    <w:p w14:paraId="56C9B78A" w14:textId="66F8DB78" w:rsidR="00DE5A25" w:rsidRPr="00507DDA" w:rsidRDefault="00DE5A25" w:rsidP="00DE5A25">
      <w:pPr>
        <w:jc w:val="both"/>
        <w:rPr>
          <w:rFonts w:asciiTheme="minorHAnsi" w:hAnsiTheme="minorHAnsi" w:cstheme="minorHAnsi"/>
        </w:rPr>
      </w:pPr>
      <w:r w:rsidRPr="00507DDA">
        <w:rPr>
          <w:rFonts w:asciiTheme="minorHAnsi" w:hAnsiTheme="minorHAnsi" w:cstheme="minorHAnsi"/>
        </w:rPr>
        <w:t>•</w:t>
      </w:r>
      <w:r w:rsidRPr="00507DDA">
        <w:rPr>
          <w:rFonts w:asciiTheme="minorHAnsi" w:hAnsiTheme="minorHAnsi" w:cstheme="minorHAnsi"/>
        </w:rPr>
        <w:tab/>
        <w:t xml:space="preserve">Reports shall be submitted in the languages of </w:t>
      </w:r>
      <w:proofErr w:type="spellStart"/>
      <w:r w:rsidRPr="00507DDA">
        <w:rPr>
          <w:rFonts w:asciiTheme="minorHAnsi" w:hAnsiTheme="minorHAnsi" w:cstheme="minorHAnsi"/>
        </w:rPr>
        <w:t>BiH</w:t>
      </w:r>
      <w:proofErr w:type="spellEnd"/>
      <w:r w:rsidRPr="00507DDA">
        <w:rPr>
          <w:rFonts w:asciiTheme="minorHAnsi" w:hAnsiTheme="minorHAnsi" w:cstheme="minorHAnsi"/>
        </w:rPr>
        <w:t xml:space="preserve"> people.</w:t>
      </w:r>
    </w:p>
    <w:p w14:paraId="740881BA" w14:textId="77777777" w:rsidR="00DE5A25" w:rsidRPr="00507DDA" w:rsidRDefault="00DE5A25" w:rsidP="00DE5A25">
      <w:pPr>
        <w:jc w:val="both"/>
        <w:rPr>
          <w:rFonts w:asciiTheme="minorHAnsi" w:hAnsiTheme="minorHAnsi" w:cstheme="minorHAnsi"/>
        </w:rPr>
      </w:pPr>
    </w:p>
    <w:p w14:paraId="4AC4EA01" w14:textId="0565B56F"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DURATION OF ASSIGNMENT FOR LOT1</w:t>
      </w:r>
    </w:p>
    <w:p w14:paraId="29EE165A" w14:textId="77777777" w:rsidR="00DE5A25" w:rsidRPr="00507DDA" w:rsidRDefault="00DE5A25" w:rsidP="00DE5A25">
      <w:pPr>
        <w:jc w:val="both"/>
        <w:rPr>
          <w:rFonts w:asciiTheme="minorHAnsi" w:hAnsiTheme="minorHAnsi" w:cstheme="minorHAnsi"/>
          <w:b/>
          <w:bCs/>
        </w:rPr>
      </w:pPr>
    </w:p>
    <w:p w14:paraId="0D94B1B7" w14:textId="77777777" w:rsidR="00DE5A25" w:rsidRPr="00507DDA" w:rsidRDefault="00DE5A25" w:rsidP="00DE5A25">
      <w:pPr>
        <w:jc w:val="both"/>
        <w:rPr>
          <w:rFonts w:asciiTheme="minorHAnsi" w:hAnsiTheme="minorHAnsi" w:cstheme="minorHAnsi"/>
        </w:rPr>
      </w:pPr>
      <w:r w:rsidRPr="00507DDA">
        <w:rPr>
          <w:rFonts w:asciiTheme="minorHAnsi" w:hAnsiTheme="minorHAnsi" w:cstheme="minorHAnsi"/>
        </w:rPr>
        <w:lastRenderedPageBreak/>
        <w:t>Three (3) calendar months.</w:t>
      </w:r>
    </w:p>
    <w:p w14:paraId="1C726385" w14:textId="77777777" w:rsidR="00DE5A25" w:rsidRPr="00507DDA" w:rsidRDefault="00DE5A25" w:rsidP="00DE5A25">
      <w:pPr>
        <w:jc w:val="both"/>
        <w:rPr>
          <w:rFonts w:asciiTheme="minorHAnsi" w:hAnsiTheme="minorHAnsi" w:cstheme="minorHAnsi"/>
        </w:rPr>
      </w:pPr>
    </w:p>
    <w:p w14:paraId="6B6094F8" w14:textId="77777777" w:rsidR="00DE5A25" w:rsidRPr="00507DDA" w:rsidRDefault="00DE5A25" w:rsidP="00DE5A25">
      <w:pPr>
        <w:jc w:val="both"/>
        <w:rPr>
          <w:rFonts w:asciiTheme="minorHAnsi" w:hAnsiTheme="minorHAnsi" w:cstheme="minorHAnsi"/>
          <w:b/>
          <w:bCs/>
        </w:rPr>
      </w:pPr>
      <w:r w:rsidRPr="00507DDA">
        <w:rPr>
          <w:rFonts w:asciiTheme="minorHAnsi" w:hAnsiTheme="minorHAnsi" w:cstheme="minorHAnsi"/>
          <w:b/>
          <w:bCs/>
        </w:rPr>
        <w:t>Detailed Project Assignment Information ANNEX 4</w:t>
      </w:r>
    </w:p>
    <w:p w14:paraId="5D63A343" w14:textId="07C15400" w:rsidR="004E484E" w:rsidRDefault="004E484E" w:rsidP="004072AD">
      <w:pPr>
        <w:jc w:val="both"/>
        <w:rPr>
          <w:rFonts w:ascii="Calibri" w:hAnsi="Calibri" w:cs="Calibri"/>
          <w:bCs/>
          <w:sz w:val="24"/>
          <w:szCs w:val="24"/>
        </w:rPr>
      </w:pPr>
    </w:p>
    <w:p w14:paraId="3CAACB97" w14:textId="387D76B0" w:rsidR="00E50549" w:rsidRPr="00371AC9" w:rsidRDefault="00E50549" w:rsidP="00E50549">
      <w:pPr>
        <w:rPr>
          <w:rFonts w:ascii="Calibri" w:hAnsi="Calibri" w:cs="Calibri"/>
          <w:b/>
          <w:sz w:val="22"/>
          <w:szCs w:val="22"/>
          <w:u w:val="single"/>
        </w:rPr>
      </w:pPr>
      <w:r w:rsidRPr="00371AC9">
        <w:rPr>
          <w:rFonts w:ascii="Calibri" w:hAnsi="Calibri" w:cs="Calibri"/>
          <w:b/>
          <w:sz w:val="22"/>
          <w:szCs w:val="22"/>
          <w:u w:val="single"/>
        </w:rPr>
        <w:br w:type="page"/>
      </w:r>
    </w:p>
    <w:p w14:paraId="7F513C50" w14:textId="77777777" w:rsidR="00E50549" w:rsidRPr="00371AC9" w:rsidRDefault="00E50549" w:rsidP="00E50549">
      <w:pPr>
        <w:jc w:val="center"/>
        <w:rPr>
          <w:rFonts w:ascii="Calibri" w:hAnsi="Calibri" w:cs="Calibri"/>
          <w:b/>
          <w:sz w:val="36"/>
          <w:szCs w:val="36"/>
        </w:rPr>
      </w:pPr>
      <w:bookmarkStart w:id="2" w:name="_Hlk2595482"/>
      <w:r w:rsidRPr="00371AC9">
        <w:rPr>
          <w:rFonts w:ascii="Calibri" w:hAnsi="Calibri" w:cs="Calibri"/>
          <w:b/>
          <w:sz w:val="36"/>
          <w:szCs w:val="36"/>
        </w:rPr>
        <w:lastRenderedPageBreak/>
        <w:t>LOT 2</w:t>
      </w:r>
    </w:p>
    <w:p w14:paraId="6A83CECF" w14:textId="77777777" w:rsidR="00E50549" w:rsidRPr="00371AC9" w:rsidRDefault="00E50549" w:rsidP="00E50549">
      <w:pPr>
        <w:jc w:val="center"/>
        <w:rPr>
          <w:rFonts w:ascii="Calibri" w:hAnsi="Calibri" w:cs="Calibri"/>
          <w:b/>
          <w:sz w:val="36"/>
          <w:szCs w:val="36"/>
        </w:rPr>
      </w:pPr>
      <w:r w:rsidRPr="00371AC9">
        <w:rPr>
          <w:rFonts w:ascii="Calibri" w:hAnsi="Calibri" w:cs="Calibri"/>
          <w:b/>
          <w:sz w:val="36"/>
          <w:szCs w:val="36"/>
        </w:rPr>
        <w:t>Terms of Reference</w:t>
      </w:r>
    </w:p>
    <w:p w14:paraId="5DA1BDE1" w14:textId="77777777" w:rsidR="00E50549" w:rsidRPr="00371AC9" w:rsidRDefault="00E50549" w:rsidP="00E50549">
      <w:pPr>
        <w:jc w:val="center"/>
        <w:rPr>
          <w:rFonts w:ascii="Calibri" w:hAnsi="Calibri" w:cs="Calibri"/>
          <w:b/>
          <w:sz w:val="22"/>
          <w:szCs w:val="22"/>
        </w:rPr>
      </w:pPr>
    </w:p>
    <w:p w14:paraId="555EE2D3" w14:textId="65B93557" w:rsidR="00E50549" w:rsidRPr="00263A1C" w:rsidRDefault="00FA5F14" w:rsidP="00263A1C">
      <w:pPr>
        <w:jc w:val="center"/>
        <w:rPr>
          <w:rFonts w:ascii="Calibri" w:hAnsi="Calibri" w:cs="Calibri"/>
          <w:b/>
          <w:sz w:val="28"/>
          <w:szCs w:val="28"/>
        </w:rPr>
      </w:pPr>
      <w:r w:rsidRPr="00FA5F14">
        <w:rPr>
          <w:rFonts w:ascii="Calibri" w:hAnsi="Calibri" w:cs="Calibri"/>
          <w:b/>
          <w:sz w:val="28"/>
          <w:szCs w:val="28"/>
          <w:u w:val="single"/>
        </w:rPr>
        <w:t>PREPARATION OF THE STUDY FOR THE LONG-TERM IMPROVEMENTS OF THE LOCAL/RURAL WATER SUPPLY SYSTEMS MANAGEMENT IN THE LOCAL GOVERMENTS OF PRIJEDOR, PRNJAVOR, SANSKI MOST AND TEŠANJ</w:t>
      </w:r>
    </w:p>
    <w:p w14:paraId="42F2BE39" w14:textId="77777777" w:rsidR="00327C6C" w:rsidRPr="00FA5F14" w:rsidRDefault="00327C6C" w:rsidP="00E50549">
      <w:pPr>
        <w:rPr>
          <w:rFonts w:ascii="Calibri" w:hAnsi="Calibri" w:cs="Calibri"/>
          <w:bCs/>
          <w:sz w:val="24"/>
          <w:szCs w:val="24"/>
        </w:rPr>
      </w:pPr>
    </w:p>
    <w:bookmarkEnd w:id="2"/>
    <w:p w14:paraId="1AAAF8E2" w14:textId="77777777" w:rsidR="00B06B5F" w:rsidRDefault="00B06B5F" w:rsidP="00B06B5F">
      <w:pPr>
        <w:jc w:val="both"/>
        <w:rPr>
          <w:rFonts w:ascii="Calibri" w:hAnsi="Calibri" w:cs="Calibri"/>
          <w:b/>
          <w:caps/>
          <w:kern w:val="28"/>
          <w:sz w:val="24"/>
          <w:szCs w:val="24"/>
          <w:lang w:val="en-GB"/>
        </w:rPr>
      </w:pPr>
      <w:r w:rsidRPr="00CC6696">
        <w:rPr>
          <w:rFonts w:ascii="Calibri" w:hAnsi="Calibri" w:cs="Calibri"/>
          <w:b/>
          <w:caps/>
          <w:kern w:val="28"/>
          <w:sz w:val="24"/>
          <w:szCs w:val="24"/>
          <w:lang w:val="en-GB"/>
        </w:rPr>
        <w:t>Description of the Required Services</w:t>
      </w:r>
    </w:p>
    <w:p w14:paraId="2C1AC527" w14:textId="77777777" w:rsidR="00B06B5F" w:rsidRDefault="00B06B5F" w:rsidP="00B06B5F">
      <w:pPr>
        <w:jc w:val="both"/>
        <w:rPr>
          <w:rFonts w:ascii="Calibri" w:hAnsi="Calibri" w:cs="Calibri"/>
          <w:b/>
          <w:caps/>
          <w:kern w:val="28"/>
          <w:sz w:val="24"/>
          <w:szCs w:val="24"/>
          <w:lang w:val="en-GB"/>
        </w:rPr>
      </w:pPr>
    </w:p>
    <w:p w14:paraId="1A0A34D9" w14:textId="77777777" w:rsidR="00B06B5F" w:rsidRPr="00994103" w:rsidRDefault="00B06B5F" w:rsidP="00B06B5F">
      <w:pPr>
        <w:jc w:val="both"/>
        <w:rPr>
          <w:rFonts w:ascii="Calibri" w:hAnsi="Calibri" w:cs="Calibri"/>
          <w:b/>
          <w:lang w:val="en-GB"/>
        </w:rPr>
      </w:pPr>
      <w:r w:rsidRPr="00994103">
        <w:rPr>
          <w:rFonts w:ascii="Calibri" w:hAnsi="Calibri" w:cs="Calibri"/>
          <w:b/>
          <w:lang w:val="en-GB"/>
        </w:rPr>
        <w:t xml:space="preserve">The main objective of the assignment is the preparation of the Study for long-term improvements of the local/rural water supply systems management in four pilot partner LGs: Prijedor, Prnjavor, </w:t>
      </w:r>
      <w:proofErr w:type="spellStart"/>
      <w:r w:rsidRPr="00994103">
        <w:rPr>
          <w:rFonts w:ascii="Calibri" w:hAnsi="Calibri" w:cs="Calibri"/>
          <w:b/>
          <w:lang w:val="en-GB"/>
        </w:rPr>
        <w:t>Sanski</w:t>
      </w:r>
      <w:proofErr w:type="spellEnd"/>
      <w:r w:rsidRPr="00994103">
        <w:rPr>
          <w:rFonts w:ascii="Calibri" w:hAnsi="Calibri" w:cs="Calibri"/>
          <w:b/>
          <w:lang w:val="en-GB"/>
        </w:rPr>
        <w:t xml:space="preserve"> Most and </w:t>
      </w:r>
      <w:proofErr w:type="spellStart"/>
      <w:r w:rsidRPr="00994103">
        <w:rPr>
          <w:rFonts w:ascii="Calibri" w:hAnsi="Calibri" w:cs="Calibri"/>
          <w:b/>
          <w:lang w:val="en-GB"/>
        </w:rPr>
        <w:t>Tešanj</w:t>
      </w:r>
      <w:proofErr w:type="spellEnd"/>
      <w:r w:rsidRPr="00994103">
        <w:rPr>
          <w:rFonts w:ascii="Calibri" w:hAnsi="Calibri" w:cs="Calibri"/>
          <w:b/>
          <w:lang w:val="en-GB"/>
        </w:rPr>
        <w:t xml:space="preserve">. </w:t>
      </w:r>
    </w:p>
    <w:p w14:paraId="149A2DD8" w14:textId="77777777" w:rsidR="00B06B5F" w:rsidRPr="00994103" w:rsidRDefault="00B06B5F" w:rsidP="00B06B5F">
      <w:pPr>
        <w:jc w:val="both"/>
        <w:rPr>
          <w:rFonts w:ascii="Calibri" w:hAnsi="Calibri" w:cs="Calibri"/>
          <w:b/>
          <w:lang w:val="en-GB"/>
        </w:rPr>
      </w:pPr>
      <w:r w:rsidRPr="00994103">
        <w:rPr>
          <w:rFonts w:ascii="Calibri" w:hAnsi="Calibri" w:cs="Calibri"/>
          <w:b/>
          <w:lang w:val="en-GB"/>
        </w:rPr>
        <w:t xml:space="preserve">Study shall be prepared for one local/rural water supply system identified per each of the pilot LGs (thus 4 in total, one per LG). Local/rural water supply systems will be selected by partner LG in coordination with MEG Project. Study will create basis for the future enhancement of remaining local/rural water supply systems and creation of the local/rural water supply systems cadastre in each partner LG. </w:t>
      </w:r>
    </w:p>
    <w:p w14:paraId="79DD761B" w14:textId="77777777" w:rsidR="00B06B5F" w:rsidRPr="00994103" w:rsidRDefault="00B06B5F" w:rsidP="00B06B5F">
      <w:pPr>
        <w:jc w:val="both"/>
        <w:rPr>
          <w:rFonts w:ascii="Calibri" w:hAnsi="Calibri" w:cs="Calibri"/>
          <w:b/>
          <w:lang w:val="en-GB"/>
        </w:rPr>
      </w:pPr>
      <w:r w:rsidRPr="00994103">
        <w:rPr>
          <w:rFonts w:ascii="Calibri" w:hAnsi="Calibri" w:cs="Calibri"/>
          <w:b/>
          <w:lang w:val="en-GB"/>
        </w:rPr>
        <w:t xml:space="preserve">Task of the Consultant is to prepare comprehensive study that will include different aspects relevant for the sustainable and controlled water supply management for </w:t>
      </w:r>
      <w:proofErr w:type="gramStart"/>
      <w:r w:rsidRPr="00994103">
        <w:rPr>
          <w:rFonts w:ascii="Calibri" w:hAnsi="Calibri" w:cs="Calibri"/>
          <w:b/>
          <w:lang w:val="en-GB"/>
        </w:rPr>
        <w:t>the each</w:t>
      </w:r>
      <w:proofErr w:type="gramEnd"/>
      <w:r w:rsidRPr="00994103">
        <w:rPr>
          <w:rFonts w:ascii="Calibri" w:hAnsi="Calibri" w:cs="Calibri"/>
          <w:b/>
          <w:lang w:val="en-GB"/>
        </w:rPr>
        <w:t xml:space="preserve"> pilot LG, including but not limited to the:</w:t>
      </w:r>
    </w:p>
    <w:p w14:paraId="4008E451" w14:textId="77777777" w:rsidR="00B06B5F" w:rsidRPr="00994103" w:rsidRDefault="00B06B5F" w:rsidP="00B06B5F">
      <w:pPr>
        <w:jc w:val="both"/>
        <w:rPr>
          <w:rFonts w:ascii="Calibri" w:hAnsi="Calibri" w:cs="Calibri"/>
          <w:bCs/>
          <w:lang w:val="en-GB"/>
        </w:rPr>
      </w:pPr>
    </w:p>
    <w:p w14:paraId="302BD0AB"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Study and proposed conceptual solutions </w:t>
      </w:r>
      <w:proofErr w:type="gramStart"/>
      <w:r w:rsidRPr="00994103">
        <w:rPr>
          <w:rFonts w:ascii="Calibri" w:hAnsi="Calibri" w:cs="Calibri"/>
          <w:bCs/>
          <w:lang w:val="en-GB"/>
        </w:rPr>
        <w:t>have to</w:t>
      </w:r>
      <w:proofErr w:type="gramEnd"/>
      <w:r w:rsidRPr="00994103">
        <w:rPr>
          <w:rFonts w:ascii="Calibri" w:hAnsi="Calibri" w:cs="Calibri"/>
          <w:bCs/>
          <w:lang w:val="en-GB"/>
        </w:rPr>
        <w:t xml:space="preserve"> support LGs in meeting UN Sustainable Development Goals (SDG) - Goal 6: Ensure access to water and sanitation for all. Under SDG 6 following targets are defined:</w:t>
      </w:r>
    </w:p>
    <w:p w14:paraId="1BF0F069" w14:textId="77777777" w:rsidR="00B06B5F" w:rsidRPr="00994103" w:rsidRDefault="00B06B5F" w:rsidP="00B06B5F">
      <w:pPr>
        <w:jc w:val="both"/>
        <w:rPr>
          <w:rFonts w:ascii="Calibri" w:hAnsi="Calibri" w:cs="Calibri"/>
          <w:bCs/>
          <w:lang w:val="en-GB"/>
        </w:rPr>
      </w:pPr>
    </w:p>
    <w:p w14:paraId="0543C025"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Target 6.1 - By 2030, achieve universal and equitable access to safe and affordable drinking water for all.</w:t>
      </w:r>
    </w:p>
    <w:p w14:paraId="132EF04F"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Target 6.2 - By 2030, achieve access to adequate and equitable sanitation and hygiene for all and end open defecation, paying special attention to the needs of women and girls and those in vulnerable situations. </w:t>
      </w:r>
    </w:p>
    <w:p w14:paraId="0AC5C844" w14:textId="77777777" w:rsidR="00B06B5F" w:rsidRPr="00994103" w:rsidRDefault="00B06B5F" w:rsidP="00B06B5F">
      <w:pPr>
        <w:jc w:val="both"/>
        <w:rPr>
          <w:rFonts w:ascii="Calibri" w:hAnsi="Calibri" w:cs="Calibri"/>
          <w:bCs/>
          <w:lang w:val="en-GB"/>
        </w:rPr>
      </w:pPr>
    </w:p>
    <w:p w14:paraId="60A089B4"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To meet the standard for safely managed drinking water, a household must use an improved source that is (a) accessible on the premises, (b) available when needed, and (c) free from contamination.</w:t>
      </w:r>
    </w:p>
    <w:p w14:paraId="09CFB6A7" w14:textId="77777777" w:rsidR="00B06B5F" w:rsidRPr="00994103" w:rsidRDefault="00B06B5F" w:rsidP="00B06B5F">
      <w:pPr>
        <w:jc w:val="both"/>
        <w:rPr>
          <w:rFonts w:ascii="Calibri" w:hAnsi="Calibri" w:cs="Calibri"/>
          <w:bCs/>
          <w:lang w:val="en-GB"/>
        </w:rPr>
      </w:pPr>
    </w:p>
    <w:p w14:paraId="009EEC9A"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In line with recommendations on „Domestic Water Quantity, Service, Level and Health” - World Health Organization 2003, there are several levels of the service quality, depending on the drinking water quantities. </w:t>
      </w:r>
    </w:p>
    <w:p w14:paraId="6BE791CE" w14:textId="77777777" w:rsidR="00B06B5F" w:rsidRPr="00994103" w:rsidRDefault="00B06B5F" w:rsidP="00B06B5F">
      <w:pPr>
        <w:jc w:val="both"/>
        <w:rPr>
          <w:rFonts w:ascii="Calibri" w:hAnsi="Calibri" w:cs="Calibri"/>
          <w:bCs/>
          <w:lang w:val="en-GB"/>
        </w:rPr>
      </w:pPr>
    </w:p>
    <w:p w14:paraId="2DD17F14"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Low medium level - defined with 50 litres per capita per day, this level enables consumers to have sufficient water quantities for all personal needs, but it is not sufficient for the use of the flashing toilets in the premises and domestic food growing. </w:t>
      </w:r>
    </w:p>
    <w:p w14:paraId="5904EF37" w14:textId="77777777" w:rsidR="00B06B5F" w:rsidRPr="00994103" w:rsidRDefault="00B06B5F" w:rsidP="00B06B5F">
      <w:pPr>
        <w:jc w:val="both"/>
        <w:rPr>
          <w:rFonts w:ascii="Calibri" w:hAnsi="Calibri" w:cs="Calibri"/>
          <w:bCs/>
          <w:lang w:val="en-GB"/>
        </w:rPr>
      </w:pPr>
    </w:p>
    <w:p w14:paraId="2D59FFBA"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Medium level - defined with 70 litres per capita per day, this level enables consumers to have sufficient water quantities for all personal needs including sanitation and use of the flashing toilets within premises/households. </w:t>
      </w:r>
    </w:p>
    <w:p w14:paraId="70B447E0" w14:textId="77777777" w:rsidR="00B06B5F" w:rsidRPr="00994103" w:rsidRDefault="00B06B5F" w:rsidP="00B06B5F">
      <w:pPr>
        <w:jc w:val="both"/>
        <w:rPr>
          <w:rFonts w:ascii="Calibri" w:hAnsi="Calibri" w:cs="Calibri"/>
          <w:bCs/>
          <w:lang w:val="en-GB"/>
        </w:rPr>
      </w:pPr>
    </w:p>
    <w:p w14:paraId="4F365D40"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High level - defined with 100 or more litres per capita per day, this level enables consumers to meet all their needs in the long term, including recreational use and limited crop and livestock farming at the household. </w:t>
      </w:r>
    </w:p>
    <w:p w14:paraId="73A44A45" w14:textId="77777777" w:rsidR="00B06B5F" w:rsidRPr="00994103" w:rsidRDefault="00B06B5F" w:rsidP="00B06B5F">
      <w:pPr>
        <w:jc w:val="both"/>
        <w:rPr>
          <w:rFonts w:ascii="Calibri" w:hAnsi="Calibri" w:cs="Calibri"/>
          <w:bCs/>
          <w:lang w:val="en-GB"/>
        </w:rPr>
      </w:pPr>
    </w:p>
    <w:p w14:paraId="00C23A19"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Consultant is obliged to use above defined level of service quality for definition and comparison of potential options. </w:t>
      </w:r>
    </w:p>
    <w:p w14:paraId="363B7C77" w14:textId="77777777" w:rsidR="00B06B5F" w:rsidRDefault="00B06B5F" w:rsidP="00B06B5F">
      <w:pPr>
        <w:jc w:val="both"/>
        <w:rPr>
          <w:rFonts w:ascii="Calibri" w:hAnsi="Calibri" w:cs="Calibri"/>
          <w:b/>
          <w:caps/>
          <w:kern w:val="28"/>
          <w:sz w:val="24"/>
          <w:szCs w:val="24"/>
          <w:lang w:val="en-GB"/>
        </w:rPr>
      </w:pPr>
    </w:p>
    <w:p w14:paraId="2322C197" w14:textId="77777777" w:rsidR="00B06B5F" w:rsidRPr="00A96329" w:rsidRDefault="00B06B5F" w:rsidP="00B06B5F">
      <w:pPr>
        <w:jc w:val="both"/>
        <w:rPr>
          <w:rFonts w:ascii="Calibri" w:hAnsi="Calibri" w:cs="Calibri"/>
          <w:b/>
          <w:caps/>
          <w:kern w:val="28"/>
          <w:sz w:val="24"/>
          <w:szCs w:val="24"/>
          <w:lang w:val="en-GB"/>
        </w:rPr>
      </w:pPr>
      <w:r w:rsidRPr="00A96329">
        <w:rPr>
          <w:rFonts w:ascii="Calibri" w:hAnsi="Calibri" w:cs="Calibri"/>
          <w:b/>
          <w:caps/>
          <w:kern w:val="28"/>
          <w:sz w:val="24"/>
          <w:szCs w:val="24"/>
          <w:lang w:val="en-GB"/>
        </w:rPr>
        <w:t>SCOPE OF WORK</w:t>
      </w:r>
    </w:p>
    <w:p w14:paraId="0769936D" w14:textId="77777777" w:rsidR="00B06B5F" w:rsidRDefault="00B06B5F" w:rsidP="00B06B5F">
      <w:pPr>
        <w:jc w:val="both"/>
        <w:rPr>
          <w:rFonts w:ascii="Calibri" w:hAnsi="Calibri" w:cs="Calibri"/>
          <w:bCs/>
          <w:sz w:val="22"/>
          <w:szCs w:val="22"/>
          <w:lang w:val="en-GB"/>
        </w:rPr>
      </w:pPr>
    </w:p>
    <w:p w14:paraId="784980B4"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Preparation of the Study for the long-term improvements </w:t>
      </w:r>
      <w:bookmarkStart w:id="3" w:name="_Hlk47961409"/>
      <w:r w:rsidRPr="00994103">
        <w:rPr>
          <w:rFonts w:ascii="Calibri" w:hAnsi="Calibri" w:cs="Calibri"/>
          <w:bCs/>
          <w:lang w:val="en-GB"/>
        </w:rPr>
        <w:t xml:space="preserve">of the local/rural water supply systems </w:t>
      </w:r>
      <w:bookmarkEnd w:id="3"/>
      <w:r w:rsidRPr="00994103">
        <w:rPr>
          <w:rFonts w:ascii="Calibri" w:hAnsi="Calibri" w:cs="Calibri"/>
          <w:bCs/>
          <w:lang w:val="en-GB"/>
        </w:rPr>
        <w:t xml:space="preserve">management in four pilot partner LGs: Prijedor, Prnjavor, </w:t>
      </w:r>
      <w:proofErr w:type="spellStart"/>
      <w:r w:rsidRPr="00994103">
        <w:rPr>
          <w:rFonts w:ascii="Calibri" w:hAnsi="Calibri" w:cs="Calibri"/>
          <w:bCs/>
          <w:lang w:val="en-GB"/>
        </w:rPr>
        <w:t>Sanski</w:t>
      </w:r>
      <w:proofErr w:type="spellEnd"/>
      <w:r w:rsidRPr="00994103">
        <w:rPr>
          <w:rFonts w:ascii="Calibri" w:hAnsi="Calibri" w:cs="Calibri"/>
          <w:bCs/>
          <w:lang w:val="en-GB"/>
        </w:rPr>
        <w:t xml:space="preserve"> Most and </w:t>
      </w:r>
      <w:proofErr w:type="spellStart"/>
      <w:r w:rsidRPr="00994103">
        <w:rPr>
          <w:rFonts w:ascii="Calibri" w:hAnsi="Calibri" w:cs="Calibri"/>
          <w:bCs/>
          <w:lang w:val="en-GB"/>
        </w:rPr>
        <w:t>Tešanj</w:t>
      </w:r>
      <w:proofErr w:type="spellEnd"/>
      <w:r w:rsidRPr="00994103">
        <w:rPr>
          <w:rFonts w:ascii="Calibri" w:hAnsi="Calibri" w:cs="Calibri"/>
          <w:bCs/>
          <w:lang w:val="en-GB"/>
        </w:rPr>
        <w:t>.</w:t>
      </w:r>
    </w:p>
    <w:p w14:paraId="36DB7DDD" w14:textId="3C6A7ED6" w:rsidR="00B06B5F" w:rsidRDefault="00B06B5F" w:rsidP="00B06B5F">
      <w:pPr>
        <w:jc w:val="both"/>
        <w:rPr>
          <w:rFonts w:ascii="Calibri" w:hAnsi="Calibri" w:cs="Calibri"/>
          <w:bCs/>
          <w:lang w:val="en-GB"/>
        </w:rPr>
      </w:pPr>
    </w:p>
    <w:p w14:paraId="5C90B8D9" w14:textId="6C3A724D" w:rsidR="00E942ED" w:rsidRDefault="00E942ED" w:rsidP="00B06B5F">
      <w:pPr>
        <w:jc w:val="both"/>
        <w:rPr>
          <w:rFonts w:ascii="Calibri" w:hAnsi="Calibri" w:cs="Calibri"/>
          <w:bCs/>
          <w:lang w:val="en-GB"/>
        </w:rPr>
      </w:pPr>
      <w:r>
        <w:rPr>
          <w:rFonts w:ascii="Calibri" w:hAnsi="Calibri" w:cs="Calibri"/>
          <w:bCs/>
          <w:lang w:val="en-GB"/>
        </w:rPr>
        <w:t xml:space="preserve">Size of the selected </w:t>
      </w:r>
      <w:r w:rsidRPr="00E942ED">
        <w:rPr>
          <w:rFonts w:ascii="Calibri" w:hAnsi="Calibri" w:cs="Calibri"/>
          <w:bCs/>
          <w:lang w:val="en-GB"/>
        </w:rPr>
        <w:t>local/rural water supply systems</w:t>
      </w:r>
      <w:r>
        <w:rPr>
          <w:rFonts w:ascii="Calibri" w:hAnsi="Calibri" w:cs="Calibri"/>
          <w:bCs/>
          <w:lang w:val="en-GB"/>
        </w:rPr>
        <w:t xml:space="preserve"> will be between 1000 – 1500 inhabitants. </w:t>
      </w:r>
    </w:p>
    <w:p w14:paraId="06641B43" w14:textId="77777777" w:rsidR="00E942ED" w:rsidRPr="00994103" w:rsidRDefault="00E942ED" w:rsidP="00B06B5F">
      <w:pPr>
        <w:jc w:val="both"/>
        <w:rPr>
          <w:rFonts w:ascii="Calibri" w:hAnsi="Calibri" w:cs="Calibri"/>
          <w:bCs/>
          <w:lang w:val="en-GB"/>
        </w:rPr>
      </w:pPr>
    </w:p>
    <w:p w14:paraId="1D786685"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Study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include following activities: </w:t>
      </w:r>
    </w:p>
    <w:p w14:paraId="2F01D0FD" w14:textId="77777777" w:rsidR="00B06B5F" w:rsidRPr="00994103" w:rsidRDefault="00B06B5F" w:rsidP="00B06B5F">
      <w:pPr>
        <w:jc w:val="both"/>
        <w:rPr>
          <w:rFonts w:ascii="Calibri" w:hAnsi="Calibri" w:cs="Calibri"/>
          <w:bCs/>
          <w:lang w:val="en-GB"/>
        </w:rPr>
      </w:pPr>
    </w:p>
    <w:p w14:paraId="73BB3720" w14:textId="77777777" w:rsidR="00B06B5F" w:rsidRPr="00A96329" w:rsidRDefault="00B06B5F" w:rsidP="00B06B5F">
      <w:pPr>
        <w:jc w:val="both"/>
        <w:rPr>
          <w:rFonts w:ascii="Calibri" w:hAnsi="Calibri" w:cs="Calibri"/>
          <w:b/>
          <w:sz w:val="22"/>
          <w:szCs w:val="22"/>
          <w:lang w:val="en-GB"/>
        </w:rPr>
      </w:pPr>
      <w:r>
        <w:rPr>
          <w:rFonts w:ascii="Calibri" w:hAnsi="Calibri" w:cs="Calibri"/>
          <w:b/>
          <w:sz w:val="22"/>
          <w:szCs w:val="22"/>
          <w:lang w:val="en-GB"/>
        </w:rPr>
        <w:t xml:space="preserve">Activity 1 - </w:t>
      </w:r>
      <w:r w:rsidRPr="00A96329">
        <w:rPr>
          <w:rFonts w:ascii="Calibri" w:hAnsi="Calibri" w:cs="Calibri"/>
          <w:b/>
          <w:sz w:val="22"/>
          <w:szCs w:val="22"/>
          <w:lang w:val="en-GB"/>
        </w:rPr>
        <w:t>Assessment of the existing performances of local/rural water supply systems including:</w:t>
      </w:r>
    </w:p>
    <w:p w14:paraId="703EAFD2" w14:textId="77777777" w:rsidR="00B06B5F" w:rsidRDefault="00B06B5F" w:rsidP="00B06B5F">
      <w:pPr>
        <w:jc w:val="both"/>
        <w:rPr>
          <w:rFonts w:ascii="Calibri" w:hAnsi="Calibri" w:cs="Calibri"/>
          <w:bCs/>
          <w:sz w:val="22"/>
          <w:szCs w:val="22"/>
          <w:lang w:val="en-GB"/>
        </w:rPr>
      </w:pPr>
    </w:p>
    <w:p w14:paraId="2FEC0C64" w14:textId="77777777" w:rsidR="00B06B5F" w:rsidRPr="00994103" w:rsidRDefault="00B06B5F" w:rsidP="00B06B5F">
      <w:pPr>
        <w:spacing w:after="120"/>
        <w:jc w:val="both"/>
        <w:rPr>
          <w:rFonts w:ascii="Calibri" w:hAnsi="Calibri" w:cs="Calibri"/>
          <w:bCs/>
          <w:lang w:val="en-GB"/>
        </w:rPr>
      </w:pPr>
      <w:r w:rsidRPr="00994103">
        <w:rPr>
          <w:rFonts w:ascii="Calibri" w:hAnsi="Calibri" w:cs="Calibri"/>
          <w:bCs/>
          <w:lang w:val="en-GB"/>
        </w:rPr>
        <w:t xml:space="preserve">Assessment of the main technical characteristics of </w:t>
      </w:r>
      <w:bookmarkStart w:id="4" w:name="_Hlk46916215"/>
      <w:r w:rsidRPr="00994103">
        <w:rPr>
          <w:rFonts w:ascii="Calibri" w:hAnsi="Calibri" w:cs="Calibri"/>
          <w:bCs/>
          <w:lang w:val="en-GB"/>
        </w:rPr>
        <w:t>the selected local/rural water supply system management</w:t>
      </w:r>
      <w:bookmarkEnd w:id="4"/>
      <w:r w:rsidRPr="00994103">
        <w:rPr>
          <w:rFonts w:ascii="Calibri" w:hAnsi="Calibri" w:cs="Calibri"/>
          <w:bCs/>
          <w:lang w:val="en-GB"/>
        </w:rPr>
        <w:t>:</w:t>
      </w:r>
    </w:p>
    <w:p w14:paraId="0DA430F9"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Data availability (legal, institutional, technical, financial, socio-economic and environmental), including data about current organization and management of the local/rural water supply system.</w:t>
      </w:r>
    </w:p>
    <w:p w14:paraId="6EF76F5C"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Water quality and quantity assessment of the existing water source used for water supply. Assessment shall be based on the available data, results of the existing water quality analyses. In addition to this, Consultant </w:t>
      </w:r>
      <w:proofErr w:type="gramStart"/>
      <w:r w:rsidRPr="00994103">
        <w:rPr>
          <w:rFonts w:ascii="Calibri" w:hAnsi="Calibri" w:cs="Calibri"/>
          <w:bCs/>
          <w:sz w:val="20"/>
          <w:szCs w:val="20"/>
          <w:lang w:val="en-GB"/>
        </w:rPr>
        <w:t>has to</w:t>
      </w:r>
      <w:proofErr w:type="gramEnd"/>
      <w:r w:rsidRPr="00994103">
        <w:rPr>
          <w:rFonts w:ascii="Calibri" w:hAnsi="Calibri" w:cs="Calibri"/>
          <w:bCs/>
          <w:sz w:val="20"/>
          <w:szCs w:val="20"/>
          <w:lang w:val="en-GB"/>
        </w:rPr>
        <w:t xml:space="preserve"> take one water sample on the water source and one sample in the network and make standard water quality analyses in line with relevant rule books and standards. </w:t>
      </w:r>
    </w:p>
    <w:p w14:paraId="25781163"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Vulnerability of the water source, risk of the contamination and related needed protection measures and activities. </w:t>
      </w:r>
    </w:p>
    <w:p w14:paraId="0A3FCB46"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Technical description of the existing local/rural water supply system, including drawings, geodetic data if they exist, technical assessment of the system key elements (water source objects, reservoirs, pumping stations, diameters, material of the water pipes and etc), systems for the water treatment and purification where existing. Measurements and control equipment (valves, sludge outlets, air valves, pressure valves and similar). Preparation of the layouts in the appropriate scale with network and key system elements. </w:t>
      </w:r>
    </w:p>
    <w:p w14:paraId="4C65FAC5"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Technical performance assessment of the water supply system including but not limited to: number of the consumers, type of the consumers (households, industry, agriculture production, farming, institutions, schools etc.), trends in water consumption, quality of water supply including seasonal variations and water scarcity. Approx. level of the non-revenue water (separated by real and administrative). Condition of the reservoirs, sufficient volumes, elevation issues. Condition assessment of the network, level of its deterioration, quality and adequacy of the used materials.  In addition, Consultant will perform 24 hours measurements in the network in order to establish current level of the water losses. </w:t>
      </w:r>
    </w:p>
    <w:p w14:paraId="7F523633" w14:textId="77777777" w:rsidR="00B06B5F" w:rsidRPr="00994103" w:rsidRDefault="00B06B5F" w:rsidP="00B06B5F">
      <w:pPr>
        <w:jc w:val="both"/>
        <w:rPr>
          <w:rFonts w:ascii="Calibri" w:hAnsi="Calibri" w:cs="Calibri"/>
          <w:bCs/>
          <w:lang w:val="en-GB"/>
        </w:rPr>
      </w:pPr>
    </w:p>
    <w:p w14:paraId="0FF62C2E" w14:textId="77777777" w:rsidR="00B06B5F" w:rsidRPr="00994103" w:rsidRDefault="00B06B5F" w:rsidP="00B06B5F">
      <w:pPr>
        <w:keepNext/>
        <w:spacing w:after="120"/>
        <w:jc w:val="both"/>
        <w:rPr>
          <w:rFonts w:ascii="Calibri" w:hAnsi="Calibri" w:cs="Calibri"/>
          <w:bCs/>
          <w:lang w:val="en-GB"/>
        </w:rPr>
      </w:pPr>
      <w:r w:rsidRPr="00994103">
        <w:rPr>
          <w:rFonts w:ascii="Calibri" w:hAnsi="Calibri" w:cs="Calibri"/>
          <w:bCs/>
          <w:lang w:val="en-GB"/>
        </w:rPr>
        <w:t>Assessment of the of the selected local/rural water supply system management performance:</w:t>
      </w:r>
    </w:p>
    <w:p w14:paraId="720998AE"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Brief institutional, organizational and financial assessment of the local/rural water supply system management, including but not limited to: existing legal and institutional set up, management set up, existence and validity of the required documentation in line with corresponding </w:t>
      </w:r>
      <w:proofErr w:type="spellStart"/>
      <w:r w:rsidRPr="00994103">
        <w:rPr>
          <w:rFonts w:ascii="Calibri" w:hAnsi="Calibri" w:cs="Calibri"/>
          <w:bCs/>
          <w:sz w:val="20"/>
          <w:szCs w:val="20"/>
          <w:lang w:val="en-GB"/>
        </w:rPr>
        <w:t>BiH</w:t>
      </w:r>
      <w:proofErr w:type="spellEnd"/>
      <w:r w:rsidRPr="00994103">
        <w:rPr>
          <w:rFonts w:ascii="Calibri" w:hAnsi="Calibri" w:cs="Calibri"/>
          <w:bCs/>
          <w:sz w:val="20"/>
          <w:szCs w:val="20"/>
          <w:lang w:val="en-GB"/>
        </w:rPr>
        <w:t xml:space="preserve"> legal framework (entity, cantonal and municipal laws, rulebooks, decisions and other) and good practice; water tariff, collection period and percentage, annual income and expenses (from balance sheet and income statement, so as cash flow statement if available), maintenance records and plans. </w:t>
      </w:r>
    </w:p>
    <w:p w14:paraId="75333F59" w14:textId="77777777" w:rsidR="00B06B5F" w:rsidRPr="00994103" w:rsidRDefault="00B06B5F" w:rsidP="00B06B5F">
      <w:pPr>
        <w:keepNext/>
        <w:spacing w:after="120"/>
        <w:jc w:val="both"/>
        <w:rPr>
          <w:rFonts w:ascii="Calibri" w:hAnsi="Calibri" w:cs="Calibri"/>
          <w:b/>
          <w:lang w:val="en-GB"/>
        </w:rPr>
      </w:pPr>
    </w:p>
    <w:p w14:paraId="4A122827" w14:textId="77777777" w:rsidR="00B06B5F" w:rsidRPr="00994103" w:rsidRDefault="00B06B5F" w:rsidP="00B06B5F">
      <w:pPr>
        <w:keepNext/>
        <w:spacing w:after="120"/>
        <w:jc w:val="both"/>
        <w:rPr>
          <w:rFonts w:ascii="Calibri" w:hAnsi="Calibri" w:cs="Calibri"/>
          <w:bCs/>
          <w:lang w:val="en-GB"/>
        </w:rPr>
      </w:pPr>
      <w:r w:rsidRPr="00994103">
        <w:rPr>
          <w:rFonts w:ascii="Calibri" w:hAnsi="Calibri" w:cs="Calibri"/>
          <w:bCs/>
          <w:lang w:val="en-GB"/>
        </w:rPr>
        <w:t>Assessment of contributions of the of the LG to the selected local/rural water supply system management:</w:t>
      </w:r>
    </w:p>
    <w:p w14:paraId="359B2C85"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Activities and involvement of the LG related to the selected local/rural water supply system construction and management including but not limited to the LG investments over past period, LG responses to initiatives of the local community, monitoring of the water supply system performances, monitoring of the water quality, protection of the water source, preparation and adoption of the water source protection plan by LG. Integration of local community issues regarding water supply in LGs development and strategic plans. </w:t>
      </w:r>
    </w:p>
    <w:p w14:paraId="1D07C7AE" w14:textId="77777777" w:rsidR="00B06B5F" w:rsidRPr="00994103" w:rsidRDefault="00B06B5F" w:rsidP="00B06B5F">
      <w:pPr>
        <w:jc w:val="both"/>
        <w:rPr>
          <w:rFonts w:ascii="Calibri" w:hAnsi="Calibri" w:cs="Calibri"/>
          <w:bCs/>
          <w:lang w:val="en-GB"/>
        </w:rPr>
      </w:pPr>
    </w:p>
    <w:p w14:paraId="4E841E20" w14:textId="77777777" w:rsidR="00B06B5F" w:rsidRPr="008B6531" w:rsidRDefault="00B06B5F" w:rsidP="00B06B5F">
      <w:pPr>
        <w:spacing w:after="120"/>
        <w:jc w:val="both"/>
        <w:rPr>
          <w:rFonts w:ascii="Calibri" w:hAnsi="Calibri" w:cs="Calibri"/>
          <w:b/>
          <w:sz w:val="22"/>
          <w:szCs w:val="22"/>
          <w:lang w:val="en-GB"/>
        </w:rPr>
      </w:pPr>
      <w:r>
        <w:rPr>
          <w:rFonts w:ascii="Calibri" w:hAnsi="Calibri" w:cs="Calibri"/>
          <w:b/>
          <w:sz w:val="22"/>
          <w:szCs w:val="22"/>
          <w:lang w:val="en-GB"/>
        </w:rPr>
        <w:t xml:space="preserve">Activity 2 - </w:t>
      </w:r>
      <w:r w:rsidRPr="00985141">
        <w:rPr>
          <w:rFonts w:ascii="Calibri" w:hAnsi="Calibri" w:cs="Calibri"/>
          <w:b/>
          <w:sz w:val="22"/>
          <w:szCs w:val="22"/>
          <w:lang w:val="en-GB"/>
        </w:rPr>
        <w:t>Definition of potential technical options for the long-term sustainable improvements of the local/rural water supply systems, feasibility assessment and recommendations:</w:t>
      </w:r>
    </w:p>
    <w:p w14:paraId="3D848924"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Definition of potential options </w:t>
      </w:r>
      <w:proofErr w:type="gramStart"/>
      <w:r w:rsidRPr="00994103">
        <w:rPr>
          <w:rFonts w:ascii="Calibri" w:hAnsi="Calibri" w:cs="Calibri"/>
          <w:bCs/>
          <w:sz w:val="20"/>
          <w:szCs w:val="20"/>
          <w:lang w:val="en-GB"/>
        </w:rPr>
        <w:t>has to</w:t>
      </w:r>
      <w:proofErr w:type="gramEnd"/>
      <w:r w:rsidRPr="00994103">
        <w:rPr>
          <w:rFonts w:ascii="Calibri" w:hAnsi="Calibri" w:cs="Calibri"/>
          <w:bCs/>
          <w:sz w:val="20"/>
          <w:szCs w:val="20"/>
          <w:lang w:val="en-GB"/>
        </w:rPr>
        <w:t xml:space="preserve"> be conducted as the multi-step process. First step is brief technical feasibility assessment of potential options depending on topographical conditions, availability of the water quantities, water source protection possibilities, realistic potentials for the inclusion of the local/rural water supply system into the “urban” water supply system (physically, connecting local network to the urban water supply network). At this level Consultant will analyse potential options and make unambiguous yes/no decision upon following identified options:</w:t>
      </w:r>
    </w:p>
    <w:p w14:paraId="208E09EA" w14:textId="77777777" w:rsidR="00B06B5F" w:rsidRPr="00994103" w:rsidRDefault="00B06B5F" w:rsidP="00B06B5F">
      <w:pPr>
        <w:pStyle w:val="ListParagraph"/>
        <w:widowControl/>
        <w:numPr>
          <w:ilvl w:val="1"/>
          <w:numId w:val="43"/>
        </w:numPr>
        <w:overflowPunct/>
        <w:adjustRightInd/>
        <w:spacing w:line="240" w:lineRule="auto"/>
        <w:jc w:val="both"/>
        <w:rPr>
          <w:rFonts w:ascii="Calibri" w:hAnsi="Calibri" w:cs="Calibri"/>
          <w:bCs/>
          <w:sz w:val="20"/>
          <w:szCs w:val="20"/>
          <w:lang w:val="en-GB"/>
        </w:rPr>
      </w:pPr>
      <w:bookmarkStart w:id="5" w:name="_Hlk47337662"/>
      <w:r w:rsidRPr="00994103">
        <w:rPr>
          <w:rFonts w:ascii="Calibri" w:hAnsi="Calibri" w:cs="Calibri"/>
          <w:bCs/>
          <w:sz w:val="20"/>
          <w:szCs w:val="20"/>
          <w:lang w:val="en-GB"/>
        </w:rPr>
        <w:lastRenderedPageBreak/>
        <w:t>Physical inclusion/integration of the local/rural water supply system in the “urban” water supply system.</w:t>
      </w:r>
      <w:bookmarkEnd w:id="5"/>
    </w:p>
    <w:p w14:paraId="041F15B3" w14:textId="77777777" w:rsidR="00B06B5F" w:rsidRPr="00994103" w:rsidRDefault="00B06B5F" w:rsidP="00B06B5F">
      <w:pPr>
        <w:pStyle w:val="ListParagraph"/>
        <w:widowControl/>
        <w:numPr>
          <w:ilvl w:val="1"/>
          <w:numId w:val="43"/>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Physical inclusion/integration of the local/rural water supply system to other neighbouring water supply system.</w:t>
      </w:r>
    </w:p>
    <w:p w14:paraId="379036A4" w14:textId="77777777" w:rsidR="00B06B5F" w:rsidRPr="00994103" w:rsidRDefault="00B06B5F" w:rsidP="00B06B5F">
      <w:pPr>
        <w:pStyle w:val="ListParagraph"/>
        <w:widowControl/>
        <w:numPr>
          <w:ilvl w:val="1"/>
          <w:numId w:val="43"/>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Reconstruction and extension of the local/rural water supply system with or without provision of the new water quantities.</w:t>
      </w:r>
    </w:p>
    <w:p w14:paraId="328CF76A" w14:textId="77777777" w:rsidR="00B06B5F" w:rsidRPr="00994103" w:rsidRDefault="00B06B5F" w:rsidP="00B06B5F">
      <w:pPr>
        <w:jc w:val="both"/>
        <w:rPr>
          <w:rFonts w:ascii="Calibri" w:hAnsi="Calibri" w:cs="Calibri"/>
          <w:bCs/>
          <w:lang w:val="en-GB"/>
        </w:rPr>
      </w:pPr>
    </w:p>
    <w:p w14:paraId="64FC5C12"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Objective of this activity is to exclude options that are not possible to be implemented due the technical limitations, oversized investment costs, lack of the water quantities or other reasons. </w:t>
      </w:r>
    </w:p>
    <w:p w14:paraId="40651214" w14:textId="77777777" w:rsidR="00B06B5F" w:rsidRPr="00994103" w:rsidRDefault="00B06B5F" w:rsidP="00B06B5F">
      <w:pPr>
        <w:jc w:val="both"/>
        <w:rPr>
          <w:rFonts w:ascii="Calibri" w:hAnsi="Calibri" w:cs="Calibri"/>
          <w:bCs/>
        </w:rPr>
      </w:pPr>
    </w:p>
    <w:p w14:paraId="0073668E" w14:textId="77777777" w:rsidR="00B06B5F" w:rsidRPr="00994103" w:rsidRDefault="00B06B5F" w:rsidP="00B06B5F">
      <w:pPr>
        <w:jc w:val="both"/>
        <w:rPr>
          <w:rFonts w:ascii="Calibri" w:hAnsi="Calibri" w:cs="Calibri"/>
          <w:bCs/>
          <w:lang w:val="en-GB"/>
        </w:rPr>
      </w:pPr>
      <w:r>
        <w:rPr>
          <w:rFonts w:ascii="Calibri" w:hAnsi="Calibri" w:cs="Calibri"/>
          <w:b/>
          <w:bCs/>
          <w:sz w:val="22"/>
          <w:szCs w:val="22"/>
          <w:lang w:val="en-GB"/>
        </w:rPr>
        <w:t xml:space="preserve">Preparation of the </w:t>
      </w:r>
      <w:r w:rsidRPr="00203FFB">
        <w:rPr>
          <w:rFonts w:ascii="Calibri" w:hAnsi="Calibri" w:cs="Calibri"/>
          <w:b/>
          <w:bCs/>
          <w:sz w:val="22"/>
          <w:szCs w:val="22"/>
          <w:lang w:val="en-GB"/>
        </w:rPr>
        <w:t>Conceptual solution for identified options</w:t>
      </w:r>
      <w:r>
        <w:rPr>
          <w:rFonts w:ascii="Calibri" w:hAnsi="Calibri" w:cs="Calibri"/>
          <w:b/>
          <w:bCs/>
          <w:sz w:val="22"/>
          <w:szCs w:val="22"/>
          <w:lang w:val="en-GB"/>
        </w:rPr>
        <w:t>.</w:t>
      </w:r>
      <w:r w:rsidRPr="00203FFB" w:rsidDel="00203FFB">
        <w:rPr>
          <w:rFonts w:ascii="Calibri" w:hAnsi="Calibri" w:cs="Calibri"/>
          <w:b/>
          <w:bCs/>
          <w:sz w:val="22"/>
          <w:szCs w:val="22"/>
          <w:lang w:val="en-GB"/>
        </w:rPr>
        <w:t xml:space="preserve"> </w:t>
      </w:r>
      <w:r w:rsidRPr="00994103">
        <w:rPr>
          <w:rFonts w:ascii="Calibri" w:hAnsi="Calibri" w:cs="Calibri"/>
          <w:bCs/>
          <w:lang w:val="en-GB"/>
        </w:rPr>
        <w:t xml:space="preserve">For the identified options Consultant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prepare Conceptual solution for reconstruction/construction of the </w:t>
      </w:r>
      <w:bookmarkStart w:id="6" w:name="_Hlk47435467"/>
      <w:r w:rsidRPr="00994103">
        <w:rPr>
          <w:rFonts w:ascii="Calibri" w:hAnsi="Calibri" w:cs="Calibri"/>
          <w:bCs/>
          <w:lang w:val="en-GB"/>
        </w:rPr>
        <w:t>local/rural water supply system</w:t>
      </w:r>
      <w:bookmarkEnd w:id="6"/>
      <w:r w:rsidRPr="00994103">
        <w:rPr>
          <w:rFonts w:ascii="Calibri" w:hAnsi="Calibri" w:cs="Calibri"/>
          <w:bCs/>
          <w:lang w:val="en-GB"/>
        </w:rPr>
        <w:t>.</w:t>
      </w:r>
    </w:p>
    <w:p w14:paraId="66320E88" w14:textId="77777777" w:rsidR="00B06B5F" w:rsidRPr="00994103" w:rsidRDefault="00B06B5F" w:rsidP="00B06B5F">
      <w:pPr>
        <w:jc w:val="both"/>
        <w:rPr>
          <w:rFonts w:ascii="Calibri" w:hAnsi="Calibri" w:cs="Calibri"/>
          <w:bCs/>
          <w:lang w:val="en-GB"/>
        </w:rPr>
      </w:pPr>
    </w:p>
    <w:p w14:paraId="2964530C"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Consultant shall use existing drawings and available information’s as much as possible. Task of the Consultant is to collect all relevant geodetical (and other available) documentation and surveys and to put in consideration other relevant urban, spatial documentation and designs.</w:t>
      </w:r>
    </w:p>
    <w:p w14:paraId="08D2B7EC"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It is not expected to perform any detailed geodetical surveys except to establish correct coordinates and elevations of the key elements of the water supply system (water source reservoir, main reservoirs, pumping stations etc). </w:t>
      </w:r>
    </w:p>
    <w:p w14:paraId="16E693EE"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Based on the performed “Assessment of the existing performances of local/rural water supply systems”, the Consultant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provide conceptual solution for at least two quality levels of water services. Conceptual solution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include but not to be limited to the following tasks:</w:t>
      </w:r>
    </w:p>
    <w:p w14:paraId="26C5D7F8"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Construction/reconstruction works on the water source including</w:t>
      </w:r>
    </w:p>
    <w:p w14:paraId="0EFB1C04"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Proposal regarding water treatment and insurance of the drinking water quality (chlorination devices, automatic sand filters and similar technical interventions)</w:t>
      </w:r>
    </w:p>
    <w:p w14:paraId="526E6D8A"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Proposal </w:t>
      </w:r>
      <w:proofErr w:type="gramStart"/>
      <w:r w:rsidRPr="00994103">
        <w:rPr>
          <w:rFonts w:ascii="Calibri" w:hAnsi="Calibri" w:cs="Calibri"/>
          <w:bCs/>
          <w:sz w:val="20"/>
          <w:szCs w:val="20"/>
          <w:lang w:val="en-GB"/>
        </w:rPr>
        <w:t>regarding  water</w:t>
      </w:r>
      <w:proofErr w:type="gramEnd"/>
      <w:r w:rsidRPr="00994103">
        <w:rPr>
          <w:rFonts w:ascii="Calibri" w:hAnsi="Calibri" w:cs="Calibri"/>
          <w:bCs/>
          <w:sz w:val="20"/>
          <w:szCs w:val="20"/>
          <w:lang w:val="en-GB"/>
        </w:rPr>
        <w:t xml:space="preserve"> reservoirs volume  and need for upgrade/ construction/reconstruction</w:t>
      </w:r>
    </w:p>
    <w:p w14:paraId="716D27CA"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Pumping stations, if necessary </w:t>
      </w:r>
    </w:p>
    <w:p w14:paraId="039C565D"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Construction/reconstruction/extension/improvements of the water supply network</w:t>
      </w:r>
    </w:p>
    <w:p w14:paraId="1FA9E981"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Reconstruction of the household connections and household meters</w:t>
      </w:r>
    </w:p>
    <w:p w14:paraId="546FCAC9"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Metering equipment, DMA if necessary </w:t>
      </w:r>
    </w:p>
    <w:p w14:paraId="5FC36173"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Proposals for NRW reduction </w:t>
      </w:r>
    </w:p>
    <w:p w14:paraId="657E7036" w14:textId="77777777" w:rsidR="00B06B5F" w:rsidRPr="00994103" w:rsidRDefault="00B06B5F" w:rsidP="00B06B5F">
      <w:pPr>
        <w:rPr>
          <w:rFonts w:ascii="Calibri" w:hAnsi="Calibri" w:cs="Calibri"/>
          <w:bCs/>
          <w:lang w:val="en-GB"/>
        </w:rPr>
      </w:pPr>
    </w:p>
    <w:p w14:paraId="3EA3B5FD" w14:textId="77777777" w:rsidR="00B06B5F" w:rsidRPr="00994103" w:rsidRDefault="00B06B5F" w:rsidP="00B06B5F">
      <w:pPr>
        <w:rPr>
          <w:rFonts w:ascii="Calibri" w:hAnsi="Calibri" w:cs="Calibri"/>
          <w:bCs/>
          <w:lang w:val="en-GB"/>
        </w:rPr>
      </w:pPr>
      <w:r w:rsidRPr="00994103">
        <w:rPr>
          <w:rFonts w:ascii="Calibri" w:hAnsi="Calibri" w:cs="Calibri"/>
          <w:bCs/>
          <w:lang w:val="en-GB"/>
        </w:rPr>
        <w:t>Content of the Conceptual solution must be fully in line with relevant legislation including but not limited to:</w:t>
      </w:r>
    </w:p>
    <w:p w14:paraId="298973BE"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Technical description</w:t>
      </w:r>
    </w:p>
    <w:p w14:paraId="192A08C8"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proofErr w:type="spellStart"/>
      <w:r w:rsidRPr="00994103">
        <w:rPr>
          <w:rFonts w:ascii="Calibri" w:hAnsi="Calibri" w:cs="Calibri"/>
          <w:bCs/>
          <w:sz w:val="20"/>
          <w:szCs w:val="20"/>
          <w:lang w:val="en-GB"/>
        </w:rPr>
        <w:t>BoQ</w:t>
      </w:r>
      <w:proofErr w:type="spellEnd"/>
      <w:r w:rsidRPr="00994103">
        <w:rPr>
          <w:rFonts w:ascii="Calibri" w:hAnsi="Calibri" w:cs="Calibri"/>
          <w:bCs/>
          <w:sz w:val="20"/>
          <w:szCs w:val="20"/>
          <w:lang w:val="en-GB"/>
        </w:rPr>
        <w:t xml:space="preserve"> and priced </w:t>
      </w:r>
      <w:proofErr w:type="spellStart"/>
      <w:r w:rsidRPr="00994103">
        <w:rPr>
          <w:rFonts w:ascii="Calibri" w:hAnsi="Calibri" w:cs="Calibri"/>
          <w:bCs/>
          <w:sz w:val="20"/>
          <w:szCs w:val="20"/>
          <w:lang w:val="en-GB"/>
        </w:rPr>
        <w:t>BoQ</w:t>
      </w:r>
      <w:proofErr w:type="spellEnd"/>
      <w:r w:rsidRPr="00994103">
        <w:rPr>
          <w:rFonts w:ascii="Calibri" w:hAnsi="Calibri" w:cs="Calibri"/>
          <w:bCs/>
          <w:sz w:val="20"/>
          <w:szCs w:val="20"/>
          <w:lang w:val="en-GB"/>
        </w:rPr>
        <w:t xml:space="preserve"> </w:t>
      </w:r>
    </w:p>
    <w:p w14:paraId="7C9FA271"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r w:rsidRPr="00994103">
        <w:rPr>
          <w:rFonts w:ascii="Calibri" w:hAnsi="Calibri" w:cs="Calibri"/>
          <w:bCs/>
          <w:sz w:val="20"/>
          <w:szCs w:val="20"/>
          <w:lang w:val="en-GB"/>
        </w:rPr>
        <w:t xml:space="preserve">Drawings and layouts in </w:t>
      </w:r>
      <w:proofErr w:type="spellStart"/>
      <w:r w:rsidRPr="00994103">
        <w:rPr>
          <w:rFonts w:ascii="Calibri" w:hAnsi="Calibri" w:cs="Calibri"/>
          <w:bCs/>
          <w:sz w:val="20"/>
          <w:szCs w:val="20"/>
          <w:lang w:val="en-GB"/>
        </w:rPr>
        <w:t>apropriate</w:t>
      </w:r>
      <w:proofErr w:type="spellEnd"/>
      <w:r w:rsidRPr="00994103">
        <w:rPr>
          <w:rFonts w:ascii="Calibri" w:hAnsi="Calibri" w:cs="Calibri"/>
          <w:bCs/>
          <w:sz w:val="20"/>
          <w:szCs w:val="20"/>
          <w:lang w:val="en-GB"/>
        </w:rPr>
        <w:t xml:space="preserve"> scale</w:t>
      </w:r>
    </w:p>
    <w:p w14:paraId="1327B553"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proofErr w:type="spellStart"/>
      <w:r w:rsidRPr="00994103">
        <w:rPr>
          <w:rFonts w:ascii="Calibri" w:hAnsi="Calibri" w:cs="Calibri"/>
          <w:bCs/>
          <w:sz w:val="20"/>
          <w:szCs w:val="20"/>
          <w:lang w:val="en-GB"/>
        </w:rPr>
        <w:t>ToR</w:t>
      </w:r>
      <w:proofErr w:type="spellEnd"/>
      <w:r w:rsidRPr="00994103">
        <w:rPr>
          <w:rFonts w:ascii="Calibri" w:hAnsi="Calibri" w:cs="Calibri"/>
          <w:bCs/>
          <w:sz w:val="20"/>
          <w:szCs w:val="20"/>
          <w:lang w:val="en-GB"/>
        </w:rPr>
        <w:t xml:space="preserve"> for the preparation of the Detailed design </w:t>
      </w:r>
    </w:p>
    <w:p w14:paraId="7563F6C2" w14:textId="77777777" w:rsidR="00B06B5F" w:rsidRPr="00994103" w:rsidRDefault="00B06B5F" w:rsidP="00B06B5F">
      <w:pPr>
        <w:pStyle w:val="ListParagraph"/>
        <w:widowControl/>
        <w:numPr>
          <w:ilvl w:val="0"/>
          <w:numId w:val="42"/>
        </w:numPr>
        <w:overflowPunct/>
        <w:adjustRightInd/>
        <w:spacing w:line="240" w:lineRule="auto"/>
        <w:jc w:val="both"/>
        <w:rPr>
          <w:rFonts w:ascii="Calibri" w:hAnsi="Calibri" w:cs="Calibri"/>
          <w:bCs/>
          <w:sz w:val="20"/>
          <w:szCs w:val="20"/>
          <w:lang w:val="en-GB"/>
        </w:rPr>
      </w:pPr>
      <w:proofErr w:type="spellStart"/>
      <w:r w:rsidRPr="00994103">
        <w:rPr>
          <w:rFonts w:ascii="Calibri" w:hAnsi="Calibri" w:cs="Calibri"/>
          <w:bCs/>
          <w:sz w:val="20"/>
          <w:szCs w:val="20"/>
          <w:lang w:val="en-GB"/>
        </w:rPr>
        <w:t>ToR</w:t>
      </w:r>
      <w:proofErr w:type="spellEnd"/>
      <w:r w:rsidRPr="00994103">
        <w:rPr>
          <w:rFonts w:ascii="Calibri" w:hAnsi="Calibri" w:cs="Calibri"/>
          <w:bCs/>
          <w:sz w:val="20"/>
          <w:szCs w:val="20"/>
          <w:lang w:val="en-GB"/>
        </w:rPr>
        <w:t xml:space="preserve"> for the preparation of the elaborate on protection of water source where it is applicable </w:t>
      </w:r>
    </w:p>
    <w:p w14:paraId="16FE66DE" w14:textId="77777777" w:rsidR="00B06B5F" w:rsidRPr="00E33881" w:rsidRDefault="00B06B5F" w:rsidP="00B06B5F">
      <w:pPr>
        <w:rPr>
          <w:rFonts w:ascii="Calibri" w:hAnsi="Calibri" w:cs="Calibri"/>
          <w:bCs/>
          <w:sz w:val="22"/>
          <w:szCs w:val="22"/>
          <w:lang w:val="en-GB"/>
        </w:rPr>
      </w:pPr>
    </w:p>
    <w:p w14:paraId="38BD05D3" w14:textId="77777777" w:rsidR="00B06B5F" w:rsidRPr="00EE1D2B" w:rsidRDefault="00B06B5F" w:rsidP="00B06B5F">
      <w:pPr>
        <w:keepNext/>
        <w:spacing w:after="120"/>
        <w:jc w:val="both"/>
        <w:rPr>
          <w:rFonts w:ascii="Calibri" w:hAnsi="Calibri" w:cs="Calibri"/>
          <w:b/>
          <w:bCs/>
          <w:sz w:val="22"/>
          <w:szCs w:val="22"/>
          <w:lang w:val="en-GB"/>
        </w:rPr>
      </w:pPr>
      <w:r w:rsidRPr="00EE1D2B">
        <w:rPr>
          <w:rFonts w:ascii="Calibri" w:hAnsi="Calibri" w:cs="Calibri"/>
          <w:b/>
          <w:bCs/>
          <w:sz w:val="22"/>
          <w:szCs w:val="22"/>
          <w:lang w:val="en-GB"/>
        </w:rPr>
        <w:t xml:space="preserve">Institutional, organizational and financial recommendations </w:t>
      </w:r>
      <w:r>
        <w:rPr>
          <w:rFonts w:ascii="Calibri" w:hAnsi="Calibri" w:cs="Calibri"/>
          <w:b/>
          <w:bCs/>
          <w:sz w:val="22"/>
          <w:szCs w:val="22"/>
          <w:lang w:val="en-GB"/>
        </w:rPr>
        <w:t>and implementing procedures</w:t>
      </w:r>
    </w:p>
    <w:p w14:paraId="46954BD0"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 xml:space="preserve">Based on the performed “Assessment of the local/rural water supply systems performances” and proposed Conceptual solutions, Consultant </w:t>
      </w:r>
      <w:proofErr w:type="gramStart"/>
      <w:r w:rsidRPr="00994103">
        <w:rPr>
          <w:rFonts w:ascii="Calibri" w:hAnsi="Calibri" w:cs="Calibri"/>
          <w:bCs/>
          <w:lang w:val="en-GB"/>
        </w:rPr>
        <w:t>has to</w:t>
      </w:r>
      <w:proofErr w:type="gramEnd"/>
      <w:r w:rsidRPr="00994103">
        <w:rPr>
          <w:rFonts w:ascii="Calibri" w:hAnsi="Calibri" w:cs="Calibri"/>
          <w:bCs/>
          <w:lang w:val="en-GB"/>
        </w:rPr>
        <w:t xml:space="preserve"> provide recommendations for future institutional, organizational and financial improvements or restructuring of the local/rural water supply system. These recommendations </w:t>
      </w:r>
      <w:proofErr w:type="gramStart"/>
      <w:r w:rsidRPr="00994103">
        <w:rPr>
          <w:rFonts w:ascii="Calibri" w:hAnsi="Calibri" w:cs="Calibri"/>
          <w:bCs/>
          <w:lang w:val="en-GB"/>
        </w:rPr>
        <w:t>has</w:t>
      </w:r>
      <w:proofErr w:type="gramEnd"/>
      <w:r w:rsidRPr="00994103">
        <w:rPr>
          <w:rFonts w:ascii="Calibri" w:hAnsi="Calibri" w:cs="Calibri"/>
          <w:bCs/>
          <w:lang w:val="en-GB"/>
        </w:rPr>
        <w:t xml:space="preserve"> to be communicated by Local Governance and to reflect proposed technical solutions.  As the final step, Consultant will </w:t>
      </w:r>
      <w:proofErr w:type="gramStart"/>
      <w:r w:rsidRPr="00994103">
        <w:rPr>
          <w:rFonts w:ascii="Calibri" w:hAnsi="Calibri" w:cs="Calibri"/>
          <w:bCs/>
          <w:lang w:val="en-GB"/>
        </w:rPr>
        <w:t>prepared</w:t>
      </w:r>
      <w:proofErr w:type="gramEnd"/>
      <w:r w:rsidRPr="00994103">
        <w:rPr>
          <w:rFonts w:ascii="Calibri" w:hAnsi="Calibri" w:cs="Calibri"/>
          <w:bCs/>
          <w:lang w:val="en-GB"/>
        </w:rPr>
        <w:t xml:space="preserve"> implementation procedure with clearly identified activities and institutions/entities responsible for the implementation. </w:t>
      </w:r>
    </w:p>
    <w:p w14:paraId="688A546F"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Depending also on adopted technical solution provide recommendations on physical and/or administrative inclusion of the local/rural water supply system into the “urban” water supply system, or any other legal/organizational transformation as preferred option , or keeping existing legal/organizational model, with arguments for the selected option, e.g.  keeping separate network but integrating management and harmonizing management practice.</w:t>
      </w:r>
    </w:p>
    <w:p w14:paraId="1DD6196B"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lastRenderedPageBreak/>
        <w:t>Provide recommendations on physical and/or administrative inclusion of the local/rural water supply system into the “urban” water supply system, or any other legal/organizational transformation as preferred option, or keeping existing legal/organizational model, with arguments for the selected option.</w:t>
      </w:r>
    </w:p>
    <w:p w14:paraId="3999D159" w14:textId="77777777" w:rsidR="00B06B5F" w:rsidRPr="00994103" w:rsidRDefault="00B06B5F" w:rsidP="00B06B5F">
      <w:pPr>
        <w:jc w:val="both"/>
        <w:rPr>
          <w:rFonts w:ascii="Calibri" w:hAnsi="Calibri" w:cs="Calibri"/>
          <w:bCs/>
          <w:lang w:val="en-GB"/>
        </w:rPr>
      </w:pPr>
      <w:r w:rsidRPr="00994103">
        <w:rPr>
          <w:rFonts w:ascii="Calibri" w:hAnsi="Calibri" w:cs="Calibri"/>
          <w:bCs/>
          <w:lang w:val="en-GB"/>
        </w:rPr>
        <w:t>If needed recommend for update and improvement of the existing legal acts on the municipal level (PSA, decision on water supply , etc) and prepare plan for the implementation of the recommendations with clearly defined obligations of the entities/institutions involved in this process. Final objective of this recommendations is to achieve long term sustainability of the water supply system, implementation of the “full cost recovery” principles and regular maintenance of the assets. During the recommendations’ drafting Consultant will use already prepared guidelines by “</w:t>
      </w:r>
      <w:proofErr w:type="spellStart"/>
      <w:r w:rsidRPr="00994103">
        <w:rPr>
          <w:rFonts w:ascii="Calibri" w:hAnsi="Calibri" w:cs="Calibri"/>
          <w:bCs/>
          <w:lang w:val="en-GB"/>
        </w:rPr>
        <w:t>Centar</w:t>
      </w:r>
      <w:proofErr w:type="spellEnd"/>
      <w:r w:rsidRPr="00994103">
        <w:rPr>
          <w:rFonts w:ascii="Calibri" w:hAnsi="Calibri" w:cs="Calibri"/>
          <w:bCs/>
          <w:lang w:val="en-GB"/>
        </w:rPr>
        <w:t xml:space="preserve"> za </w:t>
      </w:r>
      <w:proofErr w:type="spellStart"/>
      <w:r w:rsidRPr="00994103">
        <w:rPr>
          <w:rFonts w:ascii="Calibri" w:hAnsi="Calibri" w:cs="Calibri"/>
          <w:bCs/>
          <w:lang w:val="en-GB"/>
        </w:rPr>
        <w:t>menadžment</w:t>
      </w:r>
      <w:proofErr w:type="spellEnd"/>
      <w:r w:rsidRPr="00994103">
        <w:rPr>
          <w:rFonts w:ascii="Calibri" w:hAnsi="Calibri" w:cs="Calibri"/>
          <w:bCs/>
          <w:lang w:val="en-GB"/>
        </w:rPr>
        <w:t xml:space="preserve">, </w:t>
      </w:r>
      <w:proofErr w:type="spellStart"/>
      <w:r w:rsidRPr="00994103">
        <w:rPr>
          <w:rFonts w:ascii="Calibri" w:hAnsi="Calibri" w:cs="Calibri"/>
          <w:bCs/>
          <w:lang w:val="en-GB"/>
        </w:rPr>
        <w:t>razvoj</w:t>
      </w:r>
      <w:proofErr w:type="spellEnd"/>
      <w:r w:rsidRPr="00994103">
        <w:rPr>
          <w:rFonts w:ascii="Calibri" w:hAnsi="Calibri" w:cs="Calibri"/>
          <w:bCs/>
          <w:lang w:val="en-GB"/>
        </w:rPr>
        <w:t xml:space="preserve"> </w:t>
      </w:r>
      <w:proofErr w:type="spellStart"/>
      <w:r w:rsidRPr="00994103">
        <w:rPr>
          <w:rFonts w:ascii="Calibri" w:hAnsi="Calibri" w:cs="Calibri"/>
          <w:bCs/>
          <w:lang w:val="en-GB"/>
        </w:rPr>
        <w:t>iplaniranje</w:t>
      </w:r>
      <w:proofErr w:type="spellEnd"/>
      <w:r w:rsidRPr="00994103">
        <w:rPr>
          <w:rFonts w:ascii="Calibri" w:hAnsi="Calibri" w:cs="Calibri"/>
          <w:bCs/>
          <w:lang w:val="en-GB"/>
        </w:rPr>
        <w:t xml:space="preserve"> – MDP </w:t>
      </w:r>
      <w:proofErr w:type="spellStart"/>
      <w:r w:rsidRPr="00994103">
        <w:rPr>
          <w:rFonts w:ascii="Calibri" w:hAnsi="Calibri" w:cs="Calibri"/>
          <w:bCs/>
          <w:lang w:val="en-GB"/>
        </w:rPr>
        <w:t>Inicijative</w:t>
      </w:r>
      <w:proofErr w:type="spellEnd"/>
      <w:r w:rsidRPr="00994103">
        <w:rPr>
          <w:rFonts w:ascii="Calibri" w:hAnsi="Calibri" w:cs="Calibri"/>
          <w:bCs/>
          <w:lang w:val="en-GB"/>
        </w:rPr>
        <w:t xml:space="preserve"> Doboj”. </w:t>
      </w:r>
    </w:p>
    <w:p w14:paraId="5D011501" w14:textId="77777777" w:rsidR="00B06B5F" w:rsidRPr="00994103" w:rsidRDefault="00B06B5F" w:rsidP="00B06B5F">
      <w:pPr>
        <w:rPr>
          <w:rFonts w:ascii="Calibri" w:hAnsi="Calibri" w:cs="Calibri"/>
          <w:bCs/>
          <w:lang w:val="en-GB"/>
        </w:rPr>
      </w:pPr>
    </w:p>
    <w:p w14:paraId="0D8FA0C2" w14:textId="77777777" w:rsidR="00B06B5F" w:rsidRDefault="00B06B5F" w:rsidP="00B06B5F">
      <w:pPr>
        <w:rPr>
          <w:rFonts w:ascii="Calibri" w:hAnsi="Calibri" w:cs="Calibri"/>
          <w:bCs/>
          <w:sz w:val="22"/>
          <w:szCs w:val="22"/>
          <w:lang w:val="en-GB"/>
        </w:rPr>
      </w:pPr>
    </w:p>
    <w:p w14:paraId="5A16DA56" w14:textId="77777777" w:rsidR="00B06B5F" w:rsidRPr="0066315B" w:rsidRDefault="00B06B5F" w:rsidP="00B06B5F">
      <w:pPr>
        <w:rPr>
          <w:rFonts w:ascii="Calibri" w:hAnsi="Calibri" w:cs="Calibri"/>
          <w:b/>
          <w:sz w:val="22"/>
          <w:szCs w:val="22"/>
          <w:lang w:val="en-GB"/>
        </w:rPr>
      </w:pPr>
      <w:r w:rsidRPr="0066315B">
        <w:rPr>
          <w:rFonts w:ascii="Calibri" w:hAnsi="Calibri" w:cs="Calibri"/>
          <w:b/>
          <w:sz w:val="22"/>
          <w:szCs w:val="22"/>
          <w:lang w:val="en-GB"/>
        </w:rPr>
        <w:t>CONTENTS OF THE DESIGN DOCUMENTATION</w:t>
      </w:r>
    </w:p>
    <w:p w14:paraId="39C3075C" w14:textId="77777777" w:rsidR="00B06B5F" w:rsidRDefault="00B06B5F" w:rsidP="00B06B5F">
      <w:pPr>
        <w:rPr>
          <w:rFonts w:ascii="Calibri" w:hAnsi="Calibri" w:cs="Calibri"/>
          <w:bCs/>
          <w:sz w:val="22"/>
          <w:szCs w:val="22"/>
          <w:lang w:val="en-GB"/>
        </w:rPr>
      </w:pPr>
    </w:p>
    <w:p w14:paraId="09FE2067" w14:textId="77777777" w:rsidR="00B06B5F" w:rsidRDefault="00B06B5F" w:rsidP="00B06B5F">
      <w:pPr>
        <w:rPr>
          <w:rFonts w:ascii="Calibri" w:hAnsi="Calibri" w:cs="Calibri"/>
          <w:b/>
          <w:caps/>
          <w:sz w:val="22"/>
          <w:szCs w:val="22"/>
          <w:lang w:val="en-GB"/>
        </w:rPr>
      </w:pPr>
      <w:r w:rsidRPr="0066315B">
        <w:rPr>
          <w:rFonts w:ascii="Calibri" w:hAnsi="Calibri" w:cs="Calibri"/>
          <w:b/>
          <w:caps/>
          <w:sz w:val="22"/>
          <w:szCs w:val="22"/>
          <w:lang w:val="en-GB"/>
        </w:rPr>
        <w:t>Study for long-term improvements of the local/rural water supply system</w:t>
      </w:r>
      <w:r>
        <w:rPr>
          <w:rFonts w:ascii="Calibri" w:hAnsi="Calibri" w:cs="Calibri"/>
          <w:b/>
          <w:caps/>
          <w:sz w:val="22"/>
          <w:szCs w:val="22"/>
          <w:lang w:val="en-GB"/>
        </w:rPr>
        <w:t xml:space="preserve"> </w:t>
      </w:r>
    </w:p>
    <w:p w14:paraId="752DC9EF" w14:textId="77777777" w:rsidR="00B06B5F" w:rsidRPr="00994103" w:rsidRDefault="00B06B5F" w:rsidP="00994103">
      <w:pPr>
        <w:pStyle w:val="ListParagraph"/>
        <w:numPr>
          <w:ilvl w:val="0"/>
          <w:numId w:val="44"/>
        </w:numPr>
        <w:rPr>
          <w:rFonts w:ascii="Calibri" w:hAnsi="Calibri" w:cs="Calibri"/>
          <w:b/>
          <w:caps/>
          <w:sz w:val="20"/>
          <w:szCs w:val="20"/>
          <w:lang w:val="en-GB"/>
        </w:rPr>
      </w:pPr>
      <w:r w:rsidRPr="00994103">
        <w:rPr>
          <w:rFonts w:ascii="Calibri" w:hAnsi="Calibri" w:cs="Calibri"/>
          <w:b/>
          <w:caps/>
          <w:sz w:val="20"/>
          <w:szCs w:val="20"/>
          <w:lang w:val="en-GB"/>
        </w:rPr>
        <w:t>cHAPTER 1 - Assessment of the existing performances of local/rural water supply system</w:t>
      </w:r>
    </w:p>
    <w:p w14:paraId="78A8D0B4" w14:textId="77777777" w:rsidR="00B06B5F" w:rsidRPr="00994103" w:rsidRDefault="00B06B5F" w:rsidP="00994103">
      <w:pPr>
        <w:pStyle w:val="ListParagraph"/>
        <w:numPr>
          <w:ilvl w:val="0"/>
          <w:numId w:val="44"/>
        </w:numPr>
        <w:rPr>
          <w:rFonts w:ascii="Calibri" w:hAnsi="Calibri" w:cs="Calibri"/>
          <w:b/>
          <w:caps/>
          <w:sz w:val="20"/>
          <w:szCs w:val="20"/>
          <w:lang w:val="en-GB"/>
        </w:rPr>
      </w:pPr>
      <w:bookmarkStart w:id="7" w:name="_Hlk47438407"/>
      <w:r w:rsidRPr="00994103">
        <w:rPr>
          <w:rFonts w:ascii="Calibri" w:hAnsi="Calibri" w:cs="Calibri"/>
          <w:b/>
          <w:caps/>
          <w:sz w:val="20"/>
          <w:szCs w:val="20"/>
          <w:lang w:val="en-GB"/>
        </w:rPr>
        <w:t>CHAPTER 2 - Conceptual solution for identified options</w:t>
      </w:r>
    </w:p>
    <w:bookmarkEnd w:id="7"/>
    <w:p w14:paraId="7F5B8565" w14:textId="77777777" w:rsidR="00B06B5F" w:rsidRPr="00994103" w:rsidRDefault="00B06B5F" w:rsidP="00994103">
      <w:pPr>
        <w:pStyle w:val="ListParagraph"/>
        <w:numPr>
          <w:ilvl w:val="0"/>
          <w:numId w:val="44"/>
        </w:numPr>
        <w:rPr>
          <w:rFonts w:ascii="Calibri" w:hAnsi="Calibri" w:cs="Calibri"/>
          <w:b/>
          <w:caps/>
          <w:sz w:val="20"/>
          <w:szCs w:val="20"/>
          <w:lang w:val="en-GB"/>
        </w:rPr>
      </w:pPr>
      <w:r w:rsidRPr="00994103">
        <w:rPr>
          <w:rFonts w:ascii="Calibri" w:hAnsi="Calibri" w:cs="Calibri"/>
          <w:b/>
          <w:caps/>
          <w:sz w:val="20"/>
          <w:szCs w:val="20"/>
          <w:lang w:val="en-GB"/>
        </w:rPr>
        <w:t>CHAPTER 3 - Institutional, organizational and financial recommendations</w:t>
      </w:r>
    </w:p>
    <w:p w14:paraId="75196534" w14:textId="77777777" w:rsidR="00B06B5F" w:rsidRDefault="00B06B5F" w:rsidP="00B06B5F">
      <w:pPr>
        <w:rPr>
          <w:rFonts w:ascii="Calibri" w:hAnsi="Calibri" w:cs="Calibri"/>
          <w:b/>
          <w:caps/>
          <w:lang w:val="en-GB"/>
        </w:rPr>
      </w:pPr>
    </w:p>
    <w:p w14:paraId="6A4C8349" w14:textId="77777777" w:rsidR="00B06B5F" w:rsidRPr="006C21FD" w:rsidRDefault="00B06B5F" w:rsidP="00B06B5F">
      <w:pPr>
        <w:rPr>
          <w:rFonts w:ascii="Calibri" w:hAnsi="Calibri" w:cs="Calibri"/>
          <w:b/>
          <w:caps/>
          <w:lang w:val="en-GB"/>
        </w:rPr>
      </w:pPr>
    </w:p>
    <w:p w14:paraId="14556A0E" w14:textId="3605E913" w:rsidR="00B06B5F" w:rsidRPr="006C21FD" w:rsidRDefault="00B06B5F" w:rsidP="00B06B5F">
      <w:pPr>
        <w:rPr>
          <w:rFonts w:ascii="Calibri" w:hAnsi="Calibri" w:cs="Calibri"/>
          <w:b/>
          <w:caps/>
          <w:lang w:val="en-GB"/>
        </w:rPr>
      </w:pPr>
      <w:r w:rsidRPr="006C21FD">
        <w:rPr>
          <w:rFonts w:ascii="Calibri" w:hAnsi="Calibri" w:cs="Calibri"/>
          <w:b/>
          <w:caps/>
          <w:lang w:val="en-GB"/>
        </w:rPr>
        <w:t>REPORTING FOR LOT</w:t>
      </w:r>
      <w:r w:rsidR="00994103">
        <w:rPr>
          <w:rFonts w:ascii="Calibri" w:hAnsi="Calibri" w:cs="Calibri"/>
          <w:b/>
          <w:caps/>
          <w:lang w:val="en-GB"/>
        </w:rPr>
        <w:t>2</w:t>
      </w:r>
    </w:p>
    <w:p w14:paraId="2BD24918" w14:textId="77777777" w:rsidR="00B06B5F" w:rsidRPr="006C21FD" w:rsidRDefault="00B06B5F" w:rsidP="00B06B5F">
      <w:pPr>
        <w:rPr>
          <w:rFonts w:ascii="Calibri" w:hAnsi="Calibri" w:cs="Calibri"/>
          <w:b/>
          <w:caps/>
          <w:lang w:val="en-GB"/>
        </w:rPr>
      </w:pPr>
    </w:p>
    <w:p w14:paraId="3D4AE56D" w14:textId="77777777" w:rsidR="00B06B5F" w:rsidRPr="00994103" w:rsidRDefault="00B06B5F" w:rsidP="00994103">
      <w:pPr>
        <w:pStyle w:val="ListParagraph"/>
        <w:numPr>
          <w:ilvl w:val="0"/>
          <w:numId w:val="45"/>
        </w:numPr>
        <w:rPr>
          <w:rFonts w:ascii="Calibri" w:hAnsi="Calibri" w:cs="Calibri"/>
          <w:b/>
          <w:caps/>
          <w:sz w:val="20"/>
          <w:szCs w:val="20"/>
          <w:lang w:val="en-GB"/>
        </w:rPr>
      </w:pPr>
      <w:r w:rsidRPr="00994103">
        <w:rPr>
          <w:rFonts w:ascii="Calibri" w:hAnsi="Calibri" w:cs="Calibri"/>
          <w:b/>
          <w:caps/>
          <w:sz w:val="20"/>
          <w:szCs w:val="20"/>
          <w:lang w:val="en-GB"/>
        </w:rPr>
        <w:t xml:space="preserve">Monthly progress reports to the UNDP, </w:t>
      </w:r>
    </w:p>
    <w:p w14:paraId="7D5059EA" w14:textId="77777777" w:rsidR="00B06B5F" w:rsidRPr="00994103" w:rsidRDefault="00B06B5F" w:rsidP="00994103">
      <w:pPr>
        <w:pStyle w:val="ListParagraph"/>
        <w:numPr>
          <w:ilvl w:val="0"/>
          <w:numId w:val="45"/>
        </w:numPr>
        <w:rPr>
          <w:rFonts w:ascii="Calibri" w:hAnsi="Calibri" w:cs="Calibri"/>
          <w:b/>
          <w:caps/>
          <w:sz w:val="20"/>
          <w:szCs w:val="20"/>
          <w:lang w:val="en-GB"/>
        </w:rPr>
      </w:pPr>
      <w:r w:rsidRPr="00994103">
        <w:rPr>
          <w:rFonts w:ascii="Calibri" w:hAnsi="Calibri" w:cs="Calibri"/>
          <w:b/>
          <w:caps/>
          <w:sz w:val="20"/>
          <w:szCs w:val="20"/>
          <w:lang w:val="en-GB"/>
        </w:rPr>
        <w:t xml:space="preserve">Delivery of the studies for long term improvements of the local/rural water supply systems for 4 LGs in BiH </w:t>
      </w:r>
    </w:p>
    <w:p w14:paraId="0E96659D" w14:textId="77777777" w:rsidR="00B06B5F" w:rsidRPr="006C21FD" w:rsidRDefault="00B06B5F" w:rsidP="00B06B5F">
      <w:pPr>
        <w:rPr>
          <w:rFonts w:ascii="Calibri" w:hAnsi="Calibri" w:cs="Calibri"/>
          <w:b/>
          <w:caps/>
          <w:lang w:val="en-GB"/>
        </w:rPr>
      </w:pPr>
    </w:p>
    <w:p w14:paraId="3AC4F866" w14:textId="77777777" w:rsidR="00B06B5F" w:rsidRPr="006C21FD" w:rsidRDefault="00B06B5F" w:rsidP="00B06B5F">
      <w:pPr>
        <w:rPr>
          <w:rFonts w:ascii="Calibri" w:hAnsi="Calibri" w:cs="Calibri"/>
          <w:b/>
          <w:caps/>
          <w:lang w:val="en-GB"/>
        </w:rPr>
      </w:pPr>
      <w:r w:rsidRPr="006C21FD">
        <w:rPr>
          <w:rFonts w:ascii="Calibri" w:hAnsi="Calibri" w:cs="Calibri"/>
          <w:b/>
          <w:caps/>
          <w:lang w:val="en-GB"/>
        </w:rPr>
        <w:t>DURATION OF ASSIGNMENT FOR LOT1</w:t>
      </w:r>
    </w:p>
    <w:p w14:paraId="61097C66" w14:textId="77777777" w:rsidR="00994103" w:rsidRDefault="00994103" w:rsidP="00B06B5F">
      <w:pPr>
        <w:rPr>
          <w:rFonts w:ascii="Calibri" w:hAnsi="Calibri" w:cs="Calibri"/>
          <w:b/>
          <w:caps/>
          <w:lang w:val="en-GB"/>
        </w:rPr>
      </w:pPr>
    </w:p>
    <w:p w14:paraId="317A3C05" w14:textId="27D63DB1" w:rsidR="00B06B5F" w:rsidRPr="006C21FD" w:rsidRDefault="00B06B5F" w:rsidP="00B06B5F">
      <w:pPr>
        <w:rPr>
          <w:rFonts w:ascii="Calibri" w:hAnsi="Calibri" w:cs="Calibri"/>
          <w:b/>
          <w:caps/>
          <w:lang w:val="en-GB"/>
        </w:rPr>
      </w:pPr>
      <w:r w:rsidRPr="006C21FD">
        <w:rPr>
          <w:rFonts w:ascii="Calibri" w:hAnsi="Calibri" w:cs="Calibri"/>
          <w:b/>
          <w:caps/>
          <w:lang w:val="en-GB"/>
        </w:rPr>
        <w:t>THREE (3) CALENDAR MONTHS</w:t>
      </w:r>
    </w:p>
    <w:p w14:paraId="395D52ED" w14:textId="77777777" w:rsidR="00B06B5F" w:rsidRDefault="00B06B5F" w:rsidP="00B06B5F">
      <w:pPr>
        <w:rPr>
          <w:rFonts w:ascii="Calibri" w:hAnsi="Calibri" w:cs="Calibri"/>
          <w:b/>
          <w:caps/>
          <w:lang w:val="en-GB"/>
        </w:rPr>
      </w:pPr>
    </w:p>
    <w:p w14:paraId="4C431009" w14:textId="77777777" w:rsidR="00B06B5F" w:rsidRPr="004F327B" w:rsidRDefault="00B06B5F" w:rsidP="00B06B5F">
      <w:pPr>
        <w:rPr>
          <w:rFonts w:ascii="Calibri" w:hAnsi="Calibri" w:cs="Calibri"/>
          <w:b/>
          <w:caps/>
          <w:lang w:val="en-GB"/>
        </w:rPr>
      </w:pPr>
    </w:p>
    <w:p w14:paraId="14EBEF88" w14:textId="0D403874" w:rsidR="00FD7CB5" w:rsidRPr="00FA5F14" w:rsidRDefault="00FD7CB5" w:rsidP="00E50549">
      <w:pPr>
        <w:jc w:val="both"/>
        <w:rPr>
          <w:rFonts w:ascii="Calibri" w:hAnsi="Calibri" w:cs="Calibri"/>
          <w:bCs/>
          <w:sz w:val="22"/>
          <w:szCs w:val="22"/>
          <w:u w:val="single"/>
        </w:rPr>
      </w:pPr>
    </w:p>
    <w:p w14:paraId="0A6F3D0E" w14:textId="77777777" w:rsidR="00FD7CB5" w:rsidRPr="002B51C4" w:rsidRDefault="00FD7CB5" w:rsidP="00E50549">
      <w:pPr>
        <w:jc w:val="both"/>
        <w:rPr>
          <w:rFonts w:ascii="Calibri" w:hAnsi="Calibri" w:cs="Calibri"/>
          <w:b/>
          <w:sz w:val="22"/>
          <w:szCs w:val="22"/>
          <w:u w:val="single"/>
        </w:rPr>
        <w:sectPr w:rsidR="00FD7CB5" w:rsidRPr="002B51C4" w:rsidSect="004C021B">
          <w:footerReference w:type="default" r:id="rId19"/>
          <w:pgSz w:w="12240" w:h="15840" w:code="1"/>
          <w:pgMar w:top="1417" w:right="1417" w:bottom="1417" w:left="1417" w:header="720" w:footer="720" w:gutter="0"/>
          <w:cols w:space="720"/>
          <w:docGrid w:linePitch="272"/>
        </w:sectPr>
      </w:pPr>
    </w:p>
    <w:p w14:paraId="192BCE04" w14:textId="77777777" w:rsidR="00643A6E" w:rsidRPr="00066E41" w:rsidRDefault="00643A6E" w:rsidP="00DB236D">
      <w:pPr>
        <w:jc w:val="right"/>
        <w:rPr>
          <w:rFonts w:asciiTheme="minorHAnsi" w:hAnsiTheme="minorHAnsi" w:cstheme="minorHAnsi"/>
          <w:b/>
          <w:sz w:val="22"/>
          <w:szCs w:val="22"/>
        </w:rPr>
      </w:pPr>
      <w:r w:rsidRPr="00066E41">
        <w:rPr>
          <w:rFonts w:asciiTheme="minorHAnsi" w:hAnsiTheme="minorHAnsi" w:cstheme="minorHAnsi"/>
          <w:b/>
          <w:sz w:val="22"/>
          <w:szCs w:val="22"/>
        </w:rPr>
        <w:lastRenderedPageBreak/>
        <w:t>Annex 2</w:t>
      </w:r>
    </w:p>
    <w:p w14:paraId="343DDC57" w14:textId="6DE07E37" w:rsidR="00643A6E" w:rsidRPr="00066E41" w:rsidRDefault="00643A6E" w:rsidP="00643A6E">
      <w:pPr>
        <w:jc w:val="center"/>
        <w:rPr>
          <w:rFonts w:asciiTheme="minorHAnsi" w:hAnsiTheme="minorHAnsi" w:cstheme="minorHAnsi"/>
          <w:b/>
          <w:sz w:val="28"/>
          <w:szCs w:val="28"/>
        </w:rPr>
      </w:pPr>
      <w:r w:rsidRPr="00066E41">
        <w:rPr>
          <w:rFonts w:asciiTheme="minorHAnsi" w:hAnsiTheme="minorHAnsi" w:cstheme="minorHAnsi"/>
          <w:b/>
          <w:sz w:val="28"/>
          <w:szCs w:val="28"/>
        </w:rPr>
        <w:t>FORM FOR SUBMITTING SUPPLIER’S QUOTATION</w:t>
      </w:r>
    </w:p>
    <w:p w14:paraId="443AD4FD" w14:textId="2D7B4A5C" w:rsidR="00643A6E" w:rsidRPr="00137D15" w:rsidRDefault="00643A6E" w:rsidP="00643A6E">
      <w:pPr>
        <w:jc w:val="center"/>
        <w:rPr>
          <w:rFonts w:asciiTheme="minorHAnsi" w:hAnsiTheme="minorHAnsi" w:cstheme="minorHAnsi"/>
          <w:b/>
          <w:i/>
          <w:sz w:val="16"/>
          <w:szCs w:val="16"/>
        </w:rPr>
      </w:pPr>
      <w:r w:rsidRPr="00137D15">
        <w:rPr>
          <w:rFonts w:asciiTheme="minorHAnsi" w:hAnsiTheme="minorHAnsi" w:cstheme="minorHAnsi"/>
          <w:b/>
          <w:i/>
          <w:sz w:val="16"/>
          <w:szCs w:val="16"/>
        </w:rPr>
        <w:t>(This Form must be submitted only using the Supplier’s Official Letterhead/Stationery)</w:t>
      </w:r>
    </w:p>
    <w:p w14:paraId="646987D4" w14:textId="325216E2" w:rsidR="00643A6E" w:rsidRPr="00066E41" w:rsidRDefault="00643A6E" w:rsidP="00643A6E">
      <w:pPr>
        <w:spacing w:before="120"/>
        <w:ind w:right="630" w:firstLine="720"/>
        <w:jc w:val="both"/>
        <w:rPr>
          <w:rFonts w:asciiTheme="minorHAnsi" w:hAnsiTheme="minorHAnsi" w:cstheme="minorHAnsi"/>
          <w:snapToGrid w:val="0"/>
          <w:sz w:val="22"/>
          <w:szCs w:val="22"/>
        </w:rPr>
      </w:pPr>
      <w:r w:rsidRPr="00066E41">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w:t>
      </w:r>
      <w:r w:rsidRPr="00273145">
        <w:rPr>
          <w:rFonts w:asciiTheme="minorHAnsi" w:hAnsiTheme="minorHAnsi" w:cstheme="minorHAnsi"/>
          <w:snapToGrid w:val="0"/>
          <w:sz w:val="22"/>
          <w:szCs w:val="22"/>
        </w:rPr>
        <w:t xml:space="preserve">per </w:t>
      </w:r>
      <w:r w:rsidRPr="00B56A22">
        <w:rPr>
          <w:rFonts w:asciiTheme="minorHAnsi" w:hAnsiTheme="minorHAnsi" w:cstheme="minorHAnsi"/>
          <w:b/>
          <w:bCs/>
          <w:snapToGrid w:val="0"/>
          <w:sz w:val="22"/>
          <w:szCs w:val="22"/>
        </w:rPr>
        <w:t>RFQ Reference No.</w:t>
      </w:r>
      <w:r w:rsidR="00B56A22" w:rsidRPr="00B56A22">
        <w:rPr>
          <w:rFonts w:asciiTheme="minorHAnsi" w:hAnsiTheme="minorHAnsi" w:cstheme="minorHAnsi"/>
          <w:b/>
          <w:bCs/>
          <w:snapToGrid w:val="0"/>
          <w:sz w:val="22"/>
          <w:szCs w:val="22"/>
        </w:rPr>
        <w:t>105</w:t>
      </w:r>
      <w:r w:rsidR="00273145" w:rsidRPr="00B56A22">
        <w:rPr>
          <w:rFonts w:asciiTheme="minorHAnsi" w:hAnsiTheme="minorHAnsi" w:cstheme="minorHAnsi"/>
          <w:b/>
          <w:bCs/>
          <w:snapToGrid w:val="0"/>
          <w:sz w:val="22"/>
          <w:szCs w:val="22"/>
        </w:rPr>
        <w:t>-</w:t>
      </w:r>
      <w:r w:rsidR="00AB524C" w:rsidRPr="00B56A22">
        <w:rPr>
          <w:rFonts w:asciiTheme="minorHAnsi" w:hAnsiTheme="minorHAnsi" w:cstheme="minorHAnsi"/>
          <w:b/>
          <w:bCs/>
          <w:snapToGrid w:val="0"/>
          <w:sz w:val="22"/>
          <w:szCs w:val="22"/>
        </w:rPr>
        <w:t>20</w:t>
      </w:r>
      <w:r w:rsidRPr="00B56A22">
        <w:rPr>
          <w:rFonts w:asciiTheme="minorHAnsi" w:hAnsiTheme="minorHAnsi" w:cstheme="minorHAnsi"/>
          <w:b/>
          <w:bCs/>
          <w:snapToGrid w:val="0"/>
          <w:sz w:val="22"/>
          <w:szCs w:val="22"/>
        </w:rPr>
        <w:t>:</w:t>
      </w:r>
    </w:p>
    <w:p w14:paraId="3F8CCA13" w14:textId="77777777" w:rsidR="00D418C3" w:rsidRPr="00066E41" w:rsidRDefault="00D418C3" w:rsidP="00D418C3">
      <w:pPr>
        <w:ind w:left="990" w:right="630" w:hanging="990"/>
        <w:jc w:val="center"/>
        <w:rPr>
          <w:rFonts w:asciiTheme="minorHAnsi" w:hAnsiTheme="minorHAnsi" w:cstheme="minorHAnsi"/>
          <w:b/>
          <w:snapToGrid w:val="0"/>
          <w:sz w:val="22"/>
          <w:szCs w:val="22"/>
          <w:u w:val="single"/>
        </w:rPr>
      </w:pPr>
    </w:p>
    <w:p w14:paraId="173110A0" w14:textId="46BD381B" w:rsidR="00643A6E" w:rsidRPr="00785AB3" w:rsidRDefault="00284CD1" w:rsidP="00284CD1">
      <w:pPr>
        <w:ind w:left="990" w:right="630" w:hanging="990"/>
        <w:jc w:val="center"/>
        <w:rPr>
          <w:rFonts w:asciiTheme="minorHAnsi" w:hAnsiTheme="minorHAnsi" w:cstheme="minorHAnsi"/>
          <w:b/>
          <w:snapToGrid w:val="0"/>
          <w:sz w:val="24"/>
          <w:szCs w:val="24"/>
        </w:rPr>
      </w:pPr>
      <w:r w:rsidRPr="00284CD1">
        <w:rPr>
          <w:rFonts w:asciiTheme="minorHAnsi" w:hAnsiTheme="minorHAnsi" w:cstheme="minorHAnsi"/>
          <w:b/>
          <w:snapToGrid w:val="0"/>
          <w:sz w:val="24"/>
          <w:szCs w:val="24"/>
        </w:rPr>
        <w:t xml:space="preserve">LOT 1 – </w:t>
      </w:r>
      <w:r w:rsidR="00976CBF" w:rsidRPr="00976CBF">
        <w:rPr>
          <w:rFonts w:asciiTheme="minorHAnsi" w:hAnsiTheme="minorHAnsi" w:cstheme="minorHAnsi"/>
          <w:b/>
          <w:snapToGrid w:val="0"/>
          <w:sz w:val="24"/>
          <w:szCs w:val="24"/>
        </w:rPr>
        <w:t>PREPARATION OF STUDY ON THE CLASSIFICATION AND CATEGORIZATION OF GROUNDWATER RESERVES AT THE WELLFIELD POVELIČ, MUNICIPALITY PRNJAVOR</w:t>
      </w:r>
    </w:p>
    <w:p w14:paraId="505775CF" w14:textId="77777777" w:rsidR="00D418C3" w:rsidRPr="00066E41" w:rsidRDefault="00D418C3" w:rsidP="00D418C3">
      <w:pPr>
        <w:ind w:left="990" w:right="630" w:hanging="990"/>
        <w:jc w:val="center"/>
        <w:rPr>
          <w:rFonts w:asciiTheme="minorHAnsi" w:hAnsiTheme="minorHAnsi" w:cstheme="minorHAnsi"/>
          <w:b/>
          <w:snapToGrid w:val="0"/>
          <w:sz w:val="22"/>
          <w:szCs w:val="22"/>
          <w:u w:val="single"/>
        </w:rPr>
      </w:pPr>
    </w:p>
    <w:p w14:paraId="464F5C11" w14:textId="77777777" w:rsidR="00643A6E" w:rsidRPr="00066E41" w:rsidRDefault="00643A6E" w:rsidP="00643A6E">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w:t>
      </w:r>
      <w:proofErr w:type="gramStart"/>
      <w:r w:rsidRPr="00066E41">
        <w:rPr>
          <w:rFonts w:asciiTheme="minorHAnsi" w:hAnsiTheme="minorHAnsi" w:cstheme="minorHAnsi"/>
          <w:b/>
          <w:snapToGrid w:val="0"/>
          <w:sz w:val="22"/>
          <w:szCs w:val="22"/>
          <w:u w:val="single"/>
        </w:rPr>
        <w:t>1 :</w:t>
      </w:r>
      <w:proofErr w:type="gramEnd"/>
      <w:r w:rsidRPr="00066E41">
        <w:rPr>
          <w:rFonts w:asciiTheme="minorHAnsi" w:hAnsiTheme="minorHAnsi" w:cstheme="minorHAnsi"/>
          <w:b/>
          <w:snapToGrid w:val="0"/>
          <w:sz w:val="22"/>
          <w:szCs w:val="22"/>
          <w:u w:val="single"/>
        </w:rPr>
        <w:t xml:space="preserve"> </w:t>
      </w:r>
      <w:r w:rsidR="00012C72" w:rsidRPr="00066E41">
        <w:rPr>
          <w:rFonts w:asciiTheme="minorHAnsi" w:hAnsiTheme="minorHAnsi" w:cstheme="minorHAnsi"/>
          <w:b/>
          <w:snapToGrid w:val="0"/>
          <w:sz w:val="22"/>
          <w:szCs w:val="22"/>
          <w:u w:val="single"/>
        </w:rPr>
        <w:t>Cost Breakdown per Deliverable</w:t>
      </w:r>
      <w:r w:rsidR="00CD3771" w:rsidRPr="00066E41">
        <w:rPr>
          <w:rFonts w:asciiTheme="minorHAnsi" w:hAnsiTheme="minorHAnsi" w:cstheme="minorHAnsi"/>
          <w:b/>
          <w:snapToGrid w:val="0"/>
          <w:sz w:val="22"/>
          <w:szCs w:val="22"/>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2618"/>
      </w:tblGrid>
      <w:tr w:rsidR="00B95CA0" w:rsidRPr="00066E41" w14:paraId="31D7574E" w14:textId="77777777" w:rsidTr="00B95CA0">
        <w:trPr>
          <w:trHeight w:val="421"/>
        </w:trPr>
        <w:tc>
          <w:tcPr>
            <w:tcW w:w="406" w:type="pct"/>
          </w:tcPr>
          <w:p w14:paraId="28F06A86" w14:textId="77777777" w:rsidR="00B95CA0" w:rsidRPr="00066E41" w:rsidRDefault="00B95CA0" w:rsidP="0037507F">
            <w:pPr>
              <w:jc w:val="center"/>
              <w:rPr>
                <w:rFonts w:asciiTheme="minorHAnsi" w:eastAsia="Calibri" w:hAnsiTheme="minorHAnsi" w:cstheme="minorHAnsi"/>
                <w:b/>
                <w:snapToGrid w:val="0"/>
                <w:lang w:val="en-GB"/>
              </w:rPr>
            </w:pPr>
          </w:p>
        </w:tc>
        <w:tc>
          <w:tcPr>
            <w:tcW w:w="3194" w:type="pct"/>
          </w:tcPr>
          <w:p w14:paraId="2A33510D" w14:textId="77777777" w:rsidR="00B95CA0" w:rsidRPr="00066E41" w:rsidRDefault="00B95CA0"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Deliverables</w:t>
            </w:r>
          </w:p>
          <w:p w14:paraId="0DB9264F" w14:textId="2521F718" w:rsidR="00B95CA0" w:rsidRPr="00066E41" w:rsidRDefault="00B95CA0"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i/>
                <w:iCs/>
                <w:snapToGrid w:val="0"/>
                <w:lang w:val="en-GB"/>
              </w:rPr>
              <w:t>[list them as referred to in the RF</w:t>
            </w:r>
            <w:r w:rsidR="003675C3">
              <w:rPr>
                <w:rFonts w:asciiTheme="minorHAnsi" w:eastAsia="Calibri" w:hAnsiTheme="minorHAnsi" w:cstheme="minorHAnsi"/>
                <w:b/>
                <w:i/>
                <w:iCs/>
                <w:snapToGrid w:val="0"/>
                <w:lang w:val="en-GB"/>
              </w:rPr>
              <w:t>Q</w:t>
            </w:r>
            <w:r w:rsidRPr="00066E41">
              <w:rPr>
                <w:rFonts w:asciiTheme="minorHAnsi" w:eastAsia="Calibri" w:hAnsiTheme="minorHAnsi" w:cstheme="minorHAnsi"/>
                <w:b/>
                <w:i/>
                <w:iCs/>
                <w:snapToGrid w:val="0"/>
                <w:lang w:val="en-GB"/>
              </w:rPr>
              <w:t>]</w:t>
            </w:r>
          </w:p>
        </w:tc>
        <w:tc>
          <w:tcPr>
            <w:tcW w:w="1400" w:type="pct"/>
          </w:tcPr>
          <w:p w14:paraId="12FF5C39" w14:textId="77777777" w:rsidR="00B95CA0" w:rsidRPr="00066E41" w:rsidRDefault="00B95CA0"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Price</w:t>
            </w:r>
          </w:p>
          <w:p w14:paraId="6981C109" w14:textId="77777777" w:rsidR="00B95CA0" w:rsidRPr="00066E41" w:rsidRDefault="00B95CA0" w:rsidP="0037507F">
            <w:pPr>
              <w:jc w:val="center"/>
              <w:rPr>
                <w:rFonts w:asciiTheme="minorHAnsi" w:eastAsia="Calibri" w:hAnsiTheme="minorHAnsi" w:cstheme="minorHAnsi"/>
                <w:b/>
                <w:i/>
                <w:snapToGrid w:val="0"/>
                <w:lang w:val="en-GB"/>
              </w:rPr>
            </w:pPr>
            <w:r w:rsidRPr="00066E41">
              <w:rPr>
                <w:rFonts w:asciiTheme="minorHAnsi" w:eastAsia="Calibri" w:hAnsiTheme="minorHAnsi" w:cstheme="minorHAnsi"/>
                <w:b/>
                <w:i/>
                <w:snapToGrid w:val="0"/>
                <w:lang w:val="en-GB"/>
              </w:rPr>
              <w:t>(Lump Sum, All Inclusive)</w:t>
            </w:r>
          </w:p>
        </w:tc>
      </w:tr>
      <w:tr w:rsidR="00B95CA0" w:rsidRPr="0084320C" w14:paraId="2028BCFC" w14:textId="77777777" w:rsidTr="0084320C">
        <w:trPr>
          <w:trHeight w:val="185"/>
        </w:trPr>
        <w:tc>
          <w:tcPr>
            <w:tcW w:w="406" w:type="pct"/>
            <w:shd w:val="clear" w:color="auto" w:fill="auto"/>
          </w:tcPr>
          <w:p w14:paraId="2D3D076E" w14:textId="56A44AEB" w:rsidR="00B95CA0" w:rsidRPr="0084320C" w:rsidRDefault="00B95CA0" w:rsidP="0037507F">
            <w:pPr>
              <w:jc w:val="center"/>
              <w:rPr>
                <w:rFonts w:asciiTheme="minorHAnsi" w:eastAsia="Calibri" w:hAnsiTheme="minorHAnsi" w:cstheme="minorHAnsi"/>
                <w:snapToGrid w:val="0"/>
                <w:lang w:val="en-GB"/>
              </w:rPr>
            </w:pPr>
          </w:p>
        </w:tc>
        <w:tc>
          <w:tcPr>
            <w:tcW w:w="3194" w:type="pct"/>
            <w:shd w:val="clear" w:color="auto" w:fill="auto"/>
          </w:tcPr>
          <w:p w14:paraId="1952D45D" w14:textId="5451D4FE" w:rsidR="00B95CA0" w:rsidRPr="0084320C" w:rsidRDefault="00976CBF" w:rsidP="0037507F">
            <w:pPr>
              <w:rPr>
                <w:rFonts w:asciiTheme="minorHAnsi" w:eastAsia="Calibri" w:hAnsiTheme="minorHAnsi" w:cstheme="minorHAnsi"/>
                <w:snapToGrid w:val="0"/>
                <w:lang w:val="en-GB"/>
              </w:rPr>
            </w:pPr>
            <w:r w:rsidRPr="00976CBF">
              <w:rPr>
                <w:rFonts w:asciiTheme="minorHAnsi" w:eastAsia="Calibri" w:hAnsiTheme="minorHAnsi" w:cstheme="minorHAnsi"/>
                <w:snapToGrid w:val="0"/>
                <w:lang w:val="en-GB"/>
              </w:rPr>
              <w:t>STUDY ON THE CLASSIFICATION AND CATEGORIZATION OF GROUNDWATER RESERVES AT THE WELLFIELD POVELIČ, MUNICIPALITY PRNJAVOR</w:t>
            </w:r>
          </w:p>
        </w:tc>
        <w:tc>
          <w:tcPr>
            <w:tcW w:w="1400" w:type="pct"/>
            <w:shd w:val="clear" w:color="auto" w:fill="auto"/>
          </w:tcPr>
          <w:p w14:paraId="19A9BF9E" w14:textId="77777777" w:rsidR="00B95CA0" w:rsidRPr="0084320C" w:rsidRDefault="00B95CA0" w:rsidP="0037507F">
            <w:pPr>
              <w:jc w:val="center"/>
              <w:rPr>
                <w:rFonts w:asciiTheme="minorHAnsi" w:eastAsia="Calibri" w:hAnsiTheme="minorHAnsi" w:cstheme="minorHAnsi"/>
                <w:b/>
                <w:snapToGrid w:val="0"/>
                <w:lang w:val="en-GB"/>
              </w:rPr>
            </w:pPr>
          </w:p>
        </w:tc>
      </w:tr>
      <w:tr w:rsidR="00785AB3" w:rsidRPr="0084320C" w14:paraId="529DF2A0" w14:textId="77777777" w:rsidTr="0084320C">
        <w:trPr>
          <w:trHeight w:val="185"/>
        </w:trPr>
        <w:tc>
          <w:tcPr>
            <w:tcW w:w="406" w:type="pct"/>
            <w:shd w:val="clear" w:color="auto" w:fill="auto"/>
          </w:tcPr>
          <w:p w14:paraId="55E6C5F2" w14:textId="758AC4BC" w:rsidR="00785AB3" w:rsidRPr="0084320C" w:rsidRDefault="00785AB3" w:rsidP="004C021B">
            <w:pPr>
              <w:jc w:val="center"/>
              <w:rPr>
                <w:rFonts w:asciiTheme="minorHAnsi" w:eastAsia="Calibri" w:hAnsiTheme="minorHAnsi" w:cstheme="minorHAnsi"/>
                <w:snapToGrid w:val="0"/>
                <w:lang w:val="en-GB"/>
              </w:rPr>
            </w:pPr>
          </w:p>
        </w:tc>
        <w:tc>
          <w:tcPr>
            <w:tcW w:w="3194" w:type="pct"/>
            <w:shd w:val="clear" w:color="auto" w:fill="auto"/>
          </w:tcPr>
          <w:p w14:paraId="1144A9D0" w14:textId="0D53947A" w:rsidR="00785AB3" w:rsidRPr="0084320C" w:rsidRDefault="00785AB3" w:rsidP="004C021B">
            <w:pPr>
              <w:rPr>
                <w:rFonts w:asciiTheme="minorHAnsi" w:eastAsia="Calibri" w:hAnsiTheme="minorHAnsi" w:cstheme="minorHAnsi"/>
                <w:snapToGrid w:val="0"/>
                <w:lang w:val="en-GB"/>
              </w:rPr>
            </w:pPr>
          </w:p>
        </w:tc>
        <w:tc>
          <w:tcPr>
            <w:tcW w:w="1400" w:type="pct"/>
            <w:shd w:val="clear" w:color="auto" w:fill="auto"/>
          </w:tcPr>
          <w:p w14:paraId="12333C53" w14:textId="77777777" w:rsidR="00785AB3" w:rsidRPr="0084320C" w:rsidRDefault="00785AB3" w:rsidP="004C021B">
            <w:pPr>
              <w:jc w:val="center"/>
              <w:rPr>
                <w:rFonts w:asciiTheme="minorHAnsi" w:eastAsia="Calibri" w:hAnsiTheme="minorHAnsi" w:cstheme="minorHAnsi"/>
                <w:b/>
                <w:snapToGrid w:val="0"/>
                <w:lang w:val="en-GB"/>
              </w:rPr>
            </w:pPr>
          </w:p>
        </w:tc>
      </w:tr>
      <w:tr w:rsidR="00F50369" w:rsidRPr="00066E41" w14:paraId="681839DA" w14:textId="77777777" w:rsidTr="00B95CA0">
        <w:trPr>
          <w:trHeight w:val="205"/>
        </w:trPr>
        <w:tc>
          <w:tcPr>
            <w:tcW w:w="3600" w:type="pct"/>
            <w:gridSpan w:val="2"/>
          </w:tcPr>
          <w:p w14:paraId="1071BFFE" w14:textId="77777777" w:rsidR="00F50369" w:rsidRPr="00066E41" w:rsidRDefault="00F50369" w:rsidP="00F50369">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1400" w:type="pct"/>
          </w:tcPr>
          <w:p w14:paraId="76DF1AE8" w14:textId="77777777" w:rsidR="00F50369" w:rsidRPr="00066E41" w:rsidRDefault="00F50369" w:rsidP="00F50369">
            <w:pPr>
              <w:rPr>
                <w:rFonts w:asciiTheme="minorHAnsi" w:eastAsia="Calibri" w:hAnsiTheme="minorHAnsi" w:cstheme="minorHAnsi"/>
                <w:snapToGrid w:val="0"/>
                <w:lang w:val="en-GB"/>
              </w:rPr>
            </w:pPr>
          </w:p>
        </w:tc>
      </w:tr>
      <w:tr w:rsidR="00F50369" w:rsidRPr="00066E41" w14:paraId="15D54526" w14:textId="77777777" w:rsidTr="00B95CA0">
        <w:trPr>
          <w:trHeight w:val="205"/>
        </w:trPr>
        <w:tc>
          <w:tcPr>
            <w:tcW w:w="3600" w:type="pct"/>
            <w:gridSpan w:val="2"/>
          </w:tcPr>
          <w:p w14:paraId="04705EE7" w14:textId="77777777" w:rsidR="00F50369" w:rsidRPr="00066E41" w:rsidRDefault="00F50369" w:rsidP="00F50369">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1400" w:type="pct"/>
          </w:tcPr>
          <w:p w14:paraId="65F57D50" w14:textId="77777777" w:rsidR="00F50369" w:rsidRPr="00066E41" w:rsidRDefault="00F50369" w:rsidP="00F50369">
            <w:pPr>
              <w:rPr>
                <w:rFonts w:asciiTheme="minorHAnsi" w:eastAsia="Calibri" w:hAnsiTheme="minorHAnsi" w:cstheme="minorHAnsi"/>
                <w:snapToGrid w:val="0"/>
                <w:lang w:val="en-GB"/>
              </w:rPr>
            </w:pPr>
          </w:p>
        </w:tc>
      </w:tr>
      <w:tr w:rsidR="00F50369" w:rsidRPr="00066E41" w14:paraId="4386E14E" w14:textId="77777777" w:rsidTr="00B95CA0">
        <w:trPr>
          <w:trHeight w:val="205"/>
        </w:trPr>
        <w:tc>
          <w:tcPr>
            <w:tcW w:w="3600" w:type="pct"/>
            <w:gridSpan w:val="2"/>
          </w:tcPr>
          <w:p w14:paraId="31CA898A" w14:textId="77777777" w:rsidR="00F50369" w:rsidRPr="00066E41" w:rsidRDefault="00F50369" w:rsidP="00F50369">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1400" w:type="pct"/>
          </w:tcPr>
          <w:p w14:paraId="420B3897" w14:textId="77777777" w:rsidR="00F50369" w:rsidRPr="00066E41" w:rsidRDefault="00F50369" w:rsidP="00F50369">
            <w:pPr>
              <w:rPr>
                <w:rFonts w:asciiTheme="minorHAnsi" w:eastAsia="Calibri" w:hAnsiTheme="minorHAnsi" w:cstheme="minorHAnsi"/>
                <w:snapToGrid w:val="0"/>
                <w:lang w:val="en-GB"/>
              </w:rPr>
            </w:pPr>
          </w:p>
        </w:tc>
      </w:tr>
    </w:tbl>
    <w:p w14:paraId="10AE0D50" w14:textId="77777777" w:rsidR="00643A6E" w:rsidRPr="00310BFF" w:rsidRDefault="00CD3771" w:rsidP="00643A6E">
      <w:pPr>
        <w:rPr>
          <w:rFonts w:asciiTheme="minorHAnsi" w:hAnsiTheme="minorHAnsi" w:cstheme="minorHAnsi"/>
          <w:i/>
          <w:iCs/>
          <w:snapToGrid w:val="0"/>
        </w:rPr>
      </w:pPr>
      <w:r w:rsidRPr="00066E41">
        <w:rPr>
          <w:rFonts w:asciiTheme="minorHAnsi" w:hAnsiTheme="minorHAnsi" w:cstheme="minorHAnsi"/>
          <w:i/>
          <w:iCs/>
          <w:snapToGrid w:val="0"/>
          <w:lang w:val="en-GB"/>
        </w:rPr>
        <w:t>*This shall be the basis of the payment tranches</w:t>
      </w:r>
    </w:p>
    <w:p w14:paraId="0041809F" w14:textId="77777777" w:rsidR="00CD3771" w:rsidRPr="00066E41" w:rsidRDefault="00CD3771" w:rsidP="00643A6E">
      <w:pPr>
        <w:rPr>
          <w:rFonts w:asciiTheme="minorHAnsi" w:hAnsiTheme="minorHAnsi" w:cstheme="minorHAnsi"/>
          <w:sz w:val="22"/>
          <w:szCs w:val="22"/>
        </w:rPr>
      </w:pPr>
    </w:p>
    <w:p w14:paraId="6BEFFCF8" w14:textId="77777777" w:rsidR="00643A6E" w:rsidRPr="00066E41" w:rsidRDefault="00643A6E" w:rsidP="00643A6E">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2:  </w:t>
      </w:r>
      <w:r w:rsidR="00234DAE">
        <w:rPr>
          <w:rFonts w:asciiTheme="minorHAnsi" w:hAnsiTheme="minorHAnsi" w:cstheme="minorHAnsi"/>
          <w:b/>
          <w:snapToGrid w:val="0"/>
          <w:sz w:val="22"/>
          <w:szCs w:val="22"/>
          <w:u w:val="single"/>
        </w:rPr>
        <w:t>C</w:t>
      </w:r>
      <w:r w:rsidR="00D418C3" w:rsidRPr="00066E41">
        <w:rPr>
          <w:rFonts w:asciiTheme="minorHAnsi" w:hAnsiTheme="minorHAnsi" w:cstheme="minorHAnsi"/>
          <w:b/>
          <w:snapToGrid w:val="0"/>
          <w:sz w:val="22"/>
          <w:szCs w:val="22"/>
          <w:u w:val="single"/>
        </w:rPr>
        <w:t xml:space="preserve">ost Breakdown by Cost </w:t>
      </w:r>
      <w:r w:rsidR="00BA5181" w:rsidRPr="00066E41">
        <w:rPr>
          <w:rFonts w:asciiTheme="minorHAnsi" w:hAnsiTheme="minorHAnsi" w:cstheme="minorHAnsi"/>
          <w:b/>
          <w:snapToGrid w:val="0"/>
          <w:sz w:val="22"/>
          <w:szCs w:val="22"/>
          <w:u w:val="single"/>
        </w:rPr>
        <w:t>Component [</w:t>
      </w:r>
      <w:r w:rsidR="00D418C3" w:rsidRPr="00066E41">
        <w:rPr>
          <w:rFonts w:asciiTheme="minorHAnsi" w:hAnsiTheme="minorHAnsi" w:cstheme="minorHAnsi"/>
          <w:b/>
          <w:snapToGrid w:val="0"/>
          <w:sz w:val="22"/>
          <w:szCs w:val="22"/>
          <w:u w:val="single"/>
        </w:rPr>
        <w:t>This is only an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649"/>
        <w:gridCol w:w="1601"/>
        <w:gridCol w:w="1150"/>
        <w:gridCol w:w="1374"/>
      </w:tblGrid>
      <w:tr w:rsidR="00885318" w:rsidRPr="00066E41" w14:paraId="1AB25642" w14:textId="77777777" w:rsidTr="00885318">
        <w:tc>
          <w:tcPr>
            <w:tcW w:w="1912" w:type="pct"/>
          </w:tcPr>
          <w:p w14:paraId="5E76A835"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Description of Activity</w:t>
            </w:r>
          </w:p>
        </w:tc>
        <w:tc>
          <w:tcPr>
            <w:tcW w:w="882" w:type="pct"/>
          </w:tcPr>
          <w:p w14:paraId="091FE322" w14:textId="77777777" w:rsidR="00885318" w:rsidRPr="00066E41" w:rsidRDefault="00885318" w:rsidP="0037507F">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Remuneration per Unit of Time</w:t>
            </w:r>
          </w:p>
        </w:tc>
        <w:tc>
          <w:tcPr>
            <w:tcW w:w="856" w:type="pct"/>
          </w:tcPr>
          <w:p w14:paraId="275935B7" w14:textId="77777777" w:rsidR="00885318" w:rsidRPr="00066E41" w:rsidRDefault="00885318" w:rsidP="0037507F">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Total Period of Engagement</w:t>
            </w:r>
          </w:p>
        </w:tc>
        <w:tc>
          <w:tcPr>
            <w:tcW w:w="615" w:type="pct"/>
          </w:tcPr>
          <w:p w14:paraId="246E8752"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No. of Personnel</w:t>
            </w:r>
          </w:p>
        </w:tc>
        <w:tc>
          <w:tcPr>
            <w:tcW w:w="735" w:type="pct"/>
          </w:tcPr>
          <w:p w14:paraId="3F4A2676"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Total Rate </w:t>
            </w:r>
          </w:p>
        </w:tc>
      </w:tr>
      <w:tr w:rsidR="00885318" w:rsidRPr="00066E41" w14:paraId="133D0EFF" w14:textId="77777777" w:rsidTr="00885318">
        <w:tc>
          <w:tcPr>
            <w:tcW w:w="1912" w:type="pct"/>
          </w:tcPr>
          <w:p w14:paraId="46A3F034"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I. Personnel Services </w:t>
            </w:r>
          </w:p>
        </w:tc>
        <w:tc>
          <w:tcPr>
            <w:tcW w:w="882" w:type="pct"/>
          </w:tcPr>
          <w:p w14:paraId="1A42C6A5"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0ECB73EC"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2E2ADF41"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3DC39522"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44CAF62" w14:textId="77777777" w:rsidTr="00885318">
        <w:tc>
          <w:tcPr>
            <w:tcW w:w="1912" w:type="pct"/>
          </w:tcPr>
          <w:p w14:paraId="287517B7"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snapToGrid w:val="0"/>
                <w:lang w:val="en-GB"/>
              </w:rPr>
              <w:t xml:space="preserve">     </w:t>
            </w:r>
            <w:r w:rsidRPr="00066E41">
              <w:rPr>
                <w:rFonts w:asciiTheme="minorHAnsi" w:eastAsia="Calibri" w:hAnsiTheme="minorHAnsi" w:cstheme="minorHAnsi"/>
                <w:b/>
                <w:snapToGrid w:val="0"/>
                <w:lang w:val="en-GB"/>
              </w:rPr>
              <w:t>1. Services from Home Office</w:t>
            </w:r>
          </w:p>
        </w:tc>
        <w:tc>
          <w:tcPr>
            <w:tcW w:w="882" w:type="pct"/>
          </w:tcPr>
          <w:p w14:paraId="2F1BA179"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520E5834"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B5A940B"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2CEE129C"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21C3CD7" w14:textId="77777777" w:rsidTr="00885318">
        <w:tc>
          <w:tcPr>
            <w:tcW w:w="1912" w:type="pct"/>
          </w:tcPr>
          <w:p w14:paraId="4CF10BBB" w14:textId="77777777" w:rsidR="00885318" w:rsidRPr="00066E41" w:rsidRDefault="00885318" w:rsidP="00273145">
            <w:pPr>
              <w:widowControl w:val="0"/>
              <w:numPr>
                <w:ilvl w:val="0"/>
                <w:numId w:val="5"/>
              </w:numPr>
              <w:overflowPunct w:val="0"/>
              <w:adjustRightInd w:val="0"/>
              <w:ind w:left="345" w:hanging="345"/>
              <w:contextualSpacing/>
              <w:jc w:val="both"/>
              <w:rPr>
                <w:rFonts w:asciiTheme="minorHAnsi" w:eastAsia="Calibri" w:hAnsiTheme="minorHAnsi" w:cstheme="minorHAnsi"/>
                <w:snapToGrid w:val="0"/>
                <w:kern w:val="28"/>
                <w:lang w:val="en-GB"/>
              </w:rPr>
            </w:pPr>
            <w:r w:rsidRPr="00066E41">
              <w:rPr>
                <w:rFonts w:asciiTheme="minorHAnsi" w:hAnsiTheme="minorHAnsi" w:cstheme="minorHAnsi"/>
                <w:bCs/>
                <w:kern w:val="28"/>
                <w:lang w:val="en-GB"/>
              </w:rPr>
              <w:t xml:space="preserve">Task 1 </w:t>
            </w:r>
          </w:p>
          <w:p w14:paraId="565BE990" w14:textId="77777777" w:rsidR="00885318" w:rsidRPr="00066E41" w:rsidRDefault="00885318" w:rsidP="0037507F">
            <w:pPr>
              <w:rPr>
                <w:rFonts w:asciiTheme="minorHAnsi" w:eastAsia="Calibri" w:hAnsiTheme="minorHAnsi" w:cstheme="minorHAnsi"/>
                <w:snapToGrid w:val="0"/>
                <w:lang w:val="en-GB"/>
              </w:rPr>
            </w:pPr>
          </w:p>
        </w:tc>
        <w:tc>
          <w:tcPr>
            <w:tcW w:w="882" w:type="pct"/>
          </w:tcPr>
          <w:p w14:paraId="1F1C10FB"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12C43498"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C2262AB"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1E2FFD7C"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97B80A9" w14:textId="77777777" w:rsidTr="00885318">
        <w:tc>
          <w:tcPr>
            <w:tcW w:w="1912" w:type="pct"/>
          </w:tcPr>
          <w:p w14:paraId="0056BFD4"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1</w:t>
            </w:r>
          </w:p>
        </w:tc>
        <w:tc>
          <w:tcPr>
            <w:tcW w:w="882" w:type="pct"/>
          </w:tcPr>
          <w:p w14:paraId="1B09D294"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62E031D6"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DE4BE33"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5B61941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0A4E4F8" w14:textId="77777777" w:rsidTr="00885318">
        <w:tc>
          <w:tcPr>
            <w:tcW w:w="1912" w:type="pct"/>
          </w:tcPr>
          <w:p w14:paraId="2203BDB8"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2</w:t>
            </w:r>
          </w:p>
        </w:tc>
        <w:tc>
          <w:tcPr>
            <w:tcW w:w="882" w:type="pct"/>
          </w:tcPr>
          <w:p w14:paraId="04920C05"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71E3DCED"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D9F6A61"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77C0F5DC"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36A70EF" w14:textId="77777777" w:rsidTr="00885318">
        <w:tc>
          <w:tcPr>
            <w:tcW w:w="1912" w:type="pct"/>
          </w:tcPr>
          <w:p w14:paraId="10F0D53D"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3</w:t>
            </w:r>
          </w:p>
        </w:tc>
        <w:tc>
          <w:tcPr>
            <w:tcW w:w="882" w:type="pct"/>
          </w:tcPr>
          <w:p w14:paraId="02314228"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36C3A677"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AD5E3F9"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4A978F8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17A3C5DE" w14:textId="77777777" w:rsidTr="00885318">
        <w:tc>
          <w:tcPr>
            <w:tcW w:w="1912" w:type="pct"/>
          </w:tcPr>
          <w:p w14:paraId="157B4576"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4</w:t>
            </w:r>
          </w:p>
        </w:tc>
        <w:tc>
          <w:tcPr>
            <w:tcW w:w="882" w:type="pct"/>
          </w:tcPr>
          <w:p w14:paraId="35248208"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549D2F4B"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2D2C278A"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11F5A410"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11B89069" w14:textId="77777777" w:rsidTr="00885318">
        <w:tc>
          <w:tcPr>
            <w:tcW w:w="1912" w:type="pct"/>
          </w:tcPr>
          <w:p w14:paraId="00EA9724"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w:t>
            </w:r>
          </w:p>
        </w:tc>
        <w:tc>
          <w:tcPr>
            <w:tcW w:w="882" w:type="pct"/>
          </w:tcPr>
          <w:p w14:paraId="42B4EA1D"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3186308E"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4018A9C"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4A2F400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5E9A9960" w14:textId="77777777" w:rsidTr="00885318">
        <w:trPr>
          <w:trHeight w:val="251"/>
        </w:trPr>
        <w:tc>
          <w:tcPr>
            <w:tcW w:w="1912" w:type="pct"/>
          </w:tcPr>
          <w:p w14:paraId="7088B846"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 Out of Pocket Expenses</w:t>
            </w:r>
          </w:p>
        </w:tc>
        <w:tc>
          <w:tcPr>
            <w:tcW w:w="882" w:type="pct"/>
          </w:tcPr>
          <w:p w14:paraId="4812551B"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0257DA6F"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7F637DD5"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26DF4659"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046880DD" w14:textId="77777777" w:rsidTr="00885318">
        <w:trPr>
          <w:trHeight w:val="251"/>
        </w:trPr>
        <w:tc>
          <w:tcPr>
            <w:tcW w:w="1912" w:type="pct"/>
          </w:tcPr>
          <w:p w14:paraId="6BFAD7EE"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1.  Travel Costs</w:t>
            </w:r>
          </w:p>
        </w:tc>
        <w:tc>
          <w:tcPr>
            <w:tcW w:w="882" w:type="pct"/>
          </w:tcPr>
          <w:p w14:paraId="113AC06C"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15F4A58F"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65802CDF"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0146639F"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582F205A" w14:textId="77777777" w:rsidTr="00885318">
        <w:trPr>
          <w:trHeight w:val="251"/>
        </w:trPr>
        <w:tc>
          <w:tcPr>
            <w:tcW w:w="1912" w:type="pct"/>
          </w:tcPr>
          <w:p w14:paraId="3824574F"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2.  Daily Allowance</w:t>
            </w:r>
          </w:p>
        </w:tc>
        <w:tc>
          <w:tcPr>
            <w:tcW w:w="882" w:type="pct"/>
          </w:tcPr>
          <w:p w14:paraId="65363970"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6C466011"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62E058F8"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53C21868"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F5D47CA" w14:textId="77777777" w:rsidTr="00885318">
        <w:trPr>
          <w:trHeight w:val="251"/>
        </w:trPr>
        <w:tc>
          <w:tcPr>
            <w:tcW w:w="1912" w:type="pct"/>
          </w:tcPr>
          <w:p w14:paraId="22F8FCFB"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3.  Communications</w:t>
            </w:r>
          </w:p>
        </w:tc>
        <w:tc>
          <w:tcPr>
            <w:tcW w:w="882" w:type="pct"/>
          </w:tcPr>
          <w:p w14:paraId="450DEC52"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422FD60A"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03305B7"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006F0D49"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13C132DC" w14:textId="77777777" w:rsidTr="00885318">
        <w:trPr>
          <w:trHeight w:val="251"/>
        </w:trPr>
        <w:tc>
          <w:tcPr>
            <w:tcW w:w="1912" w:type="pct"/>
          </w:tcPr>
          <w:p w14:paraId="7897F8E8"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4.  Reproduction</w:t>
            </w:r>
          </w:p>
        </w:tc>
        <w:tc>
          <w:tcPr>
            <w:tcW w:w="882" w:type="pct"/>
          </w:tcPr>
          <w:p w14:paraId="7934D07E"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7A2F677C"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07A1E7AD"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6941936A"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556C2BE9" w14:textId="77777777" w:rsidTr="00885318">
        <w:trPr>
          <w:trHeight w:val="251"/>
        </w:trPr>
        <w:tc>
          <w:tcPr>
            <w:tcW w:w="1912" w:type="pct"/>
          </w:tcPr>
          <w:p w14:paraId="75C8E43B"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5.  Equipment Lease</w:t>
            </w:r>
          </w:p>
        </w:tc>
        <w:tc>
          <w:tcPr>
            <w:tcW w:w="882" w:type="pct"/>
          </w:tcPr>
          <w:p w14:paraId="36E8A21F"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15A04E50"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41E91EBE"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274D2409"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384C41EA" w14:textId="77777777" w:rsidTr="00885318">
        <w:trPr>
          <w:trHeight w:val="251"/>
        </w:trPr>
        <w:tc>
          <w:tcPr>
            <w:tcW w:w="1912" w:type="pct"/>
          </w:tcPr>
          <w:p w14:paraId="31DD5DCA" w14:textId="77777777" w:rsidR="00885318" w:rsidRPr="00066E41" w:rsidRDefault="00885318" w:rsidP="0037507F">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6.  Others</w:t>
            </w:r>
          </w:p>
        </w:tc>
        <w:tc>
          <w:tcPr>
            <w:tcW w:w="882" w:type="pct"/>
          </w:tcPr>
          <w:p w14:paraId="1463E78D"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57B6C58B"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19C53D9D"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3ED97AE4"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4F1B43E7" w14:textId="77777777" w:rsidTr="00885318">
        <w:trPr>
          <w:trHeight w:val="251"/>
        </w:trPr>
        <w:tc>
          <w:tcPr>
            <w:tcW w:w="1912" w:type="pct"/>
          </w:tcPr>
          <w:p w14:paraId="6089739D" w14:textId="77777777" w:rsidR="00885318" w:rsidRPr="00066E41" w:rsidRDefault="00885318" w:rsidP="0037507F">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III. Other Related Costs</w:t>
            </w:r>
          </w:p>
        </w:tc>
        <w:tc>
          <w:tcPr>
            <w:tcW w:w="882" w:type="pct"/>
          </w:tcPr>
          <w:p w14:paraId="1425446D" w14:textId="77777777" w:rsidR="00885318" w:rsidRPr="00066E41" w:rsidRDefault="00885318" w:rsidP="0037507F">
            <w:pPr>
              <w:rPr>
                <w:rFonts w:asciiTheme="minorHAnsi" w:eastAsia="Calibri" w:hAnsiTheme="minorHAnsi" w:cstheme="minorHAnsi"/>
                <w:snapToGrid w:val="0"/>
                <w:lang w:val="en-GB"/>
              </w:rPr>
            </w:pPr>
          </w:p>
        </w:tc>
        <w:tc>
          <w:tcPr>
            <w:tcW w:w="856" w:type="pct"/>
          </w:tcPr>
          <w:p w14:paraId="74BEBCC5" w14:textId="77777777" w:rsidR="00885318" w:rsidRPr="00066E41" w:rsidRDefault="00885318" w:rsidP="0037507F">
            <w:pPr>
              <w:rPr>
                <w:rFonts w:asciiTheme="minorHAnsi" w:eastAsia="Calibri" w:hAnsiTheme="minorHAnsi" w:cstheme="minorHAnsi"/>
                <w:snapToGrid w:val="0"/>
                <w:lang w:val="en-GB"/>
              </w:rPr>
            </w:pPr>
          </w:p>
        </w:tc>
        <w:tc>
          <w:tcPr>
            <w:tcW w:w="615" w:type="pct"/>
          </w:tcPr>
          <w:p w14:paraId="545CD417" w14:textId="77777777" w:rsidR="00885318" w:rsidRPr="00066E41" w:rsidRDefault="00885318" w:rsidP="0037507F">
            <w:pPr>
              <w:rPr>
                <w:rFonts w:asciiTheme="minorHAnsi" w:eastAsia="Calibri" w:hAnsiTheme="minorHAnsi" w:cstheme="minorHAnsi"/>
                <w:snapToGrid w:val="0"/>
                <w:lang w:val="en-GB"/>
              </w:rPr>
            </w:pPr>
          </w:p>
        </w:tc>
        <w:tc>
          <w:tcPr>
            <w:tcW w:w="735" w:type="pct"/>
          </w:tcPr>
          <w:p w14:paraId="08416062" w14:textId="77777777" w:rsidR="00885318" w:rsidRPr="00066E41" w:rsidRDefault="00885318" w:rsidP="0037507F">
            <w:pPr>
              <w:rPr>
                <w:rFonts w:asciiTheme="minorHAnsi" w:eastAsia="Calibri" w:hAnsiTheme="minorHAnsi" w:cstheme="minorHAnsi"/>
                <w:snapToGrid w:val="0"/>
                <w:lang w:val="en-GB"/>
              </w:rPr>
            </w:pPr>
          </w:p>
        </w:tc>
      </w:tr>
      <w:tr w:rsidR="00885318" w:rsidRPr="00066E41" w14:paraId="0BE09D3A" w14:textId="77777777" w:rsidTr="00885318">
        <w:trPr>
          <w:trHeight w:val="251"/>
        </w:trPr>
        <w:tc>
          <w:tcPr>
            <w:tcW w:w="4265" w:type="pct"/>
            <w:gridSpan w:val="4"/>
          </w:tcPr>
          <w:p w14:paraId="6408C683" w14:textId="77777777" w:rsidR="00885318" w:rsidRPr="00066E41" w:rsidRDefault="00885318" w:rsidP="00885318">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735" w:type="pct"/>
          </w:tcPr>
          <w:p w14:paraId="3FB48860" w14:textId="77777777" w:rsidR="00885318" w:rsidRPr="00066E41" w:rsidRDefault="00885318" w:rsidP="00885318">
            <w:pPr>
              <w:rPr>
                <w:rFonts w:asciiTheme="minorHAnsi" w:eastAsia="Calibri" w:hAnsiTheme="minorHAnsi" w:cstheme="minorHAnsi"/>
                <w:snapToGrid w:val="0"/>
                <w:lang w:val="en-GB"/>
              </w:rPr>
            </w:pPr>
          </w:p>
        </w:tc>
      </w:tr>
      <w:tr w:rsidR="00885318" w:rsidRPr="00066E41" w14:paraId="1F4516E6" w14:textId="77777777" w:rsidTr="00885318">
        <w:trPr>
          <w:trHeight w:val="251"/>
        </w:trPr>
        <w:tc>
          <w:tcPr>
            <w:tcW w:w="4265" w:type="pct"/>
            <w:gridSpan w:val="4"/>
          </w:tcPr>
          <w:p w14:paraId="42FC5F16" w14:textId="77777777" w:rsidR="00885318" w:rsidRPr="00066E41" w:rsidRDefault="00885318" w:rsidP="00885318">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735" w:type="pct"/>
          </w:tcPr>
          <w:p w14:paraId="66D89E7D" w14:textId="77777777" w:rsidR="00885318" w:rsidRPr="00066E41" w:rsidRDefault="00885318" w:rsidP="00885318">
            <w:pPr>
              <w:rPr>
                <w:rFonts w:asciiTheme="minorHAnsi" w:eastAsia="Calibri" w:hAnsiTheme="minorHAnsi" w:cstheme="minorHAnsi"/>
                <w:snapToGrid w:val="0"/>
                <w:lang w:val="en-GB"/>
              </w:rPr>
            </w:pPr>
          </w:p>
        </w:tc>
      </w:tr>
      <w:tr w:rsidR="00885318" w:rsidRPr="00066E41" w14:paraId="2D8FBEAC" w14:textId="77777777" w:rsidTr="00885318">
        <w:trPr>
          <w:trHeight w:val="251"/>
        </w:trPr>
        <w:tc>
          <w:tcPr>
            <w:tcW w:w="4265" w:type="pct"/>
            <w:gridSpan w:val="4"/>
          </w:tcPr>
          <w:p w14:paraId="388C4834" w14:textId="77777777" w:rsidR="00885318" w:rsidRPr="00066E41" w:rsidRDefault="00885318" w:rsidP="00885318">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735" w:type="pct"/>
          </w:tcPr>
          <w:p w14:paraId="78BAB3C7" w14:textId="77777777" w:rsidR="00885318" w:rsidRPr="00066E41" w:rsidRDefault="00885318" w:rsidP="00885318">
            <w:pPr>
              <w:rPr>
                <w:rFonts w:asciiTheme="minorHAnsi" w:eastAsia="Calibri" w:hAnsiTheme="minorHAnsi" w:cstheme="minorHAnsi"/>
                <w:snapToGrid w:val="0"/>
                <w:lang w:val="en-GB"/>
              </w:rPr>
            </w:pPr>
          </w:p>
        </w:tc>
      </w:tr>
    </w:tbl>
    <w:p w14:paraId="7E929D2E" w14:textId="77777777" w:rsidR="00643A6E" w:rsidRPr="00066E41" w:rsidRDefault="00643A6E" w:rsidP="00643A6E">
      <w:pPr>
        <w:rPr>
          <w:rFonts w:asciiTheme="minorHAnsi" w:hAnsiTheme="minorHAnsi" w:cstheme="minorHAnsi"/>
          <w:sz w:val="22"/>
          <w:szCs w:val="22"/>
        </w:rPr>
      </w:pPr>
    </w:p>
    <w:p w14:paraId="30EF8D8B" w14:textId="77777777" w:rsidR="004B53AB" w:rsidRDefault="004B53AB" w:rsidP="00885318">
      <w:pPr>
        <w:jc w:val="center"/>
        <w:rPr>
          <w:rFonts w:asciiTheme="minorHAnsi" w:hAnsiTheme="minorHAnsi" w:cstheme="minorHAnsi"/>
          <w:b/>
          <w:sz w:val="24"/>
          <w:szCs w:val="24"/>
        </w:rPr>
      </w:pPr>
      <w:bookmarkStart w:id="8" w:name="_Hlk4670655"/>
    </w:p>
    <w:p w14:paraId="6E75B5A3" w14:textId="77777777" w:rsidR="004B53AB" w:rsidRDefault="004B53AB" w:rsidP="00885318">
      <w:pPr>
        <w:jc w:val="center"/>
        <w:rPr>
          <w:rFonts w:asciiTheme="minorHAnsi" w:hAnsiTheme="minorHAnsi" w:cstheme="minorHAnsi"/>
          <w:b/>
          <w:sz w:val="24"/>
          <w:szCs w:val="24"/>
        </w:rPr>
      </w:pPr>
    </w:p>
    <w:p w14:paraId="2522F462" w14:textId="6FF04CA2" w:rsidR="00643A6E" w:rsidRPr="00785AB3" w:rsidRDefault="00C72578" w:rsidP="00885318">
      <w:pPr>
        <w:jc w:val="center"/>
        <w:rPr>
          <w:rFonts w:asciiTheme="minorHAnsi" w:hAnsiTheme="minorHAnsi" w:cstheme="minorHAnsi"/>
          <w:b/>
          <w:sz w:val="24"/>
          <w:szCs w:val="24"/>
        </w:rPr>
      </w:pPr>
      <w:r w:rsidRPr="00C72578">
        <w:rPr>
          <w:rFonts w:asciiTheme="minorHAnsi" w:hAnsiTheme="minorHAnsi" w:cstheme="minorHAnsi"/>
          <w:b/>
          <w:sz w:val="24"/>
          <w:szCs w:val="24"/>
        </w:rPr>
        <w:t xml:space="preserve">LOT 2 - </w:t>
      </w:r>
      <w:r w:rsidR="00897C25" w:rsidRPr="00897C25">
        <w:rPr>
          <w:rFonts w:asciiTheme="minorHAnsi" w:hAnsiTheme="minorHAnsi" w:cstheme="minorHAnsi"/>
          <w:b/>
          <w:sz w:val="24"/>
          <w:szCs w:val="24"/>
        </w:rPr>
        <w:t>PREPARATION OF THE STUDY FOR THE LONG-TERM IMPROVEMENTS OF THE LOCAL/RURAL WATER SUPPLY SYSTEMS MANAGEMENT IN THE LOCAL GOVERMENTS OF PRIJEDOR, PRNJAVOR, SANSKI MOST AND TEŠANJ</w:t>
      </w:r>
    </w:p>
    <w:p w14:paraId="49061A7C" w14:textId="77777777" w:rsidR="004119B2" w:rsidRDefault="004119B2" w:rsidP="00643A6E">
      <w:pPr>
        <w:rPr>
          <w:rFonts w:asciiTheme="minorHAnsi" w:hAnsiTheme="minorHAnsi" w:cstheme="minorHAnsi"/>
          <w:sz w:val="22"/>
          <w:szCs w:val="22"/>
        </w:rPr>
      </w:pPr>
    </w:p>
    <w:p w14:paraId="0A32DA72" w14:textId="77777777" w:rsidR="00885318" w:rsidRPr="00066E41" w:rsidRDefault="00885318" w:rsidP="00885318">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w:t>
      </w:r>
      <w:proofErr w:type="gramStart"/>
      <w:r w:rsidRPr="00066E41">
        <w:rPr>
          <w:rFonts w:asciiTheme="minorHAnsi" w:hAnsiTheme="minorHAnsi" w:cstheme="minorHAnsi"/>
          <w:b/>
          <w:snapToGrid w:val="0"/>
          <w:sz w:val="22"/>
          <w:szCs w:val="22"/>
          <w:u w:val="single"/>
        </w:rPr>
        <w:t>1 :</w:t>
      </w:r>
      <w:proofErr w:type="gramEnd"/>
      <w:r w:rsidRPr="00066E41">
        <w:rPr>
          <w:rFonts w:asciiTheme="minorHAnsi" w:hAnsiTheme="minorHAnsi" w:cstheme="minorHAnsi"/>
          <w:b/>
          <w:snapToGrid w:val="0"/>
          <w:sz w:val="22"/>
          <w:szCs w:val="22"/>
          <w:u w:val="single"/>
        </w:rPr>
        <w:t xml:space="preserve"> Cost Breakdown per Deliverable*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2618"/>
      </w:tblGrid>
      <w:tr w:rsidR="00885318" w:rsidRPr="00066E41" w14:paraId="78BE95A3" w14:textId="77777777" w:rsidTr="0037507F">
        <w:trPr>
          <w:trHeight w:val="421"/>
        </w:trPr>
        <w:tc>
          <w:tcPr>
            <w:tcW w:w="406" w:type="pct"/>
          </w:tcPr>
          <w:p w14:paraId="14842383" w14:textId="77777777" w:rsidR="00885318" w:rsidRPr="00066E41" w:rsidRDefault="00885318" w:rsidP="0037507F">
            <w:pPr>
              <w:jc w:val="center"/>
              <w:rPr>
                <w:rFonts w:asciiTheme="minorHAnsi" w:eastAsia="Calibri" w:hAnsiTheme="minorHAnsi" w:cstheme="minorHAnsi"/>
                <w:b/>
                <w:snapToGrid w:val="0"/>
                <w:lang w:val="en-GB"/>
              </w:rPr>
            </w:pPr>
          </w:p>
        </w:tc>
        <w:tc>
          <w:tcPr>
            <w:tcW w:w="3194" w:type="pct"/>
          </w:tcPr>
          <w:p w14:paraId="2C530699"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Deliverables</w:t>
            </w:r>
          </w:p>
          <w:p w14:paraId="0830E34B" w14:textId="2AB3045F" w:rsidR="00885318" w:rsidRPr="00066E41" w:rsidRDefault="00785AB3" w:rsidP="0037507F">
            <w:pPr>
              <w:jc w:val="center"/>
              <w:rPr>
                <w:rFonts w:asciiTheme="minorHAnsi" w:eastAsia="Calibri" w:hAnsiTheme="minorHAnsi" w:cstheme="minorHAnsi"/>
                <w:b/>
                <w:snapToGrid w:val="0"/>
                <w:lang w:val="en-GB"/>
              </w:rPr>
            </w:pPr>
            <w:r w:rsidRPr="00785AB3">
              <w:rPr>
                <w:rFonts w:asciiTheme="minorHAnsi" w:eastAsia="Calibri" w:hAnsiTheme="minorHAnsi" w:cstheme="minorHAnsi"/>
                <w:b/>
                <w:i/>
                <w:iCs/>
                <w:snapToGrid w:val="0"/>
                <w:lang w:val="en-GB"/>
              </w:rPr>
              <w:t>[list them as referred to in the RF</w:t>
            </w:r>
            <w:r w:rsidR="003675C3">
              <w:rPr>
                <w:rFonts w:asciiTheme="minorHAnsi" w:eastAsia="Calibri" w:hAnsiTheme="minorHAnsi" w:cstheme="minorHAnsi"/>
                <w:b/>
                <w:i/>
                <w:iCs/>
                <w:snapToGrid w:val="0"/>
                <w:lang w:val="en-GB"/>
              </w:rPr>
              <w:t>Q</w:t>
            </w:r>
            <w:r w:rsidRPr="00785AB3">
              <w:rPr>
                <w:rFonts w:asciiTheme="minorHAnsi" w:eastAsia="Calibri" w:hAnsiTheme="minorHAnsi" w:cstheme="minorHAnsi"/>
                <w:b/>
                <w:i/>
                <w:iCs/>
                <w:snapToGrid w:val="0"/>
                <w:lang w:val="en-GB"/>
              </w:rPr>
              <w:t>]</w:t>
            </w:r>
          </w:p>
        </w:tc>
        <w:tc>
          <w:tcPr>
            <w:tcW w:w="1400" w:type="pct"/>
          </w:tcPr>
          <w:p w14:paraId="568C6134" w14:textId="77777777" w:rsidR="00885318" w:rsidRPr="00066E41" w:rsidRDefault="00885318" w:rsidP="0037507F">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Price</w:t>
            </w:r>
          </w:p>
          <w:p w14:paraId="6279E121" w14:textId="77777777" w:rsidR="00885318" w:rsidRPr="00066E41" w:rsidRDefault="00885318" w:rsidP="0037507F">
            <w:pPr>
              <w:jc w:val="center"/>
              <w:rPr>
                <w:rFonts w:asciiTheme="minorHAnsi" w:eastAsia="Calibri" w:hAnsiTheme="minorHAnsi" w:cstheme="minorHAnsi"/>
                <w:b/>
                <w:i/>
                <w:snapToGrid w:val="0"/>
                <w:lang w:val="en-GB"/>
              </w:rPr>
            </w:pPr>
            <w:r w:rsidRPr="00066E41">
              <w:rPr>
                <w:rFonts w:asciiTheme="minorHAnsi" w:eastAsia="Calibri" w:hAnsiTheme="minorHAnsi" w:cstheme="minorHAnsi"/>
                <w:b/>
                <w:i/>
                <w:snapToGrid w:val="0"/>
                <w:lang w:val="en-GB"/>
              </w:rPr>
              <w:t>(Lump Sum, All Inclusive)</w:t>
            </w:r>
          </w:p>
        </w:tc>
      </w:tr>
      <w:tr w:rsidR="000E05CD" w:rsidRPr="00066E41" w14:paraId="66037D08" w14:textId="77777777" w:rsidTr="00F349E6">
        <w:trPr>
          <w:trHeight w:val="181"/>
        </w:trPr>
        <w:tc>
          <w:tcPr>
            <w:tcW w:w="406" w:type="pct"/>
            <w:shd w:val="clear" w:color="auto" w:fill="auto"/>
          </w:tcPr>
          <w:p w14:paraId="2FD50F7A" w14:textId="55A238C1" w:rsidR="000E05CD" w:rsidRPr="00066E41" w:rsidRDefault="00AF27D0" w:rsidP="00785AB3">
            <w:pPr>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1</w:t>
            </w:r>
          </w:p>
        </w:tc>
        <w:tc>
          <w:tcPr>
            <w:tcW w:w="3194" w:type="pct"/>
            <w:shd w:val="clear" w:color="auto" w:fill="auto"/>
          </w:tcPr>
          <w:p w14:paraId="1BBF93D0" w14:textId="5A0C62FB" w:rsidR="000E05CD" w:rsidRPr="00C72578" w:rsidRDefault="00897C25" w:rsidP="00785AB3">
            <w:pPr>
              <w:rPr>
                <w:rFonts w:asciiTheme="minorHAnsi" w:hAnsiTheme="minorHAnsi" w:cstheme="minorHAnsi"/>
              </w:rPr>
            </w:pPr>
            <w:r w:rsidRPr="00897C25">
              <w:rPr>
                <w:rFonts w:asciiTheme="minorHAnsi" w:hAnsiTheme="minorHAnsi" w:cstheme="minorHAnsi"/>
              </w:rPr>
              <w:t>PREPARATION OF THE STUDY FOR THE LONG-TERM IMPROVEMENTS OF THE LOCAL/RURAL WATER SUPPLY SYSTEM MANAGEMENT IN THE LOCAL GOVERMENT OF PRIJEDOR</w:t>
            </w:r>
          </w:p>
        </w:tc>
        <w:tc>
          <w:tcPr>
            <w:tcW w:w="1400" w:type="pct"/>
            <w:shd w:val="clear" w:color="auto" w:fill="auto"/>
          </w:tcPr>
          <w:p w14:paraId="1F9659E6" w14:textId="77777777" w:rsidR="000E05CD" w:rsidRPr="00066E41" w:rsidRDefault="000E05CD" w:rsidP="00785AB3">
            <w:pPr>
              <w:jc w:val="center"/>
              <w:rPr>
                <w:rFonts w:asciiTheme="minorHAnsi" w:eastAsia="Calibri" w:hAnsiTheme="minorHAnsi" w:cstheme="minorHAnsi"/>
                <w:b/>
                <w:snapToGrid w:val="0"/>
                <w:lang w:val="en-GB"/>
              </w:rPr>
            </w:pPr>
          </w:p>
        </w:tc>
      </w:tr>
      <w:tr w:rsidR="00785AB3" w:rsidRPr="00066E41" w14:paraId="1D2595C4" w14:textId="77777777" w:rsidTr="00F349E6">
        <w:trPr>
          <w:trHeight w:val="181"/>
        </w:trPr>
        <w:tc>
          <w:tcPr>
            <w:tcW w:w="406" w:type="pct"/>
            <w:shd w:val="clear" w:color="auto" w:fill="auto"/>
          </w:tcPr>
          <w:p w14:paraId="427F8893" w14:textId="4B681CE7" w:rsidR="00785AB3" w:rsidRPr="00066E41" w:rsidRDefault="00AF27D0" w:rsidP="00785AB3">
            <w:pPr>
              <w:jc w:val="center"/>
              <w:rPr>
                <w:rFonts w:asciiTheme="minorHAnsi" w:eastAsia="Calibri" w:hAnsiTheme="minorHAnsi" w:cstheme="minorHAnsi"/>
                <w:b/>
                <w:snapToGrid w:val="0"/>
                <w:lang w:val="en-GB"/>
              </w:rPr>
            </w:pPr>
            <w:bookmarkStart w:id="9" w:name="_Hlk4670469"/>
            <w:r>
              <w:rPr>
                <w:rFonts w:asciiTheme="minorHAnsi" w:eastAsia="Calibri" w:hAnsiTheme="minorHAnsi" w:cstheme="minorHAnsi"/>
                <w:b/>
                <w:snapToGrid w:val="0"/>
                <w:lang w:val="en-GB"/>
              </w:rPr>
              <w:t>2</w:t>
            </w:r>
          </w:p>
        </w:tc>
        <w:tc>
          <w:tcPr>
            <w:tcW w:w="3194" w:type="pct"/>
            <w:shd w:val="clear" w:color="auto" w:fill="auto"/>
          </w:tcPr>
          <w:p w14:paraId="31A73AB5" w14:textId="55B3E8E5" w:rsidR="00785AB3" w:rsidRPr="002B51C4" w:rsidRDefault="00AF27D0" w:rsidP="00785AB3">
            <w:pPr>
              <w:rPr>
                <w:rFonts w:asciiTheme="minorHAnsi" w:hAnsiTheme="minorHAnsi" w:cstheme="minorHAnsi"/>
              </w:rPr>
            </w:pPr>
            <w:r w:rsidRPr="00AF27D0">
              <w:rPr>
                <w:rFonts w:asciiTheme="minorHAnsi" w:hAnsiTheme="minorHAnsi" w:cstheme="minorHAnsi"/>
              </w:rPr>
              <w:t>PREPARATION OF THE STUDY FOR THE LONG-TERM IMPROVEMENTS OF THE LOCAL/RURAL WATER SUPPLY SYSTEM MANAGEMENT IN THE LOCAL GOVERMENT OF PRNJAVOR</w:t>
            </w:r>
          </w:p>
        </w:tc>
        <w:tc>
          <w:tcPr>
            <w:tcW w:w="1400" w:type="pct"/>
            <w:shd w:val="clear" w:color="auto" w:fill="auto"/>
          </w:tcPr>
          <w:p w14:paraId="7783FA48" w14:textId="77777777" w:rsidR="00785AB3" w:rsidRPr="00066E41" w:rsidRDefault="00785AB3" w:rsidP="00785AB3">
            <w:pPr>
              <w:jc w:val="center"/>
              <w:rPr>
                <w:rFonts w:asciiTheme="minorHAnsi" w:eastAsia="Calibri" w:hAnsiTheme="minorHAnsi" w:cstheme="minorHAnsi"/>
                <w:b/>
                <w:snapToGrid w:val="0"/>
                <w:lang w:val="en-GB"/>
              </w:rPr>
            </w:pPr>
          </w:p>
        </w:tc>
      </w:tr>
      <w:tr w:rsidR="00AF27D0" w:rsidRPr="00066E41" w14:paraId="613A8A8A" w14:textId="77777777" w:rsidTr="00F349E6">
        <w:trPr>
          <w:trHeight w:val="181"/>
        </w:trPr>
        <w:tc>
          <w:tcPr>
            <w:tcW w:w="406" w:type="pct"/>
            <w:shd w:val="clear" w:color="auto" w:fill="auto"/>
          </w:tcPr>
          <w:p w14:paraId="0FBE17DE" w14:textId="7429AD1F" w:rsidR="00AF27D0" w:rsidRPr="00066E41" w:rsidRDefault="00AF27D0" w:rsidP="00785AB3">
            <w:pPr>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3</w:t>
            </w:r>
          </w:p>
        </w:tc>
        <w:tc>
          <w:tcPr>
            <w:tcW w:w="3194" w:type="pct"/>
            <w:shd w:val="clear" w:color="auto" w:fill="auto"/>
          </w:tcPr>
          <w:p w14:paraId="0AA66543" w14:textId="0541EE1D" w:rsidR="00AF27D0" w:rsidRPr="002B51C4" w:rsidRDefault="00AF27D0" w:rsidP="00785AB3">
            <w:pPr>
              <w:rPr>
                <w:rFonts w:asciiTheme="minorHAnsi" w:hAnsiTheme="minorHAnsi" w:cstheme="minorHAnsi"/>
              </w:rPr>
            </w:pPr>
            <w:r w:rsidRPr="00897C25">
              <w:rPr>
                <w:rFonts w:asciiTheme="minorHAnsi" w:hAnsiTheme="minorHAnsi" w:cstheme="minorHAnsi"/>
              </w:rPr>
              <w:t>PREPARATION OF THE STUDY FOR THE LONG-TERM IMPROVEMENTS OF THE LOCAL/RURAL WATER SUPPLY SYSTEM MANAGEMENT IN THE LOCAL GOVERMENT OF SANSKI MOST</w:t>
            </w:r>
          </w:p>
        </w:tc>
        <w:tc>
          <w:tcPr>
            <w:tcW w:w="1400" w:type="pct"/>
            <w:shd w:val="clear" w:color="auto" w:fill="auto"/>
          </w:tcPr>
          <w:p w14:paraId="2C876500" w14:textId="77777777" w:rsidR="00AF27D0" w:rsidRPr="00066E41" w:rsidRDefault="00AF27D0" w:rsidP="00785AB3">
            <w:pPr>
              <w:jc w:val="center"/>
              <w:rPr>
                <w:rFonts w:asciiTheme="minorHAnsi" w:eastAsia="Calibri" w:hAnsiTheme="minorHAnsi" w:cstheme="minorHAnsi"/>
                <w:b/>
                <w:snapToGrid w:val="0"/>
                <w:lang w:val="en-GB"/>
              </w:rPr>
            </w:pPr>
          </w:p>
        </w:tc>
      </w:tr>
      <w:tr w:rsidR="00AF27D0" w:rsidRPr="00066E41" w14:paraId="011DA03F" w14:textId="77777777" w:rsidTr="00F349E6">
        <w:trPr>
          <w:trHeight w:val="181"/>
        </w:trPr>
        <w:tc>
          <w:tcPr>
            <w:tcW w:w="406" w:type="pct"/>
            <w:shd w:val="clear" w:color="auto" w:fill="auto"/>
          </w:tcPr>
          <w:p w14:paraId="62D8CBBF" w14:textId="7DE36AFB" w:rsidR="00AF27D0" w:rsidRPr="00066E41" w:rsidRDefault="00AF27D0" w:rsidP="00785AB3">
            <w:pPr>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4</w:t>
            </w:r>
          </w:p>
        </w:tc>
        <w:tc>
          <w:tcPr>
            <w:tcW w:w="3194" w:type="pct"/>
            <w:shd w:val="clear" w:color="auto" w:fill="auto"/>
          </w:tcPr>
          <w:p w14:paraId="320D567F" w14:textId="5A1E40A1" w:rsidR="00AF27D0" w:rsidRPr="002B51C4" w:rsidRDefault="00AF27D0" w:rsidP="00785AB3">
            <w:pPr>
              <w:rPr>
                <w:rFonts w:asciiTheme="minorHAnsi" w:hAnsiTheme="minorHAnsi" w:cstheme="minorHAnsi"/>
              </w:rPr>
            </w:pPr>
            <w:r w:rsidRPr="00897C25">
              <w:rPr>
                <w:rFonts w:asciiTheme="minorHAnsi" w:hAnsiTheme="minorHAnsi" w:cstheme="minorHAnsi"/>
              </w:rPr>
              <w:t>PREPARATION OF THE STUDY FOR THE LONG-TERM IMPROVEMENTS OF THE LOCAL/RURAL WATER SUPPLY SYSTEM MANAGEMENT IN THE LOCAL GOVERMENT OF TEŠANJ</w:t>
            </w:r>
          </w:p>
        </w:tc>
        <w:tc>
          <w:tcPr>
            <w:tcW w:w="1400" w:type="pct"/>
            <w:shd w:val="clear" w:color="auto" w:fill="auto"/>
          </w:tcPr>
          <w:p w14:paraId="44BC267F" w14:textId="77777777" w:rsidR="00AF27D0" w:rsidRPr="00066E41" w:rsidRDefault="00AF27D0" w:rsidP="00785AB3">
            <w:pPr>
              <w:jc w:val="center"/>
              <w:rPr>
                <w:rFonts w:asciiTheme="minorHAnsi" w:eastAsia="Calibri" w:hAnsiTheme="minorHAnsi" w:cstheme="minorHAnsi"/>
                <w:b/>
                <w:snapToGrid w:val="0"/>
                <w:lang w:val="en-GB"/>
              </w:rPr>
            </w:pPr>
          </w:p>
        </w:tc>
      </w:tr>
      <w:bookmarkEnd w:id="9"/>
      <w:tr w:rsidR="00AB30E9" w:rsidRPr="00066E41" w14:paraId="6A4266A2" w14:textId="77777777" w:rsidTr="0037507F">
        <w:trPr>
          <w:trHeight w:val="205"/>
        </w:trPr>
        <w:tc>
          <w:tcPr>
            <w:tcW w:w="3600" w:type="pct"/>
            <w:gridSpan w:val="2"/>
          </w:tcPr>
          <w:p w14:paraId="2C15FAA6" w14:textId="77777777" w:rsidR="00AB30E9" w:rsidRPr="00066E41" w:rsidRDefault="00AB30E9" w:rsidP="00AB30E9">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1400" w:type="pct"/>
          </w:tcPr>
          <w:p w14:paraId="623D71C4" w14:textId="77777777" w:rsidR="00AB30E9" w:rsidRPr="00066E41" w:rsidRDefault="00AB30E9" w:rsidP="00AB30E9">
            <w:pPr>
              <w:rPr>
                <w:rFonts w:asciiTheme="minorHAnsi" w:eastAsia="Calibri" w:hAnsiTheme="minorHAnsi" w:cstheme="minorHAnsi"/>
                <w:snapToGrid w:val="0"/>
                <w:lang w:val="en-GB"/>
              </w:rPr>
            </w:pPr>
          </w:p>
        </w:tc>
      </w:tr>
      <w:tr w:rsidR="00AB30E9" w:rsidRPr="00066E41" w14:paraId="09EE7A06" w14:textId="77777777" w:rsidTr="0037507F">
        <w:trPr>
          <w:trHeight w:val="205"/>
        </w:trPr>
        <w:tc>
          <w:tcPr>
            <w:tcW w:w="3600" w:type="pct"/>
            <w:gridSpan w:val="2"/>
          </w:tcPr>
          <w:p w14:paraId="10684D6A" w14:textId="77777777" w:rsidR="00AB30E9" w:rsidRPr="00066E41" w:rsidRDefault="00AB30E9" w:rsidP="00AB30E9">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1400" w:type="pct"/>
          </w:tcPr>
          <w:p w14:paraId="0C6E98F4" w14:textId="77777777" w:rsidR="00AB30E9" w:rsidRPr="00066E41" w:rsidRDefault="00AB30E9" w:rsidP="00AB30E9">
            <w:pPr>
              <w:rPr>
                <w:rFonts w:asciiTheme="minorHAnsi" w:eastAsia="Calibri" w:hAnsiTheme="minorHAnsi" w:cstheme="minorHAnsi"/>
                <w:snapToGrid w:val="0"/>
                <w:lang w:val="en-GB"/>
              </w:rPr>
            </w:pPr>
          </w:p>
        </w:tc>
      </w:tr>
      <w:tr w:rsidR="00AB30E9" w:rsidRPr="00066E41" w14:paraId="312E5283" w14:textId="77777777" w:rsidTr="0037507F">
        <w:trPr>
          <w:trHeight w:val="205"/>
        </w:trPr>
        <w:tc>
          <w:tcPr>
            <w:tcW w:w="3600" w:type="pct"/>
            <w:gridSpan w:val="2"/>
          </w:tcPr>
          <w:p w14:paraId="1CCBE032" w14:textId="77777777" w:rsidR="00AB30E9" w:rsidRPr="00066E41" w:rsidRDefault="00AB30E9" w:rsidP="00AB30E9">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1400" w:type="pct"/>
          </w:tcPr>
          <w:p w14:paraId="5464917D" w14:textId="77777777" w:rsidR="00AB30E9" w:rsidRPr="00066E41" w:rsidRDefault="00AB30E9" w:rsidP="00AB30E9">
            <w:pPr>
              <w:rPr>
                <w:rFonts w:asciiTheme="minorHAnsi" w:eastAsia="Calibri" w:hAnsiTheme="minorHAnsi" w:cstheme="minorHAnsi"/>
                <w:snapToGrid w:val="0"/>
                <w:lang w:val="en-GB"/>
              </w:rPr>
            </w:pPr>
          </w:p>
        </w:tc>
      </w:tr>
    </w:tbl>
    <w:p w14:paraId="417F9366" w14:textId="77777777" w:rsidR="00885318" w:rsidRPr="00066E41" w:rsidRDefault="00885318" w:rsidP="00885318">
      <w:pPr>
        <w:rPr>
          <w:rFonts w:asciiTheme="minorHAnsi" w:hAnsiTheme="minorHAnsi" w:cstheme="minorHAnsi"/>
          <w:i/>
          <w:iCs/>
          <w:snapToGrid w:val="0"/>
          <w:lang w:val="en-GB"/>
        </w:rPr>
      </w:pPr>
      <w:r w:rsidRPr="00066E41">
        <w:rPr>
          <w:rFonts w:asciiTheme="minorHAnsi" w:hAnsiTheme="minorHAnsi" w:cstheme="minorHAnsi"/>
          <w:i/>
          <w:iCs/>
          <w:snapToGrid w:val="0"/>
          <w:lang w:val="en-GB"/>
        </w:rPr>
        <w:t>*This shall be the basis of the payment tranches</w:t>
      </w:r>
    </w:p>
    <w:p w14:paraId="564682D9" w14:textId="77777777" w:rsidR="00885318" w:rsidRPr="00066E41" w:rsidRDefault="00885318" w:rsidP="00885318">
      <w:pPr>
        <w:rPr>
          <w:rFonts w:asciiTheme="minorHAnsi" w:hAnsiTheme="minorHAnsi" w:cstheme="minorHAnsi"/>
          <w:sz w:val="22"/>
          <w:szCs w:val="22"/>
        </w:rPr>
      </w:pPr>
    </w:p>
    <w:p w14:paraId="6A16B405" w14:textId="77777777" w:rsidR="00885318" w:rsidRPr="00066E41" w:rsidRDefault="00885318" w:rsidP="00885318">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2:  </w:t>
      </w:r>
      <w:r w:rsidR="00234DAE">
        <w:rPr>
          <w:rFonts w:asciiTheme="minorHAnsi" w:hAnsiTheme="minorHAnsi" w:cstheme="minorHAnsi"/>
          <w:b/>
          <w:snapToGrid w:val="0"/>
          <w:sz w:val="22"/>
          <w:szCs w:val="22"/>
          <w:u w:val="single"/>
        </w:rPr>
        <w:t>C</w:t>
      </w:r>
      <w:r w:rsidRPr="00066E41">
        <w:rPr>
          <w:rFonts w:asciiTheme="minorHAnsi" w:hAnsiTheme="minorHAnsi" w:cstheme="minorHAnsi"/>
          <w:b/>
          <w:snapToGrid w:val="0"/>
          <w:sz w:val="22"/>
          <w:szCs w:val="22"/>
          <w:u w:val="single"/>
        </w:rPr>
        <w:t xml:space="preserve">ost Breakdown by Cost </w:t>
      </w:r>
      <w:r w:rsidR="00FE0753" w:rsidRPr="00066E41">
        <w:rPr>
          <w:rFonts w:asciiTheme="minorHAnsi" w:hAnsiTheme="minorHAnsi" w:cstheme="minorHAnsi"/>
          <w:b/>
          <w:snapToGrid w:val="0"/>
          <w:sz w:val="22"/>
          <w:szCs w:val="22"/>
          <w:u w:val="single"/>
        </w:rPr>
        <w:t>Component [</w:t>
      </w:r>
      <w:r w:rsidRPr="00066E41">
        <w:rPr>
          <w:rFonts w:asciiTheme="minorHAnsi" w:hAnsiTheme="minorHAnsi" w:cstheme="minorHAnsi"/>
          <w:b/>
          <w:snapToGrid w:val="0"/>
          <w:sz w:val="22"/>
          <w:szCs w:val="22"/>
          <w:u w:val="single"/>
        </w:rPr>
        <w:t>This is only an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649"/>
        <w:gridCol w:w="1601"/>
        <w:gridCol w:w="1150"/>
        <w:gridCol w:w="1374"/>
      </w:tblGrid>
      <w:tr w:rsidR="00FD7CB5" w:rsidRPr="00066E41" w14:paraId="6E415472" w14:textId="77777777" w:rsidTr="004C021B">
        <w:tc>
          <w:tcPr>
            <w:tcW w:w="1912" w:type="pct"/>
          </w:tcPr>
          <w:p w14:paraId="4F026203" w14:textId="77777777" w:rsidR="00FD7CB5" w:rsidRPr="00066E41" w:rsidRDefault="00FD7CB5" w:rsidP="004C021B">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Description of Activity</w:t>
            </w:r>
          </w:p>
        </w:tc>
        <w:tc>
          <w:tcPr>
            <w:tcW w:w="882" w:type="pct"/>
          </w:tcPr>
          <w:p w14:paraId="2976F0F9" w14:textId="77777777" w:rsidR="00FD7CB5" w:rsidRPr="00066E41" w:rsidRDefault="00FD7CB5" w:rsidP="004C021B">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Remuneration per Unit of Time</w:t>
            </w:r>
          </w:p>
        </w:tc>
        <w:tc>
          <w:tcPr>
            <w:tcW w:w="856" w:type="pct"/>
          </w:tcPr>
          <w:p w14:paraId="530738CD" w14:textId="77777777" w:rsidR="00FD7CB5" w:rsidRPr="00066E41" w:rsidRDefault="00FD7CB5" w:rsidP="004C021B">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Total Period of Engagement</w:t>
            </w:r>
          </w:p>
        </w:tc>
        <w:tc>
          <w:tcPr>
            <w:tcW w:w="615" w:type="pct"/>
          </w:tcPr>
          <w:p w14:paraId="571B0117" w14:textId="77777777" w:rsidR="00FD7CB5" w:rsidRPr="00066E41" w:rsidRDefault="00FD7CB5" w:rsidP="004C021B">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No. of Personnel</w:t>
            </w:r>
          </w:p>
        </w:tc>
        <w:tc>
          <w:tcPr>
            <w:tcW w:w="735" w:type="pct"/>
          </w:tcPr>
          <w:p w14:paraId="4205A96B" w14:textId="77777777" w:rsidR="00FD7CB5" w:rsidRPr="00066E41" w:rsidRDefault="00FD7CB5" w:rsidP="004C021B">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Total Rate </w:t>
            </w:r>
          </w:p>
        </w:tc>
      </w:tr>
      <w:tr w:rsidR="00FD7CB5" w:rsidRPr="00066E41" w14:paraId="7FCC8346" w14:textId="77777777" w:rsidTr="004C021B">
        <w:tc>
          <w:tcPr>
            <w:tcW w:w="1912" w:type="pct"/>
          </w:tcPr>
          <w:p w14:paraId="5B518CCD"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I. Personnel Services </w:t>
            </w:r>
          </w:p>
        </w:tc>
        <w:tc>
          <w:tcPr>
            <w:tcW w:w="882" w:type="pct"/>
          </w:tcPr>
          <w:p w14:paraId="62938A2F"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12914A0"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30091904"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8116E97"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CC03253" w14:textId="77777777" w:rsidTr="004C021B">
        <w:tc>
          <w:tcPr>
            <w:tcW w:w="1912" w:type="pct"/>
          </w:tcPr>
          <w:p w14:paraId="63D50E43"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snapToGrid w:val="0"/>
                <w:lang w:val="en-GB"/>
              </w:rPr>
              <w:t xml:space="preserve">     </w:t>
            </w:r>
            <w:r w:rsidRPr="00066E41">
              <w:rPr>
                <w:rFonts w:asciiTheme="minorHAnsi" w:eastAsia="Calibri" w:hAnsiTheme="minorHAnsi" w:cstheme="minorHAnsi"/>
                <w:b/>
                <w:snapToGrid w:val="0"/>
                <w:lang w:val="en-GB"/>
              </w:rPr>
              <w:t>1. Services from Home Office</w:t>
            </w:r>
          </w:p>
        </w:tc>
        <w:tc>
          <w:tcPr>
            <w:tcW w:w="882" w:type="pct"/>
          </w:tcPr>
          <w:p w14:paraId="7F9107AA"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79DFF11A"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F316576"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450E32D0"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163831DC" w14:textId="77777777" w:rsidTr="004C021B">
        <w:tc>
          <w:tcPr>
            <w:tcW w:w="1912" w:type="pct"/>
          </w:tcPr>
          <w:p w14:paraId="04576F0D" w14:textId="77777777" w:rsidR="00FD7CB5" w:rsidRPr="00066E41" w:rsidRDefault="00FD7CB5" w:rsidP="004C021B">
            <w:pPr>
              <w:widowControl w:val="0"/>
              <w:numPr>
                <w:ilvl w:val="0"/>
                <w:numId w:val="5"/>
              </w:numPr>
              <w:overflowPunct w:val="0"/>
              <w:adjustRightInd w:val="0"/>
              <w:ind w:left="345" w:hanging="345"/>
              <w:contextualSpacing/>
              <w:jc w:val="both"/>
              <w:rPr>
                <w:rFonts w:asciiTheme="minorHAnsi" w:eastAsia="Calibri" w:hAnsiTheme="minorHAnsi" w:cstheme="minorHAnsi"/>
                <w:snapToGrid w:val="0"/>
                <w:kern w:val="28"/>
                <w:lang w:val="en-GB"/>
              </w:rPr>
            </w:pPr>
            <w:r w:rsidRPr="00066E41">
              <w:rPr>
                <w:rFonts w:asciiTheme="minorHAnsi" w:hAnsiTheme="minorHAnsi" w:cstheme="minorHAnsi"/>
                <w:bCs/>
                <w:kern w:val="28"/>
                <w:lang w:val="en-GB"/>
              </w:rPr>
              <w:t xml:space="preserve">Task 1 </w:t>
            </w:r>
          </w:p>
          <w:p w14:paraId="294BF17C" w14:textId="77777777" w:rsidR="00FD7CB5" w:rsidRPr="00066E41" w:rsidRDefault="00FD7CB5" w:rsidP="004C021B">
            <w:pPr>
              <w:rPr>
                <w:rFonts w:asciiTheme="minorHAnsi" w:eastAsia="Calibri" w:hAnsiTheme="minorHAnsi" w:cstheme="minorHAnsi"/>
                <w:snapToGrid w:val="0"/>
                <w:lang w:val="en-GB"/>
              </w:rPr>
            </w:pPr>
          </w:p>
        </w:tc>
        <w:tc>
          <w:tcPr>
            <w:tcW w:w="882" w:type="pct"/>
          </w:tcPr>
          <w:p w14:paraId="617BD885"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672E422D"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4ADACB5"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45C79F54"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15B1F932" w14:textId="77777777" w:rsidTr="004C021B">
        <w:tc>
          <w:tcPr>
            <w:tcW w:w="1912" w:type="pct"/>
          </w:tcPr>
          <w:p w14:paraId="04DD7E52"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1</w:t>
            </w:r>
          </w:p>
        </w:tc>
        <w:tc>
          <w:tcPr>
            <w:tcW w:w="882" w:type="pct"/>
          </w:tcPr>
          <w:p w14:paraId="4043C883"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03701054"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D2F059C"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0FF71A20"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55BC477" w14:textId="77777777" w:rsidTr="004C021B">
        <w:tc>
          <w:tcPr>
            <w:tcW w:w="1912" w:type="pct"/>
          </w:tcPr>
          <w:p w14:paraId="67B1B626"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2</w:t>
            </w:r>
          </w:p>
        </w:tc>
        <w:tc>
          <w:tcPr>
            <w:tcW w:w="882" w:type="pct"/>
          </w:tcPr>
          <w:p w14:paraId="27A5B87B"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1BA31702"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5AB676C6"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24F77BF9"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FDF0FF9" w14:textId="77777777" w:rsidTr="004C021B">
        <w:tc>
          <w:tcPr>
            <w:tcW w:w="1912" w:type="pct"/>
          </w:tcPr>
          <w:p w14:paraId="6C8CEE3B"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3</w:t>
            </w:r>
          </w:p>
        </w:tc>
        <w:tc>
          <w:tcPr>
            <w:tcW w:w="882" w:type="pct"/>
          </w:tcPr>
          <w:p w14:paraId="759C47F0"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0780C1CB"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197491B"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53DC9222"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7CF1A1B" w14:textId="77777777" w:rsidTr="004C021B">
        <w:tc>
          <w:tcPr>
            <w:tcW w:w="1912" w:type="pct"/>
          </w:tcPr>
          <w:p w14:paraId="3B749355"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4</w:t>
            </w:r>
          </w:p>
        </w:tc>
        <w:tc>
          <w:tcPr>
            <w:tcW w:w="882" w:type="pct"/>
          </w:tcPr>
          <w:p w14:paraId="0244EF7C"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29A42617"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956031F"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13C280AD"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EFBBD6C" w14:textId="77777777" w:rsidTr="004C021B">
        <w:tc>
          <w:tcPr>
            <w:tcW w:w="1912" w:type="pct"/>
          </w:tcPr>
          <w:p w14:paraId="4F294C8F"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w:t>
            </w:r>
          </w:p>
        </w:tc>
        <w:tc>
          <w:tcPr>
            <w:tcW w:w="882" w:type="pct"/>
          </w:tcPr>
          <w:p w14:paraId="7E6AE01D"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6524B464"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4C2943E8"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61F047B"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6A2C532F" w14:textId="77777777" w:rsidTr="004C021B">
        <w:trPr>
          <w:trHeight w:val="251"/>
        </w:trPr>
        <w:tc>
          <w:tcPr>
            <w:tcW w:w="1912" w:type="pct"/>
          </w:tcPr>
          <w:p w14:paraId="2A9EB0CD"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 Out of Pocket Expenses</w:t>
            </w:r>
          </w:p>
        </w:tc>
        <w:tc>
          <w:tcPr>
            <w:tcW w:w="882" w:type="pct"/>
          </w:tcPr>
          <w:p w14:paraId="24F176C6"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E665CA6"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7FD3A87"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8BB07EF"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3D0022B4" w14:textId="77777777" w:rsidTr="004C021B">
        <w:trPr>
          <w:trHeight w:val="251"/>
        </w:trPr>
        <w:tc>
          <w:tcPr>
            <w:tcW w:w="1912" w:type="pct"/>
          </w:tcPr>
          <w:p w14:paraId="4180197A"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1.  Travel Costs</w:t>
            </w:r>
          </w:p>
        </w:tc>
        <w:tc>
          <w:tcPr>
            <w:tcW w:w="882" w:type="pct"/>
          </w:tcPr>
          <w:p w14:paraId="6A5E2A45"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398887D0"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45CEFBDF"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30A17487"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47C0899" w14:textId="77777777" w:rsidTr="004C021B">
        <w:trPr>
          <w:trHeight w:val="251"/>
        </w:trPr>
        <w:tc>
          <w:tcPr>
            <w:tcW w:w="1912" w:type="pct"/>
          </w:tcPr>
          <w:p w14:paraId="49402E0E"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2.  Daily Allowance</w:t>
            </w:r>
          </w:p>
        </w:tc>
        <w:tc>
          <w:tcPr>
            <w:tcW w:w="882" w:type="pct"/>
          </w:tcPr>
          <w:p w14:paraId="3E33A0AF"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DA82BFE"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7ACA7FC"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55B539EC"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5612027" w14:textId="77777777" w:rsidTr="004C021B">
        <w:trPr>
          <w:trHeight w:val="251"/>
        </w:trPr>
        <w:tc>
          <w:tcPr>
            <w:tcW w:w="1912" w:type="pct"/>
          </w:tcPr>
          <w:p w14:paraId="4562A4B5"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3.  Communications</w:t>
            </w:r>
          </w:p>
        </w:tc>
        <w:tc>
          <w:tcPr>
            <w:tcW w:w="882" w:type="pct"/>
          </w:tcPr>
          <w:p w14:paraId="74558666"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1011DE4F"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188A3BDE"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0A276BD9"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00DA1131" w14:textId="77777777" w:rsidTr="004C021B">
        <w:trPr>
          <w:trHeight w:val="251"/>
        </w:trPr>
        <w:tc>
          <w:tcPr>
            <w:tcW w:w="1912" w:type="pct"/>
          </w:tcPr>
          <w:p w14:paraId="1A1B341D"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4.  Reproduction</w:t>
            </w:r>
          </w:p>
        </w:tc>
        <w:tc>
          <w:tcPr>
            <w:tcW w:w="882" w:type="pct"/>
          </w:tcPr>
          <w:p w14:paraId="20AAFC00"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5A926011"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3C7C64BC"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0B31641B"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240E2513" w14:textId="77777777" w:rsidTr="004C021B">
        <w:trPr>
          <w:trHeight w:val="251"/>
        </w:trPr>
        <w:tc>
          <w:tcPr>
            <w:tcW w:w="1912" w:type="pct"/>
          </w:tcPr>
          <w:p w14:paraId="48D22CD0"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5.  Equipment Lease</w:t>
            </w:r>
          </w:p>
        </w:tc>
        <w:tc>
          <w:tcPr>
            <w:tcW w:w="882" w:type="pct"/>
          </w:tcPr>
          <w:p w14:paraId="420E0141"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2E52E9D0"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3DE0AA2D"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6EED637A"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66A1ABB2" w14:textId="77777777" w:rsidTr="004C021B">
        <w:trPr>
          <w:trHeight w:val="251"/>
        </w:trPr>
        <w:tc>
          <w:tcPr>
            <w:tcW w:w="1912" w:type="pct"/>
          </w:tcPr>
          <w:p w14:paraId="4DB11727"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6.  Others</w:t>
            </w:r>
          </w:p>
        </w:tc>
        <w:tc>
          <w:tcPr>
            <w:tcW w:w="882" w:type="pct"/>
          </w:tcPr>
          <w:p w14:paraId="1DD2176D"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1FD9656D"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7214BC3E"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208698D3"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65499AD0" w14:textId="77777777" w:rsidTr="004C021B">
        <w:trPr>
          <w:trHeight w:val="251"/>
        </w:trPr>
        <w:tc>
          <w:tcPr>
            <w:tcW w:w="1912" w:type="pct"/>
          </w:tcPr>
          <w:p w14:paraId="6344ABB8" w14:textId="77777777" w:rsidR="00FD7CB5" w:rsidRPr="00066E41" w:rsidRDefault="00FD7CB5" w:rsidP="004C021B">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III. Other Related Costs</w:t>
            </w:r>
          </w:p>
        </w:tc>
        <w:tc>
          <w:tcPr>
            <w:tcW w:w="882" w:type="pct"/>
          </w:tcPr>
          <w:p w14:paraId="5C7CACCD" w14:textId="77777777" w:rsidR="00FD7CB5" w:rsidRPr="00066E41" w:rsidRDefault="00FD7CB5" w:rsidP="004C021B">
            <w:pPr>
              <w:rPr>
                <w:rFonts w:asciiTheme="minorHAnsi" w:eastAsia="Calibri" w:hAnsiTheme="minorHAnsi" w:cstheme="minorHAnsi"/>
                <w:snapToGrid w:val="0"/>
                <w:lang w:val="en-GB"/>
              </w:rPr>
            </w:pPr>
          </w:p>
        </w:tc>
        <w:tc>
          <w:tcPr>
            <w:tcW w:w="856" w:type="pct"/>
          </w:tcPr>
          <w:p w14:paraId="35FE1116" w14:textId="77777777" w:rsidR="00FD7CB5" w:rsidRPr="00066E41" w:rsidRDefault="00FD7CB5" w:rsidP="004C021B">
            <w:pPr>
              <w:rPr>
                <w:rFonts w:asciiTheme="minorHAnsi" w:eastAsia="Calibri" w:hAnsiTheme="minorHAnsi" w:cstheme="minorHAnsi"/>
                <w:snapToGrid w:val="0"/>
                <w:lang w:val="en-GB"/>
              </w:rPr>
            </w:pPr>
          </w:p>
        </w:tc>
        <w:tc>
          <w:tcPr>
            <w:tcW w:w="615" w:type="pct"/>
          </w:tcPr>
          <w:p w14:paraId="6EE23FF2" w14:textId="77777777" w:rsidR="00FD7CB5" w:rsidRPr="00066E41" w:rsidRDefault="00FD7CB5" w:rsidP="004C021B">
            <w:pPr>
              <w:rPr>
                <w:rFonts w:asciiTheme="minorHAnsi" w:eastAsia="Calibri" w:hAnsiTheme="minorHAnsi" w:cstheme="minorHAnsi"/>
                <w:snapToGrid w:val="0"/>
                <w:lang w:val="en-GB"/>
              </w:rPr>
            </w:pPr>
          </w:p>
        </w:tc>
        <w:tc>
          <w:tcPr>
            <w:tcW w:w="735" w:type="pct"/>
          </w:tcPr>
          <w:p w14:paraId="78BC27A3"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4BB23E12" w14:textId="77777777" w:rsidTr="004C021B">
        <w:trPr>
          <w:trHeight w:val="251"/>
        </w:trPr>
        <w:tc>
          <w:tcPr>
            <w:tcW w:w="4265" w:type="pct"/>
            <w:gridSpan w:val="4"/>
          </w:tcPr>
          <w:p w14:paraId="53C50E7B"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735" w:type="pct"/>
          </w:tcPr>
          <w:p w14:paraId="49C95442"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7A6F228A" w14:textId="77777777" w:rsidTr="004C021B">
        <w:trPr>
          <w:trHeight w:val="251"/>
        </w:trPr>
        <w:tc>
          <w:tcPr>
            <w:tcW w:w="4265" w:type="pct"/>
            <w:gridSpan w:val="4"/>
          </w:tcPr>
          <w:p w14:paraId="10040711"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735" w:type="pct"/>
          </w:tcPr>
          <w:p w14:paraId="058FD871" w14:textId="77777777" w:rsidR="00FD7CB5" w:rsidRPr="00066E41" w:rsidRDefault="00FD7CB5" w:rsidP="004C021B">
            <w:pPr>
              <w:rPr>
                <w:rFonts w:asciiTheme="minorHAnsi" w:eastAsia="Calibri" w:hAnsiTheme="minorHAnsi" w:cstheme="minorHAnsi"/>
                <w:snapToGrid w:val="0"/>
                <w:lang w:val="en-GB"/>
              </w:rPr>
            </w:pPr>
          </w:p>
        </w:tc>
      </w:tr>
      <w:tr w:rsidR="00FD7CB5" w:rsidRPr="00066E41" w14:paraId="193F9DCE" w14:textId="77777777" w:rsidTr="004C021B">
        <w:trPr>
          <w:trHeight w:val="251"/>
        </w:trPr>
        <w:tc>
          <w:tcPr>
            <w:tcW w:w="4265" w:type="pct"/>
            <w:gridSpan w:val="4"/>
          </w:tcPr>
          <w:p w14:paraId="148D10E1" w14:textId="77777777" w:rsidR="00FD7CB5" w:rsidRPr="00066E41" w:rsidRDefault="00FD7CB5" w:rsidP="004C021B">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735" w:type="pct"/>
          </w:tcPr>
          <w:p w14:paraId="02CD4E40" w14:textId="77777777" w:rsidR="00FD7CB5" w:rsidRPr="00066E41" w:rsidRDefault="00FD7CB5" w:rsidP="004C021B">
            <w:pPr>
              <w:rPr>
                <w:rFonts w:asciiTheme="minorHAnsi" w:eastAsia="Calibri" w:hAnsiTheme="minorHAnsi" w:cstheme="minorHAnsi"/>
                <w:snapToGrid w:val="0"/>
                <w:lang w:val="en-GB"/>
              </w:rPr>
            </w:pPr>
          </w:p>
        </w:tc>
      </w:tr>
      <w:bookmarkEnd w:id="8"/>
    </w:tbl>
    <w:p w14:paraId="2DAED6D1" w14:textId="77777777" w:rsidR="000D514E" w:rsidRDefault="000D514E" w:rsidP="00AB77A0">
      <w:pPr>
        <w:jc w:val="center"/>
        <w:rPr>
          <w:rFonts w:asciiTheme="minorHAnsi" w:hAnsiTheme="minorHAnsi" w:cstheme="minorHAnsi"/>
          <w:b/>
          <w:sz w:val="24"/>
          <w:szCs w:val="24"/>
        </w:rPr>
      </w:pPr>
    </w:p>
    <w:p w14:paraId="095E01D4" w14:textId="1DF8D930" w:rsidR="00AB77A0" w:rsidRPr="00897C25" w:rsidRDefault="00AB77A0" w:rsidP="00AB77A0">
      <w:pPr>
        <w:rPr>
          <w:rFonts w:asciiTheme="minorHAnsi" w:hAnsiTheme="minorHAnsi" w:cstheme="minorHAnsi"/>
          <w:b/>
          <w:sz w:val="24"/>
          <w:szCs w:val="24"/>
        </w:rPr>
      </w:pPr>
    </w:p>
    <w:p w14:paraId="0769ECED" w14:textId="77777777" w:rsidR="000E05CD" w:rsidRPr="00137D15" w:rsidRDefault="000E05CD" w:rsidP="00AB77A0">
      <w:pPr>
        <w:rPr>
          <w:rFonts w:asciiTheme="minorHAnsi" w:hAnsiTheme="minorHAnsi" w:cstheme="minorHAnsi"/>
          <w:sz w:val="16"/>
          <w:szCs w:val="16"/>
        </w:rPr>
      </w:pPr>
    </w:p>
    <w:p w14:paraId="174975ED" w14:textId="0ACC3AAD" w:rsidR="00BE77CA" w:rsidRPr="00BE77CA" w:rsidRDefault="00BE77CA" w:rsidP="00BE77CA">
      <w:pPr>
        <w:rPr>
          <w:rFonts w:asciiTheme="minorHAnsi" w:hAnsiTheme="minorHAnsi" w:cstheme="minorHAnsi"/>
          <w:b/>
          <w:bCs/>
          <w:sz w:val="22"/>
          <w:szCs w:val="22"/>
          <w:u w:val="single"/>
        </w:rPr>
      </w:pPr>
      <w:r w:rsidRPr="00BE77CA">
        <w:rPr>
          <w:rFonts w:asciiTheme="minorHAnsi" w:hAnsiTheme="minorHAnsi" w:cstheme="minorHAnsi"/>
          <w:b/>
          <w:bCs/>
          <w:sz w:val="22"/>
          <w:szCs w:val="22"/>
          <w:u w:val="single"/>
        </w:rPr>
        <w:t xml:space="preserve">TABLE 3: Offer to Comply with Other Conditions and Related Requirements </w:t>
      </w:r>
    </w:p>
    <w:tbl>
      <w:tblPr>
        <w:tblW w:w="9894" w:type="dxa"/>
        <w:tblInd w:w="-5" w:type="dxa"/>
        <w:tblCellMar>
          <w:left w:w="0" w:type="dxa"/>
          <w:right w:w="0" w:type="dxa"/>
        </w:tblCellMar>
        <w:tblLook w:val="04A0" w:firstRow="1" w:lastRow="0" w:firstColumn="1" w:lastColumn="0" w:noHBand="0" w:noVBand="1"/>
      </w:tblPr>
      <w:tblGrid>
        <w:gridCol w:w="4253"/>
        <w:gridCol w:w="1350"/>
        <w:gridCol w:w="1620"/>
        <w:gridCol w:w="2671"/>
      </w:tblGrid>
      <w:tr w:rsidR="00BE77CA" w:rsidRPr="00BE77CA" w14:paraId="268A30CC" w14:textId="77777777" w:rsidTr="00137D15">
        <w:trPr>
          <w:trHeight w:val="41"/>
        </w:trPr>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D86A7" w14:textId="77777777" w:rsidR="00BE77CA" w:rsidRPr="00137D15" w:rsidRDefault="00BE77CA">
            <w:pPr>
              <w:spacing w:line="276" w:lineRule="auto"/>
              <w:rPr>
                <w:rFonts w:asciiTheme="minorHAnsi" w:hAnsiTheme="minorHAnsi" w:cstheme="minorHAnsi"/>
                <w:b/>
                <w:bCs/>
                <w:sz w:val="18"/>
                <w:szCs w:val="18"/>
              </w:rPr>
            </w:pPr>
            <w:r w:rsidRPr="00137D15">
              <w:rPr>
                <w:rFonts w:asciiTheme="minorHAnsi" w:hAnsiTheme="minorHAnsi" w:cstheme="minorHAnsi"/>
                <w:b/>
                <w:bCs/>
                <w:sz w:val="18"/>
                <w:szCs w:val="18"/>
              </w:rPr>
              <w:t>Other Information pertaining to our Quotation are as follows:</w:t>
            </w:r>
          </w:p>
        </w:tc>
        <w:tc>
          <w:tcPr>
            <w:tcW w:w="56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3AB95" w14:textId="77777777" w:rsidR="00BE77CA" w:rsidRPr="00137D15" w:rsidRDefault="00BE77CA">
            <w:pPr>
              <w:spacing w:line="276" w:lineRule="auto"/>
              <w:jc w:val="center"/>
              <w:rPr>
                <w:rFonts w:asciiTheme="minorHAnsi" w:hAnsiTheme="minorHAnsi" w:cstheme="minorHAnsi"/>
                <w:b/>
                <w:bCs/>
                <w:sz w:val="18"/>
                <w:szCs w:val="18"/>
              </w:rPr>
            </w:pPr>
            <w:r w:rsidRPr="00137D15">
              <w:rPr>
                <w:rFonts w:asciiTheme="minorHAnsi" w:hAnsiTheme="minorHAnsi" w:cstheme="minorHAnsi"/>
                <w:b/>
                <w:bCs/>
                <w:sz w:val="18"/>
                <w:szCs w:val="18"/>
              </w:rPr>
              <w:t>Your Responses</w:t>
            </w:r>
          </w:p>
        </w:tc>
      </w:tr>
      <w:tr w:rsidR="00BE77CA" w:rsidRPr="00BE77CA" w14:paraId="0E491D3E" w14:textId="77777777" w:rsidTr="000D514E">
        <w:trPr>
          <w:trHeight w:val="3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7EC865" w14:textId="77777777" w:rsidR="00BE77CA" w:rsidRPr="00137D15" w:rsidRDefault="00BE77CA">
            <w:pPr>
              <w:rPr>
                <w:rFonts w:asciiTheme="minorHAnsi" w:eastAsiaTheme="minorHAnsi" w:hAnsiTheme="minorHAnsi" w:cstheme="minorHAnsi"/>
                <w:b/>
                <w:bCs/>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0DA8CB5" w14:textId="77777777" w:rsidR="00BE77CA" w:rsidRPr="00137D15" w:rsidRDefault="00BE77CA">
            <w:pPr>
              <w:spacing w:line="276" w:lineRule="auto"/>
              <w:jc w:val="center"/>
              <w:rPr>
                <w:rFonts w:asciiTheme="minorHAnsi" w:hAnsiTheme="minorHAnsi" w:cstheme="minorHAnsi"/>
                <w:b/>
                <w:bCs/>
                <w:i/>
                <w:iCs/>
                <w:sz w:val="18"/>
                <w:szCs w:val="18"/>
              </w:rPr>
            </w:pPr>
            <w:r w:rsidRPr="00137D15">
              <w:rPr>
                <w:rFonts w:asciiTheme="minorHAnsi" w:hAnsiTheme="minorHAnsi" w:cstheme="minorHAnsi"/>
                <w:b/>
                <w:bCs/>
                <w:i/>
                <w:iCs/>
                <w:sz w:val="18"/>
                <w:szCs w:val="18"/>
              </w:rPr>
              <w:t>Yes, we will comply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B54B034" w14:textId="77777777" w:rsidR="00BE77CA" w:rsidRPr="00137D15" w:rsidRDefault="00BE77CA">
            <w:pPr>
              <w:spacing w:line="276" w:lineRule="auto"/>
              <w:jc w:val="center"/>
              <w:rPr>
                <w:rFonts w:asciiTheme="minorHAnsi" w:hAnsiTheme="minorHAnsi" w:cstheme="minorHAnsi"/>
                <w:b/>
                <w:bCs/>
                <w:i/>
                <w:iCs/>
                <w:sz w:val="18"/>
                <w:szCs w:val="18"/>
              </w:rPr>
            </w:pPr>
            <w:r w:rsidRPr="00137D15">
              <w:rPr>
                <w:rFonts w:asciiTheme="minorHAnsi" w:hAnsiTheme="minorHAnsi" w:cstheme="minorHAnsi"/>
                <w:b/>
                <w:bCs/>
                <w:i/>
                <w:iCs/>
                <w:sz w:val="18"/>
                <w:szCs w:val="18"/>
              </w:rPr>
              <w:t>No, we cannot comply</w:t>
            </w:r>
          </w:p>
        </w:tc>
        <w:tc>
          <w:tcPr>
            <w:tcW w:w="2671" w:type="dxa"/>
            <w:tcBorders>
              <w:top w:val="nil"/>
              <w:left w:val="nil"/>
              <w:bottom w:val="single" w:sz="8" w:space="0" w:color="auto"/>
              <w:right w:val="single" w:sz="8" w:space="0" w:color="auto"/>
            </w:tcBorders>
            <w:tcMar>
              <w:top w:w="0" w:type="dxa"/>
              <w:left w:w="108" w:type="dxa"/>
              <w:bottom w:w="0" w:type="dxa"/>
              <w:right w:w="108" w:type="dxa"/>
            </w:tcMar>
            <w:hideMark/>
          </w:tcPr>
          <w:p w14:paraId="5AF89A6D" w14:textId="77777777" w:rsidR="00BE77CA" w:rsidRPr="00137D15" w:rsidRDefault="00BE77CA">
            <w:pPr>
              <w:spacing w:line="276" w:lineRule="auto"/>
              <w:jc w:val="center"/>
              <w:rPr>
                <w:rFonts w:asciiTheme="minorHAnsi" w:hAnsiTheme="minorHAnsi" w:cstheme="minorHAnsi"/>
                <w:b/>
                <w:bCs/>
                <w:i/>
                <w:iCs/>
                <w:sz w:val="18"/>
                <w:szCs w:val="18"/>
              </w:rPr>
            </w:pPr>
            <w:r w:rsidRPr="00137D15">
              <w:rPr>
                <w:rFonts w:asciiTheme="minorHAnsi" w:hAnsiTheme="minorHAnsi" w:cstheme="minorHAnsi"/>
                <w:b/>
                <w:bCs/>
                <w:i/>
                <w:iCs/>
                <w:sz w:val="18"/>
                <w:szCs w:val="18"/>
              </w:rPr>
              <w:t>If you cannot comply, pls. indicate counter proposal</w:t>
            </w:r>
          </w:p>
        </w:tc>
      </w:tr>
      <w:tr w:rsidR="00BE77CA" w:rsidRPr="00BE77CA" w14:paraId="1F5F86EF" w14:textId="77777777" w:rsidTr="000D514E">
        <w:trPr>
          <w:trHeight w:val="332"/>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25F39E9A" w14:textId="77777777" w:rsidR="00BE77CA" w:rsidRPr="00137D15" w:rsidRDefault="00BE77CA">
            <w:pPr>
              <w:spacing w:line="276" w:lineRule="auto"/>
              <w:rPr>
                <w:rFonts w:asciiTheme="minorHAnsi" w:hAnsiTheme="minorHAnsi" w:cstheme="minorHAnsi"/>
                <w:sz w:val="18"/>
                <w:szCs w:val="18"/>
              </w:rPr>
            </w:pPr>
            <w:r w:rsidRPr="00137D15">
              <w:rPr>
                <w:rFonts w:asciiTheme="minorHAnsi" w:hAnsiTheme="minorHAnsi" w:cstheme="minorHAnsi"/>
                <w:sz w:val="18"/>
                <w:szCs w:val="18"/>
              </w:rPr>
              <w:t>Delivery Deadlines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1853F0" w14:textId="77777777" w:rsidR="00BE77CA" w:rsidRPr="00137D15" w:rsidRDefault="00BE77CA">
            <w:pPr>
              <w:spacing w:line="276" w:lineRule="auto"/>
              <w:jc w:val="right"/>
              <w:rPr>
                <w:rFonts w:asciiTheme="minorHAnsi" w:hAnsiTheme="minorHAnsi" w:cstheme="minorHAnsi"/>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658D76F" w14:textId="77777777" w:rsidR="00BE77CA" w:rsidRPr="00137D15" w:rsidRDefault="00BE77CA">
            <w:pPr>
              <w:spacing w:line="276" w:lineRule="auto"/>
              <w:jc w:val="right"/>
              <w:rPr>
                <w:rFonts w:asciiTheme="minorHAnsi" w:hAnsiTheme="minorHAnsi" w:cstheme="minorHAnsi"/>
                <w:sz w:val="18"/>
                <w:szCs w:val="1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14:paraId="294D8E79" w14:textId="77777777" w:rsidR="00BE77CA" w:rsidRPr="00137D15" w:rsidRDefault="00BE77CA">
            <w:pPr>
              <w:spacing w:line="276" w:lineRule="auto"/>
              <w:jc w:val="right"/>
              <w:rPr>
                <w:rFonts w:asciiTheme="minorHAnsi" w:hAnsiTheme="minorHAnsi" w:cstheme="minorHAnsi"/>
                <w:sz w:val="18"/>
                <w:szCs w:val="18"/>
              </w:rPr>
            </w:pPr>
          </w:p>
        </w:tc>
      </w:tr>
      <w:tr w:rsidR="00BE77CA" w:rsidRPr="00BE77CA" w14:paraId="7AA3D994" w14:textId="77777777" w:rsidTr="000D514E">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2EC84389" w14:textId="77777777" w:rsidR="00BE77CA" w:rsidRPr="00137D15" w:rsidRDefault="00BE77CA">
            <w:pPr>
              <w:spacing w:line="276" w:lineRule="auto"/>
              <w:rPr>
                <w:rFonts w:asciiTheme="minorHAnsi" w:hAnsiTheme="minorHAnsi" w:cstheme="minorHAnsi"/>
                <w:sz w:val="18"/>
                <w:szCs w:val="18"/>
              </w:rPr>
            </w:pPr>
            <w:r w:rsidRPr="00137D15">
              <w:rPr>
                <w:rFonts w:asciiTheme="minorHAnsi" w:hAnsiTheme="minorHAnsi" w:cstheme="minorHAnsi"/>
                <w:sz w:val="18"/>
                <w:szCs w:val="18"/>
              </w:rPr>
              <w:t>Validity of Quotation</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D3A7E6" w14:textId="77777777" w:rsidR="00BE77CA" w:rsidRPr="00137D15" w:rsidRDefault="00BE77CA">
            <w:pPr>
              <w:spacing w:line="276" w:lineRule="auto"/>
              <w:jc w:val="right"/>
              <w:rPr>
                <w:rFonts w:asciiTheme="minorHAnsi" w:hAnsiTheme="minorHAnsi" w:cstheme="minorHAnsi"/>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9DD072E" w14:textId="77777777" w:rsidR="00BE77CA" w:rsidRPr="00137D15" w:rsidRDefault="00BE77CA">
            <w:pPr>
              <w:spacing w:line="276" w:lineRule="auto"/>
              <w:jc w:val="right"/>
              <w:rPr>
                <w:rFonts w:asciiTheme="minorHAnsi" w:hAnsiTheme="minorHAnsi" w:cstheme="minorHAnsi"/>
                <w:sz w:val="18"/>
                <w:szCs w:val="1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14:paraId="2F696DBE" w14:textId="77777777" w:rsidR="00BE77CA" w:rsidRPr="00137D15" w:rsidRDefault="00BE77CA">
            <w:pPr>
              <w:spacing w:line="276" w:lineRule="auto"/>
              <w:jc w:val="right"/>
              <w:rPr>
                <w:rFonts w:asciiTheme="minorHAnsi" w:hAnsiTheme="minorHAnsi" w:cstheme="minorHAnsi"/>
                <w:sz w:val="18"/>
                <w:szCs w:val="18"/>
              </w:rPr>
            </w:pPr>
          </w:p>
        </w:tc>
      </w:tr>
      <w:tr w:rsidR="00BE77CA" w:rsidRPr="00BE77CA" w14:paraId="28F0E1BB" w14:textId="77777777" w:rsidTr="000D514E">
        <w:trPr>
          <w:trHeight w:val="305"/>
        </w:trPr>
        <w:tc>
          <w:tcPr>
            <w:tcW w:w="4253" w:type="dxa"/>
            <w:tcBorders>
              <w:top w:val="nil"/>
              <w:left w:val="single" w:sz="8" w:space="0" w:color="auto"/>
              <w:bottom w:val="single" w:sz="8" w:space="0" w:color="auto"/>
              <w:right w:val="nil"/>
            </w:tcBorders>
            <w:tcMar>
              <w:top w:w="0" w:type="dxa"/>
              <w:left w:w="108" w:type="dxa"/>
              <w:bottom w:w="0" w:type="dxa"/>
              <w:right w:w="108" w:type="dxa"/>
            </w:tcMar>
            <w:hideMark/>
          </w:tcPr>
          <w:p w14:paraId="7ADEEE82" w14:textId="77777777" w:rsidR="00BE77CA" w:rsidRPr="00137D15" w:rsidRDefault="00BE77CA">
            <w:pPr>
              <w:spacing w:line="276" w:lineRule="auto"/>
              <w:rPr>
                <w:rFonts w:asciiTheme="minorHAnsi" w:hAnsiTheme="minorHAnsi" w:cstheme="minorHAnsi"/>
                <w:sz w:val="18"/>
                <w:szCs w:val="18"/>
              </w:rPr>
            </w:pPr>
            <w:r w:rsidRPr="00137D15">
              <w:rPr>
                <w:rFonts w:asciiTheme="minorHAnsi" w:hAnsiTheme="minorHAnsi" w:cstheme="minorHAnsi"/>
                <w:sz w:val="18"/>
                <w:szCs w:val="18"/>
              </w:rPr>
              <w:t>All Provisions of the UNDP General Terms and Conditions</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70F938" w14:textId="77777777" w:rsidR="00BE77CA" w:rsidRPr="00137D15" w:rsidRDefault="00BE77CA">
            <w:pPr>
              <w:spacing w:line="276" w:lineRule="auto"/>
              <w:jc w:val="right"/>
              <w:rPr>
                <w:rFonts w:asciiTheme="minorHAnsi" w:hAnsiTheme="minorHAnsi" w:cstheme="minorHAnsi"/>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A15CD41" w14:textId="77777777" w:rsidR="00BE77CA" w:rsidRPr="00137D15" w:rsidRDefault="00BE77CA">
            <w:pPr>
              <w:spacing w:line="276" w:lineRule="auto"/>
              <w:jc w:val="right"/>
              <w:rPr>
                <w:rFonts w:asciiTheme="minorHAnsi" w:hAnsiTheme="minorHAnsi" w:cstheme="minorHAnsi"/>
                <w:sz w:val="18"/>
                <w:szCs w:val="1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14:paraId="617036BD" w14:textId="77777777" w:rsidR="00BE77CA" w:rsidRPr="00137D15" w:rsidRDefault="00BE77CA">
            <w:pPr>
              <w:spacing w:line="276" w:lineRule="auto"/>
              <w:jc w:val="right"/>
              <w:rPr>
                <w:rFonts w:asciiTheme="minorHAnsi" w:hAnsiTheme="minorHAnsi" w:cstheme="minorHAnsi"/>
                <w:sz w:val="18"/>
                <w:szCs w:val="18"/>
              </w:rPr>
            </w:pPr>
          </w:p>
        </w:tc>
      </w:tr>
    </w:tbl>
    <w:p w14:paraId="5F28457A" w14:textId="77777777" w:rsidR="00BE77CA" w:rsidRPr="00BE77CA" w:rsidRDefault="00BE77CA" w:rsidP="00BE77CA">
      <w:pPr>
        <w:ind w:firstLine="720"/>
        <w:jc w:val="both"/>
        <w:rPr>
          <w:rFonts w:asciiTheme="minorHAnsi" w:hAnsiTheme="minorHAnsi" w:cstheme="minorHAnsi"/>
          <w:sz w:val="22"/>
          <w:szCs w:val="22"/>
        </w:rPr>
      </w:pPr>
      <w:r w:rsidRPr="00BE77CA">
        <w:rPr>
          <w:rFonts w:asciiTheme="minorHAnsi" w:hAnsiTheme="minorHAnsi" w:cstheme="minorHAnsi"/>
          <w:sz w:val="22"/>
          <w:szCs w:val="22"/>
        </w:rPr>
        <w:t>All other information that we have not provided automatically implies our full compliance with the requirements, terms and conditions of the RFQ.</w:t>
      </w:r>
    </w:p>
    <w:p w14:paraId="26FE4EF6" w14:textId="77777777" w:rsidR="00BE77CA" w:rsidRPr="00BE77CA" w:rsidRDefault="00BE77CA" w:rsidP="00BE77CA">
      <w:pPr>
        <w:rPr>
          <w:rFonts w:asciiTheme="minorHAnsi" w:hAnsiTheme="minorHAnsi" w:cstheme="minorHAnsi"/>
          <w:sz w:val="22"/>
          <w:szCs w:val="22"/>
        </w:rPr>
      </w:pPr>
    </w:p>
    <w:p w14:paraId="0527ED97" w14:textId="77777777" w:rsidR="00BE77CA" w:rsidRPr="00137D15" w:rsidRDefault="00BE77CA" w:rsidP="00BE77CA">
      <w:pPr>
        <w:ind w:left="3960"/>
        <w:rPr>
          <w:rFonts w:asciiTheme="minorHAnsi" w:hAnsiTheme="minorHAnsi" w:cstheme="minorHAnsi"/>
          <w:i/>
          <w:iCs/>
          <w:sz w:val="18"/>
          <w:szCs w:val="18"/>
        </w:rPr>
      </w:pPr>
      <w:r w:rsidRPr="00137D15">
        <w:rPr>
          <w:rFonts w:asciiTheme="minorHAnsi" w:hAnsiTheme="minorHAnsi" w:cstheme="minorHAnsi"/>
          <w:i/>
          <w:iCs/>
          <w:sz w:val="18"/>
          <w:szCs w:val="18"/>
        </w:rPr>
        <w:t>[Name and Signature of the Supplier’s Authorized Person]</w:t>
      </w:r>
    </w:p>
    <w:p w14:paraId="67D27280" w14:textId="77777777" w:rsidR="00BE77CA" w:rsidRPr="00137D15" w:rsidRDefault="00BE77CA" w:rsidP="00BE77CA">
      <w:pPr>
        <w:ind w:left="3960"/>
        <w:rPr>
          <w:rFonts w:asciiTheme="minorHAnsi" w:hAnsiTheme="minorHAnsi" w:cstheme="minorHAnsi"/>
          <w:i/>
          <w:iCs/>
          <w:sz w:val="18"/>
          <w:szCs w:val="18"/>
        </w:rPr>
      </w:pPr>
      <w:r w:rsidRPr="00137D15">
        <w:rPr>
          <w:rFonts w:asciiTheme="minorHAnsi" w:hAnsiTheme="minorHAnsi" w:cstheme="minorHAnsi"/>
          <w:i/>
          <w:iCs/>
          <w:sz w:val="18"/>
          <w:szCs w:val="18"/>
        </w:rPr>
        <w:t>[Designation]</w:t>
      </w:r>
    </w:p>
    <w:p w14:paraId="0F7F7EA1" w14:textId="77777777" w:rsidR="00BE77CA" w:rsidRPr="00137D15" w:rsidRDefault="00BE77CA" w:rsidP="00BE77CA">
      <w:pPr>
        <w:ind w:left="3960"/>
        <w:rPr>
          <w:sz w:val="18"/>
          <w:szCs w:val="18"/>
        </w:rPr>
      </w:pPr>
      <w:r w:rsidRPr="00137D15">
        <w:rPr>
          <w:rFonts w:asciiTheme="minorHAnsi" w:hAnsiTheme="minorHAnsi" w:cstheme="minorHAnsi"/>
          <w:i/>
          <w:iCs/>
          <w:sz w:val="18"/>
          <w:szCs w:val="18"/>
        </w:rPr>
        <w:t>[Date]</w:t>
      </w:r>
    </w:p>
    <w:p w14:paraId="2929B012" w14:textId="77777777" w:rsidR="00643A6E" w:rsidRPr="00066E41" w:rsidRDefault="00643A6E" w:rsidP="00CE699C">
      <w:pPr>
        <w:jc w:val="right"/>
        <w:rPr>
          <w:rFonts w:asciiTheme="minorHAnsi" w:hAnsiTheme="minorHAnsi" w:cstheme="minorHAnsi"/>
          <w:b/>
          <w:sz w:val="22"/>
          <w:szCs w:val="22"/>
        </w:rPr>
      </w:pPr>
      <w:r w:rsidRPr="00066E41">
        <w:rPr>
          <w:rFonts w:asciiTheme="minorHAnsi" w:hAnsiTheme="minorHAnsi" w:cstheme="minorHAnsi"/>
          <w:b/>
          <w:i/>
          <w:sz w:val="22"/>
          <w:szCs w:val="22"/>
        </w:rPr>
        <w:br w:type="page"/>
      </w:r>
      <w:r w:rsidRPr="00066E41">
        <w:rPr>
          <w:rFonts w:asciiTheme="minorHAnsi" w:hAnsiTheme="minorHAnsi" w:cstheme="minorHAnsi"/>
          <w:b/>
          <w:sz w:val="22"/>
          <w:szCs w:val="22"/>
        </w:rPr>
        <w:lastRenderedPageBreak/>
        <w:t>Annex 3</w:t>
      </w:r>
    </w:p>
    <w:p w14:paraId="3F546440" w14:textId="77777777" w:rsidR="00643A6E" w:rsidRPr="00066E41" w:rsidRDefault="00643A6E" w:rsidP="00643A6E">
      <w:pPr>
        <w:pStyle w:val="Heading8"/>
        <w:jc w:val="center"/>
        <w:rPr>
          <w:rFonts w:asciiTheme="minorHAnsi" w:hAnsiTheme="minorHAnsi" w:cstheme="minorHAnsi"/>
          <w:b/>
          <w:i w:val="0"/>
          <w:sz w:val="28"/>
        </w:rPr>
      </w:pPr>
      <w:r w:rsidRPr="00066E41">
        <w:rPr>
          <w:rFonts w:asciiTheme="minorHAnsi" w:hAnsiTheme="minorHAnsi"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066E41" w14:paraId="6BCBA13D" w14:textId="77777777" w:rsidTr="000447F2">
        <w:tc>
          <w:tcPr>
            <w:tcW w:w="9576" w:type="dxa"/>
          </w:tcPr>
          <w:p w14:paraId="2396D08E" w14:textId="77777777" w:rsidR="00643A6E" w:rsidRPr="00066E41" w:rsidRDefault="00643A6E" w:rsidP="0037507F">
            <w:pPr>
              <w:rPr>
                <w:rFonts w:asciiTheme="minorHAnsi" w:hAnsiTheme="minorHAnsi" w:cstheme="minorHAnsi"/>
              </w:rPr>
            </w:pPr>
          </w:p>
        </w:tc>
      </w:tr>
    </w:tbl>
    <w:p w14:paraId="7DF59033" w14:textId="77777777" w:rsidR="000447F2" w:rsidRPr="00066E41" w:rsidRDefault="000447F2" w:rsidP="000447F2">
      <w:pPr>
        <w:pStyle w:val="PlainText"/>
        <w:ind w:left="360"/>
        <w:rPr>
          <w:rFonts w:asciiTheme="minorHAnsi" w:hAnsiTheme="minorHAnsi" w:cstheme="minorHAnsi"/>
          <w:lang w:val="en-US"/>
        </w:rPr>
      </w:pPr>
      <w:r w:rsidRPr="00066E41">
        <w:rPr>
          <w:rFonts w:asciiTheme="minorHAnsi" w:hAnsiTheme="minorHAnsi" w:cstheme="minorHAnsi"/>
          <w:lang w:val="en-US"/>
        </w:rPr>
        <w:t xml:space="preserve">General Terms and Conditions (for Goods and/or Services) </w:t>
      </w:r>
    </w:p>
    <w:p w14:paraId="50A9FC39" w14:textId="77777777" w:rsidR="000447F2" w:rsidRPr="00066E41" w:rsidRDefault="000447F2" w:rsidP="000447F2">
      <w:pPr>
        <w:pStyle w:val="PlainText"/>
        <w:ind w:left="360"/>
        <w:rPr>
          <w:rFonts w:asciiTheme="minorHAnsi" w:hAnsiTheme="minorHAnsi" w:cstheme="minorHAnsi"/>
          <w:lang w:val="en-US"/>
        </w:rPr>
      </w:pPr>
    </w:p>
    <w:p w14:paraId="243DEEC0" w14:textId="77777777" w:rsidR="000447F2" w:rsidRPr="00066E41" w:rsidRDefault="000447F2" w:rsidP="000447F2">
      <w:pPr>
        <w:pStyle w:val="PlainText"/>
        <w:ind w:left="360"/>
        <w:rPr>
          <w:rFonts w:asciiTheme="minorHAnsi" w:hAnsiTheme="minorHAnsi" w:cstheme="minorHAnsi"/>
          <w:lang w:val="en-US"/>
        </w:rPr>
      </w:pPr>
      <w:r w:rsidRPr="00066E41">
        <w:rPr>
          <w:rFonts w:asciiTheme="minorHAnsi" w:hAnsiTheme="minorHAnsi" w:cstheme="minorHAnsi"/>
          <w:lang w:val="en-US"/>
        </w:rPr>
        <w:t xml:space="preserve">Link:  </w:t>
      </w:r>
      <w:hyperlink r:id="rId20" w:history="1">
        <w:r w:rsidRPr="00066E41">
          <w:rPr>
            <w:rStyle w:val="Hyperlink"/>
            <w:rFonts w:asciiTheme="minorHAnsi" w:hAnsiTheme="minorHAnsi" w:cstheme="minorHAnsi"/>
            <w:lang w:val="en-US"/>
          </w:rPr>
          <w:t xml:space="preserve">English version </w:t>
        </w:r>
      </w:hyperlink>
      <w:r w:rsidRPr="00066E41">
        <w:rPr>
          <w:rFonts w:asciiTheme="minorHAnsi" w:hAnsiTheme="minorHAnsi" w:cstheme="minorHAnsi"/>
          <w:lang w:val="en-US"/>
        </w:rPr>
        <w:t xml:space="preserve"> </w:t>
      </w:r>
    </w:p>
    <w:p w14:paraId="76FCFFA2" w14:textId="77777777" w:rsidR="00D129F9" w:rsidRPr="00066E41" w:rsidRDefault="00D129F9" w:rsidP="000447F2">
      <w:pPr>
        <w:jc w:val="center"/>
        <w:rPr>
          <w:rFonts w:asciiTheme="minorHAnsi" w:hAnsiTheme="minorHAnsi" w:cstheme="minorHAnsi"/>
        </w:rPr>
      </w:pPr>
    </w:p>
    <w:p w14:paraId="11600468" w14:textId="77777777" w:rsidR="00FD7CB5" w:rsidRDefault="00FD7CB5" w:rsidP="00FD7CB5">
      <w:pPr>
        <w:pStyle w:val="PlainText"/>
        <w:ind w:left="360"/>
        <w:rPr>
          <w:rFonts w:asciiTheme="minorHAnsi" w:hAnsiTheme="minorHAnsi" w:cstheme="minorHAnsi"/>
          <w:lang w:val="en-US"/>
        </w:rPr>
      </w:pPr>
    </w:p>
    <w:p w14:paraId="7E2CA91C" w14:textId="77777777" w:rsidR="00916546" w:rsidRDefault="00916546" w:rsidP="00FD7CB5">
      <w:pPr>
        <w:pStyle w:val="PlainText"/>
        <w:ind w:left="360"/>
        <w:rPr>
          <w:rFonts w:asciiTheme="minorHAnsi" w:hAnsiTheme="minorHAnsi" w:cstheme="minorHAnsi"/>
          <w:lang w:val="en-US"/>
        </w:rPr>
      </w:pPr>
    </w:p>
    <w:p w14:paraId="126082D9" w14:textId="77777777" w:rsidR="00916546" w:rsidRDefault="00916546" w:rsidP="00FD7CB5">
      <w:pPr>
        <w:pStyle w:val="PlainText"/>
        <w:ind w:left="360"/>
        <w:rPr>
          <w:rFonts w:asciiTheme="minorHAnsi" w:hAnsiTheme="minorHAnsi" w:cstheme="minorHAnsi"/>
          <w:lang w:val="en-US"/>
        </w:rPr>
      </w:pPr>
    </w:p>
    <w:p w14:paraId="1B88730F" w14:textId="3E913225" w:rsidR="00916546" w:rsidRDefault="00916546" w:rsidP="00FD7CB5">
      <w:pPr>
        <w:pStyle w:val="PlainText"/>
        <w:ind w:left="360"/>
        <w:rPr>
          <w:rFonts w:asciiTheme="minorHAnsi" w:hAnsiTheme="minorHAnsi" w:cstheme="minorHAnsi"/>
          <w:lang w:val="en-US"/>
        </w:rPr>
      </w:pPr>
    </w:p>
    <w:p w14:paraId="5EAC2B25" w14:textId="77777777" w:rsidR="00CE55B5" w:rsidRDefault="00CE55B5" w:rsidP="00FD7CB5">
      <w:pPr>
        <w:pStyle w:val="PlainText"/>
        <w:ind w:left="360"/>
        <w:rPr>
          <w:rFonts w:asciiTheme="minorHAnsi" w:hAnsiTheme="minorHAnsi" w:cstheme="minorHAnsi"/>
          <w:lang w:val="en-US"/>
        </w:rPr>
        <w:sectPr w:rsidR="00CE55B5" w:rsidSect="0037507F">
          <w:footerReference w:type="even" r:id="rId21"/>
          <w:footerReference w:type="default" r:id="rId22"/>
          <w:pgSz w:w="12240" w:h="15840" w:code="1"/>
          <w:pgMar w:top="1440" w:right="1440" w:bottom="1440" w:left="1440" w:header="720" w:footer="720" w:gutter="0"/>
          <w:cols w:space="720"/>
          <w:docGrid w:linePitch="272"/>
        </w:sectPr>
      </w:pPr>
    </w:p>
    <w:p w14:paraId="41F01E8A" w14:textId="77777777" w:rsidR="009E4BCB" w:rsidRPr="00066E41" w:rsidRDefault="009E4BCB" w:rsidP="009E4BCB">
      <w:pPr>
        <w:jc w:val="right"/>
        <w:rPr>
          <w:rFonts w:asciiTheme="minorHAnsi" w:hAnsiTheme="minorHAnsi" w:cstheme="minorHAnsi"/>
          <w:b/>
          <w:sz w:val="22"/>
          <w:szCs w:val="22"/>
        </w:rPr>
      </w:pPr>
      <w:r w:rsidRPr="00066E41">
        <w:rPr>
          <w:rFonts w:asciiTheme="minorHAnsi" w:hAnsiTheme="minorHAnsi" w:cstheme="minorHAnsi"/>
          <w:b/>
          <w:sz w:val="22"/>
          <w:szCs w:val="22"/>
        </w:rPr>
        <w:lastRenderedPageBreak/>
        <w:t xml:space="preserve">Annex </w:t>
      </w:r>
      <w:r>
        <w:rPr>
          <w:rFonts w:asciiTheme="minorHAnsi" w:hAnsiTheme="minorHAnsi" w:cstheme="minorHAnsi"/>
          <w:b/>
          <w:sz w:val="22"/>
          <w:szCs w:val="22"/>
        </w:rPr>
        <w:t>4</w:t>
      </w:r>
    </w:p>
    <w:p w14:paraId="33D06A9A" w14:textId="77777777" w:rsidR="009E4BCB" w:rsidRPr="00066E41" w:rsidRDefault="009E4BCB" w:rsidP="009E4BCB">
      <w:pPr>
        <w:pStyle w:val="Heading8"/>
        <w:jc w:val="center"/>
        <w:rPr>
          <w:rFonts w:asciiTheme="minorHAnsi" w:hAnsiTheme="minorHAnsi" w:cstheme="minorHAnsi"/>
          <w:b/>
          <w:i w:val="0"/>
          <w:sz w:val="28"/>
        </w:rPr>
      </w:pPr>
      <w:r w:rsidRPr="00FD7CB5">
        <w:rPr>
          <w:rFonts w:asciiTheme="minorHAnsi" w:hAnsiTheme="minorHAnsi" w:cstheme="minorHAnsi"/>
          <w:b/>
          <w:i w:val="0"/>
          <w:sz w:val="28"/>
        </w:rPr>
        <w:t>Project Assignment Information</w:t>
      </w:r>
    </w:p>
    <w:tbl>
      <w:tblPr>
        <w:tblW w:w="9576" w:type="dxa"/>
        <w:tblLayout w:type="fixed"/>
        <w:tblLook w:val="04A0" w:firstRow="1" w:lastRow="0" w:firstColumn="1" w:lastColumn="0" w:noHBand="0" w:noVBand="1"/>
      </w:tblPr>
      <w:tblGrid>
        <w:gridCol w:w="9576"/>
      </w:tblGrid>
      <w:tr w:rsidR="009E4BCB" w:rsidRPr="00066E41" w14:paraId="6D121D4C" w14:textId="77777777" w:rsidTr="001C6875">
        <w:tc>
          <w:tcPr>
            <w:tcW w:w="9576" w:type="dxa"/>
          </w:tcPr>
          <w:p w14:paraId="5D9660F2" w14:textId="77777777" w:rsidR="009E4BCB" w:rsidRPr="00066E41" w:rsidRDefault="009E4BCB" w:rsidP="001C6875">
            <w:pPr>
              <w:rPr>
                <w:rFonts w:asciiTheme="minorHAnsi" w:hAnsiTheme="minorHAnsi" w:cstheme="minorHAnsi"/>
              </w:rPr>
            </w:pPr>
          </w:p>
        </w:tc>
      </w:tr>
    </w:tbl>
    <w:p w14:paraId="6AFAD056" w14:textId="77777777" w:rsidR="009E4BCB" w:rsidRDefault="009E4BCB" w:rsidP="009E4BCB">
      <w:pPr>
        <w:pStyle w:val="PlainText"/>
        <w:ind w:left="360"/>
        <w:rPr>
          <w:rFonts w:asciiTheme="minorHAnsi" w:hAnsiTheme="minorHAnsi" w:cstheme="minorHAnsi"/>
          <w:lang w:val="en-US"/>
        </w:rPr>
      </w:pPr>
    </w:p>
    <w:p w14:paraId="33176A74" w14:textId="77777777" w:rsidR="009E4BCB" w:rsidRPr="00066E41" w:rsidRDefault="009E4BCB" w:rsidP="009E4BCB">
      <w:pPr>
        <w:pStyle w:val="PlainText"/>
        <w:ind w:left="360"/>
        <w:rPr>
          <w:rFonts w:asciiTheme="minorHAnsi" w:hAnsiTheme="minorHAnsi" w:cstheme="minorHAnsi"/>
          <w:lang w:val="en-US"/>
        </w:rPr>
      </w:pPr>
      <w:proofErr w:type="spellStart"/>
      <w:r w:rsidRPr="00FD7CB5">
        <w:rPr>
          <w:rFonts w:asciiTheme="minorHAnsi" w:hAnsiTheme="minorHAnsi" w:cstheme="minorHAnsi"/>
          <w:lang w:val="en-US"/>
        </w:rPr>
        <w:t>Ubaciti</w:t>
      </w:r>
      <w:proofErr w:type="spellEnd"/>
      <w:r w:rsidRPr="00FD7CB5">
        <w:rPr>
          <w:rFonts w:asciiTheme="minorHAnsi" w:hAnsiTheme="minorHAnsi" w:cstheme="minorHAnsi"/>
          <w:lang w:val="en-US"/>
        </w:rPr>
        <w:t xml:space="preserve"> LINK</w:t>
      </w:r>
    </w:p>
    <w:p w14:paraId="245BBDAF" w14:textId="77777777" w:rsidR="009E4BCB" w:rsidRPr="00066E41" w:rsidRDefault="009E4BCB" w:rsidP="009E4BCB">
      <w:pPr>
        <w:pStyle w:val="PlainText"/>
        <w:ind w:left="360"/>
        <w:rPr>
          <w:rFonts w:asciiTheme="minorHAnsi" w:hAnsiTheme="minorHAnsi" w:cstheme="minorHAnsi"/>
          <w:lang w:val="en-US"/>
        </w:rPr>
      </w:pPr>
    </w:p>
    <w:p w14:paraId="6E88985F" w14:textId="77777777" w:rsidR="009E4BCB" w:rsidRDefault="009E4BCB" w:rsidP="009E4BCB">
      <w:pPr>
        <w:pStyle w:val="PlainText"/>
        <w:ind w:left="360"/>
        <w:rPr>
          <w:rFonts w:asciiTheme="minorHAnsi" w:hAnsiTheme="minorHAnsi" w:cstheme="minorHAnsi"/>
          <w:lang w:val="en-US"/>
        </w:rPr>
      </w:pPr>
    </w:p>
    <w:p w14:paraId="0513C8C5" w14:textId="77777777" w:rsidR="009E4BCB" w:rsidRDefault="009E4BCB" w:rsidP="009E4BCB">
      <w:pPr>
        <w:pStyle w:val="PlainText"/>
        <w:rPr>
          <w:rFonts w:asciiTheme="minorHAnsi" w:hAnsiTheme="minorHAnsi" w:cstheme="minorHAnsi"/>
          <w:lang w:val="en-US"/>
        </w:rPr>
      </w:pPr>
    </w:p>
    <w:p w14:paraId="6309E802" w14:textId="77777777" w:rsidR="009E4BCB" w:rsidRDefault="009E4BCB" w:rsidP="009E4BCB">
      <w:pPr>
        <w:pStyle w:val="PlainText"/>
        <w:ind w:left="360"/>
        <w:rPr>
          <w:rFonts w:asciiTheme="minorHAnsi" w:hAnsiTheme="minorHAnsi" w:cstheme="minorHAnsi"/>
          <w:lang w:val="en-US"/>
        </w:rPr>
      </w:pPr>
    </w:p>
    <w:p w14:paraId="633D847D" w14:textId="0E001811" w:rsidR="00CE55B5" w:rsidRDefault="00CE55B5" w:rsidP="00FD7CB5">
      <w:pPr>
        <w:pStyle w:val="PlainText"/>
        <w:ind w:left="360"/>
        <w:rPr>
          <w:rFonts w:asciiTheme="minorHAnsi" w:hAnsiTheme="minorHAnsi" w:cstheme="minorHAnsi"/>
          <w:lang w:val="en-US"/>
        </w:rPr>
      </w:pPr>
    </w:p>
    <w:p w14:paraId="34A7EDB0" w14:textId="2956448B" w:rsidR="00CE55B5" w:rsidRDefault="00CE55B5" w:rsidP="00FD7CB5">
      <w:pPr>
        <w:pStyle w:val="PlainText"/>
        <w:ind w:left="360"/>
        <w:rPr>
          <w:rFonts w:asciiTheme="minorHAnsi" w:hAnsiTheme="minorHAnsi" w:cstheme="minorHAnsi"/>
          <w:lang w:val="en-US"/>
        </w:rPr>
      </w:pPr>
    </w:p>
    <w:p w14:paraId="6D904689" w14:textId="52EEDEE5" w:rsidR="00CE55B5" w:rsidRDefault="00CE55B5" w:rsidP="00FD7CB5">
      <w:pPr>
        <w:pStyle w:val="PlainText"/>
        <w:ind w:left="360"/>
        <w:rPr>
          <w:rFonts w:asciiTheme="minorHAnsi" w:hAnsiTheme="minorHAnsi" w:cstheme="minorHAnsi"/>
          <w:lang w:val="en-US"/>
        </w:rPr>
      </w:pPr>
    </w:p>
    <w:p w14:paraId="30E9CB0A" w14:textId="141EFBED" w:rsidR="00CE55B5" w:rsidRDefault="00CE55B5" w:rsidP="00FD7CB5">
      <w:pPr>
        <w:pStyle w:val="PlainText"/>
        <w:ind w:left="360"/>
        <w:rPr>
          <w:rFonts w:asciiTheme="minorHAnsi" w:hAnsiTheme="minorHAnsi" w:cstheme="minorHAnsi"/>
          <w:lang w:val="en-US"/>
        </w:rPr>
      </w:pPr>
    </w:p>
    <w:p w14:paraId="530BC2CF" w14:textId="77777777" w:rsidR="008303F0" w:rsidRPr="00066E41" w:rsidRDefault="008303F0" w:rsidP="006527B4">
      <w:pPr>
        <w:rPr>
          <w:rFonts w:asciiTheme="minorHAnsi" w:hAnsiTheme="minorHAnsi" w:cstheme="minorHAnsi"/>
        </w:rPr>
      </w:pPr>
    </w:p>
    <w:sectPr w:rsidR="008303F0" w:rsidRPr="00066E41" w:rsidSect="0037507F">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4F51" w14:textId="77777777" w:rsidR="00930FA7" w:rsidRDefault="00930FA7" w:rsidP="00643A6E">
      <w:r>
        <w:separator/>
      </w:r>
    </w:p>
  </w:endnote>
  <w:endnote w:type="continuationSeparator" w:id="0">
    <w:p w14:paraId="1B02F57B" w14:textId="77777777" w:rsidR="00930FA7" w:rsidRDefault="00930FA7" w:rsidP="00643A6E">
      <w:r>
        <w:continuationSeparator/>
      </w:r>
    </w:p>
  </w:endnote>
  <w:endnote w:type="continuationNotice" w:id="1">
    <w:p w14:paraId="46E34810" w14:textId="77777777" w:rsidR="00930FA7" w:rsidRDefault="0093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775923"/>
      <w:docPartObj>
        <w:docPartGallery w:val="Page Numbers (Bottom of Page)"/>
        <w:docPartUnique/>
      </w:docPartObj>
    </w:sdtPr>
    <w:sdtEndPr>
      <w:rPr>
        <w:noProof/>
      </w:rPr>
    </w:sdtEndPr>
    <w:sdtContent>
      <w:p w14:paraId="1A0A2349" w14:textId="018DE5E1" w:rsidR="0043261A" w:rsidRDefault="004326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D059F" w14:textId="77777777" w:rsidR="0043261A" w:rsidRDefault="00432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5752" w14:textId="77777777" w:rsidR="0037132C" w:rsidRDefault="00371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995F1" w14:textId="77777777" w:rsidR="0037132C" w:rsidRDefault="003713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871E" w14:textId="77777777" w:rsidR="0037132C" w:rsidRDefault="00371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4386ADC" w14:textId="77777777" w:rsidR="0037132C" w:rsidRDefault="0037132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20E8" w14:textId="77777777" w:rsidR="00930FA7" w:rsidRDefault="00930FA7" w:rsidP="00643A6E">
      <w:r>
        <w:separator/>
      </w:r>
    </w:p>
  </w:footnote>
  <w:footnote w:type="continuationSeparator" w:id="0">
    <w:p w14:paraId="00CF4470" w14:textId="77777777" w:rsidR="00930FA7" w:rsidRDefault="00930FA7" w:rsidP="00643A6E">
      <w:r>
        <w:continuationSeparator/>
      </w:r>
    </w:p>
  </w:footnote>
  <w:footnote w:type="continuationNotice" w:id="1">
    <w:p w14:paraId="3A637E72" w14:textId="77777777" w:rsidR="00930FA7" w:rsidRDefault="00930F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F4B"/>
    <w:multiLevelType w:val="hybridMultilevel"/>
    <w:tmpl w:val="DDE069A0"/>
    <w:lvl w:ilvl="0" w:tplc="70DE51B8">
      <w:start w:val="1"/>
      <w:numFmt w:val="bullet"/>
      <w:lvlText w:val="-"/>
      <w:lvlJc w:val="left"/>
      <w:pPr>
        <w:ind w:left="2210" w:hanging="360"/>
      </w:pPr>
      <w:rPr>
        <w:rFonts w:ascii="Calibri" w:eastAsia="Times New Roman" w:hAnsi="Calibri" w:cs="Calibri"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C6B03"/>
    <w:multiLevelType w:val="multilevel"/>
    <w:tmpl w:val="1D34A8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E3615"/>
    <w:multiLevelType w:val="hybridMultilevel"/>
    <w:tmpl w:val="06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414B2"/>
    <w:multiLevelType w:val="hybridMultilevel"/>
    <w:tmpl w:val="2B0E00B2"/>
    <w:lvl w:ilvl="0" w:tplc="77B4D044">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5062E"/>
    <w:multiLevelType w:val="hybridMultilevel"/>
    <w:tmpl w:val="2C4C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2EEC"/>
    <w:multiLevelType w:val="hybridMultilevel"/>
    <w:tmpl w:val="992A8A92"/>
    <w:lvl w:ilvl="0" w:tplc="0C3CD8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B1A29"/>
    <w:multiLevelType w:val="hybridMultilevel"/>
    <w:tmpl w:val="7D5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B62CE"/>
    <w:multiLevelType w:val="hybridMultilevel"/>
    <w:tmpl w:val="937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157D5"/>
    <w:multiLevelType w:val="hybridMultilevel"/>
    <w:tmpl w:val="B6A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2FBD"/>
    <w:multiLevelType w:val="hybridMultilevel"/>
    <w:tmpl w:val="5BB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5EA3"/>
    <w:multiLevelType w:val="multilevel"/>
    <w:tmpl w:val="BC70968C"/>
    <w:lvl w:ilvl="0">
      <w:start w:val="1"/>
      <w:numFmt w:val="decimal"/>
      <w:lvlText w:val="%1."/>
      <w:lvlJc w:val="left"/>
      <w:pPr>
        <w:ind w:left="56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37" w:hanging="720"/>
      </w:pPr>
      <w:rPr>
        <w:rFonts w:hint="default"/>
      </w:rPr>
    </w:lvl>
    <w:lvl w:ilvl="3">
      <w:start w:val="1"/>
      <w:numFmt w:val="decimal"/>
      <w:isLgl/>
      <w:lvlText w:val="%1.%2.%3.%4"/>
      <w:lvlJc w:val="left"/>
      <w:pPr>
        <w:ind w:left="1394" w:hanging="720"/>
      </w:pPr>
      <w:rPr>
        <w:rFonts w:hint="default"/>
      </w:rPr>
    </w:lvl>
    <w:lvl w:ilvl="4">
      <w:start w:val="1"/>
      <w:numFmt w:val="decimal"/>
      <w:isLgl/>
      <w:lvlText w:val="%1.%2.%3.%4.%5"/>
      <w:lvlJc w:val="left"/>
      <w:pPr>
        <w:ind w:left="1551" w:hanging="720"/>
      </w:pPr>
      <w:rPr>
        <w:rFonts w:hint="default"/>
      </w:rPr>
    </w:lvl>
    <w:lvl w:ilvl="5">
      <w:start w:val="1"/>
      <w:numFmt w:val="decimal"/>
      <w:isLgl/>
      <w:lvlText w:val="%1.%2.%3.%4.%5.%6"/>
      <w:lvlJc w:val="left"/>
      <w:pPr>
        <w:ind w:left="2068" w:hanging="1080"/>
      </w:pPr>
      <w:rPr>
        <w:rFonts w:hint="default"/>
      </w:rPr>
    </w:lvl>
    <w:lvl w:ilvl="6">
      <w:start w:val="1"/>
      <w:numFmt w:val="decimal"/>
      <w:isLgl/>
      <w:lvlText w:val="%1.%2.%3.%4.%5.%6.%7"/>
      <w:lvlJc w:val="left"/>
      <w:pPr>
        <w:ind w:left="2225" w:hanging="108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2899" w:hanging="1440"/>
      </w:pPr>
      <w:rPr>
        <w:rFonts w:hint="default"/>
      </w:rPr>
    </w:lvl>
  </w:abstractNum>
  <w:abstractNum w:abstractNumId="13" w15:restartNumberingAfterBreak="0">
    <w:nsid w:val="29F43CCF"/>
    <w:multiLevelType w:val="multilevel"/>
    <w:tmpl w:val="25F0AF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29A0D15"/>
    <w:multiLevelType w:val="hybridMultilevel"/>
    <w:tmpl w:val="4DD6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8151E"/>
    <w:multiLevelType w:val="multilevel"/>
    <w:tmpl w:val="A3440C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522D8"/>
    <w:multiLevelType w:val="hybridMultilevel"/>
    <w:tmpl w:val="BD06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20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0A697F"/>
    <w:multiLevelType w:val="hybridMultilevel"/>
    <w:tmpl w:val="EF8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67774"/>
    <w:multiLevelType w:val="multilevel"/>
    <w:tmpl w:val="91F60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7A6A93"/>
    <w:multiLevelType w:val="multilevel"/>
    <w:tmpl w:val="4A680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FE2406"/>
    <w:multiLevelType w:val="hybridMultilevel"/>
    <w:tmpl w:val="4F6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70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547A2"/>
    <w:multiLevelType w:val="hybridMultilevel"/>
    <w:tmpl w:val="857E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0334E"/>
    <w:multiLevelType w:val="multilevel"/>
    <w:tmpl w:val="91F60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8A5CBC"/>
    <w:multiLevelType w:val="hybridMultilevel"/>
    <w:tmpl w:val="D4789688"/>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58947233"/>
    <w:multiLevelType w:val="hybridMultilevel"/>
    <w:tmpl w:val="AAD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25599"/>
    <w:multiLevelType w:val="multilevel"/>
    <w:tmpl w:val="BA8AED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15DCE"/>
    <w:multiLevelType w:val="hybridMultilevel"/>
    <w:tmpl w:val="6CB4B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0066AA"/>
    <w:multiLevelType w:val="hybridMultilevel"/>
    <w:tmpl w:val="B60EF050"/>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3" w15:restartNumberingAfterBreak="0">
    <w:nsid w:val="6961017E"/>
    <w:multiLevelType w:val="hybridMultilevel"/>
    <w:tmpl w:val="60A87406"/>
    <w:lvl w:ilvl="0" w:tplc="70DE51B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A10A9"/>
    <w:multiLevelType w:val="multilevel"/>
    <w:tmpl w:val="9262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644E9"/>
    <w:multiLevelType w:val="hybridMultilevel"/>
    <w:tmpl w:val="C41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44792"/>
    <w:multiLevelType w:val="hybridMultilevel"/>
    <w:tmpl w:val="A4EA246A"/>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8" w15:restartNumberingAfterBreak="0">
    <w:nsid w:val="74234288"/>
    <w:multiLevelType w:val="multilevel"/>
    <w:tmpl w:val="BC70968C"/>
    <w:lvl w:ilvl="0">
      <w:start w:val="1"/>
      <w:numFmt w:val="decimal"/>
      <w:lvlText w:val="%1."/>
      <w:lvlJc w:val="left"/>
      <w:pPr>
        <w:ind w:left="56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37" w:hanging="720"/>
      </w:pPr>
      <w:rPr>
        <w:rFonts w:hint="default"/>
      </w:rPr>
    </w:lvl>
    <w:lvl w:ilvl="3">
      <w:start w:val="1"/>
      <w:numFmt w:val="decimal"/>
      <w:isLgl/>
      <w:lvlText w:val="%1.%2.%3.%4"/>
      <w:lvlJc w:val="left"/>
      <w:pPr>
        <w:ind w:left="1394" w:hanging="720"/>
      </w:pPr>
      <w:rPr>
        <w:rFonts w:hint="default"/>
      </w:rPr>
    </w:lvl>
    <w:lvl w:ilvl="4">
      <w:start w:val="1"/>
      <w:numFmt w:val="decimal"/>
      <w:isLgl/>
      <w:lvlText w:val="%1.%2.%3.%4.%5"/>
      <w:lvlJc w:val="left"/>
      <w:pPr>
        <w:ind w:left="1551" w:hanging="720"/>
      </w:pPr>
      <w:rPr>
        <w:rFonts w:hint="default"/>
      </w:rPr>
    </w:lvl>
    <w:lvl w:ilvl="5">
      <w:start w:val="1"/>
      <w:numFmt w:val="decimal"/>
      <w:isLgl/>
      <w:lvlText w:val="%1.%2.%3.%4.%5.%6"/>
      <w:lvlJc w:val="left"/>
      <w:pPr>
        <w:ind w:left="2068" w:hanging="1080"/>
      </w:pPr>
      <w:rPr>
        <w:rFonts w:hint="default"/>
      </w:rPr>
    </w:lvl>
    <w:lvl w:ilvl="6">
      <w:start w:val="1"/>
      <w:numFmt w:val="decimal"/>
      <w:isLgl/>
      <w:lvlText w:val="%1.%2.%3.%4.%5.%6.%7"/>
      <w:lvlJc w:val="left"/>
      <w:pPr>
        <w:ind w:left="2225" w:hanging="108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2899" w:hanging="1440"/>
      </w:pPr>
      <w:rPr>
        <w:rFonts w:hint="default"/>
      </w:rPr>
    </w:lvl>
  </w:abstractNum>
  <w:abstractNum w:abstractNumId="39" w15:restartNumberingAfterBreak="0">
    <w:nsid w:val="76E15FE1"/>
    <w:multiLevelType w:val="hybridMultilevel"/>
    <w:tmpl w:val="09C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7401A"/>
    <w:multiLevelType w:val="hybridMultilevel"/>
    <w:tmpl w:val="F41A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2A70DA"/>
    <w:multiLevelType w:val="hybridMultilevel"/>
    <w:tmpl w:val="53823D84"/>
    <w:lvl w:ilvl="0" w:tplc="A7CA82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8495F"/>
    <w:multiLevelType w:val="hybridMultilevel"/>
    <w:tmpl w:val="179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52EB5"/>
    <w:multiLevelType w:val="hybridMultilevel"/>
    <w:tmpl w:val="10A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num>
  <w:num w:numId="5">
    <w:abstractNumId w:val="37"/>
  </w:num>
  <w:num w:numId="6">
    <w:abstractNumId w:val="10"/>
  </w:num>
  <w:num w:numId="7">
    <w:abstractNumId w:val="33"/>
  </w:num>
  <w:num w:numId="8">
    <w:abstractNumId w:val="20"/>
  </w:num>
  <w:num w:numId="9">
    <w:abstractNumId w:val="0"/>
  </w:num>
  <w:num w:numId="10">
    <w:abstractNumId w:val="7"/>
  </w:num>
  <w:num w:numId="11">
    <w:abstractNumId w:val="42"/>
  </w:num>
  <w:num w:numId="12">
    <w:abstractNumId w:val="5"/>
  </w:num>
  <w:num w:numId="13">
    <w:abstractNumId w:val="1"/>
  </w:num>
  <w:num w:numId="14">
    <w:abstractNumId w:val="40"/>
  </w:num>
  <w:num w:numId="15">
    <w:abstractNumId w:val="18"/>
  </w:num>
  <w:num w:numId="16">
    <w:abstractNumId w:val="39"/>
  </w:num>
  <w:num w:numId="17">
    <w:abstractNumId w:val="12"/>
  </w:num>
  <w:num w:numId="18">
    <w:abstractNumId w:val="24"/>
  </w:num>
  <w:num w:numId="19">
    <w:abstractNumId w:val="30"/>
  </w:num>
  <w:num w:numId="20">
    <w:abstractNumId w:val="21"/>
  </w:num>
  <w:num w:numId="21">
    <w:abstractNumId w:val="22"/>
  </w:num>
  <w:num w:numId="22">
    <w:abstractNumId w:val="4"/>
  </w:num>
  <w:num w:numId="23">
    <w:abstractNumId w:val="8"/>
  </w:num>
  <w:num w:numId="24">
    <w:abstractNumId w:val="29"/>
  </w:num>
  <w:num w:numId="25">
    <w:abstractNumId w:val="38"/>
  </w:num>
  <w:num w:numId="26">
    <w:abstractNumId w:val="32"/>
  </w:num>
  <w:num w:numId="27">
    <w:abstractNumId w:val="34"/>
  </w:num>
  <w:num w:numId="28">
    <w:abstractNumId w:val="41"/>
  </w:num>
  <w:num w:numId="29">
    <w:abstractNumId w:val="26"/>
  </w:num>
  <w:num w:numId="30">
    <w:abstractNumId w:val="2"/>
  </w:num>
  <w:num w:numId="31">
    <w:abstractNumId w:val="16"/>
  </w:num>
  <w:num w:numId="32">
    <w:abstractNumId w:val="13"/>
  </w:num>
  <w:num w:numId="33">
    <w:abstractNumId w:val="36"/>
  </w:num>
  <w:num w:numId="34">
    <w:abstractNumId w:val="25"/>
  </w:num>
  <w:num w:numId="35">
    <w:abstractNumId w:val="23"/>
  </w:num>
  <w:num w:numId="36">
    <w:abstractNumId w:val="27"/>
  </w:num>
  <w:num w:numId="37">
    <w:abstractNumId w:val="28"/>
  </w:num>
  <w:num w:numId="38">
    <w:abstractNumId w:val="3"/>
  </w:num>
  <w:num w:numId="39">
    <w:abstractNumId w:val="17"/>
  </w:num>
  <w:num w:numId="40">
    <w:abstractNumId w:val="11"/>
  </w:num>
  <w:num w:numId="41">
    <w:abstractNumId w:val="15"/>
  </w:num>
  <w:num w:numId="42">
    <w:abstractNumId w:val="6"/>
  </w:num>
  <w:num w:numId="43">
    <w:abstractNumId w:val="31"/>
  </w:num>
  <w:num w:numId="44">
    <w:abstractNumId w:val="43"/>
  </w:num>
  <w:num w:numId="4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1C94"/>
    <w:rsid w:val="00011224"/>
    <w:rsid w:val="00012C72"/>
    <w:rsid w:val="0001771A"/>
    <w:rsid w:val="00023A12"/>
    <w:rsid w:val="00034860"/>
    <w:rsid w:val="00034ED9"/>
    <w:rsid w:val="000412C3"/>
    <w:rsid w:val="000447F2"/>
    <w:rsid w:val="00044FE5"/>
    <w:rsid w:val="00046CED"/>
    <w:rsid w:val="00057F31"/>
    <w:rsid w:val="00066E41"/>
    <w:rsid w:val="00067DB7"/>
    <w:rsid w:val="00072419"/>
    <w:rsid w:val="00082564"/>
    <w:rsid w:val="00085AB4"/>
    <w:rsid w:val="000948F0"/>
    <w:rsid w:val="000A5A3A"/>
    <w:rsid w:val="000A6444"/>
    <w:rsid w:val="000B0E60"/>
    <w:rsid w:val="000B25FF"/>
    <w:rsid w:val="000B5663"/>
    <w:rsid w:val="000B7FA6"/>
    <w:rsid w:val="000C0556"/>
    <w:rsid w:val="000C7881"/>
    <w:rsid w:val="000D351B"/>
    <w:rsid w:val="000D514E"/>
    <w:rsid w:val="000D6929"/>
    <w:rsid w:val="000D7CA7"/>
    <w:rsid w:val="000E05CD"/>
    <w:rsid w:val="000E1021"/>
    <w:rsid w:val="000E6B4B"/>
    <w:rsid w:val="000F58CC"/>
    <w:rsid w:val="000F6720"/>
    <w:rsid w:val="00122518"/>
    <w:rsid w:val="0012626F"/>
    <w:rsid w:val="001301BF"/>
    <w:rsid w:val="00137D15"/>
    <w:rsid w:val="00144AC4"/>
    <w:rsid w:val="00153EAD"/>
    <w:rsid w:val="0016381C"/>
    <w:rsid w:val="001704F2"/>
    <w:rsid w:val="00181A81"/>
    <w:rsid w:val="001866F0"/>
    <w:rsid w:val="0019220C"/>
    <w:rsid w:val="00192729"/>
    <w:rsid w:val="0019752C"/>
    <w:rsid w:val="001A4E60"/>
    <w:rsid w:val="001B1E51"/>
    <w:rsid w:val="001B5865"/>
    <w:rsid w:val="001C388A"/>
    <w:rsid w:val="001C3DCB"/>
    <w:rsid w:val="001D2241"/>
    <w:rsid w:val="001E1C5C"/>
    <w:rsid w:val="001E6563"/>
    <w:rsid w:val="00200E5F"/>
    <w:rsid w:val="00202D85"/>
    <w:rsid w:val="00212AD3"/>
    <w:rsid w:val="00214570"/>
    <w:rsid w:val="0021706E"/>
    <w:rsid w:val="002330D3"/>
    <w:rsid w:val="00234DAE"/>
    <w:rsid w:val="00235D0C"/>
    <w:rsid w:val="00237395"/>
    <w:rsid w:val="0026338B"/>
    <w:rsid w:val="00263A1C"/>
    <w:rsid w:val="00271CA7"/>
    <w:rsid w:val="00272211"/>
    <w:rsid w:val="00273145"/>
    <w:rsid w:val="00273C46"/>
    <w:rsid w:val="00277A37"/>
    <w:rsid w:val="00284CD1"/>
    <w:rsid w:val="00290BD8"/>
    <w:rsid w:val="002A0DE5"/>
    <w:rsid w:val="002A1924"/>
    <w:rsid w:val="002A669C"/>
    <w:rsid w:val="002B51C4"/>
    <w:rsid w:val="002C32C5"/>
    <w:rsid w:val="002C3B53"/>
    <w:rsid w:val="002D5B40"/>
    <w:rsid w:val="002D7D67"/>
    <w:rsid w:val="002E1C2C"/>
    <w:rsid w:val="002E7D00"/>
    <w:rsid w:val="00310BFF"/>
    <w:rsid w:val="00311A94"/>
    <w:rsid w:val="00314C72"/>
    <w:rsid w:val="0032271A"/>
    <w:rsid w:val="0032786F"/>
    <w:rsid w:val="00327C6C"/>
    <w:rsid w:val="00332C0B"/>
    <w:rsid w:val="00334B18"/>
    <w:rsid w:val="00335EE2"/>
    <w:rsid w:val="00347144"/>
    <w:rsid w:val="00352E9E"/>
    <w:rsid w:val="00360A08"/>
    <w:rsid w:val="00361639"/>
    <w:rsid w:val="003675C3"/>
    <w:rsid w:val="0037132C"/>
    <w:rsid w:val="0037507F"/>
    <w:rsid w:val="00380638"/>
    <w:rsid w:val="00384C3C"/>
    <w:rsid w:val="00387C4C"/>
    <w:rsid w:val="003904B5"/>
    <w:rsid w:val="00395294"/>
    <w:rsid w:val="0039541F"/>
    <w:rsid w:val="00395B0D"/>
    <w:rsid w:val="00397F7B"/>
    <w:rsid w:val="003A70DA"/>
    <w:rsid w:val="003B04F6"/>
    <w:rsid w:val="003C254E"/>
    <w:rsid w:val="003C3B0A"/>
    <w:rsid w:val="003D2814"/>
    <w:rsid w:val="003D6AA9"/>
    <w:rsid w:val="003E001E"/>
    <w:rsid w:val="003E6ADE"/>
    <w:rsid w:val="00400F16"/>
    <w:rsid w:val="00401F8D"/>
    <w:rsid w:val="00404A02"/>
    <w:rsid w:val="004072AD"/>
    <w:rsid w:val="004119B2"/>
    <w:rsid w:val="00415101"/>
    <w:rsid w:val="004319D1"/>
    <w:rsid w:val="004323E3"/>
    <w:rsid w:val="0043261A"/>
    <w:rsid w:val="00445949"/>
    <w:rsid w:val="00447CB9"/>
    <w:rsid w:val="0045386E"/>
    <w:rsid w:val="00461E0F"/>
    <w:rsid w:val="00475496"/>
    <w:rsid w:val="004758B8"/>
    <w:rsid w:val="00491A98"/>
    <w:rsid w:val="004B2AF4"/>
    <w:rsid w:val="004B45C0"/>
    <w:rsid w:val="004B53AB"/>
    <w:rsid w:val="004C021B"/>
    <w:rsid w:val="004D302B"/>
    <w:rsid w:val="004D5D5B"/>
    <w:rsid w:val="004D6A82"/>
    <w:rsid w:val="004E484E"/>
    <w:rsid w:val="004E782A"/>
    <w:rsid w:val="004F36DB"/>
    <w:rsid w:val="00507DDA"/>
    <w:rsid w:val="00515573"/>
    <w:rsid w:val="0051569E"/>
    <w:rsid w:val="005268B1"/>
    <w:rsid w:val="00527764"/>
    <w:rsid w:val="005303EB"/>
    <w:rsid w:val="00533F3E"/>
    <w:rsid w:val="005413AD"/>
    <w:rsid w:val="0055360B"/>
    <w:rsid w:val="00561767"/>
    <w:rsid w:val="00563B4F"/>
    <w:rsid w:val="005669BF"/>
    <w:rsid w:val="00586E6A"/>
    <w:rsid w:val="00592C4F"/>
    <w:rsid w:val="00593511"/>
    <w:rsid w:val="005A58C3"/>
    <w:rsid w:val="005C5741"/>
    <w:rsid w:val="005C5E28"/>
    <w:rsid w:val="005D1E5F"/>
    <w:rsid w:val="005D3586"/>
    <w:rsid w:val="005E2BC7"/>
    <w:rsid w:val="00601AA9"/>
    <w:rsid w:val="00601D89"/>
    <w:rsid w:val="00613E21"/>
    <w:rsid w:val="00615473"/>
    <w:rsid w:val="00616827"/>
    <w:rsid w:val="00617946"/>
    <w:rsid w:val="00631DB0"/>
    <w:rsid w:val="00634B45"/>
    <w:rsid w:val="006378B4"/>
    <w:rsid w:val="006406F1"/>
    <w:rsid w:val="006416C6"/>
    <w:rsid w:val="00643A6E"/>
    <w:rsid w:val="00646F72"/>
    <w:rsid w:val="006527B4"/>
    <w:rsid w:val="00663828"/>
    <w:rsid w:val="006700D6"/>
    <w:rsid w:val="00670231"/>
    <w:rsid w:val="00671E66"/>
    <w:rsid w:val="006733B2"/>
    <w:rsid w:val="0068073F"/>
    <w:rsid w:val="00680935"/>
    <w:rsid w:val="006814BD"/>
    <w:rsid w:val="00681A2A"/>
    <w:rsid w:val="006A1626"/>
    <w:rsid w:val="006A408E"/>
    <w:rsid w:val="006A6779"/>
    <w:rsid w:val="006B227A"/>
    <w:rsid w:val="006D3BBD"/>
    <w:rsid w:val="006D6BBB"/>
    <w:rsid w:val="006E2B44"/>
    <w:rsid w:val="006E457C"/>
    <w:rsid w:val="006E571E"/>
    <w:rsid w:val="006E5989"/>
    <w:rsid w:val="006E7BFD"/>
    <w:rsid w:val="006E7D03"/>
    <w:rsid w:val="00700815"/>
    <w:rsid w:val="007062BA"/>
    <w:rsid w:val="007063D6"/>
    <w:rsid w:val="00714AB3"/>
    <w:rsid w:val="00722F15"/>
    <w:rsid w:val="007236AB"/>
    <w:rsid w:val="00732C76"/>
    <w:rsid w:val="0074501A"/>
    <w:rsid w:val="0076009E"/>
    <w:rsid w:val="007750E0"/>
    <w:rsid w:val="0077785B"/>
    <w:rsid w:val="0078010E"/>
    <w:rsid w:val="00780AC7"/>
    <w:rsid w:val="0078311A"/>
    <w:rsid w:val="00785AB3"/>
    <w:rsid w:val="00785BD6"/>
    <w:rsid w:val="00795CB7"/>
    <w:rsid w:val="0079732C"/>
    <w:rsid w:val="007A6796"/>
    <w:rsid w:val="007A79F8"/>
    <w:rsid w:val="007B0D42"/>
    <w:rsid w:val="007B346F"/>
    <w:rsid w:val="007B4647"/>
    <w:rsid w:val="007B7DF4"/>
    <w:rsid w:val="007C44E5"/>
    <w:rsid w:val="007E3274"/>
    <w:rsid w:val="007F691E"/>
    <w:rsid w:val="007F7C41"/>
    <w:rsid w:val="00814658"/>
    <w:rsid w:val="00826F95"/>
    <w:rsid w:val="008300B7"/>
    <w:rsid w:val="008303F0"/>
    <w:rsid w:val="0083190E"/>
    <w:rsid w:val="00831AB6"/>
    <w:rsid w:val="0084320C"/>
    <w:rsid w:val="008437E3"/>
    <w:rsid w:val="00847E8D"/>
    <w:rsid w:val="00850542"/>
    <w:rsid w:val="00853AC2"/>
    <w:rsid w:val="0085625F"/>
    <w:rsid w:val="00864AAB"/>
    <w:rsid w:val="00867A47"/>
    <w:rsid w:val="008708F3"/>
    <w:rsid w:val="00885318"/>
    <w:rsid w:val="008945E4"/>
    <w:rsid w:val="0089660A"/>
    <w:rsid w:val="00897C25"/>
    <w:rsid w:val="008A22AF"/>
    <w:rsid w:val="008A6F3F"/>
    <w:rsid w:val="008B3A5C"/>
    <w:rsid w:val="008C1C88"/>
    <w:rsid w:val="008C2BDF"/>
    <w:rsid w:val="008D65A4"/>
    <w:rsid w:val="008E719E"/>
    <w:rsid w:val="008F489B"/>
    <w:rsid w:val="00900155"/>
    <w:rsid w:val="009035DC"/>
    <w:rsid w:val="009066B8"/>
    <w:rsid w:val="00912C34"/>
    <w:rsid w:val="00916546"/>
    <w:rsid w:val="00917ED5"/>
    <w:rsid w:val="00927618"/>
    <w:rsid w:val="00930FA7"/>
    <w:rsid w:val="0093261D"/>
    <w:rsid w:val="009343DC"/>
    <w:rsid w:val="00940BBF"/>
    <w:rsid w:val="009506F3"/>
    <w:rsid w:val="00954849"/>
    <w:rsid w:val="009635C3"/>
    <w:rsid w:val="00965801"/>
    <w:rsid w:val="00976940"/>
    <w:rsid w:val="00976CBF"/>
    <w:rsid w:val="00981664"/>
    <w:rsid w:val="009826A4"/>
    <w:rsid w:val="00984541"/>
    <w:rsid w:val="009852AA"/>
    <w:rsid w:val="0099388F"/>
    <w:rsid w:val="00994103"/>
    <w:rsid w:val="009972F0"/>
    <w:rsid w:val="009A0F1F"/>
    <w:rsid w:val="009A1500"/>
    <w:rsid w:val="009A5B1F"/>
    <w:rsid w:val="009A630A"/>
    <w:rsid w:val="009A6557"/>
    <w:rsid w:val="009B0E26"/>
    <w:rsid w:val="009D1A9F"/>
    <w:rsid w:val="009D32E1"/>
    <w:rsid w:val="009D661A"/>
    <w:rsid w:val="009E02A1"/>
    <w:rsid w:val="009E0F83"/>
    <w:rsid w:val="009E3618"/>
    <w:rsid w:val="009E4BCB"/>
    <w:rsid w:val="009E4D46"/>
    <w:rsid w:val="009F1AFF"/>
    <w:rsid w:val="009F7970"/>
    <w:rsid w:val="00A00D98"/>
    <w:rsid w:val="00A01EB5"/>
    <w:rsid w:val="00A07678"/>
    <w:rsid w:val="00A10D5B"/>
    <w:rsid w:val="00A14BDF"/>
    <w:rsid w:val="00A23A92"/>
    <w:rsid w:val="00A24946"/>
    <w:rsid w:val="00A25BB2"/>
    <w:rsid w:val="00A27308"/>
    <w:rsid w:val="00A274E7"/>
    <w:rsid w:val="00A4122F"/>
    <w:rsid w:val="00A935CB"/>
    <w:rsid w:val="00AA5596"/>
    <w:rsid w:val="00AA671B"/>
    <w:rsid w:val="00AB30E9"/>
    <w:rsid w:val="00AB524C"/>
    <w:rsid w:val="00AB76E1"/>
    <w:rsid w:val="00AB77A0"/>
    <w:rsid w:val="00AC2C07"/>
    <w:rsid w:val="00AC3F8D"/>
    <w:rsid w:val="00AD140A"/>
    <w:rsid w:val="00AD34B7"/>
    <w:rsid w:val="00AD4D8B"/>
    <w:rsid w:val="00AE0A48"/>
    <w:rsid w:val="00AE3050"/>
    <w:rsid w:val="00AE674B"/>
    <w:rsid w:val="00AF27D0"/>
    <w:rsid w:val="00B02CA6"/>
    <w:rsid w:val="00B037F2"/>
    <w:rsid w:val="00B04406"/>
    <w:rsid w:val="00B06B5F"/>
    <w:rsid w:val="00B07025"/>
    <w:rsid w:val="00B12181"/>
    <w:rsid w:val="00B16FAB"/>
    <w:rsid w:val="00B174C7"/>
    <w:rsid w:val="00B247FC"/>
    <w:rsid w:val="00B25927"/>
    <w:rsid w:val="00B31589"/>
    <w:rsid w:val="00B42833"/>
    <w:rsid w:val="00B50013"/>
    <w:rsid w:val="00B54529"/>
    <w:rsid w:val="00B56A22"/>
    <w:rsid w:val="00B61D49"/>
    <w:rsid w:val="00B66C16"/>
    <w:rsid w:val="00B67069"/>
    <w:rsid w:val="00B7270A"/>
    <w:rsid w:val="00B72FD5"/>
    <w:rsid w:val="00B81409"/>
    <w:rsid w:val="00B81E14"/>
    <w:rsid w:val="00B845A1"/>
    <w:rsid w:val="00B84BD7"/>
    <w:rsid w:val="00B8669D"/>
    <w:rsid w:val="00B91DF8"/>
    <w:rsid w:val="00B95CA0"/>
    <w:rsid w:val="00BA05F4"/>
    <w:rsid w:val="00BA5181"/>
    <w:rsid w:val="00BA566A"/>
    <w:rsid w:val="00BB0959"/>
    <w:rsid w:val="00BB7BD4"/>
    <w:rsid w:val="00BD3B70"/>
    <w:rsid w:val="00BE2FBA"/>
    <w:rsid w:val="00BE77CA"/>
    <w:rsid w:val="00BF3619"/>
    <w:rsid w:val="00C0714C"/>
    <w:rsid w:val="00C118F2"/>
    <w:rsid w:val="00C14F0F"/>
    <w:rsid w:val="00C177A0"/>
    <w:rsid w:val="00C17ACF"/>
    <w:rsid w:val="00C2059A"/>
    <w:rsid w:val="00C358CC"/>
    <w:rsid w:val="00C410FB"/>
    <w:rsid w:val="00C43F98"/>
    <w:rsid w:val="00C458FC"/>
    <w:rsid w:val="00C514AF"/>
    <w:rsid w:val="00C55FF3"/>
    <w:rsid w:val="00C573FC"/>
    <w:rsid w:val="00C64F33"/>
    <w:rsid w:val="00C72578"/>
    <w:rsid w:val="00C731C7"/>
    <w:rsid w:val="00C76B7A"/>
    <w:rsid w:val="00C77C5D"/>
    <w:rsid w:val="00C81450"/>
    <w:rsid w:val="00C83F47"/>
    <w:rsid w:val="00CA2394"/>
    <w:rsid w:val="00CB0984"/>
    <w:rsid w:val="00CC4ACF"/>
    <w:rsid w:val="00CD1FE8"/>
    <w:rsid w:val="00CD2D34"/>
    <w:rsid w:val="00CD3771"/>
    <w:rsid w:val="00CD6F1B"/>
    <w:rsid w:val="00CE2BD8"/>
    <w:rsid w:val="00CE55B5"/>
    <w:rsid w:val="00CE699C"/>
    <w:rsid w:val="00CF2642"/>
    <w:rsid w:val="00D029D6"/>
    <w:rsid w:val="00D07746"/>
    <w:rsid w:val="00D126D9"/>
    <w:rsid w:val="00D129F9"/>
    <w:rsid w:val="00D32E03"/>
    <w:rsid w:val="00D3467F"/>
    <w:rsid w:val="00D37DB3"/>
    <w:rsid w:val="00D41606"/>
    <w:rsid w:val="00D418C3"/>
    <w:rsid w:val="00D4258B"/>
    <w:rsid w:val="00D461A9"/>
    <w:rsid w:val="00D5252C"/>
    <w:rsid w:val="00D578E7"/>
    <w:rsid w:val="00D610C5"/>
    <w:rsid w:val="00D81F5A"/>
    <w:rsid w:val="00D83AFD"/>
    <w:rsid w:val="00D83F4B"/>
    <w:rsid w:val="00D844EA"/>
    <w:rsid w:val="00D8608E"/>
    <w:rsid w:val="00D95A37"/>
    <w:rsid w:val="00DA72D7"/>
    <w:rsid w:val="00DB1169"/>
    <w:rsid w:val="00DB18F2"/>
    <w:rsid w:val="00DB236D"/>
    <w:rsid w:val="00DB2EBF"/>
    <w:rsid w:val="00DB5F0A"/>
    <w:rsid w:val="00DD1D76"/>
    <w:rsid w:val="00DE36E5"/>
    <w:rsid w:val="00DE54EF"/>
    <w:rsid w:val="00DE5A25"/>
    <w:rsid w:val="00DE6FC5"/>
    <w:rsid w:val="00DF0C41"/>
    <w:rsid w:val="00DF1A40"/>
    <w:rsid w:val="00DF356C"/>
    <w:rsid w:val="00DF5C0F"/>
    <w:rsid w:val="00E10EA7"/>
    <w:rsid w:val="00E11439"/>
    <w:rsid w:val="00E15F87"/>
    <w:rsid w:val="00E25C19"/>
    <w:rsid w:val="00E27A2B"/>
    <w:rsid w:val="00E37925"/>
    <w:rsid w:val="00E44397"/>
    <w:rsid w:val="00E47276"/>
    <w:rsid w:val="00E50549"/>
    <w:rsid w:val="00E50950"/>
    <w:rsid w:val="00E5184C"/>
    <w:rsid w:val="00E6687A"/>
    <w:rsid w:val="00E672EA"/>
    <w:rsid w:val="00E7576F"/>
    <w:rsid w:val="00E86258"/>
    <w:rsid w:val="00E942ED"/>
    <w:rsid w:val="00EA2823"/>
    <w:rsid w:val="00EA5A72"/>
    <w:rsid w:val="00EB652C"/>
    <w:rsid w:val="00ED1806"/>
    <w:rsid w:val="00ED3105"/>
    <w:rsid w:val="00EE37D8"/>
    <w:rsid w:val="00EE4C9E"/>
    <w:rsid w:val="00EF5587"/>
    <w:rsid w:val="00F03B0B"/>
    <w:rsid w:val="00F11FA9"/>
    <w:rsid w:val="00F1541F"/>
    <w:rsid w:val="00F17B8D"/>
    <w:rsid w:val="00F25AF8"/>
    <w:rsid w:val="00F261D1"/>
    <w:rsid w:val="00F333F6"/>
    <w:rsid w:val="00F349E6"/>
    <w:rsid w:val="00F35F73"/>
    <w:rsid w:val="00F372F0"/>
    <w:rsid w:val="00F407AD"/>
    <w:rsid w:val="00F4115A"/>
    <w:rsid w:val="00F4293F"/>
    <w:rsid w:val="00F50369"/>
    <w:rsid w:val="00F55F02"/>
    <w:rsid w:val="00F60005"/>
    <w:rsid w:val="00F60609"/>
    <w:rsid w:val="00F67604"/>
    <w:rsid w:val="00F72E19"/>
    <w:rsid w:val="00F753F8"/>
    <w:rsid w:val="00F77AFE"/>
    <w:rsid w:val="00F8297D"/>
    <w:rsid w:val="00FA031B"/>
    <w:rsid w:val="00FA2D4B"/>
    <w:rsid w:val="00FA437B"/>
    <w:rsid w:val="00FA5F14"/>
    <w:rsid w:val="00FB722D"/>
    <w:rsid w:val="00FC1E10"/>
    <w:rsid w:val="00FD7CB5"/>
    <w:rsid w:val="00FE0753"/>
    <w:rsid w:val="00FF43AB"/>
    <w:rsid w:val="00FF5648"/>
    <w:rsid w:val="00FF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3D15"/>
  <w15:docId w15:val="{4D6028EC-F082-48F0-9881-D1EA488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List Paragraph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rsid w:val="000447F2"/>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9A630A"/>
    <w:rPr>
      <w:color w:val="605E5C"/>
      <w:shd w:val="clear" w:color="auto" w:fill="E1DFDD"/>
    </w:rPr>
  </w:style>
  <w:style w:type="paragraph" w:styleId="NoSpacing">
    <w:name w:val="No Spacing"/>
    <w:uiPriority w:val="1"/>
    <w:qFormat/>
    <w:rsid w:val="006527B4"/>
    <w:pPr>
      <w:spacing w:after="0" w:line="240" w:lineRule="auto"/>
    </w:pPr>
    <w:rPr>
      <w:rFonts w:ascii="Times New Roman" w:eastAsia="Times New Roman" w:hAnsi="Times New Roman" w:cs="Times New Roman"/>
      <w:sz w:val="20"/>
      <w:szCs w:val="20"/>
    </w:rPr>
  </w:style>
  <w:style w:type="paragraph" w:customStyle="1" w:styleId="Default">
    <w:name w:val="Default"/>
    <w:rsid w:val="001B58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Spacing1">
    <w:name w:val="No Spacing1"/>
    <w:uiPriority w:val="1"/>
    <w:qFormat/>
    <w:rsid w:val="00C177A0"/>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177A0"/>
    <w:rPr>
      <w:b/>
      <w:bCs/>
      <w:smallCaps/>
      <w:spacing w:val="5"/>
    </w:rPr>
  </w:style>
  <w:style w:type="character" w:customStyle="1" w:styleId="ListParagraphChar">
    <w:name w:val="List Paragraph Char"/>
    <w:aliases w:val="List Paragraph (numbered (a)) Char,List Paragraph Char Char Char Char,Use Case List Paragraph Char,List Paragraph2 Char,List Paragraph1 Char"/>
    <w:basedOn w:val="DefaultParagraphFont"/>
    <w:link w:val="ListParagraph"/>
    <w:uiPriority w:val="34"/>
    <w:locked/>
    <w:rsid w:val="00E50549"/>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FF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3897">
      <w:bodyDiv w:val="1"/>
      <w:marLeft w:val="0"/>
      <w:marRight w:val="0"/>
      <w:marTop w:val="0"/>
      <w:marBottom w:val="0"/>
      <w:divBdr>
        <w:top w:val="none" w:sz="0" w:space="0" w:color="auto"/>
        <w:left w:val="none" w:sz="0" w:space="0" w:color="auto"/>
        <w:bottom w:val="none" w:sz="0" w:space="0" w:color="auto"/>
        <w:right w:val="none" w:sz="0" w:space="0" w:color="auto"/>
      </w:divBdr>
    </w:div>
    <w:div w:id="608896747">
      <w:bodyDiv w:val="1"/>
      <w:marLeft w:val="0"/>
      <w:marRight w:val="0"/>
      <w:marTop w:val="0"/>
      <w:marBottom w:val="0"/>
      <w:divBdr>
        <w:top w:val="none" w:sz="0" w:space="0" w:color="auto"/>
        <w:left w:val="none" w:sz="0" w:space="0" w:color="auto"/>
        <w:bottom w:val="none" w:sz="0" w:space="0" w:color="auto"/>
        <w:right w:val="none" w:sz="0" w:space="0" w:color="auto"/>
      </w:divBdr>
    </w:div>
    <w:div w:id="11607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www.undp.org/content/dam/undp/documents/procurement/documents/UNDP_supplier_code_of_conduc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test-and-san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s://popp.undp.org/_Layouts/15/POPPOpenDoc.aspx?ID=POPP-11-249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50478"/>
    <w:rsid w:val="001019CC"/>
    <w:rsid w:val="00195156"/>
    <w:rsid w:val="001A3BC8"/>
    <w:rsid w:val="001C640E"/>
    <w:rsid w:val="002162F4"/>
    <w:rsid w:val="00277854"/>
    <w:rsid w:val="002A316B"/>
    <w:rsid w:val="003E291C"/>
    <w:rsid w:val="004A3381"/>
    <w:rsid w:val="004E1991"/>
    <w:rsid w:val="004F0EF2"/>
    <w:rsid w:val="00505EB3"/>
    <w:rsid w:val="0059601B"/>
    <w:rsid w:val="00600B2E"/>
    <w:rsid w:val="0062102C"/>
    <w:rsid w:val="007402D9"/>
    <w:rsid w:val="007D7C5A"/>
    <w:rsid w:val="00856FBB"/>
    <w:rsid w:val="00907933"/>
    <w:rsid w:val="00991A50"/>
    <w:rsid w:val="009C7969"/>
    <w:rsid w:val="009D60BB"/>
    <w:rsid w:val="009E483B"/>
    <w:rsid w:val="00A43BEA"/>
    <w:rsid w:val="00A811D1"/>
    <w:rsid w:val="00AD2122"/>
    <w:rsid w:val="00AD2195"/>
    <w:rsid w:val="00AD6B4C"/>
    <w:rsid w:val="00B32E92"/>
    <w:rsid w:val="00B57057"/>
    <w:rsid w:val="00BB0F6C"/>
    <w:rsid w:val="00C3397B"/>
    <w:rsid w:val="00CF78B9"/>
    <w:rsid w:val="00D12178"/>
    <w:rsid w:val="00D535D9"/>
    <w:rsid w:val="00D55ACF"/>
    <w:rsid w:val="00DB4A3E"/>
    <w:rsid w:val="00DE44E8"/>
    <w:rsid w:val="00E137BF"/>
    <w:rsid w:val="00EC690B"/>
    <w:rsid w:val="00ED158B"/>
    <w:rsid w:val="00F40CDA"/>
    <w:rsid w:val="00F64CC8"/>
    <w:rsid w:val="00FA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4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7562EF0576BF404E86522B405B10DA9B">
    <w:name w:val="7562EF0576BF404E86522B405B10DA9B"/>
    <w:rsid w:val="00AD6B4C"/>
    <w:pPr>
      <w:spacing w:after="160" w:line="259" w:lineRule="auto"/>
    </w:pPr>
  </w:style>
  <w:style w:type="paragraph" w:customStyle="1" w:styleId="ED0D0B47FDD64D5CACCF6EAFFDAD16CC">
    <w:name w:val="ED0D0B47FDD64D5CACCF6EAFFDAD16CC"/>
    <w:rsid w:val="00AD6B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32JKWRRJAUXM-1987506163-19595</_dlc_DocId>
    <_dlc_DocIdUrl xmlns="de777af5-75c5-4059-8842-b3ca2d118c77">
      <Url>https://undp.sharepoint.com/teams/BIH/GS/_layouts/15/DocIdRedir.aspx?ID=32JKWRRJAUXM-1987506163-19595</Url>
      <Description>32JKWRRJAUXM-1987506163-19595</Description>
    </_dlc_DocIdUrl>
  </documentManagement>
</p:properties>
</file>

<file path=customXml/itemProps1.xml><?xml version="1.0" encoding="utf-8"?>
<ds:datastoreItem xmlns:ds="http://schemas.openxmlformats.org/officeDocument/2006/customXml" ds:itemID="{AA4DFC67-22F3-4303-B49B-EA481E83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923D2-D3BA-4146-BC3C-C32582759E45}">
  <ds:schemaRefs>
    <ds:schemaRef ds:uri="http://schemas.microsoft.com/sharepoint/events"/>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993B64E2-B112-4B03-9409-578140C0E164}">
  <ds:schemaRefs>
    <ds:schemaRef ds:uri="http://schemas.openxmlformats.org/officeDocument/2006/bibliography"/>
  </ds:schemaRefs>
</ds:datastoreItem>
</file>

<file path=customXml/itemProps5.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Links>
    <vt:vector size="36" baseType="variant">
      <vt:variant>
        <vt:i4>7995415</vt:i4>
      </vt:variant>
      <vt:variant>
        <vt:i4>15</vt:i4>
      </vt:variant>
      <vt:variant>
        <vt:i4>0</vt:i4>
      </vt:variant>
      <vt:variant>
        <vt:i4>5</vt:i4>
      </vt:variant>
      <vt:variant>
        <vt:lpwstr>https://popp.undp.org/_Layouts/15/POPPOpenDoc.aspx?ID=POPP-11-2493</vt:lpwstr>
      </vt:variant>
      <vt:variant>
        <vt:lpwstr/>
      </vt:variant>
      <vt:variant>
        <vt:i4>2687089</vt:i4>
      </vt:variant>
      <vt:variant>
        <vt:i4>12</vt:i4>
      </vt:variant>
      <vt:variant>
        <vt:i4>0</vt:i4>
      </vt:variant>
      <vt:variant>
        <vt:i4>5</vt:i4>
      </vt:variant>
      <vt:variant>
        <vt:lpwstr>http://www.undp.org/content/dam/undp/documents/procurement/documents/UNDP_supplier_code_of_conduct.pdf</vt:lpwstr>
      </vt:variant>
      <vt:variant>
        <vt:lpwstr/>
      </vt:variant>
      <vt:variant>
        <vt:i4>3473513</vt:i4>
      </vt:variant>
      <vt:variant>
        <vt:i4>9</vt:i4>
      </vt:variant>
      <vt:variant>
        <vt:i4>0</vt:i4>
      </vt:variant>
      <vt:variant>
        <vt:i4>5</vt:i4>
      </vt:variant>
      <vt:variant>
        <vt:lpwstr>http://www.undp.org/content/undp/en/home/operations/procurement/business/protest-and-sanctions/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7995415</vt:i4>
      </vt:variant>
      <vt:variant>
        <vt:i4>0</vt:i4>
      </vt:variant>
      <vt:variant>
        <vt:i4>0</vt:i4>
      </vt:variant>
      <vt:variant>
        <vt:i4>5</vt:i4>
      </vt:variant>
      <vt:variant>
        <vt:lpwstr>https://popp.undp.org/_Layouts/15/POPPOpenDoc.aspx?ID=POPP-11-2493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Alen Robovic</cp:lastModifiedBy>
  <cp:revision>6</cp:revision>
  <dcterms:created xsi:type="dcterms:W3CDTF">2020-08-17T07:24:00Z</dcterms:created>
  <dcterms:modified xsi:type="dcterms:W3CDTF">2020-08-17T08:01:00Z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