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5BE1" w14:textId="727CD3D8" w:rsidR="004A5091" w:rsidRPr="00802D0A" w:rsidRDefault="0011363C" w:rsidP="004A5091">
      <w:pPr>
        <w:jc w:val="both"/>
        <w:rPr>
          <w:rFonts w:ascii="Garamond" w:hAnsi="Garamond" w:cstheme="minorHAnsi"/>
          <w:b/>
          <w:kern w:val="28"/>
          <w:sz w:val="20"/>
        </w:rPr>
      </w:pPr>
      <w:bookmarkStart w:id="0" w:name="_Toc321341546"/>
      <w:bookmarkStart w:id="1" w:name="_Toc323119582"/>
      <w:r w:rsidRPr="00B43E24">
        <w:rPr>
          <w:rFonts w:ascii="Garamond" w:hAnsi="Garamond"/>
          <w:noProof/>
        </w:rPr>
        <w:drawing>
          <wp:anchor distT="0" distB="0" distL="114300" distR="114300" simplePos="0" relativeHeight="251658752" behindDoc="1" locked="0" layoutInCell="1" allowOverlap="1" wp14:anchorId="159594AE" wp14:editId="0BAD9B38">
            <wp:simplePos x="0" y="0"/>
            <wp:positionH relativeFrom="margin">
              <wp:align>right</wp:align>
            </wp:positionH>
            <wp:positionV relativeFrom="paragraph">
              <wp:posOffset>272</wp:posOffset>
            </wp:positionV>
            <wp:extent cx="412750" cy="995045"/>
            <wp:effectExtent l="0" t="0" r="6350" b="0"/>
            <wp:wrapTight wrapText="bothSides">
              <wp:wrapPolygon edited="0">
                <wp:start x="0" y="0"/>
                <wp:lineTo x="0" y="21090"/>
                <wp:lineTo x="20935" y="21090"/>
                <wp:lineTo x="20935" y="0"/>
                <wp:lineTo x="0" y="0"/>
              </wp:wrapPolygon>
            </wp:wrapTight>
            <wp:docPr id="2"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50" cy="995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091" w:rsidRPr="00802D0A">
        <w:rPr>
          <w:rFonts w:ascii="Garamond" w:hAnsi="Garamond" w:cstheme="minorHAnsi"/>
          <w:b/>
          <w:kern w:val="28"/>
          <w:sz w:val="20"/>
        </w:rPr>
        <w:t>PROGRAMME DES NATIONS UNIES POUR LE DEVELOPPEMENT</w:t>
      </w:r>
    </w:p>
    <w:p w14:paraId="0D50A227" w14:textId="7B61D031" w:rsidR="004A5091" w:rsidRPr="00802D0A" w:rsidRDefault="004A5091" w:rsidP="004A5091">
      <w:pPr>
        <w:spacing w:after="0" w:line="240" w:lineRule="auto"/>
        <w:jc w:val="both"/>
        <w:rPr>
          <w:rFonts w:ascii="Garamond" w:hAnsi="Garamond"/>
          <w:b/>
          <w:sz w:val="28"/>
          <w:szCs w:val="28"/>
        </w:rPr>
      </w:pPr>
    </w:p>
    <w:p w14:paraId="0EE294C9" w14:textId="77777777" w:rsidR="004A5091" w:rsidRPr="00802D0A" w:rsidRDefault="004A5091" w:rsidP="004A5091">
      <w:pPr>
        <w:spacing w:after="0" w:line="240" w:lineRule="auto"/>
        <w:jc w:val="both"/>
        <w:rPr>
          <w:rFonts w:ascii="Garamond" w:hAnsi="Garamond"/>
          <w:b/>
          <w:sz w:val="28"/>
          <w:szCs w:val="28"/>
        </w:rPr>
      </w:pPr>
    </w:p>
    <w:p w14:paraId="5CF4759A" w14:textId="59A7FE9D" w:rsidR="00AA6B9B" w:rsidRPr="00802D0A" w:rsidRDefault="004A5091" w:rsidP="00AA6B9B">
      <w:pPr>
        <w:spacing w:after="0" w:line="240" w:lineRule="auto"/>
        <w:jc w:val="both"/>
        <w:rPr>
          <w:rFonts w:ascii="Garamond" w:hAnsi="Garamond"/>
          <w:b/>
          <w:sz w:val="28"/>
          <w:szCs w:val="28"/>
        </w:rPr>
      </w:pPr>
      <w:r w:rsidRPr="00802D0A">
        <w:rPr>
          <w:rFonts w:ascii="Garamond" w:hAnsi="Garamond"/>
          <w:b/>
          <w:sz w:val="28"/>
          <w:szCs w:val="28"/>
        </w:rPr>
        <w:t xml:space="preserve">Termes de référence pour l’évaluation finale du projet </w:t>
      </w:r>
      <w:bookmarkStart w:id="2" w:name="_Toc299126613"/>
      <w:bookmarkEnd w:id="0"/>
      <w:bookmarkEnd w:id="1"/>
      <w:r w:rsidR="00AA6B9B" w:rsidRPr="00802D0A">
        <w:rPr>
          <w:rFonts w:ascii="Garamond" w:hAnsi="Garamond"/>
          <w:b/>
          <w:sz w:val="28"/>
          <w:szCs w:val="28"/>
        </w:rPr>
        <w:t>« Création d’un marché pour le développement et l’utilisation des ressources de biogaz en Guinée ».</w:t>
      </w:r>
    </w:p>
    <w:p w14:paraId="1CDFAD3F" w14:textId="123E61FE" w:rsidR="00AA6B9B" w:rsidRDefault="00AA6B9B" w:rsidP="00AA6B9B">
      <w:pPr>
        <w:spacing w:after="0" w:line="240" w:lineRule="auto"/>
        <w:jc w:val="both"/>
        <w:rPr>
          <w:rFonts w:ascii="Garamond" w:hAnsi="Garamond"/>
          <w:b/>
          <w:sz w:val="28"/>
          <w:szCs w:val="28"/>
        </w:rPr>
      </w:pPr>
    </w:p>
    <w:p w14:paraId="7E420923" w14:textId="4975B39E" w:rsidR="00460DF3" w:rsidRPr="00460DF3" w:rsidRDefault="00460DF3" w:rsidP="00AA6B9B">
      <w:pPr>
        <w:spacing w:after="0" w:line="240" w:lineRule="auto"/>
        <w:jc w:val="both"/>
        <w:rPr>
          <w:rFonts w:ascii="Garamond" w:hAnsi="Garamond"/>
          <w:b/>
          <w:sz w:val="36"/>
          <w:szCs w:val="36"/>
        </w:rPr>
      </w:pPr>
      <w:r w:rsidRPr="00460DF3">
        <w:rPr>
          <w:rFonts w:ascii="Garamond" w:hAnsi="Garamond"/>
          <w:b/>
          <w:sz w:val="36"/>
          <w:szCs w:val="36"/>
        </w:rPr>
        <w:t>Consultant National</w:t>
      </w:r>
    </w:p>
    <w:p w14:paraId="40433787" w14:textId="77777777" w:rsidR="00460DF3" w:rsidRPr="00802D0A" w:rsidRDefault="00460DF3" w:rsidP="00AA6B9B">
      <w:pPr>
        <w:spacing w:after="0" w:line="240" w:lineRule="auto"/>
        <w:jc w:val="both"/>
        <w:rPr>
          <w:rFonts w:ascii="Garamond" w:hAnsi="Garamond"/>
          <w:b/>
          <w:sz w:val="28"/>
          <w:szCs w:val="28"/>
        </w:rPr>
      </w:pPr>
    </w:p>
    <w:p w14:paraId="144F7B56" w14:textId="33F51A08" w:rsidR="006C1964" w:rsidRPr="00B43E24" w:rsidRDefault="00B913F1" w:rsidP="00B43E24">
      <w:pPr>
        <w:spacing w:after="120" w:line="240" w:lineRule="auto"/>
        <w:jc w:val="both"/>
        <w:rPr>
          <w:rFonts w:ascii="Garamond" w:hAnsi="Garamond"/>
          <w:b/>
          <w:bCs/>
        </w:rPr>
      </w:pPr>
      <w:r w:rsidRPr="00B43E24">
        <w:rPr>
          <w:rFonts w:ascii="Garamond" w:hAnsi="Garamond"/>
          <w:b/>
          <w:bCs/>
        </w:rPr>
        <w:t>INTRODUCTION</w:t>
      </w:r>
    </w:p>
    <w:p w14:paraId="7D2A229C" w14:textId="7999D83C" w:rsidR="00DB7116" w:rsidRDefault="00D6638C" w:rsidP="00DB7116">
      <w:r w:rsidRPr="00802D0A">
        <w:rPr>
          <w:rFonts w:ascii="Garamond" w:hAnsi="Garamond"/>
        </w:rPr>
        <w:t>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w:t>
      </w:r>
      <w:r w:rsidR="00756017" w:rsidRPr="00802D0A">
        <w:rPr>
          <w:rFonts w:ascii="Garamond" w:hAnsi="Garamond"/>
        </w:rPr>
        <w:t>D</w:t>
      </w:r>
      <w:r w:rsidRPr="00802D0A">
        <w:rPr>
          <w:rFonts w:ascii="Garamond" w:hAnsi="Garamond"/>
        </w:rPr>
        <w:t>R</w:t>
      </w:r>
      <w:r w:rsidR="00C50A19" w:rsidRPr="00802D0A">
        <w:rPr>
          <w:rFonts w:ascii="Garamond" w:hAnsi="Garamond"/>
        </w:rPr>
        <w:t>/TOR</w:t>
      </w:r>
      <w:r w:rsidRPr="00802D0A">
        <w:rPr>
          <w:rFonts w:ascii="Garamond" w:hAnsi="Garamond"/>
        </w:rPr>
        <w:t>) énoncent les attentes d'une évaluation finale (E</w:t>
      </w:r>
      <w:r w:rsidR="00756017" w:rsidRPr="00802D0A">
        <w:rPr>
          <w:rFonts w:ascii="Garamond" w:hAnsi="Garamond"/>
        </w:rPr>
        <w:t>F</w:t>
      </w:r>
      <w:r w:rsidR="00C50A19" w:rsidRPr="00802D0A">
        <w:rPr>
          <w:rFonts w:ascii="Garamond" w:hAnsi="Garamond"/>
        </w:rPr>
        <w:t>/TE</w:t>
      </w:r>
      <w:r w:rsidRPr="00802D0A">
        <w:rPr>
          <w:rFonts w:ascii="Garamond" w:hAnsi="Garamond"/>
        </w:rPr>
        <w:t>) du</w:t>
      </w:r>
      <w:r w:rsidR="0012587D" w:rsidRPr="00802D0A">
        <w:rPr>
          <w:rFonts w:ascii="Garamond" w:hAnsi="Garamond"/>
        </w:rPr>
        <w:t xml:space="preserve"> projet </w:t>
      </w:r>
      <w:r w:rsidR="002C7393" w:rsidRPr="00802D0A">
        <w:rPr>
          <w:rFonts w:ascii="Garamond" w:hAnsi="Garamond"/>
        </w:rPr>
        <w:t>Création d’un marché pour le développement et l’utilisation des ressources de biogaz en Guinée</w:t>
      </w:r>
      <w:r w:rsidR="006D16B1" w:rsidRPr="00802D0A">
        <w:rPr>
          <w:rFonts w:ascii="Garamond" w:hAnsi="Garamond"/>
        </w:rPr>
        <w:t xml:space="preserve"> </w:t>
      </w:r>
      <w:r w:rsidR="0012587D" w:rsidRPr="00802D0A">
        <w:rPr>
          <w:rFonts w:ascii="Garamond" w:hAnsi="Garamond"/>
        </w:rPr>
        <w:t>(PIMS 4</w:t>
      </w:r>
      <w:r w:rsidR="006D16B1" w:rsidRPr="00802D0A">
        <w:rPr>
          <w:rFonts w:ascii="Garamond" w:hAnsi="Garamond"/>
        </w:rPr>
        <w:t>780</w:t>
      </w:r>
      <w:r w:rsidR="0012587D" w:rsidRPr="00802D0A">
        <w:rPr>
          <w:rFonts w:ascii="Garamond" w:hAnsi="Garamond"/>
        </w:rPr>
        <w:t>).</w:t>
      </w:r>
      <w:r w:rsidR="006E1F3F">
        <w:rPr>
          <w:rFonts w:ascii="Garamond" w:hAnsi="Garamond"/>
        </w:rPr>
        <w:t xml:space="preserve"> </w:t>
      </w:r>
      <w:r w:rsidR="006E1F3F" w:rsidRPr="00B43E24">
        <w:rPr>
          <w:rFonts w:ascii="Garamond" w:hAnsi="Garamond"/>
        </w:rPr>
        <w:t xml:space="preserve">Le processus de l’évaluation finale doit suivre les directives énoncées dans le document «Guide pour la conduite d’évaluations finales des projets soutenus par le PNUD et financés par le FEM» </w:t>
      </w:r>
      <w:r w:rsidR="00233614" w:rsidRPr="00DB7116">
        <w:rPr>
          <w:rFonts w:ascii="Garamond" w:hAnsi="Garamond"/>
        </w:rPr>
        <w:t>(</w:t>
      </w:r>
      <w:hyperlink r:id="rId9" w:history="1">
        <w:r w:rsidR="00DB7116" w:rsidRPr="00B43E24">
          <w:rPr>
            <w:rStyle w:val="Lienhypertexte"/>
            <w:rFonts w:ascii="Garamond" w:hAnsi="Garamond"/>
          </w:rPr>
          <w:t>http://web.undp.org/evaluation/guideline/documents/GEF/TE_GuidanceforUNDP-supportedGEF-financedProjects.pdf</w:t>
        </w:r>
      </w:hyperlink>
      <w:r w:rsidR="00DB7116" w:rsidRPr="00B43E24">
        <w:rPr>
          <w:rFonts w:ascii="Garamond" w:hAnsi="Garamond"/>
        </w:rPr>
        <w:t>).</w:t>
      </w:r>
    </w:p>
    <w:p w14:paraId="24813A6F" w14:textId="77777777" w:rsidR="00D6638C" w:rsidRPr="00802D0A" w:rsidRDefault="00D6638C" w:rsidP="000E5010">
      <w:pPr>
        <w:spacing w:before="120" w:after="120"/>
        <w:rPr>
          <w:rFonts w:ascii="Garamond" w:eastAsia="Times New Roman" w:hAnsi="Garamond"/>
        </w:rPr>
      </w:pPr>
      <w:r w:rsidRPr="00802D0A">
        <w:rPr>
          <w:rFonts w:ascii="Garamond" w:hAnsi="Garamond"/>
        </w:rPr>
        <w:t xml:space="preserve">Les éléments essentiels du projet </w:t>
      </w:r>
      <w:r w:rsidR="009C4D76" w:rsidRPr="00802D0A">
        <w:rPr>
          <w:rFonts w:ascii="Garamond" w:hAnsi="Garamond"/>
        </w:rPr>
        <w:t>à évaluer sont les suivants :</w:t>
      </w:r>
    </w:p>
    <w:p w14:paraId="0CAB6A80" w14:textId="77777777" w:rsidR="00D6638C" w:rsidRPr="00802D0A" w:rsidRDefault="00D6638C" w:rsidP="000E5010">
      <w:pPr>
        <w:pStyle w:val="Heading51"/>
        <w:spacing w:before="120" w:after="120"/>
        <w:rPr>
          <w:rFonts w:ascii="Garamond" w:hAnsi="Garamond"/>
        </w:rPr>
      </w:pPr>
      <w:bookmarkStart w:id="3" w:name="_Toc321341548"/>
      <w:r w:rsidRPr="00802D0A">
        <w:rPr>
          <w:rFonts w:ascii="Garamond" w:hAnsi="Garamond"/>
        </w:rPr>
        <w:t>Tableau de résumé du projet</w:t>
      </w:r>
      <w:bookmarkEnd w:id="3"/>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374"/>
        <w:gridCol w:w="2509"/>
        <w:gridCol w:w="2249"/>
        <w:gridCol w:w="65"/>
        <w:gridCol w:w="1993"/>
        <w:gridCol w:w="12"/>
        <w:gridCol w:w="1694"/>
        <w:gridCol w:w="12"/>
      </w:tblGrid>
      <w:tr w:rsidR="00D6638C" w:rsidRPr="00802D0A" w14:paraId="1F50B1E8" w14:textId="77777777" w:rsidTr="00B43E24">
        <w:trPr>
          <w:cantSplit/>
        </w:trPr>
        <w:tc>
          <w:tcPr>
            <w:tcW w:w="693" w:type="pct"/>
            <w:shd w:val="clear" w:color="auto" w:fill="7F7F7F"/>
            <w:vAlign w:val="center"/>
          </w:tcPr>
          <w:p w14:paraId="2721707E" w14:textId="77777777" w:rsidR="00D6638C" w:rsidRPr="00802D0A" w:rsidRDefault="00D6638C" w:rsidP="001A0A7C">
            <w:pPr>
              <w:spacing w:after="0" w:line="240" w:lineRule="auto"/>
              <w:rPr>
                <w:rFonts w:ascii="Garamond" w:eastAsia="Times New Roman" w:hAnsi="Garamond"/>
                <w:bCs/>
                <w:color w:val="FFFFFF"/>
              </w:rPr>
            </w:pPr>
            <w:r w:rsidRPr="00802D0A">
              <w:rPr>
                <w:rFonts w:ascii="Garamond" w:hAnsi="Garamond"/>
                <w:color w:val="FFFFFF"/>
              </w:rPr>
              <w:t xml:space="preserve">Titre du projet : </w:t>
            </w:r>
          </w:p>
        </w:tc>
        <w:tc>
          <w:tcPr>
            <w:tcW w:w="4307" w:type="pct"/>
            <w:gridSpan w:val="7"/>
            <w:shd w:val="clear" w:color="auto" w:fill="FFFFFF"/>
            <w:vAlign w:val="center"/>
          </w:tcPr>
          <w:p w14:paraId="48E549E5" w14:textId="77F742D0" w:rsidR="00D6638C" w:rsidRPr="00802D0A" w:rsidRDefault="006D16B1" w:rsidP="001A0A7C">
            <w:pPr>
              <w:tabs>
                <w:tab w:val="left" w:pos="1350"/>
              </w:tabs>
              <w:spacing w:after="0" w:line="240" w:lineRule="auto"/>
              <w:ind w:left="1350" w:hanging="1350"/>
              <w:jc w:val="both"/>
              <w:rPr>
                <w:rFonts w:ascii="Garamond" w:eastAsia="Times New Roman" w:hAnsi="Garamond"/>
                <w:b/>
                <w:bCs/>
              </w:rPr>
            </w:pPr>
            <w:r w:rsidRPr="00802D0A">
              <w:rPr>
                <w:rFonts w:ascii="Garamond" w:hAnsi="Garamond"/>
              </w:rPr>
              <w:t>Création d’un marché pour le développement et l’utilisation des ressources de biogaz en Guinée</w:t>
            </w:r>
          </w:p>
        </w:tc>
      </w:tr>
      <w:tr w:rsidR="00D6638C" w:rsidRPr="00802D0A" w14:paraId="29821D4C" w14:textId="77777777" w:rsidTr="00B43E24">
        <w:tblPrEx>
          <w:shd w:val="clear" w:color="auto" w:fill="auto"/>
        </w:tblPrEx>
        <w:trPr>
          <w:gridAfter w:val="1"/>
          <w:wAfter w:w="6" w:type="pct"/>
          <w:cantSplit/>
        </w:trPr>
        <w:tc>
          <w:tcPr>
            <w:tcW w:w="693" w:type="pct"/>
            <w:vAlign w:val="center"/>
          </w:tcPr>
          <w:p w14:paraId="75C5D158" w14:textId="77777777" w:rsidR="00D6638C" w:rsidRPr="00802D0A" w:rsidRDefault="00D6638C" w:rsidP="001A0A7C">
            <w:pPr>
              <w:spacing w:after="0" w:line="240" w:lineRule="auto"/>
              <w:jc w:val="center"/>
              <w:rPr>
                <w:rFonts w:ascii="Garamond" w:eastAsia="Arial Unicode MS" w:hAnsi="Garamond"/>
                <w:color w:val="000000"/>
              </w:rPr>
            </w:pPr>
            <w:r w:rsidRPr="00802D0A">
              <w:rPr>
                <w:rFonts w:ascii="Garamond" w:hAnsi="Garamond"/>
                <w:color w:val="000000"/>
              </w:rPr>
              <w:t>ID de projet du FEM :</w:t>
            </w:r>
          </w:p>
        </w:tc>
        <w:tc>
          <w:tcPr>
            <w:tcW w:w="1266" w:type="pct"/>
            <w:vAlign w:val="center"/>
          </w:tcPr>
          <w:p w14:paraId="40FD026C" w14:textId="1044F306" w:rsidR="00D6638C" w:rsidRPr="00802D0A" w:rsidRDefault="009503F9" w:rsidP="001A0A7C">
            <w:pPr>
              <w:tabs>
                <w:tab w:val="right" w:pos="0"/>
              </w:tabs>
              <w:spacing w:after="0" w:line="240" w:lineRule="auto"/>
              <w:jc w:val="center"/>
              <w:rPr>
                <w:rFonts w:ascii="Garamond" w:eastAsia="Times New Roman" w:hAnsi="Garamond"/>
              </w:rPr>
            </w:pPr>
            <w:r w:rsidRPr="00802D0A">
              <w:rPr>
                <w:rFonts w:ascii="Garamond" w:eastAsia="Times New Roman" w:hAnsi="Garamond"/>
              </w:rPr>
              <w:t>5289</w:t>
            </w:r>
          </w:p>
        </w:tc>
        <w:tc>
          <w:tcPr>
            <w:tcW w:w="1135" w:type="pct"/>
            <w:vAlign w:val="center"/>
          </w:tcPr>
          <w:p w14:paraId="4552C0FA" w14:textId="77777777" w:rsidR="00D6638C" w:rsidRPr="00802D0A" w:rsidRDefault="00D6638C" w:rsidP="001A0A7C">
            <w:pPr>
              <w:spacing w:after="0" w:line="240" w:lineRule="auto"/>
              <w:jc w:val="center"/>
              <w:rPr>
                <w:rFonts w:ascii="Garamond" w:eastAsia="Arial Unicode MS" w:hAnsi="Garamond"/>
              </w:rPr>
            </w:pPr>
          </w:p>
        </w:tc>
        <w:tc>
          <w:tcPr>
            <w:tcW w:w="1039" w:type="pct"/>
            <w:gridSpan w:val="2"/>
            <w:vAlign w:val="center"/>
          </w:tcPr>
          <w:p w14:paraId="12C20533" w14:textId="77777777" w:rsidR="00D6638C" w:rsidRPr="00802D0A" w:rsidRDefault="00DC4699" w:rsidP="001A0A7C">
            <w:pPr>
              <w:spacing w:after="0" w:line="240" w:lineRule="auto"/>
              <w:jc w:val="center"/>
              <w:rPr>
                <w:rFonts w:ascii="Garamond" w:eastAsia="Arial Unicode MS" w:hAnsi="Garamond"/>
                <w:i/>
                <w:color w:val="000000"/>
                <w:u w:val="single"/>
              </w:rPr>
            </w:pPr>
            <w:proofErr w:type="gramStart"/>
            <w:r w:rsidRPr="00802D0A">
              <w:rPr>
                <w:rFonts w:ascii="Garamond" w:hAnsi="Garamond"/>
                <w:i/>
                <w:color w:val="000000"/>
                <w:u w:val="single"/>
              </w:rPr>
              <w:t>à</w:t>
            </w:r>
            <w:proofErr w:type="gramEnd"/>
            <w:r w:rsidRPr="00802D0A">
              <w:rPr>
                <w:rFonts w:ascii="Garamond" w:hAnsi="Garamond"/>
                <w:i/>
                <w:color w:val="000000"/>
                <w:u w:val="single"/>
              </w:rPr>
              <w:t xml:space="preserve"> l’approbation (</w:t>
            </w:r>
            <w:r w:rsidR="00D6638C" w:rsidRPr="00802D0A">
              <w:rPr>
                <w:rFonts w:ascii="Garamond" w:hAnsi="Garamond"/>
                <w:i/>
                <w:color w:val="000000"/>
                <w:u w:val="single"/>
              </w:rPr>
              <w:t>USD)</w:t>
            </w:r>
          </w:p>
        </w:tc>
        <w:tc>
          <w:tcPr>
            <w:tcW w:w="861" w:type="pct"/>
            <w:gridSpan w:val="2"/>
            <w:vAlign w:val="center"/>
          </w:tcPr>
          <w:p w14:paraId="384E28DB" w14:textId="77777777" w:rsidR="00D6638C" w:rsidRPr="00802D0A" w:rsidRDefault="00DC4699" w:rsidP="001A0A7C">
            <w:pPr>
              <w:spacing w:after="0" w:line="240" w:lineRule="auto"/>
              <w:jc w:val="center"/>
              <w:rPr>
                <w:rFonts w:ascii="Garamond" w:eastAsia="Arial Unicode MS" w:hAnsi="Garamond"/>
                <w:i/>
                <w:color w:val="000000"/>
                <w:u w:val="single"/>
              </w:rPr>
            </w:pPr>
            <w:proofErr w:type="gramStart"/>
            <w:r w:rsidRPr="00802D0A">
              <w:rPr>
                <w:rFonts w:ascii="Garamond" w:hAnsi="Garamond"/>
                <w:i/>
                <w:color w:val="000000"/>
                <w:u w:val="single"/>
              </w:rPr>
              <w:t>à</w:t>
            </w:r>
            <w:proofErr w:type="gramEnd"/>
            <w:r w:rsidRPr="00802D0A">
              <w:rPr>
                <w:rFonts w:ascii="Garamond" w:hAnsi="Garamond"/>
                <w:i/>
                <w:color w:val="000000"/>
                <w:u w:val="single"/>
              </w:rPr>
              <w:t xml:space="preserve"> l’achèvement (</w:t>
            </w:r>
            <w:r w:rsidR="00D6638C" w:rsidRPr="00802D0A">
              <w:rPr>
                <w:rFonts w:ascii="Garamond" w:hAnsi="Garamond"/>
                <w:i/>
                <w:color w:val="000000"/>
                <w:u w:val="single"/>
              </w:rPr>
              <w:t>USD)</w:t>
            </w:r>
          </w:p>
        </w:tc>
      </w:tr>
      <w:tr w:rsidR="00D6638C" w:rsidRPr="00802D0A" w14:paraId="30FA2020" w14:textId="77777777" w:rsidTr="00B43E24">
        <w:tblPrEx>
          <w:shd w:val="clear" w:color="auto" w:fill="auto"/>
        </w:tblPrEx>
        <w:trPr>
          <w:gridAfter w:val="1"/>
          <w:wAfter w:w="6" w:type="pct"/>
          <w:cantSplit/>
        </w:trPr>
        <w:tc>
          <w:tcPr>
            <w:tcW w:w="693" w:type="pct"/>
            <w:vAlign w:val="center"/>
          </w:tcPr>
          <w:p w14:paraId="7FAAA7E0" w14:textId="77777777" w:rsidR="00D6638C" w:rsidRPr="00802D0A" w:rsidRDefault="00D6638C" w:rsidP="001A0A7C">
            <w:pPr>
              <w:spacing w:after="0" w:line="240" w:lineRule="auto"/>
              <w:jc w:val="center"/>
              <w:rPr>
                <w:rFonts w:ascii="Garamond" w:eastAsia="Arial Unicode MS" w:hAnsi="Garamond"/>
                <w:color w:val="000000"/>
              </w:rPr>
            </w:pPr>
            <w:r w:rsidRPr="00802D0A">
              <w:rPr>
                <w:rFonts w:ascii="Garamond" w:hAnsi="Garamond"/>
                <w:color w:val="000000"/>
              </w:rPr>
              <w:t>ID de projet du PNUD :</w:t>
            </w:r>
          </w:p>
        </w:tc>
        <w:tc>
          <w:tcPr>
            <w:tcW w:w="1266" w:type="pct"/>
            <w:vAlign w:val="center"/>
          </w:tcPr>
          <w:p w14:paraId="50F73037" w14:textId="1DFF32E3" w:rsidR="00D6638C" w:rsidRPr="00802D0A" w:rsidRDefault="00AD74D9" w:rsidP="001A0A7C">
            <w:pPr>
              <w:tabs>
                <w:tab w:val="right" w:pos="0"/>
              </w:tabs>
              <w:spacing w:after="0" w:line="240" w:lineRule="auto"/>
              <w:jc w:val="center"/>
              <w:rPr>
                <w:rFonts w:ascii="Garamond" w:eastAsia="Times New Roman" w:hAnsi="Garamond"/>
                <w:bCs/>
                <w:color w:val="000000"/>
              </w:rPr>
            </w:pPr>
            <w:r w:rsidRPr="00802D0A">
              <w:rPr>
                <w:rFonts w:ascii="Garamond" w:hAnsi="Garamond"/>
                <w:bCs/>
              </w:rPr>
              <w:t>000</w:t>
            </w:r>
            <w:r w:rsidR="0004359C" w:rsidRPr="00802D0A">
              <w:rPr>
                <w:rFonts w:ascii="Garamond" w:hAnsi="Garamond"/>
                <w:bCs/>
              </w:rPr>
              <w:t>94115</w:t>
            </w:r>
          </w:p>
        </w:tc>
        <w:tc>
          <w:tcPr>
            <w:tcW w:w="1135" w:type="pct"/>
            <w:vAlign w:val="center"/>
          </w:tcPr>
          <w:p w14:paraId="360180ED" w14:textId="77777777" w:rsidR="00D6638C" w:rsidRPr="00802D0A" w:rsidRDefault="00D6638C" w:rsidP="001A0A7C">
            <w:pPr>
              <w:spacing w:after="0" w:line="240" w:lineRule="auto"/>
              <w:rPr>
                <w:rFonts w:ascii="Garamond" w:eastAsia="Arial Unicode MS" w:hAnsi="Garamond"/>
                <w:color w:val="000000"/>
              </w:rPr>
            </w:pPr>
            <w:r w:rsidRPr="00802D0A">
              <w:rPr>
                <w:rFonts w:ascii="Garamond" w:hAnsi="Garamond"/>
                <w:color w:val="000000"/>
              </w:rPr>
              <w:t>Financement du FEM :</w:t>
            </w:r>
          </w:p>
        </w:tc>
        <w:tc>
          <w:tcPr>
            <w:tcW w:w="1039" w:type="pct"/>
            <w:gridSpan w:val="2"/>
            <w:vAlign w:val="center"/>
          </w:tcPr>
          <w:p w14:paraId="72BBE0DB" w14:textId="56FA8A9F" w:rsidR="00D6638C" w:rsidRPr="00802D0A" w:rsidRDefault="009503F9" w:rsidP="001A0A7C">
            <w:pPr>
              <w:spacing w:after="0" w:line="240" w:lineRule="auto"/>
              <w:jc w:val="center"/>
              <w:rPr>
                <w:rFonts w:ascii="Garamond" w:eastAsia="Arial Unicode MS" w:hAnsi="Garamond"/>
              </w:rPr>
            </w:pPr>
            <w:r w:rsidRPr="00802D0A">
              <w:rPr>
                <w:rFonts w:ascii="Garamond" w:eastAsia="Arial Unicode MS" w:hAnsi="Garamond"/>
              </w:rPr>
              <w:t>2</w:t>
            </w:r>
            <w:r w:rsidR="00E23951" w:rsidRPr="00802D0A">
              <w:rPr>
                <w:rFonts w:ascii="Garamond" w:eastAsia="Arial Unicode MS" w:hAnsi="Garamond"/>
              </w:rPr>
              <w:t>.</w:t>
            </w:r>
            <w:r w:rsidRPr="00802D0A">
              <w:rPr>
                <w:rFonts w:ascii="Garamond" w:eastAsia="Arial Unicode MS" w:hAnsi="Garamond"/>
              </w:rPr>
              <w:t>647</w:t>
            </w:r>
            <w:r w:rsidR="00E23951" w:rsidRPr="00802D0A">
              <w:rPr>
                <w:rFonts w:ascii="Garamond" w:eastAsia="Arial Unicode MS" w:hAnsi="Garamond"/>
              </w:rPr>
              <w:t>.</w:t>
            </w:r>
            <w:r w:rsidRPr="00802D0A">
              <w:rPr>
                <w:rFonts w:ascii="Garamond" w:eastAsia="Arial Unicode MS" w:hAnsi="Garamond"/>
              </w:rPr>
              <w:t>706</w:t>
            </w:r>
          </w:p>
        </w:tc>
        <w:tc>
          <w:tcPr>
            <w:tcW w:w="861" w:type="pct"/>
            <w:gridSpan w:val="2"/>
            <w:vAlign w:val="center"/>
          </w:tcPr>
          <w:p w14:paraId="2CAE2CD1" w14:textId="48CAA6A9" w:rsidR="00D6638C" w:rsidRPr="00802D0A" w:rsidRDefault="009503F9" w:rsidP="001A0A7C">
            <w:pPr>
              <w:spacing w:after="0" w:line="240" w:lineRule="auto"/>
              <w:jc w:val="center"/>
              <w:rPr>
                <w:rFonts w:ascii="Garamond" w:eastAsia="Arial Unicode MS" w:hAnsi="Garamond"/>
              </w:rPr>
            </w:pPr>
            <w:r w:rsidRPr="00802D0A">
              <w:rPr>
                <w:rFonts w:ascii="Garamond" w:eastAsia="Arial Unicode MS" w:hAnsi="Garamond"/>
              </w:rPr>
              <w:t>2.647.706</w:t>
            </w:r>
          </w:p>
        </w:tc>
      </w:tr>
      <w:tr w:rsidR="00D6638C" w:rsidRPr="00802D0A" w14:paraId="031F9AA3" w14:textId="77777777" w:rsidTr="00B43E24">
        <w:tblPrEx>
          <w:shd w:val="clear" w:color="auto" w:fill="auto"/>
        </w:tblPrEx>
        <w:trPr>
          <w:gridAfter w:val="1"/>
          <w:wAfter w:w="6" w:type="pct"/>
          <w:cantSplit/>
        </w:trPr>
        <w:tc>
          <w:tcPr>
            <w:tcW w:w="693" w:type="pct"/>
            <w:vAlign w:val="center"/>
          </w:tcPr>
          <w:p w14:paraId="06AF2912" w14:textId="77777777" w:rsidR="00D6638C" w:rsidRPr="00802D0A" w:rsidRDefault="00D6638C" w:rsidP="001A0A7C">
            <w:pPr>
              <w:spacing w:after="0" w:line="240" w:lineRule="auto"/>
              <w:jc w:val="center"/>
              <w:rPr>
                <w:rFonts w:ascii="Garamond" w:eastAsia="Times New Roman" w:hAnsi="Garamond"/>
                <w:color w:val="000000"/>
              </w:rPr>
            </w:pPr>
            <w:r w:rsidRPr="00802D0A">
              <w:rPr>
                <w:rFonts w:ascii="Garamond" w:hAnsi="Garamond"/>
                <w:color w:val="000000"/>
              </w:rPr>
              <w:t>Pays :</w:t>
            </w:r>
          </w:p>
        </w:tc>
        <w:tc>
          <w:tcPr>
            <w:tcW w:w="1266" w:type="pct"/>
            <w:vAlign w:val="center"/>
          </w:tcPr>
          <w:p w14:paraId="08C748EC" w14:textId="77777777" w:rsidR="00D6638C" w:rsidRPr="00802D0A" w:rsidRDefault="00711A84" w:rsidP="001A0A7C">
            <w:pPr>
              <w:tabs>
                <w:tab w:val="right" w:pos="0"/>
              </w:tabs>
              <w:spacing w:after="0" w:line="240" w:lineRule="auto"/>
              <w:jc w:val="center"/>
              <w:rPr>
                <w:rFonts w:ascii="Garamond" w:eastAsia="Times New Roman" w:hAnsi="Garamond"/>
                <w:color w:val="000000"/>
              </w:rPr>
            </w:pPr>
            <w:r w:rsidRPr="00802D0A">
              <w:rPr>
                <w:rFonts w:ascii="Garamond" w:eastAsia="Times New Roman" w:hAnsi="Garamond"/>
              </w:rPr>
              <w:t>Guinée</w:t>
            </w:r>
          </w:p>
        </w:tc>
        <w:tc>
          <w:tcPr>
            <w:tcW w:w="1135" w:type="pct"/>
            <w:vAlign w:val="center"/>
          </w:tcPr>
          <w:p w14:paraId="60452DBF" w14:textId="77777777" w:rsidR="00D6638C" w:rsidRPr="00802D0A" w:rsidRDefault="00D6638C" w:rsidP="001A0A7C">
            <w:pPr>
              <w:spacing w:after="0" w:line="240" w:lineRule="auto"/>
              <w:rPr>
                <w:rFonts w:ascii="Garamond" w:eastAsia="Times New Roman" w:hAnsi="Garamond"/>
                <w:color w:val="000000"/>
              </w:rPr>
            </w:pPr>
            <w:r w:rsidRPr="00802D0A">
              <w:rPr>
                <w:rFonts w:ascii="Garamond" w:hAnsi="Garamond"/>
              </w:rPr>
              <w:t>Financement de l’agence d’exécution/agence de réalisation :</w:t>
            </w:r>
          </w:p>
        </w:tc>
        <w:tc>
          <w:tcPr>
            <w:tcW w:w="1039" w:type="pct"/>
            <w:gridSpan w:val="2"/>
            <w:vAlign w:val="center"/>
          </w:tcPr>
          <w:p w14:paraId="58F8D213" w14:textId="192087A8" w:rsidR="00D6638C" w:rsidRPr="00802D0A" w:rsidRDefault="00CB1FB0" w:rsidP="001A0A7C">
            <w:pPr>
              <w:spacing w:after="0" w:line="240" w:lineRule="auto"/>
              <w:jc w:val="center"/>
              <w:rPr>
                <w:rFonts w:ascii="Garamond" w:eastAsia="Arial Unicode MS" w:hAnsi="Garamond"/>
              </w:rPr>
            </w:pPr>
            <w:r w:rsidRPr="00802D0A">
              <w:rPr>
                <w:rFonts w:ascii="Garamond" w:eastAsia="Times New Roman" w:hAnsi="Garamond"/>
              </w:rPr>
              <w:t>5</w:t>
            </w:r>
            <w:r w:rsidR="00E23951" w:rsidRPr="00802D0A">
              <w:rPr>
                <w:rFonts w:ascii="Garamond" w:eastAsia="Times New Roman" w:hAnsi="Garamond"/>
              </w:rPr>
              <w:t>0</w:t>
            </w:r>
            <w:r w:rsidR="00933465" w:rsidRPr="00802D0A">
              <w:rPr>
                <w:rFonts w:ascii="Garamond" w:eastAsia="Times New Roman" w:hAnsi="Garamond"/>
              </w:rPr>
              <w:t>0</w:t>
            </w:r>
            <w:r w:rsidR="000F127F" w:rsidRPr="00802D0A">
              <w:rPr>
                <w:rFonts w:ascii="Garamond" w:eastAsia="Times New Roman" w:hAnsi="Garamond"/>
              </w:rPr>
              <w:t>.000</w:t>
            </w:r>
          </w:p>
        </w:tc>
        <w:tc>
          <w:tcPr>
            <w:tcW w:w="861" w:type="pct"/>
            <w:gridSpan w:val="2"/>
            <w:vAlign w:val="center"/>
          </w:tcPr>
          <w:p w14:paraId="5CA00D00" w14:textId="55F30DEA" w:rsidR="00D6638C" w:rsidRPr="00802D0A" w:rsidRDefault="00CA48CB" w:rsidP="001A0A7C">
            <w:pPr>
              <w:spacing w:after="0" w:line="240" w:lineRule="auto"/>
              <w:jc w:val="center"/>
              <w:rPr>
                <w:rFonts w:ascii="Garamond" w:eastAsia="Arial Unicode MS" w:hAnsi="Garamond"/>
              </w:rPr>
            </w:pPr>
            <w:r w:rsidRPr="00802D0A">
              <w:rPr>
                <w:rFonts w:ascii="Garamond" w:eastAsia="Times New Roman" w:hAnsi="Garamond"/>
              </w:rPr>
              <w:t xml:space="preserve">Plus de </w:t>
            </w:r>
            <w:r w:rsidR="00CB1FB0" w:rsidRPr="00802D0A">
              <w:rPr>
                <w:rFonts w:ascii="Garamond" w:eastAsia="Times New Roman" w:hAnsi="Garamond"/>
              </w:rPr>
              <w:t>5</w:t>
            </w:r>
            <w:r w:rsidR="00567669" w:rsidRPr="00802D0A">
              <w:rPr>
                <w:rFonts w:ascii="Garamond" w:eastAsia="Times New Roman" w:hAnsi="Garamond"/>
              </w:rPr>
              <w:t>00.000</w:t>
            </w:r>
          </w:p>
        </w:tc>
      </w:tr>
      <w:tr w:rsidR="00D6638C" w:rsidRPr="00802D0A" w14:paraId="33DC648D" w14:textId="77777777" w:rsidTr="00B43E24">
        <w:tblPrEx>
          <w:shd w:val="clear" w:color="auto" w:fill="auto"/>
        </w:tblPrEx>
        <w:trPr>
          <w:gridAfter w:val="1"/>
          <w:wAfter w:w="6" w:type="pct"/>
          <w:cantSplit/>
        </w:trPr>
        <w:tc>
          <w:tcPr>
            <w:tcW w:w="693" w:type="pct"/>
            <w:vAlign w:val="center"/>
          </w:tcPr>
          <w:p w14:paraId="6E7C0653" w14:textId="77777777" w:rsidR="00D6638C" w:rsidRPr="00802D0A" w:rsidRDefault="00D6638C" w:rsidP="001A0A7C">
            <w:pPr>
              <w:spacing w:after="0" w:line="240" w:lineRule="auto"/>
              <w:jc w:val="center"/>
              <w:rPr>
                <w:rFonts w:ascii="Garamond" w:eastAsia="Times New Roman" w:hAnsi="Garamond"/>
                <w:color w:val="000000"/>
              </w:rPr>
            </w:pPr>
            <w:r w:rsidRPr="00802D0A">
              <w:rPr>
                <w:rFonts w:ascii="Garamond" w:hAnsi="Garamond"/>
                <w:color w:val="000000"/>
              </w:rPr>
              <w:t>Région :</w:t>
            </w:r>
          </w:p>
        </w:tc>
        <w:tc>
          <w:tcPr>
            <w:tcW w:w="1266" w:type="pct"/>
            <w:vAlign w:val="center"/>
          </w:tcPr>
          <w:p w14:paraId="270B9751" w14:textId="77777777" w:rsidR="00D6638C" w:rsidRPr="00802D0A" w:rsidRDefault="00FB06F5" w:rsidP="001A0A7C">
            <w:pPr>
              <w:tabs>
                <w:tab w:val="right" w:pos="0"/>
              </w:tabs>
              <w:spacing w:after="0" w:line="240" w:lineRule="auto"/>
              <w:jc w:val="center"/>
              <w:rPr>
                <w:rFonts w:ascii="Garamond" w:eastAsia="Times New Roman" w:hAnsi="Garamond"/>
              </w:rPr>
            </w:pPr>
            <w:r w:rsidRPr="00802D0A">
              <w:rPr>
                <w:rFonts w:ascii="Garamond" w:eastAsia="Times New Roman" w:hAnsi="Garamond"/>
              </w:rPr>
              <w:t>Afrique</w:t>
            </w:r>
          </w:p>
        </w:tc>
        <w:tc>
          <w:tcPr>
            <w:tcW w:w="1135" w:type="pct"/>
            <w:vAlign w:val="center"/>
          </w:tcPr>
          <w:p w14:paraId="02B8BDE5" w14:textId="77777777" w:rsidR="00D6638C" w:rsidRPr="00802D0A" w:rsidRDefault="00D6638C" w:rsidP="001A0A7C">
            <w:pPr>
              <w:spacing w:after="0" w:line="240" w:lineRule="auto"/>
              <w:rPr>
                <w:rFonts w:ascii="Garamond" w:eastAsia="Times New Roman" w:hAnsi="Garamond"/>
                <w:color w:val="000000"/>
              </w:rPr>
            </w:pPr>
            <w:r w:rsidRPr="00802D0A">
              <w:rPr>
                <w:rFonts w:ascii="Garamond" w:hAnsi="Garamond"/>
              </w:rPr>
              <w:t>Gouvernement :</w:t>
            </w:r>
          </w:p>
        </w:tc>
        <w:tc>
          <w:tcPr>
            <w:tcW w:w="1039" w:type="pct"/>
            <w:gridSpan w:val="2"/>
            <w:vAlign w:val="center"/>
          </w:tcPr>
          <w:p w14:paraId="0459A7E7" w14:textId="6B54ED9C" w:rsidR="00D6638C" w:rsidRPr="00802D0A" w:rsidRDefault="00C41DE5" w:rsidP="001A0A7C">
            <w:pPr>
              <w:spacing w:after="0" w:line="240" w:lineRule="auto"/>
              <w:jc w:val="center"/>
              <w:rPr>
                <w:rFonts w:ascii="Garamond" w:eastAsia="Arial Unicode MS" w:hAnsi="Garamond"/>
              </w:rPr>
            </w:pPr>
            <w:r w:rsidRPr="00802D0A">
              <w:rPr>
                <w:rFonts w:ascii="Garamond" w:eastAsia="Times New Roman" w:hAnsi="Garamond"/>
              </w:rPr>
              <w:t>5</w:t>
            </w:r>
            <w:r w:rsidR="00CB1FB0" w:rsidRPr="00802D0A">
              <w:rPr>
                <w:rFonts w:ascii="Garamond" w:eastAsia="Times New Roman" w:hAnsi="Garamond"/>
              </w:rPr>
              <w:t>0</w:t>
            </w:r>
            <w:r w:rsidRPr="00802D0A">
              <w:rPr>
                <w:rFonts w:ascii="Garamond" w:eastAsia="Times New Roman" w:hAnsi="Garamond"/>
              </w:rPr>
              <w:t>0</w:t>
            </w:r>
            <w:r w:rsidR="000F127F" w:rsidRPr="00802D0A">
              <w:rPr>
                <w:rFonts w:ascii="Garamond" w:eastAsia="Times New Roman" w:hAnsi="Garamond"/>
              </w:rPr>
              <w:t>.000</w:t>
            </w:r>
          </w:p>
        </w:tc>
        <w:tc>
          <w:tcPr>
            <w:tcW w:w="861" w:type="pct"/>
            <w:gridSpan w:val="2"/>
            <w:vAlign w:val="center"/>
          </w:tcPr>
          <w:p w14:paraId="7E8AF4C0" w14:textId="77777777" w:rsidR="00D6638C" w:rsidRPr="00802D0A" w:rsidRDefault="00A978E3" w:rsidP="001A0A7C">
            <w:pPr>
              <w:spacing w:after="0" w:line="240" w:lineRule="auto"/>
              <w:jc w:val="center"/>
              <w:rPr>
                <w:rFonts w:ascii="Garamond" w:eastAsia="Times New Roman" w:hAnsi="Garamond"/>
              </w:rPr>
            </w:pPr>
            <w:r w:rsidRPr="00802D0A">
              <w:rPr>
                <w:rFonts w:ascii="Garamond" w:eastAsia="Times New Roman" w:hAnsi="Garamond"/>
              </w:rPr>
              <w:t>ND</w:t>
            </w:r>
          </w:p>
        </w:tc>
      </w:tr>
      <w:tr w:rsidR="00D6638C" w:rsidRPr="00802D0A" w14:paraId="2E3AE7C0" w14:textId="77777777" w:rsidTr="00B43E24">
        <w:tblPrEx>
          <w:shd w:val="clear" w:color="auto" w:fill="auto"/>
        </w:tblPrEx>
        <w:trPr>
          <w:gridAfter w:val="1"/>
          <w:wAfter w:w="6" w:type="pct"/>
          <w:cantSplit/>
        </w:trPr>
        <w:tc>
          <w:tcPr>
            <w:tcW w:w="693" w:type="pct"/>
            <w:vAlign w:val="center"/>
          </w:tcPr>
          <w:p w14:paraId="290A34B0" w14:textId="77777777" w:rsidR="00D6638C" w:rsidRPr="00802D0A" w:rsidRDefault="00D6638C" w:rsidP="001A0A7C">
            <w:pPr>
              <w:spacing w:after="0" w:line="240" w:lineRule="auto"/>
              <w:jc w:val="center"/>
              <w:rPr>
                <w:rFonts w:ascii="Garamond" w:eastAsia="Times New Roman" w:hAnsi="Garamond"/>
                <w:color w:val="000000"/>
              </w:rPr>
            </w:pPr>
            <w:r w:rsidRPr="00802D0A">
              <w:rPr>
                <w:rFonts w:ascii="Garamond" w:hAnsi="Garamond"/>
                <w:color w:val="000000"/>
              </w:rPr>
              <w:t>Domaine focal :</w:t>
            </w:r>
          </w:p>
        </w:tc>
        <w:tc>
          <w:tcPr>
            <w:tcW w:w="1266" w:type="pct"/>
            <w:vAlign w:val="center"/>
          </w:tcPr>
          <w:p w14:paraId="07941803" w14:textId="4710B18F" w:rsidR="00D6638C" w:rsidRPr="00802D0A" w:rsidRDefault="00FB06F5" w:rsidP="001A0A7C">
            <w:pPr>
              <w:tabs>
                <w:tab w:val="right" w:pos="0"/>
              </w:tabs>
              <w:spacing w:after="0" w:line="240" w:lineRule="auto"/>
              <w:jc w:val="center"/>
              <w:rPr>
                <w:rFonts w:ascii="Garamond" w:eastAsia="Times New Roman" w:hAnsi="Garamond"/>
              </w:rPr>
            </w:pPr>
            <w:r w:rsidRPr="00802D0A">
              <w:rPr>
                <w:rFonts w:ascii="Garamond" w:eastAsia="Times New Roman" w:hAnsi="Garamond"/>
              </w:rPr>
              <w:t>Changement Climatique</w:t>
            </w:r>
            <w:r w:rsidR="009503F9" w:rsidRPr="00802D0A">
              <w:rPr>
                <w:rFonts w:ascii="Garamond" w:eastAsia="Times New Roman" w:hAnsi="Garamond"/>
              </w:rPr>
              <w:t xml:space="preserve"> Atténuation</w:t>
            </w:r>
            <w:r w:rsidRPr="00802D0A">
              <w:rPr>
                <w:rFonts w:ascii="Garamond" w:eastAsia="Times New Roman" w:hAnsi="Garamond"/>
              </w:rPr>
              <w:t xml:space="preserve"> </w:t>
            </w:r>
          </w:p>
        </w:tc>
        <w:tc>
          <w:tcPr>
            <w:tcW w:w="1135" w:type="pct"/>
            <w:vAlign w:val="center"/>
          </w:tcPr>
          <w:p w14:paraId="5769D6EC" w14:textId="77777777" w:rsidR="00D6638C" w:rsidRPr="00802D0A" w:rsidRDefault="00D6638C" w:rsidP="001A0A7C">
            <w:pPr>
              <w:spacing w:after="0" w:line="240" w:lineRule="auto"/>
              <w:rPr>
                <w:rFonts w:ascii="Garamond" w:eastAsia="Times New Roman" w:hAnsi="Garamond"/>
                <w:color w:val="000000"/>
              </w:rPr>
            </w:pPr>
            <w:r w:rsidRPr="00802D0A">
              <w:rPr>
                <w:rFonts w:ascii="Garamond" w:hAnsi="Garamond"/>
              </w:rPr>
              <w:t>Autre :</w:t>
            </w:r>
          </w:p>
        </w:tc>
        <w:tc>
          <w:tcPr>
            <w:tcW w:w="1039" w:type="pct"/>
            <w:gridSpan w:val="2"/>
            <w:vAlign w:val="center"/>
          </w:tcPr>
          <w:p w14:paraId="1266FF8B" w14:textId="4582AD95" w:rsidR="00D6638C" w:rsidRPr="00802D0A" w:rsidRDefault="008A6259" w:rsidP="001A0A7C">
            <w:pPr>
              <w:spacing w:after="0" w:line="240" w:lineRule="auto"/>
              <w:jc w:val="center"/>
              <w:rPr>
                <w:rFonts w:ascii="Garamond" w:eastAsia="Times New Roman" w:hAnsi="Garamond"/>
              </w:rPr>
            </w:pPr>
            <w:r w:rsidRPr="00802D0A">
              <w:rPr>
                <w:rFonts w:ascii="Garamond" w:eastAsia="Times New Roman" w:hAnsi="Garamond"/>
              </w:rPr>
              <w:t>10.000.000</w:t>
            </w:r>
          </w:p>
        </w:tc>
        <w:tc>
          <w:tcPr>
            <w:tcW w:w="861" w:type="pct"/>
            <w:gridSpan w:val="2"/>
            <w:vAlign w:val="center"/>
          </w:tcPr>
          <w:p w14:paraId="146628E0" w14:textId="77777777" w:rsidR="00D6638C" w:rsidRPr="00802D0A" w:rsidRDefault="00D6638C" w:rsidP="001A0A7C">
            <w:pPr>
              <w:spacing w:after="0" w:line="240" w:lineRule="auto"/>
              <w:jc w:val="center"/>
              <w:rPr>
                <w:rFonts w:ascii="Garamond" w:eastAsia="Times New Roman" w:hAnsi="Garamond"/>
              </w:rPr>
            </w:pPr>
          </w:p>
        </w:tc>
      </w:tr>
      <w:tr w:rsidR="00D6638C" w:rsidRPr="00802D0A" w14:paraId="65EDCAF2" w14:textId="77777777" w:rsidTr="00B43E24">
        <w:tblPrEx>
          <w:shd w:val="clear" w:color="auto" w:fill="auto"/>
        </w:tblPrEx>
        <w:trPr>
          <w:gridAfter w:val="1"/>
          <w:wAfter w:w="6" w:type="pct"/>
          <w:cantSplit/>
        </w:trPr>
        <w:tc>
          <w:tcPr>
            <w:tcW w:w="693" w:type="pct"/>
            <w:vAlign w:val="center"/>
          </w:tcPr>
          <w:p w14:paraId="24D98A71" w14:textId="77777777" w:rsidR="00D6638C" w:rsidRPr="00802D0A" w:rsidRDefault="00D6638C" w:rsidP="001A0A7C">
            <w:pPr>
              <w:spacing w:after="0" w:line="240" w:lineRule="auto"/>
              <w:jc w:val="center"/>
              <w:rPr>
                <w:rFonts w:ascii="Garamond" w:eastAsia="Arial Unicode MS" w:hAnsi="Garamond"/>
                <w:color w:val="000000"/>
              </w:rPr>
            </w:pPr>
            <w:r w:rsidRPr="00802D0A">
              <w:rPr>
                <w:rFonts w:ascii="Garamond" w:hAnsi="Garamond"/>
                <w:color w:val="000000"/>
              </w:rPr>
              <w:t>Objectifs FA, (OP/SP) :</w:t>
            </w:r>
          </w:p>
        </w:tc>
        <w:tc>
          <w:tcPr>
            <w:tcW w:w="1266" w:type="pct"/>
            <w:vAlign w:val="center"/>
          </w:tcPr>
          <w:p w14:paraId="48A0D4C9" w14:textId="0D440807" w:rsidR="00D6638C" w:rsidRPr="00802D0A" w:rsidRDefault="009503F9" w:rsidP="001A0A7C">
            <w:pPr>
              <w:pStyle w:val="Default"/>
              <w:spacing w:before="0" w:after="0" w:line="240" w:lineRule="auto"/>
              <w:jc w:val="center"/>
              <w:rPr>
                <w:rFonts w:ascii="Garamond" w:hAnsi="Garamond" w:cs="Times New Roman"/>
                <w:sz w:val="22"/>
                <w:szCs w:val="22"/>
                <w:lang w:val="fr-FR"/>
              </w:rPr>
            </w:pPr>
            <w:r w:rsidRPr="00802D0A">
              <w:rPr>
                <w:rFonts w:ascii="Garamond" w:hAnsi="Garamond" w:cs="Times New Roman"/>
                <w:color w:val="auto"/>
                <w:sz w:val="22"/>
                <w:szCs w:val="22"/>
                <w:lang w:val="fr-FR"/>
              </w:rPr>
              <w:t>Promouvoir l'investissement dans les technologies d'énergie renouvelable</w:t>
            </w:r>
          </w:p>
        </w:tc>
        <w:tc>
          <w:tcPr>
            <w:tcW w:w="1135" w:type="pct"/>
            <w:vAlign w:val="center"/>
          </w:tcPr>
          <w:p w14:paraId="5D1004A6" w14:textId="77777777" w:rsidR="00D6638C" w:rsidRPr="00802D0A" w:rsidRDefault="00D6638C" w:rsidP="001A0A7C">
            <w:pPr>
              <w:spacing w:after="0" w:line="240" w:lineRule="auto"/>
              <w:rPr>
                <w:rFonts w:ascii="Garamond" w:eastAsia="Times New Roman" w:hAnsi="Garamond"/>
                <w:color w:val="000000"/>
              </w:rPr>
            </w:pPr>
            <w:r w:rsidRPr="00802D0A">
              <w:rPr>
                <w:rFonts w:ascii="Garamond" w:hAnsi="Garamond"/>
                <w:color w:val="000000"/>
              </w:rPr>
              <w:t>Cofinancement total :</w:t>
            </w:r>
          </w:p>
        </w:tc>
        <w:tc>
          <w:tcPr>
            <w:tcW w:w="1039" w:type="pct"/>
            <w:gridSpan w:val="2"/>
            <w:vAlign w:val="center"/>
          </w:tcPr>
          <w:p w14:paraId="4A8F4825" w14:textId="77777777" w:rsidR="00567669" w:rsidRPr="00802D0A" w:rsidRDefault="00567669" w:rsidP="001A0A7C">
            <w:pPr>
              <w:spacing w:after="0" w:line="240" w:lineRule="auto"/>
              <w:jc w:val="center"/>
              <w:rPr>
                <w:rFonts w:ascii="Garamond" w:eastAsia="Times New Roman" w:hAnsi="Garamond"/>
              </w:rPr>
            </w:pPr>
          </w:p>
          <w:p w14:paraId="75CF863C" w14:textId="0500C16B" w:rsidR="00D6638C" w:rsidRPr="00802D0A" w:rsidRDefault="009503F9" w:rsidP="001A0A7C">
            <w:pPr>
              <w:spacing w:after="0" w:line="240" w:lineRule="auto"/>
              <w:jc w:val="center"/>
              <w:rPr>
                <w:rFonts w:ascii="Garamond" w:eastAsia="Times New Roman" w:hAnsi="Garamond"/>
              </w:rPr>
            </w:pPr>
            <w:r w:rsidRPr="00802D0A">
              <w:rPr>
                <w:rFonts w:ascii="Garamond" w:eastAsia="Times New Roman" w:hAnsi="Garamond"/>
              </w:rPr>
              <w:t>11</w:t>
            </w:r>
            <w:r w:rsidR="00E81D59" w:rsidRPr="00802D0A">
              <w:rPr>
                <w:rFonts w:ascii="Garamond" w:eastAsia="Times New Roman" w:hAnsi="Garamond"/>
              </w:rPr>
              <w:t>.</w:t>
            </w:r>
            <w:r w:rsidRPr="00802D0A">
              <w:rPr>
                <w:rFonts w:ascii="Garamond" w:eastAsia="Times New Roman" w:hAnsi="Garamond"/>
              </w:rPr>
              <w:t>00</w:t>
            </w:r>
            <w:r w:rsidR="00E81D59" w:rsidRPr="00802D0A">
              <w:rPr>
                <w:rFonts w:ascii="Garamond" w:eastAsia="Times New Roman" w:hAnsi="Garamond"/>
              </w:rPr>
              <w:t>0.000</w:t>
            </w:r>
          </w:p>
          <w:p w14:paraId="355DA0FC" w14:textId="77777777" w:rsidR="00E81D59" w:rsidRPr="00802D0A" w:rsidRDefault="00E81D59" w:rsidP="001A0A7C">
            <w:pPr>
              <w:spacing w:after="0" w:line="240" w:lineRule="auto"/>
              <w:jc w:val="center"/>
              <w:rPr>
                <w:rFonts w:ascii="Garamond" w:eastAsia="Arial Unicode MS" w:hAnsi="Garamond"/>
              </w:rPr>
            </w:pPr>
          </w:p>
        </w:tc>
        <w:tc>
          <w:tcPr>
            <w:tcW w:w="861" w:type="pct"/>
            <w:gridSpan w:val="2"/>
            <w:vAlign w:val="center"/>
          </w:tcPr>
          <w:p w14:paraId="63F5C0AE" w14:textId="77777777" w:rsidR="00D6638C" w:rsidRPr="00802D0A" w:rsidRDefault="00C41DE5" w:rsidP="001A0A7C">
            <w:pPr>
              <w:spacing w:after="0" w:line="240" w:lineRule="auto"/>
              <w:jc w:val="center"/>
              <w:rPr>
                <w:rFonts w:ascii="Garamond" w:eastAsia="Times New Roman" w:hAnsi="Garamond"/>
              </w:rPr>
            </w:pPr>
            <w:r w:rsidRPr="00802D0A">
              <w:rPr>
                <w:rFonts w:ascii="Garamond" w:eastAsia="Times New Roman" w:hAnsi="Garamond"/>
              </w:rPr>
              <w:t>ND</w:t>
            </w:r>
          </w:p>
        </w:tc>
      </w:tr>
      <w:tr w:rsidR="00D6638C" w:rsidRPr="00802D0A" w14:paraId="55BBFC24" w14:textId="77777777" w:rsidTr="00B43E24">
        <w:tblPrEx>
          <w:shd w:val="clear" w:color="auto" w:fill="auto"/>
        </w:tblPrEx>
        <w:trPr>
          <w:gridAfter w:val="1"/>
          <w:wAfter w:w="6" w:type="pct"/>
          <w:cantSplit/>
        </w:trPr>
        <w:tc>
          <w:tcPr>
            <w:tcW w:w="693" w:type="pct"/>
            <w:vAlign w:val="center"/>
          </w:tcPr>
          <w:p w14:paraId="6E8F89CA" w14:textId="77777777" w:rsidR="00D6638C" w:rsidRPr="00802D0A" w:rsidRDefault="009E056A" w:rsidP="001A0A7C">
            <w:pPr>
              <w:spacing w:after="0" w:line="240" w:lineRule="auto"/>
              <w:jc w:val="center"/>
              <w:rPr>
                <w:rFonts w:ascii="Garamond" w:eastAsia="Arial Unicode MS" w:hAnsi="Garamond"/>
                <w:color w:val="000000"/>
              </w:rPr>
            </w:pPr>
            <w:r w:rsidRPr="00802D0A">
              <w:rPr>
                <w:rFonts w:ascii="Garamond" w:hAnsi="Garamond"/>
                <w:color w:val="000000"/>
              </w:rPr>
              <w:t xml:space="preserve">Agence </w:t>
            </w:r>
            <w:r w:rsidR="00D6638C" w:rsidRPr="00802D0A">
              <w:rPr>
                <w:rFonts w:ascii="Garamond" w:hAnsi="Garamond"/>
                <w:color w:val="000000"/>
              </w:rPr>
              <w:t>d’exécution :</w:t>
            </w:r>
          </w:p>
        </w:tc>
        <w:tc>
          <w:tcPr>
            <w:tcW w:w="1266" w:type="pct"/>
            <w:vAlign w:val="center"/>
          </w:tcPr>
          <w:p w14:paraId="13A60F75" w14:textId="77777777" w:rsidR="00D6638C" w:rsidRPr="00802D0A" w:rsidRDefault="00711A84" w:rsidP="001A0A7C">
            <w:pPr>
              <w:tabs>
                <w:tab w:val="right" w:pos="0"/>
              </w:tabs>
              <w:spacing w:after="0" w:line="240" w:lineRule="auto"/>
              <w:jc w:val="center"/>
              <w:rPr>
                <w:rFonts w:ascii="Garamond" w:eastAsia="Times New Roman" w:hAnsi="Garamond"/>
              </w:rPr>
            </w:pPr>
            <w:r w:rsidRPr="00802D0A">
              <w:rPr>
                <w:rFonts w:ascii="Garamond" w:eastAsia="Times New Roman" w:hAnsi="Garamond"/>
              </w:rPr>
              <w:t>PNUD</w:t>
            </w:r>
          </w:p>
        </w:tc>
        <w:tc>
          <w:tcPr>
            <w:tcW w:w="1135" w:type="pct"/>
            <w:vAlign w:val="center"/>
          </w:tcPr>
          <w:p w14:paraId="64ABC5C2" w14:textId="77777777" w:rsidR="00D6638C" w:rsidRPr="00802D0A" w:rsidRDefault="00D6638C" w:rsidP="001A0A7C">
            <w:pPr>
              <w:spacing w:after="0" w:line="240" w:lineRule="auto"/>
              <w:rPr>
                <w:rFonts w:ascii="Garamond" w:eastAsia="Arial Unicode MS" w:hAnsi="Garamond"/>
                <w:color w:val="000000"/>
              </w:rPr>
            </w:pPr>
            <w:r w:rsidRPr="00802D0A">
              <w:rPr>
                <w:rFonts w:ascii="Garamond" w:hAnsi="Garamond"/>
                <w:color w:val="000000"/>
              </w:rPr>
              <w:t>Coût total du projet :</w:t>
            </w:r>
          </w:p>
        </w:tc>
        <w:tc>
          <w:tcPr>
            <w:tcW w:w="1039" w:type="pct"/>
            <w:gridSpan w:val="2"/>
            <w:vAlign w:val="center"/>
          </w:tcPr>
          <w:p w14:paraId="2CCE7D8B" w14:textId="65C67BA6" w:rsidR="00D6638C" w:rsidRPr="00802D0A" w:rsidRDefault="009503F9" w:rsidP="001A0A7C">
            <w:pPr>
              <w:spacing w:after="0" w:line="240" w:lineRule="auto"/>
              <w:jc w:val="center"/>
              <w:rPr>
                <w:rFonts w:ascii="Garamond" w:eastAsia="Arial Unicode MS" w:hAnsi="Garamond"/>
              </w:rPr>
            </w:pPr>
            <w:r w:rsidRPr="00802D0A">
              <w:rPr>
                <w:rFonts w:ascii="Garamond" w:hAnsi="Garamond"/>
              </w:rPr>
              <w:t>1</w:t>
            </w:r>
            <w:r w:rsidR="00E81D59" w:rsidRPr="00802D0A">
              <w:rPr>
                <w:rFonts w:ascii="Garamond" w:hAnsi="Garamond"/>
              </w:rPr>
              <w:t>3.</w:t>
            </w:r>
            <w:r w:rsidRPr="00802D0A">
              <w:rPr>
                <w:rFonts w:ascii="Garamond" w:hAnsi="Garamond"/>
              </w:rPr>
              <w:t>647</w:t>
            </w:r>
            <w:r w:rsidR="00E81D59" w:rsidRPr="00802D0A">
              <w:rPr>
                <w:rFonts w:ascii="Garamond" w:hAnsi="Garamond"/>
              </w:rPr>
              <w:t>.</w:t>
            </w:r>
            <w:r w:rsidRPr="00802D0A">
              <w:rPr>
                <w:rFonts w:ascii="Garamond" w:hAnsi="Garamond"/>
              </w:rPr>
              <w:t>706</w:t>
            </w:r>
          </w:p>
        </w:tc>
        <w:tc>
          <w:tcPr>
            <w:tcW w:w="861" w:type="pct"/>
            <w:gridSpan w:val="2"/>
            <w:vAlign w:val="center"/>
          </w:tcPr>
          <w:p w14:paraId="08B2FDB7" w14:textId="77777777" w:rsidR="00D6638C" w:rsidRPr="00802D0A" w:rsidRDefault="00424309" w:rsidP="001A0A7C">
            <w:pPr>
              <w:spacing w:after="0" w:line="240" w:lineRule="auto"/>
              <w:jc w:val="center"/>
              <w:rPr>
                <w:rFonts w:ascii="Garamond" w:eastAsia="Arial Unicode MS" w:hAnsi="Garamond"/>
              </w:rPr>
            </w:pPr>
            <w:r w:rsidRPr="00FF6A93">
              <w:rPr>
                <w:rFonts w:ascii="Garamond" w:eastAsia="Times New Roman" w:hAnsi="Garamond"/>
              </w:rPr>
              <w:fldChar w:fldCharType="begin">
                <w:ffData>
                  <w:name w:val="Text2"/>
                  <w:enabled/>
                  <w:calcOnExit w:val="0"/>
                  <w:textInput/>
                </w:ffData>
              </w:fldChar>
            </w:r>
            <w:r w:rsidR="00D6638C" w:rsidRPr="00802D0A">
              <w:rPr>
                <w:rFonts w:ascii="Garamond" w:eastAsia="Times New Roman" w:hAnsi="Garamond"/>
              </w:rPr>
              <w:instrText xml:space="preserve"> FORMTEXT </w:instrText>
            </w:r>
            <w:r w:rsidRPr="00FF6A93">
              <w:rPr>
                <w:rFonts w:ascii="Garamond" w:eastAsia="Times New Roman" w:hAnsi="Garamond"/>
              </w:rPr>
            </w:r>
            <w:r w:rsidRPr="00FF6A93">
              <w:rPr>
                <w:rFonts w:ascii="Garamond" w:eastAsia="Times New Roman" w:hAnsi="Garamond"/>
              </w:rPr>
              <w:fldChar w:fldCharType="separate"/>
            </w:r>
            <w:r w:rsidR="00D6638C" w:rsidRPr="00802D0A">
              <w:rPr>
                <w:rFonts w:ascii="Garamond" w:hAnsi="Garamond"/>
              </w:rPr>
              <w:t>     </w:t>
            </w:r>
            <w:r w:rsidRPr="00FF6A93">
              <w:rPr>
                <w:rFonts w:ascii="Garamond" w:hAnsi="Garamond"/>
              </w:rPr>
              <w:fldChar w:fldCharType="end"/>
            </w:r>
          </w:p>
        </w:tc>
      </w:tr>
      <w:tr w:rsidR="00D6638C" w:rsidRPr="00802D0A" w14:paraId="423B7AD2" w14:textId="77777777" w:rsidTr="00B43E24">
        <w:tblPrEx>
          <w:shd w:val="clear" w:color="auto" w:fill="auto"/>
        </w:tblPrEx>
        <w:trPr>
          <w:cantSplit/>
        </w:trPr>
        <w:tc>
          <w:tcPr>
            <w:tcW w:w="693" w:type="pct"/>
            <w:vMerge w:val="restart"/>
            <w:vAlign w:val="center"/>
          </w:tcPr>
          <w:p w14:paraId="27C4E6CB" w14:textId="77777777" w:rsidR="00D6638C" w:rsidRPr="00802D0A" w:rsidRDefault="00D6638C" w:rsidP="001A0A7C">
            <w:pPr>
              <w:spacing w:after="0" w:line="240" w:lineRule="auto"/>
              <w:jc w:val="center"/>
              <w:rPr>
                <w:rFonts w:ascii="Garamond" w:eastAsia="Arial Unicode MS" w:hAnsi="Garamond"/>
              </w:rPr>
            </w:pPr>
            <w:r w:rsidRPr="00802D0A">
              <w:rPr>
                <w:rFonts w:ascii="Garamond" w:hAnsi="Garamond"/>
              </w:rPr>
              <w:t>Autres partenaires participant</w:t>
            </w:r>
            <w:r w:rsidR="00E81D59" w:rsidRPr="00802D0A">
              <w:rPr>
                <w:rFonts w:ascii="Garamond" w:hAnsi="Garamond"/>
              </w:rPr>
              <w:t>s</w:t>
            </w:r>
            <w:r w:rsidRPr="00802D0A">
              <w:rPr>
                <w:rFonts w:ascii="Garamond" w:hAnsi="Garamond"/>
              </w:rPr>
              <w:t xml:space="preserve"> au projet :</w:t>
            </w:r>
          </w:p>
        </w:tc>
        <w:tc>
          <w:tcPr>
            <w:tcW w:w="1266" w:type="pct"/>
            <w:vMerge w:val="restart"/>
            <w:vAlign w:val="center"/>
          </w:tcPr>
          <w:p w14:paraId="47D6BAEF" w14:textId="77777777" w:rsidR="00D6638C" w:rsidRPr="00802D0A" w:rsidRDefault="00DC4699" w:rsidP="001A0A7C">
            <w:pPr>
              <w:tabs>
                <w:tab w:val="right" w:pos="0"/>
              </w:tabs>
              <w:spacing w:after="0" w:line="240" w:lineRule="auto"/>
              <w:rPr>
                <w:rFonts w:ascii="Garamond" w:eastAsia="Times New Roman" w:hAnsi="Garamond"/>
                <w:color w:val="000000"/>
              </w:rPr>
            </w:pPr>
            <w:r w:rsidRPr="00802D0A">
              <w:rPr>
                <w:rFonts w:ascii="Garamond" w:eastAsia="Times New Roman" w:hAnsi="Garamond"/>
                <w:color w:val="000000"/>
              </w:rPr>
              <w:t>Ministère de l’Environnement, des Eaux et Forêts</w:t>
            </w:r>
          </w:p>
        </w:tc>
        <w:tc>
          <w:tcPr>
            <w:tcW w:w="2180" w:type="pct"/>
            <w:gridSpan w:val="4"/>
            <w:vAlign w:val="center"/>
          </w:tcPr>
          <w:p w14:paraId="13CE3DB7" w14:textId="77777777" w:rsidR="00D6638C" w:rsidRPr="00802D0A" w:rsidRDefault="00D6638C" w:rsidP="001A0A7C">
            <w:pPr>
              <w:tabs>
                <w:tab w:val="right" w:pos="0"/>
              </w:tabs>
              <w:spacing w:after="0" w:line="240" w:lineRule="auto"/>
              <w:jc w:val="center"/>
              <w:rPr>
                <w:rFonts w:ascii="Garamond" w:eastAsia="Times New Roman" w:hAnsi="Garamond"/>
              </w:rPr>
            </w:pPr>
            <w:r w:rsidRPr="00802D0A">
              <w:rPr>
                <w:rFonts w:ascii="Garamond" w:hAnsi="Garamond"/>
                <w:color w:val="000000"/>
              </w:rPr>
              <w:t>Signature du DP (Date de début du projet) :</w:t>
            </w:r>
          </w:p>
        </w:tc>
        <w:tc>
          <w:tcPr>
            <w:tcW w:w="861" w:type="pct"/>
            <w:gridSpan w:val="2"/>
            <w:shd w:val="clear" w:color="auto" w:fill="auto"/>
            <w:vAlign w:val="center"/>
          </w:tcPr>
          <w:p w14:paraId="6A22559E" w14:textId="77777777" w:rsidR="00D6638C" w:rsidRPr="00802D0A" w:rsidRDefault="00B81D5D" w:rsidP="001A0A7C">
            <w:pPr>
              <w:tabs>
                <w:tab w:val="right" w:pos="0"/>
              </w:tabs>
              <w:spacing w:after="0" w:line="240" w:lineRule="auto"/>
              <w:jc w:val="center"/>
              <w:rPr>
                <w:rFonts w:ascii="Garamond" w:eastAsia="Times New Roman" w:hAnsi="Garamond"/>
              </w:rPr>
            </w:pPr>
            <w:r w:rsidRPr="00802D0A">
              <w:rPr>
                <w:rFonts w:ascii="Garamond" w:eastAsia="Times New Roman" w:hAnsi="Garamond"/>
                <w:lang w:eastAsia="fr-FR"/>
              </w:rPr>
              <w:t>20 NOV 2013</w:t>
            </w:r>
          </w:p>
        </w:tc>
      </w:tr>
      <w:tr w:rsidR="00D6638C" w:rsidRPr="00802D0A" w14:paraId="4609B235" w14:textId="77777777" w:rsidTr="00B43E24">
        <w:tblPrEx>
          <w:shd w:val="clear" w:color="auto" w:fill="auto"/>
        </w:tblPrEx>
        <w:trPr>
          <w:cantSplit/>
        </w:trPr>
        <w:tc>
          <w:tcPr>
            <w:tcW w:w="693" w:type="pct"/>
            <w:vMerge/>
            <w:vAlign w:val="center"/>
          </w:tcPr>
          <w:p w14:paraId="7EE39DC1" w14:textId="77777777" w:rsidR="00D6638C" w:rsidRPr="00802D0A" w:rsidRDefault="00D6638C" w:rsidP="001A0A7C">
            <w:pPr>
              <w:spacing w:after="0" w:line="240" w:lineRule="auto"/>
              <w:rPr>
                <w:rFonts w:ascii="Garamond" w:eastAsia="Arial Unicode MS" w:hAnsi="Garamond"/>
              </w:rPr>
            </w:pPr>
          </w:p>
        </w:tc>
        <w:tc>
          <w:tcPr>
            <w:tcW w:w="1266" w:type="pct"/>
            <w:vMerge/>
          </w:tcPr>
          <w:p w14:paraId="7D2802A6" w14:textId="77777777" w:rsidR="00D6638C" w:rsidRPr="00802D0A" w:rsidRDefault="00D6638C" w:rsidP="001A0A7C">
            <w:pPr>
              <w:tabs>
                <w:tab w:val="right" w:pos="0"/>
              </w:tabs>
              <w:spacing w:after="0" w:line="240" w:lineRule="auto"/>
              <w:jc w:val="center"/>
              <w:rPr>
                <w:rFonts w:ascii="Garamond" w:eastAsia="Times New Roman" w:hAnsi="Garamond"/>
              </w:rPr>
            </w:pPr>
          </w:p>
        </w:tc>
        <w:tc>
          <w:tcPr>
            <w:tcW w:w="1168" w:type="pct"/>
            <w:gridSpan w:val="2"/>
          </w:tcPr>
          <w:p w14:paraId="02FA9F28" w14:textId="77777777" w:rsidR="00D6638C" w:rsidRPr="00802D0A" w:rsidRDefault="00D6638C" w:rsidP="001A0A7C">
            <w:pPr>
              <w:spacing w:after="0" w:line="240" w:lineRule="auto"/>
              <w:jc w:val="center"/>
              <w:rPr>
                <w:rFonts w:ascii="Garamond" w:eastAsia="Arial Unicode MS" w:hAnsi="Garamond"/>
                <w:color w:val="000000"/>
                <w:highlight w:val="yellow"/>
              </w:rPr>
            </w:pPr>
            <w:r w:rsidRPr="00802D0A">
              <w:rPr>
                <w:rFonts w:ascii="Garamond" w:hAnsi="Garamond"/>
                <w:color w:val="000000"/>
              </w:rPr>
              <w:t>Date de clôture (opérationnelle) :</w:t>
            </w:r>
          </w:p>
        </w:tc>
        <w:tc>
          <w:tcPr>
            <w:tcW w:w="1012" w:type="pct"/>
            <w:gridSpan w:val="2"/>
          </w:tcPr>
          <w:p w14:paraId="36B85C0A" w14:textId="0405085B" w:rsidR="00D6638C" w:rsidRPr="00802D0A" w:rsidRDefault="00D6638C" w:rsidP="001A0A7C">
            <w:pPr>
              <w:tabs>
                <w:tab w:val="right" w:pos="0"/>
              </w:tabs>
              <w:spacing w:after="0" w:line="240" w:lineRule="auto"/>
              <w:jc w:val="center"/>
              <w:rPr>
                <w:rFonts w:ascii="Garamond" w:eastAsia="Times New Roman" w:hAnsi="Garamond"/>
                <w:color w:val="000000"/>
              </w:rPr>
            </w:pPr>
            <w:r w:rsidRPr="00802D0A">
              <w:rPr>
                <w:rFonts w:ascii="Garamond" w:hAnsi="Garamond"/>
                <w:color w:val="000000"/>
              </w:rPr>
              <w:t>Proposé :</w:t>
            </w:r>
            <w:r w:rsidR="00027DC3" w:rsidRPr="00802D0A">
              <w:rPr>
                <w:rFonts w:ascii="Garamond" w:hAnsi="Garamond"/>
                <w:color w:val="000000"/>
              </w:rPr>
              <w:t xml:space="preserve"> </w:t>
            </w:r>
            <w:r w:rsidR="0012587D" w:rsidRPr="00802D0A">
              <w:rPr>
                <w:rFonts w:ascii="Garamond" w:hAnsi="Garamond"/>
                <w:color w:val="000000"/>
                <w:sz w:val="20"/>
              </w:rPr>
              <w:t>Décembre</w:t>
            </w:r>
            <w:r w:rsidR="0012587D" w:rsidRPr="00802D0A">
              <w:rPr>
                <w:rFonts w:ascii="Garamond" w:hAnsi="Garamond"/>
                <w:color w:val="000000"/>
              </w:rPr>
              <w:t xml:space="preserve"> 201</w:t>
            </w:r>
            <w:r w:rsidR="00027DC3" w:rsidRPr="00802D0A">
              <w:rPr>
                <w:rFonts w:ascii="Garamond" w:hAnsi="Garamond"/>
                <w:color w:val="000000"/>
              </w:rPr>
              <w:t>9</w:t>
            </w:r>
          </w:p>
        </w:tc>
        <w:tc>
          <w:tcPr>
            <w:tcW w:w="861" w:type="pct"/>
            <w:gridSpan w:val="2"/>
          </w:tcPr>
          <w:p w14:paraId="59AFBD9A" w14:textId="6CC5B32C" w:rsidR="00D6638C" w:rsidRPr="00802D0A" w:rsidRDefault="00D6638C" w:rsidP="001A0A7C">
            <w:pPr>
              <w:tabs>
                <w:tab w:val="right" w:pos="0"/>
              </w:tabs>
              <w:spacing w:after="0" w:line="240" w:lineRule="auto"/>
              <w:rPr>
                <w:rFonts w:ascii="Garamond" w:eastAsia="Times New Roman" w:hAnsi="Garamond"/>
                <w:color w:val="000000"/>
              </w:rPr>
            </w:pPr>
            <w:r w:rsidRPr="00802D0A">
              <w:rPr>
                <w:rFonts w:ascii="Garamond" w:hAnsi="Garamond"/>
                <w:color w:val="000000"/>
              </w:rPr>
              <w:t>Réel :</w:t>
            </w:r>
            <w:r w:rsidR="00AD74D9" w:rsidRPr="00802D0A">
              <w:rPr>
                <w:rFonts w:ascii="Garamond" w:hAnsi="Garamond"/>
                <w:color w:val="000000"/>
              </w:rPr>
              <w:t xml:space="preserve"> </w:t>
            </w:r>
            <w:r w:rsidR="00567669" w:rsidRPr="00802D0A">
              <w:rPr>
                <w:rFonts w:ascii="Garamond" w:hAnsi="Garamond"/>
                <w:color w:val="000000"/>
              </w:rPr>
              <w:t>Décembre 20</w:t>
            </w:r>
            <w:r w:rsidR="00027DC3" w:rsidRPr="00802D0A">
              <w:rPr>
                <w:rFonts w:ascii="Garamond" w:hAnsi="Garamond"/>
                <w:color w:val="000000"/>
              </w:rPr>
              <w:t>20</w:t>
            </w:r>
            <w:r w:rsidR="009B057D" w:rsidRPr="00802D0A">
              <w:rPr>
                <w:rFonts w:ascii="Garamond" w:hAnsi="Garamond"/>
                <w:color w:val="000000"/>
              </w:rPr>
              <w:t xml:space="preserve"> </w:t>
            </w:r>
            <w:r w:rsidR="009B057D" w:rsidRPr="00802D0A">
              <w:rPr>
                <w:rFonts w:ascii="Garamond" w:hAnsi="Garamond"/>
                <w:color w:val="000000"/>
                <w:sz w:val="20"/>
                <w:szCs w:val="20"/>
              </w:rPr>
              <w:t>(après extension</w:t>
            </w:r>
            <w:r w:rsidR="009B057D" w:rsidRPr="00802D0A">
              <w:rPr>
                <w:rFonts w:ascii="Garamond" w:hAnsi="Garamond"/>
                <w:color w:val="000000"/>
              </w:rPr>
              <w:t>)</w:t>
            </w:r>
          </w:p>
        </w:tc>
      </w:tr>
    </w:tbl>
    <w:p w14:paraId="1DDD9249" w14:textId="5841BE2E" w:rsidR="008C1A15" w:rsidRPr="00802D0A" w:rsidRDefault="008C1A15" w:rsidP="000E5010">
      <w:pPr>
        <w:pStyle w:val="Heading51"/>
        <w:spacing w:before="120" w:after="120"/>
        <w:rPr>
          <w:rFonts w:ascii="Garamond" w:hAnsi="Garamond"/>
        </w:rPr>
      </w:pPr>
    </w:p>
    <w:p w14:paraId="614F1CC6" w14:textId="77777777" w:rsidR="002B5B53" w:rsidRPr="00802D0A" w:rsidRDefault="002B5B53">
      <w:pPr>
        <w:spacing w:after="0" w:line="240" w:lineRule="auto"/>
        <w:rPr>
          <w:rFonts w:ascii="Garamond" w:eastAsia="Times New Roman" w:hAnsi="Garamond"/>
          <w:b/>
          <w:caps/>
          <w:spacing w:val="10"/>
        </w:rPr>
      </w:pPr>
      <w:r w:rsidRPr="00802D0A">
        <w:rPr>
          <w:rFonts w:ascii="Garamond" w:hAnsi="Garamond"/>
        </w:rPr>
        <w:br w:type="page"/>
      </w:r>
    </w:p>
    <w:p w14:paraId="7D50B9AB" w14:textId="405A3FD1" w:rsidR="00D6638C" w:rsidRPr="00802D0A" w:rsidRDefault="001A0A7C" w:rsidP="000E5010">
      <w:pPr>
        <w:pStyle w:val="Heading51"/>
        <w:spacing w:before="120" w:after="120"/>
        <w:rPr>
          <w:rFonts w:ascii="Garamond" w:hAnsi="Garamond"/>
        </w:rPr>
      </w:pPr>
      <w:r w:rsidRPr="00802D0A">
        <w:rPr>
          <w:rFonts w:ascii="Garamond" w:hAnsi="Garamond"/>
        </w:rPr>
        <w:lastRenderedPageBreak/>
        <w:t>Contexte</w:t>
      </w:r>
    </w:p>
    <w:p w14:paraId="2A86B8DF" w14:textId="77777777" w:rsidR="00660BA3" w:rsidRPr="00802D0A" w:rsidRDefault="00660BA3" w:rsidP="00660BA3">
      <w:pPr>
        <w:pStyle w:val="Default"/>
        <w:spacing w:after="120"/>
        <w:jc w:val="both"/>
        <w:rPr>
          <w:rFonts w:ascii="Garamond" w:eastAsiaTheme="minorHAnsi" w:hAnsi="Garamond" w:cstheme="minorBidi"/>
          <w:color w:val="auto"/>
          <w:sz w:val="22"/>
          <w:szCs w:val="22"/>
          <w:lang w:val="fr-FR"/>
        </w:rPr>
      </w:pPr>
      <w:bookmarkStart w:id="4" w:name="_Toc299133043"/>
      <w:bookmarkStart w:id="5" w:name="_Toc321341550"/>
      <w:r w:rsidRPr="00802D0A">
        <w:rPr>
          <w:rFonts w:ascii="Garamond" w:eastAsiaTheme="minorHAnsi" w:hAnsi="Garamond" w:cstheme="minorBidi"/>
          <w:color w:val="auto"/>
          <w:sz w:val="22"/>
          <w:szCs w:val="22"/>
          <w:lang w:val="fr-FR"/>
        </w:rPr>
        <w:t>Les principales sources d'approvisionnement énergétique de la Guinée sont la biomasse (80 %), les produits pétroliers (18 %) et les ressources hydriques (2 %), et ce en dépit du fort potentiel hydroélectrique du pays. Le principal potentiel du pays en matière d'énergie renouvelable réside dans la biomasse et les ressources hydriques, puis dans l'énergie éolienne et solaire.</w:t>
      </w:r>
    </w:p>
    <w:p w14:paraId="78BB9F7F" w14:textId="77777777" w:rsidR="00660BA3" w:rsidRPr="00802D0A" w:rsidRDefault="00660BA3" w:rsidP="00660BA3">
      <w:pPr>
        <w:pStyle w:val="Default"/>
        <w:spacing w:after="120"/>
        <w:jc w:val="both"/>
        <w:rPr>
          <w:rFonts w:ascii="Garamond" w:eastAsiaTheme="minorHAnsi" w:hAnsi="Garamond" w:cstheme="minorBidi"/>
          <w:color w:val="auto"/>
          <w:sz w:val="22"/>
          <w:szCs w:val="22"/>
          <w:lang w:val="fr-FR"/>
        </w:rPr>
      </w:pPr>
      <w:r w:rsidRPr="00802D0A">
        <w:rPr>
          <w:rFonts w:ascii="Garamond" w:eastAsiaTheme="minorHAnsi" w:hAnsi="Garamond" w:cstheme="minorBidi"/>
          <w:color w:val="auto"/>
          <w:sz w:val="22"/>
          <w:szCs w:val="22"/>
          <w:lang w:val="fr-FR"/>
        </w:rPr>
        <w:t xml:space="preserve">La biomasse, sous forme de bois de chauffe et de charbon, constitue la ressource en énergie renouvelable la plus importante utilisée en tant que principale source d'énergie domestique pour la cuisine. En milieu rural et périurbain, les ménages utilisent essentiellement du charbon ou du bois pour la cuisine. Selon les données disponibles pour l'année 2012, presque 100 % des ménages ruraux ont exclusivement recours à du bois de chauffage et 20 % des ménages urbains ont recours à du bois de chauffage et/ou du charbon pour la cuisine. </w:t>
      </w:r>
    </w:p>
    <w:p w14:paraId="26664887" w14:textId="77777777" w:rsidR="00660BA3" w:rsidRPr="00802D0A" w:rsidRDefault="00660BA3" w:rsidP="00660BA3">
      <w:pPr>
        <w:pStyle w:val="Default"/>
        <w:spacing w:after="120"/>
        <w:jc w:val="both"/>
        <w:rPr>
          <w:rFonts w:ascii="Garamond" w:eastAsiaTheme="minorHAnsi" w:hAnsi="Garamond" w:cstheme="minorBidi"/>
          <w:color w:val="auto"/>
          <w:sz w:val="22"/>
          <w:szCs w:val="22"/>
          <w:lang w:val="fr-FR"/>
        </w:rPr>
      </w:pPr>
      <w:r w:rsidRPr="00802D0A">
        <w:rPr>
          <w:rFonts w:ascii="Garamond" w:eastAsiaTheme="minorHAnsi" w:hAnsi="Garamond" w:cstheme="minorBidi"/>
          <w:color w:val="auto"/>
          <w:sz w:val="22"/>
          <w:szCs w:val="22"/>
          <w:lang w:val="fr-FR"/>
        </w:rPr>
        <w:t>Ce recours massif à la biomasse contribue à la diminution rapide des ressources forestières du pays, favorisant la déforestation. Le gouvernement n'ignore pas que la grande dépendance du pays à l'égard de la biomasse forestière pour la majorité des besoins énergétiques de la population, aussi bien en milieu rural qu'en milieu urbain/périurbain, n'est pas soutenable.</w:t>
      </w:r>
    </w:p>
    <w:p w14:paraId="3B3AD9FB" w14:textId="77777777" w:rsidR="00660BA3" w:rsidRPr="00802D0A" w:rsidRDefault="00660BA3" w:rsidP="00660BA3">
      <w:pPr>
        <w:pStyle w:val="Default"/>
        <w:spacing w:after="120"/>
        <w:jc w:val="both"/>
        <w:rPr>
          <w:rFonts w:ascii="Garamond" w:eastAsiaTheme="minorHAnsi" w:hAnsi="Garamond" w:cstheme="minorBidi"/>
          <w:color w:val="auto"/>
          <w:sz w:val="22"/>
          <w:szCs w:val="22"/>
          <w:lang w:val="fr-FR"/>
        </w:rPr>
      </w:pPr>
      <w:r w:rsidRPr="00802D0A">
        <w:rPr>
          <w:rFonts w:ascii="Garamond" w:eastAsiaTheme="minorHAnsi" w:hAnsi="Garamond" w:cstheme="minorBidi"/>
          <w:color w:val="auto"/>
          <w:sz w:val="22"/>
          <w:szCs w:val="22"/>
          <w:lang w:val="fr-FR"/>
        </w:rPr>
        <w:t>Étant donné l'abondance des déjections animales, des déchets agricoles et d'autres formes de biomasse non forestière, les technologies à base de biogaz utilisant ces sous-produits agricoles constituent une alternative intéressante, en tant que combustible pour la cuisine et lisier pour l'engrais. De plus, une utilisation accrue du biogaz, en lieu et place de l'utilisation de biomasse forestière, réduira la pression exercée sur les ressources forestières et l'utilisation non durable des terres.</w:t>
      </w:r>
    </w:p>
    <w:p w14:paraId="527F4A7C" w14:textId="06FE64F3" w:rsidR="00660BA3" w:rsidRPr="00802D0A" w:rsidRDefault="00660BA3" w:rsidP="00660BA3">
      <w:pPr>
        <w:pStyle w:val="Default"/>
        <w:spacing w:after="120"/>
        <w:jc w:val="both"/>
        <w:rPr>
          <w:rFonts w:ascii="Garamond" w:eastAsiaTheme="minorHAnsi" w:hAnsi="Garamond" w:cstheme="minorBidi"/>
          <w:color w:val="auto"/>
          <w:sz w:val="22"/>
          <w:szCs w:val="22"/>
          <w:lang w:val="fr-FR"/>
        </w:rPr>
      </w:pPr>
      <w:r w:rsidRPr="00802D0A">
        <w:rPr>
          <w:rFonts w:ascii="Garamond" w:eastAsiaTheme="minorHAnsi" w:hAnsi="Garamond" w:cstheme="minorBidi"/>
          <w:color w:val="auto"/>
          <w:sz w:val="22"/>
          <w:szCs w:val="22"/>
          <w:lang w:val="fr-FR"/>
        </w:rPr>
        <w:t>La première communication nationale à la CCNUCC élaborée en août 2002 a indiqué que le secteur énergétique était le secteur responsable de l’essentiel des émissions de gaz à effet de serre (GES). En l'absence de mesures d'atténuation et avec l'augmentation de la déforestation provoquée par la consommation de bois pour la cuisine, on peut s’attendre à ce que les capacités d'absorption des forêts diminuent au cours des années à venir.</w:t>
      </w:r>
    </w:p>
    <w:p w14:paraId="12643D0C" w14:textId="1447943C" w:rsidR="00660BA3" w:rsidRPr="00802D0A" w:rsidRDefault="00660BA3" w:rsidP="00660BA3">
      <w:pPr>
        <w:pStyle w:val="Default"/>
        <w:spacing w:after="120"/>
        <w:jc w:val="both"/>
        <w:rPr>
          <w:rFonts w:ascii="Garamond" w:eastAsiaTheme="minorHAnsi" w:hAnsi="Garamond" w:cstheme="minorBidi"/>
          <w:color w:val="auto"/>
          <w:sz w:val="22"/>
          <w:szCs w:val="22"/>
          <w:lang w:val="fr-FR"/>
        </w:rPr>
      </w:pPr>
      <w:r w:rsidRPr="00802D0A">
        <w:rPr>
          <w:rFonts w:ascii="Garamond" w:eastAsiaTheme="minorHAnsi" w:hAnsi="Garamond" w:cstheme="minorBidi"/>
          <w:color w:val="auto"/>
          <w:sz w:val="22"/>
          <w:szCs w:val="22"/>
          <w:lang w:val="fr-FR"/>
        </w:rPr>
        <w:t>Par conséquent, le recours au biogaz pour la cuisine et l'éclairage au niveau domestique constitue l'une des options envisageables comme mesure que souhaite adopter le gouvernement afin d'inverser la tendance à l'augmentation des émissions de GES liées au secteur énergétique domestique/commercial.</w:t>
      </w:r>
    </w:p>
    <w:p w14:paraId="3D4F5873" w14:textId="5A414EBF" w:rsidR="00707562" w:rsidRPr="00802D0A" w:rsidRDefault="00707562" w:rsidP="00707562">
      <w:pPr>
        <w:pStyle w:val="Default"/>
        <w:spacing w:after="120"/>
        <w:jc w:val="both"/>
        <w:rPr>
          <w:rFonts w:ascii="Garamond" w:eastAsiaTheme="minorHAnsi" w:hAnsi="Garamond" w:cstheme="minorBidi"/>
          <w:color w:val="auto"/>
          <w:sz w:val="22"/>
          <w:szCs w:val="22"/>
          <w:lang w:val="fr-FR"/>
        </w:rPr>
      </w:pPr>
      <w:r w:rsidRPr="00802D0A">
        <w:rPr>
          <w:rFonts w:ascii="Garamond" w:eastAsiaTheme="minorHAnsi" w:hAnsi="Garamond" w:cstheme="minorBidi"/>
          <w:color w:val="auto"/>
          <w:sz w:val="22"/>
          <w:szCs w:val="22"/>
          <w:lang w:val="fr-FR"/>
        </w:rPr>
        <w:t xml:space="preserve">Le projet </w:t>
      </w:r>
      <w:r w:rsidR="00660BA3" w:rsidRPr="00802D0A">
        <w:rPr>
          <w:rFonts w:ascii="Garamond" w:hAnsi="Garamond"/>
          <w:sz w:val="22"/>
          <w:szCs w:val="22"/>
          <w:lang w:val="fr-FR"/>
        </w:rPr>
        <w:t>Création d’un marché pour le développement et l’utilisation des ressources de biogaz en Guinée</w:t>
      </w:r>
      <w:r w:rsidR="00660BA3" w:rsidRPr="00802D0A">
        <w:rPr>
          <w:rFonts w:ascii="Garamond" w:eastAsiaTheme="minorHAnsi" w:hAnsi="Garamond" w:cstheme="minorBidi"/>
          <w:color w:val="auto"/>
          <w:sz w:val="22"/>
          <w:szCs w:val="22"/>
          <w:lang w:val="fr-FR"/>
        </w:rPr>
        <w:t xml:space="preserve"> </w:t>
      </w:r>
      <w:r w:rsidRPr="00802D0A">
        <w:rPr>
          <w:rFonts w:ascii="Garamond" w:eastAsiaTheme="minorHAnsi" w:hAnsi="Garamond" w:cstheme="minorBidi"/>
          <w:color w:val="auto"/>
          <w:sz w:val="22"/>
          <w:szCs w:val="22"/>
          <w:lang w:val="fr-FR"/>
        </w:rPr>
        <w:t xml:space="preserve">s’inscrit dans le cadre de la protection de l’environnement et la gestion des ressources naturelles à travers principalement la réduction des émissions de GES liées à la consommation d'énergie à usage domestique. </w:t>
      </w:r>
    </w:p>
    <w:p w14:paraId="28011556" w14:textId="77777777" w:rsidR="00707562" w:rsidRPr="00802D0A" w:rsidRDefault="00707562" w:rsidP="00707562">
      <w:pPr>
        <w:spacing w:after="0" w:line="240" w:lineRule="auto"/>
        <w:jc w:val="both"/>
        <w:rPr>
          <w:rFonts w:ascii="Garamond" w:hAnsi="Garamond"/>
        </w:rPr>
      </w:pPr>
      <w:r w:rsidRPr="00802D0A">
        <w:rPr>
          <w:rFonts w:ascii="Garamond" w:hAnsi="Garamond"/>
        </w:rPr>
        <w:t>Il vise la création d'un marché viable et efficace pour la production, la commercialisation et l’utilisation généralisées de technologies de biogaz en Guinée à travers trois composantes interconnectées : 1) le développement d'un cadre politique, institutionnel, juridique et réglementaire adéquat ; 2) une chaîne d'approvisionnement en technologies à base de biogaz durables et abordables ; et 3) des capacités et une sensibilisation accrues des IMF et des consommateurs afin d'adopter des technologies à base de biogaz et de miser sur les retombées économiques et environnementales en découlant. Ce projet se centrera sur le développement et l'utilisation de technologies à base de biogaz afin de remplacer la biomasse forestière à laquelle a recours la majorité des ménages guinéens pour la cuisine ainsi que les combustibles fossiles importés utilisés par certaines entreprises commerciales/industrielles pour la génération de chaleur et/ou d'électricité requise dans le cadre de leurs activités commerciales.</w:t>
      </w:r>
    </w:p>
    <w:p w14:paraId="4C9C4AC0" w14:textId="77777777" w:rsidR="00707562" w:rsidRPr="00802D0A" w:rsidRDefault="00707562" w:rsidP="00707562">
      <w:pPr>
        <w:spacing w:after="0" w:line="240" w:lineRule="auto"/>
        <w:jc w:val="both"/>
        <w:rPr>
          <w:rFonts w:ascii="Garamond" w:hAnsi="Garamond"/>
        </w:rPr>
      </w:pPr>
    </w:p>
    <w:p w14:paraId="22EC7EAB" w14:textId="77777777" w:rsidR="00707562" w:rsidRPr="00802D0A" w:rsidRDefault="00707562" w:rsidP="00707562">
      <w:pPr>
        <w:spacing w:after="0" w:line="240" w:lineRule="auto"/>
        <w:jc w:val="both"/>
        <w:rPr>
          <w:rFonts w:ascii="Garamond" w:hAnsi="Garamond"/>
        </w:rPr>
      </w:pPr>
      <w:r w:rsidRPr="00802D0A">
        <w:rPr>
          <w:rFonts w:ascii="Garamond" w:hAnsi="Garamond"/>
        </w:rPr>
        <w:t>Les résultats spécifiques du projet sont :</w:t>
      </w:r>
    </w:p>
    <w:p w14:paraId="65C43492" w14:textId="77777777" w:rsidR="00707562" w:rsidRPr="00802D0A" w:rsidRDefault="00707562" w:rsidP="00707562">
      <w:pPr>
        <w:pStyle w:val="Lgende"/>
        <w:numPr>
          <w:ilvl w:val="0"/>
          <w:numId w:val="46"/>
        </w:numPr>
        <w:spacing w:before="120" w:after="0"/>
        <w:jc w:val="both"/>
        <w:rPr>
          <w:b w:val="0"/>
          <w:szCs w:val="22"/>
          <w:lang w:val="fr-FR"/>
        </w:rPr>
      </w:pPr>
      <w:r w:rsidRPr="00802D0A">
        <w:rPr>
          <w:lang w:val="fr-FR"/>
        </w:rPr>
        <w:t>Résultat 1 :</w:t>
      </w:r>
      <w:r w:rsidRPr="00802D0A">
        <w:rPr>
          <w:b w:val="0"/>
          <w:lang w:val="fr-FR"/>
        </w:rPr>
        <w:t xml:space="preserve"> Cadre politique et juridique/règlementaire simplifié et complet pour l'utilisation du biogaz en tant que source durable d'énergie renouvelable </w:t>
      </w:r>
      <w:r w:rsidRPr="00802D0A">
        <w:rPr>
          <w:b w:val="0"/>
          <w:szCs w:val="22"/>
          <w:lang w:val="fr-FR"/>
        </w:rPr>
        <w:t>;</w:t>
      </w:r>
    </w:p>
    <w:p w14:paraId="3321A5B3" w14:textId="77777777" w:rsidR="00707562" w:rsidRPr="00802D0A" w:rsidRDefault="00707562" w:rsidP="00707562">
      <w:pPr>
        <w:pStyle w:val="Lgende"/>
        <w:numPr>
          <w:ilvl w:val="0"/>
          <w:numId w:val="46"/>
        </w:numPr>
        <w:spacing w:before="120" w:after="0"/>
        <w:jc w:val="both"/>
        <w:rPr>
          <w:b w:val="0"/>
          <w:szCs w:val="22"/>
          <w:lang w:val="fr-FR" w:eastAsia="ja-JP"/>
        </w:rPr>
      </w:pPr>
      <w:r w:rsidRPr="00802D0A">
        <w:rPr>
          <w:szCs w:val="22"/>
          <w:lang w:val="fr-FR"/>
        </w:rPr>
        <w:t>Résultat 2 :</w:t>
      </w:r>
      <w:r w:rsidRPr="00802D0A">
        <w:rPr>
          <w:b w:val="0"/>
          <w:szCs w:val="22"/>
          <w:lang w:val="fr-FR"/>
        </w:rPr>
        <w:t xml:space="preserve"> </w:t>
      </w:r>
      <w:r w:rsidRPr="00802D0A">
        <w:rPr>
          <w:b w:val="0"/>
          <w:lang w:val="fr-FR"/>
        </w:rPr>
        <w:t xml:space="preserve">Promotion des investissements en technologies à base de biogaz via le recours à des mesures incitatives financières adéquates servant de catalyseurs aux promoteurs de projets </w:t>
      </w:r>
      <w:r w:rsidRPr="00802D0A">
        <w:rPr>
          <w:b w:val="0"/>
          <w:szCs w:val="22"/>
          <w:lang w:val="fr-FR"/>
        </w:rPr>
        <w:t>;</w:t>
      </w:r>
    </w:p>
    <w:p w14:paraId="2CDE83A5" w14:textId="77777777" w:rsidR="00707562" w:rsidRPr="00802D0A" w:rsidRDefault="00707562" w:rsidP="00707562">
      <w:pPr>
        <w:pStyle w:val="Lgende"/>
        <w:numPr>
          <w:ilvl w:val="0"/>
          <w:numId w:val="46"/>
        </w:numPr>
        <w:spacing w:before="120" w:after="0"/>
        <w:jc w:val="both"/>
        <w:rPr>
          <w:b w:val="0"/>
          <w:szCs w:val="22"/>
          <w:lang w:val="fr-FR"/>
        </w:rPr>
      </w:pPr>
      <w:r w:rsidRPr="00802D0A">
        <w:rPr>
          <w:szCs w:val="22"/>
          <w:lang w:val="fr-FR" w:eastAsia="ja-JP"/>
        </w:rPr>
        <w:t>Résultat 3 :</w:t>
      </w:r>
      <w:r w:rsidRPr="00802D0A">
        <w:rPr>
          <w:b w:val="0"/>
          <w:szCs w:val="22"/>
          <w:lang w:val="fr-FR" w:eastAsia="ja-JP"/>
        </w:rPr>
        <w:t xml:space="preserve"> </w:t>
      </w:r>
      <w:r w:rsidRPr="00802D0A">
        <w:rPr>
          <w:b w:val="0"/>
          <w:color w:val="000000"/>
          <w:lang w:val="fr-FR"/>
        </w:rPr>
        <w:t>Programme visant à soutenir la croissance d'un marché de fournisseurs et d'utilisateurs de biogaz et ses effluents, dans la perspective d’une amélioration globale des moyens de subsistance</w:t>
      </w:r>
      <w:r w:rsidRPr="00802D0A">
        <w:rPr>
          <w:b w:val="0"/>
          <w:szCs w:val="22"/>
          <w:lang w:val="fr-FR"/>
        </w:rPr>
        <w:t>.</w:t>
      </w:r>
    </w:p>
    <w:p w14:paraId="718F72C7" w14:textId="04F58575" w:rsidR="00373D5E" w:rsidRPr="00802D0A" w:rsidRDefault="00373D5E" w:rsidP="00763412">
      <w:pPr>
        <w:spacing w:before="200"/>
        <w:jc w:val="both"/>
        <w:rPr>
          <w:rFonts w:ascii="Garamond" w:eastAsia="Times New Roman" w:hAnsi="Garamond"/>
          <w:lang w:eastAsia="fr-FR"/>
        </w:rPr>
      </w:pPr>
      <w:r w:rsidRPr="00802D0A">
        <w:rPr>
          <w:rFonts w:ascii="Garamond" w:eastAsia="Times New Roman" w:hAnsi="Garamond"/>
          <w:lang w:eastAsia="fr-FR"/>
        </w:rPr>
        <w:t>L’évaluation finale sera menée conformément aux directives, règles et procédures établies par le PNUD et le FEM comme l’indique les directives d’évaluation du PNUD pour les projets financés par le FEM.</w:t>
      </w:r>
    </w:p>
    <w:p w14:paraId="6251A763" w14:textId="48473C28" w:rsidR="00373D5E" w:rsidRDefault="00373D5E" w:rsidP="001A0A7C">
      <w:pPr>
        <w:spacing w:after="120"/>
        <w:jc w:val="both"/>
        <w:rPr>
          <w:rFonts w:ascii="Garamond" w:eastAsia="Times New Roman" w:hAnsi="Garamond"/>
          <w:lang w:eastAsia="fr-FR"/>
        </w:rPr>
      </w:pPr>
      <w:r w:rsidRPr="00802D0A">
        <w:rPr>
          <w:rFonts w:ascii="Garamond" w:eastAsia="Times New Roman" w:hAnsi="Garamond"/>
          <w:lang w:eastAsia="fr-FR"/>
        </w:rPr>
        <w:t>Les objectifs de l’évaluation consistent à apprécier la réalisation des objectifs du projet et à tirer des enseignements qui peuvent améliorer la durabilité des avantages de ce projet et favoriser l’amélioration globale des programmes du PNUD.</w:t>
      </w:r>
    </w:p>
    <w:p w14:paraId="7E17F451" w14:textId="19E9283E" w:rsidR="00D6638C" w:rsidRPr="00802D0A" w:rsidRDefault="00D6638C" w:rsidP="00B81D5D">
      <w:pPr>
        <w:pStyle w:val="Heading51"/>
        <w:rPr>
          <w:rFonts w:ascii="Garamond" w:hAnsi="Garamond"/>
        </w:rPr>
      </w:pPr>
      <w:r w:rsidRPr="00802D0A">
        <w:rPr>
          <w:rFonts w:ascii="Garamond" w:hAnsi="Garamond"/>
        </w:rPr>
        <w:t>Approche et méthode d'évaluation</w:t>
      </w:r>
      <w:bookmarkEnd w:id="4"/>
      <w:bookmarkEnd w:id="5"/>
    </w:p>
    <w:p w14:paraId="7804D51D" w14:textId="2E1684CD" w:rsidR="0021040A" w:rsidRPr="00802D0A" w:rsidRDefault="00D6638C" w:rsidP="00776FBE">
      <w:pPr>
        <w:spacing w:before="200"/>
        <w:jc w:val="both"/>
        <w:rPr>
          <w:rFonts w:ascii="Garamond" w:hAnsi="Garamond"/>
        </w:rPr>
      </w:pPr>
      <w:r w:rsidRPr="00802D0A">
        <w:rPr>
          <w:rFonts w:ascii="Garamond" w:hAnsi="Garamond"/>
        </w:rPr>
        <w:t>Une approche et une méthode globales</w:t>
      </w:r>
      <w:r w:rsidRPr="00802D0A">
        <w:rPr>
          <w:rFonts w:ascii="Garamond" w:hAnsi="Garamond"/>
          <w:vertAlign w:val="superscript"/>
        </w:rPr>
        <w:footnoteReference w:id="1"/>
      </w:r>
      <w:r w:rsidRPr="00802D0A">
        <w:rPr>
          <w:rFonts w:ascii="Garamond" w:hAnsi="Garamond"/>
        </w:rPr>
        <w:t xml:space="preserve"> pour la réalisation des évaluations finales de projets soutenus par le PNUD et financés par le FEM se sont développées au fil du temps. L’évaluateur doit articuler les efforts d’évaluation autour des critères de</w:t>
      </w:r>
      <w:r w:rsidRPr="00802D0A">
        <w:rPr>
          <w:rFonts w:ascii="Garamond" w:hAnsi="Garamond"/>
          <w:b/>
        </w:rPr>
        <w:t xml:space="preserve"> pertinence, d’efficacité, d’efficience, de durabilité</w:t>
      </w:r>
      <w:r w:rsidR="00E71DB6" w:rsidRPr="00802D0A">
        <w:rPr>
          <w:rFonts w:ascii="Garamond" w:hAnsi="Garamond"/>
          <w:b/>
        </w:rPr>
        <w:t>, de cohérence</w:t>
      </w:r>
      <w:r w:rsidRPr="00802D0A">
        <w:rPr>
          <w:rFonts w:ascii="Garamond" w:hAnsi="Garamond"/>
          <w:b/>
        </w:rPr>
        <w:t xml:space="preserve"> et d’impact</w:t>
      </w:r>
      <w:r w:rsidRPr="00802D0A">
        <w:rPr>
          <w:rFonts w:ascii="Garamond" w:hAnsi="Garamond"/>
        </w:rPr>
        <w:t>, comme défini et expliqué dans les directives du PNUD pour la réalisation des évaluations finales des projets soutenus par le PNUD et financés par le FEM.</w:t>
      </w:r>
      <w:r w:rsidR="0021040A" w:rsidRPr="00802D0A">
        <w:rPr>
          <w:rFonts w:ascii="Garamond" w:hAnsi="Garamond"/>
        </w:rPr>
        <w:t xml:space="preserve"> </w:t>
      </w:r>
    </w:p>
    <w:p w14:paraId="6C70A5F4" w14:textId="079F0FCD" w:rsidR="00D6638C" w:rsidRPr="00802D0A" w:rsidRDefault="00D6638C" w:rsidP="00776FBE">
      <w:pPr>
        <w:spacing w:before="200"/>
        <w:jc w:val="both"/>
        <w:rPr>
          <w:rFonts w:ascii="Garamond" w:eastAsia="Times New Roman" w:hAnsi="Garamond"/>
        </w:rPr>
      </w:pPr>
      <w:r w:rsidRPr="00802D0A">
        <w:rPr>
          <w:rFonts w:ascii="Garamond" w:hAnsi="Garamond"/>
        </w:rPr>
        <w:t>Une série de questions couvrant chacun de ces critères o</w:t>
      </w:r>
      <w:r w:rsidR="009E056A" w:rsidRPr="00802D0A">
        <w:rPr>
          <w:rFonts w:ascii="Garamond" w:hAnsi="Garamond"/>
        </w:rPr>
        <w:t xml:space="preserve">nt été rédigées et sont </w:t>
      </w:r>
      <w:r w:rsidR="009E056A" w:rsidRPr="007F0CCD">
        <w:rPr>
          <w:rFonts w:ascii="Garamond" w:hAnsi="Garamond"/>
        </w:rPr>
        <w:t xml:space="preserve">présentées à </w:t>
      </w:r>
      <w:r w:rsidR="009E056A" w:rsidRPr="00B43E24">
        <w:rPr>
          <w:rFonts w:ascii="Garamond" w:hAnsi="Garamond"/>
        </w:rPr>
        <w:t xml:space="preserve">l’Annexe </w:t>
      </w:r>
      <w:r w:rsidR="007F0CCD">
        <w:rPr>
          <w:rFonts w:ascii="Garamond" w:hAnsi="Garamond"/>
        </w:rPr>
        <w:t>D</w:t>
      </w:r>
      <w:r w:rsidR="007F0CCD" w:rsidRPr="00802D0A">
        <w:rPr>
          <w:rFonts w:ascii="Garamond" w:hAnsi="Garamond"/>
        </w:rPr>
        <w:t xml:space="preserve"> </w:t>
      </w:r>
      <w:r w:rsidR="009E056A" w:rsidRPr="00802D0A">
        <w:rPr>
          <w:rFonts w:ascii="Garamond" w:hAnsi="Garamond"/>
        </w:rPr>
        <w:t>des présents TDR</w:t>
      </w:r>
      <w:r w:rsidRPr="00802D0A">
        <w:rPr>
          <w:rFonts w:ascii="Garamond" w:hAnsi="Garamond"/>
        </w:rPr>
        <w:t>. L’évaluateur doit modifier, remplir et soumettre ce tableau dans le cadre d’un rapport initial d’évaluation et le joindre au rapport final en annexe.</w:t>
      </w:r>
    </w:p>
    <w:p w14:paraId="0D5D5019" w14:textId="40B18773" w:rsidR="00F32BF2" w:rsidRPr="00802D0A" w:rsidRDefault="00733855" w:rsidP="00F32BF2">
      <w:pPr>
        <w:spacing w:after="120"/>
        <w:jc w:val="both"/>
        <w:rPr>
          <w:rFonts w:ascii="Garamond" w:hAnsi="Garamond"/>
        </w:rPr>
      </w:pPr>
      <w:bookmarkStart w:id="6" w:name="_Toc321341551"/>
      <w:r w:rsidRPr="00733855">
        <w:rPr>
          <w:rFonts w:ascii="Garamond" w:hAnsi="Garamond"/>
        </w:rPr>
        <w:t>Le rapport TE doit fournir des informations factuelles crédibles, fiables et utiles.</w:t>
      </w:r>
      <w:r w:rsidR="00F32BF2">
        <w:rPr>
          <w:rFonts w:ascii="Garamond" w:hAnsi="Garamond"/>
        </w:rPr>
        <w:t xml:space="preserve"> </w:t>
      </w:r>
      <w:r w:rsidR="00F32BF2" w:rsidRPr="00802D0A">
        <w:rPr>
          <w:rFonts w:ascii="Garamond" w:hAnsi="Garamond"/>
        </w:rPr>
        <w:t>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doit effectuer une mission sur le terrain : Conakry et les sites d’application du projet.</w:t>
      </w:r>
      <w:r w:rsidR="00DB7116">
        <w:rPr>
          <w:rFonts w:ascii="Garamond" w:hAnsi="Garamond"/>
        </w:rPr>
        <w:t xml:space="preserve"> </w:t>
      </w:r>
      <w:r w:rsidR="00F32BF2" w:rsidRPr="00802D0A">
        <w:rPr>
          <w:rFonts w:ascii="Garamond" w:hAnsi="Garamond"/>
        </w:rPr>
        <w:t>Les entretiens auront lieu avec les représentants des services, des élus et des bénéficiaires.</w:t>
      </w:r>
      <w:r w:rsidR="00F32BF2">
        <w:rPr>
          <w:rFonts w:ascii="Garamond" w:hAnsi="Garamond"/>
        </w:rPr>
        <w:t xml:space="preserve"> </w:t>
      </w:r>
      <w:r w:rsidR="00F32BF2" w:rsidRPr="00802D0A">
        <w:rPr>
          <w:rFonts w:ascii="Garamond" w:hAnsi="Garamond"/>
        </w:rPr>
        <w:t xml:space="preserve"> </w:t>
      </w:r>
    </w:p>
    <w:p w14:paraId="05EC530C" w14:textId="66A3E91E" w:rsidR="00733855" w:rsidRPr="00733855" w:rsidRDefault="00733855" w:rsidP="00733855">
      <w:pPr>
        <w:spacing w:after="120"/>
        <w:jc w:val="both"/>
        <w:rPr>
          <w:rFonts w:ascii="Garamond" w:hAnsi="Garamond"/>
        </w:rPr>
      </w:pPr>
      <w:r w:rsidRPr="00733855">
        <w:rPr>
          <w:rFonts w:ascii="Garamond" w:hAnsi="Garamond"/>
        </w:rPr>
        <w:t xml:space="preserve">L'équipe </w:t>
      </w:r>
      <w:r w:rsidR="004B68FF">
        <w:rPr>
          <w:rFonts w:ascii="Garamond" w:hAnsi="Garamond"/>
        </w:rPr>
        <w:t>d’évaluation</w:t>
      </w:r>
      <w:r w:rsidRPr="00733855">
        <w:rPr>
          <w:rFonts w:ascii="Garamond" w:hAnsi="Garamond"/>
        </w:rPr>
        <w:t xml:space="preserve"> examinera toutes les sources d'information pertinentes, y compris les documents préparés pendant la phase de préparation (c'est-à-dire le PIF, le plan d</w:t>
      </w:r>
      <w:r>
        <w:rPr>
          <w:rFonts w:ascii="Garamond" w:hAnsi="Garamond"/>
        </w:rPr>
        <w:t>’initiation</w:t>
      </w:r>
      <w:r w:rsidRPr="00733855">
        <w:rPr>
          <w:rFonts w:ascii="Garamond" w:hAnsi="Garamond"/>
        </w:rPr>
        <w:t xml:space="preserve"> du PNUD, la procédure de sélection sociale et environnementale du PNUD / SESP), le document de projet, les rapports de projet, y compris les PIR annuels, les révisions du budget du projet, les leçons apprises rapports, documents stratégiques et juridiques nationaux et tout autre matériel que l'équipe juge utile pour cette évaluation factuelle. L'équipe </w:t>
      </w:r>
      <w:r>
        <w:rPr>
          <w:rFonts w:ascii="Garamond" w:hAnsi="Garamond"/>
        </w:rPr>
        <w:t>d’évaluation</w:t>
      </w:r>
      <w:r w:rsidRPr="00733855">
        <w:rPr>
          <w:rFonts w:ascii="Garamond" w:hAnsi="Garamond"/>
        </w:rPr>
        <w:t xml:space="preserve"> examinera les indicateurs de base et les outils de suivi du domaine d'intervention du FEM de référence et à mi-parcours soumis au FEM aux étapes d'approbation du P</w:t>
      </w:r>
      <w:r w:rsidR="00036E2B">
        <w:rPr>
          <w:rFonts w:ascii="Garamond" w:hAnsi="Garamond"/>
        </w:rPr>
        <w:t>PG</w:t>
      </w:r>
      <w:r w:rsidRPr="00733855">
        <w:rPr>
          <w:rFonts w:ascii="Garamond" w:hAnsi="Garamond"/>
        </w:rPr>
        <w:t xml:space="preserve"> et à mi-parcours, ainsi que les indicateurs de base / outils de suivi </w:t>
      </w:r>
      <w:r w:rsidR="00036E2B">
        <w:rPr>
          <w:rFonts w:ascii="Garamond" w:hAnsi="Garamond"/>
        </w:rPr>
        <w:t>du FEM</w:t>
      </w:r>
      <w:r w:rsidRPr="00733855">
        <w:rPr>
          <w:rFonts w:ascii="Garamond" w:hAnsi="Garamond"/>
        </w:rPr>
        <w:t xml:space="preserve"> qui doivent être complétés avant le début de la mission </w:t>
      </w:r>
      <w:r w:rsidR="00036E2B">
        <w:rPr>
          <w:rFonts w:ascii="Garamond" w:hAnsi="Garamond"/>
        </w:rPr>
        <w:t>de l’évaluation finale</w:t>
      </w:r>
      <w:r w:rsidRPr="00733855">
        <w:rPr>
          <w:rFonts w:ascii="Garamond" w:hAnsi="Garamond"/>
        </w:rPr>
        <w:t xml:space="preserve"> sur le terrain.</w:t>
      </w:r>
    </w:p>
    <w:p w14:paraId="68A44E2F" w14:textId="3933230D" w:rsidR="00733855" w:rsidRPr="00733855" w:rsidRDefault="00733855" w:rsidP="00733855">
      <w:pPr>
        <w:spacing w:after="120"/>
        <w:jc w:val="both"/>
        <w:rPr>
          <w:rFonts w:ascii="Garamond" w:hAnsi="Garamond"/>
        </w:rPr>
      </w:pPr>
      <w:r w:rsidRPr="00733855">
        <w:rPr>
          <w:rFonts w:ascii="Garamond" w:hAnsi="Garamond"/>
        </w:rPr>
        <w:t xml:space="preserve">L'engagement des parties prenantes est essentiel </w:t>
      </w:r>
      <w:r w:rsidR="00DB7116">
        <w:rPr>
          <w:rFonts w:ascii="Garamond" w:hAnsi="Garamond"/>
        </w:rPr>
        <w:t>pour une évaluation finale</w:t>
      </w:r>
      <w:r w:rsidRPr="00733855">
        <w:rPr>
          <w:rFonts w:ascii="Garamond" w:hAnsi="Garamond"/>
        </w:rPr>
        <w:t xml:space="preserve"> réussie. La participation des parties prenantes doit inclure des entretiens avec </w:t>
      </w:r>
      <w:r w:rsidR="00DB7116">
        <w:rPr>
          <w:rFonts w:ascii="Garamond" w:hAnsi="Garamond"/>
        </w:rPr>
        <w:t xml:space="preserve">les </w:t>
      </w:r>
      <w:r w:rsidRPr="00733855">
        <w:rPr>
          <w:rFonts w:ascii="Garamond" w:hAnsi="Garamond"/>
        </w:rPr>
        <w:t xml:space="preserve">parties prenantes </w:t>
      </w:r>
      <w:r w:rsidR="00DB7116">
        <w:rPr>
          <w:rFonts w:ascii="Garamond" w:hAnsi="Garamond"/>
        </w:rPr>
        <w:t xml:space="preserve">y compris ceux </w:t>
      </w:r>
      <w:r w:rsidRPr="00733855">
        <w:rPr>
          <w:rFonts w:ascii="Garamond" w:hAnsi="Garamond"/>
        </w:rPr>
        <w:t xml:space="preserve">qui ont des responsabilités </w:t>
      </w:r>
      <w:r w:rsidR="00DB7116">
        <w:rPr>
          <w:rFonts w:ascii="Garamond" w:hAnsi="Garamond"/>
        </w:rPr>
        <w:t>au niveau du projet</w:t>
      </w:r>
      <w:r w:rsidRPr="00733855">
        <w:rPr>
          <w:rFonts w:ascii="Garamond" w:hAnsi="Garamond"/>
        </w:rPr>
        <w:t>, mais sans s'y limiter</w:t>
      </w:r>
      <w:r w:rsidR="00DB7116">
        <w:rPr>
          <w:rFonts w:ascii="Garamond" w:hAnsi="Garamond"/>
        </w:rPr>
        <w:t xml:space="preserve"> </w:t>
      </w:r>
      <w:r w:rsidRPr="00733855">
        <w:rPr>
          <w:rFonts w:ascii="Garamond" w:hAnsi="Garamond"/>
        </w:rPr>
        <w:t xml:space="preserve">; les agences d'exécution, les hauts fonctionnaires et les chefs d'équipes / composantes, les principaux experts et consultants dans le domaine, le comité de </w:t>
      </w:r>
      <w:r w:rsidR="00DB7116">
        <w:rPr>
          <w:rFonts w:ascii="Garamond" w:hAnsi="Garamond"/>
        </w:rPr>
        <w:t xml:space="preserve">pilotage du </w:t>
      </w:r>
      <w:r w:rsidRPr="00733855">
        <w:rPr>
          <w:rFonts w:ascii="Garamond" w:hAnsi="Garamond"/>
        </w:rPr>
        <w:t xml:space="preserve">projet, les bénéficiaires du projet, les universités, les autorités locales et les OSC, etc. </w:t>
      </w:r>
    </w:p>
    <w:p w14:paraId="106E16F0" w14:textId="6D814921" w:rsidR="00733855" w:rsidRDefault="00733855" w:rsidP="00733855">
      <w:pPr>
        <w:spacing w:after="120"/>
        <w:jc w:val="both"/>
        <w:rPr>
          <w:rFonts w:ascii="Garamond" w:hAnsi="Garamond"/>
        </w:rPr>
      </w:pPr>
      <w:r w:rsidRPr="00733855">
        <w:rPr>
          <w:rFonts w:ascii="Garamond" w:hAnsi="Garamond"/>
        </w:rPr>
        <w:t xml:space="preserve">L'équipe </w:t>
      </w:r>
      <w:r w:rsidR="00DB7116">
        <w:rPr>
          <w:rFonts w:ascii="Garamond" w:hAnsi="Garamond"/>
        </w:rPr>
        <w:t>des évaluateurs</w:t>
      </w:r>
      <w:r w:rsidRPr="00733855">
        <w:rPr>
          <w:rFonts w:ascii="Garamond" w:hAnsi="Garamond"/>
        </w:rPr>
        <w:t xml:space="preserve"> doit utiliser des méthodologies et des outils sensibles au genre et </w:t>
      </w:r>
      <w:r w:rsidR="00DB7116">
        <w:rPr>
          <w:rFonts w:ascii="Garamond" w:hAnsi="Garamond"/>
        </w:rPr>
        <w:t>s’assurer</w:t>
      </w:r>
      <w:r w:rsidRPr="00733855">
        <w:rPr>
          <w:rFonts w:ascii="Garamond" w:hAnsi="Garamond"/>
        </w:rPr>
        <w:t xml:space="preserve"> que l'égalité des sexes et l'autonomisation des femmes, ainsi que d'autres questions transversales et </w:t>
      </w:r>
      <w:r w:rsidR="00DB7116">
        <w:rPr>
          <w:rFonts w:ascii="Garamond" w:hAnsi="Garamond"/>
        </w:rPr>
        <w:t xml:space="preserve">les </w:t>
      </w:r>
      <w:r w:rsidRPr="00733855">
        <w:rPr>
          <w:rFonts w:ascii="Garamond" w:hAnsi="Garamond"/>
        </w:rPr>
        <w:t xml:space="preserve">ODD soient </w:t>
      </w:r>
      <w:r w:rsidR="00DB7116">
        <w:rPr>
          <w:rFonts w:ascii="Garamond" w:hAnsi="Garamond"/>
        </w:rPr>
        <w:t>intégrés</w:t>
      </w:r>
      <w:r w:rsidRPr="00733855">
        <w:rPr>
          <w:rFonts w:ascii="Garamond" w:hAnsi="Garamond"/>
        </w:rPr>
        <w:t xml:space="preserve"> dans le rapport </w:t>
      </w:r>
      <w:r w:rsidR="00DB7116">
        <w:rPr>
          <w:rFonts w:ascii="Garamond" w:hAnsi="Garamond"/>
        </w:rPr>
        <w:t>de l’évaluation finale.</w:t>
      </w:r>
    </w:p>
    <w:p w14:paraId="6A72B374" w14:textId="5391B029" w:rsidR="00733855" w:rsidRPr="00733855" w:rsidRDefault="00733855" w:rsidP="00733855">
      <w:pPr>
        <w:spacing w:after="120"/>
        <w:jc w:val="both"/>
        <w:rPr>
          <w:rFonts w:ascii="Garamond" w:hAnsi="Garamond"/>
        </w:rPr>
      </w:pPr>
      <w:r w:rsidRPr="00733855">
        <w:rPr>
          <w:rFonts w:ascii="Garamond" w:hAnsi="Garamond"/>
        </w:rPr>
        <w:t xml:space="preserve">L'approche méthodologique finale, y compris le calendrier des entretiens, les visites sur le terrain et les données à utiliser dans l'évaluation, doit être clairement définie dans le rapport initial de </w:t>
      </w:r>
      <w:r w:rsidR="00DB7116">
        <w:rPr>
          <w:rFonts w:ascii="Garamond" w:hAnsi="Garamond"/>
        </w:rPr>
        <w:t>l’évaluation finale</w:t>
      </w:r>
      <w:r w:rsidRPr="00733855">
        <w:rPr>
          <w:rFonts w:ascii="Garamond" w:hAnsi="Garamond"/>
        </w:rPr>
        <w:t xml:space="preserve"> et être pleinement discutée et convenue entre le PNUD, les parties prenantes et l'équipe </w:t>
      </w:r>
      <w:r w:rsidR="00DB7116">
        <w:rPr>
          <w:rFonts w:ascii="Garamond" w:hAnsi="Garamond"/>
        </w:rPr>
        <w:t>des évaluateurs</w:t>
      </w:r>
      <w:r w:rsidRPr="00733855">
        <w:rPr>
          <w:rFonts w:ascii="Garamond" w:hAnsi="Garamond"/>
        </w:rPr>
        <w:t>.</w:t>
      </w:r>
    </w:p>
    <w:p w14:paraId="299DE38A" w14:textId="17B12EA4" w:rsidR="00733855" w:rsidRDefault="00733855" w:rsidP="00733855">
      <w:pPr>
        <w:spacing w:after="120"/>
        <w:jc w:val="both"/>
        <w:rPr>
          <w:rFonts w:ascii="Garamond" w:hAnsi="Garamond"/>
        </w:rPr>
      </w:pPr>
      <w:r w:rsidRPr="00733855">
        <w:rPr>
          <w:rFonts w:ascii="Garamond" w:hAnsi="Garamond"/>
        </w:rPr>
        <w:t xml:space="preserve">Le rapport final doit décrire l'approche </w:t>
      </w:r>
      <w:r w:rsidR="00DB7116">
        <w:rPr>
          <w:rFonts w:ascii="Garamond" w:hAnsi="Garamond"/>
        </w:rPr>
        <w:t>de l’évaluation finale</w:t>
      </w:r>
      <w:r w:rsidRPr="00733855">
        <w:rPr>
          <w:rFonts w:ascii="Garamond" w:hAnsi="Garamond"/>
        </w:rPr>
        <w:t xml:space="preserve"> complète adoptée et la justification de l'approche en expliquant les hypothèses sous-jacentes, les défis, les forces et les faiblesses concernant les méthodes et l'approche de l'évaluation.</w:t>
      </w:r>
    </w:p>
    <w:p w14:paraId="5FE352DD" w14:textId="33A2DD58" w:rsidR="006A58E1" w:rsidRPr="00B43E24" w:rsidRDefault="006A58E1" w:rsidP="006A58E1">
      <w:pPr>
        <w:spacing w:after="120"/>
        <w:jc w:val="both"/>
        <w:rPr>
          <w:rFonts w:ascii="Garamond" w:hAnsi="Garamond"/>
          <w:b/>
          <w:bCs/>
        </w:rPr>
      </w:pPr>
      <w:r w:rsidRPr="00B43E24">
        <w:rPr>
          <w:rFonts w:ascii="Garamond" w:hAnsi="Garamond"/>
          <w:b/>
          <w:bCs/>
        </w:rPr>
        <w:t xml:space="preserve">PORTÉE DÉTAILLÉE </w:t>
      </w:r>
      <w:r w:rsidR="00F32BF2" w:rsidRPr="00B43E24">
        <w:rPr>
          <w:rFonts w:ascii="Garamond" w:hAnsi="Garamond"/>
          <w:b/>
          <w:bCs/>
        </w:rPr>
        <w:t>DE l’EVALUATION FINALE</w:t>
      </w:r>
    </w:p>
    <w:p w14:paraId="2EEECB6B" w14:textId="7F766BFB" w:rsidR="006A58E1" w:rsidRPr="006A58E1" w:rsidRDefault="006A58E1" w:rsidP="006A58E1">
      <w:pPr>
        <w:spacing w:after="120"/>
        <w:jc w:val="both"/>
        <w:rPr>
          <w:rFonts w:ascii="Garamond" w:hAnsi="Garamond"/>
        </w:rPr>
      </w:pPr>
      <w:r w:rsidRPr="006A58E1">
        <w:rPr>
          <w:rFonts w:ascii="Garamond" w:hAnsi="Garamond"/>
        </w:rPr>
        <w:t>L</w:t>
      </w:r>
      <w:r w:rsidR="00F34788">
        <w:rPr>
          <w:rFonts w:ascii="Garamond" w:hAnsi="Garamond"/>
        </w:rPr>
        <w:t xml:space="preserve">’examen finale </w:t>
      </w:r>
      <w:r w:rsidRPr="006A58E1">
        <w:rPr>
          <w:rFonts w:ascii="Garamond" w:hAnsi="Garamond"/>
        </w:rPr>
        <w:t xml:space="preserve">évaluera la performance du projet par rapport aux attentes énoncées dans le cadre logique / cadre de résultats du </w:t>
      </w:r>
      <w:r w:rsidRPr="007F0CCD">
        <w:rPr>
          <w:rFonts w:ascii="Garamond" w:hAnsi="Garamond"/>
        </w:rPr>
        <w:t>projet (</w:t>
      </w:r>
      <w:r w:rsidRPr="004B68FF">
        <w:rPr>
          <w:rFonts w:ascii="Garamond" w:hAnsi="Garamond"/>
        </w:rPr>
        <w:t>voir l'annexe A des T</w:t>
      </w:r>
      <w:r w:rsidR="007F0CCD" w:rsidRPr="00B43E24">
        <w:rPr>
          <w:rFonts w:ascii="Garamond" w:hAnsi="Garamond"/>
        </w:rPr>
        <w:t>D</w:t>
      </w:r>
      <w:r w:rsidRPr="007F0CCD">
        <w:rPr>
          <w:rFonts w:ascii="Garamond" w:hAnsi="Garamond"/>
        </w:rPr>
        <w:t>R).</w:t>
      </w:r>
      <w:r w:rsidRPr="004B68FF">
        <w:rPr>
          <w:rFonts w:ascii="Garamond" w:hAnsi="Garamond"/>
        </w:rPr>
        <w:t xml:space="preserve"> </w:t>
      </w:r>
      <w:r w:rsidR="00F34788" w:rsidRPr="004B68FF">
        <w:rPr>
          <w:rFonts w:ascii="Garamond" w:hAnsi="Garamond"/>
        </w:rPr>
        <w:t>L’</w:t>
      </w:r>
      <w:r w:rsidR="00F34788" w:rsidRPr="00B43E24">
        <w:rPr>
          <w:rFonts w:ascii="Garamond" w:hAnsi="Garamond"/>
        </w:rPr>
        <w:t>examen</w:t>
      </w:r>
      <w:r w:rsidRPr="006A58E1">
        <w:rPr>
          <w:rFonts w:ascii="Garamond" w:hAnsi="Garamond"/>
        </w:rPr>
        <w:t xml:space="preserve"> évaluera les résultats selon les critères énoncés dans le Guide pour les </w:t>
      </w:r>
      <w:r w:rsidR="004B68FF">
        <w:rPr>
          <w:rFonts w:ascii="Garamond" w:hAnsi="Garamond"/>
        </w:rPr>
        <w:t>évaluations finales (EF)</w:t>
      </w:r>
      <w:r w:rsidRPr="006A58E1">
        <w:rPr>
          <w:rFonts w:ascii="Garamond" w:hAnsi="Garamond"/>
        </w:rPr>
        <w:t xml:space="preserve"> des projets financés par le FEM et soutenus par le PNUD (</w:t>
      </w:r>
      <w:r w:rsidR="00DB7116" w:rsidRPr="00DB7116">
        <w:rPr>
          <w:rFonts w:ascii="Garamond" w:hAnsi="Garamond"/>
        </w:rPr>
        <w:t>http://web.undp.org/evaluation/guideline/documents/GEF/TE_GuidanceforUNDP-supportedGEF-financedProjects.pd</w:t>
      </w:r>
      <w:r w:rsidRPr="006A58E1">
        <w:rPr>
          <w:rFonts w:ascii="Garamond" w:hAnsi="Garamond"/>
        </w:rPr>
        <w:t xml:space="preserve">). </w:t>
      </w:r>
    </w:p>
    <w:p w14:paraId="19FE8743" w14:textId="774CE372" w:rsidR="006A58E1" w:rsidRPr="006A58E1" w:rsidRDefault="006A58E1" w:rsidP="006A58E1">
      <w:pPr>
        <w:spacing w:after="120"/>
        <w:jc w:val="both"/>
        <w:rPr>
          <w:rFonts w:ascii="Garamond" w:hAnsi="Garamond"/>
        </w:rPr>
      </w:pPr>
      <w:r w:rsidRPr="006A58E1">
        <w:rPr>
          <w:rFonts w:ascii="Garamond" w:hAnsi="Garamond"/>
        </w:rPr>
        <w:t xml:space="preserve">La section </w:t>
      </w:r>
      <w:r w:rsidR="00F34788" w:rsidRPr="00B43E24">
        <w:rPr>
          <w:rFonts w:ascii="Garamond" w:hAnsi="Garamond"/>
        </w:rPr>
        <w:t xml:space="preserve">des </w:t>
      </w:r>
      <w:r w:rsidRPr="00B43E24">
        <w:rPr>
          <w:rFonts w:ascii="Garamond" w:hAnsi="Garamond"/>
        </w:rPr>
        <w:t xml:space="preserve">Conclusions du rapport </w:t>
      </w:r>
      <w:r w:rsidR="004B68FF" w:rsidRPr="00B43E24">
        <w:rPr>
          <w:rFonts w:ascii="Garamond" w:hAnsi="Garamond"/>
        </w:rPr>
        <w:t>EF</w:t>
      </w:r>
      <w:r w:rsidRPr="00B43E24">
        <w:rPr>
          <w:rFonts w:ascii="Garamond" w:hAnsi="Garamond"/>
        </w:rPr>
        <w:t xml:space="preserve"> couvrira les sujets énumérés ci-dessous. Un aperçu complet du contenu du rapport E</w:t>
      </w:r>
      <w:r w:rsidR="004B68FF" w:rsidRPr="00B43E24">
        <w:rPr>
          <w:rFonts w:ascii="Garamond" w:hAnsi="Garamond"/>
        </w:rPr>
        <w:t>F</w:t>
      </w:r>
      <w:r w:rsidRPr="00B43E24">
        <w:rPr>
          <w:rFonts w:ascii="Garamond" w:hAnsi="Garamond"/>
        </w:rPr>
        <w:t xml:space="preserve"> est fourni dans l’annexe C des T</w:t>
      </w:r>
      <w:r w:rsidR="007F0CCD" w:rsidRPr="00B43E24">
        <w:rPr>
          <w:rFonts w:ascii="Garamond" w:hAnsi="Garamond"/>
        </w:rPr>
        <w:t>D</w:t>
      </w:r>
      <w:r w:rsidRPr="00B43E24">
        <w:rPr>
          <w:rFonts w:ascii="Garamond" w:hAnsi="Garamond"/>
        </w:rPr>
        <w:t>R.</w:t>
      </w:r>
    </w:p>
    <w:p w14:paraId="5497E271" w14:textId="38283AF1" w:rsidR="006A58E1" w:rsidRPr="006A58E1" w:rsidRDefault="006A58E1" w:rsidP="006A58E1">
      <w:pPr>
        <w:spacing w:after="120"/>
        <w:jc w:val="both"/>
        <w:rPr>
          <w:rFonts w:ascii="Garamond" w:hAnsi="Garamond"/>
        </w:rPr>
      </w:pPr>
      <w:r w:rsidRPr="006A58E1">
        <w:rPr>
          <w:rFonts w:ascii="Garamond" w:hAnsi="Garamond"/>
        </w:rPr>
        <w:t>L'astérisque «</w:t>
      </w:r>
      <w:r w:rsidR="004B68FF">
        <w:rPr>
          <w:rFonts w:ascii="Garamond" w:hAnsi="Garamond"/>
        </w:rPr>
        <w:t xml:space="preserve"> </w:t>
      </w:r>
      <w:r w:rsidRPr="006A58E1">
        <w:rPr>
          <w:rFonts w:ascii="Garamond" w:hAnsi="Garamond"/>
        </w:rPr>
        <w:t>(*)</w:t>
      </w:r>
      <w:r w:rsidR="004B68FF">
        <w:rPr>
          <w:rFonts w:ascii="Garamond" w:hAnsi="Garamond"/>
        </w:rPr>
        <w:t xml:space="preserve"> </w:t>
      </w:r>
      <w:r w:rsidRPr="006A58E1">
        <w:rPr>
          <w:rFonts w:ascii="Garamond" w:hAnsi="Garamond"/>
        </w:rPr>
        <w:t>» indique les critères pour lesquels une cote est requise.</w:t>
      </w:r>
    </w:p>
    <w:p w14:paraId="61D6DF5E" w14:textId="77777777" w:rsidR="006A58E1" w:rsidRPr="00B43E24" w:rsidRDefault="006A58E1" w:rsidP="006A58E1">
      <w:pPr>
        <w:spacing w:after="120"/>
        <w:jc w:val="both"/>
        <w:rPr>
          <w:rFonts w:ascii="Garamond" w:hAnsi="Garamond"/>
          <w:b/>
          <w:bCs/>
        </w:rPr>
      </w:pPr>
      <w:r w:rsidRPr="00B43E24">
        <w:rPr>
          <w:rFonts w:ascii="Garamond" w:hAnsi="Garamond"/>
          <w:b/>
          <w:bCs/>
        </w:rPr>
        <w:t>Résultats</w:t>
      </w:r>
    </w:p>
    <w:p w14:paraId="0B43FC95" w14:textId="55E304ED" w:rsidR="006A58E1" w:rsidRPr="00B43E24" w:rsidRDefault="006A58E1" w:rsidP="00B43E24">
      <w:pPr>
        <w:pStyle w:val="Paragraphedeliste"/>
        <w:numPr>
          <w:ilvl w:val="0"/>
          <w:numId w:val="52"/>
        </w:numPr>
        <w:spacing w:after="120"/>
        <w:jc w:val="both"/>
        <w:rPr>
          <w:rFonts w:ascii="Garamond" w:hAnsi="Garamond"/>
          <w:b/>
          <w:bCs/>
        </w:rPr>
      </w:pPr>
      <w:r w:rsidRPr="00B43E24">
        <w:rPr>
          <w:rFonts w:ascii="Garamond" w:hAnsi="Garamond"/>
          <w:b/>
          <w:bCs/>
        </w:rPr>
        <w:t>Conception / formulation de projet</w:t>
      </w:r>
    </w:p>
    <w:p w14:paraId="4A3D9507" w14:textId="77777777" w:rsidR="006A58E1" w:rsidRPr="006A58E1" w:rsidRDefault="006A58E1" w:rsidP="00B43E24">
      <w:pPr>
        <w:spacing w:after="0" w:line="240" w:lineRule="auto"/>
        <w:jc w:val="both"/>
        <w:rPr>
          <w:rFonts w:ascii="Garamond" w:hAnsi="Garamond"/>
        </w:rPr>
      </w:pPr>
      <w:r w:rsidRPr="006A58E1">
        <w:rPr>
          <w:rFonts w:ascii="Garamond" w:hAnsi="Garamond"/>
        </w:rPr>
        <w:t>• Priorités nationales et impulsion nationale</w:t>
      </w:r>
    </w:p>
    <w:p w14:paraId="378B1086" w14:textId="77777777" w:rsidR="006A58E1" w:rsidRPr="006A58E1" w:rsidRDefault="006A58E1" w:rsidP="00B43E24">
      <w:pPr>
        <w:spacing w:after="0" w:line="240" w:lineRule="auto"/>
        <w:jc w:val="both"/>
        <w:rPr>
          <w:rFonts w:ascii="Garamond" w:hAnsi="Garamond"/>
        </w:rPr>
      </w:pPr>
      <w:r w:rsidRPr="006A58E1">
        <w:rPr>
          <w:rFonts w:ascii="Garamond" w:hAnsi="Garamond"/>
        </w:rPr>
        <w:t>• Théorie du changement</w:t>
      </w:r>
    </w:p>
    <w:p w14:paraId="6D05BC7E" w14:textId="77777777" w:rsidR="006A58E1" w:rsidRPr="006A58E1" w:rsidRDefault="006A58E1" w:rsidP="00B43E24">
      <w:pPr>
        <w:spacing w:after="0" w:line="240" w:lineRule="auto"/>
        <w:jc w:val="both"/>
        <w:rPr>
          <w:rFonts w:ascii="Garamond" w:hAnsi="Garamond"/>
        </w:rPr>
      </w:pPr>
      <w:r w:rsidRPr="006A58E1">
        <w:rPr>
          <w:rFonts w:ascii="Garamond" w:hAnsi="Garamond"/>
        </w:rPr>
        <w:t>• Égalité des sexes et autonomisation des femmes</w:t>
      </w:r>
    </w:p>
    <w:p w14:paraId="101D297C" w14:textId="77777777" w:rsidR="006A58E1" w:rsidRPr="006A58E1" w:rsidRDefault="006A58E1" w:rsidP="00B43E24">
      <w:pPr>
        <w:spacing w:after="0" w:line="240" w:lineRule="auto"/>
        <w:jc w:val="both"/>
        <w:rPr>
          <w:rFonts w:ascii="Garamond" w:hAnsi="Garamond"/>
        </w:rPr>
      </w:pPr>
      <w:r w:rsidRPr="006A58E1">
        <w:rPr>
          <w:rFonts w:ascii="Garamond" w:hAnsi="Garamond"/>
        </w:rPr>
        <w:t>• Normes sociales et environnementales (sauvegardes)</w:t>
      </w:r>
    </w:p>
    <w:p w14:paraId="49CD2954" w14:textId="709430FA" w:rsidR="006A58E1" w:rsidRPr="006A58E1" w:rsidRDefault="006A58E1" w:rsidP="00B43E24">
      <w:pPr>
        <w:spacing w:after="0" w:line="240" w:lineRule="auto"/>
        <w:jc w:val="both"/>
        <w:rPr>
          <w:rFonts w:ascii="Garamond" w:hAnsi="Garamond"/>
        </w:rPr>
      </w:pPr>
      <w:r w:rsidRPr="006A58E1">
        <w:rPr>
          <w:rFonts w:ascii="Garamond" w:hAnsi="Garamond"/>
        </w:rPr>
        <w:t>• Analyse du cadre de</w:t>
      </w:r>
      <w:r w:rsidR="00B84FEB">
        <w:rPr>
          <w:rFonts w:ascii="Garamond" w:hAnsi="Garamond"/>
        </w:rPr>
        <w:t>s</w:t>
      </w:r>
      <w:r w:rsidRPr="006A58E1">
        <w:rPr>
          <w:rFonts w:ascii="Garamond" w:hAnsi="Garamond"/>
        </w:rPr>
        <w:t xml:space="preserve"> résultats</w:t>
      </w:r>
      <w:r w:rsidR="00F34788">
        <w:rPr>
          <w:rFonts w:ascii="Garamond" w:hAnsi="Garamond"/>
        </w:rPr>
        <w:t xml:space="preserve"> </w:t>
      </w:r>
      <w:r w:rsidRPr="006A58E1">
        <w:rPr>
          <w:rFonts w:ascii="Garamond" w:hAnsi="Garamond"/>
        </w:rPr>
        <w:t>: logique et stratégie du projet, indicateurs</w:t>
      </w:r>
    </w:p>
    <w:p w14:paraId="5EB74698" w14:textId="77777777" w:rsidR="006A58E1" w:rsidRPr="006A58E1" w:rsidRDefault="006A58E1" w:rsidP="00B43E24">
      <w:pPr>
        <w:spacing w:after="0" w:line="240" w:lineRule="auto"/>
        <w:jc w:val="both"/>
        <w:rPr>
          <w:rFonts w:ascii="Garamond" w:hAnsi="Garamond"/>
        </w:rPr>
      </w:pPr>
      <w:r w:rsidRPr="006A58E1">
        <w:rPr>
          <w:rFonts w:ascii="Garamond" w:hAnsi="Garamond"/>
        </w:rPr>
        <w:t>• Hypothèses et risques</w:t>
      </w:r>
    </w:p>
    <w:p w14:paraId="381C0F35" w14:textId="01558B2A" w:rsidR="006A58E1" w:rsidRPr="006A58E1" w:rsidRDefault="006A58E1" w:rsidP="00B43E24">
      <w:pPr>
        <w:spacing w:after="0" w:line="240" w:lineRule="auto"/>
        <w:jc w:val="both"/>
        <w:rPr>
          <w:rFonts w:ascii="Garamond" w:hAnsi="Garamond"/>
        </w:rPr>
      </w:pPr>
      <w:r w:rsidRPr="006A58E1">
        <w:rPr>
          <w:rFonts w:ascii="Garamond" w:hAnsi="Garamond"/>
        </w:rPr>
        <w:t xml:space="preserve">• Enseignements tirés d'autres projets pertinents (par exemple, </w:t>
      </w:r>
      <w:r w:rsidR="00F34788">
        <w:rPr>
          <w:rFonts w:ascii="Garamond" w:hAnsi="Garamond"/>
        </w:rPr>
        <w:t xml:space="preserve">dans le </w:t>
      </w:r>
      <w:r w:rsidRPr="006A58E1">
        <w:rPr>
          <w:rFonts w:ascii="Garamond" w:hAnsi="Garamond"/>
        </w:rPr>
        <w:t xml:space="preserve">même domaine d'intervention) </w:t>
      </w:r>
      <w:r w:rsidR="00F34788" w:rsidRPr="006A58E1">
        <w:rPr>
          <w:rFonts w:ascii="Garamond" w:hAnsi="Garamond"/>
        </w:rPr>
        <w:t>in</w:t>
      </w:r>
      <w:r w:rsidR="00F34788">
        <w:rPr>
          <w:rFonts w:ascii="Garamond" w:hAnsi="Garamond"/>
        </w:rPr>
        <w:t>tégrés</w:t>
      </w:r>
      <w:r w:rsidRPr="006A58E1">
        <w:rPr>
          <w:rFonts w:ascii="Garamond" w:hAnsi="Garamond"/>
        </w:rPr>
        <w:t xml:space="preserve"> dans la conception du projet</w:t>
      </w:r>
    </w:p>
    <w:p w14:paraId="278043DD" w14:textId="77777777" w:rsidR="006A58E1" w:rsidRPr="006A58E1" w:rsidRDefault="006A58E1" w:rsidP="00B43E24">
      <w:pPr>
        <w:spacing w:after="0" w:line="240" w:lineRule="auto"/>
        <w:jc w:val="both"/>
        <w:rPr>
          <w:rFonts w:ascii="Garamond" w:hAnsi="Garamond"/>
        </w:rPr>
      </w:pPr>
      <w:r w:rsidRPr="006A58E1">
        <w:rPr>
          <w:rFonts w:ascii="Garamond" w:hAnsi="Garamond"/>
        </w:rPr>
        <w:t>• Participation prévue des parties prenantes</w:t>
      </w:r>
    </w:p>
    <w:p w14:paraId="7EB8466E" w14:textId="77777777" w:rsidR="006A58E1" w:rsidRPr="006A58E1" w:rsidRDefault="006A58E1" w:rsidP="00B43E24">
      <w:pPr>
        <w:spacing w:after="0" w:line="240" w:lineRule="auto"/>
        <w:jc w:val="both"/>
        <w:rPr>
          <w:rFonts w:ascii="Garamond" w:hAnsi="Garamond"/>
        </w:rPr>
      </w:pPr>
      <w:r w:rsidRPr="006A58E1">
        <w:rPr>
          <w:rFonts w:ascii="Garamond" w:hAnsi="Garamond"/>
        </w:rPr>
        <w:t>• Liens entre le projet et d'autres interventions au sein du secteur</w:t>
      </w:r>
    </w:p>
    <w:p w14:paraId="7E72DF4C" w14:textId="77777777" w:rsidR="006A58E1" w:rsidRPr="006A58E1" w:rsidRDefault="006A58E1" w:rsidP="00B43E24">
      <w:pPr>
        <w:spacing w:after="0" w:line="240" w:lineRule="auto"/>
        <w:jc w:val="both"/>
        <w:rPr>
          <w:rFonts w:ascii="Garamond" w:hAnsi="Garamond"/>
        </w:rPr>
      </w:pPr>
      <w:r w:rsidRPr="006A58E1">
        <w:rPr>
          <w:rFonts w:ascii="Garamond" w:hAnsi="Garamond"/>
        </w:rPr>
        <w:t>• Modalités de gestion</w:t>
      </w:r>
    </w:p>
    <w:p w14:paraId="06692F86" w14:textId="44616B40" w:rsidR="006A58E1" w:rsidRPr="00B43E24" w:rsidRDefault="006A58E1" w:rsidP="00B43E24">
      <w:pPr>
        <w:pStyle w:val="Paragraphedeliste"/>
        <w:numPr>
          <w:ilvl w:val="0"/>
          <w:numId w:val="52"/>
        </w:numPr>
        <w:spacing w:after="120"/>
        <w:jc w:val="both"/>
        <w:rPr>
          <w:rFonts w:ascii="Garamond" w:hAnsi="Garamond"/>
          <w:b/>
          <w:bCs/>
        </w:rPr>
      </w:pPr>
      <w:r w:rsidRPr="00B43E24">
        <w:rPr>
          <w:rFonts w:ascii="Garamond" w:hAnsi="Garamond"/>
          <w:b/>
          <w:bCs/>
        </w:rPr>
        <w:t>La mise en œuvre du projet</w:t>
      </w:r>
    </w:p>
    <w:p w14:paraId="16616EC8" w14:textId="77777777" w:rsidR="006A58E1" w:rsidRPr="006A58E1" w:rsidRDefault="006A58E1" w:rsidP="00B43E24">
      <w:pPr>
        <w:spacing w:after="0" w:line="240" w:lineRule="auto"/>
        <w:jc w:val="both"/>
        <w:rPr>
          <w:rFonts w:ascii="Garamond" w:hAnsi="Garamond"/>
        </w:rPr>
      </w:pPr>
      <w:r w:rsidRPr="006A58E1">
        <w:rPr>
          <w:rFonts w:ascii="Garamond" w:hAnsi="Garamond"/>
        </w:rPr>
        <w:t>• Gestion adaptative (modifications de la conception du projet et des résultats du projet pendant la mise en œuvre)</w:t>
      </w:r>
    </w:p>
    <w:p w14:paraId="32E3AF65" w14:textId="77777777" w:rsidR="006A58E1" w:rsidRPr="006A58E1" w:rsidRDefault="006A58E1" w:rsidP="00B43E24">
      <w:pPr>
        <w:spacing w:after="0" w:line="240" w:lineRule="auto"/>
        <w:jc w:val="both"/>
        <w:rPr>
          <w:rFonts w:ascii="Garamond" w:hAnsi="Garamond"/>
        </w:rPr>
      </w:pPr>
      <w:r w:rsidRPr="006A58E1">
        <w:rPr>
          <w:rFonts w:ascii="Garamond" w:hAnsi="Garamond"/>
        </w:rPr>
        <w:t>• Participation réelle des parties prenantes et accords de partenariat</w:t>
      </w:r>
    </w:p>
    <w:p w14:paraId="63CC8D22" w14:textId="77777777" w:rsidR="006A58E1" w:rsidRPr="006A58E1" w:rsidRDefault="006A58E1" w:rsidP="00B43E24">
      <w:pPr>
        <w:spacing w:after="0" w:line="240" w:lineRule="auto"/>
        <w:jc w:val="both"/>
        <w:rPr>
          <w:rFonts w:ascii="Garamond" w:hAnsi="Garamond"/>
        </w:rPr>
      </w:pPr>
      <w:r w:rsidRPr="006A58E1">
        <w:rPr>
          <w:rFonts w:ascii="Garamond" w:hAnsi="Garamond"/>
        </w:rPr>
        <w:t>• Financement et cofinancement de projets</w:t>
      </w:r>
    </w:p>
    <w:p w14:paraId="394F2A38" w14:textId="079DD565" w:rsidR="006A58E1" w:rsidRPr="006A58E1" w:rsidRDefault="006A58E1" w:rsidP="00B43E24">
      <w:pPr>
        <w:spacing w:after="0" w:line="240" w:lineRule="auto"/>
        <w:jc w:val="both"/>
        <w:rPr>
          <w:rFonts w:ascii="Garamond" w:hAnsi="Garamond"/>
        </w:rPr>
      </w:pPr>
      <w:r w:rsidRPr="006A58E1">
        <w:rPr>
          <w:rFonts w:ascii="Garamond" w:hAnsi="Garamond"/>
        </w:rPr>
        <w:t>• Suivi et évaluation</w:t>
      </w:r>
      <w:r w:rsidR="00B84FEB">
        <w:rPr>
          <w:rFonts w:ascii="Garamond" w:hAnsi="Garamond"/>
        </w:rPr>
        <w:t xml:space="preserve"> </w:t>
      </w:r>
      <w:r w:rsidRPr="006A58E1">
        <w:rPr>
          <w:rFonts w:ascii="Garamond" w:hAnsi="Garamond"/>
        </w:rPr>
        <w:t>: conception à l'entrée (*), mise en œuvre (*) et évaluation globale du S&amp;E (*)</w:t>
      </w:r>
    </w:p>
    <w:p w14:paraId="2D136A28" w14:textId="457188E9" w:rsidR="006A58E1" w:rsidRPr="006A58E1" w:rsidRDefault="006A58E1" w:rsidP="00B43E24">
      <w:pPr>
        <w:spacing w:after="0" w:line="240" w:lineRule="auto"/>
        <w:jc w:val="both"/>
        <w:rPr>
          <w:rFonts w:ascii="Garamond" w:hAnsi="Garamond"/>
        </w:rPr>
      </w:pPr>
      <w:r w:rsidRPr="006A58E1">
        <w:rPr>
          <w:rFonts w:ascii="Garamond" w:hAnsi="Garamond"/>
        </w:rPr>
        <w:t>• Agence d’exécution (PNUD) (*)</w:t>
      </w:r>
      <w:r w:rsidR="00F369E8">
        <w:rPr>
          <w:rFonts w:ascii="Garamond" w:hAnsi="Garamond"/>
        </w:rPr>
        <w:t xml:space="preserve">, </w:t>
      </w:r>
      <w:r w:rsidRPr="006A58E1">
        <w:rPr>
          <w:rFonts w:ascii="Garamond" w:hAnsi="Garamond"/>
        </w:rPr>
        <w:t>supervision / mise en œuvre et exécution globale du projet (*)</w:t>
      </w:r>
    </w:p>
    <w:p w14:paraId="5CDC42C4" w14:textId="77777777" w:rsidR="006A58E1" w:rsidRPr="006A58E1" w:rsidRDefault="006A58E1" w:rsidP="00B43E24">
      <w:pPr>
        <w:spacing w:after="0" w:line="240" w:lineRule="auto"/>
        <w:jc w:val="both"/>
        <w:rPr>
          <w:rFonts w:ascii="Garamond" w:hAnsi="Garamond"/>
        </w:rPr>
      </w:pPr>
      <w:r w:rsidRPr="006A58E1">
        <w:rPr>
          <w:rFonts w:ascii="Garamond" w:hAnsi="Garamond"/>
        </w:rPr>
        <w:t>• Gestion des risques, y compris les normes sociales et environnementales (sauvegardes)</w:t>
      </w:r>
    </w:p>
    <w:p w14:paraId="04CC58E9" w14:textId="4CF27C61" w:rsidR="006A58E1" w:rsidRPr="00B43E24" w:rsidRDefault="006A58E1" w:rsidP="00B43E24">
      <w:pPr>
        <w:pStyle w:val="Paragraphedeliste"/>
        <w:numPr>
          <w:ilvl w:val="0"/>
          <w:numId w:val="52"/>
        </w:numPr>
        <w:spacing w:after="120"/>
        <w:jc w:val="both"/>
        <w:rPr>
          <w:rFonts w:ascii="Garamond" w:hAnsi="Garamond"/>
          <w:b/>
          <w:bCs/>
        </w:rPr>
      </w:pPr>
      <w:r w:rsidRPr="00B43E24">
        <w:rPr>
          <w:rFonts w:ascii="Garamond" w:hAnsi="Garamond"/>
          <w:b/>
          <w:bCs/>
        </w:rPr>
        <w:t>Résultats du projet</w:t>
      </w:r>
    </w:p>
    <w:p w14:paraId="540D4E06" w14:textId="3FC4A81F" w:rsidR="006A58E1" w:rsidRDefault="006A58E1" w:rsidP="00F369E8">
      <w:pPr>
        <w:spacing w:after="0" w:line="240" w:lineRule="auto"/>
        <w:jc w:val="both"/>
        <w:rPr>
          <w:rFonts w:ascii="Garamond" w:hAnsi="Garamond"/>
        </w:rPr>
      </w:pPr>
      <w:r w:rsidRPr="006A58E1">
        <w:rPr>
          <w:rFonts w:ascii="Garamond" w:hAnsi="Garamond"/>
        </w:rPr>
        <w:t xml:space="preserve">• Évaluer l'atteinte des résultats par rapport aux indicateurs en faisant </w:t>
      </w:r>
      <w:r w:rsidR="00F369E8">
        <w:rPr>
          <w:rFonts w:ascii="Garamond" w:hAnsi="Garamond"/>
        </w:rPr>
        <w:t xml:space="preserve">ressortir </w:t>
      </w:r>
      <w:r w:rsidRPr="006A58E1">
        <w:rPr>
          <w:rFonts w:ascii="Garamond" w:hAnsi="Garamond"/>
        </w:rPr>
        <w:t>le niveau de progrès pour chaque objectif et indicateur de résultat au moment de l'</w:t>
      </w:r>
      <w:r w:rsidR="00F369E8">
        <w:rPr>
          <w:rFonts w:ascii="Garamond" w:hAnsi="Garamond"/>
        </w:rPr>
        <w:t xml:space="preserve">évaluation finale </w:t>
      </w:r>
      <w:r w:rsidRPr="006A58E1">
        <w:rPr>
          <w:rFonts w:ascii="Garamond" w:hAnsi="Garamond"/>
        </w:rPr>
        <w:t>et en notant les réalisations finales</w:t>
      </w:r>
    </w:p>
    <w:p w14:paraId="1D770F6D" w14:textId="06908B61" w:rsidR="006A58E1" w:rsidRPr="006A58E1" w:rsidRDefault="006A58E1" w:rsidP="00B43E24">
      <w:pPr>
        <w:spacing w:after="0" w:line="240" w:lineRule="auto"/>
        <w:jc w:val="both"/>
        <w:rPr>
          <w:rFonts w:ascii="Garamond" w:hAnsi="Garamond"/>
        </w:rPr>
      </w:pPr>
      <w:r w:rsidRPr="006A58E1">
        <w:rPr>
          <w:rFonts w:ascii="Garamond" w:hAnsi="Garamond"/>
        </w:rPr>
        <w:t>• Pertinence (*), efficacité (*), efficience (*)</w:t>
      </w:r>
      <w:r w:rsidR="00C87640">
        <w:rPr>
          <w:rFonts w:ascii="Garamond" w:hAnsi="Garamond"/>
        </w:rPr>
        <w:t>, cohérence (</w:t>
      </w:r>
      <w:r w:rsidR="00C87640" w:rsidRPr="006A58E1">
        <w:rPr>
          <w:rFonts w:ascii="Garamond" w:hAnsi="Garamond"/>
        </w:rPr>
        <w:t>*</w:t>
      </w:r>
      <w:r w:rsidR="00C87640">
        <w:rPr>
          <w:rFonts w:ascii="Garamond" w:hAnsi="Garamond"/>
        </w:rPr>
        <w:t xml:space="preserve">) </w:t>
      </w:r>
      <w:r w:rsidRPr="006A58E1">
        <w:rPr>
          <w:rFonts w:ascii="Garamond" w:hAnsi="Garamond"/>
        </w:rPr>
        <w:t>et résultat global du projet (*)</w:t>
      </w:r>
    </w:p>
    <w:p w14:paraId="7B979ADE" w14:textId="03C5ACE6" w:rsidR="006A58E1" w:rsidRPr="006A58E1" w:rsidRDefault="006A58E1" w:rsidP="00B43E24">
      <w:pPr>
        <w:spacing w:after="0" w:line="240" w:lineRule="auto"/>
        <w:jc w:val="both"/>
        <w:rPr>
          <w:rFonts w:ascii="Garamond" w:hAnsi="Garamond"/>
        </w:rPr>
      </w:pPr>
      <w:r w:rsidRPr="006A58E1">
        <w:rPr>
          <w:rFonts w:ascii="Garamond" w:hAnsi="Garamond"/>
        </w:rPr>
        <w:t>• Durabilité</w:t>
      </w:r>
      <w:r w:rsidR="00B84FEB">
        <w:rPr>
          <w:rFonts w:ascii="Garamond" w:hAnsi="Garamond"/>
        </w:rPr>
        <w:t xml:space="preserve"> </w:t>
      </w:r>
      <w:r w:rsidRPr="006A58E1">
        <w:rPr>
          <w:rFonts w:ascii="Garamond" w:hAnsi="Garamond"/>
        </w:rPr>
        <w:t>: financière (*), sociopolitique (*), cadre institutionnel et gouvernance (*), environnemental (*), probabilité globale de durabilité (*)</w:t>
      </w:r>
    </w:p>
    <w:p w14:paraId="021D216D" w14:textId="77777777" w:rsidR="006A58E1" w:rsidRPr="006A58E1" w:rsidRDefault="006A58E1" w:rsidP="00B43E24">
      <w:pPr>
        <w:spacing w:after="0" w:line="240" w:lineRule="auto"/>
        <w:jc w:val="both"/>
        <w:rPr>
          <w:rFonts w:ascii="Garamond" w:hAnsi="Garamond"/>
        </w:rPr>
      </w:pPr>
      <w:r w:rsidRPr="006A58E1">
        <w:rPr>
          <w:rFonts w:ascii="Garamond" w:hAnsi="Garamond"/>
        </w:rPr>
        <w:t>• Appropriation nationale</w:t>
      </w:r>
    </w:p>
    <w:p w14:paraId="3297FFEE" w14:textId="77777777" w:rsidR="006A58E1" w:rsidRPr="006A58E1" w:rsidRDefault="006A58E1" w:rsidP="00B43E24">
      <w:pPr>
        <w:spacing w:after="0" w:line="240" w:lineRule="auto"/>
        <w:jc w:val="both"/>
        <w:rPr>
          <w:rFonts w:ascii="Garamond" w:hAnsi="Garamond"/>
        </w:rPr>
      </w:pPr>
      <w:r w:rsidRPr="006A58E1">
        <w:rPr>
          <w:rFonts w:ascii="Garamond" w:hAnsi="Garamond"/>
        </w:rPr>
        <w:t>• Égalité des sexes et autonomisation des femmes</w:t>
      </w:r>
    </w:p>
    <w:p w14:paraId="0C42232F" w14:textId="30C912BE" w:rsidR="006A58E1" w:rsidRPr="006A58E1" w:rsidRDefault="006A58E1" w:rsidP="00B43E24">
      <w:pPr>
        <w:spacing w:after="0" w:line="240" w:lineRule="auto"/>
        <w:jc w:val="both"/>
        <w:rPr>
          <w:rFonts w:ascii="Garamond" w:hAnsi="Garamond"/>
        </w:rPr>
      </w:pPr>
      <w:r w:rsidRPr="006A58E1">
        <w:rPr>
          <w:rFonts w:ascii="Garamond" w:hAnsi="Garamond"/>
        </w:rPr>
        <w:t>• Questions transversales (réduction de la pauvreté, amélioration de la gouvernance, atténuation et adaptation au changement climatique, prévention des catastrophes et relèvement, droits de l'homme, renforcement des capacités, coopération Sud-Sud, gestion des connaissances, volontariat, etc.,)</w:t>
      </w:r>
    </w:p>
    <w:p w14:paraId="604C84C2" w14:textId="77777777" w:rsidR="006A58E1" w:rsidRPr="006A58E1" w:rsidRDefault="006A58E1" w:rsidP="00B43E24">
      <w:pPr>
        <w:spacing w:after="0" w:line="240" w:lineRule="auto"/>
        <w:jc w:val="both"/>
        <w:rPr>
          <w:rFonts w:ascii="Garamond" w:hAnsi="Garamond"/>
        </w:rPr>
      </w:pPr>
      <w:r w:rsidRPr="006A58E1">
        <w:rPr>
          <w:rFonts w:ascii="Garamond" w:hAnsi="Garamond"/>
        </w:rPr>
        <w:t xml:space="preserve">• </w:t>
      </w:r>
      <w:proofErr w:type="spellStart"/>
      <w:r w:rsidRPr="006A58E1">
        <w:rPr>
          <w:rFonts w:ascii="Garamond" w:hAnsi="Garamond"/>
        </w:rPr>
        <w:t>Additionnalité</w:t>
      </w:r>
      <w:proofErr w:type="spellEnd"/>
      <w:r w:rsidRPr="006A58E1">
        <w:rPr>
          <w:rFonts w:ascii="Garamond" w:hAnsi="Garamond"/>
        </w:rPr>
        <w:t xml:space="preserve"> du FEM</w:t>
      </w:r>
    </w:p>
    <w:p w14:paraId="728DF9A3" w14:textId="77777777" w:rsidR="006A58E1" w:rsidRPr="006A58E1" w:rsidRDefault="006A58E1" w:rsidP="00B43E24">
      <w:pPr>
        <w:spacing w:after="0" w:line="240" w:lineRule="auto"/>
        <w:jc w:val="both"/>
        <w:rPr>
          <w:rFonts w:ascii="Garamond" w:hAnsi="Garamond"/>
        </w:rPr>
      </w:pPr>
      <w:r w:rsidRPr="006A58E1">
        <w:rPr>
          <w:rFonts w:ascii="Garamond" w:hAnsi="Garamond"/>
        </w:rPr>
        <w:t>• Rôle catalytique / effet de réplication</w:t>
      </w:r>
    </w:p>
    <w:p w14:paraId="4BAEE963" w14:textId="77777777" w:rsidR="006A58E1" w:rsidRPr="006A58E1" w:rsidRDefault="006A58E1" w:rsidP="00B43E24">
      <w:pPr>
        <w:spacing w:after="0" w:line="240" w:lineRule="auto"/>
        <w:jc w:val="both"/>
        <w:rPr>
          <w:rFonts w:ascii="Garamond" w:hAnsi="Garamond"/>
        </w:rPr>
      </w:pPr>
      <w:r w:rsidRPr="006A58E1">
        <w:rPr>
          <w:rFonts w:ascii="Garamond" w:hAnsi="Garamond"/>
        </w:rPr>
        <w:t>• Progrès pour avoir un impact</w:t>
      </w:r>
    </w:p>
    <w:p w14:paraId="73B6C9B7" w14:textId="77777777" w:rsidR="006A58E1" w:rsidRPr="00B43E24" w:rsidRDefault="006A58E1" w:rsidP="00B43E24">
      <w:pPr>
        <w:spacing w:before="120" w:after="120"/>
        <w:jc w:val="both"/>
        <w:rPr>
          <w:rFonts w:ascii="Garamond" w:hAnsi="Garamond"/>
          <w:b/>
          <w:bCs/>
        </w:rPr>
      </w:pPr>
      <w:r w:rsidRPr="00B43E24">
        <w:rPr>
          <w:rFonts w:ascii="Garamond" w:hAnsi="Garamond"/>
          <w:b/>
          <w:bCs/>
        </w:rPr>
        <w:t>Principales constatations, conclusions, recommandations et leçons apprises</w:t>
      </w:r>
    </w:p>
    <w:p w14:paraId="3A827272" w14:textId="239BA115" w:rsidR="006A58E1" w:rsidRPr="006A58E1" w:rsidRDefault="006A58E1" w:rsidP="006A58E1">
      <w:pPr>
        <w:spacing w:after="120"/>
        <w:jc w:val="both"/>
        <w:rPr>
          <w:rFonts w:ascii="Garamond" w:hAnsi="Garamond"/>
        </w:rPr>
      </w:pPr>
      <w:r w:rsidRPr="006A58E1">
        <w:rPr>
          <w:rFonts w:ascii="Garamond" w:hAnsi="Garamond"/>
        </w:rPr>
        <w:t xml:space="preserve">• L'équipe </w:t>
      </w:r>
      <w:r w:rsidR="004E4B69">
        <w:rPr>
          <w:rFonts w:ascii="Garamond" w:hAnsi="Garamond"/>
        </w:rPr>
        <w:t>d’évaluation</w:t>
      </w:r>
      <w:r w:rsidRPr="006A58E1">
        <w:rPr>
          <w:rFonts w:ascii="Garamond" w:hAnsi="Garamond"/>
        </w:rPr>
        <w:t xml:space="preserve"> inclura un résumé des principales conclusions </w:t>
      </w:r>
      <w:r w:rsidR="004E4B69">
        <w:rPr>
          <w:rFonts w:ascii="Garamond" w:hAnsi="Garamond"/>
        </w:rPr>
        <w:t>dans le</w:t>
      </w:r>
      <w:r w:rsidRPr="006A58E1">
        <w:rPr>
          <w:rFonts w:ascii="Garamond" w:hAnsi="Garamond"/>
        </w:rPr>
        <w:t xml:space="preserve"> rapport </w:t>
      </w:r>
      <w:r w:rsidR="004E4B69">
        <w:rPr>
          <w:rFonts w:ascii="Garamond" w:hAnsi="Garamond"/>
        </w:rPr>
        <w:t>de l’évaluation finale</w:t>
      </w:r>
      <w:r w:rsidRPr="006A58E1">
        <w:rPr>
          <w:rFonts w:ascii="Garamond" w:hAnsi="Garamond"/>
        </w:rPr>
        <w:t>. Les constatations doivent être présentées comme des déclarations de fait fondées sur l'analyse des données.</w:t>
      </w:r>
    </w:p>
    <w:p w14:paraId="396D543C" w14:textId="7E32DF71" w:rsidR="006A58E1" w:rsidRPr="006A58E1" w:rsidRDefault="006A58E1" w:rsidP="006A58E1">
      <w:pPr>
        <w:spacing w:after="120"/>
        <w:jc w:val="both"/>
        <w:rPr>
          <w:rFonts w:ascii="Garamond" w:hAnsi="Garamond"/>
        </w:rPr>
      </w:pPr>
      <w:r w:rsidRPr="006A58E1">
        <w:rPr>
          <w:rFonts w:ascii="Garamond" w:hAnsi="Garamond"/>
        </w:rPr>
        <w:t xml:space="preserve">• La section sur les conclusions </w:t>
      </w:r>
      <w:r w:rsidR="004E4B69">
        <w:rPr>
          <w:rFonts w:ascii="Garamond" w:hAnsi="Garamond"/>
        </w:rPr>
        <w:t>doit être</w:t>
      </w:r>
      <w:r w:rsidRPr="006A58E1">
        <w:rPr>
          <w:rFonts w:ascii="Garamond" w:hAnsi="Garamond"/>
        </w:rPr>
        <w:t xml:space="preserve"> rédigée à la lumière des résultats. Les conclusions doivent être des déclarations complètes et équilibrées, bien étayées par des preuves et logiquement liées aux constatations de l'</w:t>
      </w:r>
      <w:r w:rsidR="004E4B69">
        <w:rPr>
          <w:rFonts w:ascii="Garamond" w:hAnsi="Garamond"/>
        </w:rPr>
        <w:t>évaluation finale</w:t>
      </w:r>
      <w:r w:rsidRPr="006A58E1">
        <w:rPr>
          <w:rFonts w:ascii="Garamond" w:hAnsi="Garamond"/>
        </w:rPr>
        <w:t>. Ils doivent mettre en évidence les forces, les faiblesses et les résultats du projet, répondre aux questions clés de l'évaluation et fournir des informations sur l'identification et / ou les solutions aux problèmes importants ou aux questions pertinentes pour les bénéficiaires du projet, le PNUD et le FEM, y compris les questions liées au genre</w:t>
      </w:r>
      <w:r w:rsidR="004E4B69">
        <w:rPr>
          <w:rFonts w:ascii="Garamond" w:hAnsi="Garamond"/>
        </w:rPr>
        <w:t xml:space="preserve"> (</w:t>
      </w:r>
      <w:r w:rsidRPr="006A58E1">
        <w:rPr>
          <w:rFonts w:ascii="Garamond" w:hAnsi="Garamond"/>
        </w:rPr>
        <w:t>égalité et autonomisation des femmes</w:t>
      </w:r>
      <w:r w:rsidR="004E4B69">
        <w:rPr>
          <w:rFonts w:ascii="Garamond" w:hAnsi="Garamond"/>
        </w:rPr>
        <w:t>)</w:t>
      </w:r>
      <w:r w:rsidRPr="006A58E1">
        <w:rPr>
          <w:rFonts w:ascii="Garamond" w:hAnsi="Garamond"/>
        </w:rPr>
        <w:t>.</w:t>
      </w:r>
    </w:p>
    <w:p w14:paraId="32454CF3" w14:textId="15952F6A" w:rsidR="006A58E1" w:rsidRPr="006A58E1" w:rsidRDefault="006A58E1" w:rsidP="006A58E1">
      <w:pPr>
        <w:spacing w:after="120"/>
        <w:jc w:val="both"/>
        <w:rPr>
          <w:rFonts w:ascii="Garamond" w:hAnsi="Garamond"/>
        </w:rPr>
      </w:pPr>
      <w:r w:rsidRPr="006A58E1">
        <w:rPr>
          <w:rFonts w:ascii="Garamond" w:hAnsi="Garamond"/>
        </w:rPr>
        <w:t xml:space="preserve">• Les recommandations </w:t>
      </w:r>
      <w:r w:rsidR="004E4B69">
        <w:rPr>
          <w:rFonts w:ascii="Garamond" w:hAnsi="Garamond"/>
        </w:rPr>
        <w:t xml:space="preserve">doivent </w:t>
      </w:r>
      <w:r w:rsidR="009146BD">
        <w:rPr>
          <w:rFonts w:ascii="Garamond" w:hAnsi="Garamond"/>
        </w:rPr>
        <w:t>être</w:t>
      </w:r>
      <w:r w:rsidRPr="006A58E1">
        <w:rPr>
          <w:rFonts w:ascii="Garamond" w:hAnsi="Garamond"/>
        </w:rPr>
        <w:t xml:space="preserve"> concrètes, pratiques, réalisables et ciblées destinées aux utilisateurs prévus de l'évaluation sur les actions à prendre et les décisions à prendre. Les recommandations doivent être spécifiquement étayées par les preuves et liées aux constatations et aux conclusions relatives aux questions clés abordées par l'évaluation.</w:t>
      </w:r>
    </w:p>
    <w:p w14:paraId="27A5E73D" w14:textId="49800F91" w:rsidR="006A58E1" w:rsidRPr="006A58E1" w:rsidRDefault="006A58E1" w:rsidP="006A58E1">
      <w:pPr>
        <w:spacing w:after="120"/>
        <w:jc w:val="both"/>
        <w:rPr>
          <w:rFonts w:ascii="Garamond" w:hAnsi="Garamond"/>
        </w:rPr>
      </w:pPr>
      <w:r w:rsidRPr="006A58E1">
        <w:rPr>
          <w:rFonts w:ascii="Garamond" w:hAnsi="Garamond"/>
        </w:rPr>
        <w:t xml:space="preserve">• Le rapport </w:t>
      </w:r>
      <w:r w:rsidR="004E4B69">
        <w:rPr>
          <w:rFonts w:ascii="Garamond" w:hAnsi="Garamond"/>
        </w:rPr>
        <w:t>de l’évaluation finale</w:t>
      </w:r>
      <w:r w:rsidRPr="006A58E1">
        <w:rPr>
          <w:rFonts w:ascii="Garamond" w:hAnsi="Garamond"/>
        </w:rPr>
        <w:t xml:space="preserve"> doit également inclure les leçons qui peuvent être tirées de l'évaluation, y compris les meilleures pratiques pour aborder les questions liées à la pertinence, la performance et le succès qui peuvent fournir les connaissances acquises dans les circonstances particulières (méthodes programmatiques et d'évaluation utilisées, partenariats, levier financier, etc.) applicables à d'autres interventions du FEM et du PNUD. Lorsque cela est possible, l'équipe </w:t>
      </w:r>
      <w:r w:rsidR="009146BD">
        <w:rPr>
          <w:rFonts w:ascii="Garamond" w:hAnsi="Garamond"/>
        </w:rPr>
        <w:t xml:space="preserve">d’évaluation </w:t>
      </w:r>
      <w:r w:rsidRPr="006A58E1">
        <w:rPr>
          <w:rFonts w:ascii="Garamond" w:hAnsi="Garamond"/>
        </w:rPr>
        <w:t>doit inclure des exemples de bonnes pratiques dans la conception et la mise en œuvre d</w:t>
      </w:r>
      <w:r w:rsidR="009146BD">
        <w:rPr>
          <w:rFonts w:ascii="Garamond" w:hAnsi="Garamond"/>
        </w:rPr>
        <w:t>u</w:t>
      </w:r>
      <w:r w:rsidRPr="006A58E1">
        <w:rPr>
          <w:rFonts w:ascii="Garamond" w:hAnsi="Garamond"/>
        </w:rPr>
        <w:t xml:space="preserve"> projet.</w:t>
      </w:r>
    </w:p>
    <w:p w14:paraId="22A4C449" w14:textId="08F78953" w:rsidR="006A58E1" w:rsidRPr="006A58E1" w:rsidRDefault="006A58E1" w:rsidP="006A58E1">
      <w:pPr>
        <w:spacing w:after="120"/>
        <w:jc w:val="both"/>
        <w:rPr>
          <w:rFonts w:ascii="Garamond" w:hAnsi="Garamond"/>
        </w:rPr>
      </w:pPr>
      <w:r w:rsidRPr="006A58E1">
        <w:rPr>
          <w:rFonts w:ascii="Garamond" w:hAnsi="Garamond"/>
        </w:rPr>
        <w:t xml:space="preserve">• Il est important que les conclusions, recommandations et leçons tirées du rapport </w:t>
      </w:r>
      <w:r w:rsidR="009146BD">
        <w:rPr>
          <w:rFonts w:ascii="Garamond" w:hAnsi="Garamond"/>
        </w:rPr>
        <w:t>d’évaluation finale</w:t>
      </w:r>
      <w:r w:rsidRPr="006A58E1">
        <w:rPr>
          <w:rFonts w:ascii="Garamond" w:hAnsi="Garamond"/>
        </w:rPr>
        <w:t xml:space="preserve"> intègrent l'égalité des sexes et l'autonomisation des femmes.</w:t>
      </w:r>
    </w:p>
    <w:p w14:paraId="17DA6A34" w14:textId="47D3E31E" w:rsidR="006A58E1" w:rsidRDefault="006A58E1" w:rsidP="006A58E1">
      <w:pPr>
        <w:spacing w:after="120"/>
        <w:jc w:val="both"/>
        <w:rPr>
          <w:rFonts w:ascii="Garamond" w:hAnsi="Garamond"/>
        </w:rPr>
      </w:pPr>
      <w:r w:rsidRPr="006A58E1">
        <w:rPr>
          <w:rFonts w:ascii="Garamond" w:hAnsi="Garamond"/>
        </w:rPr>
        <w:t xml:space="preserve">Le rapport </w:t>
      </w:r>
      <w:r w:rsidR="009146BD">
        <w:rPr>
          <w:rFonts w:ascii="Garamond" w:hAnsi="Garamond"/>
        </w:rPr>
        <w:t>d’évaluation</w:t>
      </w:r>
      <w:r w:rsidRPr="006A58E1">
        <w:rPr>
          <w:rFonts w:ascii="Garamond" w:hAnsi="Garamond"/>
        </w:rPr>
        <w:t xml:space="preserve"> comprendra un tableau des notes d'évaluation, comme indiqué ci-dessous</w:t>
      </w:r>
      <w:r w:rsidR="00726CF7">
        <w:rPr>
          <w:rFonts w:ascii="Garamond" w:hAnsi="Garamond"/>
        </w:rPr>
        <w:t xml:space="preserve"> </w:t>
      </w:r>
      <w:r w:rsidRPr="006A58E1">
        <w:rPr>
          <w:rFonts w:ascii="Garamond" w:hAnsi="Garamond"/>
        </w:rPr>
        <w:t>:</w:t>
      </w:r>
    </w:p>
    <w:p w14:paraId="6E2A721E" w14:textId="19074A1F" w:rsidR="00726CF7" w:rsidRPr="00B43E24" w:rsidRDefault="00C530D2" w:rsidP="00726CF7">
      <w:pPr>
        <w:spacing w:after="160" w:line="259" w:lineRule="auto"/>
        <w:ind w:left="360"/>
        <w:jc w:val="center"/>
        <w:rPr>
          <w:rFonts w:ascii="Garamond" w:hAnsi="Garamond"/>
          <w:b/>
          <w:color w:val="000000"/>
          <w:lang w:bidi="ar-SA"/>
        </w:rPr>
      </w:pPr>
      <w:r w:rsidRPr="00B43E24">
        <w:rPr>
          <w:rFonts w:ascii="Garamond" w:hAnsi="Garamond"/>
          <w:b/>
          <w:color w:val="000000"/>
          <w:lang w:bidi="ar-SA"/>
        </w:rPr>
        <w:t>Tableau des notes de l’évaluation du projet BIOGAZ</w:t>
      </w:r>
    </w:p>
    <w:tbl>
      <w:tblPr>
        <w:tblStyle w:val="Grilledutableau1"/>
        <w:tblW w:w="0" w:type="auto"/>
        <w:jc w:val="center"/>
        <w:tblLook w:val="04A0" w:firstRow="1" w:lastRow="0" w:firstColumn="1" w:lastColumn="0" w:noHBand="0" w:noVBand="1"/>
      </w:tblPr>
      <w:tblGrid>
        <w:gridCol w:w="7555"/>
        <w:gridCol w:w="1795"/>
      </w:tblGrid>
      <w:tr w:rsidR="00C647AC" w:rsidRPr="00B43E24" w14:paraId="15BE9C88" w14:textId="77777777" w:rsidTr="00B43E24">
        <w:trPr>
          <w:jc w:val="center"/>
        </w:trPr>
        <w:tc>
          <w:tcPr>
            <w:tcW w:w="7555" w:type="dxa"/>
            <w:shd w:val="clear" w:color="auto" w:fill="7F7F7F" w:themeFill="text1" w:themeFillTint="80"/>
          </w:tcPr>
          <w:p w14:paraId="6D68ECEB" w14:textId="4BB82E0C" w:rsidR="00C647AC" w:rsidRPr="00B43E24" w:rsidRDefault="00F611A8" w:rsidP="00B43E24">
            <w:pPr>
              <w:spacing w:after="0" w:line="240" w:lineRule="auto"/>
              <w:jc w:val="both"/>
              <w:rPr>
                <w:rFonts w:ascii="Garamond" w:hAnsi="Garamond"/>
                <w:b/>
                <w:bCs/>
                <w:lang w:val="fr-FR"/>
              </w:rPr>
            </w:pPr>
            <w:r w:rsidRPr="00B43E24">
              <w:rPr>
                <w:rFonts w:ascii="Garamond" w:hAnsi="Garamond"/>
                <w:b/>
                <w:bCs/>
                <w:lang w:val="fr-FR"/>
              </w:rPr>
              <w:t>S</w:t>
            </w:r>
            <w:r w:rsidR="00C647AC" w:rsidRPr="00B43E24">
              <w:rPr>
                <w:rFonts w:ascii="Garamond" w:hAnsi="Garamond"/>
                <w:b/>
                <w:bCs/>
                <w:lang w:val="fr-FR"/>
              </w:rPr>
              <w:t>uivi et évaluation (S&amp;E)</w:t>
            </w:r>
          </w:p>
        </w:tc>
        <w:tc>
          <w:tcPr>
            <w:tcW w:w="1795" w:type="dxa"/>
            <w:shd w:val="clear" w:color="auto" w:fill="7F7F7F" w:themeFill="text1" w:themeFillTint="80"/>
          </w:tcPr>
          <w:p w14:paraId="6D55F5AB" w14:textId="41008982" w:rsidR="00726CF7" w:rsidRPr="00B43E24" w:rsidRDefault="0037039A" w:rsidP="00B43E24">
            <w:pPr>
              <w:spacing w:after="0" w:line="240" w:lineRule="auto"/>
              <w:jc w:val="both"/>
              <w:rPr>
                <w:rFonts w:ascii="Garamond" w:hAnsi="Garamond"/>
                <w:b/>
                <w:bCs/>
                <w:sz w:val="21"/>
                <w:szCs w:val="21"/>
                <w:lang w:bidi="ar-SA"/>
              </w:rPr>
            </w:pPr>
            <w:r w:rsidRPr="00B43E24">
              <w:rPr>
                <w:rFonts w:ascii="Garamond" w:hAnsi="Garamond"/>
                <w:b/>
                <w:bCs/>
                <w:sz w:val="21"/>
                <w:szCs w:val="21"/>
                <w:lang w:bidi="ar-SA"/>
              </w:rPr>
              <w:t>Notation</w:t>
            </w:r>
            <w:r w:rsidR="00726CF7" w:rsidRPr="00B43E24">
              <w:rPr>
                <w:rFonts w:ascii="Garamond" w:hAnsi="Garamond"/>
                <w:b/>
                <w:bCs/>
                <w:sz w:val="23"/>
                <w:vertAlign w:val="superscript"/>
                <w:lang w:bidi="ar-SA"/>
              </w:rPr>
              <w:footnoteReference w:id="2"/>
            </w:r>
          </w:p>
        </w:tc>
      </w:tr>
      <w:tr w:rsidR="00726CF7" w:rsidRPr="00B43E24" w14:paraId="278A9723" w14:textId="77777777" w:rsidTr="003037E4">
        <w:trPr>
          <w:jc w:val="center"/>
        </w:trPr>
        <w:tc>
          <w:tcPr>
            <w:tcW w:w="7555" w:type="dxa"/>
          </w:tcPr>
          <w:p w14:paraId="4C87C72D" w14:textId="07BAF326" w:rsidR="00F611A8" w:rsidRPr="00B43E24" w:rsidRDefault="00F611A8" w:rsidP="00B43E24">
            <w:pPr>
              <w:spacing w:after="0" w:line="240" w:lineRule="auto"/>
              <w:jc w:val="both"/>
              <w:rPr>
                <w:rFonts w:ascii="Garamond" w:hAnsi="Garamond"/>
                <w:lang w:val="fr-FR"/>
              </w:rPr>
            </w:pPr>
            <w:r w:rsidRPr="00B43E24">
              <w:rPr>
                <w:rFonts w:ascii="Garamond" w:hAnsi="Garamond"/>
                <w:lang w:val="fr-FR"/>
              </w:rPr>
              <w:t>Conception du plan du suivi et de l’évaluation au démarrage du projet</w:t>
            </w:r>
          </w:p>
        </w:tc>
        <w:tc>
          <w:tcPr>
            <w:tcW w:w="1795" w:type="dxa"/>
          </w:tcPr>
          <w:p w14:paraId="0FF0E4EA" w14:textId="77777777" w:rsidR="00726CF7" w:rsidRPr="00B43E24" w:rsidRDefault="00726CF7" w:rsidP="00B43E24">
            <w:pPr>
              <w:spacing w:after="0" w:line="240" w:lineRule="auto"/>
              <w:jc w:val="both"/>
              <w:rPr>
                <w:rFonts w:ascii="Garamond" w:hAnsi="Garamond"/>
                <w:color w:val="000000"/>
                <w:sz w:val="21"/>
                <w:szCs w:val="21"/>
                <w:lang w:val="fr-FR" w:bidi="ar-SA"/>
              </w:rPr>
            </w:pPr>
          </w:p>
        </w:tc>
      </w:tr>
      <w:tr w:rsidR="00726CF7" w:rsidRPr="00B43E24" w14:paraId="25D97260" w14:textId="77777777" w:rsidTr="003037E4">
        <w:trPr>
          <w:jc w:val="center"/>
        </w:trPr>
        <w:tc>
          <w:tcPr>
            <w:tcW w:w="7555" w:type="dxa"/>
          </w:tcPr>
          <w:p w14:paraId="0AD4E10D" w14:textId="772E38CD" w:rsidR="007F6C84" w:rsidRPr="00B43E24" w:rsidRDefault="007F6C84" w:rsidP="00B43E24">
            <w:pPr>
              <w:spacing w:after="120"/>
              <w:jc w:val="both"/>
              <w:rPr>
                <w:rFonts w:ascii="Garamond" w:hAnsi="Garamond"/>
                <w:lang w:val="fr-FR"/>
              </w:rPr>
            </w:pPr>
            <w:r w:rsidRPr="00B43E24">
              <w:rPr>
                <w:rFonts w:ascii="Garamond" w:hAnsi="Garamond"/>
                <w:lang w:val="fr-FR"/>
              </w:rPr>
              <w:t xml:space="preserve">Mise en œuvre du plan de </w:t>
            </w:r>
            <w:r w:rsidR="008A4783">
              <w:rPr>
                <w:rFonts w:ascii="Garamond" w:hAnsi="Garamond"/>
                <w:lang w:val="fr-FR"/>
              </w:rPr>
              <w:t>suivi évaluation</w:t>
            </w:r>
          </w:p>
        </w:tc>
        <w:tc>
          <w:tcPr>
            <w:tcW w:w="1795" w:type="dxa"/>
          </w:tcPr>
          <w:p w14:paraId="23CA6034" w14:textId="77777777" w:rsidR="00726CF7" w:rsidRPr="00B43E24" w:rsidRDefault="00726CF7" w:rsidP="00B43E24">
            <w:pPr>
              <w:spacing w:after="0" w:line="240" w:lineRule="auto"/>
              <w:jc w:val="both"/>
              <w:rPr>
                <w:rFonts w:ascii="Garamond" w:hAnsi="Garamond"/>
                <w:color w:val="000000"/>
                <w:sz w:val="21"/>
                <w:szCs w:val="21"/>
                <w:lang w:val="fr-FR" w:bidi="ar-SA"/>
              </w:rPr>
            </w:pPr>
          </w:p>
        </w:tc>
      </w:tr>
      <w:tr w:rsidR="00C647AC" w:rsidRPr="00B43E24" w14:paraId="05372994" w14:textId="77777777" w:rsidTr="00B43E24">
        <w:trPr>
          <w:jc w:val="center"/>
        </w:trPr>
        <w:tc>
          <w:tcPr>
            <w:tcW w:w="7555" w:type="dxa"/>
            <w:shd w:val="clear" w:color="auto" w:fill="D9D9D9" w:themeFill="background1" w:themeFillShade="D9"/>
          </w:tcPr>
          <w:p w14:paraId="22058B4B" w14:textId="6AB5EE16" w:rsidR="007F6C84" w:rsidRPr="00B43E24" w:rsidRDefault="008A4783" w:rsidP="00B43E24">
            <w:pPr>
              <w:spacing w:after="0" w:line="240" w:lineRule="auto"/>
              <w:jc w:val="both"/>
              <w:rPr>
                <w:rFonts w:ascii="Garamond" w:hAnsi="Garamond"/>
                <w:lang w:val="fr-FR"/>
              </w:rPr>
            </w:pPr>
            <w:r w:rsidRPr="00B43E24">
              <w:rPr>
                <w:rFonts w:ascii="Garamond" w:hAnsi="Garamond"/>
                <w:lang w:val="fr-FR"/>
              </w:rPr>
              <w:t>Qualité globale du suivi et de l’évaluation</w:t>
            </w:r>
          </w:p>
        </w:tc>
        <w:tc>
          <w:tcPr>
            <w:tcW w:w="1795" w:type="dxa"/>
            <w:shd w:val="clear" w:color="auto" w:fill="D9D9D9" w:themeFill="background1" w:themeFillShade="D9"/>
          </w:tcPr>
          <w:p w14:paraId="49BD7B7C" w14:textId="77777777" w:rsidR="00726CF7" w:rsidRPr="00B43E24" w:rsidRDefault="00726CF7" w:rsidP="00B43E24">
            <w:pPr>
              <w:spacing w:after="0" w:line="240" w:lineRule="auto"/>
              <w:jc w:val="both"/>
              <w:rPr>
                <w:rFonts w:ascii="Garamond" w:hAnsi="Garamond"/>
                <w:color w:val="000000"/>
                <w:sz w:val="21"/>
                <w:szCs w:val="21"/>
                <w:lang w:val="fr-FR" w:bidi="ar-SA"/>
              </w:rPr>
            </w:pPr>
          </w:p>
        </w:tc>
      </w:tr>
      <w:tr w:rsidR="00C647AC" w:rsidRPr="00B43E24" w14:paraId="483408AA" w14:textId="77777777" w:rsidTr="00B43E24">
        <w:trPr>
          <w:jc w:val="center"/>
        </w:trPr>
        <w:tc>
          <w:tcPr>
            <w:tcW w:w="7555" w:type="dxa"/>
            <w:shd w:val="clear" w:color="auto" w:fill="7F7F7F" w:themeFill="text1" w:themeFillTint="80"/>
          </w:tcPr>
          <w:p w14:paraId="3042CAF7" w14:textId="0BF10D74" w:rsidR="007F6C84" w:rsidRPr="00B43E24" w:rsidRDefault="00FF314D" w:rsidP="00B43E24">
            <w:pPr>
              <w:spacing w:after="0" w:line="240" w:lineRule="auto"/>
              <w:jc w:val="both"/>
              <w:rPr>
                <w:rFonts w:ascii="Garamond" w:hAnsi="Garamond"/>
                <w:b/>
                <w:bCs/>
                <w:lang w:val="fr-FR"/>
              </w:rPr>
            </w:pPr>
            <w:r w:rsidRPr="00B43E24">
              <w:rPr>
                <w:rFonts w:ascii="Garamond" w:hAnsi="Garamond"/>
                <w:b/>
                <w:bCs/>
                <w:lang w:val="fr-FR"/>
              </w:rPr>
              <w:t>M</w:t>
            </w:r>
            <w:r w:rsidR="007F6C84" w:rsidRPr="00B43E24">
              <w:rPr>
                <w:rFonts w:ascii="Garamond" w:hAnsi="Garamond"/>
                <w:b/>
                <w:bCs/>
                <w:lang w:val="fr-FR"/>
              </w:rPr>
              <w:t>ise en œuvre et exécution</w:t>
            </w:r>
          </w:p>
        </w:tc>
        <w:tc>
          <w:tcPr>
            <w:tcW w:w="1795" w:type="dxa"/>
            <w:shd w:val="clear" w:color="auto" w:fill="7F7F7F" w:themeFill="text1" w:themeFillTint="80"/>
          </w:tcPr>
          <w:p w14:paraId="0D71220D" w14:textId="02AA808D" w:rsidR="00726CF7" w:rsidRPr="00B43E24" w:rsidRDefault="0037039A" w:rsidP="00B43E24">
            <w:pPr>
              <w:spacing w:after="0" w:line="240" w:lineRule="auto"/>
              <w:jc w:val="both"/>
              <w:rPr>
                <w:rFonts w:ascii="Garamond" w:hAnsi="Garamond"/>
                <w:b/>
                <w:bCs/>
                <w:sz w:val="21"/>
                <w:szCs w:val="21"/>
                <w:lang w:bidi="ar-SA"/>
              </w:rPr>
            </w:pPr>
            <w:r w:rsidRPr="00B43E24">
              <w:rPr>
                <w:rFonts w:ascii="Garamond" w:hAnsi="Garamond"/>
                <w:b/>
                <w:bCs/>
                <w:sz w:val="21"/>
                <w:szCs w:val="21"/>
                <w:lang w:bidi="ar-SA"/>
              </w:rPr>
              <w:t>Notation</w:t>
            </w:r>
          </w:p>
        </w:tc>
      </w:tr>
      <w:tr w:rsidR="00726CF7" w:rsidRPr="00B43E24" w14:paraId="62117B82" w14:textId="77777777" w:rsidTr="003037E4">
        <w:trPr>
          <w:jc w:val="center"/>
        </w:trPr>
        <w:tc>
          <w:tcPr>
            <w:tcW w:w="7555" w:type="dxa"/>
          </w:tcPr>
          <w:p w14:paraId="0F3D4797" w14:textId="043D642A" w:rsidR="007F6C84" w:rsidRPr="00B43E24" w:rsidRDefault="007F6C84" w:rsidP="00B43E24">
            <w:pPr>
              <w:spacing w:after="0" w:line="240" w:lineRule="auto"/>
              <w:jc w:val="both"/>
              <w:rPr>
                <w:rFonts w:ascii="Garamond" w:hAnsi="Garamond"/>
                <w:lang w:val="fr-FR"/>
              </w:rPr>
            </w:pPr>
            <w:r w:rsidRPr="00B43E24">
              <w:rPr>
                <w:rFonts w:ascii="Garamond" w:hAnsi="Garamond"/>
                <w:lang w:val="fr-FR"/>
              </w:rPr>
              <w:t xml:space="preserve">Qualité de la mise en œuvre </w:t>
            </w:r>
            <w:r w:rsidR="000A0A94" w:rsidRPr="00B43E24">
              <w:rPr>
                <w:rFonts w:ascii="Garamond" w:hAnsi="Garamond"/>
                <w:lang w:val="fr-FR"/>
              </w:rPr>
              <w:t>par le</w:t>
            </w:r>
            <w:r w:rsidRPr="00B43E24">
              <w:rPr>
                <w:rFonts w:ascii="Garamond" w:hAnsi="Garamond"/>
                <w:lang w:val="fr-FR"/>
              </w:rPr>
              <w:t xml:space="preserve"> PNUD</w:t>
            </w:r>
          </w:p>
        </w:tc>
        <w:tc>
          <w:tcPr>
            <w:tcW w:w="1795" w:type="dxa"/>
          </w:tcPr>
          <w:p w14:paraId="3CF01990" w14:textId="77777777" w:rsidR="00726CF7" w:rsidRPr="00B43E24" w:rsidRDefault="00726CF7" w:rsidP="00B43E24">
            <w:pPr>
              <w:spacing w:after="0" w:line="240" w:lineRule="auto"/>
              <w:jc w:val="both"/>
              <w:rPr>
                <w:rFonts w:ascii="Garamond" w:hAnsi="Garamond"/>
                <w:color w:val="000000"/>
                <w:sz w:val="21"/>
                <w:szCs w:val="21"/>
                <w:lang w:val="fr-FR" w:bidi="ar-SA"/>
              </w:rPr>
            </w:pPr>
          </w:p>
        </w:tc>
      </w:tr>
      <w:tr w:rsidR="00726CF7" w:rsidRPr="00B43E24" w14:paraId="0BB84EAF" w14:textId="77777777" w:rsidTr="003037E4">
        <w:trPr>
          <w:jc w:val="center"/>
        </w:trPr>
        <w:tc>
          <w:tcPr>
            <w:tcW w:w="7555" w:type="dxa"/>
          </w:tcPr>
          <w:p w14:paraId="53BC0E08" w14:textId="6C1EB151" w:rsidR="007F6C84" w:rsidRPr="00B43E24" w:rsidRDefault="007F6C84" w:rsidP="00B43E24">
            <w:pPr>
              <w:spacing w:after="0" w:line="240" w:lineRule="auto"/>
              <w:jc w:val="both"/>
              <w:rPr>
                <w:rFonts w:ascii="Garamond" w:hAnsi="Garamond"/>
                <w:lang w:val="fr-FR"/>
              </w:rPr>
            </w:pPr>
            <w:r w:rsidRPr="00B43E24">
              <w:rPr>
                <w:rFonts w:ascii="Garamond" w:hAnsi="Garamond"/>
                <w:lang w:val="fr-FR"/>
              </w:rPr>
              <w:t>Qualité de l'exécution des partenaires de mise en œuvre</w:t>
            </w:r>
          </w:p>
        </w:tc>
        <w:tc>
          <w:tcPr>
            <w:tcW w:w="1795" w:type="dxa"/>
          </w:tcPr>
          <w:p w14:paraId="707320A5" w14:textId="77777777" w:rsidR="00726CF7" w:rsidRPr="00B43E24" w:rsidRDefault="00726CF7" w:rsidP="00B43E24">
            <w:pPr>
              <w:spacing w:after="0" w:line="240" w:lineRule="auto"/>
              <w:jc w:val="both"/>
              <w:rPr>
                <w:rFonts w:ascii="Garamond" w:hAnsi="Garamond"/>
                <w:color w:val="000000"/>
                <w:sz w:val="21"/>
                <w:szCs w:val="21"/>
                <w:lang w:val="fr-FR" w:bidi="ar-SA"/>
              </w:rPr>
            </w:pPr>
          </w:p>
        </w:tc>
      </w:tr>
      <w:tr w:rsidR="00C647AC" w:rsidRPr="00B43E24" w14:paraId="03A3CB16" w14:textId="77777777" w:rsidTr="00B43E24">
        <w:trPr>
          <w:jc w:val="center"/>
        </w:trPr>
        <w:tc>
          <w:tcPr>
            <w:tcW w:w="7555" w:type="dxa"/>
            <w:shd w:val="clear" w:color="auto" w:fill="D9D9D9" w:themeFill="background1" w:themeFillShade="D9"/>
          </w:tcPr>
          <w:p w14:paraId="38AF430D" w14:textId="10BBA4B9" w:rsidR="007F6C84" w:rsidRPr="00B43E24" w:rsidRDefault="000A0A94" w:rsidP="00B43E24">
            <w:pPr>
              <w:spacing w:after="0" w:line="240" w:lineRule="auto"/>
              <w:jc w:val="both"/>
              <w:rPr>
                <w:rFonts w:ascii="Garamond" w:hAnsi="Garamond"/>
                <w:color w:val="000000"/>
                <w:sz w:val="21"/>
                <w:szCs w:val="21"/>
                <w:lang w:val="fr-FR" w:bidi="ar-SA"/>
              </w:rPr>
            </w:pPr>
            <w:r w:rsidRPr="00B43E24">
              <w:rPr>
                <w:rFonts w:ascii="Garamond" w:hAnsi="Garamond"/>
                <w:lang w:val="fr-FR"/>
              </w:rPr>
              <w:t>Qualité globale de la mise en œuvre et de l’exécution</w:t>
            </w:r>
          </w:p>
        </w:tc>
        <w:tc>
          <w:tcPr>
            <w:tcW w:w="1795" w:type="dxa"/>
            <w:shd w:val="clear" w:color="auto" w:fill="D9D9D9" w:themeFill="background1" w:themeFillShade="D9"/>
          </w:tcPr>
          <w:p w14:paraId="36AC1B65" w14:textId="77777777" w:rsidR="00726CF7" w:rsidRPr="00B43E24" w:rsidRDefault="00726CF7" w:rsidP="00B43E24">
            <w:pPr>
              <w:spacing w:after="0" w:line="240" w:lineRule="auto"/>
              <w:jc w:val="both"/>
              <w:rPr>
                <w:rFonts w:ascii="Garamond" w:hAnsi="Garamond"/>
                <w:color w:val="000000"/>
                <w:sz w:val="21"/>
                <w:szCs w:val="21"/>
                <w:lang w:val="fr-FR" w:bidi="ar-SA"/>
              </w:rPr>
            </w:pPr>
          </w:p>
        </w:tc>
      </w:tr>
      <w:tr w:rsidR="00C647AC" w:rsidRPr="00B43E24" w14:paraId="6CB0940A" w14:textId="77777777" w:rsidTr="00B43E24">
        <w:trPr>
          <w:jc w:val="center"/>
        </w:trPr>
        <w:tc>
          <w:tcPr>
            <w:tcW w:w="7555" w:type="dxa"/>
            <w:shd w:val="clear" w:color="auto" w:fill="7F7F7F" w:themeFill="text1" w:themeFillTint="80"/>
          </w:tcPr>
          <w:p w14:paraId="3DB2B2DB" w14:textId="4FA6AF91" w:rsidR="007F6C84" w:rsidRPr="00B43E24" w:rsidRDefault="000A0A94" w:rsidP="00B43E24">
            <w:pPr>
              <w:spacing w:after="0" w:line="240" w:lineRule="auto"/>
              <w:jc w:val="both"/>
              <w:rPr>
                <w:rFonts w:ascii="Garamond" w:hAnsi="Garamond"/>
                <w:b/>
                <w:bCs/>
                <w:lang w:val="fr-FR"/>
              </w:rPr>
            </w:pPr>
            <w:r w:rsidRPr="00B43E24">
              <w:rPr>
                <w:rFonts w:ascii="Garamond" w:hAnsi="Garamond"/>
                <w:b/>
                <w:bCs/>
                <w:lang w:val="fr-FR"/>
              </w:rPr>
              <w:t>Evaluation des résultats</w:t>
            </w:r>
          </w:p>
        </w:tc>
        <w:tc>
          <w:tcPr>
            <w:tcW w:w="1795" w:type="dxa"/>
            <w:shd w:val="clear" w:color="auto" w:fill="7F7F7F" w:themeFill="text1" w:themeFillTint="80"/>
          </w:tcPr>
          <w:p w14:paraId="0B844751" w14:textId="2C0161A5" w:rsidR="00726CF7" w:rsidRPr="00B43E24" w:rsidRDefault="0037039A" w:rsidP="00B43E24">
            <w:pPr>
              <w:spacing w:after="0" w:line="240" w:lineRule="auto"/>
              <w:jc w:val="both"/>
              <w:rPr>
                <w:rFonts w:ascii="Garamond" w:hAnsi="Garamond"/>
                <w:b/>
                <w:bCs/>
                <w:sz w:val="21"/>
                <w:szCs w:val="21"/>
                <w:lang w:bidi="ar-SA"/>
              </w:rPr>
            </w:pPr>
            <w:r w:rsidRPr="00B43E24">
              <w:rPr>
                <w:rFonts w:ascii="Garamond" w:hAnsi="Garamond"/>
                <w:b/>
                <w:bCs/>
                <w:sz w:val="21"/>
                <w:szCs w:val="21"/>
                <w:lang w:bidi="ar-SA"/>
              </w:rPr>
              <w:t>Notation</w:t>
            </w:r>
          </w:p>
        </w:tc>
      </w:tr>
      <w:tr w:rsidR="00726CF7" w:rsidRPr="00B43E24" w14:paraId="575EC778" w14:textId="77777777" w:rsidTr="003037E4">
        <w:trPr>
          <w:jc w:val="center"/>
        </w:trPr>
        <w:tc>
          <w:tcPr>
            <w:tcW w:w="7555" w:type="dxa"/>
          </w:tcPr>
          <w:p w14:paraId="4D2C2484" w14:textId="42C0845E" w:rsidR="007F6C84" w:rsidRPr="00B43E24" w:rsidRDefault="007F6C84" w:rsidP="00B43E24">
            <w:pPr>
              <w:spacing w:after="0" w:line="240" w:lineRule="auto"/>
              <w:jc w:val="both"/>
              <w:rPr>
                <w:rFonts w:ascii="Garamond" w:hAnsi="Garamond"/>
                <w:lang w:val="fr-FR"/>
              </w:rPr>
            </w:pPr>
            <w:r w:rsidRPr="00B43E24">
              <w:rPr>
                <w:rFonts w:ascii="Garamond" w:hAnsi="Garamond"/>
                <w:lang w:val="fr-FR"/>
              </w:rPr>
              <w:t>Pertinence</w:t>
            </w:r>
          </w:p>
        </w:tc>
        <w:tc>
          <w:tcPr>
            <w:tcW w:w="1795" w:type="dxa"/>
          </w:tcPr>
          <w:p w14:paraId="3181B08C" w14:textId="77777777" w:rsidR="00726CF7" w:rsidRPr="00B43E24" w:rsidRDefault="00726CF7" w:rsidP="00B43E24">
            <w:pPr>
              <w:spacing w:after="0" w:line="240" w:lineRule="auto"/>
              <w:jc w:val="both"/>
              <w:rPr>
                <w:rFonts w:ascii="Garamond" w:hAnsi="Garamond"/>
                <w:color w:val="000000"/>
                <w:sz w:val="21"/>
                <w:szCs w:val="21"/>
                <w:lang w:bidi="ar-SA"/>
              </w:rPr>
            </w:pPr>
          </w:p>
        </w:tc>
      </w:tr>
      <w:tr w:rsidR="00726CF7" w:rsidRPr="00B43E24" w14:paraId="1243829A" w14:textId="77777777" w:rsidTr="003037E4">
        <w:trPr>
          <w:jc w:val="center"/>
        </w:trPr>
        <w:tc>
          <w:tcPr>
            <w:tcW w:w="7555" w:type="dxa"/>
          </w:tcPr>
          <w:p w14:paraId="6A1733E9" w14:textId="08E65C5B" w:rsidR="007F6C84" w:rsidRPr="00B43E24" w:rsidRDefault="009E4DDE" w:rsidP="00B43E24">
            <w:pPr>
              <w:spacing w:after="0" w:line="240" w:lineRule="auto"/>
              <w:jc w:val="both"/>
              <w:rPr>
                <w:rFonts w:ascii="Garamond" w:hAnsi="Garamond"/>
                <w:lang w:val="fr-FR"/>
              </w:rPr>
            </w:pPr>
            <w:r w:rsidRPr="00B43E24">
              <w:rPr>
                <w:rFonts w:ascii="Garamond" w:hAnsi="Garamond"/>
                <w:lang w:val="fr-FR"/>
              </w:rPr>
              <w:t>Efficacité</w:t>
            </w:r>
          </w:p>
        </w:tc>
        <w:tc>
          <w:tcPr>
            <w:tcW w:w="1795" w:type="dxa"/>
          </w:tcPr>
          <w:p w14:paraId="172F7260" w14:textId="77777777" w:rsidR="00726CF7" w:rsidRPr="00B43E24" w:rsidRDefault="00726CF7" w:rsidP="00B43E24">
            <w:pPr>
              <w:spacing w:after="0" w:line="240" w:lineRule="auto"/>
              <w:jc w:val="both"/>
              <w:rPr>
                <w:rFonts w:ascii="Garamond" w:hAnsi="Garamond"/>
                <w:color w:val="000000"/>
                <w:sz w:val="21"/>
                <w:szCs w:val="21"/>
                <w:lang w:bidi="ar-SA"/>
              </w:rPr>
            </w:pPr>
          </w:p>
        </w:tc>
      </w:tr>
      <w:tr w:rsidR="00726CF7" w:rsidRPr="00B43E24" w14:paraId="52E47371" w14:textId="77777777" w:rsidTr="003037E4">
        <w:trPr>
          <w:jc w:val="center"/>
        </w:trPr>
        <w:tc>
          <w:tcPr>
            <w:tcW w:w="7555" w:type="dxa"/>
          </w:tcPr>
          <w:p w14:paraId="42F60A7D" w14:textId="4454052E" w:rsidR="007F6C84" w:rsidRPr="00B43E24" w:rsidRDefault="009E4DDE" w:rsidP="00B43E24">
            <w:pPr>
              <w:spacing w:after="0" w:line="240" w:lineRule="auto"/>
              <w:jc w:val="both"/>
              <w:rPr>
                <w:rFonts w:ascii="Garamond" w:hAnsi="Garamond"/>
                <w:lang w:val="fr-FR"/>
              </w:rPr>
            </w:pPr>
            <w:r w:rsidRPr="00B43E24">
              <w:rPr>
                <w:rFonts w:ascii="Garamond" w:hAnsi="Garamond"/>
                <w:lang w:val="fr-FR"/>
              </w:rPr>
              <w:t>Effi</w:t>
            </w:r>
            <w:r w:rsidR="000A0A94" w:rsidRPr="00B43E24">
              <w:rPr>
                <w:rFonts w:ascii="Garamond" w:hAnsi="Garamond"/>
                <w:lang w:val="fr-FR"/>
              </w:rPr>
              <w:t>cience</w:t>
            </w:r>
          </w:p>
        </w:tc>
        <w:tc>
          <w:tcPr>
            <w:tcW w:w="1795" w:type="dxa"/>
          </w:tcPr>
          <w:p w14:paraId="73FD2E41" w14:textId="77777777" w:rsidR="00726CF7" w:rsidRPr="00B43E24" w:rsidRDefault="00726CF7" w:rsidP="00B43E24">
            <w:pPr>
              <w:spacing w:after="0" w:line="240" w:lineRule="auto"/>
              <w:jc w:val="both"/>
              <w:rPr>
                <w:rFonts w:ascii="Garamond" w:hAnsi="Garamond"/>
                <w:color w:val="000000"/>
                <w:sz w:val="21"/>
                <w:szCs w:val="21"/>
                <w:lang w:bidi="ar-SA"/>
              </w:rPr>
            </w:pPr>
          </w:p>
        </w:tc>
      </w:tr>
      <w:tr w:rsidR="00163FD1" w:rsidRPr="00B43E24" w14:paraId="09D643D8" w14:textId="77777777" w:rsidTr="003037E4">
        <w:trPr>
          <w:jc w:val="center"/>
        </w:trPr>
        <w:tc>
          <w:tcPr>
            <w:tcW w:w="7555" w:type="dxa"/>
          </w:tcPr>
          <w:p w14:paraId="29C40C37" w14:textId="08C85E15" w:rsidR="00163FD1" w:rsidRPr="00B43E24" w:rsidRDefault="00163FD1" w:rsidP="00B43E24">
            <w:pPr>
              <w:spacing w:after="0" w:line="240" w:lineRule="auto"/>
              <w:jc w:val="both"/>
              <w:rPr>
                <w:rFonts w:ascii="Garamond" w:hAnsi="Garamond"/>
                <w:lang w:val="fr-FR"/>
              </w:rPr>
            </w:pPr>
            <w:r w:rsidRPr="00B43E24">
              <w:rPr>
                <w:rFonts w:ascii="Garamond" w:hAnsi="Garamond"/>
                <w:lang w:val="fr-FR"/>
              </w:rPr>
              <w:t>Cohérence</w:t>
            </w:r>
          </w:p>
        </w:tc>
        <w:tc>
          <w:tcPr>
            <w:tcW w:w="1795" w:type="dxa"/>
          </w:tcPr>
          <w:p w14:paraId="61155121" w14:textId="77777777" w:rsidR="00163FD1" w:rsidRPr="004B10D9" w:rsidRDefault="00163FD1" w:rsidP="00726CF7">
            <w:pPr>
              <w:spacing w:after="0" w:line="240" w:lineRule="auto"/>
              <w:jc w:val="both"/>
              <w:rPr>
                <w:rFonts w:ascii="Garamond" w:hAnsi="Garamond"/>
                <w:color w:val="000000"/>
                <w:sz w:val="21"/>
                <w:szCs w:val="21"/>
                <w:lang w:bidi="ar-SA"/>
              </w:rPr>
            </w:pPr>
          </w:p>
        </w:tc>
      </w:tr>
      <w:tr w:rsidR="00163FD1" w:rsidRPr="00B43E24" w14:paraId="2C73AA5B" w14:textId="77777777" w:rsidTr="00B43E24">
        <w:trPr>
          <w:jc w:val="center"/>
        </w:trPr>
        <w:tc>
          <w:tcPr>
            <w:tcW w:w="7555" w:type="dxa"/>
            <w:shd w:val="clear" w:color="auto" w:fill="D9D9D9" w:themeFill="background1" w:themeFillShade="D9"/>
          </w:tcPr>
          <w:p w14:paraId="0B990850" w14:textId="4A58A9CB" w:rsidR="00D26E33" w:rsidRPr="00B43E24" w:rsidRDefault="00D26E33" w:rsidP="00B43E24">
            <w:pPr>
              <w:spacing w:after="0" w:line="240" w:lineRule="auto"/>
              <w:jc w:val="both"/>
              <w:rPr>
                <w:rFonts w:ascii="Garamond" w:hAnsi="Garamond"/>
                <w:lang w:val="fr-FR"/>
              </w:rPr>
            </w:pPr>
            <w:r>
              <w:rPr>
                <w:rFonts w:ascii="Garamond" w:hAnsi="Garamond"/>
                <w:lang w:val="fr-FR"/>
              </w:rPr>
              <w:t>Evaluation globale des résultats du</w:t>
            </w:r>
            <w:r w:rsidRPr="00B43E24">
              <w:rPr>
                <w:rFonts w:ascii="Garamond" w:hAnsi="Garamond"/>
                <w:lang w:val="fr-FR"/>
              </w:rPr>
              <w:t xml:space="preserve"> projet</w:t>
            </w:r>
          </w:p>
        </w:tc>
        <w:tc>
          <w:tcPr>
            <w:tcW w:w="1795" w:type="dxa"/>
            <w:shd w:val="clear" w:color="auto" w:fill="D9D9D9" w:themeFill="background1" w:themeFillShade="D9"/>
          </w:tcPr>
          <w:p w14:paraId="08E0A056" w14:textId="77777777" w:rsidR="00163FD1" w:rsidRPr="00B43E24" w:rsidRDefault="00163FD1" w:rsidP="00163FD1">
            <w:pPr>
              <w:spacing w:after="0" w:line="240" w:lineRule="auto"/>
              <w:jc w:val="both"/>
              <w:rPr>
                <w:rFonts w:ascii="Garamond" w:hAnsi="Garamond"/>
                <w:color w:val="000000"/>
                <w:sz w:val="21"/>
                <w:szCs w:val="21"/>
                <w:lang w:val="fr-FR" w:bidi="ar-SA"/>
              </w:rPr>
            </w:pPr>
          </w:p>
        </w:tc>
      </w:tr>
      <w:tr w:rsidR="00163FD1" w:rsidRPr="00B43E24" w14:paraId="3DD234CA" w14:textId="77777777" w:rsidTr="00B43E24">
        <w:trPr>
          <w:jc w:val="center"/>
        </w:trPr>
        <w:tc>
          <w:tcPr>
            <w:tcW w:w="7555" w:type="dxa"/>
            <w:shd w:val="clear" w:color="auto" w:fill="7F7F7F" w:themeFill="text1" w:themeFillTint="80"/>
          </w:tcPr>
          <w:p w14:paraId="34A7DBBD" w14:textId="042E7551" w:rsidR="00034B3B" w:rsidRPr="00B43E24" w:rsidRDefault="00034B3B" w:rsidP="00B43E24">
            <w:pPr>
              <w:spacing w:after="0" w:line="240" w:lineRule="auto"/>
              <w:jc w:val="both"/>
              <w:rPr>
                <w:rFonts w:ascii="Garamond" w:hAnsi="Garamond"/>
                <w:b/>
                <w:bCs/>
                <w:lang w:val="fr-FR"/>
              </w:rPr>
            </w:pPr>
            <w:r w:rsidRPr="00B43E24">
              <w:rPr>
                <w:rFonts w:ascii="Garamond" w:hAnsi="Garamond"/>
                <w:b/>
                <w:bCs/>
                <w:lang w:val="fr-FR"/>
              </w:rPr>
              <w:t>Durabilité</w:t>
            </w:r>
          </w:p>
        </w:tc>
        <w:tc>
          <w:tcPr>
            <w:tcW w:w="1795" w:type="dxa"/>
            <w:shd w:val="clear" w:color="auto" w:fill="7F7F7F" w:themeFill="text1" w:themeFillTint="80"/>
          </w:tcPr>
          <w:p w14:paraId="26A5B309" w14:textId="4C0BC3D1" w:rsidR="00163FD1" w:rsidRPr="00B43E24" w:rsidRDefault="0037039A" w:rsidP="00163FD1">
            <w:pPr>
              <w:spacing w:after="0" w:line="240" w:lineRule="auto"/>
              <w:jc w:val="both"/>
              <w:rPr>
                <w:rFonts w:ascii="Garamond" w:hAnsi="Garamond"/>
                <w:b/>
                <w:bCs/>
                <w:color w:val="000000"/>
                <w:sz w:val="21"/>
                <w:szCs w:val="21"/>
                <w:lang w:bidi="ar-SA"/>
              </w:rPr>
            </w:pPr>
            <w:r w:rsidRPr="00B43E24">
              <w:rPr>
                <w:rFonts w:ascii="Garamond" w:hAnsi="Garamond"/>
                <w:b/>
                <w:bCs/>
                <w:sz w:val="21"/>
                <w:szCs w:val="21"/>
                <w:lang w:bidi="ar-SA"/>
              </w:rPr>
              <w:t>Notation</w:t>
            </w:r>
          </w:p>
        </w:tc>
      </w:tr>
      <w:tr w:rsidR="00163FD1" w:rsidRPr="00B43E24" w14:paraId="0253C293" w14:textId="77777777" w:rsidTr="003037E4">
        <w:trPr>
          <w:jc w:val="center"/>
        </w:trPr>
        <w:tc>
          <w:tcPr>
            <w:tcW w:w="7555" w:type="dxa"/>
          </w:tcPr>
          <w:p w14:paraId="1397FFC1" w14:textId="12D0DB9D" w:rsidR="00D146A9" w:rsidRPr="00B43E24" w:rsidRDefault="00D146A9" w:rsidP="00B43E24">
            <w:pPr>
              <w:spacing w:after="0" w:line="240" w:lineRule="auto"/>
              <w:jc w:val="both"/>
              <w:rPr>
                <w:rFonts w:ascii="Garamond" w:hAnsi="Garamond"/>
                <w:lang w:val="fr-FR"/>
              </w:rPr>
            </w:pPr>
            <w:r w:rsidRPr="00B43E24">
              <w:rPr>
                <w:rFonts w:ascii="Garamond" w:hAnsi="Garamond"/>
                <w:lang w:val="fr-FR"/>
              </w:rPr>
              <w:t>Ressources financières</w:t>
            </w:r>
          </w:p>
        </w:tc>
        <w:tc>
          <w:tcPr>
            <w:tcW w:w="1795" w:type="dxa"/>
          </w:tcPr>
          <w:p w14:paraId="493B485C" w14:textId="77777777" w:rsidR="00163FD1" w:rsidRPr="00163FD1" w:rsidRDefault="00163FD1" w:rsidP="00163FD1">
            <w:pPr>
              <w:spacing w:after="0" w:line="240" w:lineRule="auto"/>
              <w:jc w:val="both"/>
              <w:rPr>
                <w:rFonts w:ascii="Garamond" w:hAnsi="Garamond"/>
                <w:color w:val="000000"/>
                <w:sz w:val="21"/>
                <w:szCs w:val="21"/>
                <w:lang w:bidi="ar-SA"/>
              </w:rPr>
            </w:pPr>
          </w:p>
        </w:tc>
      </w:tr>
      <w:tr w:rsidR="00163FD1" w:rsidRPr="00B43E24" w14:paraId="28D90152" w14:textId="77777777" w:rsidTr="003037E4">
        <w:trPr>
          <w:jc w:val="center"/>
        </w:trPr>
        <w:tc>
          <w:tcPr>
            <w:tcW w:w="7555" w:type="dxa"/>
          </w:tcPr>
          <w:p w14:paraId="06414B65" w14:textId="38B585B6" w:rsidR="00034B3B" w:rsidRPr="00B43E24" w:rsidRDefault="00034B3B" w:rsidP="00B43E24">
            <w:pPr>
              <w:spacing w:after="0" w:line="240" w:lineRule="auto"/>
              <w:jc w:val="both"/>
              <w:rPr>
                <w:rFonts w:ascii="Garamond" w:hAnsi="Garamond"/>
                <w:lang w:val="fr-FR"/>
              </w:rPr>
            </w:pPr>
            <w:r w:rsidRPr="00B43E24">
              <w:rPr>
                <w:rFonts w:ascii="Garamond" w:hAnsi="Garamond"/>
                <w:lang w:val="fr-FR"/>
              </w:rPr>
              <w:t>Socio-politique / économique</w:t>
            </w:r>
          </w:p>
        </w:tc>
        <w:tc>
          <w:tcPr>
            <w:tcW w:w="1795" w:type="dxa"/>
          </w:tcPr>
          <w:p w14:paraId="11F616E5" w14:textId="77777777" w:rsidR="00163FD1" w:rsidRPr="00163FD1" w:rsidRDefault="00163FD1" w:rsidP="00163FD1">
            <w:pPr>
              <w:spacing w:after="0" w:line="240" w:lineRule="auto"/>
              <w:jc w:val="both"/>
              <w:rPr>
                <w:rFonts w:ascii="Garamond" w:hAnsi="Garamond"/>
                <w:color w:val="000000"/>
                <w:sz w:val="21"/>
                <w:szCs w:val="21"/>
                <w:lang w:bidi="ar-SA"/>
              </w:rPr>
            </w:pPr>
          </w:p>
        </w:tc>
      </w:tr>
      <w:tr w:rsidR="00163FD1" w:rsidRPr="00B43E24" w14:paraId="30424D00" w14:textId="77777777" w:rsidTr="003037E4">
        <w:trPr>
          <w:jc w:val="center"/>
        </w:trPr>
        <w:tc>
          <w:tcPr>
            <w:tcW w:w="7555" w:type="dxa"/>
          </w:tcPr>
          <w:p w14:paraId="28133D4B" w14:textId="6D29A6F6" w:rsidR="00D146A9" w:rsidRPr="00B43E24" w:rsidRDefault="00D146A9" w:rsidP="00B43E24">
            <w:pPr>
              <w:spacing w:after="0" w:line="240" w:lineRule="auto"/>
              <w:jc w:val="both"/>
              <w:rPr>
                <w:rFonts w:ascii="Garamond" w:hAnsi="Garamond"/>
                <w:lang w:val="fr-FR"/>
              </w:rPr>
            </w:pPr>
            <w:r w:rsidRPr="00B43E24">
              <w:rPr>
                <w:rFonts w:ascii="Garamond" w:hAnsi="Garamond"/>
                <w:lang w:val="fr-FR"/>
              </w:rPr>
              <w:t>Cadre institutionnel et gouvernance</w:t>
            </w:r>
          </w:p>
        </w:tc>
        <w:tc>
          <w:tcPr>
            <w:tcW w:w="1795" w:type="dxa"/>
          </w:tcPr>
          <w:p w14:paraId="052324AA" w14:textId="77777777" w:rsidR="00163FD1" w:rsidRPr="00163FD1" w:rsidRDefault="00163FD1" w:rsidP="00163FD1">
            <w:pPr>
              <w:spacing w:after="0" w:line="240" w:lineRule="auto"/>
              <w:jc w:val="both"/>
              <w:rPr>
                <w:rFonts w:ascii="Garamond" w:hAnsi="Garamond"/>
                <w:color w:val="000000"/>
                <w:sz w:val="21"/>
                <w:szCs w:val="21"/>
                <w:lang w:bidi="ar-SA"/>
              </w:rPr>
            </w:pPr>
          </w:p>
        </w:tc>
      </w:tr>
      <w:tr w:rsidR="00163FD1" w:rsidRPr="00B43E24" w14:paraId="08A645A6" w14:textId="77777777" w:rsidTr="003037E4">
        <w:trPr>
          <w:jc w:val="center"/>
        </w:trPr>
        <w:tc>
          <w:tcPr>
            <w:tcW w:w="7555" w:type="dxa"/>
          </w:tcPr>
          <w:p w14:paraId="24B091C2" w14:textId="21F2B074" w:rsidR="00D146A9" w:rsidRPr="00B43E24" w:rsidRDefault="00D146A9" w:rsidP="00B43E24">
            <w:pPr>
              <w:spacing w:after="0" w:line="240" w:lineRule="auto"/>
              <w:jc w:val="both"/>
              <w:rPr>
                <w:rFonts w:ascii="Garamond" w:hAnsi="Garamond"/>
                <w:lang w:val="fr-FR"/>
              </w:rPr>
            </w:pPr>
            <w:r w:rsidRPr="00B43E24">
              <w:rPr>
                <w:rFonts w:ascii="Garamond" w:hAnsi="Garamond"/>
                <w:lang w:val="fr-FR"/>
              </w:rPr>
              <w:t>Environnemental</w:t>
            </w:r>
          </w:p>
        </w:tc>
        <w:tc>
          <w:tcPr>
            <w:tcW w:w="1795" w:type="dxa"/>
          </w:tcPr>
          <w:p w14:paraId="24D4895C" w14:textId="77777777" w:rsidR="00163FD1" w:rsidRPr="00163FD1" w:rsidRDefault="00163FD1" w:rsidP="00163FD1">
            <w:pPr>
              <w:spacing w:after="0" w:line="240" w:lineRule="auto"/>
              <w:jc w:val="both"/>
              <w:rPr>
                <w:rFonts w:ascii="Garamond" w:hAnsi="Garamond"/>
                <w:color w:val="000000"/>
                <w:sz w:val="21"/>
                <w:szCs w:val="21"/>
                <w:lang w:bidi="ar-SA"/>
              </w:rPr>
            </w:pPr>
          </w:p>
        </w:tc>
      </w:tr>
      <w:tr w:rsidR="00163FD1" w:rsidRPr="00B43E24" w14:paraId="3A3F5A26" w14:textId="77777777" w:rsidTr="00B43E24">
        <w:trPr>
          <w:jc w:val="center"/>
        </w:trPr>
        <w:tc>
          <w:tcPr>
            <w:tcW w:w="7555" w:type="dxa"/>
            <w:shd w:val="clear" w:color="auto" w:fill="D9D9D9" w:themeFill="background1" w:themeFillShade="D9"/>
          </w:tcPr>
          <w:p w14:paraId="2261DF4F" w14:textId="6A53EE7B" w:rsidR="00D146A9" w:rsidRPr="00B43E24" w:rsidRDefault="00D146A9" w:rsidP="00B43E24">
            <w:pPr>
              <w:spacing w:after="0" w:line="240" w:lineRule="auto"/>
              <w:jc w:val="both"/>
              <w:rPr>
                <w:rFonts w:ascii="Garamond" w:hAnsi="Garamond"/>
                <w:lang w:val="fr-FR"/>
              </w:rPr>
            </w:pPr>
            <w:r w:rsidRPr="00B43E24">
              <w:rPr>
                <w:rFonts w:ascii="Garamond" w:hAnsi="Garamond"/>
                <w:lang w:val="fr-FR"/>
              </w:rPr>
              <w:t>Probabilité globale de la durabilité </w:t>
            </w:r>
          </w:p>
        </w:tc>
        <w:tc>
          <w:tcPr>
            <w:tcW w:w="1795" w:type="dxa"/>
            <w:shd w:val="clear" w:color="auto" w:fill="D9D9D9" w:themeFill="background1" w:themeFillShade="D9"/>
          </w:tcPr>
          <w:p w14:paraId="1FC095CB" w14:textId="77777777" w:rsidR="00163FD1" w:rsidRPr="00B43E24" w:rsidRDefault="00163FD1" w:rsidP="00163FD1">
            <w:pPr>
              <w:spacing w:after="0" w:line="240" w:lineRule="auto"/>
              <w:jc w:val="both"/>
              <w:rPr>
                <w:rFonts w:ascii="Garamond" w:hAnsi="Garamond"/>
                <w:color w:val="000000"/>
                <w:sz w:val="21"/>
                <w:szCs w:val="21"/>
                <w:lang w:val="fr-FR" w:bidi="ar-SA"/>
              </w:rPr>
            </w:pPr>
          </w:p>
        </w:tc>
      </w:tr>
    </w:tbl>
    <w:p w14:paraId="68626626" w14:textId="77777777" w:rsidR="00D6638C" w:rsidRPr="00802D0A" w:rsidRDefault="00D6638C" w:rsidP="00F05366">
      <w:pPr>
        <w:pStyle w:val="Heading51"/>
        <w:rPr>
          <w:rFonts w:ascii="Garamond" w:hAnsi="Garamond"/>
        </w:rPr>
      </w:pP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2"/>
      <w:bookmarkEnd w:id="6"/>
      <w:r w:rsidRPr="00802D0A">
        <w:rPr>
          <w:rFonts w:ascii="Garamond" w:hAnsi="Garamond"/>
        </w:rPr>
        <w:t>Financement/cofinancement du projet</w:t>
      </w:r>
      <w:bookmarkEnd w:id="7"/>
    </w:p>
    <w:p w14:paraId="21F5B046" w14:textId="77777777" w:rsidR="00D6638C" w:rsidRPr="00802D0A" w:rsidRDefault="00D6638C" w:rsidP="00893F4B">
      <w:pPr>
        <w:spacing w:before="200"/>
        <w:jc w:val="both"/>
        <w:rPr>
          <w:rFonts w:ascii="Garamond" w:eastAsia="Times New Roman" w:hAnsi="Garamond"/>
        </w:rPr>
      </w:pPr>
      <w:r w:rsidRPr="00802D0A">
        <w:rPr>
          <w:rFonts w:ascii="Garamond" w:hAnsi="Garamond"/>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0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804"/>
        <w:gridCol w:w="1577"/>
        <w:gridCol w:w="964"/>
        <w:gridCol w:w="967"/>
        <w:gridCol w:w="964"/>
        <w:gridCol w:w="886"/>
        <w:gridCol w:w="1045"/>
        <w:gridCol w:w="967"/>
      </w:tblGrid>
      <w:tr w:rsidR="00D6638C" w:rsidRPr="00802D0A" w14:paraId="56C1EE5E" w14:textId="77777777" w:rsidTr="00B43E24">
        <w:trPr>
          <w:trHeight w:val="699"/>
        </w:trPr>
        <w:tc>
          <w:tcPr>
            <w:tcW w:w="1867" w:type="dxa"/>
            <w:vMerge w:val="restart"/>
          </w:tcPr>
          <w:p w14:paraId="6978398E" w14:textId="77777777" w:rsidR="00D6638C" w:rsidRPr="00802D0A" w:rsidRDefault="00D6638C" w:rsidP="00B43E24">
            <w:pPr>
              <w:spacing w:after="0" w:line="240" w:lineRule="auto"/>
              <w:rPr>
                <w:rFonts w:ascii="Garamond" w:eastAsia="Times New Roman" w:hAnsi="Garamond"/>
              </w:rPr>
            </w:pPr>
            <w:r w:rsidRPr="00802D0A">
              <w:rPr>
                <w:rFonts w:ascii="Garamond" w:hAnsi="Garamond"/>
              </w:rPr>
              <w:t>Cofinancement</w:t>
            </w:r>
          </w:p>
          <w:p w14:paraId="4444EB68" w14:textId="77777777" w:rsidR="00D6638C" w:rsidRPr="00802D0A" w:rsidRDefault="00D6638C" w:rsidP="00B43E24">
            <w:pPr>
              <w:spacing w:after="0" w:line="240" w:lineRule="auto"/>
              <w:rPr>
                <w:rFonts w:ascii="Garamond" w:eastAsia="Times New Roman" w:hAnsi="Garamond"/>
              </w:rPr>
            </w:pPr>
            <w:r w:rsidRPr="00802D0A">
              <w:rPr>
                <w:rFonts w:ascii="Garamond" w:hAnsi="Garamond"/>
              </w:rPr>
              <w:t>(</w:t>
            </w:r>
            <w:proofErr w:type="gramStart"/>
            <w:r w:rsidRPr="00802D0A">
              <w:rPr>
                <w:rFonts w:ascii="Garamond" w:hAnsi="Garamond"/>
              </w:rPr>
              <w:t>type</w:t>
            </w:r>
            <w:proofErr w:type="gramEnd"/>
            <w:r w:rsidRPr="00802D0A">
              <w:rPr>
                <w:rFonts w:ascii="Garamond" w:hAnsi="Garamond"/>
              </w:rPr>
              <w:t>/source)</w:t>
            </w:r>
          </w:p>
        </w:tc>
        <w:tc>
          <w:tcPr>
            <w:tcW w:w="2381" w:type="dxa"/>
            <w:gridSpan w:val="2"/>
          </w:tcPr>
          <w:p w14:paraId="2307C10F" w14:textId="77777777" w:rsidR="00D6638C" w:rsidRPr="00802D0A" w:rsidRDefault="00D6638C" w:rsidP="00B43E24">
            <w:pPr>
              <w:spacing w:after="0" w:line="240" w:lineRule="auto"/>
              <w:rPr>
                <w:rFonts w:ascii="Garamond" w:eastAsia="Times New Roman" w:hAnsi="Garamond"/>
              </w:rPr>
            </w:pPr>
            <w:r w:rsidRPr="00802D0A">
              <w:rPr>
                <w:rFonts w:ascii="Garamond" w:hAnsi="Garamond"/>
              </w:rPr>
              <w:t xml:space="preserve">Propre financement du PNUD (en millions </w:t>
            </w:r>
            <w:r w:rsidR="002068AA" w:rsidRPr="00802D0A">
              <w:rPr>
                <w:rFonts w:ascii="Garamond" w:hAnsi="Garamond"/>
              </w:rPr>
              <w:t>USD</w:t>
            </w:r>
            <w:r w:rsidRPr="00802D0A">
              <w:rPr>
                <w:rFonts w:ascii="Garamond" w:hAnsi="Garamond"/>
              </w:rPr>
              <w:t>)</w:t>
            </w:r>
          </w:p>
        </w:tc>
        <w:tc>
          <w:tcPr>
            <w:tcW w:w="1931" w:type="dxa"/>
            <w:gridSpan w:val="2"/>
          </w:tcPr>
          <w:p w14:paraId="7B8632D7" w14:textId="77777777" w:rsidR="00D6638C" w:rsidRPr="00802D0A" w:rsidRDefault="00D6638C" w:rsidP="00B43E24">
            <w:pPr>
              <w:spacing w:after="0" w:line="240" w:lineRule="auto"/>
              <w:rPr>
                <w:rFonts w:ascii="Garamond" w:eastAsia="Times New Roman" w:hAnsi="Garamond"/>
              </w:rPr>
            </w:pPr>
            <w:r w:rsidRPr="00802D0A">
              <w:rPr>
                <w:rFonts w:ascii="Garamond" w:hAnsi="Garamond"/>
              </w:rPr>
              <w:t>Gouvernement</w:t>
            </w:r>
          </w:p>
          <w:p w14:paraId="66594C80" w14:textId="77777777" w:rsidR="00D6638C" w:rsidRPr="00802D0A" w:rsidRDefault="00D6638C" w:rsidP="00B43E24">
            <w:pPr>
              <w:spacing w:after="0" w:line="240" w:lineRule="auto"/>
              <w:rPr>
                <w:rFonts w:ascii="Garamond" w:eastAsia="Times New Roman" w:hAnsi="Garamond"/>
              </w:rPr>
            </w:pPr>
            <w:r w:rsidRPr="00802D0A">
              <w:rPr>
                <w:rFonts w:ascii="Garamond" w:hAnsi="Garamond"/>
              </w:rPr>
              <w:t>(</w:t>
            </w:r>
            <w:proofErr w:type="gramStart"/>
            <w:r w:rsidRPr="00802D0A">
              <w:rPr>
                <w:rFonts w:ascii="Garamond" w:hAnsi="Garamond"/>
              </w:rPr>
              <w:t>en</w:t>
            </w:r>
            <w:proofErr w:type="gramEnd"/>
            <w:r w:rsidRPr="00802D0A">
              <w:rPr>
                <w:rFonts w:ascii="Garamond" w:hAnsi="Garamond"/>
              </w:rPr>
              <w:t xml:space="preserve"> millions </w:t>
            </w:r>
            <w:r w:rsidR="002068AA" w:rsidRPr="00802D0A">
              <w:rPr>
                <w:rFonts w:ascii="Garamond" w:hAnsi="Garamond"/>
              </w:rPr>
              <w:t>USD</w:t>
            </w:r>
            <w:r w:rsidRPr="00802D0A">
              <w:rPr>
                <w:rFonts w:ascii="Garamond" w:hAnsi="Garamond"/>
              </w:rPr>
              <w:t>)</w:t>
            </w:r>
          </w:p>
        </w:tc>
        <w:tc>
          <w:tcPr>
            <w:tcW w:w="1850" w:type="dxa"/>
            <w:gridSpan w:val="2"/>
          </w:tcPr>
          <w:p w14:paraId="0AD8C802" w14:textId="77777777" w:rsidR="00D6638C" w:rsidRPr="00802D0A" w:rsidRDefault="00D6638C" w:rsidP="00B43E24">
            <w:pPr>
              <w:spacing w:after="0" w:line="240" w:lineRule="auto"/>
              <w:rPr>
                <w:rFonts w:ascii="Garamond" w:eastAsia="Times New Roman" w:hAnsi="Garamond"/>
              </w:rPr>
            </w:pPr>
            <w:r w:rsidRPr="00802D0A">
              <w:rPr>
                <w:rFonts w:ascii="Garamond" w:hAnsi="Garamond"/>
              </w:rPr>
              <w:t>Organisme partenaire</w:t>
            </w:r>
          </w:p>
          <w:p w14:paraId="397DB1B8" w14:textId="77777777" w:rsidR="00D6638C" w:rsidRPr="00802D0A" w:rsidRDefault="00D6638C" w:rsidP="00B43E24">
            <w:pPr>
              <w:spacing w:after="0" w:line="240" w:lineRule="auto"/>
              <w:rPr>
                <w:rFonts w:ascii="Garamond" w:eastAsia="Times New Roman" w:hAnsi="Garamond"/>
              </w:rPr>
            </w:pPr>
            <w:r w:rsidRPr="00802D0A">
              <w:rPr>
                <w:rFonts w:ascii="Garamond" w:hAnsi="Garamond"/>
              </w:rPr>
              <w:t>(</w:t>
            </w:r>
            <w:proofErr w:type="gramStart"/>
            <w:r w:rsidRPr="00802D0A">
              <w:rPr>
                <w:rFonts w:ascii="Garamond" w:hAnsi="Garamond"/>
              </w:rPr>
              <w:t>en</w:t>
            </w:r>
            <w:proofErr w:type="gramEnd"/>
            <w:r w:rsidRPr="00802D0A">
              <w:rPr>
                <w:rFonts w:ascii="Garamond" w:hAnsi="Garamond"/>
              </w:rPr>
              <w:t xml:space="preserve"> millions </w:t>
            </w:r>
            <w:r w:rsidR="002068AA" w:rsidRPr="00802D0A">
              <w:rPr>
                <w:rFonts w:ascii="Garamond" w:hAnsi="Garamond"/>
              </w:rPr>
              <w:t>USD</w:t>
            </w:r>
            <w:r w:rsidRPr="00802D0A">
              <w:rPr>
                <w:rFonts w:ascii="Garamond" w:hAnsi="Garamond"/>
              </w:rPr>
              <w:t>)</w:t>
            </w:r>
          </w:p>
        </w:tc>
        <w:tc>
          <w:tcPr>
            <w:tcW w:w="2012" w:type="dxa"/>
            <w:gridSpan w:val="2"/>
          </w:tcPr>
          <w:p w14:paraId="2617B424" w14:textId="77777777" w:rsidR="00D6638C" w:rsidRPr="00802D0A" w:rsidRDefault="00D6638C" w:rsidP="00B43E24">
            <w:pPr>
              <w:spacing w:after="0" w:line="240" w:lineRule="auto"/>
              <w:rPr>
                <w:rFonts w:ascii="Garamond" w:eastAsia="Times New Roman" w:hAnsi="Garamond"/>
              </w:rPr>
            </w:pPr>
            <w:r w:rsidRPr="00802D0A">
              <w:rPr>
                <w:rFonts w:ascii="Garamond" w:hAnsi="Garamond"/>
              </w:rPr>
              <w:t>Total</w:t>
            </w:r>
          </w:p>
          <w:p w14:paraId="766689D0" w14:textId="77777777" w:rsidR="00D6638C" w:rsidRPr="00802D0A" w:rsidRDefault="00D6638C" w:rsidP="00B43E24">
            <w:pPr>
              <w:spacing w:after="0" w:line="240" w:lineRule="auto"/>
              <w:rPr>
                <w:rFonts w:ascii="Garamond" w:eastAsia="Times New Roman" w:hAnsi="Garamond"/>
              </w:rPr>
            </w:pPr>
            <w:r w:rsidRPr="00802D0A">
              <w:rPr>
                <w:rFonts w:ascii="Garamond" w:hAnsi="Garamond"/>
              </w:rPr>
              <w:t>(</w:t>
            </w:r>
            <w:proofErr w:type="gramStart"/>
            <w:r w:rsidRPr="00802D0A">
              <w:rPr>
                <w:rFonts w:ascii="Garamond" w:hAnsi="Garamond"/>
              </w:rPr>
              <w:t>en</w:t>
            </w:r>
            <w:proofErr w:type="gramEnd"/>
            <w:r w:rsidRPr="00802D0A">
              <w:rPr>
                <w:rFonts w:ascii="Garamond" w:hAnsi="Garamond"/>
              </w:rPr>
              <w:t xml:space="preserve"> millions </w:t>
            </w:r>
            <w:r w:rsidR="002068AA" w:rsidRPr="00802D0A">
              <w:rPr>
                <w:rFonts w:ascii="Garamond" w:hAnsi="Garamond"/>
              </w:rPr>
              <w:t>USD</w:t>
            </w:r>
            <w:r w:rsidRPr="00802D0A">
              <w:rPr>
                <w:rFonts w:ascii="Garamond" w:hAnsi="Garamond"/>
              </w:rPr>
              <w:t>)</w:t>
            </w:r>
          </w:p>
        </w:tc>
      </w:tr>
      <w:tr w:rsidR="00D6638C" w:rsidRPr="00802D0A" w14:paraId="5E2263E9" w14:textId="77777777" w:rsidTr="00B43E24">
        <w:trPr>
          <w:trHeight w:val="153"/>
        </w:trPr>
        <w:tc>
          <w:tcPr>
            <w:tcW w:w="1867" w:type="dxa"/>
            <w:vMerge/>
          </w:tcPr>
          <w:p w14:paraId="68E26516" w14:textId="77777777" w:rsidR="00D6638C" w:rsidRPr="00802D0A" w:rsidRDefault="00D6638C" w:rsidP="00D6638C">
            <w:pPr>
              <w:spacing w:after="0"/>
              <w:rPr>
                <w:rFonts w:ascii="Garamond" w:eastAsia="Times New Roman" w:hAnsi="Garamond"/>
              </w:rPr>
            </w:pPr>
          </w:p>
        </w:tc>
        <w:tc>
          <w:tcPr>
            <w:tcW w:w="804" w:type="dxa"/>
          </w:tcPr>
          <w:p w14:paraId="504CEE22" w14:textId="77777777" w:rsidR="00D6638C" w:rsidRPr="00802D0A" w:rsidRDefault="00D6638C" w:rsidP="00D6638C">
            <w:pPr>
              <w:spacing w:after="0"/>
              <w:rPr>
                <w:rFonts w:ascii="Garamond" w:eastAsia="Times New Roman" w:hAnsi="Garamond"/>
              </w:rPr>
            </w:pPr>
            <w:r w:rsidRPr="00802D0A">
              <w:rPr>
                <w:rFonts w:ascii="Garamond" w:hAnsi="Garamond"/>
              </w:rPr>
              <w:t>Prévu</w:t>
            </w:r>
          </w:p>
        </w:tc>
        <w:tc>
          <w:tcPr>
            <w:tcW w:w="1577" w:type="dxa"/>
          </w:tcPr>
          <w:p w14:paraId="325872D5" w14:textId="77777777" w:rsidR="00D6638C" w:rsidRPr="00802D0A" w:rsidRDefault="00D6638C" w:rsidP="00D6638C">
            <w:pPr>
              <w:spacing w:after="0"/>
              <w:rPr>
                <w:rFonts w:ascii="Garamond" w:eastAsia="Times New Roman" w:hAnsi="Garamond"/>
              </w:rPr>
            </w:pPr>
            <w:r w:rsidRPr="00802D0A">
              <w:rPr>
                <w:rFonts w:ascii="Garamond" w:hAnsi="Garamond"/>
              </w:rPr>
              <w:t xml:space="preserve">Réel </w:t>
            </w:r>
          </w:p>
        </w:tc>
        <w:tc>
          <w:tcPr>
            <w:tcW w:w="964" w:type="dxa"/>
          </w:tcPr>
          <w:p w14:paraId="063A1F1D" w14:textId="77777777" w:rsidR="00D6638C" w:rsidRPr="00802D0A" w:rsidRDefault="00D6638C" w:rsidP="00D6638C">
            <w:pPr>
              <w:spacing w:after="0"/>
              <w:rPr>
                <w:rFonts w:ascii="Garamond" w:eastAsia="Times New Roman" w:hAnsi="Garamond"/>
              </w:rPr>
            </w:pPr>
            <w:r w:rsidRPr="00802D0A">
              <w:rPr>
                <w:rFonts w:ascii="Garamond" w:hAnsi="Garamond"/>
              </w:rPr>
              <w:t>Prévu</w:t>
            </w:r>
          </w:p>
        </w:tc>
        <w:tc>
          <w:tcPr>
            <w:tcW w:w="967" w:type="dxa"/>
          </w:tcPr>
          <w:p w14:paraId="7EC844D1" w14:textId="77777777" w:rsidR="00D6638C" w:rsidRPr="00802D0A" w:rsidRDefault="00D6638C" w:rsidP="00D6638C">
            <w:pPr>
              <w:spacing w:after="0"/>
              <w:rPr>
                <w:rFonts w:ascii="Garamond" w:eastAsia="Times New Roman" w:hAnsi="Garamond"/>
              </w:rPr>
            </w:pPr>
            <w:r w:rsidRPr="00802D0A">
              <w:rPr>
                <w:rFonts w:ascii="Garamond" w:hAnsi="Garamond"/>
              </w:rPr>
              <w:t>Réel</w:t>
            </w:r>
          </w:p>
        </w:tc>
        <w:tc>
          <w:tcPr>
            <w:tcW w:w="964" w:type="dxa"/>
          </w:tcPr>
          <w:p w14:paraId="64050959" w14:textId="77777777" w:rsidR="00D6638C" w:rsidRPr="00802D0A" w:rsidRDefault="00D6638C" w:rsidP="00D6638C">
            <w:pPr>
              <w:spacing w:after="0"/>
              <w:rPr>
                <w:rFonts w:ascii="Garamond" w:eastAsia="Times New Roman" w:hAnsi="Garamond"/>
              </w:rPr>
            </w:pPr>
            <w:r w:rsidRPr="00802D0A">
              <w:rPr>
                <w:rFonts w:ascii="Garamond" w:hAnsi="Garamond"/>
              </w:rPr>
              <w:t>Prévu</w:t>
            </w:r>
          </w:p>
        </w:tc>
        <w:tc>
          <w:tcPr>
            <w:tcW w:w="886" w:type="dxa"/>
          </w:tcPr>
          <w:p w14:paraId="30448C40" w14:textId="77777777" w:rsidR="00D6638C" w:rsidRPr="00802D0A" w:rsidRDefault="00D6638C" w:rsidP="00D6638C">
            <w:pPr>
              <w:spacing w:after="0"/>
              <w:rPr>
                <w:rFonts w:ascii="Garamond" w:eastAsia="Times New Roman" w:hAnsi="Garamond"/>
              </w:rPr>
            </w:pPr>
            <w:r w:rsidRPr="00802D0A">
              <w:rPr>
                <w:rFonts w:ascii="Garamond" w:hAnsi="Garamond"/>
              </w:rPr>
              <w:t>Réel</w:t>
            </w:r>
          </w:p>
        </w:tc>
        <w:tc>
          <w:tcPr>
            <w:tcW w:w="1045" w:type="dxa"/>
          </w:tcPr>
          <w:p w14:paraId="50C542D3" w14:textId="77777777" w:rsidR="00D6638C" w:rsidRPr="00802D0A" w:rsidRDefault="00D6638C" w:rsidP="00D6638C">
            <w:pPr>
              <w:spacing w:after="0"/>
              <w:rPr>
                <w:rFonts w:ascii="Garamond" w:eastAsia="Times New Roman" w:hAnsi="Garamond"/>
              </w:rPr>
            </w:pPr>
            <w:r w:rsidRPr="00802D0A">
              <w:rPr>
                <w:rFonts w:ascii="Garamond" w:hAnsi="Garamond"/>
              </w:rPr>
              <w:t>Réel</w:t>
            </w:r>
          </w:p>
        </w:tc>
        <w:tc>
          <w:tcPr>
            <w:tcW w:w="967" w:type="dxa"/>
          </w:tcPr>
          <w:p w14:paraId="3AA16EBF" w14:textId="77777777" w:rsidR="00D6638C" w:rsidRPr="00802D0A" w:rsidRDefault="00D6638C" w:rsidP="00D6638C">
            <w:pPr>
              <w:spacing w:after="0"/>
              <w:rPr>
                <w:rFonts w:ascii="Garamond" w:eastAsia="Times New Roman" w:hAnsi="Garamond"/>
              </w:rPr>
            </w:pPr>
            <w:r w:rsidRPr="00802D0A">
              <w:rPr>
                <w:rFonts w:ascii="Garamond" w:hAnsi="Garamond"/>
              </w:rPr>
              <w:t>Réel</w:t>
            </w:r>
          </w:p>
        </w:tc>
      </w:tr>
      <w:tr w:rsidR="00D6638C" w:rsidRPr="00802D0A" w14:paraId="1016181C" w14:textId="77777777" w:rsidTr="00B43E24">
        <w:trPr>
          <w:trHeight w:val="305"/>
        </w:trPr>
        <w:tc>
          <w:tcPr>
            <w:tcW w:w="1867" w:type="dxa"/>
          </w:tcPr>
          <w:p w14:paraId="685FC945" w14:textId="77777777" w:rsidR="00D6638C" w:rsidRPr="00802D0A" w:rsidRDefault="00D6638C" w:rsidP="00D6638C">
            <w:pPr>
              <w:spacing w:after="0"/>
              <w:rPr>
                <w:rFonts w:ascii="Garamond" w:eastAsia="Times New Roman" w:hAnsi="Garamond"/>
              </w:rPr>
            </w:pPr>
            <w:r w:rsidRPr="00802D0A">
              <w:rPr>
                <w:rFonts w:ascii="Garamond" w:hAnsi="Garamond"/>
              </w:rPr>
              <w:t xml:space="preserve">Subventions </w:t>
            </w:r>
          </w:p>
        </w:tc>
        <w:tc>
          <w:tcPr>
            <w:tcW w:w="804" w:type="dxa"/>
          </w:tcPr>
          <w:p w14:paraId="3DB93DEC" w14:textId="77777777" w:rsidR="00D6638C" w:rsidRPr="00802D0A" w:rsidRDefault="00D6638C" w:rsidP="00D6638C">
            <w:pPr>
              <w:spacing w:after="0"/>
              <w:rPr>
                <w:rFonts w:ascii="Garamond" w:eastAsia="Times New Roman" w:hAnsi="Garamond"/>
              </w:rPr>
            </w:pPr>
          </w:p>
        </w:tc>
        <w:tc>
          <w:tcPr>
            <w:tcW w:w="1577" w:type="dxa"/>
          </w:tcPr>
          <w:p w14:paraId="0689691E" w14:textId="77777777" w:rsidR="00D6638C" w:rsidRPr="00802D0A" w:rsidRDefault="00D6638C" w:rsidP="00D6638C">
            <w:pPr>
              <w:spacing w:after="0"/>
              <w:rPr>
                <w:rFonts w:ascii="Garamond" w:eastAsia="Times New Roman" w:hAnsi="Garamond"/>
              </w:rPr>
            </w:pPr>
          </w:p>
        </w:tc>
        <w:tc>
          <w:tcPr>
            <w:tcW w:w="964" w:type="dxa"/>
          </w:tcPr>
          <w:p w14:paraId="60926A54" w14:textId="77777777" w:rsidR="00D6638C" w:rsidRPr="00802D0A" w:rsidRDefault="00D6638C" w:rsidP="00D6638C">
            <w:pPr>
              <w:spacing w:after="0"/>
              <w:rPr>
                <w:rFonts w:ascii="Garamond" w:eastAsia="Times New Roman" w:hAnsi="Garamond"/>
              </w:rPr>
            </w:pPr>
          </w:p>
        </w:tc>
        <w:tc>
          <w:tcPr>
            <w:tcW w:w="967" w:type="dxa"/>
          </w:tcPr>
          <w:p w14:paraId="6C060ED3" w14:textId="77777777" w:rsidR="00D6638C" w:rsidRPr="00802D0A" w:rsidRDefault="00D6638C" w:rsidP="00D6638C">
            <w:pPr>
              <w:spacing w:after="0"/>
              <w:rPr>
                <w:rFonts w:ascii="Garamond" w:eastAsia="Times New Roman" w:hAnsi="Garamond"/>
              </w:rPr>
            </w:pPr>
          </w:p>
        </w:tc>
        <w:tc>
          <w:tcPr>
            <w:tcW w:w="964" w:type="dxa"/>
          </w:tcPr>
          <w:p w14:paraId="3F73AD96" w14:textId="77777777" w:rsidR="00D6638C" w:rsidRPr="00802D0A" w:rsidRDefault="00D6638C" w:rsidP="00D6638C">
            <w:pPr>
              <w:spacing w:after="0"/>
              <w:rPr>
                <w:rFonts w:ascii="Garamond" w:eastAsia="Times New Roman" w:hAnsi="Garamond"/>
              </w:rPr>
            </w:pPr>
          </w:p>
        </w:tc>
        <w:tc>
          <w:tcPr>
            <w:tcW w:w="886" w:type="dxa"/>
          </w:tcPr>
          <w:p w14:paraId="53D733ED" w14:textId="77777777" w:rsidR="00D6638C" w:rsidRPr="00802D0A" w:rsidRDefault="00D6638C" w:rsidP="00D6638C">
            <w:pPr>
              <w:spacing w:after="0"/>
              <w:rPr>
                <w:rFonts w:ascii="Garamond" w:eastAsia="Times New Roman" w:hAnsi="Garamond"/>
              </w:rPr>
            </w:pPr>
          </w:p>
        </w:tc>
        <w:tc>
          <w:tcPr>
            <w:tcW w:w="1045" w:type="dxa"/>
          </w:tcPr>
          <w:p w14:paraId="01EFDC2D" w14:textId="77777777" w:rsidR="00D6638C" w:rsidRPr="00802D0A" w:rsidRDefault="00D6638C" w:rsidP="00D6638C">
            <w:pPr>
              <w:spacing w:after="0"/>
              <w:rPr>
                <w:rFonts w:ascii="Garamond" w:eastAsia="Times New Roman" w:hAnsi="Garamond"/>
              </w:rPr>
            </w:pPr>
          </w:p>
        </w:tc>
        <w:tc>
          <w:tcPr>
            <w:tcW w:w="967" w:type="dxa"/>
          </w:tcPr>
          <w:p w14:paraId="69DE4BFD" w14:textId="77777777" w:rsidR="00D6638C" w:rsidRPr="00802D0A" w:rsidRDefault="00D6638C" w:rsidP="00D6638C">
            <w:pPr>
              <w:spacing w:after="0"/>
              <w:rPr>
                <w:rFonts w:ascii="Garamond" w:eastAsia="Times New Roman" w:hAnsi="Garamond"/>
              </w:rPr>
            </w:pPr>
          </w:p>
        </w:tc>
      </w:tr>
      <w:tr w:rsidR="00D6638C" w:rsidRPr="00802D0A" w14:paraId="6106F870" w14:textId="77777777" w:rsidTr="00B43E24">
        <w:trPr>
          <w:trHeight w:val="355"/>
        </w:trPr>
        <w:tc>
          <w:tcPr>
            <w:tcW w:w="1867" w:type="dxa"/>
          </w:tcPr>
          <w:p w14:paraId="3AA7A391" w14:textId="77777777" w:rsidR="00D6638C" w:rsidRPr="00802D0A" w:rsidRDefault="00D6638C" w:rsidP="00D6638C">
            <w:pPr>
              <w:spacing w:after="0"/>
              <w:rPr>
                <w:rFonts w:ascii="Garamond" w:eastAsia="Times New Roman" w:hAnsi="Garamond"/>
              </w:rPr>
            </w:pPr>
            <w:r w:rsidRPr="00802D0A">
              <w:rPr>
                <w:rFonts w:ascii="Garamond" w:hAnsi="Garamond"/>
              </w:rPr>
              <w:t xml:space="preserve">Prêts/concessions </w:t>
            </w:r>
          </w:p>
        </w:tc>
        <w:tc>
          <w:tcPr>
            <w:tcW w:w="804" w:type="dxa"/>
          </w:tcPr>
          <w:p w14:paraId="4C3AD0C2" w14:textId="77777777" w:rsidR="00D6638C" w:rsidRPr="00802D0A" w:rsidRDefault="00D6638C" w:rsidP="00D6638C">
            <w:pPr>
              <w:spacing w:after="0"/>
              <w:rPr>
                <w:rFonts w:ascii="Garamond" w:eastAsia="Times New Roman" w:hAnsi="Garamond"/>
              </w:rPr>
            </w:pPr>
          </w:p>
        </w:tc>
        <w:tc>
          <w:tcPr>
            <w:tcW w:w="1577" w:type="dxa"/>
          </w:tcPr>
          <w:p w14:paraId="07678F93" w14:textId="77777777" w:rsidR="00D6638C" w:rsidRPr="00802D0A" w:rsidRDefault="00D6638C" w:rsidP="00D6638C">
            <w:pPr>
              <w:spacing w:after="0"/>
              <w:rPr>
                <w:rFonts w:ascii="Garamond" w:eastAsia="Times New Roman" w:hAnsi="Garamond"/>
              </w:rPr>
            </w:pPr>
          </w:p>
        </w:tc>
        <w:tc>
          <w:tcPr>
            <w:tcW w:w="964" w:type="dxa"/>
          </w:tcPr>
          <w:p w14:paraId="2AFBBFDD" w14:textId="77777777" w:rsidR="00D6638C" w:rsidRPr="00802D0A" w:rsidRDefault="00D6638C" w:rsidP="00D6638C">
            <w:pPr>
              <w:spacing w:after="0"/>
              <w:rPr>
                <w:rFonts w:ascii="Garamond" w:eastAsia="Times New Roman" w:hAnsi="Garamond"/>
              </w:rPr>
            </w:pPr>
          </w:p>
        </w:tc>
        <w:tc>
          <w:tcPr>
            <w:tcW w:w="967" w:type="dxa"/>
          </w:tcPr>
          <w:p w14:paraId="16FC4360" w14:textId="77777777" w:rsidR="00D6638C" w:rsidRPr="00802D0A" w:rsidRDefault="00D6638C" w:rsidP="00D6638C">
            <w:pPr>
              <w:spacing w:after="0"/>
              <w:rPr>
                <w:rFonts w:ascii="Garamond" w:eastAsia="Times New Roman" w:hAnsi="Garamond"/>
              </w:rPr>
            </w:pPr>
          </w:p>
        </w:tc>
        <w:tc>
          <w:tcPr>
            <w:tcW w:w="964" w:type="dxa"/>
          </w:tcPr>
          <w:p w14:paraId="66B1754B" w14:textId="77777777" w:rsidR="00D6638C" w:rsidRPr="00802D0A" w:rsidRDefault="00D6638C" w:rsidP="00D6638C">
            <w:pPr>
              <w:spacing w:after="0"/>
              <w:rPr>
                <w:rFonts w:ascii="Garamond" w:eastAsia="Times New Roman" w:hAnsi="Garamond"/>
              </w:rPr>
            </w:pPr>
          </w:p>
        </w:tc>
        <w:tc>
          <w:tcPr>
            <w:tcW w:w="886" w:type="dxa"/>
          </w:tcPr>
          <w:p w14:paraId="40ED99A9" w14:textId="77777777" w:rsidR="00D6638C" w:rsidRPr="00802D0A" w:rsidRDefault="00D6638C" w:rsidP="00D6638C">
            <w:pPr>
              <w:spacing w:after="0"/>
              <w:rPr>
                <w:rFonts w:ascii="Garamond" w:eastAsia="Times New Roman" w:hAnsi="Garamond"/>
              </w:rPr>
            </w:pPr>
          </w:p>
        </w:tc>
        <w:tc>
          <w:tcPr>
            <w:tcW w:w="1045" w:type="dxa"/>
          </w:tcPr>
          <w:p w14:paraId="762CB2F2" w14:textId="77777777" w:rsidR="00D6638C" w:rsidRPr="00802D0A" w:rsidRDefault="00D6638C" w:rsidP="00D6638C">
            <w:pPr>
              <w:spacing w:after="0"/>
              <w:rPr>
                <w:rFonts w:ascii="Garamond" w:eastAsia="Times New Roman" w:hAnsi="Garamond"/>
              </w:rPr>
            </w:pPr>
          </w:p>
        </w:tc>
        <w:tc>
          <w:tcPr>
            <w:tcW w:w="967" w:type="dxa"/>
          </w:tcPr>
          <w:p w14:paraId="2BD9E3DA" w14:textId="77777777" w:rsidR="00D6638C" w:rsidRPr="00802D0A" w:rsidRDefault="00D6638C" w:rsidP="00D6638C">
            <w:pPr>
              <w:spacing w:after="0"/>
              <w:rPr>
                <w:rFonts w:ascii="Garamond" w:eastAsia="Times New Roman" w:hAnsi="Garamond"/>
              </w:rPr>
            </w:pPr>
          </w:p>
        </w:tc>
      </w:tr>
      <w:tr w:rsidR="00D6638C" w:rsidRPr="00802D0A" w14:paraId="04748563" w14:textId="77777777" w:rsidTr="00B43E24">
        <w:trPr>
          <w:trHeight w:val="377"/>
        </w:trPr>
        <w:tc>
          <w:tcPr>
            <w:tcW w:w="1867" w:type="dxa"/>
          </w:tcPr>
          <w:p w14:paraId="6375BD26" w14:textId="77777777" w:rsidR="00D6638C" w:rsidRPr="00802D0A" w:rsidRDefault="00D6638C" w:rsidP="00EA0B99">
            <w:pPr>
              <w:spacing w:before="60" w:after="60" w:line="240" w:lineRule="auto"/>
              <w:rPr>
                <w:rFonts w:ascii="Garamond" w:eastAsia="Times New Roman" w:hAnsi="Garamond"/>
              </w:rPr>
            </w:pPr>
            <w:r w:rsidRPr="00802D0A">
              <w:rPr>
                <w:rFonts w:ascii="Garamond" w:hAnsi="Garamond"/>
              </w:rPr>
              <w:t>Soutien en nature</w:t>
            </w:r>
          </w:p>
        </w:tc>
        <w:tc>
          <w:tcPr>
            <w:tcW w:w="804" w:type="dxa"/>
          </w:tcPr>
          <w:p w14:paraId="36E63A30" w14:textId="77777777" w:rsidR="00D6638C" w:rsidRPr="00802D0A" w:rsidRDefault="00D6638C" w:rsidP="00D6638C">
            <w:pPr>
              <w:spacing w:after="0"/>
              <w:rPr>
                <w:rFonts w:ascii="Garamond" w:eastAsia="Times New Roman" w:hAnsi="Garamond"/>
              </w:rPr>
            </w:pPr>
          </w:p>
        </w:tc>
        <w:tc>
          <w:tcPr>
            <w:tcW w:w="1577" w:type="dxa"/>
          </w:tcPr>
          <w:p w14:paraId="3953260B" w14:textId="77777777" w:rsidR="00D6638C" w:rsidRPr="00802D0A" w:rsidRDefault="00D6638C" w:rsidP="00D6638C">
            <w:pPr>
              <w:spacing w:after="0"/>
              <w:rPr>
                <w:rFonts w:ascii="Garamond" w:eastAsia="Times New Roman" w:hAnsi="Garamond"/>
              </w:rPr>
            </w:pPr>
          </w:p>
        </w:tc>
        <w:tc>
          <w:tcPr>
            <w:tcW w:w="964" w:type="dxa"/>
          </w:tcPr>
          <w:p w14:paraId="45E74F55" w14:textId="77777777" w:rsidR="00D6638C" w:rsidRPr="00802D0A" w:rsidRDefault="00D6638C" w:rsidP="00D6638C">
            <w:pPr>
              <w:spacing w:after="0"/>
              <w:rPr>
                <w:rFonts w:ascii="Garamond" w:eastAsia="Times New Roman" w:hAnsi="Garamond"/>
              </w:rPr>
            </w:pPr>
          </w:p>
        </w:tc>
        <w:tc>
          <w:tcPr>
            <w:tcW w:w="967" w:type="dxa"/>
          </w:tcPr>
          <w:p w14:paraId="55DB59D4" w14:textId="77777777" w:rsidR="00D6638C" w:rsidRPr="00802D0A" w:rsidRDefault="00D6638C" w:rsidP="00D6638C">
            <w:pPr>
              <w:spacing w:after="0"/>
              <w:rPr>
                <w:rFonts w:ascii="Garamond" w:eastAsia="Times New Roman" w:hAnsi="Garamond"/>
              </w:rPr>
            </w:pPr>
          </w:p>
        </w:tc>
        <w:tc>
          <w:tcPr>
            <w:tcW w:w="964" w:type="dxa"/>
          </w:tcPr>
          <w:p w14:paraId="5B11EDB6" w14:textId="77777777" w:rsidR="00D6638C" w:rsidRPr="00802D0A" w:rsidRDefault="00D6638C" w:rsidP="00D6638C">
            <w:pPr>
              <w:spacing w:after="0"/>
              <w:rPr>
                <w:rFonts w:ascii="Garamond" w:eastAsia="Times New Roman" w:hAnsi="Garamond"/>
              </w:rPr>
            </w:pPr>
          </w:p>
        </w:tc>
        <w:tc>
          <w:tcPr>
            <w:tcW w:w="886" w:type="dxa"/>
          </w:tcPr>
          <w:p w14:paraId="59D934D5" w14:textId="77777777" w:rsidR="00D6638C" w:rsidRPr="00802D0A" w:rsidRDefault="00D6638C" w:rsidP="00D6638C">
            <w:pPr>
              <w:spacing w:after="0"/>
              <w:rPr>
                <w:rFonts w:ascii="Garamond" w:eastAsia="Times New Roman" w:hAnsi="Garamond"/>
              </w:rPr>
            </w:pPr>
          </w:p>
        </w:tc>
        <w:tc>
          <w:tcPr>
            <w:tcW w:w="1045" w:type="dxa"/>
          </w:tcPr>
          <w:p w14:paraId="7CCCC7C9" w14:textId="77777777" w:rsidR="00D6638C" w:rsidRPr="00802D0A" w:rsidRDefault="00D6638C" w:rsidP="00D6638C">
            <w:pPr>
              <w:spacing w:after="0"/>
              <w:rPr>
                <w:rFonts w:ascii="Garamond" w:eastAsia="Times New Roman" w:hAnsi="Garamond"/>
              </w:rPr>
            </w:pPr>
          </w:p>
        </w:tc>
        <w:tc>
          <w:tcPr>
            <w:tcW w:w="967" w:type="dxa"/>
          </w:tcPr>
          <w:p w14:paraId="57196640" w14:textId="77777777" w:rsidR="00D6638C" w:rsidRPr="00802D0A" w:rsidRDefault="00D6638C" w:rsidP="00D6638C">
            <w:pPr>
              <w:spacing w:after="0"/>
              <w:rPr>
                <w:rFonts w:ascii="Garamond" w:eastAsia="Times New Roman" w:hAnsi="Garamond"/>
              </w:rPr>
            </w:pPr>
          </w:p>
        </w:tc>
      </w:tr>
      <w:tr w:rsidR="00D6638C" w:rsidRPr="00802D0A" w14:paraId="0AB6D217" w14:textId="77777777" w:rsidTr="00B43E24">
        <w:trPr>
          <w:trHeight w:val="423"/>
        </w:trPr>
        <w:tc>
          <w:tcPr>
            <w:tcW w:w="1867" w:type="dxa"/>
          </w:tcPr>
          <w:p w14:paraId="052DDC2B" w14:textId="77777777" w:rsidR="00D6638C" w:rsidRPr="00802D0A" w:rsidRDefault="00D6638C" w:rsidP="00EA0B99">
            <w:pPr>
              <w:spacing w:before="60" w:after="60" w:line="240" w:lineRule="auto"/>
              <w:rPr>
                <w:rFonts w:ascii="Garamond" w:eastAsia="Times New Roman" w:hAnsi="Garamond"/>
              </w:rPr>
            </w:pPr>
            <w:r w:rsidRPr="00802D0A">
              <w:rPr>
                <w:rFonts w:ascii="Garamond" w:hAnsi="Garamond"/>
              </w:rPr>
              <w:t>Autre</w:t>
            </w:r>
          </w:p>
        </w:tc>
        <w:tc>
          <w:tcPr>
            <w:tcW w:w="804" w:type="dxa"/>
          </w:tcPr>
          <w:p w14:paraId="4B640FBF" w14:textId="77777777" w:rsidR="00D6638C" w:rsidRPr="00802D0A" w:rsidRDefault="00D6638C" w:rsidP="00D6638C">
            <w:pPr>
              <w:spacing w:after="0"/>
              <w:rPr>
                <w:rFonts w:ascii="Garamond" w:eastAsia="Times New Roman" w:hAnsi="Garamond"/>
              </w:rPr>
            </w:pPr>
          </w:p>
        </w:tc>
        <w:tc>
          <w:tcPr>
            <w:tcW w:w="1577" w:type="dxa"/>
          </w:tcPr>
          <w:p w14:paraId="58BD0015" w14:textId="77777777" w:rsidR="00D6638C" w:rsidRPr="00802D0A" w:rsidRDefault="00D6638C" w:rsidP="00D6638C">
            <w:pPr>
              <w:spacing w:after="0"/>
              <w:rPr>
                <w:rFonts w:ascii="Garamond" w:eastAsia="Times New Roman" w:hAnsi="Garamond"/>
              </w:rPr>
            </w:pPr>
          </w:p>
        </w:tc>
        <w:tc>
          <w:tcPr>
            <w:tcW w:w="964" w:type="dxa"/>
          </w:tcPr>
          <w:p w14:paraId="65B8FC78" w14:textId="77777777" w:rsidR="00D6638C" w:rsidRPr="00802D0A" w:rsidRDefault="00D6638C" w:rsidP="00D6638C">
            <w:pPr>
              <w:spacing w:after="0"/>
              <w:rPr>
                <w:rFonts w:ascii="Garamond" w:eastAsia="Times New Roman" w:hAnsi="Garamond"/>
              </w:rPr>
            </w:pPr>
          </w:p>
        </w:tc>
        <w:tc>
          <w:tcPr>
            <w:tcW w:w="967" w:type="dxa"/>
          </w:tcPr>
          <w:p w14:paraId="04BA7571" w14:textId="77777777" w:rsidR="00D6638C" w:rsidRPr="00802D0A" w:rsidRDefault="00D6638C" w:rsidP="00D6638C">
            <w:pPr>
              <w:spacing w:after="0"/>
              <w:rPr>
                <w:rFonts w:ascii="Garamond" w:eastAsia="Times New Roman" w:hAnsi="Garamond"/>
              </w:rPr>
            </w:pPr>
          </w:p>
        </w:tc>
        <w:tc>
          <w:tcPr>
            <w:tcW w:w="964" w:type="dxa"/>
          </w:tcPr>
          <w:p w14:paraId="00382E78" w14:textId="77777777" w:rsidR="00D6638C" w:rsidRPr="00802D0A" w:rsidRDefault="00D6638C" w:rsidP="00D6638C">
            <w:pPr>
              <w:spacing w:after="0"/>
              <w:rPr>
                <w:rFonts w:ascii="Garamond" w:eastAsia="Times New Roman" w:hAnsi="Garamond"/>
              </w:rPr>
            </w:pPr>
          </w:p>
        </w:tc>
        <w:tc>
          <w:tcPr>
            <w:tcW w:w="886" w:type="dxa"/>
          </w:tcPr>
          <w:p w14:paraId="065B70D6" w14:textId="77777777" w:rsidR="00D6638C" w:rsidRPr="00802D0A" w:rsidRDefault="00D6638C" w:rsidP="00D6638C">
            <w:pPr>
              <w:spacing w:after="0"/>
              <w:rPr>
                <w:rFonts w:ascii="Garamond" w:eastAsia="Times New Roman" w:hAnsi="Garamond"/>
              </w:rPr>
            </w:pPr>
          </w:p>
        </w:tc>
        <w:tc>
          <w:tcPr>
            <w:tcW w:w="1045" w:type="dxa"/>
          </w:tcPr>
          <w:p w14:paraId="7D0480E8" w14:textId="77777777" w:rsidR="00D6638C" w:rsidRPr="00802D0A" w:rsidRDefault="00D6638C" w:rsidP="00D6638C">
            <w:pPr>
              <w:spacing w:after="0"/>
              <w:rPr>
                <w:rFonts w:ascii="Garamond" w:eastAsia="Times New Roman" w:hAnsi="Garamond"/>
              </w:rPr>
            </w:pPr>
          </w:p>
        </w:tc>
        <w:tc>
          <w:tcPr>
            <w:tcW w:w="967" w:type="dxa"/>
          </w:tcPr>
          <w:p w14:paraId="30D23137" w14:textId="77777777" w:rsidR="00D6638C" w:rsidRPr="00802D0A" w:rsidRDefault="00D6638C" w:rsidP="00D6638C">
            <w:pPr>
              <w:spacing w:after="0"/>
              <w:rPr>
                <w:rFonts w:ascii="Garamond" w:eastAsia="Times New Roman" w:hAnsi="Garamond"/>
              </w:rPr>
            </w:pPr>
          </w:p>
        </w:tc>
      </w:tr>
      <w:tr w:rsidR="00D6638C" w:rsidRPr="00802D0A" w14:paraId="0F658F70" w14:textId="77777777" w:rsidTr="00B43E24">
        <w:trPr>
          <w:trHeight w:val="230"/>
        </w:trPr>
        <w:tc>
          <w:tcPr>
            <w:tcW w:w="1867" w:type="dxa"/>
          </w:tcPr>
          <w:p w14:paraId="22A67E4B" w14:textId="77777777" w:rsidR="00D6638C" w:rsidRPr="00802D0A" w:rsidRDefault="00D6638C" w:rsidP="00D6638C">
            <w:pPr>
              <w:spacing w:after="0"/>
              <w:rPr>
                <w:rFonts w:ascii="Garamond" w:eastAsia="Times New Roman" w:hAnsi="Garamond"/>
                <w:b/>
              </w:rPr>
            </w:pPr>
            <w:r w:rsidRPr="00802D0A">
              <w:rPr>
                <w:rFonts w:ascii="Garamond" w:hAnsi="Garamond"/>
                <w:b/>
              </w:rPr>
              <w:t>Totaux</w:t>
            </w:r>
          </w:p>
        </w:tc>
        <w:tc>
          <w:tcPr>
            <w:tcW w:w="804" w:type="dxa"/>
          </w:tcPr>
          <w:p w14:paraId="6847D717" w14:textId="77777777" w:rsidR="00D6638C" w:rsidRPr="00802D0A" w:rsidRDefault="00D6638C" w:rsidP="00D6638C">
            <w:pPr>
              <w:spacing w:after="0"/>
              <w:rPr>
                <w:rFonts w:ascii="Garamond" w:eastAsia="Times New Roman" w:hAnsi="Garamond"/>
              </w:rPr>
            </w:pPr>
          </w:p>
        </w:tc>
        <w:tc>
          <w:tcPr>
            <w:tcW w:w="1577" w:type="dxa"/>
          </w:tcPr>
          <w:p w14:paraId="27137103" w14:textId="77777777" w:rsidR="00D6638C" w:rsidRPr="00802D0A" w:rsidRDefault="00D6638C" w:rsidP="00D6638C">
            <w:pPr>
              <w:spacing w:after="0"/>
              <w:rPr>
                <w:rFonts w:ascii="Garamond" w:eastAsia="Times New Roman" w:hAnsi="Garamond"/>
              </w:rPr>
            </w:pPr>
          </w:p>
        </w:tc>
        <w:tc>
          <w:tcPr>
            <w:tcW w:w="964" w:type="dxa"/>
          </w:tcPr>
          <w:p w14:paraId="2FE349E5" w14:textId="77777777" w:rsidR="00D6638C" w:rsidRPr="00802D0A" w:rsidRDefault="00D6638C" w:rsidP="00D6638C">
            <w:pPr>
              <w:spacing w:after="0"/>
              <w:rPr>
                <w:rFonts w:ascii="Garamond" w:eastAsia="Times New Roman" w:hAnsi="Garamond"/>
              </w:rPr>
            </w:pPr>
          </w:p>
        </w:tc>
        <w:tc>
          <w:tcPr>
            <w:tcW w:w="967" w:type="dxa"/>
          </w:tcPr>
          <w:p w14:paraId="3D96ACCF" w14:textId="77777777" w:rsidR="00D6638C" w:rsidRPr="00802D0A" w:rsidRDefault="00D6638C" w:rsidP="00D6638C">
            <w:pPr>
              <w:spacing w:after="0"/>
              <w:rPr>
                <w:rFonts w:ascii="Garamond" w:eastAsia="Times New Roman" w:hAnsi="Garamond"/>
              </w:rPr>
            </w:pPr>
          </w:p>
        </w:tc>
        <w:tc>
          <w:tcPr>
            <w:tcW w:w="964" w:type="dxa"/>
          </w:tcPr>
          <w:p w14:paraId="58705A23" w14:textId="77777777" w:rsidR="00D6638C" w:rsidRPr="00802D0A" w:rsidRDefault="00D6638C" w:rsidP="00D6638C">
            <w:pPr>
              <w:spacing w:after="0"/>
              <w:rPr>
                <w:rFonts w:ascii="Garamond" w:eastAsia="Times New Roman" w:hAnsi="Garamond"/>
              </w:rPr>
            </w:pPr>
          </w:p>
        </w:tc>
        <w:tc>
          <w:tcPr>
            <w:tcW w:w="886" w:type="dxa"/>
          </w:tcPr>
          <w:p w14:paraId="693EE1DB" w14:textId="77777777" w:rsidR="00D6638C" w:rsidRPr="00802D0A" w:rsidRDefault="00D6638C" w:rsidP="00D6638C">
            <w:pPr>
              <w:spacing w:after="0"/>
              <w:rPr>
                <w:rFonts w:ascii="Garamond" w:eastAsia="Times New Roman" w:hAnsi="Garamond"/>
              </w:rPr>
            </w:pPr>
          </w:p>
        </w:tc>
        <w:tc>
          <w:tcPr>
            <w:tcW w:w="1045" w:type="dxa"/>
          </w:tcPr>
          <w:p w14:paraId="2C6B730A" w14:textId="77777777" w:rsidR="00D6638C" w:rsidRPr="00802D0A" w:rsidRDefault="00D6638C" w:rsidP="00D6638C">
            <w:pPr>
              <w:spacing w:after="0"/>
              <w:rPr>
                <w:rFonts w:ascii="Garamond" w:eastAsia="Times New Roman" w:hAnsi="Garamond"/>
              </w:rPr>
            </w:pPr>
          </w:p>
        </w:tc>
        <w:tc>
          <w:tcPr>
            <w:tcW w:w="967" w:type="dxa"/>
          </w:tcPr>
          <w:p w14:paraId="3129105D" w14:textId="77777777" w:rsidR="00D6638C" w:rsidRPr="00802D0A" w:rsidRDefault="00D6638C" w:rsidP="00D6638C">
            <w:pPr>
              <w:spacing w:after="0"/>
              <w:rPr>
                <w:rFonts w:ascii="Garamond" w:eastAsia="Times New Roman" w:hAnsi="Garamond"/>
              </w:rPr>
            </w:pPr>
          </w:p>
        </w:tc>
      </w:tr>
    </w:tbl>
    <w:p w14:paraId="6183A026" w14:textId="779396CD" w:rsidR="00D6638C" w:rsidRPr="00802D0A" w:rsidRDefault="00D6638C" w:rsidP="00845349">
      <w:pPr>
        <w:pStyle w:val="Heading51"/>
        <w:spacing w:before="240"/>
        <w:rPr>
          <w:rFonts w:ascii="Garamond" w:hAnsi="Garamond"/>
        </w:rPr>
      </w:pPr>
      <w:bookmarkStart w:id="14" w:name="_Toc277677980"/>
      <w:bookmarkStart w:id="15" w:name="_Toc321341554"/>
      <w:bookmarkEnd w:id="8"/>
      <w:r w:rsidRPr="00802D0A">
        <w:rPr>
          <w:rFonts w:ascii="Garamond" w:hAnsi="Garamond"/>
        </w:rPr>
        <w:t>Impact</w:t>
      </w:r>
      <w:bookmarkEnd w:id="14"/>
      <w:bookmarkEnd w:id="15"/>
    </w:p>
    <w:p w14:paraId="11A3B024" w14:textId="77777777" w:rsidR="00567669" w:rsidRPr="00802D0A" w:rsidRDefault="00D6638C" w:rsidP="00573C7D">
      <w:pPr>
        <w:spacing w:after="120"/>
        <w:jc w:val="both"/>
        <w:rPr>
          <w:rFonts w:ascii="Garamond" w:hAnsi="Garamond"/>
        </w:rPr>
      </w:pPr>
      <w:r w:rsidRPr="00802D0A">
        <w:rPr>
          <w:rFonts w:ascii="Garamond" w:hAnsi="Garamond"/>
        </w:rPr>
        <w:t xml:space="preserve">Les évaluateurs apprécieront dans quelle mesure le projet atteint des impacts ou progresse vers la réalisation de ceux-ci. Parmi les principales conclusions des évaluations doit figurer ce qui suit : </w:t>
      </w:r>
    </w:p>
    <w:p w14:paraId="4FA922DA" w14:textId="5596AC82" w:rsidR="00D6638C" w:rsidRPr="00802D0A" w:rsidRDefault="00D6638C" w:rsidP="00573C7D">
      <w:pPr>
        <w:spacing w:after="120"/>
        <w:jc w:val="both"/>
        <w:rPr>
          <w:rFonts w:ascii="Garamond" w:eastAsia="Times New Roman" w:hAnsi="Garamond"/>
        </w:rPr>
      </w:pPr>
      <w:proofErr w:type="gramStart"/>
      <w:r w:rsidRPr="00802D0A">
        <w:rPr>
          <w:rFonts w:ascii="Garamond" w:hAnsi="Garamond"/>
        </w:rPr>
        <w:t>le</w:t>
      </w:r>
      <w:proofErr w:type="gramEnd"/>
      <w:r w:rsidRPr="00802D0A">
        <w:rPr>
          <w:rFonts w:ascii="Garamond" w:hAnsi="Garamond"/>
        </w:rPr>
        <w:t xml:space="preserve"> projet a-t-il </w:t>
      </w:r>
      <w:r w:rsidR="00567669" w:rsidRPr="00802D0A">
        <w:rPr>
          <w:rFonts w:ascii="Garamond" w:hAnsi="Garamond"/>
        </w:rPr>
        <w:t>démontré :</w:t>
      </w:r>
      <w:r w:rsidRPr="00802D0A">
        <w:rPr>
          <w:rFonts w:ascii="Garamond" w:hAnsi="Garamond"/>
        </w:rPr>
        <w:t xml:space="preserve"> a) des progrès vérifiables dans l'état écologique</w:t>
      </w:r>
      <w:r w:rsidR="00550911" w:rsidRPr="00802D0A">
        <w:rPr>
          <w:rFonts w:ascii="Garamond" w:hAnsi="Garamond"/>
        </w:rPr>
        <w:t> ?</w:t>
      </w:r>
      <w:r w:rsidRPr="00802D0A">
        <w:rPr>
          <w:rFonts w:ascii="Garamond" w:hAnsi="Garamond"/>
        </w:rPr>
        <w:t>, b) des réductions vérifiables de stress sur les systèmes écologiques</w:t>
      </w:r>
      <w:r w:rsidR="00550911" w:rsidRPr="00802D0A">
        <w:rPr>
          <w:rFonts w:ascii="Garamond" w:hAnsi="Garamond"/>
        </w:rPr>
        <w:t> ?</w:t>
      </w:r>
      <w:r w:rsidRPr="00802D0A">
        <w:rPr>
          <w:rFonts w:ascii="Garamond" w:hAnsi="Garamond"/>
        </w:rPr>
        <w:t>, ou c) des progrès notables vers ces réductions d'impact</w:t>
      </w:r>
      <w:r w:rsidR="00550911" w:rsidRPr="00802D0A">
        <w:rPr>
          <w:rFonts w:ascii="Garamond" w:hAnsi="Garamond"/>
        </w:rPr>
        <w:t> ?</w:t>
      </w:r>
      <w:r w:rsidRPr="00802D0A">
        <w:rPr>
          <w:rFonts w:ascii="Garamond" w:hAnsi="Garamond"/>
        </w:rPr>
        <w:t xml:space="preserve"> </w:t>
      </w:r>
      <w:r w:rsidRPr="00802D0A">
        <w:rPr>
          <w:rStyle w:val="Appelnotedebasdep"/>
          <w:rFonts w:ascii="Garamond" w:hAnsi="Garamond"/>
        </w:rPr>
        <w:footnoteReference w:id="3"/>
      </w:r>
      <w:r w:rsidRPr="00802D0A">
        <w:rPr>
          <w:rFonts w:ascii="Garamond" w:hAnsi="Garamond"/>
        </w:rPr>
        <w:t xml:space="preserve"> </w:t>
      </w:r>
    </w:p>
    <w:p w14:paraId="2DD54D8C" w14:textId="77777777" w:rsidR="00D6638C" w:rsidRPr="00802D0A" w:rsidRDefault="00D6638C" w:rsidP="00845349">
      <w:pPr>
        <w:pStyle w:val="Heading51"/>
        <w:spacing w:before="240"/>
        <w:rPr>
          <w:rFonts w:ascii="Garamond" w:hAnsi="Garamond"/>
        </w:rPr>
      </w:pPr>
      <w:bookmarkStart w:id="16" w:name="_Toc299126625"/>
      <w:bookmarkStart w:id="17" w:name="_Toc299133044"/>
      <w:bookmarkStart w:id="18" w:name="_Toc321341556"/>
      <w:bookmarkStart w:id="19" w:name="_Toc299126621"/>
      <w:bookmarkEnd w:id="9"/>
      <w:bookmarkEnd w:id="10"/>
      <w:bookmarkEnd w:id="11"/>
      <w:bookmarkEnd w:id="12"/>
      <w:bookmarkEnd w:id="13"/>
      <w:r w:rsidRPr="00802D0A">
        <w:rPr>
          <w:rFonts w:ascii="Garamond" w:hAnsi="Garamond"/>
        </w:rPr>
        <w:t>Modalités de mise en oeuvre</w:t>
      </w:r>
      <w:bookmarkEnd w:id="16"/>
      <w:bookmarkEnd w:id="17"/>
      <w:bookmarkEnd w:id="18"/>
    </w:p>
    <w:p w14:paraId="6B0CB725" w14:textId="2E2D0B49" w:rsidR="00022F8E" w:rsidRPr="00802D0A" w:rsidRDefault="00D6638C" w:rsidP="00893F4B">
      <w:pPr>
        <w:spacing w:before="200"/>
        <w:jc w:val="both"/>
        <w:rPr>
          <w:rFonts w:ascii="Garamond" w:eastAsia="Times New Roman" w:hAnsi="Garamond"/>
        </w:rPr>
      </w:pPr>
      <w:r w:rsidRPr="00802D0A">
        <w:rPr>
          <w:rFonts w:ascii="Garamond" w:hAnsi="Garamond"/>
        </w:rPr>
        <w:t xml:space="preserve">La responsabilité principale de la gestion de cette évaluation revient au </w:t>
      </w:r>
      <w:r w:rsidR="00550911" w:rsidRPr="00802D0A">
        <w:rPr>
          <w:rFonts w:ascii="Garamond" w:hAnsi="Garamond"/>
        </w:rPr>
        <w:t>B</w:t>
      </w:r>
      <w:r w:rsidRPr="00802D0A">
        <w:rPr>
          <w:rFonts w:ascii="Garamond" w:hAnsi="Garamond"/>
        </w:rPr>
        <w:t xml:space="preserve">ureau </w:t>
      </w:r>
      <w:r w:rsidR="00550911" w:rsidRPr="00802D0A">
        <w:rPr>
          <w:rFonts w:ascii="Garamond" w:hAnsi="Garamond"/>
        </w:rPr>
        <w:t>P</w:t>
      </w:r>
      <w:r w:rsidRPr="00802D0A">
        <w:rPr>
          <w:rFonts w:ascii="Garamond" w:hAnsi="Garamond"/>
        </w:rPr>
        <w:t xml:space="preserve">ays du PNUD </w:t>
      </w:r>
      <w:r w:rsidR="002E5C9A" w:rsidRPr="00802D0A">
        <w:rPr>
          <w:rFonts w:ascii="Garamond" w:hAnsi="Garamond"/>
        </w:rPr>
        <w:t>Guinée.</w:t>
      </w:r>
      <w:r w:rsidRPr="00802D0A">
        <w:rPr>
          <w:rFonts w:ascii="Garamond" w:hAnsi="Garamond"/>
        </w:rPr>
        <w:t xml:space="preserve"> Le </w:t>
      </w:r>
      <w:r w:rsidR="00550911" w:rsidRPr="00802D0A">
        <w:rPr>
          <w:rFonts w:ascii="Garamond" w:hAnsi="Garamond"/>
        </w:rPr>
        <w:t>B</w:t>
      </w:r>
      <w:r w:rsidRPr="00802D0A">
        <w:rPr>
          <w:rFonts w:ascii="Garamond" w:hAnsi="Garamond"/>
        </w:rPr>
        <w:t xml:space="preserve">ureau </w:t>
      </w:r>
      <w:r w:rsidR="00550911" w:rsidRPr="00802D0A">
        <w:rPr>
          <w:rFonts w:ascii="Garamond" w:hAnsi="Garamond"/>
        </w:rPr>
        <w:t>P</w:t>
      </w:r>
      <w:r w:rsidRPr="00802D0A">
        <w:rPr>
          <w:rFonts w:ascii="Garamond" w:hAnsi="Garamond"/>
        </w:rPr>
        <w:t xml:space="preserve">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la coordination avec le gouvernement, etc.  </w:t>
      </w:r>
      <w:bookmarkStart w:id="20" w:name="_Toc299133047"/>
      <w:bookmarkStart w:id="21" w:name="_Toc299122838"/>
      <w:bookmarkStart w:id="22" w:name="_Toc299122860"/>
      <w:bookmarkStart w:id="23" w:name="_Toc299126629"/>
      <w:bookmarkEnd w:id="19"/>
    </w:p>
    <w:p w14:paraId="7915AB73" w14:textId="77777777" w:rsidR="00B43E24" w:rsidRDefault="00B43E24" w:rsidP="00022F8E">
      <w:pPr>
        <w:pStyle w:val="Heading51"/>
        <w:rPr>
          <w:rFonts w:ascii="Garamond" w:hAnsi="Garamond"/>
        </w:rPr>
      </w:pPr>
    </w:p>
    <w:p w14:paraId="61DAE4A0" w14:textId="64CBCA1D" w:rsidR="00D6638C" w:rsidRPr="00802D0A" w:rsidRDefault="00D6638C" w:rsidP="00022F8E">
      <w:pPr>
        <w:pStyle w:val="Heading51"/>
        <w:rPr>
          <w:rFonts w:ascii="Garamond" w:hAnsi="Garamond"/>
        </w:rPr>
      </w:pPr>
      <w:r w:rsidRPr="00802D0A">
        <w:rPr>
          <w:rFonts w:ascii="Garamond" w:hAnsi="Garamond"/>
        </w:rPr>
        <w:t>Calendrier d’évaluation</w:t>
      </w:r>
      <w:bookmarkEnd w:id="20"/>
      <w:bookmarkEnd w:id="21"/>
      <w:bookmarkEnd w:id="22"/>
      <w:bookmarkEnd w:id="23"/>
    </w:p>
    <w:p w14:paraId="2581B467" w14:textId="3C65138A" w:rsidR="00D6638C" w:rsidRPr="00802D0A" w:rsidRDefault="00D6638C" w:rsidP="00D6638C">
      <w:pPr>
        <w:spacing w:after="120"/>
        <w:rPr>
          <w:rFonts w:ascii="Garamond" w:eastAsia="Times New Roman" w:hAnsi="Garamond"/>
        </w:rPr>
      </w:pPr>
      <w:r w:rsidRPr="00802D0A">
        <w:rPr>
          <w:rFonts w:ascii="Garamond" w:hAnsi="Garamond"/>
        </w:rPr>
        <w:t xml:space="preserve">L’évaluation durera au total </w:t>
      </w:r>
      <w:r w:rsidR="00F52511" w:rsidRPr="00802D0A">
        <w:rPr>
          <w:rFonts w:ascii="Garamond" w:hAnsi="Garamond"/>
          <w:i/>
        </w:rPr>
        <w:t>30</w:t>
      </w:r>
      <w:r w:rsidR="0012587D" w:rsidRPr="00802D0A">
        <w:rPr>
          <w:rFonts w:ascii="Garamond" w:hAnsi="Garamond"/>
          <w:i/>
        </w:rPr>
        <w:t xml:space="preserve"> </w:t>
      </w:r>
      <w:r w:rsidRPr="00802D0A">
        <w:rPr>
          <w:rFonts w:ascii="Garamond" w:hAnsi="Garamond"/>
        </w:rPr>
        <w:t xml:space="preserve">jours </w:t>
      </w:r>
      <w:r w:rsidR="00F46CED" w:rsidRPr="00802D0A">
        <w:rPr>
          <w:rFonts w:ascii="Garamond" w:hAnsi="Garamond"/>
        </w:rPr>
        <w:t>ouvrable</w:t>
      </w:r>
      <w:r w:rsidR="00550911" w:rsidRPr="00802D0A">
        <w:rPr>
          <w:rFonts w:ascii="Garamond" w:hAnsi="Garamond"/>
        </w:rPr>
        <w:t>s</w:t>
      </w:r>
      <w:r w:rsidR="00F46CED" w:rsidRPr="00802D0A">
        <w:rPr>
          <w:rFonts w:ascii="Garamond" w:hAnsi="Garamond"/>
        </w:rPr>
        <w:t xml:space="preserve"> </w:t>
      </w:r>
      <w:r w:rsidRPr="00802D0A">
        <w:rPr>
          <w:rFonts w:ascii="Garamond" w:hAnsi="Garamond"/>
        </w:rPr>
        <w:t xml:space="preserve">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80"/>
        <w:gridCol w:w="3046"/>
      </w:tblGrid>
      <w:tr w:rsidR="00D6638C" w:rsidRPr="00802D0A" w14:paraId="58715779" w14:textId="77777777" w:rsidTr="00B43E24">
        <w:trPr>
          <w:trHeight w:val="255"/>
        </w:trPr>
        <w:tc>
          <w:tcPr>
            <w:tcW w:w="3539" w:type="dxa"/>
            <w:shd w:val="clear" w:color="auto" w:fill="7F7F7F"/>
          </w:tcPr>
          <w:p w14:paraId="7BF2AAEE" w14:textId="77777777" w:rsidR="00D6638C" w:rsidRPr="00802D0A" w:rsidRDefault="00D6638C" w:rsidP="00D6638C">
            <w:pPr>
              <w:spacing w:after="0"/>
              <w:jc w:val="center"/>
              <w:rPr>
                <w:rFonts w:ascii="Garamond" w:eastAsia="Times New Roman" w:hAnsi="Garamond"/>
                <w:b/>
                <w:color w:val="FFFFFF"/>
              </w:rPr>
            </w:pPr>
            <w:r w:rsidRPr="00802D0A">
              <w:rPr>
                <w:rFonts w:ascii="Garamond" w:hAnsi="Garamond"/>
                <w:b/>
                <w:color w:val="FFFFFF"/>
              </w:rPr>
              <w:t>Activité</w:t>
            </w:r>
          </w:p>
        </w:tc>
        <w:tc>
          <w:tcPr>
            <w:tcW w:w="2880" w:type="dxa"/>
            <w:shd w:val="clear" w:color="auto" w:fill="7F7F7F"/>
          </w:tcPr>
          <w:p w14:paraId="279472A9" w14:textId="77777777" w:rsidR="00D6638C" w:rsidRPr="00802D0A" w:rsidRDefault="00D6638C" w:rsidP="00D6638C">
            <w:pPr>
              <w:spacing w:after="0"/>
              <w:jc w:val="center"/>
              <w:rPr>
                <w:rFonts w:ascii="Garamond" w:eastAsia="Times New Roman" w:hAnsi="Garamond"/>
                <w:color w:val="FFFFFF"/>
              </w:rPr>
            </w:pPr>
            <w:r w:rsidRPr="00802D0A">
              <w:rPr>
                <w:rFonts w:ascii="Garamond" w:hAnsi="Garamond"/>
                <w:color w:val="FFFFFF"/>
              </w:rPr>
              <w:t>Durée</w:t>
            </w:r>
          </w:p>
        </w:tc>
        <w:tc>
          <w:tcPr>
            <w:tcW w:w="3046" w:type="dxa"/>
            <w:shd w:val="clear" w:color="auto" w:fill="7F7F7F"/>
          </w:tcPr>
          <w:p w14:paraId="04FF7D2A" w14:textId="77777777" w:rsidR="00D6638C" w:rsidRPr="00802D0A" w:rsidRDefault="00D6638C" w:rsidP="00D6638C">
            <w:pPr>
              <w:spacing w:after="0"/>
              <w:jc w:val="center"/>
              <w:rPr>
                <w:rFonts w:ascii="Garamond" w:eastAsia="Times New Roman" w:hAnsi="Garamond"/>
                <w:color w:val="FFFFFF"/>
              </w:rPr>
            </w:pPr>
            <w:r w:rsidRPr="00802D0A">
              <w:rPr>
                <w:rFonts w:ascii="Garamond" w:hAnsi="Garamond"/>
                <w:color w:val="FFFFFF"/>
              </w:rPr>
              <w:t>Date d’achèvement</w:t>
            </w:r>
          </w:p>
        </w:tc>
      </w:tr>
      <w:tr w:rsidR="002E08FE" w:rsidRPr="00802D0A" w14:paraId="6A80D787" w14:textId="77777777" w:rsidTr="00F05455">
        <w:trPr>
          <w:trHeight w:val="316"/>
        </w:trPr>
        <w:tc>
          <w:tcPr>
            <w:tcW w:w="3539" w:type="dxa"/>
          </w:tcPr>
          <w:p w14:paraId="65A0575A" w14:textId="0A23EC45" w:rsidR="002E08FE" w:rsidRPr="00802D0A" w:rsidRDefault="002E08FE" w:rsidP="002E08FE">
            <w:pPr>
              <w:spacing w:after="0"/>
              <w:rPr>
                <w:rFonts w:ascii="Garamond" w:eastAsia="Times New Roman" w:hAnsi="Garamond"/>
              </w:rPr>
            </w:pPr>
            <w:r w:rsidRPr="00126691">
              <w:rPr>
                <w:rFonts w:ascii="Garamond" w:hAnsi="Garamond"/>
              </w:rPr>
              <w:t>Examen des documents et préparation du rapport de démarrage</w:t>
            </w:r>
          </w:p>
        </w:tc>
        <w:tc>
          <w:tcPr>
            <w:tcW w:w="2880" w:type="dxa"/>
            <w:vAlign w:val="center"/>
          </w:tcPr>
          <w:p w14:paraId="53440816" w14:textId="1F2BB8AF" w:rsidR="002E08FE" w:rsidRPr="00802D0A" w:rsidRDefault="002E08FE" w:rsidP="002E08FE">
            <w:pPr>
              <w:spacing w:after="0"/>
              <w:jc w:val="center"/>
              <w:rPr>
                <w:rFonts w:ascii="Garamond" w:eastAsia="Times New Roman" w:hAnsi="Garamond"/>
                <w:b/>
              </w:rPr>
            </w:pPr>
            <w:r>
              <w:rPr>
                <w:rFonts w:ascii="Garamond" w:hAnsi="Garamond"/>
                <w:i/>
              </w:rPr>
              <w:t>3 jours</w:t>
            </w:r>
          </w:p>
        </w:tc>
        <w:tc>
          <w:tcPr>
            <w:tcW w:w="3046" w:type="dxa"/>
            <w:vAlign w:val="center"/>
          </w:tcPr>
          <w:p w14:paraId="73F71F83" w14:textId="6B58CC17" w:rsidR="002E08FE" w:rsidRPr="00802D0A" w:rsidRDefault="002E08FE" w:rsidP="002E08FE">
            <w:pPr>
              <w:spacing w:after="0"/>
              <w:jc w:val="center"/>
              <w:rPr>
                <w:rFonts w:ascii="Garamond" w:eastAsia="Times New Roman" w:hAnsi="Garamond"/>
                <w:i/>
              </w:rPr>
            </w:pPr>
            <w:r>
              <w:rPr>
                <w:rFonts w:ascii="Garamond" w:hAnsi="Garamond"/>
                <w:i/>
              </w:rPr>
              <w:t>01</w:t>
            </w:r>
            <w:r w:rsidRPr="00802D0A">
              <w:rPr>
                <w:rFonts w:ascii="Garamond" w:hAnsi="Garamond"/>
                <w:i/>
              </w:rPr>
              <w:t xml:space="preserve"> Septembre 2020</w:t>
            </w:r>
          </w:p>
        </w:tc>
      </w:tr>
      <w:tr w:rsidR="002E08FE" w:rsidRPr="00802D0A" w14:paraId="4ACC8E22" w14:textId="77777777" w:rsidTr="00CF2A52">
        <w:trPr>
          <w:trHeight w:val="316"/>
        </w:trPr>
        <w:tc>
          <w:tcPr>
            <w:tcW w:w="3539" w:type="dxa"/>
          </w:tcPr>
          <w:p w14:paraId="2DFD6969" w14:textId="4DC1C20E" w:rsidR="002E08FE" w:rsidRPr="00802D0A" w:rsidRDefault="002E08FE" w:rsidP="002E08FE">
            <w:pPr>
              <w:spacing w:after="0"/>
              <w:rPr>
                <w:rFonts w:ascii="Garamond" w:hAnsi="Garamond"/>
              </w:rPr>
            </w:pPr>
            <w:r w:rsidRPr="00802D0A">
              <w:rPr>
                <w:rFonts w:ascii="Garamond" w:hAnsi="Garamond"/>
              </w:rPr>
              <w:t>Mission d’évaluation</w:t>
            </w:r>
          </w:p>
        </w:tc>
        <w:tc>
          <w:tcPr>
            <w:tcW w:w="2880" w:type="dxa"/>
          </w:tcPr>
          <w:p w14:paraId="6DC1B762" w14:textId="1D3E7E3C" w:rsidR="002E08FE" w:rsidRPr="00802D0A" w:rsidRDefault="002E08FE" w:rsidP="002E08FE">
            <w:pPr>
              <w:spacing w:after="0"/>
              <w:jc w:val="center"/>
              <w:rPr>
                <w:rFonts w:ascii="Garamond" w:hAnsi="Garamond"/>
                <w:i/>
              </w:rPr>
            </w:pPr>
            <w:r w:rsidRPr="00802D0A">
              <w:rPr>
                <w:rFonts w:ascii="Garamond" w:hAnsi="Garamond"/>
                <w:i/>
              </w:rPr>
              <w:t xml:space="preserve">17 </w:t>
            </w:r>
            <w:r w:rsidRPr="00802D0A">
              <w:rPr>
                <w:rFonts w:ascii="Garamond" w:hAnsi="Garamond"/>
              </w:rPr>
              <w:t>jours</w:t>
            </w:r>
          </w:p>
        </w:tc>
        <w:tc>
          <w:tcPr>
            <w:tcW w:w="3046" w:type="dxa"/>
          </w:tcPr>
          <w:p w14:paraId="3BA52D6D" w14:textId="017D93E6" w:rsidR="002E08FE" w:rsidRPr="00802D0A" w:rsidRDefault="002E08FE" w:rsidP="002E08FE">
            <w:pPr>
              <w:spacing w:after="0"/>
              <w:jc w:val="center"/>
              <w:rPr>
                <w:rFonts w:ascii="Garamond" w:hAnsi="Garamond"/>
                <w:i/>
              </w:rPr>
            </w:pPr>
            <w:r w:rsidRPr="00802D0A">
              <w:rPr>
                <w:rFonts w:ascii="Garamond" w:hAnsi="Garamond"/>
                <w:i/>
              </w:rPr>
              <w:t>04 au 28 Septembre 2020</w:t>
            </w:r>
          </w:p>
        </w:tc>
      </w:tr>
      <w:tr w:rsidR="00D6638C" w:rsidRPr="00802D0A" w14:paraId="67E63D43" w14:textId="77777777" w:rsidTr="00CF2A52">
        <w:tc>
          <w:tcPr>
            <w:tcW w:w="3539" w:type="dxa"/>
          </w:tcPr>
          <w:p w14:paraId="6BD94875" w14:textId="77777777" w:rsidR="00D6638C" w:rsidRPr="00802D0A" w:rsidRDefault="00D6638C" w:rsidP="00D6638C">
            <w:pPr>
              <w:spacing w:after="0"/>
              <w:rPr>
                <w:rFonts w:ascii="Garamond" w:eastAsia="Times New Roman" w:hAnsi="Garamond"/>
              </w:rPr>
            </w:pPr>
            <w:r w:rsidRPr="00802D0A">
              <w:rPr>
                <w:rFonts w:ascii="Garamond" w:hAnsi="Garamond"/>
              </w:rPr>
              <w:t>Projet de rapport d’évaluation</w:t>
            </w:r>
            <w:r w:rsidR="00573C7D" w:rsidRPr="00802D0A">
              <w:rPr>
                <w:rFonts w:ascii="Garamond" w:hAnsi="Garamond"/>
              </w:rPr>
              <w:t xml:space="preserve"> </w:t>
            </w:r>
            <w:r w:rsidR="00E1407F" w:rsidRPr="00802D0A">
              <w:rPr>
                <w:rFonts w:ascii="Garamond" w:hAnsi="Garamond"/>
              </w:rPr>
              <w:t>en français</w:t>
            </w:r>
          </w:p>
        </w:tc>
        <w:tc>
          <w:tcPr>
            <w:tcW w:w="2880" w:type="dxa"/>
          </w:tcPr>
          <w:p w14:paraId="09BD985C" w14:textId="2B0B9FD4" w:rsidR="00D6638C" w:rsidRPr="00802D0A" w:rsidRDefault="00DB3EF6" w:rsidP="00DC4699">
            <w:pPr>
              <w:spacing w:after="0"/>
              <w:jc w:val="center"/>
              <w:rPr>
                <w:rFonts w:ascii="Garamond" w:eastAsia="Times New Roman" w:hAnsi="Garamond"/>
                <w:b/>
              </w:rPr>
            </w:pPr>
            <w:r w:rsidRPr="00802D0A">
              <w:rPr>
                <w:rFonts w:ascii="Garamond" w:hAnsi="Garamond"/>
              </w:rPr>
              <w:t>7</w:t>
            </w:r>
            <w:r w:rsidR="00E621D5" w:rsidRPr="00802D0A">
              <w:rPr>
                <w:rFonts w:ascii="Garamond" w:hAnsi="Garamond"/>
              </w:rPr>
              <w:t xml:space="preserve"> </w:t>
            </w:r>
            <w:r w:rsidR="00D6638C" w:rsidRPr="00802D0A">
              <w:rPr>
                <w:rFonts w:ascii="Garamond" w:hAnsi="Garamond"/>
              </w:rPr>
              <w:t>jours</w:t>
            </w:r>
            <w:bookmarkStart w:id="24" w:name="_GoBack"/>
            <w:bookmarkEnd w:id="24"/>
          </w:p>
        </w:tc>
        <w:tc>
          <w:tcPr>
            <w:tcW w:w="3046" w:type="dxa"/>
          </w:tcPr>
          <w:p w14:paraId="498AAB9B" w14:textId="3FB75EA1" w:rsidR="00D6638C" w:rsidRPr="00802D0A" w:rsidRDefault="00911FC9" w:rsidP="007F450E">
            <w:pPr>
              <w:spacing w:after="0"/>
              <w:jc w:val="center"/>
              <w:rPr>
                <w:rFonts w:ascii="Garamond" w:eastAsia="Times New Roman" w:hAnsi="Garamond"/>
                <w:i/>
              </w:rPr>
            </w:pPr>
            <w:r w:rsidRPr="00802D0A">
              <w:rPr>
                <w:rFonts w:ascii="Garamond" w:hAnsi="Garamond"/>
                <w:i/>
              </w:rPr>
              <w:t>29 Septembre</w:t>
            </w:r>
            <w:r w:rsidR="00E621D5" w:rsidRPr="00802D0A">
              <w:rPr>
                <w:rFonts w:ascii="Garamond" w:hAnsi="Garamond"/>
                <w:i/>
              </w:rPr>
              <w:t xml:space="preserve"> </w:t>
            </w:r>
            <w:r w:rsidR="007F450E" w:rsidRPr="00802D0A">
              <w:rPr>
                <w:rFonts w:ascii="Garamond" w:hAnsi="Garamond"/>
                <w:i/>
              </w:rPr>
              <w:t xml:space="preserve">au </w:t>
            </w:r>
            <w:r w:rsidRPr="00802D0A">
              <w:rPr>
                <w:rFonts w:ascii="Garamond" w:hAnsi="Garamond"/>
                <w:i/>
              </w:rPr>
              <w:t>0</w:t>
            </w:r>
            <w:r w:rsidR="007F450E" w:rsidRPr="00802D0A">
              <w:rPr>
                <w:rFonts w:ascii="Garamond" w:hAnsi="Garamond"/>
                <w:i/>
              </w:rPr>
              <w:t>7</w:t>
            </w:r>
            <w:r w:rsidR="00EA0B99" w:rsidRPr="00802D0A">
              <w:rPr>
                <w:rFonts w:ascii="Garamond" w:hAnsi="Garamond"/>
                <w:i/>
              </w:rPr>
              <w:t xml:space="preserve"> </w:t>
            </w:r>
            <w:r w:rsidRPr="00802D0A">
              <w:rPr>
                <w:rFonts w:ascii="Garamond" w:hAnsi="Garamond"/>
                <w:i/>
              </w:rPr>
              <w:t>Octobre</w:t>
            </w:r>
            <w:r w:rsidR="007F450E" w:rsidRPr="00802D0A">
              <w:rPr>
                <w:rFonts w:ascii="Garamond" w:hAnsi="Garamond"/>
                <w:i/>
              </w:rPr>
              <w:t xml:space="preserve"> </w:t>
            </w:r>
            <w:r w:rsidR="00EA0B99" w:rsidRPr="00802D0A">
              <w:rPr>
                <w:rFonts w:ascii="Garamond" w:hAnsi="Garamond"/>
                <w:i/>
              </w:rPr>
              <w:t>20</w:t>
            </w:r>
            <w:r w:rsidRPr="00802D0A">
              <w:rPr>
                <w:rFonts w:ascii="Garamond" w:hAnsi="Garamond"/>
                <w:i/>
              </w:rPr>
              <w:t>20</w:t>
            </w:r>
          </w:p>
        </w:tc>
      </w:tr>
      <w:tr w:rsidR="00D6638C" w:rsidRPr="00802D0A" w14:paraId="1869ED9D" w14:textId="77777777" w:rsidTr="00CF2A52">
        <w:trPr>
          <w:trHeight w:val="298"/>
        </w:trPr>
        <w:tc>
          <w:tcPr>
            <w:tcW w:w="3539" w:type="dxa"/>
          </w:tcPr>
          <w:p w14:paraId="06C91905" w14:textId="77777777" w:rsidR="00D6638C" w:rsidRPr="00802D0A" w:rsidRDefault="00D6638C" w:rsidP="00D6638C">
            <w:pPr>
              <w:spacing w:after="0"/>
              <w:rPr>
                <w:rFonts w:ascii="Garamond" w:eastAsia="Times New Roman" w:hAnsi="Garamond"/>
              </w:rPr>
            </w:pPr>
            <w:r w:rsidRPr="00802D0A">
              <w:rPr>
                <w:rFonts w:ascii="Garamond" w:hAnsi="Garamond"/>
              </w:rPr>
              <w:t>Rapport final</w:t>
            </w:r>
            <w:r w:rsidR="00E1407F" w:rsidRPr="00802D0A">
              <w:rPr>
                <w:rFonts w:ascii="Garamond" w:hAnsi="Garamond"/>
              </w:rPr>
              <w:t xml:space="preserve"> en français et anglais</w:t>
            </w:r>
          </w:p>
        </w:tc>
        <w:tc>
          <w:tcPr>
            <w:tcW w:w="2880" w:type="dxa"/>
          </w:tcPr>
          <w:p w14:paraId="6BD19AF2" w14:textId="09B02F3A" w:rsidR="00D6638C" w:rsidRPr="00802D0A" w:rsidRDefault="002F0E96" w:rsidP="00DC4699">
            <w:pPr>
              <w:spacing w:after="0"/>
              <w:jc w:val="center"/>
              <w:rPr>
                <w:rFonts w:ascii="Garamond" w:eastAsia="Times New Roman" w:hAnsi="Garamond"/>
              </w:rPr>
            </w:pPr>
            <w:r w:rsidRPr="00802D0A">
              <w:rPr>
                <w:rFonts w:ascii="Garamond" w:hAnsi="Garamond"/>
                <w:i/>
              </w:rPr>
              <w:t>3</w:t>
            </w:r>
            <w:r w:rsidR="00E621D5" w:rsidRPr="00802D0A">
              <w:rPr>
                <w:rFonts w:ascii="Garamond" w:hAnsi="Garamond"/>
                <w:i/>
              </w:rPr>
              <w:t xml:space="preserve"> </w:t>
            </w:r>
            <w:r w:rsidR="00D6638C" w:rsidRPr="00802D0A">
              <w:rPr>
                <w:rFonts w:ascii="Garamond" w:hAnsi="Garamond"/>
              </w:rPr>
              <w:t>jours</w:t>
            </w:r>
          </w:p>
        </w:tc>
        <w:tc>
          <w:tcPr>
            <w:tcW w:w="3046" w:type="dxa"/>
          </w:tcPr>
          <w:p w14:paraId="6CBBDA71" w14:textId="46386720" w:rsidR="00D45F0F" w:rsidRPr="00802D0A" w:rsidRDefault="004B68FF" w:rsidP="007F450E">
            <w:pPr>
              <w:spacing w:after="0" w:line="480" w:lineRule="auto"/>
              <w:jc w:val="center"/>
              <w:rPr>
                <w:rFonts w:ascii="Garamond" w:hAnsi="Garamond"/>
                <w:i/>
              </w:rPr>
            </w:pPr>
            <w:r>
              <w:rPr>
                <w:rFonts w:ascii="Garamond" w:hAnsi="Garamond"/>
                <w:i/>
              </w:rPr>
              <w:t>15</w:t>
            </w:r>
            <w:r w:rsidRPr="00802D0A">
              <w:rPr>
                <w:rFonts w:ascii="Garamond" w:hAnsi="Garamond"/>
                <w:i/>
              </w:rPr>
              <w:t xml:space="preserve"> </w:t>
            </w:r>
            <w:r w:rsidR="007F450E" w:rsidRPr="00802D0A">
              <w:rPr>
                <w:rFonts w:ascii="Garamond" w:hAnsi="Garamond"/>
                <w:i/>
              </w:rPr>
              <w:t xml:space="preserve">au </w:t>
            </w:r>
            <w:r>
              <w:rPr>
                <w:rFonts w:ascii="Garamond" w:hAnsi="Garamond"/>
                <w:i/>
              </w:rPr>
              <w:t>19</w:t>
            </w:r>
            <w:r w:rsidRPr="00802D0A">
              <w:rPr>
                <w:rFonts w:ascii="Garamond" w:hAnsi="Garamond"/>
                <w:i/>
              </w:rPr>
              <w:t xml:space="preserve"> </w:t>
            </w:r>
            <w:r w:rsidR="000A74E9" w:rsidRPr="00802D0A">
              <w:rPr>
                <w:rFonts w:ascii="Garamond" w:hAnsi="Garamond"/>
                <w:i/>
              </w:rPr>
              <w:t>Octobre</w:t>
            </w:r>
            <w:r w:rsidR="00525738" w:rsidRPr="00802D0A">
              <w:rPr>
                <w:rFonts w:ascii="Garamond" w:hAnsi="Garamond"/>
                <w:i/>
              </w:rPr>
              <w:t xml:space="preserve"> </w:t>
            </w:r>
            <w:r w:rsidR="00567669" w:rsidRPr="00802D0A">
              <w:rPr>
                <w:rFonts w:ascii="Garamond" w:hAnsi="Garamond"/>
                <w:i/>
              </w:rPr>
              <w:t>20</w:t>
            </w:r>
            <w:r w:rsidR="008C1A15" w:rsidRPr="00802D0A">
              <w:rPr>
                <w:rFonts w:ascii="Garamond" w:hAnsi="Garamond"/>
                <w:i/>
              </w:rPr>
              <w:t>20</w:t>
            </w:r>
          </w:p>
          <w:p w14:paraId="633236B7" w14:textId="3D3D383C" w:rsidR="00D6638C" w:rsidRPr="00802D0A" w:rsidRDefault="00D45F0F" w:rsidP="00D45F0F">
            <w:pPr>
              <w:spacing w:after="0" w:line="240" w:lineRule="auto"/>
              <w:jc w:val="center"/>
              <w:rPr>
                <w:rFonts w:ascii="Garamond" w:eastAsia="Times New Roman" w:hAnsi="Garamond"/>
                <w:i/>
              </w:rPr>
            </w:pPr>
            <w:r w:rsidRPr="00802D0A">
              <w:rPr>
                <w:rFonts w:ascii="Garamond" w:hAnsi="Garamond"/>
                <w:i/>
              </w:rPr>
              <w:t>(</w:t>
            </w:r>
            <w:r w:rsidR="004B68FF">
              <w:rPr>
                <w:rFonts w:ascii="Garamond" w:hAnsi="Garamond"/>
                <w:i/>
              </w:rPr>
              <w:t>1</w:t>
            </w:r>
            <w:r w:rsidR="004B68FF" w:rsidRPr="00802D0A">
              <w:rPr>
                <w:rFonts w:ascii="Garamond" w:hAnsi="Garamond"/>
                <w:i/>
              </w:rPr>
              <w:t xml:space="preserve"> </w:t>
            </w:r>
            <w:r w:rsidRPr="00802D0A">
              <w:rPr>
                <w:rFonts w:ascii="Garamond" w:hAnsi="Garamond"/>
                <w:i/>
              </w:rPr>
              <w:t>semain</w:t>
            </w:r>
            <w:r w:rsidR="00B43E24">
              <w:rPr>
                <w:rFonts w:ascii="Garamond" w:hAnsi="Garamond"/>
                <w:i/>
              </w:rPr>
              <w:t>e</w:t>
            </w:r>
            <w:r w:rsidRPr="00802D0A">
              <w:rPr>
                <w:rFonts w:ascii="Garamond" w:hAnsi="Garamond"/>
                <w:i/>
              </w:rPr>
              <w:t xml:space="preserve"> pour la prise en compte des observations et la traduction du rapport en anglais)</w:t>
            </w:r>
          </w:p>
        </w:tc>
      </w:tr>
    </w:tbl>
    <w:p w14:paraId="2B2B9A59" w14:textId="77777777" w:rsidR="00D6638C" w:rsidRPr="00802D0A" w:rsidRDefault="00D6638C" w:rsidP="00F05366">
      <w:pPr>
        <w:pStyle w:val="Heading31"/>
        <w:rPr>
          <w:rFonts w:ascii="Garamond" w:hAnsi="Garamond"/>
        </w:rPr>
      </w:pPr>
      <w:bookmarkStart w:id="25" w:name="_Toc299133045"/>
      <w:bookmarkStart w:id="26" w:name="_Toc321341557"/>
      <w:bookmarkStart w:id="27" w:name="_Toc299126622"/>
      <w:bookmarkStart w:id="28" w:name="_Toc299133048"/>
      <w:r w:rsidRPr="00802D0A">
        <w:rPr>
          <w:rFonts w:ascii="Garamond" w:hAnsi="Garamond"/>
        </w:rPr>
        <w:t>Produits livrables en vertu de l'évaluation</w:t>
      </w:r>
      <w:bookmarkEnd w:id="25"/>
      <w:bookmarkEnd w:id="26"/>
    </w:p>
    <w:p w14:paraId="42CD0566" w14:textId="77777777" w:rsidR="00D6638C" w:rsidRPr="00802D0A" w:rsidRDefault="00D6638C" w:rsidP="00D6638C">
      <w:pPr>
        <w:spacing w:before="200"/>
        <w:rPr>
          <w:rFonts w:ascii="Garamond" w:eastAsia="Times New Roman" w:hAnsi="Garamond"/>
        </w:rPr>
      </w:pPr>
      <w:r w:rsidRPr="00802D0A">
        <w:rPr>
          <w:rFonts w:ascii="Garamond" w:hAnsi="Garamond"/>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802D0A" w14:paraId="26E08BAB" w14:textId="77777777" w:rsidTr="00B43E24">
        <w:trPr>
          <w:cantSplit/>
        </w:trPr>
        <w:tc>
          <w:tcPr>
            <w:tcW w:w="1548" w:type="dxa"/>
            <w:shd w:val="clear" w:color="auto" w:fill="7F7F7F"/>
          </w:tcPr>
          <w:p w14:paraId="4E54F551" w14:textId="77777777" w:rsidR="00D6638C" w:rsidRPr="00802D0A" w:rsidRDefault="00D6638C" w:rsidP="00B43E24">
            <w:pPr>
              <w:spacing w:after="0"/>
              <w:jc w:val="center"/>
              <w:rPr>
                <w:rFonts w:ascii="Garamond" w:eastAsia="Times New Roman" w:hAnsi="Garamond"/>
                <w:color w:val="FFFFFF"/>
              </w:rPr>
            </w:pPr>
            <w:r w:rsidRPr="00802D0A">
              <w:rPr>
                <w:rFonts w:ascii="Garamond" w:hAnsi="Garamond"/>
                <w:color w:val="FFFFFF"/>
              </w:rPr>
              <w:t>Produits livrables</w:t>
            </w:r>
          </w:p>
        </w:tc>
        <w:tc>
          <w:tcPr>
            <w:tcW w:w="2340" w:type="dxa"/>
            <w:shd w:val="clear" w:color="auto" w:fill="7F7F7F"/>
          </w:tcPr>
          <w:p w14:paraId="2C540768" w14:textId="311B50C7" w:rsidR="00D6638C" w:rsidRPr="00802D0A" w:rsidRDefault="00C613C6" w:rsidP="00B43E24">
            <w:pPr>
              <w:spacing w:after="0"/>
              <w:jc w:val="center"/>
              <w:rPr>
                <w:rFonts w:ascii="Garamond" w:eastAsia="Times New Roman" w:hAnsi="Garamond"/>
                <w:color w:val="FFFFFF"/>
              </w:rPr>
            </w:pPr>
            <w:r>
              <w:rPr>
                <w:rFonts w:ascii="Garamond" w:hAnsi="Garamond"/>
                <w:color w:val="FFFFFF"/>
              </w:rPr>
              <w:t>Description</w:t>
            </w:r>
            <w:r w:rsidR="00D6638C" w:rsidRPr="00802D0A">
              <w:rPr>
                <w:rFonts w:ascii="Garamond" w:hAnsi="Garamond"/>
                <w:color w:val="FFFFFF"/>
              </w:rPr>
              <w:t xml:space="preserve"> </w:t>
            </w:r>
          </w:p>
        </w:tc>
        <w:tc>
          <w:tcPr>
            <w:tcW w:w="2610" w:type="dxa"/>
            <w:shd w:val="clear" w:color="auto" w:fill="7F7F7F"/>
          </w:tcPr>
          <w:p w14:paraId="2EACF899" w14:textId="77777777" w:rsidR="00D6638C" w:rsidRPr="00802D0A" w:rsidRDefault="00D6638C" w:rsidP="00B43E24">
            <w:pPr>
              <w:spacing w:after="0"/>
              <w:jc w:val="center"/>
              <w:rPr>
                <w:rFonts w:ascii="Garamond" w:eastAsia="Times New Roman" w:hAnsi="Garamond"/>
                <w:color w:val="FFFFFF"/>
              </w:rPr>
            </w:pPr>
            <w:r w:rsidRPr="00802D0A">
              <w:rPr>
                <w:rFonts w:ascii="Garamond" w:hAnsi="Garamond"/>
                <w:color w:val="FFFFFF"/>
              </w:rPr>
              <w:t>Durée</w:t>
            </w:r>
          </w:p>
        </w:tc>
        <w:tc>
          <w:tcPr>
            <w:tcW w:w="3060" w:type="dxa"/>
            <w:shd w:val="clear" w:color="auto" w:fill="7F7F7F"/>
          </w:tcPr>
          <w:p w14:paraId="3CC9DAED" w14:textId="77777777" w:rsidR="00D6638C" w:rsidRPr="00802D0A" w:rsidRDefault="00D6638C" w:rsidP="00B43E24">
            <w:pPr>
              <w:spacing w:after="0"/>
              <w:jc w:val="center"/>
              <w:rPr>
                <w:rFonts w:ascii="Garamond" w:eastAsia="Times New Roman" w:hAnsi="Garamond"/>
                <w:color w:val="FFFFFF"/>
              </w:rPr>
            </w:pPr>
            <w:r w:rsidRPr="00802D0A">
              <w:rPr>
                <w:rFonts w:ascii="Garamond" w:hAnsi="Garamond"/>
                <w:color w:val="FFFFFF"/>
              </w:rPr>
              <w:t>Responsabilités</w:t>
            </w:r>
          </w:p>
        </w:tc>
      </w:tr>
      <w:tr w:rsidR="00D6638C" w:rsidRPr="00802D0A" w14:paraId="6B509086" w14:textId="77777777" w:rsidTr="00B43E24">
        <w:trPr>
          <w:cantSplit/>
        </w:trPr>
        <w:tc>
          <w:tcPr>
            <w:tcW w:w="1548" w:type="dxa"/>
          </w:tcPr>
          <w:p w14:paraId="0F5AE33C" w14:textId="77777777" w:rsidR="00D6638C" w:rsidRPr="00802D0A" w:rsidRDefault="00D6638C" w:rsidP="00CF7BD4">
            <w:pPr>
              <w:spacing w:after="0"/>
              <w:rPr>
                <w:rFonts w:ascii="Garamond" w:eastAsia="Times New Roman" w:hAnsi="Garamond"/>
                <w:b/>
              </w:rPr>
            </w:pPr>
            <w:r w:rsidRPr="00802D0A">
              <w:rPr>
                <w:rFonts w:ascii="Garamond" w:hAnsi="Garamond"/>
                <w:b/>
              </w:rPr>
              <w:t>Rapport initial</w:t>
            </w:r>
          </w:p>
        </w:tc>
        <w:tc>
          <w:tcPr>
            <w:tcW w:w="2340" w:type="dxa"/>
          </w:tcPr>
          <w:p w14:paraId="2CCC2C8C" w14:textId="77777777" w:rsidR="00D6638C" w:rsidRPr="00802D0A" w:rsidRDefault="00D6638C" w:rsidP="00CF7BD4">
            <w:pPr>
              <w:spacing w:after="0"/>
              <w:rPr>
                <w:rFonts w:ascii="Garamond" w:eastAsia="Times New Roman" w:hAnsi="Garamond"/>
              </w:rPr>
            </w:pPr>
            <w:r w:rsidRPr="00802D0A">
              <w:rPr>
                <w:rFonts w:ascii="Garamond" w:hAnsi="Garamond"/>
              </w:rPr>
              <w:t xml:space="preserve">L’évaluateur apporte des précisions sur le calendrier et la méthode </w:t>
            </w:r>
          </w:p>
        </w:tc>
        <w:tc>
          <w:tcPr>
            <w:tcW w:w="2610" w:type="dxa"/>
          </w:tcPr>
          <w:p w14:paraId="2FD5AFBB" w14:textId="77777777" w:rsidR="00D6638C" w:rsidRPr="00802D0A" w:rsidRDefault="00D6638C" w:rsidP="00616B9A">
            <w:pPr>
              <w:spacing w:after="0"/>
              <w:rPr>
                <w:rFonts w:ascii="Garamond" w:eastAsia="Times New Roman" w:hAnsi="Garamond"/>
              </w:rPr>
            </w:pPr>
            <w:r w:rsidRPr="00802D0A">
              <w:rPr>
                <w:rFonts w:ascii="Garamond" w:hAnsi="Garamond"/>
              </w:rPr>
              <w:t xml:space="preserve">Au plus tard deux semaines avant la mission d’évaluation. </w:t>
            </w:r>
          </w:p>
        </w:tc>
        <w:tc>
          <w:tcPr>
            <w:tcW w:w="3060" w:type="dxa"/>
          </w:tcPr>
          <w:p w14:paraId="33C36D9B" w14:textId="77777777" w:rsidR="00D6638C" w:rsidRPr="00802D0A" w:rsidRDefault="00D6638C" w:rsidP="00802D0A">
            <w:pPr>
              <w:spacing w:after="0"/>
              <w:rPr>
                <w:rFonts w:ascii="Garamond" w:eastAsia="Times New Roman" w:hAnsi="Garamond"/>
              </w:rPr>
            </w:pPr>
            <w:r w:rsidRPr="00802D0A">
              <w:rPr>
                <w:rFonts w:ascii="Garamond" w:hAnsi="Garamond"/>
              </w:rPr>
              <w:t xml:space="preserve">L’évaluateur envoie au BP du PNUD </w:t>
            </w:r>
          </w:p>
        </w:tc>
      </w:tr>
      <w:tr w:rsidR="00D6638C" w:rsidRPr="00802D0A" w14:paraId="437052ED" w14:textId="77777777" w:rsidTr="00B43E24">
        <w:trPr>
          <w:cantSplit/>
        </w:trPr>
        <w:tc>
          <w:tcPr>
            <w:tcW w:w="1548" w:type="dxa"/>
          </w:tcPr>
          <w:p w14:paraId="0CC54DE2" w14:textId="77777777" w:rsidR="00D6638C" w:rsidRPr="00802D0A" w:rsidRDefault="00D6638C" w:rsidP="00CF7BD4">
            <w:pPr>
              <w:spacing w:after="0"/>
              <w:rPr>
                <w:rFonts w:ascii="Garamond" w:eastAsia="Times New Roman" w:hAnsi="Garamond"/>
                <w:b/>
              </w:rPr>
            </w:pPr>
            <w:r w:rsidRPr="00802D0A">
              <w:rPr>
                <w:rFonts w:ascii="Garamond" w:hAnsi="Garamond"/>
                <w:b/>
              </w:rPr>
              <w:t>Présentation</w:t>
            </w:r>
          </w:p>
        </w:tc>
        <w:tc>
          <w:tcPr>
            <w:tcW w:w="2340" w:type="dxa"/>
          </w:tcPr>
          <w:p w14:paraId="08498B7B" w14:textId="77777777" w:rsidR="00D6638C" w:rsidRPr="00802D0A" w:rsidRDefault="00D6638C" w:rsidP="00CF7BD4">
            <w:pPr>
              <w:spacing w:after="0"/>
              <w:rPr>
                <w:rFonts w:ascii="Garamond" w:eastAsia="Times New Roman" w:hAnsi="Garamond"/>
              </w:rPr>
            </w:pPr>
            <w:r w:rsidRPr="00802D0A">
              <w:rPr>
                <w:rFonts w:ascii="Garamond" w:hAnsi="Garamond"/>
              </w:rPr>
              <w:t xml:space="preserve">Conclusions initiales </w:t>
            </w:r>
          </w:p>
        </w:tc>
        <w:tc>
          <w:tcPr>
            <w:tcW w:w="2610" w:type="dxa"/>
          </w:tcPr>
          <w:p w14:paraId="08789FE4" w14:textId="77777777" w:rsidR="00D6638C" w:rsidRPr="00802D0A" w:rsidRDefault="00D6638C" w:rsidP="00616B9A">
            <w:pPr>
              <w:spacing w:after="0"/>
              <w:rPr>
                <w:rFonts w:ascii="Garamond" w:eastAsia="Times New Roman" w:hAnsi="Garamond"/>
              </w:rPr>
            </w:pPr>
            <w:r w:rsidRPr="00802D0A">
              <w:rPr>
                <w:rFonts w:ascii="Garamond" w:hAnsi="Garamond"/>
              </w:rPr>
              <w:t>Fin de la mission d’évaluation</w:t>
            </w:r>
          </w:p>
        </w:tc>
        <w:tc>
          <w:tcPr>
            <w:tcW w:w="3060" w:type="dxa"/>
          </w:tcPr>
          <w:p w14:paraId="169A95C5" w14:textId="20702CD5" w:rsidR="00D6638C" w:rsidRPr="00802D0A" w:rsidRDefault="00D6638C" w:rsidP="00802D0A">
            <w:pPr>
              <w:spacing w:after="0"/>
              <w:rPr>
                <w:rFonts w:ascii="Garamond" w:eastAsia="Times New Roman" w:hAnsi="Garamond"/>
              </w:rPr>
            </w:pPr>
            <w:r w:rsidRPr="00802D0A">
              <w:rPr>
                <w:rFonts w:ascii="Garamond" w:hAnsi="Garamond"/>
              </w:rPr>
              <w:t>À l</w:t>
            </w:r>
            <w:r w:rsidR="005066BF" w:rsidRPr="00802D0A">
              <w:rPr>
                <w:rFonts w:ascii="Garamond" w:hAnsi="Garamond"/>
              </w:rPr>
              <w:t>’UGP et au</w:t>
            </w:r>
            <w:r w:rsidRPr="00802D0A">
              <w:rPr>
                <w:rFonts w:ascii="Garamond" w:hAnsi="Garamond"/>
              </w:rPr>
              <w:t xml:space="preserve"> BP du PNUD</w:t>
            </w:r>
          </w:p>
        </w:tc>
      </w:tr>
      <w:tr w:rsidR="00D6638C" w:rsidRPr="00802D0A" w14:paraId="6F069113" w14:textId="77777777" w:rsidTr="00B43E24">
        <w:trPr>
          <w:cantSplit/>
        </w:trPr>
        <w:tc>
          <w:tcPr>
            <w:tcW w:w="1548" w:type="dxa"/>
          </w:tcPr>
          <w:p w14:paraId="472A15F4" w14:textId="77777777" w:rsidR="00D6638C" w:rsidRPr="00802D0A" w:rsidRDefault="00D6638C" w:rsidP="00CF7BD4">
            <w:pPr>
              <w:spacing w:after="0"/>
              <w:rPr>
                <w:rFonts w:ascii="Garamond" w:eastAsia="Times New Roman" w:hAnsi="Garamond"/>
                <w:b/>
              </w:rPr>
            </w:pPr>
            <w:r w:rsidRPr="00802D0A">
              <w:rPr>
                <w:rFonts w:ascii="Garamond" w:hAnsi="Garamond"/>
                <w:b/>
              </w:rPr>
              <w:t xml:space="preserve">Projet de rapport final </w:t>
            </w:r>
          </w:p>
        </w:tc>
        <w:tc>
          <w:tcPr>
            <w:tcW w:w="2340" w:type="dxa"/>
          </w:tcPr>
          <w:p w14:paraId="349912E6" w14:textId="77777777" w:rsidR="00D6638C" w:rsidRPr="00802D0A" w:rsidRDefault="00D6638C" w:rsidP="00CF7BD4">
            <w:pPr>
              <w:spacing w:after="0"/>
              <w:rPr>
                <w:rFonts w:ascii="Garamond" w:eastAsia="Times New Roman" w:hAnsi="Garamond"/>
              </w:rPr>
            </w:pPr>
            <w:r w:rsidRPr="00802D0A">
              <w:rPr>
                <w:rFonts w:ascii="Garamond" w:hAnsi="Garamond"/>
              </w:rPr>
              <w:t>Rapport complet, (selon le modèle joint) avec les annexes</w:t>
            </w:r>
          </w:p>
        </w:tc>
        <w:tc>
          <w:tcPr>
            <w:tcW w:w="2610" w:type="dxa"/>
          </w:tcPr>
          <w:p w14:paraId="6F76D28D" w14:textId="77777777" w:rsidR="00D6638C" w:rsidRPr="00802D0A" w:rsidRDefault="00D6638C" w:rsidP="00616B9A">
            <w:pPr>
              <w:spacing w:after="0"/>
              <w:rPr>
                <w:rFonts w:ascii="Garamond" w:eastAsia="Times New Roman" w:hAnsi="Garamond"/>
              </w:rPr>
            </w:pPr>
            <w:r w:rsidRPr="00802D0A">
              <w:rPr>
                <w:rFonts w:ascii="Garamond" w:hAnsi="Garamond"/>
              </w:rPr>
              <w:t>Dans un délai de trois semaines suivant la mission d’évaluation</w:t>
            </w:r>
          </w:p>
        </w:tc>
        <w:tc>
          <w:tcPr>
            <w:tcW w:w="3060" w:type="dxa"/>
          </w:tcPr>
          <w:p w14:paraId="3C7852A0" w14:textId="0A74BD07" w:rsidR="00D6638C" w:rsidRPr="00802D0A" w:rsidRDefault="00D6638C" w:rsidP="00802D0A">
            <w:pPr>
              <w:spacing w:after="0"/>
              <w:rPr>
                <w:rFonts w:ascii="Garamond" w:eastAsia="Times New Roman" w:hAnsi="Garamond"/>
              </w:rPr>
            </w:pPr>
            <w:r w:rsidRPr="00802D0A">
              <w:rPr>
                <w:rFonts w:ascii="Garamond" w:hAnsi="Garamond"/>
              </w:rPr>
              <w:t>Envoyé au BP, examiné par le CTR, le service de coordination du programme et le PFO du FEM</w:t>
            </w:r>
          </w:p>
        </w:tc>
      </w:tr>
      <w:tr w:rsidR="00D6638C" w:rsidRPr="00802D0A" w14:paraId="794902E9" w14:textId="77777777" w:rsidTr="00B43E24">
        <w:trPr>
          <w:cantSplit/>
        </w:trPr>
        <w:tc>
          <w:tcPr>
            <w:tcW w:w="1548" w:type="dxa"/>
          </w:tcPr>
          <w:p w14:paraId="69F874A5" w14:textId="142B4B74" w:rsidR="00D6638C" w:rsidRPr="00802D0A" w:rsidRDefault="00D6638C" w:rsidP="00CF7BD4">
            <w:pPr>
              <w:spacing w:after="0"/>
              <w:rPr>
                <w:rFonts w:ascii="Garamond" w:eastAsia="Times New Roman" w:hAnsi="Garamond"/>
                <w:b/>
              </w:rPr>
            </w:pPr>
            <w:r w:rsidRPr="00802D0A">
              <w:rPr>
                <w:rFonts w:ascii="Garamond" w:hAnsi="Garamond"/>
                <w:b/>
              </w:rPr>
              <w:t>Rapport final*</w:t>
            </w:r>
            <w:r w:rsidR="003037E4">
              <w:rPr>
                <w:rFonts w:ascii="Garamond" w:hAnsi="Garamond"/>
                <w:b/>
              </w:rPr>
              <w:t xml:space="preserve"> + Piste d’audit</w:t>
            </w:r>
          </w:p>
        </w:tc>
        <w:tc>
          <w:tcPr>
            <w:tcW w:w="2340" w:type="dxa"/>
          </w:tcPr>
          <w:p w14:paraId="12BFB397" w14:textId="77777777" w:rsidR="00D6638C" w:rsidRDefault="00D6638C" w:rsidP="00CF7BD4">
            <w:pPr>
              <w:spacing w:after="0"/>
              <w:rPr>
                <w:rFonts w:ascii="Garamond" w:hAnsi="Garamond"/>
              </w:rPr>
            </w:pPr>
            <w:r w:rsidRPr="00802D0A">
              <w:rPr>
                <w:rFonts w:ascii="Garamond" w:hAnsi="Garamond"/>
              </w:rPr>
              <w:t xml:space="preserve">Rapport révisé </w:t>
            </w:r>
          </w:p>
          <w:p w14:paraId="7B9FC9C3" w14:textId="49C7AD6E" w:rsidR="00C613C6" w:rsidRPr="00802D0A" w:rsidRDefault="00C613C6" w:rsidP="00B43E24">
            <w:pPr>
              <w:spacing w:after="0"/>
              <w:rPr>
                <w:rFonts w:ascii="Garamond" w:eastAsia="Times New Roman" w:hAnsi="Garamond"/>
              </w:rPr>
            </w:pPr>
            <w:r w:rsidRPr="00B43E24">
              <w:rPr>
                <w:rFonts w:ascii="Garamond" w:hAnsi="Garamond"/>
              </w:rPr>
              <w:t xml:space="preserve">Rapport final révisé et piste d'audit </w:t>
            </w:r>
            <w:r>
              <w:rPr>
                <w:rFonts w:ascii="Garamond" w:hAnsi="Garamond"/>
              </w:rPr>
              <w:t>de l’évaluation finale</w:t>
            </w:r>
            <w:r w:rsidRPr="00B43E24">
              <w:rPr>
                <w:rFonts w:ascii="Garamond" w:hAnsi="Garamond"/>
              </w:rPr>
              <w:t xml:space="preserve"> dans lesquels tous les commentaires </w:t>
            </w:r>
            <w:r>
              <w:rPr>
                <w:rFonts w:ascii="Garamond" w:hAnsi="Garamond"/>
              </w:rPr>
              <w:t xml:space="preserve">formulés </w:t>
            </w:r>
            <w:r w:rsidRPr="00B43E24">
              <w:rPr>
                <w:rFonts w:ascii="Garamond" w:hAnsi="Garamond"/>
              </w:rPr>
              <w:t>ont été traités dans le rapport final (voir modèle dans l'annexe H des T</w:t>
            </w:r>
            <w:r w:rsidR="00833422" w:rsidRPr="00B43E24">
              <w:rPr>
                <w:rFonts w:ascii="Garamond" w:hAnsi="Garamond"/>
              </w:rPr>
              <w:t>D</w:t>
            </w:r>
            <w:r w:rsidRPr="00B43E24">
              <w:rPr>
                <w:rFonts w:ascii="Garamond" w:hAnsi="Garamond"/>
              </w:rPr>
              <w:t>R)</w:t>
            </w:r>
          </w:p>
        </w:tc>
        <w:tc>
          <w:tcPr>
            <w:tcW w:w="2610" w:type="dxa"/>
          </w:tcPr>
          <w:p w14:paraId="3C0C264A" w14:textId="77777777" w:rsidR="00D6638C" w:rsidRPr="00802D0A" w:rsidRDefault="00D6638C" w:rsidP="00616B9A">
            <w:pPr>
              <w:spacing w:after="0"/>
              <w:rPr>
                <w:rFonts w:ascii="Garamond" w:eastAsia="Times New Roman" w:hAnsi="Garamond"/>
              </w:rPr>
            </w:pPr>
            <w:r w:rsidRPr="00802D0A">
              <w:rPr>
                <w:rFonts w:ascii="Garamond" w:hAnsi="Garamond"/>
              </w:rPr>
              <w:t xml:space="preserve">Dans un délai d’une semaine suivant la réception des commentaires du PNUD sur le projet </w:t>
            </w:r>
          </w:p>
        </w:tc>
        <w:tc>
          <w:tcPr>
            <w:tcW w:w="3060" w:type="dxa"/>
          </w:tcPr>
          <w:p w14:paraId="3925C6D1" w14:textId="77777777" w:rsidR="00D6638C" w:rsidRPr="00802D0A" w:rsidRDefault="00D6638C" w:rsidP="00802D0A">
            <w:pPr>
              <w:spacing w:after="0"/>
              <w:rPr>
                <w:rFonts w:ascii="Garamond" w:eastAsia="Times New Roman" w:hAnsi="Garamond"/>
              </w:rPr>
            </w:pPr>
            <w:r w:rsidRPr="00802D0A">
              <w:rPr>
                <w:rFonts w:ascii="Garamond" w:hAnsi="Garamond"/>
              </w:rPr>
              <w:t xml:space="preserve">Envoyé au BP aux fins de téléchargement sur le site du </w:t>
            </w:r>
            <w:r w:rsidR="006C4112" w:rsidRPr="00802D0A">
              <w:rPr>
                <w:rFonts w:ascii="Garamond" w:hAnsi="Garamond"/>
              </w:rPr>
              <w:t>ERC</w:t>
            </w:r>
            <w:r w:rsidRPr="00802D0A">
              <w:rPr>
                <w:rFonts w:ascii="Garamond" w:hAnsi="Garamond"/>
              </w:rPr>
              <w:t xml:space="preserve"> du PNUD. </w:t>
            </w:r>
          </w:p>
        </w:tc>
      </w:tr>
    </w:tbl>
    <w:p w14:paraId="01018D53" w14:textId="3A39A71F" w:rsidR="00D6638C" w:rsidRPr="00802D0A" w:rsidRDefault="00E23201" w:rsidP="00D6638C">
      <w:pPr>
        <w:spacing w:before="200"/>
        <w:jc w:val="both"/>
        <w:rPr>
          <w:rFonts w:ascii="Garamond" w:hAnsi="Garamond"/>
        </w:rPr>
      </w:pPr>
      <w:r w:rsidRPr="00802D0A">
        <w:rPr>
          <w:rFonts w:ascii="Garamond" w:hAnsi="Garamond"/>
        </w:rPr>
        <w:t xml:space="preserve">*Lors de la présentation du rapport final d’évaluation, l’évaluateur est également tenu de fournir une « piste d’audit », expliquant en détail la façon dont les commentaires reçus ont (et n’ont pas) été traités dans ledit </w:t>
      </w:r>
      <w:bookmarkEnd w:id="27"/>
      <w:bookmarkEnd w:id="28"/>
      <w:r w:rsidRPr="00802D0A">
        <w:rPr>
          <w:rFonts w:ascii="Garamond" w:hAnsi="Garamond"/>
        </w:rPr>
        <w:t xml:space="preserve">rapport. </w:t>
      </w:r>
    </w:p>
    <w:p w14:paraId="33975330" w14:textId="77777777" w:rsidR="00D6638C" w:rsidRPr="00802D0A" w:rsidRDefault="00D6638C" w:rsidP="00F05366">
      <w:pPr>
        <w:pStyle w:val="Heading51"/>
        <w:rPr>
          <w:rFonts w:ascii="Garamond" w:hAnsi="Garamond"/>
        </w:rPr>
      </w:pPr>
      <w:bookmarkStart w:id="29" w:name="_Toc321341558"/>
      <w:r w:rsidRPr="00802D0A">
        <w:rPr>
          <w:rFonts w:ascii="Garamond" w:hAnsi="Garamond"/>
        </w:rPr>
        <w:t>Composition de l'équipe</w:t>
      </w:r>
      <w:bookmarkEnd w:id="29"/>
    </w:p>
    <w:p w14:paraId="11861191" w14:textId="39DD4C8F" w:rsidR="00D6638C" w:rsidRPr="00802D0A" w:rsidRDefault="00D6638C" w:rsidP="005E7681">
      <w:pPr>
        <w:spacing w:before="200"/>
        <w:jc w:val="both"/>
        <w:rPr>
          <w:rFonts w:ascii="Garamond" w:eastAsia="Times New Roman" w:hAnsi="Garamond"/>
        </w:rPr>
      </w:pPr>
      <w:r w:rsidRPr="00802D0A">
        <w:rPr>
          <w:rFonts w:ascii="Garamond" w:hAnsi="Garamond"/>
        </w:rPr>
        <w:t>L'équip</w:t>
      </w:r>
      <w:r w:rsidR="008A1BF7" w:rsidRPr="00802D0A">
        <w:rPr>
          <w:rFonts w:ascii="Garamond" w:hAnsi="Garamond"/>
        </w:rPr>
        <w:t xml:space="preserve">e d'évaluation sera composée d’un évaluateur international </w:t>
      </w:r>
      <w:r w:rsidR="00631D2D" w:rsidRPr="00802D0A">
        <w:rPr>
          <w:rFonts w:ascii="Garamond" w:hAnsi="Garamond"/>
        </w:rPr>
        <w:t xml:space="preserve">chef de mission </w:t>
      </w:r>
      <w:r w:rsidR="008A1BF7" w:rsidRPr="00802D0A">
        <w:rPr>
          <w:rFonts w:ascii="Garamond" w:hAnsi="Garamond"/>
        </w:rPr>
        <w:t xml:space="preserve">et </w:t>
      </w:r>
      <w:r w:rsidR="00271F7A" w:rsidRPr="00802D0A">
        <w:rPr>
          <w:rFonts w:ascii="Garamond" w:hAnsi="Garamond"/>
        </w:rPr>
        <w:t>d’un</w:t>
      </w:r>
      <w:r w:rsidR="008A1BF7" w:rsidRPr="00802D0A">
        <w:rPr>
          <w:rFonts w:ascii="Garamond" w:hAnsi="Garamond"/>
        </w:rPr>
        <w:t xml:space="preserve"> consultant national</w:t>
      </w:r>
      <w:r w:rsidR="00755343" w:rsidRPr="00802D0A">
        <w:rPr>
          <w:rFonts w:ascii="Garamond" w:hAnsi="Garamond"/>
        </w:rPr>
        <w:t>.</w:t>
      </w:r>
      <w:r w:rsidRPr="00802D0A">
        <w:rPr>
          <w:rFonts w:ascii="Garamond" w:hAnsi="Garamond"/>
        </w:rPr>
        <w:t xml:space="preserve"> Les consultants doivent disposer d’une expérience antérieure dans l’évaluation de projets similaires</w:t>
      </w:r>
      <w:r w:rsidR="00DE6B06" w:rsidRPr="00802D0A">
        <w:rPr>
          <w:rFonts w:ascii="Garamond" w:hAnsi="Garamond"/>
        </w:rPr>
        <w:t xml:space="preserve"> financés par le FEM</w:t>
      </w:r>
      <w:r w:rsidRPr="00802D0A">
        <w:rPr>
          <w:rFonts w:ascii="Garamond" w:hAnsi="Garamond"/>
        </w:rPr>
        <w:t xml:space="preserve">.  Une expérience des projets financés </w:t>
      </w:r>
      <w:r w:rsidR="005066BF" w:rsidRPr="00802D0A">
        <w:rPr>
          <w:rFonts w:ascii="Garamond" w:hAnsi="Garamond"/>
        </w:rPr>
        <w:t xml:space="preserve">par </w:t>
      </w:r>
      <w:r w:rsidR="00DE6B06" w:rsidRPr="00802D0A">
        <w:rPr>
          <w:rFonts w:ascii="Garamond" w:hAnsi="Garamond"/>
        </w:rPr>
        <w:t>d’autres bailleurs de fonds</w:t>
      </w:r>
      <w:r w:rsidRPr="00802D0A">
        <w:rPr>
          <w:rFonts w:ascii="Garamond" w:hAnsi="Garamond"/>
        </w:rPr>
        <w:t xml:space="preserve"> est un avantage.</w:t>
      </w:r>
      <w:r w:rsidR="00B43E24">
        <w:rPr>
          <w:rFonts w:ascii="Garamond" w:hAnsi="Garamond"/>
        </w:rPr>
        <w:t xml:space="preserve"> </w:t>
      </w:r>
      <w:r w:rsidRPr="00802D0A">
        <w:rPr>
          <w:rFonts w:ascii="Garamond" w:hAnsi="Garamond"/>
        </w:rPr>
        <w:t>Les évaluateurs sélectionnés ne doivent pas avoir participé à la préparation</w:t>
      </w:r>
      <w:r w:rsidR="00DE6B06" w:rsidRPr="00802D0A">
        <w:rPr>
          <w:rFonts w:ascii="Garamond" w:hAnsi="Garamond"/>
        </w:rPr>
        <w:t xml:space="preserve"> et </w:t>
      </w:r>
      <w:r w:rsidRPr="00802D0A">
        <w:rPr>
          <w:rFonts w:ascii="Garamond" w:hAnsi="Garamond"/>
        </w:rPr>
        <w:t>à la mise en œuvre du projet</w:t>
      </w:r>
      <w:r w:rsidR="00DE6B06" w:rsidRPr="00802D0A">
        <w:rPr>
          <w:rFonts w:ascii="Garamond" w:hAnsi="Garamond"/>
        </w:rPr>
        <w:t xml:space="preserve">, ni à son évaluation à mi-parcours. Ils </w:t>
      </w:r>
      <w:r w:rsidRPr="00802D0A">
        <w:rPr>
          <w:rFonts w:ascii="Garamond" w:hAnsi="Garamond"/>
        </w:rPr>
        <w:t>ne doivent pas avoir de conflit d’intérêts avec les activités liées au projet.</w:t>
      </w:r>
    </w:p>
    <w:p w14:paraId="0FCDD3C9" w14:textId="77777777" w:rsidR="00CC6635" w:rsidRPr="00802D0A" w:rsidRDefault="00CC6635" w:rsidP="00B43E24">
      <w:pPr>
        <w:spacing w:before="240" w:after="120"/>
        <w:jc w:val="both"/>
        <w:rPr>
          <w:rFonts w:ascii="Garamond" w:hAnsi="Garamond"/>
          <w:b/>
        </w:rPr>
      </w:pPr>
      <w:bookmarkStart w:id="30" w:name="_Toc278193977"/>
      <w:bookmarkStart w:id="31" w:name="_Toc299122835"/>
      <w:bookmarkStart w:id="32" w:name="_Toc299122857"/>
      <w:bookmarkStart w:id="33" w:name="_Toc299126624"/>
      <w:bookmarkStart w:id="34" w:name="_Toc299133050"/>
      <w:bookmarkStart w:id="35" w:name="_Toc321341559"/>
      <w:r w:rsidRPr="00802D0A">
        <w:rPr>
          <w:rFonts w:ascii="Garamond" w:hAnsi="Garamond"/>
          <w:b/>
        </w:rPr>
        <w:t>Le ou la consultant(e) national(e) doit avoir les qualifications suivantes :</w:t>
      </w:r>
    </w:p>
    <w:p w14:paraId="664274D9" w14:textId="3325869D" w:rsidR="00CC6635" w:rsidRPr="00802D0A" w:rsidRDefault="00366E01" w:rsidP="00CC6635">
      <w:pPr>
        <w:autoSpaceDE w:val="0"/>
        <w:autoSpaceDN w:val="0"/>
        <w:adjustRightInd w:val="0"/>
        <w:spacing w:after="128" w:line="240" w:lineRule="auto"/>
        <w:jc w:val="both"/>
        <w:rPr>
          <w:rFonts w:ascii="Garamond" w:eastAsia="Times New Roman" w:hAnsi="Garamond"/>
        </w:rPr>
      </w:pPr>
      <w:r w:rsidRPr="00802D0A">
        <w:rPr>
          <w:rFonts w:ascii="Garamond" w:hAnsi="Garamond"/>
          <w:shd w:val="clear" w:color="auto" w:fill="FFFFFF"/>
        </w:rPr>
        <w:t>Être</w:t>
      </w:r>
      <w:r w:rsidR="00CC6635" w:rsidRPr="00802D0A">
        <w:rPr>
          <w:rFonts w:ascii="Garamond" w:hAnsi="Garamond"/>
          <w:shd w:val="clear" w:color="auto" w:fill="FFFFFF"/>
        </w:rPr>
        <w:t xml:space="preserve"> titulaire d’un diplôme d’études supérieures (Bac + 4) dans l’un des domaines suivants : Energie renouvelable, Environnement, changement climatique, développement rural, gestion des</w:t>
      </w:r>
      <w:r w:rsidR="00CC6635" w:rsidRPr="00802D0A">
        <w:rPr>
          <w:rFonts w:ascii="Garamond" w:hAnsi="Garamond"/>
          <w:i/>
          <w:shd w:val="clear" w:color="auto" w:fill="FFFFFF"/>
        </w:rPr>
        <w:t xml:space="preserve"> </w:t>
      </w:r>
      <w:r w:rsidR="00CC6635" w:rsidRPr="00802D0A">
        <w:rPr>
          <w:rFonts w:ascii="Garamond" w:hAnsi="Garamond"/>
          <w:shd w:val="clear" w:color="auto" w:fill="FFFFFF"/>
        </w:rPr>
        <w:t>ressources naturelles, statistique, sciences sociales, économie ou tout autre domaine pertinent ;</w:t>
      </w:r>
    </w:p>
    <w:p w14:paraId="1E8996D4" w14:textId="39B88A60" w:rsidR="00CC6635" w:rsidRPr="00802D0A" w:rsidRDefault="00CC6635" w:rsidP="00CC6635">
      <w:pPr>
        <w:numPr>
          <w:ilvl w:val="0"/>
          <w:numId w:val="17"/>
        </w:numPr>
        <w:spacing w:before="60" w:after="60" w:line="240" w:lineRule="auto"/>
        <w:jc w:val="both"/>
        <w:rPr>
          <w:rFonts w:ascii="Garamond" w:eastAsia="Times New Roman" w:hAnsi="Garamond"/>
        </w:rPr>
      </w:pPr>
      <w:proofErr w:type="gramStart"/>
      <w:r w:rsidRPr="00802D0A">
        <w:rPr>
          <w:rFonts w:ascii="Garamond" w:hAnsi="Garamond"/>
          <w:shd w:val="clear" w:color="auto" w:fill="FFFFFF"/>
        </w:rPr>
        <w:t>avoir</w:t>
      </w:r>
      <w:proofErr w:type="gramEnd"/>
      <w:r w:rsidRPr="00802D0A">
        <w:rPr>
          <w:rFonts w:ascii="Garamond" w:hAnsi="Garamond"/>
          <w:shd w:val="clear" w:color="auto" w:fill="FFFFFF"/>
        </w:rPr>
        <w:t xml:space="preserve"> au moins 05 ans </w:t>
      </w:r>
      <w:r w:rsidRPr="00802D0A">
        <w:rPr>
          <w:rFonts w:ascii="Garamond" w:hAnsi="Garamond"/>
        </w:rPr>
        <w:t>d'expérience professionnelle pertinente dans l’évaluation de projets similaires financés par le FEM;</w:t>
      </w:r>
    </w:p>
    <w:p w14:paraId="1F6C0F5F" w14:textId="77777777" w:rsidR="00CC6635" w:rsidRPr="00802D0A" w:rsidRDefault="00CC6635" w:rsidP="00CC6635">
      <w:pPr>
        <w:numPr>
          <w:ilvl w:val="0"/>
          <w:numId w:val="17"/>
        </w:numPr>
        <w:spacing w:before="60" w:after="60" w:line="240" w:lineRule="auto"/>
        <w:jc w:val="both"/>
        <w:rPr>
          <w:rFonts w:ascii="Garamond" w:eastAsia="Times New Roman" w:hAnsi="Garamond"/>
        </w:rPr>
      </w:pPr>
      <w:proofErr w:type="gramStart"/>
      <w:r w:rsidRPr="00802D0A">
        <w:rPr>
          <w:rFonts w:ascii="Garamond" w:hAnsi="Garamond"/>
        </w:rPr>
        <w:t>une</w:t>
      </w:r>
      <w:proofErr w:type="gramEnd"/>
      <w:r w:rsidRPr="00802D0A">
        <w:rPr>
          <w:rFonts w:ascii="Garamond" w:hAnsi="Garamond"/>
        </w:rPr>
        <w:t xml:space="preserve"> connaissance des procédures du PNUD et du FEM ; </w:t>
      </w:r>
    </w:p>
    <w:p w14:paraId="0F966683" w14:textId="77777777" w:rsidR="00CC6635" w:rsidRPr="00802D0A" w:rsidRDefault="00CC6635" w:rsidP="00CC6635">
      <w:pPr>
        <w:numPr>
          <w:ilvl w:val="0"/>
          <w:numId w:val="17"/>
        </w:numPr>
        <w:spacing w:before="60" w:after="60" w:line="240" w:lineRule="auto"/>
        <w:jc w:val="both"/>
        <w:rPr>
          <w:rFonts w:ascii="Garamond" w:eastAsia="Times New Roman" w:hAnsi="Garamond"/>
        </w:rPr>
      </w:pPr>
      <w:proofErr w:type="gramStart"/>
      <w:r w:rsidRPr="00802D0A">
        <w:rPr>
          <w:rFonts w:ascii="Garamond" w:hAnsi="Garamond"/>
        </w:rPr>
        <w:t>une</w:t>
      </w:r>
      <w:proofErr w:type="gramEnd"/>
      <w:r w:rsidRPr="00802D0A">
        <w:rPr>
          <w:rFonts w:ascii="Garamond" w:hAnsi="Garamond"/>
        </w:rPr>
        <w:t xml:space="preserve"> expérience antérieure avec les méthodologies de suivi et d’évaluation axées sur les résultats ;</w:t>
      </w:r>
    </w:p>
    <w:p w14:paraId="17E76F82" w14:textId="77777777" w:rsidR="00CC6635" w:rsidRPr="00802D0A" w:rsidRDefault="00CC6635" w:rsidP="00CC6635">
      <w:pPr>
        <w:numPr>
          <w:ilvl w:val="0"/>
          <w:numId w:val="17"/>
        </w:numPr>
        <w:spacing w:before="60" w:after="60" w:line="240" w:lineRule="auto"/>
        <w:jc w:val="both"/>
        <w:rPr>
          <w:rFonts w:ascii="Garamond" w:hAnsi="Garamond"/>
        </w:rPr>
      </w:pPr>
      <w:proofErr w:type="gramStart"/>
      <w:r w:rsidRPr="00802D0A">
        <w:rPr>
          <w:rFonts w:ascii="Garamond" w:hAnsi="Garamond"/>
        </w:rPr>
        <w:t>avoir</w:t>
      </w:r>
      <w:proofErr w:type="gramEnd"/>
      <w:r w:rsidRPr="00802D0A">
        <w:rPr>
          <w:rFonts w:ascii="Garamond" w:hAnsi="Garamond"/>
        </w:rPr>
        <w:t xml:space="preserve"> des connaissances techniques en changement climatique et énergie renouvelable ;</w:t>
      </w:r>
    </w:p>
    <w:p w14:paraId="24AD7F62" w14:textId="77777777" w:rsidR="00CC6635" w:rsidRPr="00802D0A" w:rsidRDefault="00CC6635" w:rsidP="00CC6635">
      <w:pPr>
        <w:numPr>
          <w:ilvl w:val="0"/>
          <w:numId w:val="17"/>
        </w:numPr>
        <w:spacing w:before="60" w:after="60" w:line="240" w:lineRule="auto"/>
        <w:jc w:val="both"/>
        <w:rPr>
          <w:rFonts w:ascii="Garamond" w:eastAsia="Times New Roman" w:hAnsi="Garamond"/>
        </w:rPr>
      </w:pPr>
      <w:proofErr w:type="gramStart"/>
      <w:r w:rsidRPr="00802D0A">
        <w:rPr>
          <w:rFonts w:ascii="Garamond" w:hAnsi="Garamond"/>
        </w:rPr>
        <w:t>disposer</w:t>
      </w:r>
      <w:proofErr w:type="gramEnd"/>
      <w:r w:rsidRPr="00802D0A">
        <w:rPr>
          <w:rFonts w:ascii="Garamond" w:hAnsi="Garamond"/>
        </w:rPr>
        <w:t xml:space="preserve"> de connaissance sur les questions environnementales liées au développement énergétique en Guinée ou dans un pays de l’Afrique de l’Ouest ;</w:t>
      </w:r>
    </w:p>
    <w:p w14:paraId="2EFC8C13" w14:textId="77777777" w:rsidR="00CC6635" w:rsidRPr="00802D0A" w:rsidRDefault="00CC6635" w:rsidP="00CC6635">
      <w:pPr>
        <w:numPr>
          <w:ilvl w:val="0"/>
          <w:numId w:val="17"/>
        </w:numPr>
        <w:spacing w:before="60" w:after="60" w:line="240" w:lineRule="auto"/>
        <w:jc w:val="both"/>
        <w:rPr>
          <w:rFonts w:ascii="Garamond" w:eastAsia="Times New Roman" w:hAnsi="Garamond"/>
        </w:rPr>
      </w:pPr>
      <w:proofErr w:type="gramStart"/>
      <w:r w:rsidRPr="00802D0A">
        <w:rPr>
          <w:rFonts w:ascii="Garamond" w:hAnsi="Garamond"/>
        </w:rPr>
        <w:t>avoir</w:t>
      </w:r>
      <w:proofErr w:type="gramEnd"/>
      <w:r w:rsidRPr="00802D0A">
        <w:rPr>
          <w:rFonts w:ascii="Garamond" w:hAnsi="Garamond"/>
        </w:rPr>
        <w:t xml:space="preserve"> une excellente maîtrise du français ;</w:t>
      </w:r>
    </w:p>
    <w:p w14:paraId="29967498" w14:textId="77777777" w:rsidR="00CC6635" w:rsidRPr="00802D0A" w:rsidRDefault="00CC6635" w:rsidP="00460DF3">
      <w:pPr>
        <w:numPr>
          <w:ilvl w:val="0"/>
          <w:numId w:val="17"/>
        </w:numPr>
        <w:spacing w:before="60" w:after="120" w:line="240" w:lineRule="auto"/>
        <w:ind w:left="714" w:hanging="357"/>
        <w:jc w:val="both"/>
        <w:rPr>
          <w:rFonts w:ascii="Garamond" w:eastAsia="Times New Roman" w:hAnsi="Garamond"/>
        </w:rPr>
      </w:pPr>
      <w:proofErr w:type="gramStart"/>
      <w:r w:rsidRPr="00802D0A">
        <w:rPr>
          <w:rFonts w:ascii="Garamond" w:hAnsi="Garamond"/>
        </w:rPr>
        <w:t>la</w:t>
      </w:r>
      <w:proofErr w:type="gramEnd"/>
      <w:r w:rsidRPr="00802D0A">
        <w:rPr>
          <w:rFonts w:ascii="Garamond" w:hAnsi="Garamond"/>
        </w:rPr>
        <w:t xml:space="preserve"> connaissance de l’anglais est un atout.</w:t>
      </w:r>
    </w:p>
    <w:p w14:paraId="04308A37" w14:textId="145C2834" w:rsidR="00CC6635" w:rsidRPr="00802D0A" w:rsidRDefault="00CC6635" w:rsidP="00B43E24">
      <w:pPr>
        <w:spacing w:before="60" w:after="60" w:line="240" w:lineRule="auto"/>
        <w:rPr>
          <w:rFonts w:ascii="Garamond" w:eastAsia="Times New Roman" w:hAnsi="Garamond"/>
          <w:b/>
        </w:rPr>
      </w:pPr>
      <w:r w:rsidRPr="00802D0A">
        <w:rPr>
          <w:rFonts w:ascii="Garamond" w:eastAsia="Times New Roman" w:hAnsi="Garamond"/>
          <w:b/>
        </w:rPr>
        <w:t>Responsabilité du consultant national</w:t>
      </w:r>
    </w:p>
    <w:p w14:paraId="55331E8B" w14:textId="77777777" w:rsidR="00CC6635" w:rsidRPr="00802D0A" w:rsidRDefault="00CC6635" w:rsidP="00CC6635">
      <w:pPr>
        <w:numPr>
          <w:ilvl w:val="0"/>
          <w:numId w:val="17"/>
        </w:numPr>
        <w:spacing w:before="60" w:after="60" w:line="240" w:lineRule="auto"/>
        <w:jc w:val="both"/>
        <w:rPr>
          <w:rFonts w:ascii="Garamond" w:hAnsi="Garamond"/>
        </w:rPr>
      </w:pPr>
      <w:r w:rsidRPr="00802D0A">
        <w:rPr>
          <w:rFonts w:ascii="Garamond" w:hAnsi="Garamond"/>
        </w:rPr>
        <w:t>Contribuer à l'élaboration du plan d'examen et de la méthodologie</w:t>
      </w:r>
    </w:p>
    <w:p w14:paraId="2527AE0A" w14:textId="70C9A898" w:rsidR="00CC6635" w:rsidRPr="00802D0A" w:rsidRDefault="00CC6635" w:rsidP="00CC6635">
      <w:pPr>
        <w:numPr>
          <w:ilvl w:val="0"/>
          <w:numId w:val="17"/>
        </w:numPr>
        <w:spacing w:before="60" w:after="60" w:line="240" w:lineRule="auto"/>
        <w:jc w:val="both"/>
        <w:rPr>
          <w:rFonts w:ascii="Garamond" w:hAnsi="Garamond"/>
        </w:rPr>
      </w:pPr>
      <w:r w:rsidRPr="00802D0A">
        <w:rPr>
          <w:rFonts w:ascii="Garamond" w:hAnsi="Garamond"/>
        </w:rPr>
        <w:t>Collecter les données</w:t>
      </w:r>
      <w:r w:rsidR="00440D75" w:rsidRPr="00802D0A">
        <w:rPr>
          <w:rFonts w:ascii="Garamond" w:hAnsi="Garamond"/>
        </w:rPr>
        <w:t xml:space="preserve"> sur le terrain</w:t>
      </w:r>
      <w:r w:rsidRPr="00802D0A">
        <w:rPr>
          <w:rFonts w:ascii="Garamond" w:hAnsi="Garamond"/>
        </w:rPr>
        <w:t> ;</w:t>
      </w:r>
    </w:p>
    <w:p w14:paraId="7E4C6C8D" w14:textId="7F8B74BC" w:rsidR="00CC6635" w:rsidRPr="00802D0A" w:rsidRDefault="00CC6635" w:rsidP="00CC6635">
      <w:pPr>
        <w:numPr>
          <w:ilvl w:val="0"/>
          <w:numId w:val="17"/>
        </w:numPr>
        <w:spacing w:before="60" w:after="60" w:line="240" w:lineRule="auto"/>
        <w:jc w:val="both"/>
        <w:rPr>
          <w:rFonts w:ascii="Garamond" w:hAnsi="Garamond"/>
        </w:rPr>
      </w:pPr>
      <w:r w:rsidRPr="00802D0A">
        <w:rPr>
          <w:rFonts w:ascii="Garamond" w:hAnsi="Garamond"/>
        </w:rPr>
        <w:t>Organiser les rencontres avec les différentes parties prenantes</w:t>
      </w:r>
      <w:r w:rsidR="00440D75" w:rsidRPr="00802D0A">
        <w:rPr>
          <w:rFonts w:ascii="Garamond" w:hAnsi="Garamond"/>
        </w:rPr>
        <w:t xml:space="preserve"> par interview, téléphone, visioconférence</w:t>
      </w:r>
      <w:r w:rsidRPr="00802D0A">
        <w:rPr>
          <w:rFonts w:ascii="Garamond" w:hAnsi="Garamond"/>
        </w:rPr>
        <w:t> ;</w:t>
      </w:r>
    </w:p>
    <w:p w14:paraId="54ED62E5" w14:textId="103D146F" w:rsidR="00CC6635" w:rsidRPr="00802D0A" w:rsidRDefault="00CC6635" w:rsidP="00CC6635">
      <w:pPr>
        <w:numPr>
          <w:ilvl w:val="0"/>
          <w:numId w:val="17"/>
        </w:numPr>
        <w:spacing w:before="60" w:after="60" w:line="240" w:lineRule="auto"/>
        <w:jc w:val="both"/>
        <w:rPr>
          <w:rFonts w:ascii="Garamond" w:hAnsi="Garamond"/>
        </w:rPr>
      </w:pPr>
      <w:r w:rsidRPr="00802D0A">
        <w:rPr>
          <w:rFonts w:ascii="Garamond" w:hAnsi="Garamond"/>
        </w:rPr>
        <w:t>Mener l'évaluation conjointement avec le consultant international</w:t>
      </w:r>
      <w:r w:rsidR="00440D75" w:rsidRPr="00802D0A">
        <w:rPr>
          <w:rFonts w:ascii="Garamond" w:hAnsi="Garamond"/>
        </w:rPr>
        <w:t xml:space="preserve"> qui travaillera à distance</w:t>
      </w:r>
      <w:r w:rsidR="00DE0259" w:rsidRPr="00802D0A">
        <w:rPr>
          <w:rFonts w:ascii="Garamond" w:hAnsi="Garamond"/>
        </w:rPr>
        <w:t xml:space="preserve"> </w:t>
      </w:r>
      <w:r w:rsidRPr="00802D0A">
        <w:rPr>
          <w:rFonts w:ascii="Garamond" w:hAnsi="Garamond"/>
        </w:rPr>
        <w:t>;</w:t>
      </w:r>
    </w:p>
    <w:p w14:paraId="31F7C6D4" w14:textId="0DAC42EA" w:rsidR="00CC6635" w:rsidRPr="00802D0A" w:rsidRDefault="00CC6635" w:rsidP="00CC6635">
      <w:pPr>
        <w:numPr>
          <w:ilvl w:val="0"/>
          <w:numId w:val="17"/>
        </w:numPr>
        <w:spacing w:before="60" w:after="60" w:line="240" w:lineRule="auto"/>
        <w:jc w:val="both"/>
        <w:rPr>
          <w:rFonts w:ascii="Garamond" w:hAnsi="Garamond"/>
        </w:rPr>
      </w:pPr>
      <w:r w:rsidRPr="00802D0A">
        <w:rPr>
          <w:rFonts w:ascii="Garamond" w:hAnsi="Garamond"/>
        </w:rPr>
        <w:t>Contribuer à la présentation des résultats de l'examen et des recommandations lors de la réunion de synthèse ;</w:t>
      </w:r>
    </w:p>
    <w:p w14:paraId="248FB665" w14:textId="70401FC8" w:rsidR="0007457D" w:rsidRPr="00802D0A" w:rsidRDefault="0007457D" w:rsidP="009743B2">
      <w:pPr>
        <w:numPr>
          <w:ilvl w:val="0"/>
          <w:numId w:val="17"/>
        </w:numPr>
        <w:spacing w:before="60" w:after="60" w:line="240" w:lineRule="auto"/>
        <w:jc w:val="both"/>
        <w:rPr>
          <w:rFonts w:ascii="Garamond" w:hAnsi="Garamond"/>
        </w:rPr>
      </w:pPr>
      <w:r w:rsidRPr="00802D0A">
        <w:rPr>
          <w:rFonts w:ascii="Garamond" w:hAnsi="Garamond"/>
        </w:rPr>
        <w:t>Remplir le rapport de cofinancement du projet sous la conduite du consultant international</w:t>
      </w:r>
      <w:r w:rsidR="00625F43" w:rsidRPr="00802D0A">
        <w:rPr>
          <w:rFonts w:ascii="Garamond" w:hAnsi="Garamond"/>
        </w:rPr>
        <w:t xml:space="preserve"> </w:t>
      </w:r>
      <w:r w:rsidRPr="00802D0A">
        <w:rPr>
          <w:rFonts w:ascii="Garamond" w:hAnsi="Garamond"/>
        </w:rPr>
        <w:t>;</w:t>
      </w:r>
    </w:p>
    <w:p w14:paraId="0993927A" w14:textId="77777777" w:rsidR="00CC6635" w:rsidRPr="00802D0A" w:rsidRDefault="00CC6635" w:rsidP="00CC6635">
      <w:pPr>
        <w:numPr>
          <w:ilvl w:val="0"/>
          <w:numId w:val="17"/>
        </w:numPr>
        <w:spacing w:before="60" w:after="60" w:line="240" w:lineRule="auto"/>
        <w:jc w:val="both"/>
        <w:rPr>
          <w:rFonts w:ascii="Garamond" w:hAnsi="Garamond"/>
        </w:rPr>
      </w:pPr>
      <w:r w:rsidRPr="00802D0A">
        <w:rPr>
          <w:rFonts w:ascii="Garamond" w:hAnsi="Garamond"/>
        </w:rPr>
        <w:t>Contribuer à la rédaction et à la finalisation du rapport d’évaluation finale.</w:t>
      </w:r>
    </w:p>
    <w:p w14:paraId="7D671587" w14:textId="77777777" w:rsidR="00CC6635" w:rsidRPr="00460DF3" w:rsidRDefault="00CC6635" w:rsidP="00CC6635">
      <w:pPr>
        <w:spacing w:after="0" w:line="240" w:lineRule="auto"/>
        <w:ind w:left="720"/>
        <w:jc w:val="both"/>
        <w:rPr>
          <w:rFonts w:ascii="Garamond" w:hAnsi="Garamond"/>
          <w:sz w:val="10"/>
          <w:szCs w:val="10"/>
          <w:u w:val="single"/>
        </w:rPr>
      </w:pPr>
    </w:p>
    <w:p w14:paraId="76B1D99F" w14:textId="1E50B920" w:rsidR="00CC6635" w:rsidRPr="00802D0A" w:rsidRDefault="00CC6635" w:rsidP="00B43E24">
      <w:pPr>
        <w:pStyle w:val="Corpsdetexte3"/>
        <w:spacing w:after="0"/>
        <w:jc w:val="both"/>
        <w:rPr>
          <w:rFonts w:ascii="Garamond" w:hAnsi="Garamond"/>
          <w:sz w:val="22"/>
          <w:szCs w:val="22"/>
        </w:rPr>
      </w:pPr>
      <w:r w:rsidRPr="00802D0A">
        <w:rPr>
          <w:rFonts w:ascii="Garamond" w:hAnsi="Garamond"/>
          <w:sz w:val="22"/>
          <w:szCs w:val="22"/>
        </w:rPr>
        <w:t>Les deux consultants devront se familiariser en détail avec le projet en prenant connaissance des documents pertinents avant le démarrage de la mission et les voyages de terrain</w:t>
      </w:r>
      <w:r w:rsidR="00DE0259" w:rsidRPr="00802D0A">
        <w:rPr>
          <w:rFonts w:ascii="Garamond" w:hAnsi="Garamond"/>
          <w:sz w:val="22"/>
          <w:szCs w:val="22"/>
        </w:rPr>
        <w:t xml:space="preserve"> suivant les mesures édictées par les autorités sanitaires du pays</w:t>
      </w:r>
      <w:r w:rsidRPr="00802D0A">
        <w:rPr>
          <w:rFonts w:ascii="Garamond" w:hAnsi="Garamond"/>
          <w:sz w:val="22"/>
          <w:szCs w:val="22"/>
        </w:rPr>
        <w:t>.</w:t>
      </w:r>
    </w:p>
    <w:p w14:paraId="2CC2E0B6" w14:textId="77777777" w:rsidR="00366E01" w:rsidRPr="00460DF3" w:rsidRDefault="00366E01" w:rsidP="00CC6635">
      <w:pPr>
        <w:pStyle w:val="Corpsdetexte3"/>
        <w:spacing w:after="0"/>
        <w:rPr>
          <w:rFonts w:ascii="Garamond" w:hAnsi="Garamond"/>
          <w:sz w:val="10"/>
          <w:szCs w:val="10"/>
        </w:rPr>
      </w:pPr>
    </w:p>
    <w:p w14:paraId="3528EC1E" w14:textId="21F2A078" w:rsidR="00366E01" w:rsidRPr="00802D0A" w:rsidRDefault="00366E01" w:rsidP="00CC6635">
      <w:pPr>
        <w:pStyle w:val="Corpsdetexte3"/>
        <w:spacing w:after="0"/>
        <w:rPr>
          <w:rFonts w:ascii="Garamond" w:hAnsi="Garamond"/>
          <w:b/>
          <w:bCs/>
          <w:sz w:val="22"/>
          <w:szCs w:val="22"/>
        </w:rPr>
      </w:pPr>
      <w:r w:rsidRPr="00802D0A">
        <w:rPr>
          <w:rFonts w:ascii="Garamond" w:hAnsi="Garamond"/>
          <w:b/>
          <w:bCs/>
          <w:sz w:val="22"/>
          <w:szCs w:val="22"/>
        </w:rPr>
        <w:t>NB : Vu les restrictions de voyages lié à la pandémie COVID-19, le consultant international travaillera à distance en étroite collaboration avec le National.</w:t>
      </w:r>
    </w:p>
    <w:p w14:paraId="6D023235" w14:textId="77777777" w:rsidR="00A3732C" w:rsidRPr="00802D0A" w:rsidRDefault="00A3732C" w:rsidP="00460DF3">
      <w:pPr>
        <w:pStyle w:val="Heading51"/>
        <w:spacing w:before="120" w:line="240" w:lineRule="auto"/>
        <w:rPr>
          <w:rFonts w:ascii="Garamond" w:hAnsi="Garamond"/>
        </w:rPr>
      </w:pPr>
      <w:r w:rsidRPr="00802D0A">
        <w:rPr>
          <w:rFonts w:ascii="Garamond" w:hAnsi="Garamond"/>
        </w:rPr>
        <w:t>GRILLE D’EVALUATION ET NOTATION DES OFFRES</w:t>
      </w:r>
    </w:p>
    <w:p w14:paraId="084D0B20" w14:textId="77777777" w:rsidR="00A3732C" w:rsidRPr="00802D0A" w:rsidRDefault="00A3732C" w:rsidP="00460DF3">
      <w:pPr>
        <w:spacing w:before="60" w:after="60" w:line="240" w:lineRule="auto"/>
        <w:rPr>
          <w:rFonts w:ascii="Garamond" w:hAnsi="Garamond"/>
        </w:rPr>
      </w:pPr>
      <w:r w:rsidRPr="00802D0A">
        <w:rPr>
          <w:rFonts w:ascii="Garamond" w:hAnsi="Garamond"/>
        </w:rPr>
        <w:t xml:space="preserve">L’évaluation des offres se fera sur la base de la grille d’évaluation </w:t>
      </w:r>
      <w:r w:rsidR="002F1117" w:rsidRPr="00802D0A">
        <w:rPr>
          <w:rFonts w:ascii="Garamond" w:hAnsi="Garamond"/>
        </w:rPr>
        <w:t>technique des</w:t>
      </w:r>
      <w:r w:rsidRPr="00802D0A">
        <w:rPr>
          <w:rFonts w:ascii="Garamond" w:hAnsi="Garamond"/>
        </w:rPr>
        <w:t xml:space="preserve"> consultants.</w:t>
      </w:r>
    </w:p>
    <w:p w14:paraId="774763EB" w14:textId="77777777" w:rsidR="00DE0259" w:rsidRPr="00802D0A" w:rsidRDefault="00DE0259" w:rsidP="00DE0259">
      <w:pPr>
        <w:spacing w:before="120" w:after="0"/>
        <w:jc w:val="both"/>
        <w:rPr>
          <w:rFonts w:ascii="Garamond" w:hAnsi="Garamond"/>
          <w:b/>
        </w:rPr>
      </w:pPr>
      <w:r w:rsidRPr="00802D0A">
        <w:rPr>
          <w:rFonts w:ascii="Garamond" w:hAnsi="Garamond"/>
          <w:b/>
        </w:rPr>
        <w:t>Grille d’évaluation Consultant national</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8399"/>
        <w:gridCol w:w="1701"/>
      </w:tblGrid>
      <w:tr w:rsidR="00DE0259" w:rsidRPr="00802D0A" w14:paraId="2960053F" w14:textId="77777777" w:rsidTr="00460DF3">
        <w:trPr>
          <w:cantSplit/>
          <w:trHeight w:val="269"/>
        </w:trPr>
        <w:tc>
          <w:tcPr>
            <w:tcW w:w="87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8D115DA" w14:textId="77777777" w:rsidR="00DE0259" w:rsidRPr="00802D0A" w:rsidRDefault="00DE0259" w:rsidP="009743B2">
            <w:pPr>
              <w:spacing w:after="0" w:line="240" w:lineRule="auto"/>
              <w:jc w:val="both"/>
              <w:rPr>
                <w:rFonts w:ascii="Garamond" w:hAnsi="Garamond"/>
                <w:b/>
                <w:bCs/>
                <w:snapToGrid w:val="0"/>
              </w:rPr>
            </w:pPr>
            <w:r w:rsidRPr="00802D0A">
              <w:rPr>
                <w:rFonts w:ascii="Garamond" w:hAnsi="Garamond"/>
                <w:b/>
                <w:bCs/>
                <w:snapToGrid w:val="0"/>
              </w:rPr>
              <w:t xml:space="preserve">Critères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83FF9D3" w14:textId="77777777" w:rsidR="00DE0259" w:rsidRPr="00802D0A" w:rsidRDefault="00DE0259" w:rsidP="009743B2">
            <w:pPr>
              <w:spacing w:after="0" w:line="240" w:lineRule="auto"/>
              <w:jc w:val="both"/>
              <w:rPr>
                <w:rFonts w:ascii="Garamond" w:hAnsi="Garamond"/>
                <w:b/>
                <w:bCs/>
                <w:snapToGrid w:val="0"/>
              </w:rPr>
            </w:pPr>
            <w:r w:rsidRPr="00802D0A">
              <w:rPr>
                <w:rFonts w:ascii="Garamond" w:hAnsi="Garamond"/>
                <w:b/>
                <w:bCs/>
                <w:snapToGrid w:val="0"/>
              </w:rPr>
              <w:t>Note maximum</w:t>
            </w:r>
          </w:p>
        </w:tc>
      </w:tr>
      <w:tr w:rsidR="00DE0259" w:rsidRPr="00802D0A" w14:paraId="52F09F56" w14:textId="77777777" w:rsidTr="00460DF3">
        <w:trPr>
          <w:cantSplit/>
          <w:trHeight w:val="269"/>
        </w:trPr>
        <w:tc>
          <w:tcPr>
            <w:tcW w:w="8790" w:type="dxa"/>
            <w:gridSpan w:val="2"/>
            <w:vMerge/>
            <w:tcBorders>
              <w:top w:val="single" w:sz="4" w:space="0" w:color="auto"/>
              <w:left w:val="single" w:sz="4" w:space="0" w:color="auto"/>
              <w:bottom w:val="single" w:sz="4" w:space="0" w:color="auto"/>
              <w:right w:val="single" w:sz="4" w:space="0" w:color="auto"/>
            </w:tcBorders>
            <w:vAlign w:val="center"/>
            <w:hideMark/>
          </w:tcPr>
          <w:p w14:paraId="63B60372" w14:textId="77777777" w:rsidR="00DE0259" w:rsidRPr="00802D0A" w:rsidRDefault="00DE0259" w:rsidP="009743B2">
            <w:pPr>
              <w:spacing w:after="0" w:line="240" w:lineRule="auto"/>
              <w:jc w:val="both"/>
              <w:rPr>
                <w:rFonts w:ascii="Garamond" w:hAnsi="Garamond"/>
                <w:snapToGrid w:val="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AF2A24" w14:textId="77777777" w:rsidR="00DE0259" w:rsidRPr="00802D0A" w:rsidRDefault="00DE0259" w:rsidP="009743B2">
            <w:pPr>
              <w:spacing w:after="0" w:line="240" w:lineRule="auto"/>
              <w:jc w:val="both"/>
              <w:rPr>
                <w:rFonts w:ascii="Garamond" w:hAnsi="Garamond"/>
                <w:snapToGrid w:val="0"/>
              </w:rPr>
            </w:pPr>
          </w:p>
        </w:tc>
      </w:tr>
      <w:tr w:rsidR="00DE0259" w:rsidRPr="00802D0A" w14:paraId="38848B3D" w14:textId="77777777" w:rsidTr="00460DF3">
        <w:trPr>
          <w:cantSplit/>
        </w:trPr>
        <w:tc>
          <w:tcPr>
            <w:tcW w:w="391" w:type="dxa"/>
            <w:tcBorders>
              <w:top w:val="single" w:sz="4" w:space="0" w:color="auto"/>
              <w:left w:val="single" w:sz="4" w:space="0" w:color="auto"/>
              <w:bottom w:val="single" w:sz="4" w:space="0" w:color="auto"/>
              <w:right w:val="single" w:sz="4" w:space="0" w:color="auto"/>
            </w:tcBorders>
            <w:vAlign w:val="center"/>
            <w:hideMark/>
          </w:tcPr>
          <w:p w14:paraId="741D9489" w14:textId="77777777" w:rsidR="00DE0259" w:rsidRPr="00802D0A" w:rsidRDefault="00DE0259" w:rsidP="009743B2">
            <w:pPr>
              <w:spacing w:after="0" w:line="240" w:lineRule="auto"/>
              <w:jc w:val="both"/>
              <w:rPr>
                <w:rFonts w:ascii="Garamond" w:hAnsi="Garamond"/>
                <w:snapToGrid w:val="0"/>
              </w:rPr>
            </w:pPr>
            <w:r w:rsidRPr="00802D0A">
              <w:rPr>
                <w:rFonts w:ascii="Garamond" w:hAnsi="Garamond"/>
                <w:snapToGrid w:val="0"/>
              </w:rPr>
              <w:t>1.</w:t>
            </w:r>
          </w:p>
        </w:tc>
        <w:tc>
          <w:tcPr>
            <w:tcW w:w="8399" w:type="dxa"/>
            <w:tcBorders>
              <w:top w:val="single" w:sz="4" w:space="0" w:color="auto"/>
              <w:left w:val="single" w:sz="4" w:space="0" w:color="auto"/>
              <w:bottom w:val="single" w:sz="4" w:space="0" w:color="auto"/>
              <w:right w:val="single" w:sz="4" w:space="0" w:color="auto"/>
            </w:tcBorders>
            <w:hideMark/>
          </w:tcPr>
          <w:p w14:paraId="2DD833FF" w14:textId="77777777" w:rsidR="00DE0259" w:rsidRPr="00802D0A" w:rsidRDefault="00DE0259" w:rsidP="009743B2">
            <w:pPr>
              <w:spacing w:before="60" w:after="60" w:line="240" w:lineRule="auto"/>
              <w:jc w:val="both"/>
              <w:rPr>
                <w:rFonts w:ascii="Garamond" w:hAnsi="Garamond"/>
              </w:rPr>
            </w:pPr>
            <w:r w:rsidRPr="00802D0A">
              <w:rPr>
                <w:rFonts w:ascii="Garamond" w:hAnsi="Garamond"/>
              </w:rPr>
              <w:t>Diplôme d’études supérieures (Bac + 4) dans l’un des domaines suivants : Energie renouvelable, développement rural, environnement, changement climatique, gestion des ressources naturelles, statistique, sciences sociales, économie ou tout autre domaine pertinent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4F8A96" w14:textId="77777777" w:rsidR="00DE0259" w:rsidRPr="00802D0A" w:rsidRDefault="00DE0259" w:rsidP="009743B2">
            <w:pPr>
              <w:spacing w:before="120"/>
              <w:jc w:val="center"/>
              <w:rPr>
                <w:rFonts w:ascii="Garamond" w:hAnsi="Garamond"/>
              </w:rPr>
            </w:pPr>
            <w:r w:rsidRPr="00802D0A">
              <w:rPr>
                <w:rFonts w:ascii="Garamond" w:hAnsi="Garamond"/>
              </w:rPr>
              <w:t>20</w:t>
            </w:r>
          </w:p>
        </w:tc>
      </w:tr>
      <w:tr w:rsidR="00DE0259" w:rsidRPr="00802D0A" w14:paraId="367FD50B" w14:textId="77777777" w:rsidTr="00460DF3">
        <w:trPr>
          <w:cantSplit/>
          <w:trHeight w:val="120"/>
        </w:trPr>
        <w:tc>
          <w:tcPr>
            <w:tcW w:w="391" w:type="dxa"/>
            <w:tcBorders>
              <w:top w:val="single" w:sz="4" w:space="0" w:color="auto"/>
              <w:left w:val="single" w:sz="4" w:space="0" w:color="auto"/>
              <w:bottom w:val="single" w:sz="4" w:space="0" w:color="auto"/>
              <w:right w:val="single" w:sz="4" w:space="0" w:color="auto"/>
            </w:tcBorders>
            <w:vAlign w:val="center"/>
            <w:hideMark/>
          </w:tcPr>
          <w:p w14:paraId="4FDE6878" w14:textId="77777777" w:rsidR="00DE0259" w:rsidRPr="00802D0A" w:rsidRDefault="00DE0259" w:rsidP="009743B2">
            <w:pPr>
              <w:spacing w:after="0" w:line="240" w:lineRule="auto"/>
              <w:jc w:val="both"/>
              <w:rPr>
                <w:rFonts w:ascii="Garamond" w:hAnsi="Garamond"/>
                <w:snapToGrid w:val="0"/>
              </w:rPr>
            </w:pPr>
            <w:r w:rsidRPr="00802D0A">
              <w:rPr>
                <w:rFonts w:ascii="Garamond" w:hAnsi="Garamond"/>
                <w:snapToGrid w:val="0"/>
              </w:rPr>
              <w:t>2.</w:t>
            </w:r>
          </w:p>
        </w:tc>
        <w:tc>
          <w:tcPr>
            <w:tcW w:w="8399" w:type="dxa"/>
            <w:tcBorders>
              <w:top w:val="single" w:sz="4" w:space="0" w:color="auto"/>
              <w:left w:val="single" w:sz="4" w:space="0" w:color="auto"/>
              <w:bottom w:val="single" w:sz="4" w:space="0" w:color="auto"/>
              <w:right w:val="single" w:sz="4" w:space="0" w:color="auto"/>
            </w:tcBorders>
            <w:hideMark/>
          </w:tcPr>
          <w:p w14:paraId="225A9E1C" w14:textId="106C8505" w:rsidR="00DE0259" w:rsidRPr="00802D0A" w:rsidRDefault="00DE0259" w:rsidP="009743B2">
            <w:pPr>
              <w:spacing w:before="60" w:after="60" w:line="240" w:lineRule="auto"/>
              <w:jc w:val="both"/>
              <w:rPr>
                <w:rFonts w:ascii="Garamond" w:hAnsi="Garamond"/>
              </w:rPr>
            </w:pPr>
            <w:r w:rsidRPr="00802D0A">
              <w:rPr>
                <w:rFonts w:ascii="Garamond" w:hAnsi="Garamond"/>
                <w:shd w:val="clear" w:color="auto" w:fill="FFFFFF"/>
              </w:rPr>
              <w:t xml:space="preserve">Au moins 05 ans </w:t>
            </w:r>
            <w:r w:rsidRPr="00802D0A">
              <w:rPr>
                <w:rFonts w:ascii="Garamond" w:hAnsi="Garamond"/>
              </w:rPr>
              <w:t>d'expérience professionnelle pertinente dans l’évaluation de projets similaires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705BD6" w14:textId="77777777" w:rsidR="00DE0259" w:rsidRPr="00802D0A" w:rsidRDefault="00DE0259" w:rsidP="009743B2">
            <w:pPr>
              <w:spacing w:before="120"/>
              <w:jc w:val="center"/>
              <w:rPr>
                <w:rFonts w:ascii="Garamond" w:hAnsi="Garamond"/>
              </w:rPr>
            </w:pPr>
            <w:r w:rsidRPr="00802D0A">
              <w:rPr>
                <w:rFonts w:ascii="Garamond" w:hAnsi="Garamond"/>
              </w:rPr>
              <w:t>35</w:t>
            </w:r>
          </w:p>
        </w:tc>
      </w:tr>
      <w:tr w:rsidR="00DE0259" w:rsidRPr="00802D0A" w14:paraId="38FC597A" w14:textId="77777777" w:rsidTr="00460DF3">
        <w:trPr>
          <w:cantSplit/>
          <w:trHeight w:val="50"/>
        </w:trPr>
        <w:tc>
          <w:tcPr>
            <w:tcW w:w="391" w:type="dxa"/>
            <w:tcBorders>
              <w:top w:val="single" w:sz="4" w:space="0" w:color="auto"/>
              <w:left w:val="single" w:sz="4" w:space="0" w:color="auto"/>
              <w:bottom w:val="single" w:sz="4" w:space="0" w:color="auto"/>
              <w:right w:val="single" w:sz="4" w:space="0" w:color="auto"/>
            </w:tcBorders>
            <w:vAlign w:val="center"/>
          </w:tcPr>
          <w:p w14:paraId="611CD897" w14:textId="77777777" w:rsidR="00DE0259" w:rsidRPr="00802D0A" w:rsidRDefault="00DE0259" w:rsidP="009743B2">
            <w:pPr>
              <w:spacing w:after="0" w:line="240" w:lineRule="auto"/>
              <w:jc w:val="both"/>
              <w:rPr>
                <w:rFonts w:ascii="Garamond" w:hAnsi="Garamond"/>
                <w:snapToGrid w:val="0"/>
              </w:rPr>
            </w:pPr>
            <w:r w:rsidRPr="00802D0A">
              <w:rPr>
                <w:rFonts w:ascii="Garamond" w:hAnsi="Garamond"/>
                <w:snapToGrid w:val="0"/>
              </w:rPr>
              <w:t>3.</w:t>
            </w:r>
          </w:p>
        </w:tc>
        <w:tc>
          <w:tcPr>
            <w:tcW w:w="8399" w:type="dxa"/>
            <w:tcBorders>
              <w:top w:val="single" w:sz="4" w:space="0" w:color="auto"/>
              <w:left w:val="single" w:sz="4" w:space="0" w:color="auto"/>
              <w:bottom w:val="single" w:sz="4" w:space="0" w:color="auto"/>
              <w:right w:val="single" w:sz="4" w:space="0" w:color="auto"/>
            </w:tcBorders>
          </w:tcPr>
          <w:p w14:paraId="2AAE11A4" w14:textId="77777777" w:rsidR="00DE0259" w:rsidRPr="00802D0A" w:rsidRDefault="00DE0259" w:rsidP="009743B2">
            <w:pPr>
              <w:spacing w:before="60" w:after="60" w:line="240" w:lineRule="auto"/>
              <w:jc w:val="both"/>
              <w:rPr>
                <w:rFonts w:ascii="Garamond" w:hAnsi="Garamond"/>
              </w:rPr>
            </w:pPr>
            <w:r w:rsidRPr="00802D0A">
              <w:rPr>
                <w:rFonts w:ascii="Garamond" w:hAnsi="Garamond"/>
              </w:rPr>
              <w:t>Connaissances et expériences en matière du changement climatique (atténuation), des problématiques liés à la gestion des énergies renouvelables en Guinée ou d’un pays de l’Afrique de l’Ouest</w:t>
            </w:r>
          </w:p>
        </w:tc>
        <w:tc>
          <w:tcPr>
            <w:tcW w:w="1701" w:type="dxa"/>
            <w:tcBorders>
              <w:top w:val="single" w:sz="4" w:space="0" w:color="auto"/>
              <w:left w:val="single" w:sz="4" w:space="0" w:color="auto"/>
              <w:bottom w:val="single" w:sz="4" w:space="0" w:color="auto"/>
              <w:right w:val="single" w:sz="4" w:space="0" w:color="auto"/>
            </w:tcBorders>
            <w:vAlign w:val="center"/>
          </w:tcPr>
          <w:p w14:paraId="72E792EC" w14:textId="77777777" w:rsidR="00DE0259" w:rsidRPr="00802D0A" w:rsidRDefault="00DE0259" w:rsidP="009743B2">
            <w:pPr>
              <w:spacing w:before="120"/>
              <w:jc w:val="center"/>
              <w:rPr>
                <w:rFonts w:ascii="Garamond" w:hAnsi="Garamond"/>
              </w:rPr>
            </w:pPr>
            <w:r w:rsidRPr="00802D0A">
              <w:rPr>
                <w:rFonts w:ascii="Garamond" w:hAnsi="Garamond"/>
              </w:rPr>
              <w:t>15</w:t>
            </w:r>
          </w:p>
        </w:tc>
      </w:tr>
      <w:tr w:rsidR="00DE0259" w:rsidRPr="00802D0A" w14:paraId="318CFBD3" w14:textId="77777777" w:rsidTr="00460DF3">
        <w:trPr>
          <w:cantSplit/>
          <w:trHeight w:val="168"/>
        </w:trPr>
        <w:tc>
          <w:tcPr>
            <w:tcW w:w="391" w:type="dxa"/>
            <w:tcBorders>
              <w:top w:val="single" w:sz="4" w:space="0" w:color="auto"/>
              <w:left w:val="single" w:sz="4" w:space="0" w:color="auto"/>
              <w:bottom w:val="nil"/>
              <w:right w:val="single" w:sz="4" w:space="0" w:color="auto"/>
            </w:tcBorders>
            <w:vAlign w:val="center"/>
            <w:hideMark/>
          </w:tcPr>
          <w:p w14:paraId="44016CF8" w14:textId="77777777" w:rsidR="00DE0259" w:rsidRPr="00802D0A" w:rsidRDefault="00DE0259" w:rsidP="009743B2">
            <w:pPr>
              <w:spacing w:after="0" w:line="240" w:lineRule="auto"/>
              <w:jc w:val="both"/>
              <w:rPr>
                <w:rFonts w:ascii="Garamond" w:hAnsi="Garamond"/>
                <w:snapToGrid w:val="0"/>
              </w:rPr>
            </w:pPr>
            <w:r w:rsidRPr="00802D0A">
              <w:rPr>
                <w:rFonts w:ascii="Garamond" w:hAnsi="Garamond"/>
                <w:snapToGrid w:val="0"/>
              </w:rPr>
              <w:t>4.</w:t>
            </w:r>
          </w:p>
        </w:tc>
        <w:tc>
          <w:tcPr>
            <w:tcW w:w="8399" w:type="dxa"/>
            <w:tcBorders>
              <w:top w:val="single" w:sz="4" w:space="0" w:color="auto"/>
              <w:left w:val="single" w:sz="4" w:space="0" w:color="auto"/>
              <w:bottom w:val="nil"/>
              <w:right w:val="single" w:sz="4" w:space="0" w:color="auto"/>
            </w:tcBorders>
            <w:vAlign w:val="center"/>
            <w:hideMark/>
          </w:tcPr>
          <w:p w14:paraId="05BE4329" w14:textId="77777777" w:rsidR="00DE0259" w:rsidRPr="00802D0A" w:rsidRDefault="00DE0259" w:rsidP="009743B2">
            <w:pPr>
              <w:spacing w:before="120"/>
              <w:rPr>
                <w:rFonts w:ascii="Garamond" w:hAnsi="Garamond"/>
              </w:rPr>
            </w:pPr>
            <w:r w:rsidRPr="00802D0A">
              <w:rPr>
                <w:rFonts w:ascii="Garamond" w:hAnsi="Garamond"/>
              </w:rPr>
              <w:t>Méthodologie et plan de travail</w:t>
            </w:r>
          </w:p>
        </w:tc>
        <w:tc>
          <w:tcPr>
            <w:tcW w:w="1701" w:type="dxa"/>
            <w:tcBorders>
              <w:top w:val="single" w:sz="4" w:space="0" w:color="auto"/>
              <w:left w:val="single" w:sz="4" w:space="0" w:color="auto"/>
              <w:bottom w:val="nil"/>
              <w:right w:val="single" w:sz="4" w:space="0" w:color="auto"/>
            </w:tcBorders>
            <w:vAlign w:val="center"/>
            <w:hideMark/>
          </w:tcPr>
          <w:p w14:paraId="6F231FEF" w14:textId="77777777" w:rsidR="00DE0259" w:rsidRPr="00802D0A" w:rsidRDefault="00DE0259" w:rsidP="009743B2">
            <w:pPr>
              <w:spacing w:before="120"/>
              <w:jc w:val="center"/>
              <w:rPr>
                <w:rFonts w:ascii="Garamond" w:hAnsi="Garamond"/>
              </w:rPr>
            </w:pPr>
            <w:r w:rsidRPr="00802D0A">
              <w:rPr>
                <w:rFonts w:ascii="Garamond" w:hAnsi="Garamond"/>
              </w:rPr>
              <w:t>30</w:t>
            </w:r>
          </w:p>
        </w:tc>
      </w:tr>
      <w:tr w:rsidR="00DE0259" w:rsidRPr="00802D0A" w14:paraId="2700BD3B" w14:textId="77777777" w:rsidTr="00460DF3">
        <w:trPr>
          <w:cantSplit/>
        </w:trPr>
        <w:tc>
          <w:tcPr>
            <w:tcW w:w="391" w:type="dxa"/>
            <w:tcBorders>
              <w:top w:val="single" w:sz="4" w:space="0" w:color="auto"/>
              <w:left w:val="single" w:sz="4" w:space="0" w:color="auto"/>
              <w:bottom w:val="single" w:sz="4" w:space="0" w:color="auto"/>
              <w:right w:val="single" w:sz="4" w:space="0" w:color="auto"/>
            </w:tcBorders>
            <w:shd w:val="pct15" w:color="auto" w:fill="FFFFFF"/>
          </w:tcPr>
          <w:p w14:paraId="08A5ABFE" w14:textId="77777777" w:rsidR="00DE0259" w:rsidRPr="00802D0A" w:rsidRDefault="00DE0259" w:rsidP="009743B2">
            <w:pPr>
              <w:spacing w:after="0" w:line="240" w:lineRule="auto"/>
              <w:jc w:val="both"/>
              <w:rPr>
                <w:rFonts w:ascii="Garamond" w:hAnsi="Garamond"/>
                <w:b/>
                <w:snapToGrid w:val="0"/>
              </w:rPr>
            </w:pPr>
          </w:p>
        </w:tc>
        <w:tc>
          <w:tcPr>
            <w:tcW w:w="8399" w:type="dxa"/>
            <w:tcBorders>
              <w:top w:val="single" w:sz="4" w:space="0" w:color="auto"/>
              <w:left w:val="single" w:sz="4" w:space="0" w:color="auto"/>
              <w:bottom w:val="single" w:sz="4" w:space="0" w:color="auto"/>
              <w:right w:val="single" w:sz="4" w:space="0" w:color="auto"/>
            </w:tcBorders>
            <w:shd w:val="pct15" w:color="auto" w:fill="FFFFFF"/>
            <w:hideMark/>
          </w:tcPr>
          <w:p w14:paraId="56C3D6AF" w14:textId="77777777" w:rsidR="00DE0259" w:rsidRPr="00802D0A" w:rsidRDefault="00DE0259" w:rsidP="009743B2">
            <w:pPr>
              <w:spacing w:after="0" w:line="240" w:lineRule="auto"/>
              <w:jc w:val="both"/>
              <w:rPr>
                <w:rFonts w:ascii="Garamond" w:hAnsi="Garamond"/>
                <w:b/>
                <w:snapToGrid w:val="0"/>
              </w:rPr>
            </w:pPr>
            <w:r w:rsidRPr="00802D0A">
              <w:rPr>
                <w:rFonts w:ascii="Garamond" w:hAnsi="Garamond"/>
                <w:b/>
                <w:snapToGrid w:val="0"/>
              </w:rPr>
              <w:t>Total</w:t>
            </w:r>
          </w:p>
        </w:tc>
        <w:tc>
          <w:tcPr>
            <w:tcW w:w="1701"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320FE63F" w14:textId="77777777" w:rsidR="00DE0259" w:rsidRPr="00802D0A" w:rsidRDefault="00DE0259" w:rsidP="009743B2">
            <w:pPr>
              <w:spacing w:after="0" w:line="240" w:lineRule="auto"/>
              <w:jc w:val="center"/>
              <w:rPr>
                <w:rFonts w:ascii="Garamond" w:hAnsi="Garamond"/>
                <w:b/>
              </w:rPr>
            </w:pPr>
            <w:r w:rsidRPr="00802D0A">
              <w:rPr>
                <w:rFonts w:ascii="Garamond" w:hAnsi="Garamond"/>
                <w:b/>
              </w:rPr>
              <w:t>100</w:t>
            </w:r>
          </w:p>
        </w:tc>
      </w:tr>
    </w:tbl>
    <w:p w14:paraId="408F2538" w14:textId="77777777" w:rsidR="00D6638C" w:rsidRPr="00802D0A" w:rsidRDefault="00D6638C" w:rsidP="00F05366">
      <w:pPr>
        <w:pStyle w:val="Heading51"/>
        <w:rPr>
          <w:rFonts w:ascii="Garamond" w:hAnsi="Garamond"/>
        </w:rPr>
      </w:pPr>
      <w:r w:rsidRPr="00802D0A">
        <w:rPr>
          <w:rFonts w:ascii="Garamond" w:hAnsi="Garamond"/>
        </w:rPr>
        <w:t>Code de déontologie de l'évaluateur</w:t>
      </w:r>
      <w:bookmarkEnd w:id="30"/>
      <w:bookmarkEnd w:id="31"/>
      <w:bookmarkEnd w:id="32"/>
      <w:bookmarkEnd w:id="33"/>
      <w:bookmarkEnd w:id="34"/>
      <w:bookmarkEnd w:id="35"/>
    </w:p>
    <w:p w14:paraId="4E93A5BE" w14:textId="77777777" w:rsidR="00D6638C" w:rsidRPr="00802D0A" w:rsidRDefault="00D6638C" w:rsidP="009C4D76">
      <w:pPr>
        <w:spacing w:before="120"/>
        <w:rPr>
          <w:rFonts w:ascii="Garamond" w:hAnsi="Garamond"/>
        </w:rPr>
      </w:pPr>
      <w:r w:rsidRPr="00802D0A">
        <w:rPr>
          <w:rFonts w:ascii="Garamond" w:hAnsi="Garamond"/>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0">
        <w:r w:rsidRPr="00802D0A">
          <w:rPr>
            <w:rStyle w:val="Lienhypertexte"/>
            <w:rFonts w:ascii="Garamond" w:hAnsi="Garamond"/>
          </w:rPr>
          <w:t>« Directives éthiques de l'UNEG pour les évaluations »</w:t>
        </w:r>
      </w:hyperlink>
    </w:p>
    <w:p w14:paraId="114A400B" w14:textId="77777777" w:rsidR="00E23201" w:rsidRPr="00802D0A" w:rsidRDefault="00D6638C" w:rsidP="00BD56F5">
      <w:pPr>
        <w:pStyle w:val="Heading51"/>
        <w:rPr>
          <w:rFonts w:ascii="Garamond" w:hAnsi="Garamond"/>
        </w:rPr>
      </w:pPr>
      <w:bookmarkStart w:id="36" w:name="_Toc299126626"/>
      <w:bookmarkStart w:id="37" w:name="_Toc299133051"/>
      <w:bookmarkStart w:id="38" w:name="_Toc321341560"/>
      <w:bookmarkStart w:id="39" w:name="_Toc299122837"/>
      <w:bookmarkStart w:id="40" w:name="_Toc299122859"/>
      <w:bookmarkStart w:id="41" w:name="_Toc299126627"/>
      <w:r w:rsidRPr="00802D0A">
        <w:rPr>
          <w:rFonts w:ascii="Garamond" w:hAnsi="Garamond"/>
        </w:rPr>
        <w:t>Modalités de paiement et spécifications</w:t>
      </w:r>
      <w:bookmarkEnd w:id="36"/>
      <w:bookmarkEnd w:id="37"/>
      <w:bookmarkEnd w:id="38"/>
      <w:r w:rsidRPr="00802D0A">
        <w:rPr>
          <w:rFonts w:ascii="Garamond" w:hAnsi="Garamond"/>
        </w:rPr>
        <w:t xml:space="preserve"> </w:t>
      </w:r>
    </w:p>
    <w:p w14:paraId="6887AD8D" w14:textId="25B84EDF" w:rsidR="00BD56F5" w:rsidRPr="00802D0A" w:rsidRDefault="00BD56F5" w:rsidP="00BD56F5">
      <w:pPr>
        <w:rPr>
          <w:rFonts w:ascii="Garamond" w:hAnsi="Garamond"/>
        </w:rPr>
      </w:pPr>
      <w:r w:rsidRPr="00802D0A">
        <w:rPr>
          <w:rFonts w:ascii="Garamond" w:hAnsi="Garamond"/>
        </w:rPr>
        <w:t>L’échéancier de payement est le suivant :</w:t>
      </w:r>
    </w:p>
    <w:p w14:paraId="7FFE6428" w14:textId="578012A3" w:rsidR="00625F43" w:rsidRPr="00802D0A" w:rsidRDefault="002B1ACF" w:rsidP="00B43E24">
      <w:pPr>
        <w:spacing w:before="120" w:after="40"/>
        <w:rPr>
          <w:rFonts w:ascii="Garamond" w:hAnsi="Garamond"/>
        </w:rPr>
      </w:pPr>
      <w:bookmarkStart w:id="42" w:name="_Toc299133052"/>
      <w:bookmarkStart w:id="43" w:name="_Toc321341561"/>
      <w:r w:rsidRPr="00802D0A">
        <w:rPr>
          <w:rFonts w:ascii="Garamond" w:hAnsi="Garamond"/>
          <w:b/>
          <w:bCs/>
        </w:rPr>
        <w:t>Consultant national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812"/>
      </w:tblGrid>
      <w:tr w:rsidR="00625F43" w:rsidRPr="00802D0A" w14:paraId="4324D9EE" w14:textId="77777777" w:rsidTr="00B43E24">
        <w:tc>
          <w:tcPr>
            <w:tcW w:w="1248" w:type="dxa"/>
            <w:shd w:val="clear" w:color="auto" w:fill="7F7F7F"/>
          </w:tcPr>
          <w:p w14:paraId="6CA28ACF" w14:textId="77777777" w:rsidR="00625F43" w:rsidRPr="00802D0A" w:rsidRDefault="00625F43" w:rsidP="009743B2">
            <w:pPr>
              <w:spacing w:after="0" w:line="240" w:lineRule="auto"/>
              <w:jc w:val="center"/>
              <w:rPr>
                <w:rFonts w:ascii="Garamond" w:eastAsia="Times New Roman" w:hAnsi="Garamond"/>
                <w:color w:val="FFFFFF"/>
              </w:rPr>
            </w:pPr>
            <w:r w:rsidRPr="00802D0A">
              <w:rPr>
                <w:rFonts w:ascii="Garamond" w:hAnsi="Garamond"/>
                <w:color w:val="FFFFFF"/>
              </w:rPr>
              <w:t>%</w:t>
            </w:r>
          </w:p>
        </w:tc>
        <w:tc>
          <w:tcPr>
            <w:tcW w:w="8812" w:type="dxa"/>
            <w:shd w:val="clear" w:color="auto" w:fill="7F7F7F"/>
          </w:tcPr>
          <w:p w14:paraId="32B41F63" w14:textId="77777777" w:rsidR="00625F43" w:rsidRPr="00802D0A" w:rsidRDefault="00625F43" w:rsidP="009743B2">
            <w:pPr>
              <w:spacing w:after="0" w:line="240" w:lineRule="auto"/>
              <w:jc w:val="center"/>
              <w:rPr>
                <w:rFonts w:ascii="Garamond" w:eastAsia="Times New Roman" w:hAnsi="Garamond"/>
                <w:color w:val="FFFFFF"/>
              </w:rPr>
            </w:pPr>
            <w:r w:rsidRPr="00802D0A">
              <w:rPr>
                <w:rFonts w:ascii="Garamond" w:hAnsi="Garamond"/>
                <w:color w:val="FFFFFF"/>
              </w:rPr>
              <w:t>Étape</w:t>
            </w:r>
          </w:p>
        </w:tc>
      </w:tr>
      <w:tr w:rsidR="00625F43" w:rsidRPr="00802D0A" w14:paraId="0468E662" w14:textId="77777777" w:rsidTr="00B43E24">
        <w:trPr>
          <w:trHeight w:val="375"/>
        </w:trPr>
        <w:tc>
          <w:tcPr>
            <w:tcW w:w="1248" w:type="dxa"/>
            <w:vAlign w:val="center"/>
          </w:tcPr>
          <w:p w14:paraId="77C94571" w14:textId="77777777" w:rsidR="00625F43" w:rsidRPr="00802D0A" w:rsidRDefault="00625F43" w:rsidP="009743B2">
            <w:pPr>
              <w:spacing w:after="0" w:line="240" w:lineRule="auto"/>
              <w:jc w:val="center"/>
              <w:rPr>
                <w:rFonts w:ascii="Garamond" w:eastAsia="Times New Roman" w:hAnsi="Garamond"/>
                <w:i/>
              </w:rPr>
            </w:pPr>
            <w:r w:rsidRPr="00802D0A">
              <w:rPr>
                <w:rFonts w:ascii="Garamond" w:hAnsi="Garamond"/>
                <w:i/>
              </w:rPr>
              <w:t>25 %</w:t>
            </w:r>
          </w:p>
        </w:tc>
        <w:tc>
          <w:tcPr>
            <w:tcW w:w="8812" w:type="dxa"/>
            <w:vAlign w:val="center"/>
          </w:tcPr>
          <w:p w14:paraId="7F79F2EA" w14:textId="77777777" w:rsidR="00625F43" w:rsidRPr="00802D0A" w:rsidRDefault="00625F43" w:rsidP="002D7874">
            <w:pPr>
              <w:pStyle w:val="Default"/>
              <w:numPr>
                <w:ilvl w:val="0"/>
                <w:numId w:val="50"/>
              </w:numPr>
              <w:spacing w:before="0" w:after="0" w:line="240" w:lineRule="auto"/>
              <w:ind w:left="345" w:hanging="345"/>
              <w:rPr>
                <w:rFonts w:ascii="Garamond" w:hAnsi="Garamond" w:cs="Times New Roman"/>
                <w:color w:val="auto"/>
                <w:sz w:val="22"/>
                <w:szCs w:val="22"/>
                <w:lang w:val="fr-FR"/>
              </w:rPr>
            </w:pPr>
            <w:proofErr w:type="gramStart"/>
            <w:r w:rsidRPr="00802D0A">
              <w:rPr>
                <w:rFonts w:ascii="Garamond" w:hAnsi="Garamond" w:cs="Times New Roman"/>
                <w:color w:val="auto"/>
                <w:sz w:val="22"/>
                <w:szCs w:val="22"/>
                <w:lang w:val="fr-FR"/>
              </w:rPr>
              <w:t>Suite à</w:t>
            </w:r>
            <w:proofErr w:type="gramEnd"/>
            <w:r w:rsidRPr="00802D0A">
              <w:rPr>
                <w:rFonts w:ascii="Garamond" w:hAnsi="Garamond" w:cs="Times New Roman"/>
                <w:color w:val="auto"/>
                <w:sz w:val="22"/>
                <w:szCs w:val="22"/>
                <w:lang w:val="fr-FR"/>
              </w:rPr>
              <w:t xml:space="preserve"> la présentation et la validation de la méthodologie et du Plan de travail </w:t>
            </w:r>
          </w:p>
        </w:tc>
      </w:tr>
      <w:tr w:rsidR="00625F43" w:rsidRPr="00802D0A" w14:paraId="5F65A52D" w14:textId="77777777" w:rsidTr="00B43E24">
        <w:trPr>
          <w:trHeight w:val="384"/>
        </w:trPr>
        <w:tc>
          <w:tcPr>
            <w:tcW w:w="1248" w:type="dxa"/>
            <w:vAlign w:val="center"/>
          </w:tcPr>
          <w:p w14:paraId="475AFC51" w14:textId="702BEB13" w:rsidR="00625F43" w:rsidRPr="00802D0A" w:rsidRDefault="002D7874" w:rsidP="009743B2">
            <w:pPr>
              <w:spacing w:after="0" w:line="240" w:lineRule="auto"/>
              <w:jc w:val="center"/>
              <w:rPr>
                <w:rFonts w:ascii="Garamond" w:hAnsi="Garamond"/>
                <w:i/>
              </w:rPr>
            </w:pPr>
            <w:r w:rsidRPr="00802D0A">
              <w:rPr>
                <w:rFonts w:ascii="Garamond" w:hAnsi="Garamond"/>
                <w:i/>
              </w:rPr>
              <w:t>40</w:t>
            </w:r>
            <w:r w:rsidR="00625F43" w:rsidRPr="00802D0A">
              <w:rPr>
                <w:rFonts w:ascii="Garamond" w:hAnsi="Garamond"/>
                <w:i/>
              </w:rPr>
              <w:t> %</w:t>
            </w:r>
          </w:p>
        </w:tc>
        <w:tc>
          <w:tcPr>
            <w:tcW w:w="8812" w:type="dxa"/>
            <w:vAlign w:val="center"/>
          </w:tcPr>
          <w:p w14:paraId="088E8A8B" w14:textId="0395D6E4" w:rsidR="00625F43" w:rsidRPr="00802D0A" w:rsidRDefault="00625F43" w:rsidP="002D7874">
            <w:pPr>
              <w:pStyle w:val="Default"/>
              <w:numPr>
                <w:ilvl w:val="0"/>
                <w:numId w:val="50"/>
              </w:numPr>
              <w:spacing w:before="0" w:after="0" w:line="240" w:lineRule="auto"/>
              <w:ind w:left="345" w:hanging="345"/>
              <w:rPr>
                <w:rFonts w:ascii="Garamond" w:hAnsi="Garamond" w:cs="Times New Roman"/>
                <w:color w:val="auto"/>
                <w:sz w:val="22"/>
                <w:szCs w:val="22"/>
                <w:lang w:val="fr-FR"/>
              </w:rPr>
            </w:pPr>
            <w:proofErr w:type="gramStart"/>
            <w:r w:rsidRPr="00802D0A">
              <w:rPr>
                <w:rFonts w:ascii="Garamond" w:hAnsi="Garamond" w:cs="Times New Roman"/>
                <w:color w:val="auto"/>
                <w:sz w:val="22"/>
                <w:szCs w:val="22"/>
                <w:lang w:val="fr-FR"/>
              </w:rPr>
              <w:t>Suite à</w:t>
            </w:r>
            <w:proofErr w:type="gramEnd"/>
            <w:r w:rsidRPr="00802D0A">
              <w:rPr>
                <w:rFonts w:ascii="Garamond" w:hAnsi="Garamond" w:cs="Times New Roman"/>
                <w:color w:val="auto"/>
                <w:sz w:val="22"/>
                <w:szCs w:val="22"/>
                <w:lang w:val="fr-FR"/>
              </w:rPr>
              <w:t xml:space="preserve"> la présentation et l’approbation (par le Chef de mission, le BP et le RTA du PNUD</w:t>
            </w:r>
            <w:r w:rsidR="002B1ACF" w:rsidRPr="00802D0A">
              <w:rPr>
                <w:rFonts w:ascii="Garamond" w:hAnsi="Garamond" w:cs="Times New Roman"/>
                <w:color w:val="auto"/>
                <w:sz w:val="22"/>
                <w:szCs w:val="22"/>
                <w:lang w:val="fr-FR"/>
              </w:rPr>
              <w:t>)</w:t>
            </w:r>
            <w:r w:rsidRPr="00802D0A">
              <w:rPr>
                <w:rFonts w:ascii="Garamond" w:hAnsi="Garamond" w:cs="Times New Roman"/>
                <w:color w:val="auto"/>
                <w:sz w:val="22"/>
                <w:szCs w:val="22"/>
                <w:lang w:val="fr-FR"/>
              </w:rPr>
              <w:t xml:space="preserve"> du rapport de consultation </w:t>
            </w:r>
            <w:r w:rsidRPr="00802D0A">
              <w:rPr>
                <w:rFonts w:ascii="Garamond" w:hAnsi="Garamond"/>
                <w:lang w:val="fr-FR"/>
              </w:rPr>
              <w:t>avec les différentes parties prenantes</w:t>
            </w:r>
            <w:r w:rsidR="002B1ACF" w:rsidRPr="00802D0A">
              <w:rPr>
                <w:rFonts w:ascii="Garamond" w:hAnsi="Garamond"/>
                <w:lang w:val="fr-FR"/>
              </w:rPr>
              <w:t xml:space="preserve"> à Conakry et à l’intérieur du pays </w:t>
            </w:r>
            <w:r w:rsidRPr="00802D0A">
              <w:rPr>
                <w:rFonts w:ascii="Garamond" w:hAnsi="Garamond"/>
                <w:lang w:val="fr-FR"/>
              </w:rPr>
              <w:t>;</w:t>
            </w:r>
          </w:p>
        </w:tc>
      </w:tr>
      <w:tr w:rsidR="00625F43" w:rsidRPr="00802D0A" w14:paraId="111B087D" w14:textId="77777777" w:rsidTr="00B43E24">
        <w:tc>
          <w:tcPr>
            <w:tcW w:w="1248" w:type="dxa"/>
            <w:vAlign w:val="center"/>
          </w:tcPr>
          <w:p w14:paraId="597E8F68" w14:textId="415301C7" w:rsidR="00625F43" w:rsidRPr="00802D0A" w:rsidRDefault="002D7874" w:rsidP="009743B2">
            <w:pPr>
              <w:spacing w:after="0" w:line="240" w:lineRule="auto"/>
              <w:jc w:val="center"/>
              <w:rPr>
                <w:rFonts w:ascii="Garamond" w:eastAsia="Times New Roman" w:hAnsi="Garamond"/>
                <w:i/>
              </w:rPr>
            </w:pPr>
            <w:r w:rsidRPr="00802D0A">
              <w:rPr>
                <w:rFonts w:ascii="Garamond" w:hAnsi="Garamond"/>
                <w:i/>
              </w:rPr>
              <w:t>35</w:t>
            </w:r>
            <w:r w:rsidR="00625F43" w:rsidRPr="00802D0A">
              <w:rPr>
                <w:rFonts w:ascii="Garamond" w:hAnsi="Garamond"/>
                <w:i/>
              </w:rPr>
              <w:t> %</w:t>
            </w:r>
          </w:p>
        </w:tc>
        <w:tc>
          <w:tcPr>
            <w:tcW w:w="8812" w:type="dxa"/>
            <w:vAlign w:val="center"/>
          </w:tcPr>
          <w:p w14:paraId="4519F6D2" w14:textId="46D8B926" w:rsidR="002D7874" w:rsidRPr="00802D0A" w:rsidRDefault="002D7874" w:rsidP="002D7874">
            <w:pPr>
              <w:pStyle w:val="Default"/>
              <w:numPr>
                <w:ilvl w:val="0"/>
                <w:numId w:val="49"/>
              </w:numPr>
              <w:spacing w:before="0" w:after="0" w:line="240" w:lineRule="auto"/>
              <w:ind w:left="345" w:hanging="345"/>
              <w:rPr>
                <w:rFonts w:ascii="Garamond" w:hAnsi="Garamond" w:cs="Times New Roman"/>
                <w:color w:val="auto"/>
                <w:sz w:val="22"/>
                <w:szCs w:val="22"/>
                <w:lang w:val="fr-FR"/>
              </w:rPr>
            </w:pPr>
            <w:proofErr w:type="gramStart"/>
            <w:r w:rsidRPr="00802D0A">
              <w:rPr>
                <w:rFonts w:ascii="Garamond" w:hAnsi="Garamond" w:cs="Times New Roman"/>
                <w:color w:val="auto"/>
                <w:sz w:val="22"/>
                <w:szCs w:val="22"/>
                <w:lang w:val="fr-FR"/>
              </w:rPr>
              <w:t>Suite à</w:t>
            </w:r>
            <w:proofErr w:type="gramEnd"/>
            <w:r w:rsidRPr="00802D0A">
              <w:rPr>
                <w:rFonts w:ascii="Garamond" w:hAnsi="Garamond" w:cs="Times New Roman"/>
                <w:color w:val="auto"/>
                <w:sz w:val="22"/>
                <w:szCs w:val="22"/>
                <w:lang w:val="fr-FR"/>
              </w:rPr>
              <w:t xml:space="preserve"> la présentation et l’approbation du rapport des cofinancement</w:t>
            </w:r>
          </w:p>
          <w:p w14:paraId="67505D60" w14:textId="465D4F3D" w:rsidR="00625F43" w:rsidRPr="00802D0A" w:rsidRDefault="00625F43" w:rsidP="002D7874">
            <w:pPr>
              <w:pStyle w:val="Default"/>
              <w:numPr>
                <w:ilvl w:val="0"/>
                <w:numId w:val="49"/>
              </w:numPr>
              <w:spacing w:before="0" w:after="0" w:line="240" w:lineRule="auto"/>
              <w:ind w:left="345" w:hanging="345"/>
              <w:rPr>
                <w:rFonts w:ascii="Garamond" w:hAnsi="Garamond" w:cs="Times New Roman"/>
                <w:color w:val="auto"/>
                <w:sz w:val="22"/>
                <w:szCs w:val="22"/>
                <w:lang w:val="fr-FR"/>
              </w:rPr>
            </w:pPr>
            <w:proofErr w:type="gramStart"/>
            <w:r w:rsidRPr="00802D0A">
              <w:rPr>
                <w:rFonts w:ascii="Garamond" w:hAnsi="Garamond" w:cs="Times New Roman"/>
                <w:color w:val="auto"/>
                <w:sz w:val="22"/>
                <w:szCs w:val="22"/>
                <w:lang w:val="fr-FR"/>
              </w:rPr>
              <w:t>Suite à</w:t>
            </w:r>
            <w:proofErr w:type="gramEnd"/>
            <w:r w:rsidRPr="00802D0A">
              <w:rPr>
                <w:rFonts w:ascii="Garamond" w:hAnsi="Garamond" w:cs="Times New Roman"/>
                <w:color w:val="auto"/>
                <w:sz w:val="22"/>
                <w:szCs w:val="22"/>
                <w:lang w:val="fr-FR"/>
              </w:rPr>
              <w:t xml:space="preserve"> l’approbation (par le BP et le RTA du PNUD) du rapport d’évaluation finale définitif en français </w:t>
            </w:r>
            <w:r w:rsidR="002801AB">
              <w:rPr>
                <w:rFonts w:ascii="Garamond" w:hAnsi="Garamond" w:cs="Times New Roman"/>
                <w:color w:val="auto"/>
                <w:sz w:val="22"/>
                <w:szCs w:val="22"/>
                <w:lang w:val="fr-FR"/>
              </w:rPr>
              <w:t xml:space="preserve">et </w:t>
            </w:r>
            <w:r w:rsidR="002801AB" w:rsidRPr="00A51A39">
              <w:rPr>
                <w:rFonts w:ascii="Garamond" w:hAnsi="Garamond" w:cs="Times New Roman"/>
                <w:color w:val="auto"/>
                <w:sz w:val="22"/>
                <w:szCs w:val="22"/>
                <w:lang w:val="fr-FR"/>
              </w:rPr>
              <w:t>la livraison de la piste d'audit de l’évaluation finale remplie</w:t>
            </w:r>
          </w:p>
        </w:tc>
      </w:tr>
    </w:tbl>
    <w:p w14:paraId="67099C10" w14:textId="4F4BD6CE" w:rsidR="00D12FD3" w:rsidRPr="00A51A39" w:rsidRDefault="00D12FD3" w:rsidP="00B43E24">
      <w:pPr>
        <w:spacing w:before="120" w:after="40"/>
        <w:rPr>
          <w:rStyle w:val="tlid-translation"/>
          <w:rFonts w:ascii="Garamond" w:hAnsi="Garamond"/>
          <w:b/>
          <w:bCs/>
        </w:rPr>
      </w:pPr>
      <w:r w:rsidRPr="00A51A39">
        <w:rPr>
          <w:rStyle w:val="tlid-translation"/>
          <w:rFonts w:ascii="Garamond" w:hAnsi="Garamond"/>
          <w:b/>
          <w:bCs/>
        </w:rPr>
        <w:t xml:space="preserve">Critères de paiement du rapport final de </w:t>
      </w:r>
      <w:r>
        <w:rPr>
          <w:rStyle w:val="tlid-translation"/>
          <w:rFonts w:ascii="Garamond" w:hAnsi="Garamond"/>
          <w:b/>
          <w:bCs/>
        </w:rPr>
        <w:t>35</w:t>
      </w:r>
      <w:r w:rsidRPr="00A51A39">
        <w:rPr>
          <w:rStyle w:val="tlid-translation"/>
          <w:rFonts w:ascii="Garamond" w:hAnsi="Garamond"/>
          <w:b/>
          <w:bCs/>
        </w:rPr>
        <w:t>% :</w:t>
      </w:r>
    </w:p>
    <w:p w14:paraId="76B4FBD5" w14:textId="77777777" w:rsidR="00D12FD3" w:rsidRPr="00A51A39" w:rsidRDefault="00D12FD3" w:rsidP="00D12FD3">
      <w:pPr>
        <w:spacing w:after="40"/>
        <w:rPr>
          <w:rStyle w:val="tlid-translation"/>
          <w:rFonts w:ascii="Garamond" w:hAnsi="Garamond"/>
        </w:rPr>
      </w:pPr>
      <w:r w:rsidRPr="00A51A39">
        <w:rPr>
          <w:rStyle w:val="tlid-translation"/>
          <w:rFonts w:ascii="Garamond" w:hAnsi="Garamond"/>
        </w:rPr>
        <w:t>• Le rapport final de l’évaluation final comprend toutes les exigences décrites dans les TDR et est conforme aux directives de l’évaluation finale des projets PNUD-FEM</w:t>
      </w:r>
    </w:p>
    <w:p w14:paraId="182E1B68" w14:textId="77777777" w:rsidR="00D12FD3" w:rsidRPr="00A51A39" w:rsidRDefault="00D12FD3" w:rsidP="00D12FD3">
      <w:pPr>
        <w:spacing w:after="40"/>
        <w:rPr>
          <w:rStyle w:val="tlid-translation"/>
          <w:rFonts w:ascii="Garamond" w:hAnsi="Garamond"/>
        </w:rPr>
      </w:pPr>
      <w:r w:rsidRPr="00A51A39">
        <w:rPr>
          <w:rStyle w:val="tlid-translation"/>
          <w:rFonts w:ascii="Garamond" w:hAnsi="Garamond"/>
        </w:rPr>
        <w:t>• Le rapport final est clairement rédigé, organisé de manière logique et est spécifique à ce projet (c'est-à-dire que le texte n'a pas été copié-collé à partir d'autres rapports d’évaluation)</w:t>
      </w:r>
    </w:p>
    <w:p w14:paraId="3BDE3687" w14:textId="77777777" w:rsidR="00D12FD3" w:rsidRPr="00A51A39" w:rsidRDefault="00D12FD3" w:rsidP="00D12FD3">
      <w:pPr>
        <w:spacing w:after="40"/>
        <w:rPr>
          <w:rStyle w:val="tlid-translation"/>
          <w:rFonts w:ascii="Garamond" w:hAnsi="Garamond"/>
        </w:rPr>
      </w:pPr>
      <w:r w:rsidRPr="00A51A39">
        <w:rPr>
          <w:rStyle w:val="tlid-translation"/>
          <w:rFonts w:ascii="Garamond" w:hAnsi="Garamond"/>
        </w:rPr>
        <w:t>• La piste d'audit comprend les réponses et la justification de chaque commentaire répertorié.</w:t>
      </w:r>
    </w:p>
    <w:p w14:paraId="7F78E6D5" w14:textId="1911707E" w:rsidR="00D6638C" w:rsidRPr="00802D0A" w:rsidRDefault="00D6638C" w:rsidP="00F05366">
      <w:pPr>
        <w:pStyle w:val="Heading51"/>
        <w:rPr>
          <w:rFonts w:ascii="Garamond" w:hAnsi="Garamond"/>
        </w:rPr>
      </w:pPr>
      <w:r w:rsidRPr="00802D0A">
        <w:rPr>
          <w:rFonts w:ascii="Garamond" w:hAnsi="Garamond"/>
        </w:rPr>
        <w:t>Processus de candidature</w:t>
      </w:r>
      <w:bookmarkEnd w:id="39"/>
      <w:bookmarkEnd w:id="40"/>
      <w:bookmarkEnd w:id="41"/>
      <w:bookmarkEnd w:id="42"/>
      <w:bookmarkEnd w:id="43"/>
    </w:p>
    <w:p w14:paraId="5C3C6845" w14:textId="62B83D97" w:rsidR="005F7699" w:rsidRPr="00802D0A" w:rsidRDefault="00D6638C" w:rsidP="007407AE">
      <w:pPr>
        <w:spacing w:after="120"/>
        <w:jc w:val="both"/>
        <w:rPr>
          <w:rFonts w:ascii="Garamond" w:hAnsi="Garamond"/>
        </w:rPr>
      </w:pPr>
      <w:r w:rsidRPr="00802D0A">
        <w:rPr>
          <w:rFonts w:ascii="Garamond" w:hAnsi="Garamond"/>
          <w:highlight w:val="yellow"/>
        </w:rPr>
        <w:t xml:space="preserve">Les candidats sont invités à postuler en ligne  </w:t>
      </w:r>
      <w:r w:rsidR="004D7871" w:rsidRPr="00802D0A">
        <w:rPr>
          <w:rFonts w:ascii="Garamond" w:hAnsi="Garamond"/>
          <w:highlight w:val="yellow"/>
        </w:rPr>
        <w:t xml:space="preserve">sur </w:t>
      </w:r>
      <w:hyperlink r:id="rId11" w:history="1">
        <w:r w:rsidR="005729C1" w:rsidRPr="00802D0A">
          <w:rPr>
            <w:rStyle w:val="Lienhypertexte"/>
            <w:rFonts w:ascii="Garamond" w:hAnsi="Garamond" w:cs="Calibri"/>
            <w:b/>
            <w:sz w:val="24"/>
            <w:szCs w:val="24"/>
            <w:highlight w:val="yellow"/>
          </w:rPr>
          <w:t>ic.offres.gn@undp.org</w:t>
        </w:r>
      </w:hyperlink>
      <w:r w:rsidR="004D7871" w:rsidRPr="00802D0A">
        <w:rPr>
          <w:rFonts w:ascii="Garamond" w:hAnsi="Garamond"/>
          <w:highlight w:val="yellow"/>
        </w:rPr>
        <w:t xml:space="preserve"> et </w:t>
      </w:r>
      <w:hyperlink r:id="rId12" w:tgtFrame="_blank" w:history="1">
        <w:r w:rsidR="00077DE7" w:rsidRPr="00802D0A">
          <w:rPr>
            <w:rStyle w:val="lev"/>
            <w:rFonts w:ascii="Garamond" w:hAnsi="Garamond"/>
            <w:i/>
            <w:iCs/>
            <w:color w:val="0000FF"/>
            <w:highlight w:val="yellow"/>
            <w:u w:val="single"/>
          </w:rPr>
          <w:t>procurement-notices.undp.org</w:t>
        </w:r>
      </w:hyperlink>
      <w:r w:rsidR="00077DE7" w:rsidRPr="00802D0A">
        <w:rPr>
          <w:rFonts w:ascii="Garamond" w:hAnsi="Garamond"/>
          <w:highlight w:val="yellow"/>
        </w:rPr>
        <w:t xml:space="preserve"> </w:t>
      </w:r>
      <w:r w:rsidRPr="00802D0A">
        <w:rPr>
          <w:rFonts w:ascii="Garamond" w:hAnsi="Garamond"/>
          <w:highlight w:val="yellow"/>
        </w:rPr>
        <w:t xml:space="preserve">au plus tard le </w:t>
      </w:r>
      <w:r w:rsidR="00EF233C" w:rsidRPr="00802D0A">
        <w:rPr>
          <w:rFonts w:ascii="Garamond" w:hAnsi="Garamond"/>
          <w:b/>
          <w:highlight w:val="yellow"/>
        </w:rPr>
        <w:t>XX</w:t>
      </w:r>
      <w:r w:rsidR="005729C1" w:rsidRPr="00802D0A">
        <w:rPr>
          <w:rFonts w:ascii="Garamond" w:hAnsi="Garamond"/>
          <w:b/>
          <w:highlight w:val="yellow"/>
        </w:rPr>
        <w:t xml:space="preserve"> Août </w:t>
      </w:r>
      <w:r w:rsidR="007407AE" w:rsidRPr="00802D0A">
        <w:rPr>
          <w:rFonts w:ascii="Garamond" w:hAnsi="Garamond"/>
          <w:b/>
          <w:highlight w:val="yellow"/>
        </w:rPr>
        <w:t>20</w:t>
      </w:r>
      <w:r w:rsidR="00EF233C" w:rsidRPr="00802D0A">
        <w:rPr>
          <w:rFonts w:ascii="Garamond" w:hAnsi="Garamond"/>
          <w:b/>
          <w:highlight w:val="yellow"/>
        </w:rPr>
        <w:t>20</w:t>
      </w:r>
      <w:r w:rsidR="005719F9" w:rsidRPr="00802D0A">
        <w:rPr>
          <w:rFonts w:ascii="Garamond" w:hAnsi="Garamond"/>
          <w:b/>
          <w:highlight w:val="yellow"/>
        </w:rPr>
        <w:t>.</w:t>
      </w:r>
      <w:r w:rsidR="005719F9" w:rsidRPr="00802D0A">
        <w:rPr>
          <w:rFonts w:ascii="Garamond" w:hAnsi="Garamond"/>
        </w:rPr>
        <w:t xml:space="preserve"> </w:t>
      </w:r>
    </w:p>
    <w:p w14:paraId="3425367C" w14:textId="77777777" w:rsidR="0062136A" w:rsidRPr="00802D0A" w:rsidRDefault="0062136A" w:rsidP="0062136A">
      <w:pPr>
        <w:spacing w:before="120" w:after="120"/>
        <w:rPr>
          <w:rFonts w:ascii="Garamond" w:hAnsi="Garamond"/>
          <w:lang w:val="fr-BE"/>
        </w:rPr>
      </w:pPr>
      <w:r w:rsidRPr="00802D0A">
        <w:rPr>
          <w:rFonts w:ascii="Garamond" w:hAnsi="Garamond"/>
          <w:lang w:val="fr-BE"/>
        </w:rPr>
        <w:t xml:space="preserve">Le(la) candidat(e) intéressé (e) doit soumettre un dossier comprenant deux propositions (technique et financière) : </w:t>
      </w:r>
    </w:p>
    <w:p w14:paraId="12A7EFD1" w14:textId="77777777" w:rsidR="0062136A" w:rsidRPr="00802D0A" w:rsidRDefault="0062136A" w:rsidP="0062136A">
      <w:pPr>
        <w:spacing w:after="120"/>
        <w:rPr>
          <w:rFonts w:ascii="Garamond" w:hAnsi="Garamond"/>
          <w:b/>
          <w:lang w:val="fr-BE"/>
        </w:rPr>
      </w:pPr>
      <w:r w:rsidRPr="00802D0A">
        <w:rPr>
          <w:rFonts w:ascii="Garamond" w:hAnsi="Garamond"/>
          <w:b/>
          <w:lang w:val="fr-BE"/>
        </w:rPr>
        <w:t xml:space="preserve">La proposition technique doit contenir : </w:t>
      </w:r>
    </w:p>
    <w:p w14:paraId="4FA7E451" w14:textId="545E8B59" w:rsidR="0062136A" w:rsidRPr="00802D0A" w:rsidRDefault="0062136A" w:rsidP="0062136A">
      <w:pPr>
        <w:numPr>
          <w:ilvl w:val="0"/>
          <w:numId w:val="44"/>
        </w:numPr>
        <w:spacing w:after="120" w:line="240" w:lineRule="auto"/>
        <w:rPr>
          <w:rFonts w:ascii="Garamond" w:hAnsi="Garamond"/>
          <w:lang w:val="fr-BE"/>
        </w:rPr>
      </w:pPr>
      <w:r w:rsidRPr="00802D0A">
        <w:rPr>
          <w:rFonts w:ascii="Garamond" w:hAnsi="Garamond"/>
          <w:lang w:val="fr-BE"/>
        </w:rPr>
        <w:t>Une lettre de motivation signée par le candidat (1 page)</w:t>
      </w:r>
      <w:r w:rsidR="00FD5244" w:rsidRPr="00802D0A">
        <w:rPr>
          <w:rFonts w:ascii="Garamond" w:hAnsi="Garamond"/>
          <w:lang w:val="fr-BE"/>
        </w:rPr>
        <w:t xml:space="preserve"> </w:t>
      </w:r>
      <w:r w:rsidRPr="00802D0A">
        <w:rPr>
          <w:rFonts w:ascii="Garamond" w:hAnsi="Garamond"/>
          <w:lang w:val="fr-BE"/>
        </w:rPr>
        <w:t>;</w:t>
      </w:r>
    </w:p>
    <w:p w14:paraId="76EEC486" w14:textId="4A14B1CB" w:rsidR="0062136A" w:rsidRPr="00802D0A" w:rsidRDefault="0062136A" w:rsidP="0062136A">
      <w:pPr>
        <w:numPr>
          <w:ilvl w:val="0"/>
          <w:numId w:val="44"/>
        </w:numPr>
        <w:spacing w:after="120" w:line="240" w:lineRule="auto"/>
        <w:rPr>
          <w:rFonts w:ascii="Garamond" w:hAnsi="Garamond"/>
          <w:lang w:val="fr-BE"/>
        </w:rPr>
      </w:pPr>
      <w:r w:rsidRPr="00802D0A">
        <w:rPr>
          <w:rFonts w:ascii="Garamond" w:hAnsi="Garamond"/>
          <w:lang w:val="fr-BE"/>
        </w:rPr>
        <w:t>Une brève proposition technique dûment signé par le candidat (3-4 pages)</w:t>
      </w:r>
      <w:r w:rsidR="00FD5244" w:rsidRPr="00802D0A">
        <w:rPr>
          <w:rFonts w:ascii="Garamond" w:hAnsi="Garamond"/>
          <w:lang w:val="fr-BE"/>
        </w:rPr>
        <w:t xml:space="preserve"> </w:t>
      </w:r>
      <w:r w:rsidRPr="00802D0A">
        <w:rPr>
          <w:rFonts w:ascii="Garamond" w:hAnsi="Garamond"/>
          <w:lang w:val="fr-BE"/>
        </w:rPr>
        <w:t>;</w:t>
      </w:r>
    </w:p>
    <w:p w14:paraId="40F6455C" w14:textId="16F59822" w:rsidR="0062136A" w:rsidRPr="00802D0A" w:rsidRDefault="0062136A" w:rsidP="0062136A">
      <w:pPr>
        <w:numPr>
          <w:ilvl w:val="0"/>
          <w:numId w:val="44"/>
        </w:numPr>
        <w:spacing w:after="120" w:line="240" w:lineRule="auto"/>
        <w:rPr>
          <w:rFonts w:ascii="Garamond" w:hAnsi="Garamond"/>
          <w:lang w:val="fr-BE"/>
        </w:rPr>
      </w:pPr>
      <w:r w:rsidRPr="00802D0A">
        <w:rPr>
          <w:rFonts w:ascii="Garamond" w:hAnsi="Garamond"/>
          <w:lang w:val="fr-BE"/>
        </w:rPr>
        <w:t>Un plan de travail détaillé, avec des dates de début et de fin pour chaque action et délai indicatif pour toutes les tâches et les livrables (5-10 pages)</w:t>
      </w:r>
      <w:r w:rsidR="00FD5244" w:rsidRPr="00802D0A">
        <w:rPr>
          <w:rFonts w:ascii="Garamond" w:hAnsi="Garamond"/>
          <w:lang w:val="fr-BE"/>
        </w:rPr>
        <w:t xml:space="preserve"> </w:t>
      </w:r>
      <w:r w:rsidRPr="00802D0A">
        <w:rPr>
          <w:rFonts w:ascii="Garamond" w:hAnsi="Garamond"/>
          <w:lang w:val="fr-BE"/>
        </w:rPr>
        <w:t>;</w:t>
      </w:r>
    </w:p>
    <w:p w14:paraId="42CFBDDA" w14:textId="66DA0C98" w:rsidR="0062136A" w:rsidRPr="00802D0A" w:rsidRDefault="0062136A" w:rsidP="00B43E24">
      <w:pPr>
        <w:numPr>
          <w:ilvl w:val="0"/>
          <w:numId w:val="44"/>
        </w:numPr>
        <w:spacing w:after="120" w:line="240" w:lineRule="auto"/>
        <w:jc w:val="both"/>
        <w:rPr>
          <w:rFonts w:ascii="Garamond" w:hAnsi="Garamond"/>
          <w:lang w:val="fr-BE"/>
        </w:rPr>
      </w:pPr>
      <w:r w:rsidRPr="00802D0A">
        <w:rPr>
          <w:rFonts w:ascii="Garamond" w:hAnsi="Garamond"/>
          <w:lang w:val="fr-BE"/>
        </w:rPr>
        <w:t>Un CV du candidat avec l’indication claire de son nom (tel qu’inscrit sur son passeport), sa date de naissance, ses qualifications académiques, ses compétences et son expérience professionnelle, contenant au moins 3 personnes de référence avec leurs adresses e-mail (4-5 pages)</w:t>
      </w:r>
      <w:r w:rsidR="00FD5244" w:rsidRPr="00802D0A">
        <w:rPr>
          <w:rFonts w:ascii="Garamond" w:hAnsi="Garamond"/>
          <w:lang w:val="fr-BE"/>
        </w:rPr>
        <w:t xml:space="preserve"> </w:t>
      </w:r>
      <w:r w:rsidRPr="00802D0A">
        <w:rPr>
          <w:rFonts w:ascii="Garamond" w:hAnsi="Garamond"/>
          <w:lang w:val="fr-BE"/>
        </w:rPr>
        <w:t>;</w:t>
      </w:r>
    </w:p>
    <w:p w14:paraId="36B32F75" w14:textId="464D8A19" w:rsidR="0062136A" w:rsidRPr="00802D0A" w:rsidRDefault="0062136A" w:rsidP="0062136A">
      <w:pPr>
        <w:numPr>
          <w:ilvl w:val="0"/>
          <w:numId w:val="44"/>
        </w:numPr>
        <w:spacing w:after="120" w:line="240" w:lineRule="auto"/>
        <w:rPr>
          <w:rFonts w:ascii="Garamond" w:hAnsi="Garamond"/>
          <w:lang w:val="fr-BE"/>
        </w:rPr>
      </w:pPr>
      <w:r w:rsidRPr="00802D0A">
        <w:rPr>
          <w:rFonts w:ascii="Garamond" w:hAnsi="Garamond"/>
          <w:lang w:val="fr-BE"/>
        </w:rPr>
        <w:t>Un formulaire P11 (</w:t>
      </w:r>
      <w:hyperlink r:id="rId13" w:history="1">
        <w:r w:rsidRPr="00802D0A">
          <w:rPr>
            <w:rStyle w:val="Lienhypertexte"/>
            <w:rFonts w:ascii="Garamond" w:hAnsi="Garamond"/>
            <w:lang w:val="fr-BE"/>
          </w:rPr>
          <w:t>http://sas.undp.org/Documents/P11_personal_history_form.doc</w:t>
        </w:r>
      </w:hyperlink>
      <w:r w:rsidRPr="00802D0A">
        <w:rPr>
          <w:rFonts w:ascii="Garamond" w:hAnsi="Garamond"/>
          <w:lang w:val="fr-BE"/>
        </w:rPr>
        <w:t xml:space="preserve"> ) des Nations Unies dûment rempli </w:t>
      </w:r>
    </w:p>
    <w:p w14:paraId="7C1AEA56" w14:textId="77777777" w:rsidR="00616B9A" w:rsidRPr="00802D0A" w:rsidRDefault="00616B9A" w:rsidP="00875223">
      <w:pPr>
        <w:spacing w:after="120" w:line="240" w:lineRule="auto"/>
        <w:ind w:left="720"/>
        <w:rPr>
          <w:rFonts w:ascii="Garamond" w:hAnsi="Garamond"/>
          <w:lang w:val="fr-BE"/>
        </w:rPr>
      </w:pPr>
    </w:p>
    <w:p w14:paraId="16DE6B27" w14:textId="6EE8AF2A" w:rsidR="0062136A" w:rsidRDefault="0062136A" w:rsidP="0062136A">
      <w:pPr>
        <w:jc w:val="both"/>
        <w:rPr>
          <w:rFonts w:ascii="Garamond" w:hAnsi="Garamond" w:cs="Arial"/>
          <w:b/>
          <w:lang w:eastAsia="fr-FR"/>
        </w:rPr>
      </w:pPr>
      <w:r w:rsidRPr="00802D0A">
        <w:rPr>
          <w:rFonts w:ascii="Garamond" w:hAnsi="Garamond" w:cs="Arial"/>
          <w:b/>
          <w:lang w:val="fr-BE"/>
        </w:rPr>
        <w:t>La proposition financière doit être présentée</w:t>
      </w:r>
      <w:r w:rsidRPr="00802D0A">
        <w:rPr>
          <w:rFonts w:ascii="Garamond" w:hAnsi="Garamond" w:cs="Arial"/>
          <w:b/>
          <w:lang w:eastAsia="fr-FR"/>
        </w:rPr>
        <w:t xml:space="preserve"> conformément au tableau ci-dessous :</w:t>
      </w:r>
    </w:p>
    <w:p w14:paraId="61416169" w14:textId="77777777" w:rsidR="00CC3EDB" w:rsidRPr="00B43E24" w:rsidRDefault="00CC3EDB" w:rsidP="00CC3EDB">
      <w:pPr>
        <w:jc w:val="both"/>
        <w:rPr>
          <w:rFonts w:ascii="Garamond" w:hAnsi="Garamond" w:cs="Arial"/>
          <w:bCs/>
          <w:lang w:eastAsia="fr-FR"/>
        </w:rPr>
      </w:pPr>
      <w:r w:rsidRPr="00B43E24">
        <w:rPr>
          <w:rFonts w:ascii="Garamond" w:hAnsi="Garamond" w:cs="Arial"/>
          <w:bCs/>
          <w:lang w:val="fr-BE"/>
        </w:rPr>
        <w:t>La proposition financière doit être présentée</w:t>
      </w:r>
      <w:r w:rsidRPr="00B43E24">
        <w:rPr>
          <w:rFonts w:ascii="Garamond" w:hAnsi="Garamond" w:cs="Arial"/>
          <w:bCs/>
          <w:lang w:eastAsia="fr-FR"/>
        </w:rPr>
        <w:t xml:space="preserve"> conformément au tableau ci-dessous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048"/>
        <w:gridCol w:w="1276"/>
        <w:gridCol w:w="1559"/>
        <w:gridCol w:w="2410"/>
      </w:tblGrid>
      <w:tr w:rsidR="0062136A" w:rsidRPr="00802D0A" w14:paraId="34718FD7" w14:textId="77777777" w:rsidTr="009743B2">
        <w:tc>
          <w:tcPr>
            <w:tcW w:w="596" w:type="dxa"/>
            <w:shd w:val="clear" w:color="auto" w:fill="auto"/>
          </w:tcPr>
          <w:p w14:paraId="2F6A3605" w14:textId="77777777" w:rsidR="0062136A" w:rsidRPr="00802D0A" w:rsidRDefault="0062136A" w:rsidP="009743B2">
            <w:pPr>
              <w:contextualSpacing/>
              <w:jc w:val="both"/>
              <w:rPr>
                <w:rFonts w:ascii="Garamond" w:hAnsi="Garamond" w:cs="Arial"/>
                <w:bCs/>
              </w:rPr>
            </w:pPr>
            <w:r w:rsidRPr="00802D0A">
              <w:rPr>
                <w:rFonts w:ascii="Garamond" w:hAnsi="Garamond" w:cs="Arial"/>
                <w:bCs/>
              </w:rPr>
              <w:t>No</w:t>
            </w:r>
          </w:p>
        </w:tc>
        <w:tc>
          <w:tcPr>
            <w:tcW w:w="4048" w:type="dxa"/>
            <w:shd w:val="clear" w:color="auto" w:fill="auto"/>
          </w:tcPr>
          <w:p w14:paraId="18A7369C" w14:textId="77777777" w:rsidR="0062136A" w:rsidRPr="00802D0A" w:rsidRDefault="0062136A" w:rsidP="009743B2">
            <w:pPr>
              <w:contextualSpacing/>
              <w:jc w:val="both"/>
              <w:rPr>
                <w:rFonts w:ascii="Garamond" w:hAnsi="Garamond" w:cs="Arial"/>
                <w:bCs/>
              </w:rPr>
            </w:pPr>
            <w:r w:rsidRPr="00802D0A">
              <w:rPr>
                <w:rFonts w:ascii="Garamond" w:hAnsi="Garamond" w:cs="Arial"/>
                <w:bCs/>
              </w:rPr>
              <w:t>Rubriques</w:t>
            </w:r>
          </w:p>
        </w:tc>
        <w:tc>
          <w:tcPr>
            <w:tcW w:w="1276" w:type="dxa"/>
            <w:shd w:val="clear" w:color="auto" w:fill="auto"/>
          </w:tcPr>
          <w:p w14:paraId="61E6BB83" w14:textId="77777777" w:rsidR="0062136A" w:rsidRPr="00802D0A" w:rsidRDefault="0062136A" w:rsidP="009743B2">
            <w:pPr>
              <w:contextualSpacing/>
              <w:jc w:val="both"/>
              <w:rPr>
                <w:rFonts w:ascii="Garamond" w:hAnsi="Garamond" w:cs="Arial"/>
                <w:bCs/>
              </w:rPr>
            </w:pPr>
            <w:r w:rsidRPr="00802D0A">
              <w:rPr>
                <w:rFonts w:ascii="Garamond" w:hAnsi="Garamond" w:cs="Arial"/>
                <w:bCs/>
              </w:rPr>
              <w:t>Quantité</w:t>
            </w:r>
          </w:p>
        </w:tc>
        <w:tc>
          <w:tcPr>
            <w:tcW w:w="1559" w:type="dxa"/>
            <w:shd w:val="clear" w:color="auto" w:fill="auto"/>
          </w:tcPr>
          <w:p w14:paraId="6BB47D4F" w14:textId="77777777" w:rsidR="0062136A" w:rsidRPr="00802D0A" w:rsidRDefault="0062136A" w:rsidP="009743B2">
            <w:pPr>
              <w:contextualSpacing/>
              <w:jc w:val="both"/>
              <w:rPr>
                <w:rFonts w:ascii="Garamond" w:hAnsi="Garamond" w:cs="Arial"/>
                <w:bCs/>
              </w:rPr>
            </w:pPr>
            <w:r w:rsidRPr="00802D0A">
              <w:rPr>
                <w:rFonts w:ascii="Garamond" w:hAnsi="Garamond" w:cs="Arial"/>
                <w:bCs/>
              </w:rPr>
              <w:t xml:space="preserve">Prix unitaire </w:t>
            </w:r>
          </w:p>
        </w:tc>
        <w:tc>
          <w:tcPr>
            <w:tcW w:w="2410" w:type="dxa"/>
            <w:shd w:val="clear" w:color="auto" w:fill="auto"/>
          </w:tcPr>
          <w:p w14:paraId="06382F0C" w14:textId="77777777" w:rsidR="0062136A" w:rsidRPr="00802D0A" w:rsidRDefault="0062136A" w:rsidP="009743B2">
            <w:pPr>
              <w:contextualSpacing/>
              <w:jc w:val="both"/>
              <w:rPr>
                <w:rFonts w:ascii="Garamond" w:hAnsi="Garamond" w:cs="Arial"/>
                <w:bCs/>
              </w:rPr>
            </w:pPr>
            <w:r w:rsidRPr="00802D0A">
              <w:rPr>
                <w:rFonts w:ascii="Garamond" w:hAnsi="Garamond" w:cs="Arial"/>
                <w:bCs/>
              </w:rPr>
              <w:t>Coût total</w:t>
            </w:r>
          </w:p>
        </w:tc>
      </w:tr>
      <w:tr w:rsidR="0062136A" w:rsidRPr="00802D0A" w14:paraId="2828391E" w14:textId="77777777" w:rsidTr="009743B2">
        <w:tc>
          <w:tcPr>
            <w:tcW w:w="596" w:type="dxa"/>
            <w:shd w:val="clear" w:color="auto" w:fill="auto"/>
          </w:tcPr>
          <w:p w14:paraId="03A7F297" w14:textId="77777777" w:rsidR="0062136A" w:rsidRPr="00802D0A" w:rsidRDefault="0062136A" w:rsidP="009743B2">
            <w:pPr>
              <w:contextualSpacing/>
              <w:jc w:val="both"/>
              <w:rPr>
                <w:rFonts w:ascii="Garamond" w:hAnsi="Garamond" w:cs="Arial"/>
                <w:bCs/>
              </w:rPr>
            </w:pPr>
            <w:r w:rsidRPr="00802D0A">
              <w:rPr>
                <w:rFonts w:ascii="Garamond" w:hAnsi="Garamond" w:cs="Arial"/>
                <w:bCs/>
              </w:rPr>
              <w:t>1</w:t>
            </w:r>
          </w:p>
        </w:tc>
        <w:tc>
          <w:tcPr>
            <w:tcW w:w="4048" w:type="dxa"/>
            <w:shd w:val="clear" w:color="auto" w:fill="auto"/>
          </w:tcPr>
          <w:p w14:paraId="5D124945" w14:textId="77777777" w:rsidR="0062136A" w:rsidRPr="00802D0A" w:rsidRDefault="0062136A" w:rsidP="009743B2">
            <w:pPr>
              <w:contextualSpacing/>
              <w:jc w:val="both"/>
              <w:rPr>
                <w:rFonts w:ascii="Garamond" w:hAnsi="Garamond" w:cs="Arial"/>
                <w:bCs/>
              </w:rPr>
            </w:pPr>
            <w:r w:rsidRPr="00802D0A">
              <w:rPr>
                <w:rFonts w:ascii="Garamond" w:hAnsi="Garamond" w:cs="Arial"/>
                <w:bCs/>
              </w:rPr>
              <w:t>Honoraires</w:t>
            </w:r>
          </w:p>
        </w:tc>
        <w:tc>
          <w:tcPr>
            <w:tcW w:w="1276" w:type="dxa"/>
            <w:shd w:val="clear" w:color="auto" w:fill="auto"/>
          </w:tcPr>
          <w:p w14:paraId="2191C1AC" w14:textId="77777777" w:rsidR="0062136A" w:rsidRPr="00802D0A" w:rsidRDefault="0062136A" w:rsidP="009743B2">
            <w:pPr>
              <w:contextualSpacing/>
              <w:jc w:val="both"/>
              <w:rPr>
                <w:rFonts w:ascii="Garamond" w:hAnsi="Garamond" w:cs="Arial"/>
                <w:bCs/>
              </w:rPr>
            </w:pPr>
          </w:p>
        </w:tc>
        <w:tc>
          <w:tcPr>
            <w:tcW w:w="1559" w:type="dxa"/>
            <w:shd w:val="clear" w:color="auto" w:fill="auto"/>
          </w:tcPr>
          <w:p w14:paraId="6FBFA2A5" w14:textId="77777777" w:rsidR="0062136A" w:rsidRPr="00802D0A" w:rsidRDefault="0062136A" w:rsidP="009743B2">
            <w:pPr>
              <w:contextualSpacing/>
              <w:jc w:val="both"/>
              <w:rPr>
                <w:rFonts w:ascii="Garamond" w:hAnsi="Garamond" w:cs="Arial"/>
                <w:bCs/>
              </w:rPr>
            </w:pPr>
          </w:p>
        </w:tc>
        <w:tc>
          <w:tcPr>
            <w:tcW w:w="2410" w:type="dxa"/>
            <w:shd w:val="clear" w:color="auto" w:fill="auto"/>
          </w:tcPr>
          <w:p w14:paraId="25CF98DE" w14:textId="77777777" w:rsidR="0062136A" w:rsidRPr="00802D0A" w:rsidRDefault="0062136A" w:rsidP="009743B2">
            <w:pPr>
              <w:contextualSpacing/>
              <w:jc w:val="both"/>
              <w:rPr>
                <w:rFonts w:ascii="Garamond" w:hAnsi="Garamond" w:cs="Arial"/>
                <w:bCs/>
              </w:rPr>
            </w:pPr>
          </w:p>
        </w:tc>
      </w:tr>
      <w:tr w:rsidR="0062136A" w:rsidRPr="00802D0A" w14:paraId="7133CDE7" w14:textId="77777777" w:rsidTr="009743B2">
        <w:tc>
          <w:tcPr>
            <w:tcW w:w="596" w:type="dxa"/>
            <w:shd w:val="clear" w:color="auto" w:fill="auto"/>
          </w:tcPr>
          <w:p w14:paraId="2A23FDC8" w14:textId="77777777" w:rsidR="0062136A" w:rsidRPr="00802D0A" w:rsidRDefault="0062136A" w:rsidP="009743B2">
            <w:pPr>
              <w:contextualSpacing/>
              <w:jc w:val="both"/>
              <w:rPr>
                <w:rFonts w:ascii="Garamond" w:hAnsi="Garamond" w:cs="Arial"/>
                <w:bCs/>
              </w:rPr>
            </w:pPr>
            <w:r w:rsidRPr="00802D0A">
              <w:rPr>
                <w:rFonts w:ascii="Garamond" w:hAnsi="Garamond" w:cs="Arial"/>
                <w:bCs/>
              </w:rPr>
              <w:t>2</w:t>
            </w:r>
          </w:p>
        </w:tc>
        <w:tc>
          <w:tcPr>
            <w:tcW w:w="4048" w:type="dxa"/>
            <w:shd w:val="clear" w:color="auto" w:fill="auto"/>
          </w:tcPr>
          <w:p w14:paraId="41CB98E1" w14:textId="77777777" w:rsidR="0062136A" w:rsidRPr="00802D0A" w:rsidRDefault="0062136A" w:rsidP="009743B2">
            <w:pPr>
              <w:contextualSpacing/>
              <w:jc w:val="both"/>
              <w:rPr>
                <w:rFonts w:ascii="Garamond" w:hAnsi="Garamond" w:cs="Arial"/>
                <w:bCs/>
              </w:rPr>
            </w:pPr>
            <w:r w:rsidRPr="00802D0A">
              <w:rPr>
                <w:rFonts w:ascii="Garamond" w:hAnsi="Garamond" w:cs="Arial"/>
                <w:bCs/>
              </w:rPr>
              <w:t>Indemnités journalières (si applicable)</w:t>
            </w:r>
          </w:p>
        </w:tc>
        <w:tc>
          <w:tcPr>
            <w:tcW w:w="1276" w:type="dxa"/>
            <w:shd w:val="clear" w:color="auto" w:fill="auto"/>
          </w:tcPr>
          <w:p w14:paraId="3AB4C48F" w14:textId="77777777" w:rsidR="0062136A" w:rsidRPr="00802D0A" w:rsidRDefault="0062136A" w:rsidP="009743B2">
            <w:pPr>
              <w:contextualSpacing/>
              <w:jc w:val="both"/>
              <w:rPr>
                <w:rFonts w:ascii="Garamond" w:hAnsi="Garamond" w:cs="Arial"/>
                <w:bCs/>
              </w:rPr>
            </w:pPr>
          </w:p>
        </w:tc>
        <w:tc>
          <w:tcPr>
            <w:tcW w:w="1559" w:type="dxa"/>
            <w:shd w:val="clear" w:color="auto" w:fill="auto"/>
          </w:tcPr>
          <w:p w14:paraId="43E56D1A" w14:textId="77777777" w:rsidR="0062136A" w:rsidRPr="00802D0A" w:rsidRDefault="0062136A" w:rsidP="009743B2">
            <w:pPr>
              <w:contextualSpacing/>
              <w:jc w:val="both"/>
              <w:rPr>
                <w:rFonts w:ascii="Garamond" w:hAnsi="Garamond" w:cs="Arial"/>
                <w:bCs/>
              </w:rPr>
            </w:pPr>
          </w:p>
        </w:tc>
        <w:tc>
          <w:tcPr>
            <w:tcW w:w="2410" w:type="dxa"/>
            <w:shd w:val="clear" w:color="auto" w:fill="auto"/>
          </w:tcPr>
          <w:p w14:paraId="53975F67" w14:textId="77777777" w:rsidR="0062136A" w:rsidRPr="00802D0A" w:rsidRDefault="0062136A" w:rsidP="009743B2">
            <w:pPr>
              <w:contextualSpacing/>
              <w:jc w:val="both"/>
              <w:rPr>
                <w:rFonts w:ascii="Garamond" w:hAnsi="Garamond" w:cs="Arial"/>
                <w:bCs/>
              </w:rPr>
            </w:pPr>
          </w:p>
        </w:tc>
      </w:tr>
      <w:tr w:rsidR="0062136A" w:rsidRPr="00802D0A" w14:paraId="1D366E4B" w14:textId="77777777" w:rsidTr="009743B2">
        <w:tc>
          <w:tcPr>
            <w:tcW w:w="596" w:type="dxa"/>
            <w:shd w:val="clear" w:color="auto" w:fill="auto"/>
          </w:tcPr>
          <w:p w14:paraId="6B6F0ECD" w14:textId="77777777" w:rsidR="0062136A" w:rsidRPr="00802D0A" w:rsidRDefault="0062136A" w:rsidP="009743B2">
            <w:pPr>
              <w:contextualSpacing/>
              <w:jc w:val="both"/>
              <w:rPr>
                <w:rFonts w:ascii="Garamond" w:hAnsi="Garamond" w:cs="Arial"/>
                <w:bCs/>
              </w:rPr>
            </w:pPr>
            <w:r w:rsidRPr="00802D0A">
              <w:rPr>
                <w:rFonts w:ascii="Garamond" w:hAnsi="Garamond" w:cs="Arial"/>
                <w:bCs/>
              </w:rPr>
              <w:t>3</w:t>
            </w:r>
          </w:p>
        </w:tc>
        <w:tc>
          <w:tcPr>
            <w:tcW w:w="4048" w:type="dxa"/>
            <w:shd w:val="clear" w:color="auto" w:fill="auto"/>
          </w:tcPr>
          <w:p w14:paraId="1E97C04B" w14:textId="77777777" w:rsidR="0062136A" w:rsidRPr="00802D0A" w:rsidRDefault="0062136A" w:rsidP="009743B2">
            <w:pPr>
              <w:contextualSpacing/>
              <w:jc w:val="both"/>
              <w:rPr>
                <w:rFonts w:ascii="Garamond" w:hAnsi="Garamond" w:cs="Arial"/>
                <w:bCs/>
              </w:rPr>
            </w:pPr>
            <w:r w:rsidRPr="00802D0A">
              <w:rPr>
                <w:rFonts w:ascii="Garamond" w:hAnsi="Garamond" w:cs="Arial"/>
                <w:bCs/>
              </w:rPr>
              <w:t>Logistique (si applicable)</w:t>
            </w:r>
          </w:p>
        </w:tc>
        <w:tc>
          <w:tcPr>
            <w:tcW w:w="1276" w:type="dxa"/>
            <w:shd w:val="clear" w:color="auto" w:fill="auto"/>
          </w:tcPr>
          <w:p w14:paraId="3EB8AD6D" w14:textId="77777777" w:rsidR="0062136A" w:rsidRPr="00802D0A" w:rsidRDefault="0062136A" w:rsidP="009743B2">
            <w:pPr>
              <w:contextualSpacing/>
              <w:jc w:val="both"/>
              <w:rPr>
                <w:rFonts w:ascii="Garamond" w:hAnsi="Garamond" w:cs="Arial"/>
                <w:bCs/>
              </w:rPr>
            </w:pPr>
          </w:p>
        </w:tc>
        <w:tc>
          <w:tcPr>
            <w:tcW w:w="1559" w:type="dxa"/>
            <w:shd w:val="clear" w:color="auto" w:fill="auto"/>
          </w:tcPr>
          <w:p w14:paraId="4DE20092" w14:textId="77777777" w:rsidR="0062136A" w:rsidRPr="00802D0A" w:rsidRDefault="0062136A" w:rsidP="009743B2">
            <w:pPr>
              <w:contextualSpacing/>
              <w:jc w:val="both"/>
              <w:rPr>
                <w:rFonts w:ascii="Garamond" w:hAnsi="Garamond" w:cs="Arial"/>
                <w:bCs/>
              </w:rPr>
            </w:pPr>
          </w:p>
        </w:tc>
        <w:tc>
          <w:tcPr>
            <w:tcW w:w="2410" w:type="dxa"/>
            <w:shd w:val="clear" w:color="auto" w:fill="auto"/>
          </w:tcPr>
          <w:p w14:paraId="723CAFF0" w14:textId="77777777" w:rsidR="0062136A" w:rsidRPr="00802D0A" w:rsidRDefault="0062136A" w:rsidP="009743B2">
            <w:pPr>
              <w:contextualSpacing/>
              <w:jc w:val="both"/>
              <w:rPr>
                <w:rFonts w:ascii="Garamond" w:hAnsi="Garamond" w:cs="Arial"/>
                <w:bCs/>
              </w:rPr>
            </w:pPr>
          </w:p>
        </w:tc>
      </w:tr>
      <w:tr w:rsidR="0062136A" w:rsidRPr="00802D0A" w14:paraId="21265218" w14:textId="77777777" w:rsidTr="009743B2">
        <w:tc>
          <w:tcPr>
            <w:tcW w:w="596" w:type="dxa"/>
            <w:shd w:val="clear" w:color="auto" w:fill="auto"/>
          </w:tcPr>
          <w:p w14:paraId="4C32007F" w14:textId="77777777" w:rsidR="0062136A" w:rsidRPr="00802D0A" w:rsidRDefault="0062136A" w:rsidP="009743B2">
            <w:pPr>
              <w:contextualSpacing/>
              <w:jc w:val="both"/>
              <w:rPr>
                <w:rFonts w:ascii="Garamond" w:hAnsi="Garamond" w:cs="Arial"/>
                <w:bCs/>
              </w:rPr>
            </w:pPr>
            <w:r w:rsidRPr="00802D0A">
              <w:rPr>
                <w:rFonts w:ascii="Garamond" w:hAnsi="Garamond" w:cs="Arial"/>
                <w:bCs/>
              </w:rPr>
              <w:t>4</w:t>
            </w:r>
          </w:p>
        </w:tc>
        <w:tc>
          <w:tcPr>
            <w:tcW w:w="4048" w:type="dxa"/>
            <w:shd w:val="clear" w:color="auto" w:fill="auto"/>
          </w:tcPr>
          <w:p w14:paraId="3549EC64" w14:textId="77777777" w:rsidR="0062136A" w:rsidRPr="00802D0A" w:rsidRDefault="0062136A" w:rsidP="009743B2">
            <w:pPr>
              <w:contextualSpacing/>
              <w:jc w:val="both"/>
              <w:rPr>
                <w:rFonts w:ascii="Garamond" w:hAnsi="Garamond" w:cs="Arial"/>
                <w:bCs/>
              </w:rPr>
            </w:pPr>
            <w:r w:rsidRPr="00802D0A">
              <w:rPr>
                <w:rFonts w:ascii="Garamond" w:hAnsi="Garamond" w:cs="Arial"/>
                <w:bCs/>
              </w:rPr>
              <w:t>Toutes autres dépenses pertinentes (si applicable)</w:t>
            </w:r>
          </w:p>
        </w:tc>
        <w:tc>
          <w:tcPr>
            <w:tcW w:w="1276" w:type="dxa"/>
            <w:shd w:val="clear" w:color="auto" w:fill="auto"/>
          </w:tcPr>
          <w:p w14:paraId="6FFE9383" w14:textId="77777777" w:rsidR="0062136A" w:rsidRPr="00802D0A" w:rsidRDefault="0062136A" w:rsidP="009743B2">
            <w:pPr>
              <w:contextualSpacing/>
              <w:jc w:val="both"/>
              <w:rPr>
                <w:rFonts w:ascii="Garamond" w:hAnsi="Garamond" w:cs="Arial"/>
                <w:bCs/>
              </w:rPr>
            </w:pPr>
          </w:p>
        </w:tc>
        <w:tc>
          <w:tcPr>
            <w:tcW w:w="1559" w:type="dxa"/>
            <w:shd w:val="clear" w:color="auto" w:fill="auto"/>
          </w:tcPr>
          <w:p w14:paraId="146E0AF8" w14:textId="77777777" w:rsidR="0062136A" w:rsidRPr="00802D0A" w:rsidRDefault="0062136A" w:rsidP="009743B2">
            <w:pPr>
              <w:contextualSpacing/>
              <w:jc w:val="both"/>
              <w:rPr>
                <w:rFonts w:ascii="Garamond" w:hAnsi="Garamond" w:cs="Arial"/>
                <w:bCs/>
              </w:rPr>
            </w:pPr>
          </w:p>
        </w:tc>
        <w:tc>
          <w:tcPr>
            <w:tcW w:w="2410" w:type="dxa"/>
            <w:shd w:val="clear" w:color="auto" w:fill="auto"/>
          </w:tcPr>
          <w:p w14:paraId="5CA781AB" w14:textId="77777777" w:rsidR="0062136A" w:rsidRPr="00802D0A" w:rsidRDefault="0062136A" w:rsidP="009743B2">
            <w:pPr>
              <w:contextualSpacing/>
              <w:jc w:val="both"/>
              <w:rPr>
                <w:rFonts w:ascii="Garamond" w:hAnsi="Garamond" w:cs="Arial"/>
                <w:bCs/>
              </w:rPr>
            </w:pPr>
          </w:p>
        </w:tc>
      </w:tr>
    </w:tbl>
    <w:p w14:paraId="62E4571C" w14:textId="77777777" w:rsidR="00CC3EDB" w:rsidRDefault="00CC3EDB" w:rsidP="00CC3EDB">
      <w:pPr>
        <w:jc w:val="both"/>
        <w:rPr>
          <w:rStyle w:val="tlid-translation"/>
          <w:rFonts w:ascii="Garamond" w:hAnsi="Garamond"/>
        </w:rPr>
      </w:pPr>
    </w:p>
    <w:p w14:paraId="0C4336CA" w14:textId="0C3335A8" w:rsidR="00CC3EDB" w:rsidRDefault="00CC3EDB" w:rsidP="00CC3EDB">
      <w:pPr>
        <w:jc w:val="both"/>
        <w:rPr>
          <w:rStyle w:val="tlid-translation"/>
          <w:rFonts w:ascii="Garamond" w:hAnsi="Garamond"/>
        </w:rPr>
      </w:pPr>
      <w:r w:rsidRPr="00B43E24">
        <w:rPr>
          <w:rStyle w:val="tlid-translation"/>
          <w:rFonts w:ascii="Garamond" w:hAnsi="Garamond"/>
          <w:b/>
          <w:bCs/>
        </w:rPr>
        <w:t>NB :</w:t>
      </w:r>
      <w:r>
        <w:rPr>
          <w:rStyle w:val="tlid-translation"/>
          <w:rFonts w:ascii="Garamond" w:hAnsi="Garamond"/>
        </w:rPr>
        <w:t xml:space="preserve"> </w:t>
      </w:r>
      <w:r w:rsidRPr="00A51A39">
        <w:rPr>
          <w:rStyle w:val="tlid-translation"/>
          <w:rFonts w:ascii="Garamond" w:hAnsi="Garamond"/>
        </w:rPr>
        <w:t>Si un candidat est employé par une organisation / entreprise / institution et qu'il s'attend à ce que son employeur facture des frais de gestion dans le cadre du processus de libération au PNUD en vertu d'un accord de prêt remboursable (RLA), le candidat doit indiquer à ce point et veiller à ce que tous ces coûts soient dûment intégrés dans la proposition financière soumise au PNUD.</w:t>
      </w:r>
      <w:r w:rsidR="003E5C6C">
        <w:rPr>
          <w:rStyle w:val="tlid-translation"/>
          <w:rFonts w:ascii="Garamond" w:hAnsi="Garamond"/>
        </w:rPr>
        <w:t xml:space="preserve"> </w:t>
      </w:r>
      <w:r w:rsidR="006C6F49">
        <w:rPr>
          <w:rStyle w:val="tlid-translation"/>
          <w:rFonts w:ascii="Garamond" w:hAnsi="Garamond"/>
        </w:rPr>
        <w:t xml:space="preserve">Voir </w:t>
      </w:r>
      <w:r w:rsidR="006C6F49" w:rsidRPr="00CC3EDB">
        <w:rPr>
          <w:rStyle w:val="tlid-translation"/>
          <w:rFonts w:ascii="Garamond" w:hAnsi="Garamond"/>
        </w:rPr>
        <w:t>(</w:t>
      </w:r>
      <w:r w:rsidR="006C6F49" w:rsidRPr="00A51A39">
        <w:rPr>
          <w:rStyle w:val="tlid-translation"/>
          <w:rFonts w:ascii="Garamond" w:hAnsi="Garamond"/>
        </w:rPr>
        <w:t xml:space="preserve"> </w:t>
      </w:r>
      <w:hyperlink r:id="rId14" w:history="1">
        <w:proofErr w:type="spellStart"/>
        <w:r w:rsidR="006C6F49" w:rsidRPr="00A51A39">
          <w:rPr>
            <w:rStyle w:val="Lienhypertexte"/>
            <w:rFonts w:ascii="Garamond" w:hAnsi="Garamond"/>
            <w:sz w:val="21"/>
            <w:szCs w:val="21"/>
          </w:rPr>
          <w:t>Letter</w:t>
        </w:r>
        <w:proofErr w:type="spellEnd"/>
        <w:r w:rsidR="006C6F49" w:rsidRPr="00A51A39">
          <w:rPr>
            <w:rStyle w:val="Lienhypertexte"/>
            <w:rFonts w:ascii="Garamond" w:hAnsi="Garamond"/>
            <w:sz w:val="21"/>
            <w:szCs w:val="21"/>
          </w:rPr>
          <w:t xml:space="preserve"> of Confirmation of </w:t>
        </w:r>
        <w:proofErr w:type="spellStart"/>
        <w:r w:rsidR="006C6F49" w:rsidRPr="00A51A39">
          <w:rPr>
            <w:rStyle w:val="Lienhypertexte"/>
            <w:rFonts w:ascii="Garamond" w:hAnsi="Garamond"/>
            <w:sz w:val="21"/>
            <w:szCs w:val="21"/>
          </w:rPr>
          <w:t>Interest</w:t>
        </w:r>
        <w:proofErr w:type="spellEnd"/>
        <w:r w:rsidR="006C6F49" w:rsidRPr="00A51A39">
          <w:rPr>
            <w:rStyle w:val="Lienhypertexte"/>
            <w:rFonts w:ascii="Garamond" w:hAnsi="Garamond"/>
            <w:sz w:val="21"/>
            <w:szCs w:val="21"/>
          </w:rPr>
          <w:t xml:space="preserve"> </w:t>
        </w:r>
        <w:proofErr w:type="spellStart"/>
        <w:r w:rsidR="006C6F49" w:rsidRPr="00A51A39">
          <w:rPr>
            <w:rStyle w:val="Lienhypertexte"/>
            <w:rFonts w:ascii="Garamond" w:hAnsi="Garamond"/>
            <w:sz w:val="21"/>
            <w:szCs w:val="21"/>
          </w:rPr>
          <w:t>template</w:t>
        </w:r>
        <w:proofErr w:type="spellEnd"/>
      </w:hyperlink>
      <w:r w:rsidR="006C6F49" w:rsidRPr="00CC3EDB">
        <w:rPr>
          <w:rStyle w:val="tlid-translation"/>
          <w:rFonts w:ascii="Garamond" w:hAnsi="Garamond"/>
        </w:rPr>
        <w:t>)</w:t>
      </w:r>
      <w:r w:rsidR="006C6F49" w:rsidRPr="00A51A39">
        <w:rPr>
          <w:rStyle w:val="tlid-translation"/>
          <w:rFonts w:ascii="Garamond" w:hAnsi="Garamond"/>
        </w:rPr>
        <w:t>.</w:t>
      </w:r>
    </w:p>
    <w:p w14:paraId="04B4771F" w14:textId="49EB83B5" w:rsidR="00D6638C" w:rsidRPr="00802D0A" w:rsidRDefault="00D6638C" w:rsidP="007407AE">
      <w:pPr>
        <w:spacing w:before="200"/>
        <w:jc w:val="both"/>
        <w:rPr>
          <w:rFonts w:ascii="Garamond" w:hAnsi="Garamond"/>
        </w:rPr>
      </w:pPr>
      <w:r w:rsidRPr="00802D0A">
        <w:rPr>
          <w:rFonts w:ascii="Garamond" w:hAnsi="Garamond"/>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038EFAC7" w14:textId="77777777" w:rsidR="005729C1" w:rsidRPr="00802D0A" w:rsidRDefault="005729C1" w:rsidP="005729C1">
      <w:pPr>
        <w:spacing w:after="120"/>
        <w:contextualSpacing/>
        <w:jc w:val="both"/>
        <w:rPr>
          <w:rFonts w:ascii="Garamond" w:hAnsi="Garamond"/>
          <w:b/>
          <w:i/>
          <w:u w:val="single"/>
          <w:lang w:eastAsia="rw-RW"/>
        </w:rPr>
      </w:pPr>
      <w:r w:rsidRPr="00802D0A">
        <w:rPr>
          <w:rFonts w:ascii="Garamond" w:hAnsi="Garamond"/>
          <w:b/>
          <w:u w:val="single"/>
          <w:lang w:eastAsia="rw-RW"/>
        </w:rPr>
        <w:t>N.B :</w:t>
      </w:r>
      <w:r w:rsidRPr="00802D0A">
        <w:rPr>
          <w:rFonts w:ascii="Garamond" w:hAnsi="Garamond"/>
          <w:b/>
          <w:i/>
          <w:u w:val="single"/>
          <w:lang w:eastAsia="rw-RW"/>
        </w:rPr>
        <w:t xml:space="preserve"> </w:t>
      </w:r>
      <w:r w:rsidRPr="00802D0A">
        <w:rPr>
          <w:rFonts w:ascii="Garamond" w:hAnsi="Garamond"/>
          <w:lang w:eastAsia="rw-RW"/>
        </w:rPr>
        <w:t xml:space="preserve">Les candidat (e)s sont tenus de se renseigner sur les </w:t>
      </w:r>
      <w:hyperlink r:id="rId15" w:history="1">
        <w:r w:rsidRPr="00802D0A">
          <w:rPr>
            <w:rFonts w:ascii="Garamond" w:hAnsi="Garamond"/>
            <w:b/>
            <w:color w:val="0000FF"/>
            <w:u w:val="single"/>
            <w:lang w:eastAsia="rw-RW"/>
          </w:rPr>
          <w:t>Conditions Générales des Contrats Individuels</w:t>
        </w:r>
      </w:hyperlink>
      <w:r w:rsidRPr="00802D0A">
        <w:rPr>
          <w:rFonts w:ascii="Garamond" w:hAnsi="Garamond"/>
          <w:b/>
          <w:color w:val="0000FF"/>
          <w:u w:val="single"/>
          <w:lang w:eastAsia="rw-RW"/>
        </w:rPr>
        <w:t xml:space="preserve"> (annexe 1)</w:t>
      </w:r>
      <w:r w:rsidRPr="00802D0A">
        <w:rPr>
          <w:rFonts w:ascii="Garamond" w:hAnsi="Garamond"/>
          <w:lang w:eastAsia="rw-RW"/>
        </w:rPr>
        <w:t>. (Cliquer sur « </w:t>
      </w:r>
      <w:r w:rsidRPr="00802D0A">
        <w:rPr>
          <w:rFonts w:ascii="Garamond" w:hAnsi="Garamond"/>
          <w:u w:val="single"/>
          <w:lang w:eastAsia="rw-RW"/>
        </w:rPr>
        <w:t>Conditions Générales des Contrats Individuels</w:t>
      </w:r>
      <w:r w:rsidRPr="00802D0A">
        <w:rPr>
          <w:rFonts w:ascii="Garamond" w:hAnsi="Garamond"/>
          <w:lang w:eastAsia="rw-RW"/>
        </w:rPr>
        <w:t> » pour télécharger le document)</w:t>
      </w:r>
    </w:p>
    <w:p w14:paraId="1F375EE4" w14:textId="77777777" w:rsidR="005729C1" w:rsidRPr="00802D0A" w:rsidRDefault="005729C1" w:rsidP="005729C1">
      <w:pPr>
        <w:spacing w:after="120"/>
        <w:ind w:left="851"/>
        <w:contextualSpacing/>
        <w:jc w:val="both"/>
        <w:rPr>
          <w:rFonts w:ascii="Garamond" w:hAnsi="Garamond"/>
          <w:lang w:eastAsia="rw-RW"/>
        </w:rPr>
      </w:pPr>
    </w:p>
    <w:p w14:paraId="2A4005F4" w14:textId="77777777" w:rsidR="005729C1" w:rsidRPr="00802D0A" w:rsidRDefault="005729C1" w:rsidP="005729C1">
      <w:pPr>
        <w:spacing w:after="120"/>
        <w:contextualSpacing/>
        <w:jc w:val="both"/>
        <w:rPr>
          <w:rFonts w:ascii="Garamond" w:hAnsi="Garamond"/>
          <w:b/>
          <w:u w:val="single"/>
          <w:lang w:eastAsia="rw-RW"/>
        </w:rPr>
      </w:pPr>
      <w:r w:rsidRPr="00802D0A">
        <w:rPr>
          <w:rFonts w:ascii="Garamond" w:hAnsi="Garamond"/>
          <w:b/>
          <w:u w:val="single"/>
          <w:lang w:eastAsia="rw-RW"/>
        </w:rPr>
        <w:t>ANNEXES</w:t>
      </w:r>
    </w:p>
    <w:p w14:paraId="75313329" w14:textId="77777777" w:rsidR="005729C1" w:rsidRPr="00802D0A" w:rsidRDefault="005729C1" w:rsidP="005729C1">
      <w:pPr>
        <w:spacing w:after="120"/>
        <w:contextualSpacing/>
        <w:jc w:val="both"/>
        <w:rPr>
          <w:rFonts w:ascii="Garamond" w:hAnsi="Garamond"/>
          <w:b/>
          <w:u w:val="single"/>
          <w:lang w:eastAsia="rw-RW"/>
        </w:rPr>
      </w:pPr>
    </w:p>
    <w:p w14:paraId="7B849DB5" w14:textId="77777777" w:rsidR="005729C1" w:rsidRPr="00802D0A" w:rsidRDefault="005729C1" w:rsidP="005729C1">
      <w:pPr>
        <w:spacing w:after="120"/>
        <w:contextualSpacing/>
        <w:jc w:val="both"/>
        <w:rPr>
          <w:rFonts w:ascii="Garamond" w:hAnsi="Garamond"/>
          <w:b/>
          <w:lang w:eastAsia="rw-RW"/>
        </w:rPr>
      </w:pPr>
      <w:r w:rsidRPr="00802D0A">
        <w:rPr>
          <w:rFonts w:ascii="Garamond" w:hAnsi="Garamond"/>
          <w:b/>
          <w:lang w:eastAsia="rw-RW"/>
        </w:rPr>
        <w:t>Annexe 1 - Conditions générales des Contrats Individuels :</w:t>
      </w:r>
    </w:p>
    <w:bookmarkStart w:id="44" w:name="_MON_1440321617"/>
    <w:bookmarkEnd w:id="44"/>
    <w:p w14:paraId="29A325A9" w14:textId="77777777" w:rsidR="005729C1" w:rsidRPr="00802D0A" w:rsidRDefault="005729C1" w:rsidP="005729C1">
      <w:pPr>
        <w:spacing w:after="120"/>
        <w:contextualSpacing/>
        <w:jc w:val="both"/>
        <w:rPr>
          <w:rFonts w:ascii="Garamond" w:hAnsi="Garamond"/>
          <w:b/>
          <w:lang w:eastAsia="rw-RW"/>
        </w:rPr>
      </w:pPr>
      <w:r w:rsidRPr="00FF6A93">
        <w:rPr>
          <w:rFonts w:ascii="Garamond" w:hAnsi="Garamond"/>
          <w:b/>
          <w:lang w:eastAsia="rw-RW"/>
        </w:rPr>
        <w:object w:dxaOrig="1531" w:dyaOrig="990" w14:anchorId="2ECA3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16" o:title=""/>
          </v:shape>
          <o:OLEObject Type="Embed" ProgID="Word.Document.12" ShapeID="_x0000_i1025" DrawAspect="Icon" ObjectID="_1659534184" r:id="rId17">
            <o:FieldCodes>\s</o:FieldCodes>
          </o:OLEObject>
        </w:object>
      </w:r>
      <w:r w:rsidRPr="00802D0A">
        <w:rPr>
          <w:rFonts w:ascii="Garamond" w:hAnsi="Garamond"/>
          <w:b/>
          <w:lang w:eastAsia="rw-RW"/>
        </w:rPr>
        <w:t xml:space="preserve"> </w:t>
      </w:r>
    </w:p>
    <w:p w14:paraId="72E89670" w14:textId="77777777" w:rsidR="005729C1" w:rsidRPr="00802D0A" w:rsidRDefault="005729C1" w:rsidP="005729C1">
      <w:pPr>
        <w:spacing w:after="120"/>
        <w:contextualSpacing/>
        <w:jc w:val="both"/>
        <w:rPr>
          <w:rFonts w:ascii="Garamond" w:hAnsi="Garamond"/>
          <w:b/>
          <w:lang w:eastAsia="rw-RW"/>
        </w:rPr>
      </w:pPr>
    </w:p>
    <w:p w14:paraId="5C47F236" w14:textId="77777777" w:rsidR="005729C1" w:rsidRPr="00802D0A" w:rsidRDefault="005729C1" w:rsidP="005729C1">
      <w:pPr>
        <w:spacing w:after="120"/>
        <w:contextualSpacing/>
        <w:jc w:val="both"/>
        <w:rPr>
          <w:rFonts w:ascii="Garamond" w:hAnsi="Garamond"/>
          <w:b/>
          <w:lang w:eastAsia="rw-RW"/>
        </w:rPr>
      </w:pPr>
      <w:r w:rsidRPr="00802D0A">
        <w:rPr>
          <w:rFonts w:ascii="Garamond" w:hAnsi="Garamond"/>
          <w:b/>
          <w:lang w:eastAsia="rw-RW"/>
        </w:rPr>
        <w:t xml:space="preserve">Annexe 3 – P11 (SC &amp; IC) </w:t>
      </w:r>
    </w:p>
    <w:bookmarkStart w:id="45" w:name="_MON_1440321681"/>
    <w:bookmarkEnd w:id="45"/>
    <w:p w14:paraId="1A4AA4AD" w14:textId="735560BA" w:rsidR="00D6638C" w:rsidRPr="00802D0A" w:rsidRDefault="005729C1" w:rsidP="00B43E24">
      <w:pPr>
        <w:spacing w:after="120"/>
        <w:contextualSpacing/>
        <w:jc w:val="both"/>
        <w:rPr>
          <w:rFonts w:ascii="Garamond" w:eastAsia="Times New Roman" w:hAnsi="Garamond"/>
        </w:rPr>
      </w:pPr>
      <w:r w:rsidRPr="00FF6A93">
        <w:rPr>
          <w:rFonts w:ascii="Garamond" w:hAnsi="Garamond"/>
          <w:b/>
          <w:lang w:eastAsia="rw-RW"/>
        </w:rPr>
        <w:object w:dxaOrig="1531" w:dyaOrig="990" w14:anchorId="1F180C92">
          <v:shape id="_x0000_i1026" type="#_x0000_t75" style="width:76pt;height:50pt" o:ole="">
            <v:imagedata r:id="rId18" o:title=""/>
          </v:shape>
          <o:OLEObject Type="Embed" ProgID="Word.Document.8" ShapeID="_x0000_i1026" DrawAspect="Icon" ObjectID="_1659534185" r:id="rId19">
            <o:FieldCodes>\s</o:FieldCodes>
          </o:OLEObject>
        </w:object>
      </w:r>
      <w:r w:rsidR="00D6638C" w:rsidRPr="00802D0A">
        <w:rPr>
          <w:rFonts w:ascii="Garamond" w:hAnsi="Garamond"/>
        </w:rPr>
        <w:br w:type="page"/>
      </w:r>
    </w:p>
    <w:p w14:paraId="3C9C2E1B" w14:textId="77777777" w:rsidR="007407AE" w:rsidRPr="00802D0A" w:rsidRDefault="007407AE" w:rsidP="007407AE">
      <w:pPr>
        <w:pStyle w:val="Heading31"/>
        <w:rPr>
          <w:rFonts w:ascii="Garamond" w:hAnsi="Garamond"/>
        </w:rPr>
        <w:sectPr w:rsidR="007407AE" w:rsidRPr="00802D0A" w:rsidSect="00B43E24">
          <w:footerReference w:type="default" r:id="rId20"/>
          <w:pgSz w:w="12240" w:h="15840"/>
          <w:pgMar w:top="1134" w:right="1134" w:bottom="1134" w:left="1134" w:header="709" w:footer="709" w:gutter="0"/>
          <w:cols w:space="708"/>
          <w:docGrid w:linePitch="360"/>
        </w:sectPr>
      </w:pPr>
      <w:bookmarkStart w:id="46" w:name="_TOR_Annex_A:"/>
      <w:bookmarkStart w:id="47" w:name="_Toc299122844"/>
      <w:bookmarkStart w:id="48" w:name="_Toc299122866"/>
      <w:bookmarkStart w:id="49" w:name="_Toc299126630"/>
      <w:bookmarkStart w:id="50" w:name="_Toc299133053"/>
      <w:bookmarkStart w:id="51" w:name="_Toc321341562"/>
      <w:bookmarkEnd w:id="46"/>
    </w:p>
    <w:p w14:paraId="4EA1908F" w14:textId="7FA977D7" w:rsidR="00D6638C" w:rsidRPr="00802D0A" w:rsidRDefault="00D6638C" w:rsidP="007407AE">
      <w:pPr>
        <w:pStyle w:val="Heading31"/>
        <w:rPr>
          <w:rFonts w:ascii="Garamond" w:hAnsi="Garamond"/>
        </w:rPr>
      </w:pPr>
      <w:r w:rsidRPr="00802D0A">
        <w:rPr>
          <w:rFonts w:ascii="Garamond" w:hAnsi="Garamond"/>
        </w:rPr>
        <w:t>Annexe A : CADRE LOGIQUE DU PROJET</w:t>
      </w:r>
      <w:bookmarkEnd w:id="47"/>
      <w:bookmarkEnd w:id="48"/>
      <w:bookmarkEnd w:id="49"/>
      <w:bookmarkEnd w:id="50"/>
      <w:bookmarkEnd w:id="51"/>
    </w:p>
    <w:p w14:paraId="23675F14" w14:textId="4FB7525D" w:rsidR="003F37DE" w:rsidRPr="00B43E24" w:rsidRDefault="003F37DE" w:rsidP="003F37DE">
      <w:pPr>
        <w:rPr>
          <w:rFonts w:ascii="Garamond" w:hAnsi="Garamond"/>
        </w:rPr>
      </w:pP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3"/>
      </w:tblGrid>
      <w:tr w:rsidR="003F37DE" w:rsidRPr="00802D0A" w14:paraId="78B07CEE" w14:textId="77777777" w:rsidTr="003F37DE">
        <w:trPr>
          <w:jc w:val="center"/>
        </w:trPr>
        <w:tc>
          <w:tcPr>
            <w:tcW w:w="14703" w:type="dxa"/>
          </w:tcPr>
          <w:p w14:paraId="4C5657E0" w14:textId="77777777" w:rsidR="003F37DE" w:rsidRPr="00802D0A" w:rsidRDefault="003F37DE" w:rsidP="003F37DE">
            <w:pPr>
              <w:tabs>
                <w:tab w:val="left" w:pos="355"/>
              </w:tabs>
              <w:autoSpaceDE w:val="0"/>
              <w:autoSpaceDN w:val="0"/>
              <w:adjustRightInd w:val="0"/>
              <w:spacing w:after="0" w:line="240" w:lineRule="auto"/>
              <w:rPr>
                <w:rFonts w:ascii="Garamond" w:hAnsi="Garamond"/>
                <w:b/>
                <w:color w:val="000000"/>
              </w:rPr>
            </w:pPr>
            <w:r w:rsidRPr="00802D0A">
              <w:rPr>
                <w:rFonts w:ascii="Garamond" w:hAnsi="Garamond"/>
                <w:b/>
                <w:bCs/>
                <w:color w:val="000000"/>
              </w:rPr>
              <w:t xml:space="preserve">Ce projet contribuera à la création des produits suivante du Programme Pays, tels que définis dans le CPAD (Plan d'action de programme pays) ou le CPD (Document de programme pays) : </w:t>
            </w:r>
          </w:p>
          <w:p w14:paraId="2776192C" w14:textId="77777777" w:rsidR="003F37DE" w:rsidRPr="00802D0A" w:rsidRDefault="003F37DE" w:rsidP="003F37DE">
            <w:pPr>
              <w:tabs>
                <w:tab w:val="left" w:pos="355"/>
              </w:tabs>
              <w:autoSpaceDE w:val="0"/>
              <w:autoSpaceDN w:val="0"/>
              <w:adjustRightInd w:val="0"/>
              <w:spacing w:after="0" w:line="240" w:lineRule="auto"/>
              <w:rPr>
                <w:rFonts w:ascii="Garamond" w:hAnsi="Garamond"/>
                <w:b/>
                <w:color w:val="000000"/>
              </w:rPr>
            </w:pPr>
            <w:r w:rsidRPr="00802D0A">
              <w:rPr>
                <w:rFonts w:ascii="Garamond" w:hAnsi="Garamond"/>
                <w:b/>
                <w:bCs/>
                <w:color w:val="000000"/>
              </w:rPr>
              <w:t xml:space="preserve">Produits : </w:t>
            </w:r>
            <w:r w:rsidRPr="00802D0A">
              <w:rPr>
                <w:rFonts w:ascii="Garamond" w:hAnsi="Garamond"/>
                <w:color w:val="000000"/>
              </w:rPr>
              <w:t>(i) Une Politique nationale afin d'assurer une protection et une gestion durable de l'environnement est rédigée, adoptée et mise en œuvre ; (ii) Les meilleures pratiques ainsi que les technologies adéquates sont adoptées puis font l'objet d'une diffusion ; et (iii) les Plans de développement de zones de mangroves sont rendus opérationnels.</w:t>
            </w:r>
          </w:p>
        </w:tc>
      </w:tr>
      <w:tr w:rsidR="003F37DE" w:rsidRPr="00802D0A" w14:paraId="46169620" w14:textId="77777777" w:rsidTr="003F37DE">
        <w:trPr>
          <w:jc w:val="center"/>
        </w:trPr>
        <w:tc>
          <w:tcPr>
            <w:tcW w:w="14703" w:type="dxa"/>
          </w:tcPr>
          <w:p w14:paraId="25B5AF66" w14:textId="77777777" w:rsidR="003F37DE" w:rsidRPr="00802D0A" w:rsidRDefault="003F37DE" w:rsidP="003F37DE">
            <w:pPr>
              <w:tabs>
                <w:tab w:val="left" w:pos="355"/>
              </w:tabs>
              <w:autoSpaceDE w:val="0"/>
              <w:autoSpaceDN w:val="0"/>
              <w:adjustRightInd w:val="0"/>
              <w:spacing w:after="0" w:line="240" w:lineRule="auto"/>
              <w:rPr>
                <w:rFonts w:ascii="Garamond" w:hAnsi="Garamond"/>
                <w:b/>
                <w:color w:val="000000"/>
              </w:rPr>
            </w:pPr>
            <w:r w:rsidRPr="00802D0A">
              <w:rPr>
                <w:rFonts w:ascii="Garamond" w:hAnsi="Garamond"/>
                <w:b/>
                <w:bCs/>
                <w:color w:val="000000"/>
              </w:rPr>
              <w:t xml:space="preserve">Résultat(s) UNDAF : </w:t>
            </w:r>
            <w:r w:rsidRPr="00802D0A">
              <w:rPr>
                <w:rFonts w:ascii="Garamond" w:hAnsi="Garamond"/>
                <w:color w:val="000000"/>
              </w:rPr>
              <w:t>Protection de l'environnement et gestion durable des ressources naturelles.</w:t>
            </w:r>
          </w:p>
        </w:tc>
      </w:tr>
      <w:tr w:rsidR="003F37DE" w:rsidRPr="00802D0A" w14:paraId="2413DB2D" w14:textId="77777777" w:rsidTr="003F37DE">
        <w:trPr>
          <w:jc w:val="center"/>
        </w:trPr>
        <w:tc>
          <w:tcPr>
            <w:tcW w:w="14703" w:type="dxa"/>
          </w:tcPr>
          <w:p w14:paraId="6B8A1AB2" w14:textId="77777777" w:rsidR="003F37DE" w:rsidRPr="00802D0A" w:rsidRDefault="003F37DE" w:rsidP="003F37DE">
            <w:pPr>
              <w:tabs>
                <w:tab w:val="left" w:pos="355"/>
              </w:tabs>
              <w:autoSpaceDE w:val="0"/>
              <w:autoSpaceDN w:val="0"/>
              <w:adjustRightInd w:val="0"/>
              <w:spacing w:after="0" w:line="240" w:lineRule="auto"/>
              <w:rPr>
                <w:rFonts w:ascii="Garamond" w:hAnsi="Garamond"/>
                <w:b/>
                <w:color w:val="000000"/>
              </w:rPr>
            </w:pPr>
            <w:r w:rsidRPr="00802D0A">
              <w:rPr>
                <w:rFonts w:ascii="Garamond" w:hAnsi="Garamond"/>
                <w:b/>
                <w:bCs/>
                <w:color w:val="000000"/>
              </w:rPr>
              <w:t xml:space="preserve">Indicateurs de résultats du Programme Pays : </w:t>
            </w:r>
          </w:p>
          <w:p w14:paraId="2C2F0D09" w14:textId="77777777" w:rsidR="003F37DE" w:rsidRPr="00802D0A" w:rsidRDefault="003F37DE" w:rsidP="003F37DE">
            <w:pPr>
              <w:tabs>
                <w:tab w:val="left" w:pos="355"/>
              </w:tabs>
              <w:autoSpaceDE w:val="0"/>
              <w:autoSpaceDN w:val="0"/>
              <w:adjustRightInd w:val="0"/>
              <w:spacing w:after="0" w:line="240" w:lineRule="auto"/>
              <w:rPr>
                <w:rFonts w:ascii="Garamond" w:hAnsi="Garamond"/>
                <w:b/>
                <w:color w:val="000000"/>
              </w:rPr>
            </w:pPr>
            <w:r w:rsidRPr="00802D0A">
              <w:rPr>
                <w:rFonts w:ascii="Garamond" w:hAnsi="Garamond"/>
                <w:b/>
                <w:bCs/>
                <w:color w:val="000000"/>
              </w:rPr>
              <w:t xml:space="preserve">Indicateur : </w:t>
            </w:r>
            <w:r w:rsidRPr="00802D0A">
              <w:rPr>
                <w:rFonts w:ascii="Garamond" w:hAnsi="Garamond"/>
                <w:color w:val="000000"/>
              </w:rPr>
              <w:t>Nombre de digesteurs de biogaz domestiques, institutionnels, commerciaux et industriels ayant été installés.</w:t>
            </w:r>
          </w:p>
        </w:tc>
      </w:tr>
      <w:tr w:rsidR="003F37DE" w:rsidRPr="00802D0A" w14:paraId="39841F92" w14:textId="77777777" w:rsidTr="00B43E24">
        <w:trPr>
          <w:trHeight w:val="178"/>
          <w:jc w:val="center"/>
        </w:trPr>
        <w:tc>
          <w:tcPr>
            <w:tcW w:w="14703" w:type="dxa"/>
          </w:tcPr>
          <w:p w14:paraId="28CC1D13" w14:textId="77777777" w:rsidR="003F37DE" w:rsidRPr="00802D0A" w:rsidRDefault="003F37DE" w:rsidP="003F37DE">
            <w:pPr>
              <w:tabs>
                <w:tab w:val="left" w:pos="355"/>
              </w:tabs>
              <w:autoSpaceDE w:val="0"/>
              <w:autoSpaceDN w:val="0"/>
              <w:adjustRightInd w:val="0"/>
              <w:spacing w:after="0" w:line="240" w:lineRule="auto"/>
              <w:rPr>
                <w:rFonts w:ascii="Garamond" w:hAnsi="Garamond"/>
                <w:b/>
                <w:color w:val="000000"/>
              </w:rPr>
            </w:pPr>
            <w:r w:rsidRPr="00802D0A">
              <w:rPr>
                <w:rFonts w:ascii="Garamond" w:hAnsi="Garamond"/>
                <w:b/>
                <w:bCs/>
              </w:rPr>
              <w:t xml:space="preserve">Programme et objectif stratégique du FEM applicables : </w:t>
            </w:r>
            <w:r w:rsidRPr="00802D0A">
              <w:rPr>
                <w:rFonts w:ascii="Garamond" w:hAnsi="Garamond"/>
              </w:rPr>
              <w:t>Promotion des investissements en matière de technologies d'énergie renouvelable.</w:t>
            </w:r>
          </w:p>
        </w:tc>
      </w:tr>
      <w:tr w:rsidR="003F37DE" w:rsidRPr="00802D0A" w14:paraId="70193429" w14:textId="77777777" w:rsidTr="003F37DE">
        <w:trPr>
          <w:trHeight w:val="557"/>
          <w:jc w:val="center"/>
        </w:trPr>
        <w:tc>
          <w:tcPr>
            <w:tcW w:w="14703" w:type="dxa"/>
          </w:tcPr>
          <w:p w14:paraId="1CBBEA53" w14:textId="77777777" w:rsidR="003F37DE" w:rsidRPr="00802D0A" w:rsidRDefault="003F37DE" w:rsidP="00B43E24">
            <w:pPr>
              <w:tabs>
                <w:tab w:val="left" w:pos="355"/>
              </w:tabs>
              <w:autoSpaceDE w:val="0"/>
              <w:autoSpaceDN w:val="0"/>
              <w:adjustRightInd w:val="0"/>
              <w:spacing w:after="0" w:line="240" w:lineRule="auto"/>
              <w:jc w:val="both"/>
              <w:rPr>
                <w:rFonts w:ascii="Garamond" w:hAnsi="Garamond"/>
              </w:rPr>
            </w:pPr>
            <w:r w:rsidRPr="00802D0A">
              <w:rPr>
                <w:rFonts w:ascii="Garamond" w:hAnsi="Garamond"/>
                <w:b/>
                <w:bCs/>
              </w:rPr>
              <w:t xml:space="preserve">Résultats attendus du FEM applicables : </w:t>
            </w:r>
            <w:r w:rsidRPr="00802D0A">
              <w:rPr>
                <w:rFonts w:ascii="Garamond" w:hAnsi="Garamond"/>
              </w:rPr>
              <w:t>Total des émissions GES (gaz à effet de serre) « évitées » grâce à la technologie de biogaz au lieu de la biomasse tirée des ressources forestières.</w:t>
            </w:r>
          </w:p>
        </w:tc>
      </w:tr>
      <w:tr w:rsidR="003F37DE" w:rsidRPr="00802D0A" w14:paraId="33D63413" w14:textId="77777777" w:rsidTr="003F37DE">
        <w:trPr>
          <w:trHeight w:val="557"/>
          <w:jc w:val="center"/>
        </w:trPr>
        <w:tc>
          <w:tcPr>
            <w:tcW w:w="14703" w:type="dxa"/>
          </w:tcPr>
          <w:p w14:paraId="11F30A13" w14:textId="77777777" w:rsidR="003F37DE" w:rsidRPr="00802D0A" w:rsidRDefault="003F37DE" w:rsidP="00B43E24">
            <w:pPr>
              <w:tabs>
                <w:tab w:val="left" w:pos="355"/>
              </w:tabs>
              <w:autoSpaceDE w:val="0"/>
              <w:autoSpaceDN w:val="0"/>
              <w:adjustRightInd w:val="0"/>
              <w:spacing w:after="0" w:line="240" w:lineRule="auto"/>
              <w:jc w:val="both"/>
              <w:rPr>
                <w:rFonts w:ascii="Garamond" w:hAnsi="Garamond"/>
                <w:b/>
              </w:rPr>
            </w:pPr>
            <w:r w:rsidRPr="00802D0A">
              <w:rPr>
                <w:rFonts w:ascii="Garamond" w:hAnsi="Garamond"/>
                <w:b/>
                <w:bCs/>
              </w:rPr>
              <w:t xml:space="preserve">Indicateurs de résultats FEM applicables : </w:t>
            </w:r>
            <w:r w:rsidRPr="00802D0A">
              <w:rPr>
                <w:rFonts w:ascii="Garamond" w:hAnsi="Garamond"/>
              </w:rPr>
              <w:t>Émissions GES évitées grâce à l'utilisation de la technologie de biogaz au lieu de la biomasse tirée des ressources forestières (tonnes de CO</w:t>
            </w:r>
            <w:r w:rsidRPr="00802D0A">
              <w:rPr>
                <w:rFonts w:ascii="Garamond" w:hAnsi="Garamond"/>
                <w:vertAlign w:val="subscript"/>
              </w:rPr>
              <w:t>2</w:t>
            </w:r>
            <w:r w:rsidRPr="00802D0A">
              <w:rPr>
                <w:rFonts w:ascii="Garamond" w:hAnsi="Garamond"/>
              </w:rPr>
              <w:t>) et $/t ($ par tonne) de CO</w:t>
            </w:r>
            <w:r w:rsidRPr="00802D0A">
              <w:rPr>
                <w:rFonts w:ascii="Garamond" w:hAnsi="Garamond"/>
                <w:vertAlign w:val="subscript"/>
              </w:rPr>
              <w:t>2</w:t>
            </w:r>
            <w:r w:rsidRPr="00802D0A">
              <w:rPr>
                <w:rFonts w:ascii="Garamond" w:hAnsi="Garamond"/>
              </w:rPr>
              <w:t xml:space="preserve">. </w:t>
            </w:r>
          </w:p>
        </w:tc>
      </w:tr>
    </w:tbl>
    <w:p w14:paraId="5136F5AB" w14:textId="77777777" w:rsidR="00616B9A" w:rsidRPr="00B43E24" w:rsidRDefault="00616B9A" w:rsidP="00C12C24">
      <w:pPr>
        <w:spacing w:after="0" w:line="240" w:lineRule="auto"/>
        <w:rPr>
          <w:rFonts w:ascii="Garamond" w:eastAsia="PMingLiU" w:hAnsi="Garamond"/>
          <w:sz w:val="2"/>
          <w:szCs w:val="2"/>
          <w:lang w:eastAsia="fr-CA" w:bidi="ar-SA"/>
        </w:rPr>
      </w:pP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2412"/>
        <w:gridCol w:w="2070"/>
        <w:gridCol w:w="3101"/>
        <w:gridCol w:w="1791"/>
        <w:gridCol w:w="2084"/>
      </w:tblGrid>
      <w:tr w:rsidR="00616B9A" w:rsidRPr="00802D0A" w14:paraId="13AF500C" w14:textId="77777777" w:rsidTr="00B43E24">
        <w:trPr>
          <w:trHeight w:val="393"/>
          <w:tblHeader/>
          <w:jc w:val="center"/>
        </w:trPr>
        <w:tc>
          <w:tcPr>
            <w:tcW w:w="3256" w:type="dxa"/>
            <w:shd w:val="clear" w:color="auto" w:fill="92CDDC"/>
          </w:tcPr>
          <w:p w14:paraId="447B70C5" w14:textId="77777777" w:rsidR="00616B9A" w:rsidRPr="00802D0A" w:rsidRDefault="00616B9A" w:rsidP="00FF6A93">
            <w:pPr>
              <w:tabs>
                <w:tab w:val="left" w:pos="355"/>
              </w:tabs>
              <w:autoSpaceDE w:val="0"/>
              <w:autoSpaceDN w:val="0"/>
              <w:adjustRightInd w:val="0"/>
              <w:spacing w:after="0" w:line="240" w:lineRule="auto"/>
              <w:rPr>
                <w:rFonts w:ascii="Garamond" w:hAnsi="Garamond"/>
                <w:b/>
              </w:rPr>
            </w:pPr>
          </w:p>
        </w:tc>
        <w:tc>
          <w:tcPr>
            <w:tcW w:w="2420" w:type="dxa"/>
            <w:shd w:val="clear" w:color="auto" w:fill="92CDDC"/>
          </w:tcPr>
          <w:p w14:paraId="4EA212A0" w14:textId="77777777" w:rsidR="00616B9A" w:rsidRPr="00802D0A" w:rsidRDefault="00616B9A" w:rsidP="00FF6A93">
            <w:pPr>
              <w:tabs>
                <w:tab w:val="left" w:pos="355"/>
              </w:tabs>
              <w:autoSpaceDE w:val="0"/>
              <w:autoSpaceDN w:val="0"/>
              <w:adjustRightInd w:val="0"/>
              <w:spacing w:after="0" w:line="240" w:lineRule="auto"/>
              <w:jc w:val="center"/>
              <w:rPr>
                <w:rFonts w:ascii="Garamond" w:hAnsi="Garamond"/>
                <w:b/>
                <w:lang w:val="en-GB"/>
              </w:rPr>
            </w:pPr>
            <w:r w:rsidRPr="00802D0A">
              <w:rPr>
                <w:rFonts w:ascii="Garamond" w:hAnsi="Garamond"/>
                <w:b/>
                <w:bCs/>
                <w:color w:val="000000"/>
              </w:rPr>
              <w:t>Indicateur</w:t>
            </w:r>
          </w:p>
        </w:tc>
        <w:tc>
          <w:tcPr>
            <w:tcW w:w="2070" w:type="dxa"/>
            <w:shd w:val="clear" w:color="auto" w:fill="92CDDC"/>
          </w:tcPr>
          <w:p w14:paraId="3AB174E5" w14:textId="77777777" w:rsidR="00616B9A" w:rsidRPr="00802D0A" w:rsidRDefault="00616B9A" w:rsidP="00FF6A93">
            <w:pPr>
              <w:tabs>
                <w:tab w:val="left" w:pos="355"/>
              </w:tabs>
              <w:autoSpaceDE w:val="0"/>
              <w:autoSpaceDN w:val="0"/>
              <w:adjustRightInd w:val="0"/>
              <w:spacing w:after="0" w:line="240" w:lineRule="auto"/>
              <w:jc w:val="center"/>
              <w:rPr>
                <w:rFonts w:ascii="Garamond" w:hAnsi="Garamond"/>
                <w:b/>
                <w:lang w:val="en-GB"/>
              </w:rPr>
            </w:pPr>
            <w:r w:rsidRPr="00802D0A">
              <w:rPr>
                <w:rFonts w:ascii="Garamond" w:hAnsi="Garamond"/>
                <w:b/>
                <w:bCs/>
                <w:color w:val="000000"/>
              </w:rPr>
              <w:t xml:space="preserve">Situation de départ </w:t>
            </w:r>
          </w:p>
        </w:tc>
        <w:tc>
          <w:tcPr>
            <w:tcW w:w="3116" w:type="dxa"/>
            <w:shd w:val="clear" w:color="auto" w:fill="92CDDC"/>
          </w:tcPr>
          <w:p w14:paraId="44DE36D4" w14:textId="77777777" w:rsidR="00616B9A" w:rsidRPr="00802D0A" w:rsidRDefault="00616B9A" w:rsidP="00FF6A93">
            <w:pPr>
              <w:tabs>
                <w:tab w:val="left" w:pos="355"/>
              </w:tabs>
              <w:autoSpaceDE w:val="0"/>
              <w:autoSpaceDN w:val="0"/>
              <w:adjustRightInd w:val="0"/>
              <w:spacing w:after="0" w:line="240" w:lineRule="auto"/>
              <w:jc w:val="center"/>
              <w:rPr>
                <w:rFonts w:ascii="Garamond" w:hAnsi="Garamond"/>
                <w:b/>
                <w:color w:val="000000"/>
                <w:lang w:val="en-GB"/>
              </w:rPr>
            </w:pPr>
            <w:r w:rsidRPr="00802D0A">
              <w:rPr>
                <w:rFonts w:ascii="Garamond" w:hAnsi="Garamond"/>
                <w:b/>
                <w:bCs/>
                <w:color w:val="000000"/>
              </w:rPr>
              <w:t xml:space="preserve">Cibles </w:t>
            </w:r>
          </w:p>
          <w:p w14:paraId="1BEA415A" w14:textId="77777777" w:rsidR="00616B9A" w:rsidRPr="00802D0A" w:rsidRDefault="00616B9A" w:rsidP="00FF6A93">
            <w:pPr>
              <w:tabs>
                <w:tab w:val="left" w:pos="355"/>
              </w:tabs>
              <w:autoSpaceDE w:val="0"/>
              <w:autoSpaceDN w:val="0"/>
              <w:adjustRightInd w:val="0"/>
              <w:spacing w:after="0" w:line="240" w:lineRule="auto"/>
              <w:jc w:val="center"/>
              <w:rPr>
                <w:rFonts w:ascii="Garamond" w:hAnsi="Garamond"/>
                <w:b/>
                <w:lang w:val="en-GB"/>
              </w:rPr>
            </w:pPr>
            <w:r w:rsidRPr="00802D0A">
              <w:rPr>
                <w:rFonts w:ascii="Garamond" w:hAnsi="Garamond"/>
                <w:b/>
                <w:bCs/>
                <w:color w:val="000000"/>
              </w:rPr>
              <w:t>Fin du projet</w:t>
            </w:r>
          </w:p>
        </w:tc>
        <w:tc>
          <w:tcPr>
            <w:tcW w:w="1749" w:type="dxa"/>
            <w:shd w:val="clear" w:color="auto" w:fill="92CDDC"/>
          </w:tcPr>
          <w:p w14:paraId="04D9E77A" w14:textId="77777777" w:rsidR="00616B9A" w:rsidRPr="00802D0A" w:rsidRDefault="00616B9A" w:rsidP="00FF6A93">
            <w:pPr>
              <w:tabs>
                <w:tab w:val="left" w:pos="355"/>
              </w:tabs>
              <w:autoSpaceDE w:val="0"/>
              <w:autoSpaceDN w:val="0"/>
              <w:adjustRightInd w:val="0"/>
              <w:spacing w:after="0" w:line="240" w:lineRule="auto"/>
              <w:jc w:val="center"/>
              <w:rPr>
                <w:rFonts w:ascii="Garamond" w:hAnsi="Garamond"/>
                <w:b/>
                <w:lang w:val="en-GB"/>
              </w:rPr>
            </w:pPr>
            <w:r w:rsidRPr="00802D0A">
              <w:rPr>
                <w:rFonts w:ascii="Garamond" w:hAnsi="Garamond"/>
                <w:b/>
                <w:bCs/>
                <w:color w:val="000000"/>
              </w:rPr>
              <w:t xml:space="preserve">Sources de vérification </w:t>
            </w:r>
          </w:p>
        </w:tc>
        <w:tc>
          <w:tcPr>
            <w:tcW w:w="2084" w:type="dxa"/>
            <w:shd w:val="clear" w:color="auto" w:fill="92CDDC"/>
          </w:tcPr>
          <w:p w14:paraId="3691D544" w14:textId="77777777" w:rsidR="00616B9A" w:rsidRPr="00802D0A" w:rsidRDefault="00616B9A" w:rsidP="00FF6A93">
            <w:pPr>
              <w:tabs>
                <w:tab w:val="left" w:pos="355"/>
              </w:tabs>
              <w:autoSpaceDE w:val="0"/>
              <w:autoSpaceDN w:val="0"/>
              <w:adjustRightInd w:val="0"/>
              <w:spacing w:after="0" w:line="240" w:lineRule="auto"/>
              <w:jc w:val="center"/>
              <w:rPr>
                <w:rFonts w:ascii="Garamond" w:hAnsi="Garamond"/>
                <w:b/>
                <w:lang w:val="en-GB"/>
              </w:rPr>
            </w:pPr>
            <w:r w:rsidRPr="00802D0A">
              <w:rPr>
                <w:rFonts w:ascii="Garamond" w:hAnsi="Garamond"/>
                <w:b/>
                <w:bCs/>
                <w:color w:val="000000"/>
              </w:rPr>
              <w:t>Risques et hypothèses</w:t>
            </w:r>
          </w:p>
        </w:tc>
      </w:tr>
      <w:tr w:rsidR="00616B9A" w:rsidRPr="00802D0A" w14:paraId="068AFE09" w14:textId="77777777" w:rsidTr="00FF6A93">
        <w:trPr>
          <w:trHeight w:val="44"/>
          <w:jc w:val="center"/>
        </w:trPr>
        <w:tc>
          <w:tcPr>
            <w:tcW w:w="3256" w:type="dxa"/>
          </w:tcPr>
          <w:p w14:paraId="479E94A1" w14:textId="77777777" w:rsidR="00616B9A" w:rsidRPr="00802D0A" w:rsidRDefault="00616B9A" w:rsidP="00FF6A93">
            <w:pPr>
              <w:spacing w:after="0" w:line="240" w:lineRule="auto"/>
              <w:rPr>
                <w:rFonts w:ascii="Garamond" w:hAnsi="Garamond"/>
                <w:b/>
                <w:bCs/>
                <w:lang w:val="en-GB"/>
              </w:rPr>
            </w:pPr>
            <w:r w:rsidRPr="00802D0A">
              <w:rPr>
                <w:rFonts w:ascii="Garamond" w:hAnsi="Garamond"/>
                <w:b/>
                <w:bCs/>
              </w:rPr>
              <w:t>Objectif</w:t>
            </w:r>
          </w:p>
        </w:tc>
        <w:tc>
          <w:tcPr>
            <w:tcW w:w="2420" w:type="dxa"/>
          </w:tcPr>
          <w:p w14:paraId="29B8CE24"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p>
        </w:tc>
        <w:tc>
          <w:tcPr>
            <w:tcW w:w="2070" w:type="dxa"/>
          </w:tcPr>
          <w:p w14:paraId="31C8F2E7"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p>
        </w:tc>
        <w:tc>
          <w:tcPr>
            <w:tcW w:w="3116" w:type="dxa"/>
          </w:tcPr>
          <w:p w14:paraId="051B47C3"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p>
        </w:tc>
        <w:tc>
          <w:tcPr>
            <w:tcW w:w="1749" w:type="dxa"/>
          </w:tcPr>
          <w:p w14:paraId="029CAE07"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p>
        </w:tc>
        <w:tc>
          <w:tcPr>
            <w:tcW w:w="2084" w:type="dxa"/>
          </w:tcPr>
          <w:p w14:paraId="4FCD0022" w14:textId="77777777" w:rsidR="00616B9A" w:rsidRPr="00802D0A" w:rsidRDefault="00616B9A" w:rsidP="00FF6A93">
            <w:pPr>
              <w:tabs>
                <w:tab w:val="left" w:pos="355"/>
                <w:tab w:val="left" w:pos="2232"/>
              </w:tabs>
              <w:autoSpaceDE w:val="0"/>
              <w:autoSpaceDN w:val="0"/>
              <w:adjustRightInd w:val="0"/>
              <w:spacing w:after="0" w:line="240" w:lineRule="auto"/>
              <w:ind w:right="324"/>
              <w:rPr>
                <w:rFonts w:ascii="Garamond" w:hAnsi="Garamond"/>
                <w:color w:val="000000"/>
                <w:lang w:val="en-GB"/>
              </w:rPr>
            </w:pPr>
          </w:p>
        </w:tc>
      </w:tr>
      <w:tr w:rsidR="00616B9A" w:rsidRPr="00802D0A" w14:paraId="34BD4972" w14:textId="77777777" w:rsidTr="00FF6A93">
        <w:trPr>
          <w:trHeight w:val="548"/>
          <w:jc w:val="center"/>
        </w:trPr>
        <w:tc>
          <w:tcPr>
            <w:tcW w:w="3256" w:type="dxa"/>
          </w:tcPr>
          <w:p w14:paraId="1D40560B" w14:textId="77777777" w:rsidR="00616B9A" w:rsidRPr="00802D0A" w:rsidRDefault="00616B9A" w:rsidP="00FF6A93">
            <w:pPr>
              <w:spacing w:after="0" w:line="240" w:lineRule="auto"/>
              <w:rPr>
                <w:rFonts w:ascii="Garamond" w:hAnsi="Garamond"/>
                <w:lang w:val="es-ES_tradnl"/>
              </w:rPr>
            </w:pPr>
            <w:r w:rsidRPr="00802D0A">
              <w:rPr>
                <w:rFonts w:ascii="Garamond" w:hAnsi="Garamond"/>
              </w:rPr>
              <w:t xml:space="preserve">Aider le Gouvernement à surmonter les obstacles afin d'accroître de manière significative l'utilisation des ressources de biogaz pour répondre aux besoins en énergie du pays. </w:t>
            </w:r>
          </w:p>
        </w:tc>
        <w:tc>
          <w:tcPr>
            <w:tcW w:w="2420" w:type="dxa"/>
          </w:tcPr>
          <w:p w14:paraId="4831B55E"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Réduction des émissions (en tonnes de CO2 sur une période de 20 ans)</w:t>
            </w:r>
          </w:p>
          <w:p w14:paraId="3607BB07"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p>
          <w:p w14:paraId="619EDA40"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 xml:space="preserve">Nombre de digesteurs installés (domestiques et à grande échelle) </w:t>
            </w:r>
          </w:p>
          <w:p w14:paraId="2627B9DE"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p>
          <w:p w14:paraId="5D1253B6"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 xml:space="preserve">Énergie produite par capacité installée durant le projet en </w:t>
            </w:r>
            <w:proofErr w:type="spellStart"/>
            <w:r w:rsidRPr="00802D0A">
              <w:rPr>
                <w:rFonts w:ascii="Garamond" w:hAnsi="Garamond"/>
              </w:rPr>
              <w:t>MWhTh</w:t>
            </w:r>
            <w:proofErr w:type="spellEnd"/>
            <w:r w:rsidRPr="00802D0A">
              <w:rPr>
                <w:rFonts w:ascii="Garamond" w:hAnsi="Garamond"/>
              </w:rPr>
              <w:t xml:space="preserve"> </w:t>
            </w:r>
          </w:p>
          <w:p w14:paraId="232253B2"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p>
          <w:p w14:paraId="76F1A0B0"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p>
          <w:p w14:paraId="2EAE75A7"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rPr>
              <w:t xml:space="preserve">Nombre d'emplois créés </w:t>
            </w:r>
          </w:p>
        </w:tc>
        <w:tc>
          <w:tcPr>
            <w:tcW w:w="2070" w:type="dxa"/>
          </w:tcPr>
          <w:p w14:paraId="75E448ED"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r w:rsidRPr="00802D0A">
              <w:rPr>
                <w:rFonts w:ascii="Garamond" w:hAnsi="Garamond"/>
                <w:color w:val="000000"/>
              </w:rPr>
              <w:t>L'approvisionnement principal en énergie consiste en 89 % de biomasse, 10 % de pétrole et 1 % d'énergie hydraulique.</w:t>
            </w:r>
          </w:p>
          <w:p w14:paraId="51CEB451"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r w:rsidRPr="00802D0A">
              <w:rPr>
                <w:rFonts w:ascii="Garamond" w:hAnsi="Garamond"/>
                <w:color w:val="000000"/>
              </w:rPr>
              <w:t>La plus grande partie de la production et de l'utilisation énergétique est concentrée dans le sous-secteur domestique, avec une utilisation massive de biomasse.</w:t>
            </w:r>
          </w:p>
          <w:p w14:paraId="01E869F6"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Aucun investissement mis en place dans le biogaz domestique et à grande échelle</w:t>
            </w:r>
            <w:r w:rsidRPr="00802D0A">
              <w:rPr>
                <w:rFonts w:ascii="Garamond" w:hAnsi="Garamond"/>
              </w:rPr>
              <w:t xml:space="preserve">. </w:t>
            </w:r>
          </w:p>
        </w:tc>
        <w:tc>
          <w:tcPr>
            <w:tcW w:w="3116" w:type="dxa"/>
          </w:tcPr>
          <w:p w14:paraId="4C35B05F"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 xml:space="preserve"> Réduction des émissions à hauteur de 1 026 000 tCO</w:t>
            </w:r>
            <w:r w:rsidRPr="00802D0A">
              <w:rPr>
                <w:rFonts w:ascii="Garamond" w:hAnsi="Garamond"/>
                <w:vertAlign w:val="subscript"/>
              </w:rPr>
              <w:t>2</w:t>
            </w:r>
            <w:r w:rsidRPr="00802D0A">
              <w:rPr>
                <w:rFonts w:ascii="Garamond" w:hAnsi="Garamond"/>
              </w:rPr>
              <w:t xml:space="preserve"> (directes et indirectes) sur une durée de vie de 20 ans des digesteurs installés.</w:t>
            </w:r>
          </w:p>
          <w:p w14:paraId="42BC1A95"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Installation de 2 000 digesteurs domestiques et de 10 digesteurs de gros volume.</w:t>
            </w:r>
          </w:p>
          <w:p w14:paraId="4554B074"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Réduction de 864 900 tonnes des émissions de CO</w:t>
            </w:r>
            <w:r w:rsidRPr="00802D0A">
              <w:rPr>
                <w:rFonts w:ascii="Garamond" w:hAnsi="Garamond"/>
                <w:vertAlign w:val="subscript"/>
              </w:rPr>
              <w:t>2</w:t>
            </w:r>
            <w:r w:rsidRPr="00802D0A">
              <w:rPr>
                <w:rFonts w:ascii="Garamond" w:hAnsi="Garamond"/>
              </w:rPr>
              <w:t xml:space="preserve"> indirectes après projet.</w:t>
            </w:r>
          </w:p>
          <w:p w14:paraId="5D022250"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 xml:space="preserve">Production de 64 270 </w:t>
            </w:r>
            <w:proofErr w:type="spellStart"/>
            <w:r w:rsidRPr="00802D0A">
              <w:rPr>
                <w:rFonts w:ascii="Garamond" w:hAnsi="Garamond"/>
              </w:rPr>
              <w:t>MWh</w:t>
            </w:r>
            <w:r w:rsidRPr="00802D0A">
              <w:rPr>
                <w:rFonts w:ascii="Garamond" w:hAnsi="Garamond"/>
                <w:vertAlign w:val="subscript"/>
              </w:rPr>
              <w:t>TH</w:t>
            </w:r>
            <w:proofErr w:type="spellEnd"/>
            <w:r w:rsidRPr="00802D0A">
              <w:rPr>
                <w:rFonts w:ascii="Garamond" w:hAnsi="Garamond"/>
              </w:rPr>
              <w:t xml:space="preserve"> d'ici la fin du projet et production constante de 28 542 </w:t>
            </w:r>
            <w:proofErr w:type="spellStart"/>
            <w:r w:rsidRPr="00802D0A">
              <w:rPr>
                <w:rFonts w:ascii="Garamond" w:hAnsi="Garamond"/>
              </w:rPr>
              <w:t>MWh</w:t>
            </w:r>
            <w:r w:rsidRPr="00802D0A">
              <w:rPr>
                <w:rFonts w:ascii="Garamond" w:hAnsi="Garamond"/>
                <w:vertAlign w:val="subscript"/>
              </w:rPr>
              <w:t>TH</w:t>
            </w:r>
            <w:proofErr w:type="spellEnd"/>
            <w:r w:rsidRPr="00802D0A">
              <w:rPr>
                <w:rFonts w:ascii="Garamond" w:hAnsi="Garamond"/>
              </w:rPr>
              <w:t>/année sur la durée de vie prévue de 20 ans du digesteur.</w:t>
            </w:r>
          </w:p>
          <w:p w14:paraId="35EB3E8A"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Création de 3 000 emplois dans le secteur agricole et de 500 emplois pour la construction des digesteurs.</w:t>
            </w:r>
          </w:p>
        </w:tc>
        <w:tc>
          <w:tcPr>
            <w:tcW w:w="1749" w:type="dxa"/>
          </w:tcPr>
          <w:p w14:paraId="1CCB080E"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Rapports annuels de projet, rapports de vérification et de surveillance des GES.</w:t>
            </w:r>
          </w:p>
          <w:p w14:paraId="3400C559"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Rapport d'évaluation finale du projet.</w:t>
            </w:r>
          </w:p>
        </w:tc>
        <w:tc>
          <w:tcPr>
            <w:tcW w:w="2084" w:type="dxa"/>
          </w:tcPr>
          <w:p w14:paraId="1C9FAD05" w14:textId="77777777" w:rsidR="00616B9A" w:rsidRPr="00802D0A" w:rsidRDefault="00616B9A" w:rsidP="00FF6A93">
            <w:pPr>
              <w:tabs>
                <w:tab w:val="left" w:pos="355"/>
                <w:tab w:val="left" w:pos="2232"/>
              </w:tabs>
              <w:autoSpaceDE w:val="0"/>
              <w:autoSpaceDN w:val="0"/>
              <w:adjustRightInd w:val="0"/>
              <w:spacing w:after="0" w:line="240" w:lineRule="auto"/>
              <w:ind w:right="324"/>
              <w:rPr>
                <w:rFonts w:ascii="Garamond" w:hAnsi="Garamond"/>
                <w:color w:val="000000"/>
              </w:rPr>
            </w:pPr>
            <w:r w:rsidRPr="00802D0A">
              <w:rPr>
                <w:rFonts w:ascii="Garamond" w:hAnsi="Garamond"/>
                <w:color w:val="000000"/>
              </w:rPr>
              <w:t>Engagement constant des partenaires du projet, notamment les agences gouvernementales et les parties prenantes privées.</w:t>
            </w:r>
          </w:p>
        </w:tc>
      </w:tr>
      <w:tr w:rsidR="00616B9A" w:rsidRPr="00802D0A" w14:paraId="1C2EE97C" w14:textId="77777777" w:rsidTr="00FF6A93">
        <w:trPr>
          <w:trHeight w:val="227"/>
          <w:jc w:val="center"/>
        </w:trPr>
        <w:tc>
          <w:tcPr>
            <w:tcW w:w="3256" w:type="dxa"/>
          </w:tcPr>
          <w:p w14:paraId="5CB76FD5" w14:textId="77777777" w:rsidR="00616B9A" w:rsidRPr="00802D0A" w:rsidRDefault="00616B9A" w:rsidP="00FF6A93">
            <w:pPr>
              <w:spacing w:after="0" w:line="240" w:lineRule="auto"/>
              <w:rPr>
                <w:rFonts w:ascii="Garamond" w:hAnsi="Garamond"/>
                <w:b/>
                <w:lang w:val="en-GB"/>
              </w:rPr>
            </w:pPr>
            <w:r w:rsidRPr="00802D0A">
              <w:rPr>
                <w:rFonts w:ascii="Garamond" w:hAnsi="Garamond"/>
                <w:b/>
                <w:bCs/>
              </w:rPr>
              <w:t xml:space="preserve">Résultats </w:t>
            </w:r>
          </w:p>
        </w:tc>
        <w:tc>
          <w:tcPr>
            <w:tcW w:w="2420" w:type="dxa"/>
          </w:tcPr>
          <w:p w14:paraId="044A1AEB"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p>
        </w:tc>
        <w:tc>
          <w:tcPr>
            <w:tcW w:w="2070" w:type="dxa"/>
          </w:tcPr>
          <w:p w14:paraId="29F7695D"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p>
        </w:tc>
        <w:tc>
          <w:tcPr>
            <w:tcW w:w="3116" w:type="dxa"/>
          </w:tcPr>
          <w:p w14:paraId="1391CCE9"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p>
        </w:tc>
        <w:tc>
          <w:tcPr>
            <w:tcW w:w="1749" w:type="dxa"/>
          </w:tcPr>
          <w:p w14:paraId="5B6EBBFE"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p>
        </w:tc>
        <w:tc>
          <w:tcPr>
            <w:tcW w:w="2084" w:type="dxa"/>
          </w:tcPr>
          <w:p w14:paraId="422EE5B3" w14:textId="77777777" w:rsidR="00616B9A" w:rsidRPr="00802D0A" w:rsidRDefault="00616B9A" w:rsidP="00FF6A93">
            <w:pPr>
              <w:tabs>
                <w:tab w:val="left" w:pos="355"/>
                <w:tab w:val="left" w:pos="2232"/>
              </w:tabs>
              <w:autoSpaceDE w:val="0"/>
              <w:autoSpaceDN w:val="0"/>
              <w:adjustRightInd w:val="0"/>
              <w:spacing w:after="0" w:line="240" w:lineRule="auto"/>
              <w:ind w:right="324"/>
              <w:rPr>
                <w:rFonts w:ascii="Garamond" w:hAnsi="Garamond"/>
                <w:color w:val="000000"/>
                <w:lang w:val="en-GB"/>
              </w:rPr>
            </w:pPr>
          </w:p>
        </w:tc>
      </w:tr>
      <w:tr w:rsidR="00616B9A" w:rsidRPr="00802D0A" w14:paraId="0FC07592" w14:textId="77777777" w:rsidTr="00FF6A93">
        <w:trPr>
          <w:trHeight w:val="1070"/>
          <w:jc w:val="center"/>
        </w:trPr>
        <w:tc>
          <w:tcPr>
            <w:tcW w:w="3256" w:type="dxa"/>
          </w:tcPr>
          <w:p w14:paraId="4EBFEB46"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b/>
                <w:bCs/>
              </w:rPr>
              <w:t xml:space="preserve">Résultat 1 : </w:t>
            </w:r>
            <w:r w:rsidRPr="00802D0A">
              <w:rPr>
                <w:rFonts w:ascii="Garamond" w:hAnsi="Garamond"/>
              </w:rPr>
              <w:t>Politique d'énergie et cadre réglementaire / juridique rationalisés et exhaustifs, pour l'utilisation de biogaz à titre de source durable d'énergie renouvelable.</w:t>
            </w:r>
          </w:p>
        </w:tc>
        <w:tc>
          <w:tcPr>
            <w:tcW w:w="2420" w:type="dxa"/>
          </w:tcPr>
          <w:p w14:paraId="33B1C33B"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 xml:space="preserve">Existence d'une politique et d'un cadre réglementaire adéquats </w:t>
            </w:r>
          </w:p>
        </w:tc>
        <w:tc>
          <w:tcPr>
            <w:tcW w:w="2070" w:type="dxa"/>
          </w:tcPr>
          <w:p w14:paraId="459B905D"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 xml:space="preserve">Rien n'est actuellement à la disposition des promoteurs et consommateurs de biogaz. </w:t>
            </w:r>
          </w:p>
        </w:tc>
        <w:tc>
          <w:tcPr>
            <w:tcW w:w="3116" w:type="dxa"/>
          </w:tcPr>
          <w:p w14:paraId="7BFE2922" w14:textId="77777777" w:rsidR="00616B9A" w:rsidRPr="00802D0A" w:rsidRDefault="00616B9A" w:rsidP="00FF6A93">
            <w:pPr>
              <w:shd w:val="clear" w:color="auto" w:fill="FFFFFF"/>
              <w:tabs>
                <w:tab w:val="left" w:pos="355"/>
              </w:tabs>
              <w:autoSpaceDE w:val="0"/>
              <w:autoSpaceDN w:val="0"/>
              <w:adjustRightInd w:val="0"/>
              <w:spacing w:after="0" w:line="240" w:lineRule="auto"/>
              <w:rPr>
                <w:rFonts w:ascii="Garamond" w:hAnsi="Garamond"/>
              </w:rPr>
            </w:pPr>
            <w:r w:rsidRPr="00802D0A">
              <w:rPr>
                <w:rFonts w:ascii="Garamond" w:hAnsi="Garamond"/>
              </w:rPr>
              <w:t>À réaliser dans les 6 mois du lancement du projet et approbation du Gouvernement d'ici la fin de l'an 1.</w:t>
            </w:r>
          </w:p>
        </w:tc>
        <w:tc>
          <w:tcPr>
            <w:tcW w:w="1749" w:type="dxa"/>
          </w:tcPr>
          <w:p w14:paraId="607CE606"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Documents publiés. Législations / décrets gouvernementaux.</w:t>
            </w:r>
          </w:p>
        </w:tc>
        <w:tc>
          <w:tcPr>
            <w:tcW w:w="2084" w:type="dxa"/>
          </w:tcPr>
          <w:p w14:paraId="32916AF1"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Engagement des différentes institutions gouvernementales.</w:t>
            </w:r>
          </w:p>
        </w:tc>
      </w:tr>
      <w:tr w:rsidR="00616B9A" w:rsidRPr="00802D0A" w14:paraId="4C108B88" w14:textId="77777777" w:rsidTr="00FF6A93">
        <w:trPr>
          <w:trHeight w:val="1070"/>
          <w:jc w:val="center"/>
        </w:trPr>
        <w:tc>
          <w:tcPr>
            <w:tcW w:w="3256" w:type="dxa"/>
          </w:tcPr>
          <w:p w14:paraId="656B2998" w14:textId="77777777" w:rsidR="00616B9A" w:rsidRPr="00802D0A" w:rsidRDefault="00616B9A" w:rsidP="00FF6A93">
            <w:pPr>
              <w:spacing w:after="0" w:line="240" w:lineRule="auto"/>
              <w:rPr>
                <w:rFonts w:ascii="Garamond" w:hAnsi="Garamond"/>
              </w:rPr>
            </w:pPr>
            <w:r w:rsidRPr="00802D0A">
              <w:rPr>
                <w:rFonts w:ascii="Garamond" w:hAnsi="Garamond"/>
                <w:b/>
                <w:bCs/>
              </w:rPr>
              <w:t xml:space="preserve">Produit 1.1 : </w:t>
            </w:r>
            <w:r w:rsidRPr="00802D0A">
              <w:rPr>
                <w:rFonts w:ascii="Garamond" w:hAnsi="Garamond"/>
              </w:rPr>
              <w:t>Une politique et un cadre juridique / réglementaire adéquats sur la production et l'utilisation de biogaz, sont formulés et opérationnels.</w:t>
            </w:r>
          </w:p>
        </w:tc>
        <w:tc>
          <w:tcPr>
            <w:tcW w:w="2420" w:type="dxa"/>
          </w:tcPr>
          <w:p w14:paraId="5B2797F7"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Existence d'une politique et d'un cadre réglementaire adéquats.</w:t>
            </w:r>
          </w:p>
        </w:tc>
        <w:tc>
          <w:tcPr>
            <w:tcW w:w="2070" w:type="dxa"/>
          </w:tcPr>
          <w:p w14:paraId="18FDC037"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Rien n'est disponible à l'heure actuelle.</w:t>
            </w:r>
          </w:p>
        </w:tc>
        <w:tc>
          <w:tcPr>
            <w:tcW w:w="3116" w:type="dxa"/>
          </w:tcPr>
          <w:p w14:paraId="59C3BD85" w14:textId="77777777" w:rsidR="00616B9A" w:rsidRPr="00802D0A" w:rsidRDefault="00616B9A" w:rsidP="00FF6A93">
            <w:pPr>
              <w:shd w:val="clear" w:color="auto" w:fill="FFFFFF"/>
              <w:tabs>
                <w:tab w:val="left" w:pos="355"/>
              </w:tabs>
              <w:autoSpaceDE w:val="0"/>
              <w:autoSpaceDN w:val="0"/>
              <w:adjustRightInd w:val="0"/>
              <w:spacing w:after="0" w:line="240" w:lineRule="auto"/>
              <w:rPr>
                <w:rFonts w:ascii="Garamond" w:hAnsi="Garamond"/>
              </w:rPr>
            </w:pPr>
            <w:r w:rsidRPr="00802D0A">
              <w:rPr>
                <w:rFonts w:ascii="Garamond" w:hAnsi="Garamond"/>
              </w:rPr>
              <w:t>À réaliser dans les 6 mois du lancement du projet et approbation du Gouvernement d'ici la fin de l'an 1.</w:t>
            </w:r>
          </w:p>
        </w:tc>
        <w:tc>
          <w:tcPr>
            <w:tcW w:w="1749" w:type="dxa"/>
          </w:tcPr>
          <w:p w14:paraId="454A725B"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rPr>
              <w:t xml:space="preserve">Documents publiés. </w:t>
            </w:r>
          </w:p>
        </w:tc>
        <w:tc>
          <w:tcPr>
            <w:tcW w:w="2084" w:type="dxa"/>
          </w:tcPr>
          <w:p w14:paraId="5411DB22"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Engagement des différentes institutions gouvernementales.</w:t>
            </w:r>
          </w:p>
        </w:tc>
      </w:tr>
      <w:tr w:rsidR="00616B9A" w:rsidRPr="00802D0A" w14:paraId="4E39BB35" w14:textId="77777777" w:rsidTr="00FF6A93">
        <w:trPr>
          <w:trHeight w:val="568"/>
          <w:jc w:val="center"/>
        </w:trPr>
        <w:tc>
          <w:tcPr>
            <w:tcW w:w="3256" w:type="dxa"/>
          </w:tcPr>
          <w:p w14:paraId="31C5B4A0"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b/>
                <w:bCs/>
              </w:rPr>
              <w:t xml:space="preserve">Produit 1.2 : </w:t>
            </w:r>
            <w:r w:rsidRPr="00802D0A">
              <w:rPr>
                <w:rFonts w:ascii="Garamond" w:hAnsi="Garamond"/>
              </w:rPr>
              <w:t>Développement et renforcement de la capacité des décideurs et des parties prenantes afin d'assurer la direction des efforts pour la gestion d'un programme de développement et d'utilisation de biogaz d'une manière intégrée.</w:t>
            </w:r>
          </w:p>
        </w:tc>
        <w:tc>
          <w:tcPr>
            <w:tcW w:w="2420" w:type="dxa"/>
          </w:tcPr>
          <w:p w14:paraId="08AF3E43"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Développement de la capacité des parties prenantes.</w:t>
            </w:r>
          </w:p>
        </w:tc>
        <w:tc>
          <w:tcPr>
            <w:tcW w:w="2070" w:type="dxa"/>
          </w:tcPr>
          <w:p w14:paraId="45F4458A"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 xml:space="preserve">Non disponible à l'heure actuelle. </w:t>
            </w:r>
          </w:p>
        </w:tc>
        <w:tc>
          <w:tcPr>
            <w:tcW w:w="3116" w:type="dxa"/>
          </w:tcPr>
          <w:p w14:paraId="471C979F" w14:textId="77777777" w:rsidR="00616B9A" w:rsidRPr="00802D0A" w:rsidRDefault="00616B9A" w:rsidP="00FF6A93">
            <w:pPr>
              <w:shd w:val="clear" w:color="auto" w:fill="FFFFFF"/>
              <w:tabs>
                <w:tab w:val="left" w:pos="355"/>
              </w:tabs>
              <w:autoSpaceDE w:val="0"/>
              <w:autoSpaceDN w:val="0"/>
              <w:adjustRightInd w:val="0"/>
              <w:spacing w:after="0" w:line="240" w:lineRule="auto"/>
              <w:rPr>
                <w:rFonts w:ascii="Garamond" w:hAnsi="Garamond"/>
              </w:rPr>
            </w:pPr>
            <w:r w:rsidRPr="00802D0A">
              <w:rPr>
                <w:rFonts w:ascii="Garamond" w:hAnsi="Garamond"/>
              </w:rPr>
              <w:t>À effectuer dans les 6 mois du lancement du projet.</w:t>
            </w:r>
          </w:p>
        </w:tc>
        <w:tc>
          <w:tcPr>
            <w:tcW w:w="1749" w:type="dxa"/>
          </w:tcPr>
          <w:p w14:paraId="2EF19C75"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rPr>
              <w:t>Documents publiés.</w:t>
            </w:r>
          </w:p>
          <w:p w14:paraId="060C0B5A"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p>
          <w:p w14:paraId="171C1CD1"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p>
        </w:tc>
        <w:tc>
          <w:tcPr>
            <w:tcW w:w="2084" w:type="dxa"/>
          </w:tcPr>
          <w:p w14:paraId="2C8A3C58"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Engagement des différentes parties prenantes du projet et des institutions gouvernementales.</w:t>
            </w:r>
          </w:p>
        </w:tc>
      </w:tr>
      <w:tr w:rsidR="00616B9A" w:rsidRPr="00802D0A" w14:paraId="156CCCB0" w14:textId="77777777" w:rsidTr="00FF6A93">
        <w:trPr>
          <w:trHeight w:val="1070"/>
          <w:jc w:val="center"/>
        </w:trPr>
        <w:tc>
          <w:tcPr>
            <w:tcW w:w="3256" w:type="dxa"/>
          </w:tcPr>
          <w:p w14:paraId="17CFC5C9" w14:textId="77777777" w:rsidR="00616B9A" w:rsidRPr="00802D0A" w:rsidRDefault="00616B9A" w:rsidP="00FF6A93">
            <w:pPr>
              <w:spacing w:after="0" w:line="240" w:lineRule="auto"/>
              <w:rPr>
                <w:rFonts w:ascii="Garamond" w:hAnsi="Garamond"/>
                <w:b/>
              </w:rPr>
            </w:pPr>
            <w:r w:rsidRPr="00802D0A">
              <w:rPr>
                <w:rFonts w:ascii="Garamond" w:hAnsi="Garamond"/>
                <w:b/>
                <w:bCs/>
              </w:rPr>
              <w:t>Produit 1.3 :</w:t>
            </w:r>
            <w:r w:rsidRPr="00802D0A">
              <w:rPr>
                <w:rFonts w:ascii="Garamond" w:hAnsi="Garamond"/>
              </w:rPr>
              <w:t xml:space="preserve"> Réalisation d'une évaluation exhaustive du marché relatif au potentiel du pays en ressources de biogaz et développement d'options pour une utilisation du biogaz et du lisier. </w:t>
            </w:r>
          </w:p>
        </w:tc>
        <w:tc>
          <w:tcPr>
            <w:tcW w:w="2420" w:type="dxa"/>
          </w:tcPr>
          <w:p w14:paraId="18E36838"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Réalisation d'une évaluation exhaustive du marché relatif au potentiel du biogaz.</w:t>
            </w:r>
          </w:p>
        </w:tc>
        <w:tc>
          <w:tcPr>
            <w:tcW w:w="2070" w:type="dxa"/>
          </w:tcPr>
          <w:p w14:paraId="6721E8A9"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rPr>
              <w:t>Aucune à l’heure actuelle.</w:t>
            </w:r>
          </w:p>
        </w:tc>
        <w:tc>
          <w:tcPr>
            <w:tcW w:w="3116" w:type="dxa"/>
          </w:tcPr>
          <w:p w14:paraId="1AE77DB4" w14:textId="77777777" w:rsidR="00616B9A" w:rsidRPr="00802D0A" w:rsidRDefault="00616B9A" w:rsidP="00FF6A93">
            <w:pPr>
              <w:shd w:val="clear" w:color="auto" w:fill="FFFFFF"/>
              <w:tabs>
                <w:tab w:val="left" w:pos="355"/>
              </w:tabs>
              <w:autoSpaceDE w:val="0"/>
              <w:autoSpaceDN w:val="0"/>
              <w:adjustRightInd w:val="0"/>
              <w:spacing w:after="0" w:line="240" w:lineRule="auto"/>
              <w:rPr>
                <w:rFonts w:ascii="Garamond" w:hAnsi="Garamond"/>
              </w:rPr>
            </w:pPr>
            <w:r w:rsidRPr="00802D0A">
              <w:rPr>
                <w:rFonts w:ascii="Garamond" w:hAnsi="Garamond"/>
              </w:rPr>
              <w:t>À effectuer dans les 6 mois du lancement du projet.</w:t>
            </w:r>
          </w:p>
        </w:tc>
        <w:tc>
          <w:tcPr>
            <w:tcW w:w="1749" w:type="dxa"/>
          </w:tcPr>
          <w:p w14:paraId="3DCE21DB"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rPr>
              <w:t>Documentation du projet.</w:t>
            </w:r>
          </w:p>
        </w:tc>
        <w:tc>
          <w:tcPr>
            <w:tcW w:w="2084" w:type="dxa"/>
          </w:tcPr>
          <w:p w14:paraId="27F5A2A1"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Intérêt constant des parties prenantes.</w:t>
            </w:r>
          </w:p>
        </w:tc>
      </w:tr>
      <w:tr w:rsidR="00616B9A" w:rsidRPr="00802D0A" w14:paraId="260A1ECB" w14:textId="77777777" w:rsidTr="00FF6A93">
        <w:trPr>
          <w:trHeight w:val="1250"/>
          <w:jc w:val="center"/>
        </w:trPr>
        <w:tc>
          <w:tcPr>
            <w:tcW w:w="3256" w:type="dxa"/>
          </w:tcPr>
          <w:p w14:paraId="09F53962"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FF0000"/>
              </w:rPr>
            </w:pPr>
            <w:r w:rsidRPr="00802D0A">
              <w:rPr>
                <w:rFonts w:ascii="Garamond" w:hAnsi="Garamond"/>
                <w:b/>
                <w:bCs/>
                <w:color w:val="000000"/>
              </w:rPr>
              <w:t>Résultat 2</w:t>
            </w:r>
            <w:r w:rsidRPr="00802D0A">
              <w:rPr>
                <w:rFonts w:ascii="Garamond" w:hAnsi="Garamond"/>
                <w:color w:val="000000"/>
              </w:rPr>
              <w:t xml:space="preserve"> : </w:t>
            </w:r>
            <w:r w:rsidRPr="00802D0A">
              <w:rPr>
                <w:rFonts w:ascii="Garamond" w:hAnsi="Garamond"/>
              </w:rPr>
              <w:t>Promotion des investissements en faveur de la technologie de biogaz grâce aux mesures d'incitation financière faisant office de catalyseur pour les développeurs de projet.</w:t>
            </w:r>
          </w:p>
        </w:tc>
        <w:tc>
          <w:tcPr>
            <w:tcW w:w="2420" w:type="dxa"/>
          </w:tcPr>
          <w:p w14:paraId="1FA715FB"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r w:rsidRPr="00802D0A">
              <w:rPr>
                <w:rFonts w:ascii="Garamond" w:hAnsi="Garamond"/>
                <w:color w:val="000000"/>
              </w:rPr>
              <w:t>Capacité des digesteurs de biogaz installés (en nombre d'unités et capacité MW totale)</w:t>
            </w:r>
          </w:p>
        </w:tc>
        <w:tc>
          <w:tcPr>
            <w:tcW w:w="2070" w:type="dxa"/>
          </w:tcPr>
          <w:p w14:paraId="68030C8E"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Aucun document exhaustif n'est disponible à l'heure actuelle.</w:t>
            </w:r>
          </w:p>
          <w:p w14:paraId="5805A3A3"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p>
          <w:p w14:paraId="6B638E50"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p>
          <w:p w14:paraId="655774B1"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rPr>
              <w:t>Aucun digesteur n'est en cours de construction à l'heure actuelle.</w:t>
            </w:r>
          </w:p>
        </w:tc>
        <w:tc>
          <w:tcPr>
            <w:tcW w:w="3116" w:type="dxa"/>
          </w:tcPr>
          <w:p w14:paraId="67249E36" w14:textId="77777777" w:rsidR="00616B9A" w:rsidRPr="00802D0A" w:rsidRDefault="00616B9A" w:rsidP="00FF6A93">
            <w:pPr>
              <w:shd w:val="clear" w:color="auto" w:fill="FFFFFF"/>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À réaliser dans les 6 mois du lancement du projet avec une application ultérieure par le Gouvernement.</w:t>
            </w:r>
          </w:p>
          <w:p w14:paraId="02D67DC0" w14:textId="77777777" w:rsidR="00616B9A" w:rsidRPr="00802D0A" w:rsidRDefault="00616B9A" w:rsidP="00FF6A93">
            <w:pPr>
              <w:shd w:val="clear" w:color="auto" w:fill="FFFFFF"/>
              <w:tabs>
                <w:tab w:val="left" w:pos="355"/>
              </w:tabs>
              <w:autoSpaceDE w:val="0"/>
              <w:autoSpaceDN w:val="0"/>
              <w:adjustRightInd w:val="0"/>
              <w:spacing w:after="0" w:line="240" w:lineRule="auto"/>
              <w:rPr>
                <w:rFonts w:ascii="Garamond" w:hAnsi="Garamond"/>
                <w:color w:val="000000"/>
              </w:rPr>
            </w:pPr>
          </w:p>
          <w:p w14:paraId="79A2D316" w14:textId="77777777" w:rsidR="00616B9A" w:rsidRPr="00802D0A" w:rsidRDefault="00616B9A" w:rsidP="00FF6A93">
            <w:pPr>
              <w:shd w:val="clear" w:color="auto" w:fill="FFFFFF"/>
              <w:tabs>
                <w:tab w:val="left" w:pos="355"/>
              </w:tabs>
              <w:autoSpaceDE w:val="0"/>
              <w:autoSpaceDN w:val="0"/>
              <w:adjustRightInd w:val="0"/>
              <w:spacing w:after="0" w:line="240" w:lineRule="auto"/>
              <w:rPr>
                <w:rFonts w:ascii="Garamond" w:hAnsi="Garamond"/>
                <w:color w:val="FF0000"/>
                <w:lang w:val="es-ES_tradnl"/>
              </w:rPr>
            </w:pPr>
            <w:r w:rsidRPr="00802D0A">
              <w:rPr>
                <w:rFonts w:ascii="Garamond" w:hAnsi="Garamond"/>
              </w:rPr>
              <w:t>Construction de 2 000 digesteurs domestiques et de 10 digesteurs de gros volume d'ici la fin du projet.</w:t>
            </w:r>
          </w:p>
        </w:tc>
        <w:tc>
          <w:tcPr>
            <w:tcW w:w="1749" w:type="dxa"/>
          </w:tcPr>
          <w:p w14:paraId="7688F6DE"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p>
          <w:p w14:paraId="7F738793"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p>
          <w:p w14:paraId="0E250605"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p>
          <w:p w14:paraId="3D64ABC8"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p>
          <w:p w14:paraId="5A1EF9D0"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r w:rsidRPr="00802D0A">
              <w:rPr>
                <w:rFonts w:ascii="Garamond" w:hAnsi="Garamond"/>
                <w:color w:val="000000"/>
              </w:rPr>
              <w:t>Documentation du projet.</w:t>
            </w:r>
          </w:p>
        </w:tc>
        <w:tc>
          <w:tcPr>
            <w:tcW w:w="2084" w:type="dxa"/>
          </w:tcPr>
          <w:p w14:paraId="71627873"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p>
          <w:p w14:paraId="69B3D673"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p>
          <w:p w14:paraId="3336F197"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p>
          <w:p w14:paraId="5DDEF257"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p>
          <w:p w14:paraId="4D03CE31"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r w:rsidRPr="00802D0A">
              <w:rPr>
                <w:rFonts w:ascii="Garamond" w:hAnsi="Garamond"/>
                <w:color w:val="000000"/>
              </w:rPr>
              <w:t>Coopérations des Entités gouvernementales.</w:t>
            </w:r>
          </w:p>
        </w:tc>
      </w:tr>
      <w:tr w:rsidR="00616B9A" w:rsidRPr="00802D0A" w14:paraId="4E4BD1D6" w14:textId="77777777" w:rsidTr="00FF6A93">
        <w:trPr>
          <w:trHeight w:val="1070"/>
          <w:jc w:val="center"/>
        </w:trPr>
        <w:tc>
          <w:tcPr>
            <w:tcW w:w="3256" w:type="dxa"/>
          </w:tcPr>
          <w:p w14:paraId="6D4C2849" w14:textId="77777777" w:rsidR="00616B9A" w:rsidRPr="00802D0A" w:rsidRDefault="00616B9A" w:rsidP="00FF6A93">
            <w:pPr>
              <w:spacing w:after="0" w:line="240" w:lineRule="auto"/>
              <w:ind w:left="-23"/>
              <w:rPr>
                <w:rFonts w:ascii="Garamond" w:hAnsi="Garamond"/>
                <w:color w:val="000000"/>
                <w:lang w:val="es-ES_tradnl"/>
              </w:rPr>
            </w:pPr>
            <w:r w:rsidRPr="00802D0A">
              <w:rPr>
                <w:rFonts w:ascii="Garamond" w:hAnsi="Garamond"/>
                <w:b/>
                <w:bCs/>
                <w:color w:val="000000"/>
              </w:rPr>
              <w:t xml:space="preserve">Produit 2.1 : </w:t>
            </w:r>
            <w:r w:rsidRPr="00802D0A">
              <w:rPr>
                <w:rFonts w:ascii="Garamond" w:hAnsi="Garamond"/>
              </w:rPr>
              <w:t xml:space="preserve">Mécanisme de soutien financier mis en place afin de soutenir l'investissement en faveur de la technologie de biogaz aux niveaux domestique, institutionnel, commercial et industriel. </w:t>
            </w:r>
          </w:p>
        </w:tc>
        <w:tc>
          <w:tcPr>
            <w:tcW w:w="2420" w:type="dxa"/>
          </w:tcPr>
          <w:p w14:paraId="1DB270DB"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r w:rsidRPr="00802D0A">
              <w:rPr>
                <w:rFonts w:ascii="Garamond" w:hAnsi="Garamond"/>
                <w:color w:val="000000"/>
              </w:rPr>
              <w:t xml:space="preserve">Mécanisme de soutien financier (FSM - Financial Support </w:t>
            </w:r>
            <w:proofErr w:type="spellStart"/>
            <w:r w:rsidRPr="00802D0A">
              <w:rPr>
                <w:rFonts w:ascii="Garamond" w:hAnsi="Garamond"/>
                <w:color w:val="000000"/>
              </w:rPr>
              <w:t>Mechanism</w:t>
            </w:r>
            <w:proofErr w:type="spellEnd"/>
            <w:r w:rsidRPr="00802D0A">
              <w:rPr>
                <w:rFonts w:ascii="Garamond" w:hAnsi="Garamond"/>
                <w:color w:val="000000"/>
              </w:rPr>
              <w:t>) établi au sein de l'ANAMIF.</w:t>
            </w:r>
          </w:p>
        </w:tc>
        <w:tc>
          <w:tcPr>
            <w:tcW w:w="2070" w:type="dxa"/>
          </w:tcPr>
          <w:p w14:paraId="61A0509B"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rPr>
              <w:t>Non disponible à l'heure actuelle.</w:t>
            </w:r>
          </w:p>
        </w:tc>
        <w:tc>
          <w:tcPr>
            <w:tcW w:w="3116" w:type="dxa"/>
          </w:tcPr>
          <w:p w14:paraId="5E413C59"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FF0000"/>
              </w:rPr>
            </w:pPr>
            <w:r w:rsidRPr="00802D0A">
              <w:rPr>
                <w:rFonts w:ascii="Garamond" w:hAnsi="Garamond"/>
              </w:rPr>
              <w:t>À réaliser dans les 6 mois du lancement du projet avec une application par le Gouvernement.</w:t>
            </w:r>
          </w:p>
        </w:tc>
        <w:tc>
          <w:tcPr>
            <w:tcW w:w="1749" w:type="dxa"/>
          </w:tcPr>
          <w:p w14:paraId="07B50DB5"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rPr>
              <w:t>Rapport de projet.</w:t>
            </w:r>
          </w:p>
        </w:tc>
        <w:tc>
          <w:tcPr>
            <w:tcW w:w="2084" w:type="dxa"/>
          </w:tcPr>
          <w:p w14:paraId="47DB9765"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Coopération de parties prenantes des secteurs public et privé.</w:t>
            </w:r>
          </w:p>
        </w:tc>
      </w:tr>
      <w:tr w:rsidR="00616B9A" w:rsidRPr="00802D0A" w14:paraId="71047D67" w14:textId="77777777" w:rsidTr="00FF6A93">
        <w:trPr>
          <w:trHeight w:val="1070"/>
          <w:jc w:val="center"/>
        </w:trPr>
        <w:tc>
          <w:tcPr>
            <w:tcW w:w="3256" w:type="dxa"/>
          </w:tcPr>
          <w:p w14:paraId="4DBDD7E8" w14:textId="77777777" w:rsidR="00616B9A" w:rsidRPr="00802D0A" w:rsidRDefault="00616B9A" w:rsidP="00FF6A93">
            <w:pPr>
              <w:spacing w:after="0" w:line="240" w:lineRule="auto"/>
              <w:ind w:left="-23"/>
              <w:rPr>
                <w:rFonts w:ascii="Garamond" w:hAnsi="Garamond"/>
                <w:color w:val="000000"/>
                <w:lang w:val="es-ES_tradnl"/>
              </w:rPr>
            </w:pPr>
            <w:r w:rsidRPr="00802D0A">
              <w:rPr>
                <w:rFonts w:ascii="Garamond" w:hAnsi="Garamond"/>
                <w:b/>
                <w:bCs/>
                <w:color w:val="000000"/>
              </w:rPr>
              <w:t xml:space="preserve">Produit 2.2 : </w:t>
            </w:r>
            <w:r w:rsidRPr="00802D0A">
              <w:rPr>
                <w:rFonts w:ascii="Garamond" w:hAnsi="Garamond"/>
                <w:color w:val="000000"/>
              </w:rPr>
              <w:t>PA (Protocole d'accord) signé avec l'ANAMIF afin de définir l'objectif, le mécanisme de financement, les règles d'administration régissant le FSM.</w:t>
            </w:r>
          </w:p>
        </w:tc>
        <w:tc>
          <w:tcPr>
            <w:tcW w:w="2420" w:type="dxa"/>
          </w:tcPr>
          <w:p w14:paraId="0710BEF8"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r w:rsidRPr="00802D0A">
              <w:rPr>
                <w:rFonts w:ascii="Garamond" w:hAnsi="Garamond"/>
                <w:color w:val="000000"/>
              </w:rPr>
              <w:t>Accès au financement disponible pour les producteurs de biogaz.</w:t>
            </w:r>
          </w:p>
        </w:tc>
        <w:tc>
          <w:tcPr>
            <w:tcW w:w="2070" w:type="dxa"/>
          </w:tcPr>
          <w:p w14:paraId="287AE1D9"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color w:val="000000"/>
              </w:rPr>
              <w:t>Rien n'est mis à disposition.</w:t>
            </w:r>
          </w:p>
        </w:tc>
        <w:tc>
          <w:tcPr>
            <w:tcW w:w="3116" w:type="dxa"/>
          </w:tcPr>
          <w:p w14:paraId="0D370CB0"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À réaliser dans les 6 mois du lancement du projet avec une application ultérieure par le Gouvernement.</w:t>
            </w:r>
          </w:p>
        </w:tc>
        <w:tc>
          <w:tcPr>
            <w:tcW w:w="1749" w:type="dxa"/>
          </w:tcPr>
          <w:p w14:paraId="13EE8106"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color w:val="000000"/>
              </w:rPr>
              <w:t>Documentation du projet.</w:t>
            </w:r>
          </w:p>
        </w:tc>
        <w:tc>
          <w:tcPr>
            <w:tcW w:w="2084" w:type="dxa"/>
          </w:tcPr>
          <w:p w14:paraId="3FD888CA"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Coopération des entités gouvernementales et de leur personnel.</w:t>
            </w:r>
          </w:p>
        </w:tc>
      </w:tr>
      <w:tr w:rsidR="00616B9A" w:rsidRPr="00802D0A" w14:paraId="28CF6AA2" w14:textId="77777777" w:rsidTr="00FF6A93">
        <w:trPr>
          <w:trHeight w:val="2060"/>
          <w:jc w:val="center"/>
        </w:trPr>
        <w:tc>
          <w:tcPr>
            <w:tcW w:w="3256" w:type="dxa"/>
          </w:tcPr>
          <w:p w14:paraId="544BD852"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FF0000"/>
              </w:rPr>
            </w:pPr>
            <w:r w:rsidRPr="00802D0A">
              <w:rPr>
                <w:rFonts w:ascii="Garamond" w:hAnsi="Garamond"/>
                <w:b/>
                <w:bCs/>
                <w:color w:val="000000"/>
              </w:rPr>
              <w:t xml:space="preserve">Produit 2.3 : </w:t>
            </w:r>
            <w:r w:rsidRPr="00802D0A">
              <w:rPr>
                <w:rFonts w:ascii="Garamond" w:hAnsi="Garamond"/>
              </w:rPr>
              <w:t xml:space="preserve">Mesures d'incitation financière et autres pour les applications de technologie du biogaz développées et mises en œuvre pour une utilisation à titre de substitut à l'engrais chimique et à la biomasse forestière. </w:t>
            </w:r>
          </w:p>
        </w:tc>
        <w:tc>
          <w:tcPr>
            <w:tcW w:w="2420" w:type="dxa"/>
          </w:tcPr>
          <w:p w14:paraId="7CB69E06" w14:textId="77777777" w:rsidR="00616B9A" w:rsidRPr="00802D0A" w:rsidRDefault="00616B9A" w:rsidP="00FF6A93">
            <w:pPr>
              <w:spacing w:after="0" w:line="240" w:lineRule="auto"/>
              <w:rPr>
                <w:rFonts w:ascii="Garamond" w:hAnsi="Garamond"/>
                <w:color w:val="000000"/>
              </w:rPr>
            </w:pPr>
            <w:r w:rsidRPr="00802D0A">
              <w:rPr>
                <w:rFonts w:ascii="Garamond" w:hAnsi="Garamond"/>
                <w:color w:val="000000"/>
              </w:rPr>
              <w:t xml:space="preserve">Un investissement dans la technologie du biogaz est en cours. </w:t>
            </w:r>
          </w:p>
        </w:tc>
        <w:tc>
          <w:tcPr>
            <w:tcW w:w="2070" w:type="dxa"/>
          </w:tcPr>
          <w:p w14:paraId="04D93D07"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Rien n'est disponible à l'heure actuelle.</w:t>
            </w:r>
          </w:p>
          <w:p w14:paraId="1D06D7F0"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p>
          <w:p w14:paraId="2A96D3FA"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p>
          <w:p w14:paraId="774EE3BA"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p>
          <w:p w14:paraId="28834278"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Aucun investissement n'est en place à l'heure actuelle.</w:t>
            </w:r>
          </w:p>
        </w:tc>
        <w:tc>
          <w:tcPr>
            <w:tcW w:w="3116" w:type="dxa"/>
          </w:tcPr>
          <w:p w14:paraId="4E99BEA6"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À réaliser dans les 6 mois du lancement du projet avec une application ultérieure par le Gouvernement.</w:t>
            </w:r>
          </w:p>
          <w:p w14:paraId="7B33C3F6"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p>
          <w:p w14:paraId="0BF1B685"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r w:rsidRPr="00802D0A">
              <w:rPr>
                <w:rFonts w:ascii="Garamond" w:hAnsi="Garamond"/>
                <w:color w:val="000000"/>
              </w:rPr>
              <w:t>2 millions de dollars investis en faveur de projets d'énergie propre d'ici la fin du projet.</w:t>
            </w:r>
          </w:p>
        </w:tc>
        <w:tc>
          <w:tcPr>
            <w:tcW w:w="1749" w:type="dxa"/>
          </w:tcPr>
          <w:p w14:paraId="52F3D36C"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p>
          <w:p w14:paraId="6F02BE88"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p>
          <w:p w14:paraId="5754619D"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p>
          <w:p w14:paraId="5B31A7C3"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p>
          <w:p w14:paraId="1AFDDAFA"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rPr>
              <w:t>Rapports de projet.</w:t>
            </w:r>
          </w:p>
        </w:tc>
        <w:tc>
          <w:tcPr>
            <w:tcW w:w="2084" w:type="dxa"/>
          </w:tcPr>
          <w:p w14:paraId="17C67B52"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r w:rsidRPr="00802D0A">
              <w:rPr>
                <w:rFonts w:ascii="Garamond" w:hAnsi="Garamond"/>
                <w:color w:val="000000"/>
              </w:rPr>
              <w:t>Soutien des Autorités gouvernementales concernées.</w:t>
            </w:r>
          </w:p>
          <w:p w14:paraId="3475ABBE"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p>
          <w:p w14:paraId="214A5F48"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p>
          <w:p w14:paraId="3D361D08"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s-ES_tradnl"/>
              </w:rPr>
            </w:pPr>
          </w:p>
          <w:p w14:paraId="60048782"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r w:rsidRPr="00802D0A">
              <w:rPr>
                <w:rFonts w:ascii="Garamond" w:hAnsi="Garamond"/>
                <w:color w:val="000000"/>
              </w:rPr>
              <w:t>Intérêt constant des investisseurs.</w:t>
            </w:r>
          </w:p>
        </w:tc>
      </w:tr>
      <w:tr w:rsidR="00616B9A" w:rsidRPr="00802D0A" w14:paraId="40DA7B28" w14:textId="77777777" w:rsidTr="00FF6A93">
        <w:trPr>
          <w:trHeight w:val="1070"/>
          <w:jc w:val="center"/>
        </w:trPr>
        <w:tc>
          <w:tcPr>
            <w:tcW w:w="3256" w:type="dxa"/>
          </w:tcPr>
          <w:p w14:paraId="383A8B9D" w14:textId="77777777" w:rsidR="00616B9A" w:rsidRPr="00802D0A" w:rsidRDefault="00616B9A" w:rsidP="00FF6A93">
            <w:pPr>
              <w:tabs>
                <w:tab w:val="left" w:pos="355"/>
              </w:tabs>
              <w:autoSpaceDE w:val="0"/>
              <w:autoSpaceDN w:val="0"/>
              <w:adjustRightInd w:val="0"/>
              <w:spacing w:after="0" w:line="240" w:lineRule="auto"/>
              <w:rPr>
                <w:rFonts w:ascii="Garamond" w:hAnsi="Garamond"/>
                <w:b/>
                <w:color w:val="000000"/>
              </w:rPr>
            </w:pPr>
            <w:r w:rsidRPr="00802D0A">
              <w:rPr>
                <w:rFonts w:ascii="Garamond" w:hAnsi="Garamond"/>
                <w:b/>
                <w:bCs/>
                <w:color w:val="000000"/>
              </w:rPr>
              <w:t xml:space="preserve">Produit 2.4 : </w:t>
            </w:r>
            <w:r w:rsidRPr="00802D0A">
              <w:rPr>
                <w:rFonts w:ascii="Garamond" w:hAnsi="Garamond"/>
              </w:rPr>
              <w:t>Jusqu'à 2 000 petites unités (6 m</w:t>
            </w:r>
            <w:r w:rsidRPr="00802D0A">
              <w:rPr>
                <w:rFonts w:ascii="Garamond" w:hAnsi="Garamond"/>
                <w:vertAlign w:val="superscript"/>
              </w:rPr>
              <w:t>3</w:t>
            </w:r>
            <w:r w:rsidRPr="00802D0A">
              <w:rPr>
                <w:rFonts w:ascii="Garamond" w:hAnsi="Garamond"/>
              </w:rPr>
              <w:t>) domestiques construites et rendues opérationnelles.</w:t>
            </w:r>
          </w:p>
        </w:tc>
        <w:tc>
          <w:tcPr>
            <w:tcW w:w="2420" w:type="dxa"/>
          </w:tcPr>
          <w:p w14:paraId="390AD9CE" w14:textId="77777777" w:rsidR="00616B9A" w:rsidRPr="00802D0A" w:rsidRDefault="00616B9A" w:rsidP="00FF6A93">
            <w:pPr>
              <w:spacing w:after="0" w:line="240" w:lineRule="auto"/>
              <w:rPr>
                <w:rFonts w:ascii="Garamond" w:hAnsi="Garamond"/>
              </w:rPr>
            </w:pPr>
            <w:r w:rsidRPr="00802D0A">
              <w:rPr>
                <w:rFonts w:ascii="Garamond" w:hAnsi="Garamond"/>
              </w:rPr>
              <w:t>Jusqu'à 2 000 petites unités (6 m</w:t>
            </w:r>
            <w:r w:rsidRPr="00802D0A">
              <w:rPr>
                <w:rFonts w:ascii="Garamond" w:hAnsi="Garamond"/>
                <w:vertAlign w:val="superscript"/>
              </w:rPr>
              <w:t>3</w:t>
            </w:r>
            <w:r w:rsidRPr="00802D0A">
              <w:rPr>
                <w:rFonts w:ascii="Garamond" w:hAnsi="Garamond"/>
              </w:rPr>
              <w:t>) domestiques installées.</w:t>
            </w:r>
          </w:p>
        </w:tc>
        <w:tc>
          <w:tcPr>
            <w:tcW w:w="2070" w:type="dxa"/>
          </w:tcPr>
          <w:p w14:paraId="70529085"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Aucune installée à ce jour.</w:t>
            </w:r>
          </w:p>
        </w:tc>
        <w:tc>
          <w:tcPr>
            <w:tcW w:w="3116" w:type="dxa"/>
          </w:tcPr>
          <w:p w14:paraId="2A7F329B"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À réaliser d'ici la fin du projet, comme suit :</w:t>
            </w:r>
          </w:p>
          <w:p w14:paraId="6CC53A8C"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An 1 : 400 digesteurs</w:t>
            </w:r>
          </w:p>
          <w:p w14:paraId="65640FAF"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An 2 : 700 digesteurs</w:t>
            </w:r>
          </w:p>
          <w:p w14:paraId="4ABA8C1C"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An 3 : 900 digesteurs</w:t>
            </w:r>
          </w:p>
        </w:tc>
        <w:tc>
          <w:tcPr>
            <w:tcW w:w="1749" w:type="dxa"/>
          </w:tcPr>
          <w:p w14:paraId="719DD859"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color w:val="000000"/>
              </w:rPr>
              <w:t>Visites de site et rapports de projet.</w:t>
            </w:r>
          </w:p>
        </w:tc>
        <w:tc>
          <w:tcPr>
            <w:tcW w:w="2084" w:type="dxa"/>
          </w:tcPr>
          <w:p w14:paraId="4F81C7CA"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Soutien du cadre institutionnel, juridique et réglementaire.</w:t>
            </w:r>
          </w:p>
        </w:tc>
      </w:tr>
      <w:tr w:rsidR="00616B9A" w:rsidRPr="00802D0A" w14:paraId="35398A9B" w14:textId="77777777" w:rsidTr="00FF6A93">
        <w:trPr>
          <w:trHeight w:val="559"/>
          <w:jc w:val="center"/>
        </w:trPr>
        <w:tc>
          <w:tcPr>
            <w:tcW w:w="3256" w:type="dxa"/>
          </w:tcPr>
          <w:p w14:paraId="18B38127"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b/>
                <w:bCs/>
                <w:color w:val="000000"/>
              </w:rPr>
              <w:t>Produit 2.5</w:t>
            </w:r>
            <w:r w:rsidRPr="00802D0A">
              <w:rPr>
                <w:rFonts w:ascii="Garamond" w:hAnsi="Garamond"/>
                <w:color w:val="000000"/>
              </w:rPr>
              <w:t xml:space="preserve"> : Jusqu'à 10 biodigesteurs de gros volume (20 m</w:t>
            </w:r>
            <w:r w:rsidRPr="00802D0A">
              <w:rPr>
                <w:rFonts w:ascii="Garamond" w:hAnsi="Garamond"/>
                <w:color w:val="000000"/>
                <w:vertAlign w:val="superscript"/>
              </w:rPr>
              <w:t>3</w:t>
            </w:r>
            <w:r w:rsidRPr="00802D0A">
              <w:rPr>
                <w:rFonts w:ascii="Garamond" w:hAnsi="Garamond"/>
                <w:color w:val="000000"/>
              </w:rPr>
              <w:t xml:space="preserve"> ou plus) construits ou installés par des clients commerciaux ou institutionnels ciblés (abattoirs, centres médicaux et centres de formation professionnelle).</w:t>
            </w:r>
          </w:p>
        </w:tc>
        <w:tc>
          <w:tcPr>
            <w:tcW w:w="2420" w:type="dxa"/>
          </w:tcPr>
          <w:p w14:paraId="396E83EB"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color w:val="000000"/>
              </w:rPr>
              <w:t>Jusqu'à 10 biodigesteurs de gros volume (20 m</w:t>
            </w:r>
            <w:r w:rsidRPr="00802D0A">
              <w:rPr>
                <w:rFonts w:ascii="Garamond" w:hAnsi="Garamond"/>
                <w:color w:val="000000"/>
                <w:vertAlign w:val="superscript"/>
              </w:rPr>
              <w:t>3</w:t>
            </w:r>
            <w:r w:rsidRPr="00802D0A">
              <w:rPr>
                <w:rFonts w:ascii="Garamond" w:hAnsi="Garamond"/>
                <w:color w:val="000000"/>
              </w:rPr>
              <w:t xml:space="preserve"> ou plus) installés.</w:t>
            </w:r>
          </w:p>
        </w:tc>
        <w:tc>
          <w:tcPr>
            <w:tcW w:w="2070" w:type="dxa"/>
          </w:tcPr>
          <w:p w14:paraId="5FC7A489"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Aucun n'est mis en œuvre à ce jour.</w:t>
            </w:r>
          </w:p>
        </w:tc>
        <w:tc>
          <w:tcPr>
            <w:tcW w:w="3116" w:type="dxa"/>
          </w:tcPr>
          <w:p w14:paraId="090017A1"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À réaliser d'ici la fin du projet, comme suit :</w:t>
            </w:r>
          </w:p>
          <w:p w14:paraId="639738A1"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rPr>
              <w:t>An 2 : 5 installations</w:t>
            </w:r>
          </w:p>
          <w:p w14:paraId="3B645AB8"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rPr>
              <w:t>An 3 : 5 installations</w:t>
            </w:r>
          </w:p>
          <w:p w14:paraId="13F923B5"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p>
        </w:tc>
        <w:tc>
          <w:tcPr>
            <w:tcW w:w="1749" w:type="dxa"/>
          </w:tcPr>
          <w:p w14:paraId="57DB8895"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Visites de site et rapports de projet.</w:t>
            </w:r>
          </w:p>
        </w:tc>
        <w:tc>
          <w:tcPr>
            <w:tcW w:w="2084" w:type="dxa"/>
          </w:tcPr>
          <w:p w14:paraId="1C138DF4"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Soutien du cadre institutionnel, juridique et réglementaire.</w:t>
            </w:r>
          </w:p>
        </w:tc>
      </w:tr>
      <w:tr w:rsidR="00616B9A" w:rsidRPr="00802D0A" w14:paraId="1FEA2066" w14:textId="77777777" w:rsidTr="00FF6A93">
        <w:trPr>
          <w:trHeight w:val="559"/>
          <w:jc w:val="center"/>
        </w:trPr>
        <w:tc>
          <w:tcPr>
            <w:tcW w:w="3256" w:type="dxa"/>
          </w:tcPr>
          <w:p w14:paraId="7B87224A" w14:textId="77777777" w:rsidR="00616B9A" w:rsidRPr="00802D0A" w:rsidRDefault="00616B9A" w:rsidP="00FF6A93">
            <w:pPr>
              <w:tabs>
                <w:tab w:val="left" w:pos="355"/>
              </w:tabs>
              <w:autoSpaceDE w:val="0"/>
              <w:autoSpaceDN w:val="0"/>
              <w:adjustRightInd w:val="0"/>
              <w:spacing w:after="0" w:line="240" w:lineRule="auto"/>
              <w:rPr>
                <w:rFonts w:ascii="Garamond" w:hAnsi="Garamond"/>
                <w:b/>
                <w:color w:val="000000"/>
                <w:lang w:val="es-ES_tradnl"/>
              </w:rPr>
            </w:pPr>
            <w:r w:rsidRPr="00802D0A">
              <w:rPr>
                <w:rFonts w:ascii="Garamond" w:hAnsi="Garamond"/>
                <w:b/>
                <w:bCs/>
                <w:color w:val="000000"/>
              </w:rPr>
              <w:t xml:space="preserve">Résultat 2.6 : </w:t>
            </w:r>
            <w:r w:rsidRPr="00802D0A">
              <w:rPr>
                <w:rFonts w:ascii="Garamond" w:hAnsi="Garamond"/>
                <w:color w:val="000000"/>
              </w:rPr>
              <w:t>Indicateurs spécifiques développés pour le suivi et l'évaluation des impacts du projet sur le volume du bois de chauffage/charbon et du carburant diesel, supplantés par la production et la consommation de biogaz, le volume des GES évités résultant de l'usage accru de la bouse de vache, des déchets de cuisine, etc. pour la production de biogaz et les opportunités de création d'emplois dans le secteur du biogaz.</w:t>
            </w:r>
          </w:p>
        </w:tc>
        <w:tc>
          <w:tcPr>
            <w:tcW w:w="2420" w:type="dxa"/>
          </w:tcPr>
          <w:p w14:paraId="0A3B63C0"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n-GB"/>
              </w:rPr>
            </w:pPr>
            <w:r w:rsidRPr="00802D0A">
              <w:rPr>
                <w:rFonts w:ascii="Garamond" w:hAnsi="Garamond"/>
              </w:rPr>
              <w:t>Indicateurs d'impact disponibles.</w:t>
            </w:r>
          </w:p>
        </w:tc>
        <w:tc>
          <w:tcPr>
            <w:tcW w:w="2070" w:type="dxa"/>
          </w:tcPr>
          <w:p w14:paraId="236E81C3" w14:textId="77777777" w:rsidR="00616B9A" w:rsidRPr="00802D0A" w:rsidRDefault="00616B9A" w:rsidP="00FF6A93">
            <w:pPr>
              <w:tabs>
                <w:tab w:val="left" w:pos="355"/>
              </w:tabs>
              <w:autoSpaceDE w:val="0"/>
              <w:autoSpaceDN w:val="0"/>
              <w:adjustRightInd w:val="0"/>
              <w:spacing w:after="0" w:line="240" w:lineRule="auto"/>
              <w:rPr>
                <w:rFonts w:ascii="Garamond" w:hAnsi="Garamond"/>
              </w:rPr>
            </w:pPr>
            <w:r w:rsidRPr="00802D0A">
              <w:rPr>
                <w:rFonts w:ascii="Garamond" w:hAnsi="Garamond"/>
              </w:rPr>
              <w:t>Rien n'est disponible à l'heure actuelle.</w:t>
            </w:r>
          </w:p>
        </w:tc>
        <w:tc>
          <w:tcPr>
            <w:tcW w:w="3116" w:type="dxa"/>
          </w:tcPr>
          <w:p w14:paraId="6174D47A" w14:textId="77777777" w:rsidR="00616B9A" w:rsidRPr="00802D0A" w:rsidRDefault="00616B9A" w:rsidP="00FF6A93">
            <w:pPr>
              <w:tabs>
                <w:tab w:val="left" w:pos="355"/>
              </w:tabs>
              <w:autoSpaceDE w:val="0"/>
              <w:autoSpaceDN w:val="0"/>
              <w:adjustRightInd w:val="0"/>
              <w:spacing w:after="0" w:line="240" w:lineRule="auto"/>
              <w:rPr>
                <w:rFonts w:ascii="Garamond" w:hAnsi="Garamond"/>
                <w:lang w:val="es-ES_tradnl"/>
              </w:rPr>
            </w:pPr>
            <w:r w:rsidRPr="00802D0A">
              <w:rPr>
                <w:rFonts w:ascii="Garamond" w:hAnsi="Garamond"/>
              </w:rPr>
              <w:t>À réaliser d'ici l'An 1 de la mise en œuvre du projet.</w:t>
            </w:r>
          </w:p>
        </w:tc>
        <w:tc>
          <w:tcPr>
            <w:tcW w:w="1749" w:type="dxa"/>
          </w:tcPr>
          <w:p w14:paraId="5A0846D4"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lang w:val="en-GB"/>
              </w:rPr>
            </w:pPr>
            <w:r w:rsidRPr="00802D0A">
              <w:rPr>
                <w:rFonts w:ascii="Garamond" w:hAnsi="Garamond"/>
                <w:color w:val="000000"/>
              </w:rPr>
              <w:t>Documentation du projet.</w:t>
            </w:r>
          </w:p>
        </w:tc>
        <w:tc>
          <w:tcPr>
            <w:tcW w:w="2084" w:type="dxa"/>
          </w:tcPr>
          <w:p w14:paraId="0A920C2F" w14:textId="77777777" w:rsidR="00616B9A" w:rsidRPr="00802D0A" w:rsidRDefault="00616B9A" w:rsidP="00FF6A93">
            <w:pPr>
              <w:tabs>
                <w:tab w:val="left" w:pos="355"/>
              </w:tabs>
              <w:autoSpaceDE w:val="0"/>
              <w:autoSpaceDN w:val="0"/>
              <w:adjustRightInd w:val="0"/>
              <w:spacing w:after="0" w:line="240" w:lineRule="auto"/>
              <w:rPr>
                <w:rFonts w:ascii="Garamond" w:hAnsi="Garamond"/>
                <w:color w:val="000000"/>
              </w:rPr>
            </w:pPr>
            <w:r w:rsidRPr="00802D0A">
              <w:rPr>
                <w:rFonts w:ascii="Garamond" w:hAnsi="Garamond"/>
                <w:color w:val="000000"/>
              </w:rPr>
              <w:t>Intérêt constant pour le programme du biogaz.</w:t>
            </w:r>
          </w:p>
        </w:tc>
      </w:tr>
      <w:tr w:rsidR="00616B9A" w:rsidRPr="00802D0A" w14:paraId="1E0D10EA" w14:textId="77777777" w:rsidTr="00FF6A93">
        <w:trPr>
          <w:trHeight w:val="1070"/>
          <w:jc w:val="center"/>
        </w:trPr>
        <w:tc>
          <w:tcPr>
            <w:tcW w:w="3256" w:type="dxa"/>
          </w:tcPr>
          <w:p w14:paraId="73E99ACE" w14:textId="77777777" w:rsidR="00616B9A" w:rsidRPr="00802D0A" w:rsidRDefault="00616B9A" w:rsidP="00FF6A93">
            <w:pPr>
              <w:spacing w:after="0" w:line="240" w:lineRule="auto"/>
              <w:rPr>
                <w:rFonts w:ascii="Garamond" w:hAnsi="Garamond"/>
                <w:b/>
                <w:color w:val="FF0000"/>
              </w:rPr>
            </w:pPr>
            <w:r w:rsidRPr="00802D0A">
              <w:rPr>
                <w:rFonts w:ascii="Garamond" w:hAnsi="Garamond"/>
                <w:b/>
                <w:bCs/>
                <w:color w:val="000000"/>
              </w:rPr>
              <w:t xml:space="preserve">Résultat 3 : </w:t>
            </w:r>
            <w:r w:rsidRPr="00802D0A">
              <w:rPr>
                <w:rFonts w:ascii="Garamond" w:hAnsi="Garamond"/>
                <w:color w:val="000000"/>
              </w:rPr>
              <w:t>Le p</w:t>
            </w:r>
            <w:r w:rsidRPr="00802D0A">
              <w:rPr>
                <w:rFonts w:ascii="Garamond" w:hAnsi="Garamond"/>
              </w:rPr>
              <w:t>rogramme apporte son soutien à un marché croissant de fournisseurs et d'utilisateurs du biogaz et de ses effluents, conduisant à une amélioration globale des moyens d'existence.</w:t>
            </w:r>
          </w:p>
        </w:tc>
        <w:tc>
          <w:tcPr>
            <w:tcW w:w="2420" w:type="dxa"/>
          </w:tcPr>
          <w:p w14:paraId="63E4C20D" w14:textId="77777777" w:rsidR="00616B9A" w:rsidRPr="00802D0A" w:rsidRDefault="00616B9A" w:rsidP="00FF6A93">
            <w:pPr>
              <w:spacing w:after="0" w:line="240" w:lineRule="auto"/>
              <w:rPr>
                <w:rFonts w:ascii="Garamond" w:hAnsi="Garamond"/>
                <w:color w:val="000000"/>
              </w:rPr>
            </w:pPr>
            <w:r w:rsidRPr="00802D0A">
              <w:rPr>
                <w:rFonts w:ascii="Garamond" w:hAnsi="Garamond"/>
                <w:color w:val="000000"/>
              </w:rPr>
              <w:t>Sensibilisation au biogaz et à ses possibilités</w:t>
            </w:r>
          </w:p>
          <w:p w14:paraId="59F5583E" w14:textId="77777777" w:rsidR="00616B9A" w:rsidRPr="00802D0A" w:rsidRDefault="00616B9A" w:rsidP="00FF6A93">
            <w:pPr>
              <w:spacing w:after="0" w:line="240" w:lineRule="auto"/>
              <w:rPr>
                <w:rFonts w:ascii="Garamond" w:hAnsi="Garamond"/>
                <w:color w:val="000000"/>
              </w:rPr>
            </w:pPr>
          </w:p>
          <w:p w14:paraId="34473577" w14:textId="77777777" w:rsidR="00616B9A" w:rsidRPr="00802D0A" w:rsidRDefault="00616B9A" w:rsidP="00FF6A93">
            <w:pPr>
              <w:spacing w:after="0" w:line="240" w:lineRule="auto"/>
              <w:rPr>
                <w:rFonts w:ascii="Garamond" w:hAnsi="Garamond"/>
                <w:color w:val="000000"/>
              </w:rPr>
            </w:pPr>
            <w:r w:rsidRPr="00802D0A">
              <w:rPr>
                <w:rFonts w:ascii="Garamond" w:hAnsi="Garamond"/>
                <w:color w:val="000000"/>
              </w:rPr>
              <w:t>Capacité existante pour des services d'installation et d'entretien</w:t>
            </w:r>
          </w:p>
        </w:tc>
        <w:tc>
          <w:tcPr>
            <w:tcW w:w="2070" w:type="dxa"/>
          </w:tcPr>
          <w:p w14:paraId="2ADAE222" w14:textId="77777777" w:rsidR="00616B9A" w:rsidRPr="00802D0A" w:rsidRDefault="00616B9A" w:rsidP="00FF6A93">
            <w:pPr>
              <w:spacing w:after="0" w:line="240" w:lineRule="auto"/>
              <w:rPr>
                <w:rFonts w:ascii="Garamond" w:hAnsi="Garamond"/>
              </w:rPr>
            </w:pPr>
            <w:r w:rsidRPr="00802D0A">
              <w:rPr>
                <w:rFonts w:ascii="Garamond" w:hAnsi="Garamond"/>
              </w:rPr>
              <w:t xml:space="preserve">Aucun programme de ce type n’existe. </w:t>
            </w:r>
          </w:p>
        </w:tc>
        <w:tc>
          <w:tcPr>
            <w:tcW w:w="3116" w:type="dxa"/>
          </w:tcPr>
          <w:p w14:paraId="2A220C44" w14:textId="77777777" w:rsidR="00616B9A" w:rsidRPr="00802D0A" w:rsidRDefault="00616B9A" w:rsidP="00FF6A93">
            <w:pPr>
              <w:spacing w:after="0" w:line="240" w:lineRule="auto"/>
              <w:rPr>
                <w:rFonts w:ascii="Garamond" w:hAnsi="Garamond"/>
                <w:color w:val="000000"/>
              </w:rPr>
            </w:pPr>
            <w:r w:rsidRPr="00802D0A">
              <w:rPr>
                <w:rFonts w:ascii="Garamond" w:hAnsi="Garamond"/>
                <w:color w:val="000000"/>
              </w:rPr>
              <w:t>Sensibilisation et capacités accrues des parties prenantes en place afin d'assurer la promotion, le développement du marché et l'utilisation du biogaz.</w:t>
            </w:r>
          </w:p>
        </w:tc>
        <w:tc>
          <w:tcPr>
            <w:tcW w:w="1749" w:type="dxa"/>
          </w:tcPr>
          <w:p w14:paraId="773D6557" w14:textId="77777777" w:rsidR="00616B9A" w:rsidRPr="00802D0A" w:rsidRDefault="00616B9A" w:rsidP="00FF6A93">
            <w:pPr>
              <w:spacing w:after="0" w:line="240" w:lineRule="auto"/>
              <w:rPr>
                <w:rFonts w:ascii="Garamond" w:hAnsi="Garamond"/>
                <w:lang w:val="en-GB"/>
              </w:rPr>
            </w:pPr>
            <w:r w:rsidRPr="00802D0A">
              <w:rPr>
                <w:rFonts w:ascii="Garamond" w:hAnsi="Garamond"/>
                <w:color w:val="000000"/>
              </w:rPr>
              <w:t>Documentation du projet</w:t>
            </w:r>
          </w:p>
        </w:tc>
        <w:tc>
          <w:tcPr>
            <w:tcW w:w="2084" w:type="dxa"/>
          </w:tcPr>
          <w:p w14:paraId="0965B63E" w14:textId="77777777" w:rsidR="00616B9A" w:rsidRPr="00802D0A" w:rsidRDefault="00616B9A" w:rsidP="00FF6A93">
            <w:pPr>
              <w:spacing w:after="0" w:line="240" w:lineRule="auto"/>
              <w:rPr>
                <w:rFonts w:ascii="Garamond" w:hAnsi="Garamond"/>
                <w:color w:val="000000"/>
              </w:rPr>
            </w:pPr>
            <w:r w:rsidRPr="00802D0A">
              <w:rPr>
                <w:rFonts w:ascii="Garamond" w:hAnsi="Garamond"/>
                <w:color w:val="000000"/>
              </w:rPr>
              <w:t>La croissance du programme sera maintenue.</w:t>
            </w:r>
          </w:p>
        </w:tc>
      </w:tr>
      <w:tr w:rsidR="00616B9A" w:rsidRPr="00802D0A" w14:paraId="7E38584D" w14:textId="77777777" w:rsidTr="00FF6A93">
        <w:trPr>
          <w:trHeight w:val="1070"/>
          <w:jc w:val="center"/>
        </w:trPr>
        <w:tc>
          <w:tcPr>
            <w:tcW w:w="3256" w:type="dxa"/>
          </w:tcPr>
          <w:p w14:paraId="764E90CF" w14:textId="77777777" w:rsidR="00616B9A" w:rsidRPr="00802D0A" w:rsidRDefault="00616B9A" w:rsidP="00FF6A93">
            <w:pPr>
              <w:spacing w:after="0" w:line="240" w:lineRule="auto"/>
              <w:rPr>
                <w:rFonts w:ascii="Garamond" w:hAnsi="Garamond"/>
                <w:b/>
                <w:color w:val="000000"/>
              </w:rPr>
            </w:pPr>
            <w:r w:rsidRPr="00802D0A">
              <w:rPr>
                <w:rFonts w:ascii="Garamond" w:hAnsi="Garamond"/>
                <w:b/>
                <w:bCs/>
              </w:rPr>
              <w:t>Produit 3.1 :</w:t>
            </w:r>
            <w:r w:rsidRPr="00802D0A">
              <w:rPr>
                <w:rFonts w:ascii="Garamond" w:hAnsi="Garamond"/>
              </w:rPr>
              <w:t xml:space="preserve"> Mise en place d'une capacité des IMF/établissements de crédit en vue de l’offre de crédits aux consommateurs (fermiers)/propriétaires de digesteurs domestiques et d'unités de plus gros volume.</w:t>
            </w:r>
          </w:p>
        </w:tc>
        <w:tc>
          <w:tcPr>
            <w:tcW w:w="2420" w:type="dxa"/>
          </w:tcPr>
          <w:p w14:paraId="3F16510E" w14:textId="77777777" w:rsidR="00616B9A" w:rsidRPr="00802D0A" w:rsidRDefault="00616B9A" w:rsidP="00FF6A93">
            <w:pPr>
              <w:spacing w:after="0" w:line="240" w:lineRule="auto"/>
              <w:rPr>
                <w:rFonts w:ascii="Garamond" w:hAnsi="Garamond"/>
                <w:lang w:val="es-ES_tradnl"/>
              </w:rPr>
            </w:pPr>
            <w:r w:rsidRPr="00802D0A">
              <w:rPr>
                <w:rFonts w:ascii="Garamond" w:hAnsi="Garamond"/>
              </w:rPr>
              <w:t>Existence de programmes de formation au prêt en matière de biogaz.</w:t>
            </w:r>
          </w:p>
        </w:tc>
        <w:tc>
          <w:tcPr>
            <w:tcW w:w="2070" w:type="dxa"/>
          </w:tcPr>
          <w:p w14:paraId="563069AA" w14:textId="77777777" w:rsidR="00616B9A" w:rsidRPr="00802D0A" w:rsidRDefault="00616B9A" w:rsidP="00FF6A93">
            <w:pPr>
              <w:spacing w:after="0" w:line="240" w:lineRule="auto"/>
              <w:rPr>
                <w:rFonts w:ascii="Garamond" w:hAnsi="Garamond"/>
              </w:rPr>
            </w:pPr>
            <w:r w:rsidRPr="00802D0A">
              <w:rPr>
                <w:rFonts w:ascii="Garamond" w:hAnsi="Garamond"/>
              </w:rPr>
              <w:t xml:space="preserve">Absence de programme de formation pour les IMF et les établissements de crédit. </w:t>
            </w:r>
          </w:p>
        </w:tc>
        <w:tc>
          <w:tcPr>
            <w:tcW w:w="3116" w:type="dxa"/>
          </w:tcPr>
          <w:p w14:paraId="1A5287F6" w14:textId="77777777" w:rsidR="00616B9A" w:rsidRPr="00802D0A" w:rsidRDefault="00616B9A" w:rsidP="00FF6A93">
            <w:pPr>
              <w:spacing w:after="0" w:line="240" w:lineRule="auto"/>
              <w:rPr>
                <w:rFonts w:ascii="Garamond" w:hAnsi="Garamond"/>
              </w:rPr>
            </w:pPr>
            <w:r w:rsidRPr="00802D0A">
              <w:rPr>
                <w:rFonts w:ascii="Garamond" w:hAnsi="Garamond"/>
              </w:rPr>
              <w:t>Capacité renforcée de 3 à 4 IMF et établissements de crédit dans les 12 mois du lancement du projet.</w:t>
            </w:r>
          </w:p>
        </w:tc>
        <w:tc>
          <w:tcPr>
            <w:tcW w:w="1749" w:type="dxa"/>
          </w:tcPr>
          <w:p w14:paraId="6B369CBD" w14:textId="77777777" w:rsidR="00616B9A" w:rsidRPr="00802D0A" w:rsidRDefault="00616B9A" w:rsidP="00FF6A93">
            <w:pPr>
              <w:spacing w:after="0" w:line="240" w:lineRule="auto"/>
              <w:rPr>
                <w:rFonts w:ascii="Garamond" w:hAnsi="Garamond"/>
                <w:lang w:val="en-GB"/>
              </w:rPr>
            </w:pPr>
            <w:r w:rsidRPr="00802D0A">
              <w:rPr>
                <w:rFonts w:ascii="Garamond" w:hAnsi="Garamond"/>
              </w:rPr>
              <w:t>Documentation du projet.</w:t>
            </w:r>
          </w:p>
        </w:tc>
        <w:tc>
          <w:tcPr>
            <w:tcW w:w="2084" w:type="dxa"/>
          </w:tcPr>
          <w:p w14:paraId="2927FD97" w14:textId="77777777" w:rsidR="00616B9A" w:rsidRPr="00802D0A" w:rsidRDefault="00616B9A" w:rsidP="00FF6A93">
            <w:pPr>
              <w:spacing w:after="0" w:line="240" w:lineRule="auto"/>
              <w:rPr>
                <w:rFonts w:ascii="Garamond" w:hAnsi="Garamond"/>
                <w:color w:val="000000"/>
                <w:lang w:val="es-ES_tradnl"/>
              </w:rPr>
            </w:pPr>
            <w:r w:rsidRPr="00802D0A">
              <w:rPr>
                <w:rFonts w:ascii="Garamond" w:hAnsi="Garamond"/>
                <w:color w:val="000000"/>
              </w:rPr>
              <w:t>Intérêt et volonté des IMF et des établissements de crédit en ce qui concerne la participation.</w:t>
            </w:r>
          </w:p>
        </w:tc>
      </w:tr>
      <w:tr w:rsidR="00616B9A" w:rsidRPr="00802D0A" w14:paraId="26C46526" w14:textId="77777777" w:rsidTr="00FF6A93">
        <w:trPr>
          <w:trHeight w:val="1070"/>
          <w:jc w:val="center"/>
        </w:trPr>
        <w:tc>
          <w:tcPr>
            <w:tcW w:w="3256" w:type="dxa"/>
          </w:tcPr>
          <w:p w14:paraId="52A088FE" w14:textId="77777777" w:rsidR="00616B9A" w:rsidRPr="00802D0A" w:rsidRDefault="00616B9A" w:rsidP="00FF6A93">
            <w:pPr>
              <w:spacing w:after="0" w:line="240" w:lineRule="auto"/>
              <w:rPr>
                <w:rFonts w:ascii="Garamond" w:hAnsi="Garamond"/>
                <w:b/>
              </w:rPr>
            </w:pPr>
            <w:r w:rsidRPr="00802D0A">
              <w:rPr>
                <w:rFonts w:ascii="Garamond" w:hAnsi="Garamond"/>
                <w:b/>
                <w:bCs/>
                <w:color w:val="000000"/>
              </w:rPr>
              <w:t xml:space="preserve">Produit 3.2 : </w:t>
            </w:r>
            <w:r w:rsidRPr="00802D0A">
              <w:rPr>
                <w:rFonts w:ascii="Garamond" w:hAnsi="Garamond"/>
              </w:rPr>
              <w:t xml:space="preserve">Modules de formation conçus pour les bénéficiaires clés (constructeurs de </w:t>
            </w:r>
            <w:proofErr w:type="spellStart"/>
            <w:r w:rsidRPr="00802D0A">
              <w:rPr>
                <w:rFonts w:ascii="Garamond" w:hAnsi="Garamond"/>
              </w:rPr>
              <w:t>biodigesteur</w:t>
            </w:r>
            <w:proofErr w:type="spellEnd"/>
            <w:r w:rsidRPr="00802D0A">
              <w:rPr>
                <w:rFonts w:ascii="Garamond" w:hAnsi="Garamond"/>
              </w:rPr>
              <w:t xml:space="preserve">, producteurs de composants et techniciens de dépannage), y compris une qualification et la mise en place de programmes complets de formation. </w:t>
            </w:r>
          </w:p>
        </w:tc>
        <w:tc>
          <w:tcPr>
            <w:tcW w:w="2420" w:type="dxa"/>
          </w:tcPr>
          <w:p w14:paraId="73B45E66" w14:textId="77777777" w:rsidR="00616B9A" w:rsidRPr="00802D0A" w:rsidRDefault="00616B9A" w:rsidP="00FF6A93">
            <w:pPr>
              <w:spacing w:after="0" w:line="240" w:lineRule="auto"/>
              <w:rPr>
                <w:rFonts w:ascii="Garamond" w:hAnsi="Garamond"/>
                <w:lang w:val="es-ES_tradnl"/>
              </w:rPr>
            </w:pPr>
            <w:r w:rsidRPr="00802D0A">
              <w:rPr>
                <w:rFonts w:ascii="Garamond" w:hAnsi="Garamond"/>
              </w:rPr>
              <w:t xml:space="preserve">Existence de modules de formation pour la construction et l'entretien du biogaz. </w:t>
            </w:r>
          </w:p>
          <w:p w14:paraId="69965EFF" w14:textId="77777777" w:rsidR="00616B9A" w:rsidRPr="00802D0A" w:rsidRDefault="00616B9A" w:rsidP="00FF6A93">
            <w:pPr>
              <w:spacing w:after="0" w:line="240" w:lineRule="auto"/>
              <w:rPr>
                <w:rFonts w:ascii="Garamond" w:hAnsi="Garamond"/>
                <w:lang w:val="es-ES_tradnl"/>
              </w:rPr>
            </w:pPr>
          </w:p>
        </w:tc>
        <w:tc>
          <w:tcPr>
            <w:tcW w:w="2070" w:type="dxa"/>
          </w:tcPr>
          <w:p w14:paraId="48C744DD" w14:textId="77777777" w:rsidR="00616B9A" w:rsidRPr="00802D0A" w:rsidRDefault="00616B9A" w:rsidP="00FF6A93">
            <w:pPr>
              <w:spacing w:after="0" w:line="240" w:lineRule="auto"/>
              <w:rPr>
                <w:rFonts w:ascii="Garamond" w:hAnsi="Garamond"/>
              </w:rPr>
            </w:pPr>
            <w:r w:rsidRPr="00802D0A">
              <w:rPr>
                <w:rFonts w:ascii="Garamond" w:hAnsi="Garamond"/>
              </w:rPr>
              <w:t>De tels modules de formation ne sont pas actuellement proposés.</w:t>
            </w:r>
          </w:p>
        </w:tc>
        <w:tc>
          <w:tcPr>
            <w:tcW w:w="3116" w:type="dxa"/>
          </w:tcPr>
          <w:p w14:paraId="1FA99F2A" w14:textId="77777777" w:rsidR="00616B9A" w:rsidRPr="00802D0A" w:rsidRDefault="00616B9A" w:rsidP="00FF6A93">
            <w:pPr>
              <w:spacing w:after="0" w:line="240" w:lineRule="auto"/>
              <w:rPr>
                <w:rFonts w:ascii="Garamond" w:hAnsi="Garamond"/>
              </w:rPr>
            </w:pPr>
            <w:r w:rsidRPr="00802D0A">
              <w:rPr>
                <w:rFonts w:ascii="Garamond" w:hAnsi="Garamond"/>
              </w:rPr>
              <w:t>20 bénéficiaires formés dans les 12 premiers mois du début du projet.</w:t>
            </w:r>
          </w:p>
        </w:tc>
        <w:tc>
          <w:tcPr>
            <w:tcW w:w="1749" w:type="dxa"/>
          </w:tcPr>
          <w:p w14:paraId="494BCFAC" w14:textId="77777777" w:rsidR="00616B9A" w:rsidRPr="00802D0A" w:rsidRDefault="00616B9A" w:rsidP="00FF6A93">
            <w:pPr>
              <w:spacing w:after="0" w:line="240" w:lineRule="auto"/>
              <w:rPr>
                <w:rFonts w:ascii="Garamond" w:hAnsi="Garamond"/>
                <w:lang w:val="en-GB"/>
              </w:rPr>
            </w:pPr>
            <w:r w:rsidRPr="00802D0A">
              <w:rPr>
                <w:rFonts w:ascii="Garamond" w:hAnsi="Garamond"/>
              </w:rPr>
              <w:t>Rapports de projet.</w:t>
            </w:r>
          </w:p>
        </w:tc>
        <w:tc>
          <w:tcPr>
            <w:tcW w:w="2084" w:type="dxa"/>
          </w:tcPr>
          <w:p w14:paraId="7C6AC2E9" w14:textId="77777777" w:rsidR="00616B9A" w:rsidRPr="00802D0A" w:rsidRDefault="00616B9A" w:rsidP="00FF6A93">
            <w:pPr>
              <w:spacing w:after="0" w:line="240" w:lineRule="auto"/>
              <w:rPr>
                <w:rFonts w:ascii="Garamond" w:hAnsi="Garamond"/>
                <w:color w:val="000000"/>
              </w:rPr>
            </w:pPr>
            <w:r w:rsidRPr="00802D0A">
              <w:rPr>
                <w:rFonts w:ascii="Garamond" w:hAnsi="Garamond"/>
                <w:color w:val="000000"/>
              </w:rPr>
              <w:t xml:space="preserve">Intérêt constant des parties prenantes. </w:t>
            </w:r>
          </w:p>
        </w:tc>
      </w:tr>
      <w:tr w:rsidR="00616B9A" w:rsidRPr="00802D0A" w14:paraId="712F850D" w14:textId="77777777" w:rsidTr="00FF6A93">
        <w:trPr>
          <w:trHeight w:val="1070"/>
          <w:jc w:val="center"/>
        </w:trPr>
        <w:tc>
          <w:tcPr>
            <w:tcW w:w="3256" w:type="dxa"/>
          </w:tcPr>
          <w:p w14:paraId="57692A0F" w14:textId="77777777" w:rsidR="00616B9A" w:rsidRPr="00802D0A" w:rsidRDefault="00616B9A" w:rsidP="00FF6A93">
            <w:pPr>
              <w:spacing w:after="0" w:line="240" w:lineRule="auto"/>
              <w:rPr>
                <w:rFonts w:ascii="Garamond" w:hAnsi="Garamond"/>
                <w:b/>
              </w:rPr>
            </w:pPr>
            <w:r w:rsidRPr="00802D0A">
              <w:rPr>
                <w:rFonts w:ascii="Garamond" w:hAnsi="Garamond"/>
                <w:b/>
                <w:bCs/>
              </w:rPr>
              <w:t xml:space="preserve">Produit 3.3 : </w:t>
            </w:r>
            <w:r w:rsidRPr="00802D0A">
              <w:rPr>
                <w:rFonts w:ascii="Garamond" w:hAnsi="Garamond"/>
              </w:rPr>
              <w:t xml:space="preserve">Capacité développée des ménages agricoles, établissements institutionnels, commerciaux et industriels en matière d'exploitation et d'entretien de leurs digesteurs à biogaz et de transformation du lisier d'un </w:t>
            </w:r>
            <w:proofErr w:type="spellStart"/>
            <w:r w:rsidRPr="00802D0A">
              <w:rPr>
                <w:rFonts w:ascii="Garamond" w:hAnsi="Garamond"/>
              </w:rPr>
              <w:t>biodigesteur</w:t>
            </w:r>
            <w:proofErr w:type="spellEnd"/>
            <w:r w:rsidRPr="00802D0A">
              <w:rPr>
                <w:rFonts w:ascii="Garamond" w:hAnsi="Garamond"/>
              </w:rPr>
              <w:t xml:space="preserve"> en produits de valeur. </w:t>
            </w:r>
          </w:p>
        </w:tc>
        <w:tc>
          <w:tcPr>
            <w:tcW w:w="2420" w:type="dxa"/>
          </w:tcPr>
          <w:p w14:paraId="787F77AF" w14:textId="77777777" w:rsidR="00616B9A" w:rsidRPr="00802D0A" w:rsidRDefault="00616B9A" w:rsidP="00FF6A93">
            <w:pPr>
              <w:spacing w:after="0" w:line="240" w:lineRule="auto"/>
              <w:rPr>
                <w:rFonts w:ascii="Garamond" w:hAnsi="Garamond"/>
                <w:lang w:val="es-ES_tradnl"/>
              </w:rPr>
            </w:pPr>
            <w:r w:rsidRPr="00802D0A">
              <w:rPr>
                <w:rFonts w:ascii="Garamond" w:hAnsi="Garamond"/>
              </w:rPr>
              <w:t xml:space="preserve">Existence de programmes de formation pour l'utilisation du biogaz et du lisier. </w:t>
            </w:r>
          </w:p>
          <w:p w14:paraId="4D1F668A" w14:textId="77777777" w:rsidR="00616B9A" w:rsidRPr="00802D0A" w:rsidRDefault="00616B9A" w:rsidP="00FF6A93">
            <w:pPr>
              <w:spacing w:after="0" w:line="240" w:lineRule="auto"/>
              <w:rPr>
                <w:rFonts w:ascii="Garamond" w:hAnsi="Garamond"/>
                <w:lang w:val="es-ES_tradnl"/>
              </w:rPr>
            </w:pPr>
          </w:p>
        </w:tc>
        <w:tc>
          <w:tcPr>
            <w:tcW w:w="2070" w:type="dxa"/>
          </w:tcPr>
          <w:p w14:paraId="48ADA09D" w14:textId="77777777" w:rsidR="00616B9A" w:rsidRPr="00802D0A" w:rsidRDefault="00616B9A" w:rsidP="00FF6A93">
            <w:pPr>
              <w:spacing w:after="0" w:line="240" w:lineRule="auto"/>
              <w:rPr>
                <w:rFonts w:ascii="Garamond" w:hAnsi="Garamond"/>
                <w:lang w:val="en-GB"/>
              </w:rPr>
            </w:pPr>
            <w:r w:rsidRPr="00802D0A">
              <w:rPr>
                <w:rFonts w:ascii="Garamond" w:hAnsi="Garamond"/>
              </w:rPr>
              <w:t>Pas de disponibilité actuellement.</w:t>
            </w:r>
          </w:p>
        </w:tc>
        <w:tc>
          <w:tcPr>
            <w:tcW w:w="3116" w:type="dxa"/>
          </w:tcPr>
          <w:p w14:paraId="47F770C4" w14:textId="77777777" w:rsidR="00616B9A" w:rsidRPr="00802D0A" w:rsidRDefault="00616B9A" w:rsidP="00FF6A93">
            <w:pPr>
              <w:spacing w:after="0" w:line="240" w:lineRule="auto"/>
              <w:rPr>
                <w:rFonts w:ascii="Garamond" w:hAnsi="Garamond"/>
              </w:rPr>
            </w:pPr>
            <w:r w:rsidRPr="00802D0A">
              <w:rPr>
                <w:rFonts w:ascii="Garamond" w:hAnsi="Garamond"/>
              </w:rPr>
              <w:t>50 ménages formés dans les 12 premiers mois suivant le début du projet.</w:t>
            </w:r>
          </w:p>
          <w:p w14:paraId="7AADDED9" w14:textId="77777777" w:rsidR="00616B9A" w:rsidRPr="00802D0A" w:rsidRDefault="00616B9A" w:rsidP="00FF6A93">
            <w:pPr>
              <w:spacing w:after="0" w:line="240" w:lineRule="auto"/>
              <w:rPr>
                <w:rFonts w:ascii="Garamond" w:hAnsi="Garamond"/>
                <w:lang w:val="es-ES_tradnl"/>
              </w:rPr>
            </w:pPr>
            <w:r w:rsidRPr="00802D0A">
              <w:rPr>
                <w:rFonts w:ascii="Garamond" w:hAnsi="Garamond"/>
              </w:rPr>
              <w:t>Le programme de formation cible au minimum 1 200 ménages d'ici la fin du projet.</w:t>
            </w:r>
          </w:p>
        </w:tc>
        <w:tc>
          <w:tcPr>
            <w:tcW w:w="1749" w:type="dxa"/>
          </w:tcPr>
          <w:p w14:paraId="7B4B2E41" w14:textId="77777777" w:rsidR="00616B9A" w:rsidRPr="00802D0A" w:rsidRDefault="00616B9A" w:rsidP="00FF6A93">
            <w:pPr>
              <w:spacing w:after="0" w:line="240" w:lineRule="auto"/>
              <w:rPr>
                <w:rFonts w:ascii="Garamond" w:hAnsi="Garamond"/>
                <w:lang w:val="en-GB"/>
              </w:rPr>
            </w:pPr>
            <w:r w:rsidRPr="00802D0A">
              <w:rPr>
                <w:rFonts w:ascii="Garamond" w:hAnsi="Garamond"/>
              </w:rPr>
              <w:t>Documentation du projet.</w:t>
            </w:r>
          </w:p>
        </w:tc>
        <w:tc>
          <w:tcPr>
            <w:tcW w:w="2084" w:type="dxa"/>
          </w:tcPr>
          <w:p w14:paraId="0E3A6489" w14:textId="77777777" w:rsidR="00616B9A" w:rsidRPr="00802D0A" w:rsidRDefault="00616B9A" w:rsidP="00FF6A93">
            <w:pPr>
              <w:spacing w:after="0" w:line="240" w:lineRule="auto"/>
              <w:rPr>
                <w:rFonts w:ascii="Garamond" w:hAnsi="Garamond"/>
                <w:color w:val="000000"/>
              </w:rPr>
            </w:pPr>
            <w:r w:rsidRPr="00802D0A">
              <w:rPr>
                <w:rFonts w:ascii="Garamond" w:hAnsi="Garamond"/>
                <w:color w:val="000000"/>
              </w:rPr>
              <w:t>Intérêt constant des ménages agricoles.</w:t>
            </w:r>
          </w:p>
        </w:tc>
      </w:tr>
      <w:tr w:rsidR="00616B9A" w:rsidRPr="00802D0A" w14:paraId="254D50AF" w14:textId="77777777" w:rsidTr="00FF6A93">
        <w:trPr>
          <w:trHeight w:val="1070"/>
          <w:jc w:val="center"/>
        </w:trPr>
        <w:tc>
          <w:tcPr>
            <w:tcW w:w="3256" w:type="dxa"/>
          </w:tcPr>
          <w:p w14:paraId="47104726" w14:textId="77777777" w:rsidR="00616B9A" w:rsidRPr="00802D0A" w:rsidRDefault="00616B9A" w:rsidP="00FF6A93">
            <w:pPr>
              <w:spacing w:after="0" w:line="240" w:lineRule="auto"/>
              <w:rPr>
                <w:rFonts w:ascii="Garamond" w:hAnsi="Garamond"/>
                <w:b/>
                <w:color w:val="000000"/>
                <w:lang w:val="es-ES_tradnl"/>
              </w:rPr>
            </w:pPr>
            <w:r w:rsidRPr="00802D0A">
              <w:rPr>
                <w:rFonts w:ascii="Garamond" w:hAnsi="Garamond"/>
                <w:b/>
                <w:bCs/>
              </w:rPr>
              <w:t>Résultat 3.4 :</w:t>
            </w:r>
            <w:r w:rsidRPr="00802D0A">
              <w:rPr>
                <w:rFonts w:ascii="Garamond" w:hAnsi="Garamond"/>
              </w:rPr>
              <w:t xml:space="preserve"> Acteurs clés de la chaîne de valeur sensibilisés grâce à des campagnes publiques de sensibilisation portant sur la valeur du biogaz et de ses applications.</w:t>
            </w:r>
          </w:p>
        </w:tc>
        <w:tc>
          <w:tcPr>
            <w:tcW w:w="2420" w:type="dxa"/>
          </w:tcPr>
          <w:p w14:paraId="5686475B" w14:textId="77777777" w:rsidR="00616B9A" w:rsidRPr="00802D0A" w:rsidRDefault="00616B9A" w:rsidP="00FF6A93">
            <w:pPr>
              <w:spacing w:after="0" w:line="240" w:lineRule="auto"/>
              <w:rPr>
                <w:rFonts w:ascii="Garamond" w:hAnsi="Garamond"/>
                <w:lang w:val="es-ES_tradnl"/>
              </w:rPr>
            </w:pPr>
            <w:r w:rsidRPr="00802D0A">
              <w:rPr>
                <w:rFonts w:ascii="Garamond" w:hAnsi="Garamond"/>
              </w:rPr>
              <w:t>Disponibilité des campagnes publiques de sensibilisation visant à accroître l'utilisation de biogaz.</w:t>
            </w:r>
          </w:p>
        </w:tc>
        <w:tc>
          <w:tcPr>
            <w:tcW w:w="2070" w:type="dxa"/>
          </w:tcPr>
          <w:p w14:paraId="786C63FE" w14:textId="77777777" w:rsidR="00616B9A" w:rsidRPr="00802D0A" w:rsidRDefault="00616B9A" w:rsidP="00FF6A93">
            <w:pPr>
              <w:spacing w:after="0" w:line="240" w:lineRule="auto"/>
              <w:rPr>
                <w:rFonts w:ascii="Garamond" w:hAnsi="Garamond"/>
                <w:lang w:val="es-ES_tradnl"/>
              </w:rPr>
            </w:pPr>
            <w:r w:rsidRPr="00802D0A">
              <w:rPr>
                <w:rFonts w:ascii="Garamond" w:hAnsi="Garamond"/>
              </w:rPr>
              <w:t>Un tel plan n'est pas disponible.</w:t>
            </w:r>
          </w:p>
        </w:tc>
        <w:tc>
          <w:tcPr>
            <w:tcW w:w="3116" w:type="dxa"/>
          </w:tcPr>
          <w:p w14:paraId="714503BA" w14:textId="77777777" w:rsidR="00616B9A" w:rsidRPr="00802D0A" w:rsidRDefault="00616B9A" w:rsidP="00FF6A93">
            <w:pPr>
              <w:spacing w:after="0" w:line="240" w:lineRule="auto"/>
              <w:rPr>
                <w:rFonts w:ascii="Garamond" w:hAnsi="Garamond"/>
              </w:rPr>
            </w:pPr>
            <w:r w:rsidRPr="00802D0A">
              <w:rPr>
                <w:rFonts w:ascii="Garamond" w:hAnsi="Garamond"/>
              </w:rPr>
              <w:t>À effectuer dans les 18 mois du lancement du projet.</w:t>
            </w:r>
          </w:p>
        </w:tc>
        <w:tc>
          <w:tcPr>
            <w:tcW w:w="1749" w:type="dxa"/>
          </w:tcPr>
          <w:p w14:paraId="7FACEB88" w14:textId="77777777" w:rsidR="00616B9A" w:rsidRPr="00802D0A" w:rsidRDefault="00616B9A" w:rsidP="00FF6A93">
            <w:pPr>
              <w:spacing w:after="0" w:line="240" w:lineRule="auto"/>
              <w:rPr>
                <w:rFonts w:ascii="Garamond" w:hAnsi="Garamond"/>
                <w:lang w:val="en-GB"/>
              </w:rPr>
            </w:pPr>
            <w:r w:rsidRPr="00802D0A">
              <w:rPr>
                <w:rFonts w:ascii="Garamond" w:hAnsi="Garamond"/>
              </w:rPr>
              <w:t>Documentation du projet.</w:t>
            </w:r>
          </w:p>
        </w:tc>
        <w:tc>
          <w:tcPr>
            <w:tcW w:w="2084" w:type="dxa"/>
          </w:tcPr>
          <w:p w14:paraId="27D4AF14" w14:textId="77777777" w:rsidR="00616B9A" w:rsidRPr="00802D0A" w:rsidRDefault="00616B9A" w:rsidP="00FF6A93">
            <w:pPr>
              <w:spacing w:after="0" w:line="240" w:lineRule="auto"/>
              <w:rPr>
                <w:rFonts w:ascii="Garamond" w:hAnsi="Garamond"/>
                <w:color w:val="000000"/>
                <w:lang w:val="en-GB"/>
              </w:rPr>
            </w:pPr>
            <w:r w:rsidRPr="00802D0A">
              <w:rPr>
                <w:rFonts w:ascii="Garamond" w:hAnsi="Garamond"/>
                <w:color w:val="000000"/>
              </w:rPr>
              <w:t>Expansion attendue du programme.</w:t>
            </w:r>
          </w:p>
        </w:tc>
      </w:tr>
    </w:tbl>
    <w:p w14:paraId="221D08D1" w14:textId="77777777" w:rsidR="00616B9A" w:rsidRPr="00B43E24" w:rsidRDefault="00616B9A" w:rsidP="00616B9A">
      <w:pPr>
        <w:rPr>
          <w:rFonts w:ascii="Garamond" w:hAnsi="Garamond"/>
        </w:rPr>
      </w:pPr>
    </w:p>
    <w:p w14:paraId="4FA18E66" w14:textId="2C3A3CB0" w:rsidR="00845349" w:rsidRPr="00802D0A" w:rsidRDefault="00C9752C" w:rsidP="00C12C24">
      <w:pPr>
        <w:spacing w:after="0" w:line="240" w:lineRule="auto"/>
        <w:rPr>
          <w:rFonts w:ascii="Garamond" w:hAnsi="Garamond"/>
        </w:rPr>
      </w:pPr>
      <w:r w:rsidRPr="00802D0A">
        <w:rPr>
          <w:rFonts w:ascii="Garamond" w:eastAsia="PMingLiU" w:hAnsi="Garamond"/>
          <w:lang w:eastAsia="fr-CA" w:bidi="ar-SA"/>
        </w:rPr>
        <w:br w:type="page"/>
      </w:r>
    </w:p>
    <w:p w14:paraId="03E0BFA4" w14:textId="77777777" w:rsidR="006F2858" w:rsidRPr="00802D0A" w:rsidRDefault="006F2858" w:rsidP="00F05366">
      <w:pPr>
        <w:pStyle w:val="Heading31"/>
        <w:rPr>
          <w:rFonts w:ascii="Garamond" w:hAnsi="Garamond"/>
        </w:rPr>
        <w:sectPr w:rsidR="006F2858" w:rsidRPr="00802D0A" w:rsidSect="006C1964">
          <w:pgSz w:w="15840" w:h="12240" w:orient="landscape"/>
          <w:pgMar w:top="1440" w:right="900" w:bottom="1440" w:left="1440" w:header="708" w:footer="708" w:gutter="0"/>
          <w:cols w:space="708"/>
          <w:docGrid w:linePitch="360"/>
        </w:sectPr>
      </w:pPr>
      <w:bookmarkStart w:id="52" w:name="_TOR_Annex_B:"/>
      <w:bookmarkStart w:id="53" w:name="_Toc299122845"/>
      <w:bookmarkStart w:id="54" w:name="_Toc299122867"/>
      <w:bookmarkStart w:id="55" w:name="_Toc299126631"/>
      <w:bookmarkStart w:id="56" w:name="_Toc299133054"/>
      <w:bookmarkStart w:id="57" w:name="_Toc321341563"/>
      <w:bookmarkEnd w:id="52"/>
    </w:p>
    <w:p w14:paraId="6024AF39" w14:textId="77777777" w:rsidR="00D6638C" w:rsidRPr="00802D0A" w:rsidRDefault="00D6638C" w:rsidP="0052227D">
      <w:pPr>
        <w:pStyle w:val="Heading31"/>
        <w:spacing w:before="0" w:after="120"/>
        <w:rPr>
          <w:rFonts w:ascii="Garamond" w:hAnsi="Garamond"/>
        </w:rPr>
      </w:pPr>
      <w:r w:rsidRPr="00802D0A">
        <w:rPr>
          <w:rFonts w:ascii="Garamond" w:hAnsi="Garamond"/>
        </w:rPr>
        <w:t>Annexe B : Liste des documents à examiner par les évaluateurs</w:t>
      </w:r>
      <w:bookmarkEnd w:id="53"/>
      <w:bookmarkEnd w:id="54"/>
      <w:bookmarkEnd w:id="55"/>
      <w:bookmarkEnd w:id="56"/>
      <w:bookmarkEnd w:id="57"/>
    </w:p>
    <w:p w14:paraId="4396F252" w14:textId="142A5103" w:rsidR="007407AE" w:rsidRPr="00D328BA" w:rsidRDefault="007407AE" w:rsidP="00B43E24">
      <w:pPr>
        <w:pStyle w:val="Paragraphedeliste"/>
        <w:numPr>
          <w:ilvl w:val="0"/>
          <w:numId w:val="51"/>
        </w:numPr>
        <w:rPr>
          <w:rFonts w:ascii="Garamond" w:hAnsi="Garamond"/>
        </w:rPr>
      </w:pPr>
      <w:r w:rsidRPr="00FF6A93">
        <w:rPr>
          <w:rFonts w:ascii="Garamond" w:hAnsi="Garamond"/>
        </w:rPr>
        <w:t>Document d</w:t>
      </w:r>
      <w:r w:rsidR="00BE7C33" w:rsidRPr="00FF6A93">
        <w:rPr>
          <w:rFonts w:ascii="Garamond" w:hAnsi="Garamond"/>
        </w:rPr>
        <w:t>u</w:t>
      </w:r>
      <w:r w:rsidRPr="000638E6">
        <w:rPr>
          <w:rFonts w:ascii="Garamond" w:hAnsi="Garamond"/>
        </w:rPr>
        <w:t xml:space="preserve"> Projet</w:t>
      </w:r>
    </w:p>
    <w:p w14:paraId="10DB1C04" w14:textId="77777777" w:rsidR="007407AE" w:rsidRPr="00726CF7" w:rsidRDefault="007407AE" w:rsidP="00B43E24">
      <w:pPr>
        <w:pStyle w:val="Paragraphedeliste"/>
        <w:numPr>
          <w:ilvl w:val="0"/>
          <w:numId w:val="51"/>
        </w:numPr>
        <w:rPr>
          <w:rFonts w:ascii="Garamond" w:hAnsi="Garamond"/>
        </w:rPr>
      </w:pPr>
      <w:r w:rsidRPr="00726CF7">
        <w:rPr>
          <w:rFonts w:ascii="Garamond" w:hAnsi="Garamond"/>
        </w:rPr>
        <w:t>Situation de Référence</w:t>
      </w:r>
    </w:p>
    <w:p w14:paraId="40CE9254" w14:textId="14C35E01" w:rsidR="007407AE" w:rsidRPr="00DB7116" w:rsidRDefault="007407AE" w:rsidP="00B43E24">
      <w:pPr>
        <w:pStyle w:val="Paragraphedeliste"/>
        <w:numPr>
          <w:ilvl w:val="0"/>
          <w:numId w:val="51"/>
        </w:numPr>
        <w:rPr>
          <w:rFonts w:ascii="Garamond" w:hAnsi="Garamond"/>
        </w:rPr>
      </w:pPr>
      <w:r w:rsidRPr="00726CF7">
        <w:rPr>
          <w:rFonts w:ascii="Garamond" w:hAnsi="Garamond"/>
        </w:rPr>
        <w:t>Rap</w:t>
      </w:r>
      <w:r w:rsidR="00C12C24" w:rsidRPr="00726CF7">
        <w:rPr>
          <w:rFonts w:ascii="Garamond" w:hAnsi="Garamond"/>
        </w:rPr>
        <w:t>port</w:t>
      </w:r>
      <w:r w:rsidR="00BE7C33" w:rsidRPr="00C647AC">
        <w:rPr>
          <w:rFonts w:ascii="Garamond" w:hAnsi="Garamond"/>
        </w:rPr>
        <w:t>s</w:t>
      </w:r>
      <w:r w:rsidR="00C12C24" w:rsidRPr="00C647AC">
        <w:rPr>
          <w:rFonts w:ascii="Garamond" w:hAnsi="Garamond"/>
        </w:rPr>
        <w:t xml:space="preserve"> Annuels d’Activités </w:t>
      </w:r>
      <w:r w:rsidR="00B018E2" w:rsidRPr="00C647AC">
        <w:rPr>
          <w:rFonts w:ascii="Garamond" w:hAnsi="Garamond"/>
        </w:rPr>
        <w:t>(</w:t>
      </w:r>
      <w:r w:rsidR="00C12C24" w:rsidRPr="00D26E33">
        <w:rPr>
          <w:rFonts w:ascii="Garamond" w:hAnsi="Garamond"/>
        </w:rPr>
        <w:t>201</w:t>
      </w:r>
      <w:r w:rsidR="003F37DE" w:rsidRPr="00F611A8">
        <w:rPr>
          <w:rFonts w:ascii="Garamond" w:hAnsi="Garamond"/>
        </w:rPr>
        <w:t>6</w:t>
      </w:r>
      <w:r w:rsidR="00684E64" w:rsidRPr="00DB7116">
        <w:rPr>
          <w:rFonts w:ascii="Garamond" w:hAnsi="Garamond"/>
        </w:rPr>
        <w:t xml:space="preserve"> </w:t>
      </w:r>
      <w:r w:rsidR="00B404E6" w:rsidRPr="00DB7116">
        <w:rPr>
          <w:rFonts w:ascii="Garamond" w:hAnsi="Garamond"/>
        </w:rPr>
        <w:t xml:space="preserve">à </w:t>
      </w:r>
      <w:r w:rsidR="00C12C24" w:rsidRPr="00DB7116">
        <w:rPr>
          <w:rFonts w:ascii="Garamond" w:hAnsi="Garamond"/>
        </w:rPr>
        <w:t>20</w:t>
      </w:r>
      <w:r w:rsidR="003F37DE" w:rsidRPr="00DB7116">
        <w:rPr>
          <w:rFonts w:ascii="Garamond" w:hAnsi="Garamond"/>
        </w:rPr>
        <w:t>20</w:t>
      </w:r>
      <w:r w:rsidRPr="00DB7116">
        <w:rPr>
          <w:rFonts w:ascii="Garamond" w:hAnsi="Garamond"/>
        </w:rPr>
        <w:t>)</w:t>
      </w:r>
    </w:p>
    <w:p w14:paraId="4FD0884A" w14:textId="77777777" w:rsidR="00B404E6" w:rsidRPr="003037E4" w:rsidRDefault="00B404E6" w:rsidP="00B43E24">
      <w:pPr>
        <w:pStyle w:val="Paragraphedeliste"/>
        <w:numPr>
          <w:ilvl w:val="0"/>
          <w:numId w:val="51"/>
        </w:numPr>
        <w:autoSpaceDE w:val="0"/>
        <w:autoSpaceDN w:val="0"/>
        <w:adjustRightInd w:val="0"/>
        <w:rPr>
          <w:rFonts w:ascii="Garamond" w:hAnsi="Garamond"/>
        </w:rPr>
      </w:pPr>
      <w:r w:rsidRPr="00F369E8">
        <w:rPr>
          <w:rFonts w:ascii="Garamond" w:hAnsi="Garamond"/>
        </w:rPr>
        <w:t>Plans de travail et budgets du projet</w:t>
      </w:r>
    </w:p>
    <w:p w14:paraId="0E096EAE" w14:textId="77777777" w:rsidR="00B404E6" w:rsidRPr="00C613C6" w:rsidRDefault="00B404E6" w:rsidP="00B43E24">
      <w:pPr>
        <w:pStyle w:val="Paragraphedeliste"/>
        <w:numPr>
          <w:ilvl w:val="0"/>
          <w:numId w:val="51"/>
        </w:numPr>
        <w:rPr>
          <w:rFonts w:ascii="Garamond" w:hAnsi="Garamond"/>
        </w:rPr>
      </w:pPr>
      <w:r w:rsidRPr="003037E4">
        <w:rPr>
          <w:rFonts w:ascii="Garamond" w:hAnsi="Garamond"/>
        </w:rPr>
        <w:t>Rapports d</w:t>
      </w:r>
      <w:r w:rsidR="00A236D3" w:rsidRPr="003037E4">
        <w:rPr>
          <w:rFonts w:ascii="Garamond" w:hAnsi="Garamond"/>
        </w:rPr>
        <w:t>e mise en œuvre du projet (</w:t>
      </w:r>
      <w:r w:rsidR="00F912F0" w:rsidRPr="003037E4">
        <w:rPr>
          <w:rFonts w:ascii="Garamond" w:hAnsi="Garamond"/>
        </w:rPr>
        <w:t>PIR/</w:t>
      </w:r>
      <w:r w:rsidR="00A236D3" w:rsidRPr="003037E4">
        <w:rPr>
          <w:rFonts w:ascii="Garamond" w:hAnsi="Garamond"/>
        </w:rPr>
        <w:t>APR</w:t>
      </w:r>
      <w:r w:rsidRPr="00C613C6">
        <w:rPr>
          <w:rFonts w:ascii="Garamond" w:hAnsi="Garamond"/>
        </w:rPr>
        <w:t>)</w:t>
      </w:r>
    </w:p>
    <w:p w14:paraId="1AE7BCFD" w14:textId="77777777" w:rsidR="004273F2" w:rsidRPr="00210D07" w:rsidRDefault="004273F2" w:rsidP="00B43E24">
      <w:pPr>
        <w:pStyle w:val="Paragraphedeliste"/>
        <w:numPr>
          <w:ilvl w:val="0"/>
          <w:numId w:val="51"/>
        </w:numPr>
        <w:rPr>
          <w:rFonts w:ascii="Garamond" w:hAnsi="Garamond"/>
        </w:rPr>
      </w:pPr>
      <w:r w:rsidRPr="00210D07">
        <w:rPr>
          <w:rFonts w:ascii="Garamond" w:hAnsi="Garamond"/>
        </w:rPr>
        <w:t>Rapports revues sectorielles</w:t>
      </w:r>
    </w:p>
    <w:p w14:paraId="4749FD18" w14:textId="77777777" w:rsidR="00B404E6" w:rsidRPr="001D38A7" w:rsidRDefault="00B404E6" w:rsidP="00B43E24">
      <w:pPr>
        <w:pStyle w:val="Paragraphedeliste"/>
        <w:numPr>
          <w:ilvl w:val="0"/>
          <w:numId w:val="51"/>
        </w:numPr>
        <w:autoSpaceDE w:val="0"/>
        <w:autoSpaceDN w:val="0"/>
        <w:adjustRightInd w:val="0"/>
        <w:rPr>
          <w:rFonts w:ascii="Garamond" w:hAnsi="Garamond"/>
        </w:rPr>
      </w:pPr>
      <w:r w:rsidRPr="001D38A7">
        <w:rPr>
          <w:rFonts w:ascii="Garamond" w:hAnsi="Garamond"/>
        </w:rPr>
        <w:t xml:space="preserve">Rapports des comités de pilotage </w:t>
      </w:r>
    </w:p>
    <w:p w14:paraId="7C7F4A9F" w14:textId="77777777" w:rsidR="00B404E6" w:rsidRPr="00B43E24" w:rsidRDefault="00B404E6" w:rsidP="00B43E24">
      <w:pPr>
        <w:pStyle w:val="Paragraphedeliste"/>
        <w:numPr>
          <w:ilvl w:val="0"/>
          <w:numId w:val="51"/>
        </w:numPr>
        <w:autoSpaceDE w:val="0"/>
        <w:autoSpaceDN w:val="0"/>
        <w:adjustRightInd w:val="0"/>
        <w:rPr>
          <w:rFonts w:ascii="Garamond" w:hAnsi="Garamond"/>
        </w:rPr>
      </w:pPr>
      <w:r w:rsidRPr="00B43E24">
        <w:rPr>
          <w:rFonts w:ascii="Garamond" w:hAnsi="Garamond"/>
        </w:rPr>
        <w:t>Rapports techniques et publications du projet</w:t>
      </w:r>
    </w:p>
    <w:p w14:paraId="3A5EABD9" w14:textId="77777777" w:rsidR="00B404E6" w:rsidRPr="00B43E24" w:rsidRDefault="00B404E6" w:rsidP="00B43E24">
      <w:pPr>
        <w:pStyle w:val="Paragraphedeliste"/>
        <w:numPr>
          <w:ilvl w:val="0"/>
          <w:numId w:val="51"/>
        </w:numPr>
        <w:rPr>
          <w:rFonts w:ascii="Garamond" w:hAnsi="Garamond"/>
        </w:rPr>
      </w:pPr>
      <w:r w:rsidRPr="00B43E24">
        <w:rPr>
          <w:rFonts w:ascii="Garamond" w:hAnsi="Garamond"/>
        </w:rPr>
        <w:t xml:space="preserve">Série de rapports de mission </w:t>
      </w:r>
    </w:p>
    <w:p w14:paraId="5CF387DC" w14:textId="77777777" w:rsidR="00B404E6" w:rsidRPr="00B43E24" w:rsidRDefault="00B404E6" w:rsidP="00B43E24">
      <w:pPr>
        <w:pStyle w:val="Paragraphedeliste"/>
        <w:numPr>
          <w:ilvl w:val="0"/>
          <w:numId w:val="51"/>
        </w:numPr>
        <w:rPr>
          <w:rFonts w:ascii="Garamond" w:hAnsi="Garamond"/>
        </w:rPr>
      </w:pPr>
      <w:r w:rsidRPr="00B43E24">
        <w:rPr>
          <w:rFonts w:ascii="Garamond" w:hAnsi="Garamond"/>
        </w:rPr>
        <w:t>Série rapports d’ateliers</w:t>
      </w:r>
    </w:p>
    <w:p w14:paraId="05AFEF92" w14:textId="77777777" w:rsidR="00B404E6" w:rsidRPr="00B43E24" w:rsidRDefault="00B404E6" w:rsidP="00B43E24">
      <w:pPr>
        <w:pStyle w:val="Paragraphedeliste"/>
        <w:numPr>
          <w:ilvl w:val="0"/>
          <w:numId w:val="51"/>
        </w:numPr>
        <w:rPr>
          <w:rFonts w:ascii="Garamond" w:hAnsi="Garamond"/>
        </w:rPr>
      </w:pPr>
      <w:r w:rsidRPr="00B43E24">
        <w:rPr>
          <w:rFonts w:ascii="Garamond" w:hAnsi="Garamond"/>
        </w:rPr>
        <w:t xml:space="preserve">Articles divers </w:t>
      </w:r>
    </w:p>
    <w:p w14:paraId="4986760D" w14:textId="66D249B9" w:rsidR="00F109D8" w:rsidRPr="00B43E24" w:rsidRDefault="00F109D8" w:rsidP="00B43E24">
      <w:pPr>
        <w:pStyle w:val="Paragraphedeliste"/>
        <w:numPr>
          <w:ilvl w:val="0"/>
          <w:numId w:val="51"/>
        </w:numPr>
        <w:rPr>
          <w:rFonts w:ascii="Garamond" w:hAnsi="Garamond"/>
        </w:rPr>
      </w:pPr>
      <w:r w:rsidRPr="00B43E24">
        <w:rPr>
          <w:rFonts w:ascii="Garamond" w:hAnsi="Garamond"/>
        </w:rPr>
        <w:t>Plan</w:t>
      </w:r>
      <w:r w:rsidR="003F37DE" w:rsidRPr="00B43E24">
        <w:rPr>
          <w:rFonts w:ascii="Garamond" w:hAnsi="Garamond"/>
        </w:rPr>
        <w:t>s</w:t>
      </w:r>
      <w:r w:rsidRPr="00B43E24">
        <w:rPr>
          <w:rFonts w:ascii="Garamond" w:hAnsi="Garamond"/>
        </w:rPr>
        <w:t xml:space="preserve"> Cadre des Nations Unies pour l’Aide au Développement</w:t>
      </w:r>
      <w:r w:rsidR="00A236D3" w:rsidRPr="00B43E24">
        <w:rPr>
          <w:rFonts w:ascii="Garamond" w:hAnsi="Garamond"/>
        </w:rPr>
        <w:t xml:space="preserve"> 2013-2017</w:t>
      </w:r>
      <w:r w:rsidR="003F37DE" w:rsidRPr="00B43E24">
        <w:rPr>
          <w:rFonts w:ascii="Garamond" w:hAnsi="Garamond"/>
        </w:rPr>
        <w:t>, 2018-2022</w:t>
      </w:r>
    </w:p>
    <w:p w14:paraId="466BAB89" w14:textId="30271706" w:rsidR="00F109D8" w:rsidRPr="00B43E24" w:rsidRDefault="00F109D8" w:rsidP="00B43E24">
      <w:pPr>
        <w:pStyle w:val="Paragraphedeliste"/>
        <w:numPr>
          <w:ilvl w:val="0"/>
          <w:numId w:val="51"/>
        </w:numPr>
        <w:rPr>
          <w:rFonts w:ascii="Garamond" w:hAnsi="Garamond"/>
        </w:rPr>
      </w:pPr>
      <w:r w:rsidRPr="00B43E24">
        <w:rPr>
          <w:rFonts w:ascii="Garamond" w:hAnsi="Garamond"/>
        </w:rPr>
        <w:t>CPAP</w:t>
      </w:r>
      <w:r w:rsidR="00A236D3" w:rsidRPr="00B43E24">
        <w:rPr>
          <w:rFonts w:ascii="Garamond" w:hAnsi="Garamond"/>
        </w:rPr>
        <w:t xml:space="preserve"> 2013-</w:t>
      </w:r>
      <w:r w:rsidR="00F912F0" w:rsidRPr="00B43E24">
        <w:rPr>
          <w:rFonts w:ascii="Garamond" w:hAnsi="Garamond"/>
        </w:rPr>
        <w:t>2017</w:t>
      </w:r>
    </w:p>
    <w:p w14:paraId="66AB140C" w14:textId="0E0E70AE" w:rsidR="003F37DE" w:rsidRPr="00B43E24" w:rsidRDefault="003F37DE" w:rsidP="00B43E24">
      <w:pPr>
        <w:pStyle w:val="Paragraphedeliste"/>
        <w:numPr>
          <w:ilvl w:val="0"/>
          <w:numId w:val="51"/>
        </w:numPr>
        <w:rPr>
          <w:rFonts w:ascii="Garamond" w:hAnsi="Garamond"/>
        </w:rPr>
      </w:pPr>
      <w:r w:rsidRPr="00B43E24">
        <w:rPr>
          <w:rFonts w:ascii="Garamond" w:hAnsi="Garamond"/>
        </w:rPr>
        <w:t>CPD 2018-2022</w:t>
      </w:r>
    </w:p>
    <w:p w14:paraId="2BA0864E" w14:textId="7C51727F" w:rsidR="00A236D3" w:rsidRPr="00B43E24" w:rsidRDefault="00A236D3" w:rsidP="00B43E24">
      <w:pPr>
        <w:pStyle w:val="Paragraphedeliste"/>
        <w:numPr>
          <w:ilvl w:val="0"/>
          <w:numId w:val="51"/>
        </w:numPr>
        <w:rPr>
          <w:rFonts w:ascii="Garamond" w:hAnsi="Garamond"/>
        </w:rPr>
      </w:pPr>
      <w:r w:rsidRPr="00B43E24">
        <w:rPr>
          <w:rFonts w:ascii="Garamond" w:hAnsi="Garamond"/>
        </w:rPr>
        <w:t xml:space="preserve">Rapport d’évaluation à mi-parcours </w:t>
      </w:r>
      <w:r w:rsidR="009B5D7C" w:rsidRPr="00B43E24">
        <w:rPr>
          <w:rFonts w:ascii="Garamond" w:hAnsi="Garamond"/>
        </w:rPr>
        <w:t>CPD 2013-2017</w:t>
      </w:r>
      <w:r w:rsidRPr="00B43E24">
        <w:rPr>
          <w:rFonts w:ascii="Garamond" w:hAnsi="Garamond"/>
        </w:rPr>
        <w:t xml:space="preserve"> </w:t>
      </w:r>
    </w:p>
    <w:p w14:paraId="484D2884" w14:textId="77777777" w:rsidR="00A236D3" w:rsidRPr="00B43E24" w:rsidRDefault="00A236D3" w:rsidP="00B43E24">
      <w:pPr>
        <w:pStyle w:val="Paragraphedeliste"/>
        <w:numPr>
          <w:ilvl w:val="0"/>
          <w:numId w:val="51"/>
        </w:numPr>
        <w:rPr>
          <w:rFonts w:ascii="Garamond" w:hAnsi="Garamond"/>
        </w:rPr>
      </w:pPr>
      <w:r w:rsidRPr="00B43E24">
        <w:rPr>
          <w:rFonts w:ascii="Garamond" w:hAnsi="Garamond"/>
        </w:rPr>
        <w:t xml:space="preserve">Rapport d’évaluation finale </w:t>
      </w:r>
      <w:r w:rsidR="009B5D7C" w:rsidRPr="00B43E24">
        <w:rPr>
          <w:rFonts w:ascii="Garamond" w:hAnsi="Garamond"/>
        </w:rPr>
        <w:t>CPD 2013-2017</w:t>
      </w:r>
    </w:p>
    <w:p w14:paraId="5318230C" w14:textId="2E168FA4" w:rsidR="00F109D8" w:rsidRPr="00B43E24" w:rsidRDefault="00F109D8" w:rsidP="00B43E24">
      <w:pPr>
        <w:pStyle w:val="Paragraphedeliste"/>
        <w:numPr>
          <w:ilvl w:val="0"/>
          <w:numId w:val="51"/>
        </w:numPr>
        <w:rPr>
          <w:rFonts w:ascii="Garamond" w:hAnsi="Garamond"/>
        </w:rPr>
      </w:pPr>
      <w:r w:rsidRPr="00B43E24">
        <w:rPr>
          <w:rFonts w:ascii="Garamond" w:hAnsi="Garamond"/>
        </w:rPr>
        <w:t xml:space="preserve">Rapport d’évaluation à </w:t>
      </w:r>
      <w:r w:rsidR="001521E6" w:rsidRPr="00B43E24">
        <w:rPr>
          <w:rFonts w:ascii="Garamond" w:hAnsi="Garamond"/>
        </w:rPr>
        <w:t>mi-parcours</w:t>
      </w:r>
      <w:r w:rsidR="009B5D7C" w:rsidRPr="00B43E24">
        <w:rPr>
          <w:rFonts w:ascii="Garamond" w:hAnsi="Garamond"/>
        </w:rPr>
        <w:t xml:space="preserve"> de l’UNDAF 2013-2017</w:t>
      </w:r>
    </w:p>
    <w:p w14:paraId="60056E0E" w14:textId="4E5E4E5B" w:rsidR="00A236D3" w:rsidRPr="00B43E24" w:rsidRDefault="00A236D3" w:rsidP="00B43E24">
      <w:pPr>
        <w:pStyle w:val="Paragraphedeliste"/>
        <w:numPr>
          <w:ilvl w:val="0"/>
          <w:numId w:val="51"/>
        </w:numPr>
        <w:rPr>
          <w:rFonts w:ascii="Garamond" w:hAnsi="Garamond"/>
        </w:rPr>
      </w:pPr>
      <w:r w:rsidRPr="00B43E24">
        <w:rPr>
          <w:rFonts w:ascii="Garamond" w:hAnsi="Garamond"/>
        </w:rPr>
        <w:t>Rapport d’évaluation finale</w:t>
      </w:r>
      <w:r w:rsidR="009B5D7C" w:rsidRPr="00B43E24">
        <w:rPr>
          <w:rFonts w:ascii="Garamond" w:hAnsi="Garamond"/>
        </w:rPr>
        <w:t xml:space="preserve"> de l’UNDAF 2013-2017</w:t>
      </w:r>
    </w:p>
    <w:p w14:paraId="12F0E615" w14:textId="1CC4CD7C" w:rsidR="003F37DE" w:rsidRPr="00B43E24" w:rsidRDefault="003F37DE" w:rsidP="00B43E24">
      <w:pPr>
        <w:pStyle w:val="Paragraphedeliste"/>
        <w:numPr>
          <w:ilvl w:val="0"/>
          <w:numId w:val="51"/>
        </w:numPr>
        <w:rPr>
          <w:rFonts w:ascii="Garamond" w:hAnsi="Garamond"/>
        </w:rPr>
      </w:pPr>
      <w:r w:rsidRPr="00B43E24">
        <w:rPr>
          <w:rFonts w:ascii="Garamond" w:hAnsi="Garamond"/>
        </w:rPr>
        <w:t>PANA 2007</w:t>
      </w:r>
    </w:p>
    <w:p w14:paraId="450BD7A0" w14:textId="7913D4F5" w:rsidR="003F37DE" w:rsidRPr="00B43E24" w:rsidRDefault="003F37DE" w:rsidP="00B43E24">
      <w:pPr>
        <w:pStyle w:val="Paragraphedeliste"/>
        <w:numPr>
          <w:ilvl w:val="0"/>
          <w:numId w:val="51"/>
        </w:numPr>
        <w:rPr>
          <w:rFonts w:ascii="Garamond" w:hAnsi="Garamond"/>
        </w:rPr>
      </w:pPr>
      <w:r w:rsidRPr="00B43E24">
        <w:rPr>
          <w:rFonts w:ascii="Garamond" w:hAnsi="Garamond"/>
        </w:rPr>
        <w:t>Communications Nationales sur les Changements Climatiques</w:t>
      </w:r>
    </w:p>
    <w:p w14:paraId="4B5C021A" w14:textId="77777777" w:rsidR="00F109D8" w:rsidRPr="00B43E24" w:rsidRDefault="00F109D8" w:rsidP="00B43E24">
      <w:pPr>
        <w:pStyle w:val="Paragraphedeliste"/>
        <w:numPr>
          <w:ilvl w:val="0"/>
          <w:numId w:val="51"/>
        </w:numPr>
        <w:rPr>
          <w:rFonts w:ascii="Garamond" w:hAnsi="Garamond"/>
        </w:rPr>
      </w:pPr>
      <w:r w:rsidRPr="00B43E24">
        <w:rPr>
          <w:rFonts w:ascii="Garamond" w:hAnsi="Garamond"/>
        </w:rPr>
        <w:t>Document de Stratégie de Réduction de la Pauvreté</w:t>
      </w:r>
    </w:p>
    <w:p w14:paraId="23C97251" w14:textId="77777777" w:rsidR="00F109D8" w:rsidRPr="00B43E24" w:rsidRDefault="00F109D8" w:rsidP="00B43E24">
      <w:pPr>
        <w:pStyle w:val="Paragraphedeliste"/>
        <w:numPr>
          <w:ilvl w:val="0"/>
          <w:numId w:val="51"/>
        </w:numPr>
        <w:rPr>
          <w:rFonts w:ascii="Garamond" w:hAnsi="Garamond"/>
        </w:rPr>
      </w:pPr>
      <w:r w:rsidRPr="00B43E24">
        <w:rPr>
          <w:rFonts w:ascii="Garamond" w:hAnsi="Garamond"/>
        </w:rPr>
        <w:t xml:space="preserve">Plan </w:t>
      </w:r>
      <w:r w:rsidR="001521E6" w:rsidRPr="00B43E24">
        <w:rPr>
          <w:rFonts w:ascii="Garamond" w:hAnsi="Garamond"/>
        </w:rPr>
        <w:t>Quinquennal</w:t>
      </w:r>
      <w:r w:rsidRPr="00B43E24">
        <w:rPr>
          <w:rFonts w:ascii="Garamond" w:hAnsi="Garamond"/>
        </w:rPr>
        <w:t xml:space="preserve"> de Développement socio-économique</w:t>
      </w:r>
    </w:p>
    <w:p w14:paraId="02336339" w14:textId="77777777" w:rsidR="0068672B" w:rsidRPr="00B43E24" w:rsidRDefault="0068672B" w:rsidP="00B43E24">
      <w:pPr>
        <w:pStyle w:val="Paragraphedeliste"/>
        <w:numPr>
          <w:ilvl w:val="0"/>
          <w:numId w:val="51"/>
        </w:numPr>
        <w:rPr>
          <w:rFonts w:ascii="Garamond" w:hAnsi="Garamond"/>
        </w:rPr>
      </w:pPr>
      <w:r w:rsidRPr="00B43E24">
        <w:rPr>
          <w:rFonts w:ascii="Garamond" w:hAnsi="Garamond"/>
        </w:rPr>
        <w:t>Plan National de Développement Economique et Social PNDES 2016-2020</w:t>
      </w:r>
    </w:p>
    <w:p w14:paraId="0872345D" w14:textId="695BECB9" w:rsidR="00C12C24" w:rsidRPr="00B43E24" w:rsidRDefault="00C12C24" w:rsidP="00B43E24">
      <w:pPr>
        <w:pStyle w:val="Paragraphedeliste"/>
        <w:numPr>
          <w:ilvl w:val="0"/>
          <w:numId w:val="51"/>
        </w:numPr>
        <w:rPr>
          <w:rFonts w:ascii="Garamond" w:hAnsi="Garamond"/>
        </w:rPr>
      </w:pPr>
      <w:r w:rsidRPr="00B43E24">
        <w:rPr>
          <w:rFonts w:ascii="Garamond" w:hAnsi="Garamond"/>
        </w:rPr>
        <w:t>Rapport évaluation à mi-parcours du projet (novembre 201</w:t>
      </w:r>
      <w:r w:rsidR="003F37DE" w:rsidRPr="00B43E24">
        <w:rPr>
          <w:rFonts w:ascii="Garamond" w:hAnsi="Garamond"/>
        </w:rPr>
        <w:t>8</w:t>
      </w:r>
      <w:r w:rsidRPr="00B43E24">
        <w:rPr>
          <w:rFonts w:ascii="Garamond" w:hAnsi="Garamond"/>
        </w:rPr>
        <w:t>)</w:t>
      </w:r>
    </w:p>
    <w:p w14:paraId="06956AA0" w14:textId="7C32FB8D" w:rsidR="00607597" w:rsidRPr="00B43E24" w:rsidRDefault="00FF307F" w:rsidP="00B43E24">
      <w:pPr>
        <w:pStyle w:val="Paragraphedeliste"/>
        <w:numPr>
          <w:ilvl w:val="0"/>
          <w:numId w:val="51"/>
        </w:numPr>
        <w:rPr>
          <w:rFonts w:ascii="Garamond" w:hAnsi="Garamond"/>
        </w:rPr>
      </w:pPr>
      <w:bookmarkStart w:id="58" w:name="_Toc510101446"/>
      <w:bookmarkStart w:id="59" w:name="_Toc30579895"/>
      <w:r w:rsidRPr="00B43E24">
        <w:rPr>
          <w:rFonts w:ascii="Garamond" w:hAnsi="Garamond"/>
        </w:rPr>
        <w:t xml:space="preserve">Document de Stratégie nationale de promotion durable de la technologie du </w:t>
      </w:r>
      <w:proofErr w:type="spellStart"/>
      <w:r w:rsidRPr="00B43E24">
        <w:rPr>
          <w:rFonts w:ascii="Garamond" w:hAnsi="Garamond"/>
        </w:rPr>
        <w:t>biodigesteur</w:t>
      </w:r>
      <w:proofErr w:type="spellEnd"/>
      <w:r w:rsidRPr="00B43E24">
        <w:rPr>
          <w:rFonts w:ascii="Garamond" w:hAnsi="Garamond"/>
        </w:rPr>
        <w:t xml:space="preserve"> et d’amélioration des performances</w:t>
      </w:r>
      <w:bookmarkEnd w:id="58"/>
      <w:bookmarkEnd w:id="59"/>
    </w:p>
    <w:p w14:paraId="24CE8BF9" w14:textId="77777777" w:rsidR="007407AE" w:rsidRPr="00802D0A" w:rsidRDefault="007407AE" w:rsidP="00D6638C">
      <w:pPr>
        <w:spacing w:before="200"/>
        <w:rPr>
          <w:rFonts w:ascii="Garamond" w:hAnsi="Garamond"/>
          <w:i/>
          <w:highlight w:val="lightGray"/>
        </w:rPr>
      </w:pPr>
    </w:p>
    <w:p w14:paraId="22DCA79D" w14:textId="77777777" w:rsidR="006F2858" w:rsidRPr="00802D0A" w:rsidRDefault="006F2858" w:rsidP="00F05366">
      <w:pPr>
        <w:pStyle w:val="Heading31"/>
        <w:rPr>
          <w:rFonts w:ascii="Garamond" w:hAnsi="Garamond"/>
        </w:rPr>
        <w:sectPr w:rsidR="006F2858" w:rsidRPr="00802D0A" w:rsidSect="006F2858">
          <w:pgSz w:w="12240" w:h="15840"/>
          <w:pgMar w:top="1440" w:right="1440" w:bottom="902" w:left="1440" w:header="709" w:footer="709" w:gutter="0"/>
          <w:cols w:space="708"/>
          <w:docGrid w:linePitch="360"/>
        </w:sectPr>
      </w:pPr>
      <w:bookmarkStart w:id="60" w:name="_TOR_Annex_C:"/>
      <w:bookmarkStart w:id="61" w:name="_Toc321341564"/>
      <w:bookmarkStart w:id="62" w:name="_Toc299122846"/>
      <w:bookmarkStart w:id="63" w:name="_Toc299122868"/>
      <w:bookmarkStart w:id="64" w:name="_Toc299126632"/>
      <w:bookmarkEnd w:id="60"/>
    </w:p>
    <w:p w14:paraId="47210FCD" w14:textId="0769082B" w:rsidR="00366271" w:rsidRDefault="00366271" w:rsidP="00F05366">
      <w:pPr>
        <w:pStyle w:val="Heading31"/>
        <w:rPr>
          <w:rFonts w:ascii="Garamond" w:hAnsi="Garamond"/>
        </w:rPr>
      </w:pPr>
      <w:r w:rsidRPr="00B43E24">
        <w:rPr>
          <w:rFonts w:ascii="Garamond" w:hAnsi="Garamond"/>
        </w:rPr>
        <w:t>Annexe C : CONTENU du rapport d'évaluation</w:t>
      </w:r>
      <w:r w:rsidRPr="00B43E24">
        <w:rPr>
          <w:rFonts w:ascii="Garamond" w:hAnsi="Garamond"/>
          <w:vertAlign w:val="superscript"/>
        </w:rPr>
        <w:footnoteReference w:id="4"/>
      </w:r>
    </w:p>
    <w:p w14:paraId="07341B25" w14:textId="7398A436" w:rsidR="00366271" w:rsidRPr="00B43E24" w:rsidRDefault="00366271" w:rsidP="00B43E24">
      <w:pPr>
        <w:spacing w:after="0" w:line="240" w:lineRule="auto"/>
        <w:rPr>
          <w:rFonts w:ascii="Garamond" w:hAnsi="Garamond"/>
        </w:rPr>
      </w:pPr>
      <w:r w:rsidRPr="00B43E24">
        <w:rPr>
          <w:rFonts w:ascii="Garamond" w:hAnsi="Garamond"/>
        </w:rPr>
        <w:t>i. Page de titre</w:t>
      </w:r>
    </w:p>
    <w:p w14:paraId="75020F56" w14:textId="77777777" w:rsidR="00366271" w:rsidRPr="00B43E24" w:rsidRDefault="00366271" w:rsidP="00B43E24">
      <w:pPr>
        <w:spacing w:after="0" w:line="240" w:lineRule="auto"/>
        <w:rPr>
          <w:rFonts w:ascii="Garamond" w:hAnsi="Garamond"/>
        </w:rPr>
      </w:pPr>
      <w:r w:rsidRPr="00B43E24">
        <w:rPr>
          <w:rFonts w:ascii="Garamond" w:hAnsi="Garamond"/>
        </w:rPr>
        <w:t>- Titre du projet financé par le FEM et soutenu par le PNUD</w:t>
      </w:r>
    </w:p>
    <w:p w14:paraId="6B135F95" w14:textId="77777777" w:rsidR="00366271" w:rsidRPr="00B43E24" w:rsidRDefault="00366271" w:rsidP="00B43E24">
      <w:pPr>
        <w:spacing w:after="0" w:line="240" w:lineRule="auto"/>
        <w:rPr>
          <w:rFonts w:ascii="Garamond" w:hAnsi="Garamond"/>
          <w:lang w:val="en-US"/>
        </w:rPr>
      </w:pPr>
      <w:r w:rsidRPr="00B43E24">
        <w:rPr>
          <w:rFonts w:ascii="Garamond" w:hAnsi="Garamond"/>
          <w:lang w:val="en-US"/>
        </w:rPr>
        <w:t>- PNUD PIMS ID et GEF ID</w:t>
      </w:r>
    </w:p>
    <w:p w14:paraId="6146D562" w14:textId="77777777" w:rsidR="00366271" w:rsidRPr="00B43E24" w:rsidRDefault="00366271" w:rsidP="00B43E24">
      <w:pPr>
        <w:spacing w:after="0" w:line="240" w:lineRule="auto"/>
        <w:rPr>
          <w:rFonts w:ascii="Garamond" w:hAnsi="Garamond"/>
        </w:rPr>
      </w:pPr>
      <w:r w:rsidRPr="00B43E24">
        <w:rPr>
          <w:rFonts w:ascii="Garamond" w:hAnsi="Garamond"/>
        </w:rPr>
        <w:t>- Calendrier et date du rapport final de l’EF</w:t>
      </w:r>
    </w:p>
    <w:p w14:paraId="7574ECFC" w14:textId="77777777" w:rsidR="00366271" w:rsidRPr="00B43E24" w:rsidRDefault="00366271" w:rsidP="00B43E24">
      <w:pPr>
        <w:spacing w:after="0" w:line="240" w:lineRule="auto"/>
        <w:rPr>
          <w:rFonts w:ascii="Garamond" w:hAnsi="Garamond"/>
        </w:rPr>
      </w:pPr>
      <w:r w:rsidRPr="00B43E24">
        <w:rPr>
          <w:rFonts w:ascii="Garamond" w:hAnsi="Garamond"/>
        </w:rPr>
        <w:t>- Région et pays inclus dans le projet</w:t>
      </w:r>
    </w:p>
    <w:p w14:paraId="21B47E54" w14:textId="77777777" w:rsidR="00366271" w:rsidRPr="00B43E24" w:rsidRDefault="00366271" w:rsidP="00B43E24">
      <w:pPr>
        <w:spacing w:after="0" w:line="240" w:lineRule="auto"/>
        <w:rPr>
          <w:rFonts w:ascii="Garamond" w:hAnsi="Garamond"/>
        </w:rPr>
      </w:pPr>
      <w:r w:rsidRPr="00B43E24">
        <w:rPr>
          <w:rFonts w:ascii="Garamond" w:hAnsi="Garamond"/>
        </w:rPr>
        <w:t>- Domaine d'intervention/Programme stratégique du FEM</w:t>
      </w:r>
    </w:p>
    <w:p w14:paraId="245F1CE2" w14:textId="77777777" w:rsidR="00366271" w:rsidRPr="00B43E24" w:rsidRDefault="00366271" w:rsidP="00B43E24">
      <w:pPr>
        <w:spacing w:after="0" w:line="240" w:lineRule="auto"/>
        <w:rPr>
          <w:rFonts w:ascii="Garamond" w:hAnsi="Garamond"/>
        </w:rPr>
      </w:pPr>
      <w:r w:rsidRPr="00B43E24">
        <w:rPr>
          <w:rFonts w:ascii="Garamond" w:hAnsi="Garamond"/>
        </w:rPr>
        <w:t>- Agence d'exécution, partenaire de mise en œuvre et autres partenaires du projet</w:t>
      </w:r>
    </w:p>
    <w:p w14:paraId="6FE3BEB3" w14:textId="77777777" w:rsidR="00366271" w:rsidRPr="00B43E24" w:rsidRDefault="00366271" w:rsidP="00B43E24">
      <w:pPr>
        <w:spacing w:after="0" w:line="240" w:lineRule="auto"/>
        <w:rPr>
          <w:rFonts w:ascii="Garamond" w:hAnsi="Garamond"/>
        </w:rPr>
      </w:pPr>
      <w:r w:rsidRPr="00B43E24">
        <w:rPr>
          <w:rFonts w:ascii="Garamond" w:hAnsi="Garamond"/>
        </w:rPr>
        <w:t>- Membres de l'équipe de l’EF</w:t>
      </w:r>
    </w:p>
    <w:p w14:paraId="0F17C680" w14:textId="61ECE211" w:rsidR="00366271" w:rsidRPr="00B43E24" w:rsidRDefault="00366271" w:rsidP="00B43E24">
      <w:pPr>
        <w:spacing w:after="0" w:line="240" w:lineRule="auto"/>
        <w:rPr>
          <w:rFonts w:ascii="Garamond" w:hAnsi="Garamond"/>
        </w:rPr>
      </w:pPr>
      <w:r w:rsidRPr="00B43E24">
        <w:rPr>
          <w:rFonts w:ascii="Garamond" w:hAnsi="Garamond"/>
        </w:rPr>
        <w:t>ii. Remerciements</w:t>
      </w:r>
    </w:p>
    <w:p w14:paraId="1E26DE84" w14:textId="16F722DD" w:rsidR="00366271" w:rsidRPr="00B43E24" w:rsidRDefault="00366271" w:rsidP="00B43E24">
      <w:pPr>
        <w:spacing w:after="0" w:line="240" w:lineRule="auto"/>
        <w:rPr>
          <w:rFonts w:ascii="Garamond" w:hAnsi="Garamond"/>
        </w:rPr>
      </w:pPr>
      <w:r w:rsidRPr="00B43E24">
        <w:rPr>
          <w:rFonts w:ascii="Garamond" w:hAnsi="Garamond"/>
        </w:rPr>
        <w:t>iii. Table des matières</w:t>
      </w:r>
    </w:p>
    <w:p w14:paraId="54332267" w14:textId="60A9DA1C" w:rsidR="00366271" w:rsidRPr="00B43E24" w:rsidRDefault="00366271" w:rsidP="00B43E24">
      <w:pPr>
        <w:spacing w:after="0" w:line="240" w:lineRule="auto"/>
        <w:rPr>
          <w:rFonts w:ascii="Garamond" w:hAnsi="Garamond"/>
        </w:rPr>
      </w:pPr>
      <w:r w:rsidRPr="00B43E24">
        <w:rPr>
          <w:rFonts w:ascii="Garamond" w:hAnsi="Garamond"/>
        </w:rPr>
        <w:t>iv. Acronymes et abréviations</w:t>
      </w:r>
    </w:p>
    <w:p w14:paraId="48BBA8F4" w14:textId="58D51CFC" w:rsidR="00366271" w:rsidRPr="00B43E24" w:rsidRDefault="00366271" w:rsidP="00B43E24">
      <w:pPr>
        <w:spacing w:after="0" w:line="240" w:lineRule="auto"/>
        <w:rPr>
          <w:rFonts w:ascii="Garamond" w:hAnsi="Garamond"/>
        </w:rPr>
      </w:pPr>
      <w:r w:rsidRPr="00B43E24">
        <w:rPr>
          <w:rFonts w:ascii="Garamond" w:hAnsi="Garamond"/>
        </w:rPr>
        <w:t xml:space="preserve">1. </w:t>
      </w:r>
      <w:r w:rsidRPr="00401CAF">
        <w:rPr>
          <w:rFonts w:ascii="Garamond" w:hAnsi="Garamond"/>
          <w:b/>
          <w:bCs/>
        </w:rPr>
        <w:t>Résumé (3-4 pages)</w:t>
      </w:r>
    </w:p>
    <w:p w14:paraId="624D62D1" w14:textId="77777777" w:rsidR="00366271" w:rsidRPr="00B43E24" w:rsidRDefault="00366271" w:rsidP="00B43E24">
      <w:pPr>
        <w:spacing w:after="0" w:line="240" w:lineRule="auto"/>
        <w:rPr>
          <w:rFonts w:ascii="Garamond" w:hAnsi="Garamond"/>
        </w:rPr>
      </w:pPr>
      <w:r w:rsidRPr="00B43E24">
        <w:rPr>
          <w:rFonts w:ascii="Garamond" w:hAnsi="Garamond"/>
        </w:rPr>
        <w:t>- Tableau d'information sur les projets</w:t>
      </w:r>
    </w:p>
    <w:p w14:paraId="4DD4E562" w14:textId="77777777" w:rsidR="00366271" w:rsidRPr="00B43E24" w:rsidRDefault="00366271" w:rsidP="00B43E24">
      <w:pPr>
        <w:spacing w:after="0" w:line="240" w:lineRule="auto"/>
        <w:rPr>
          <w:rFonts w:ascii="Garamond" w:hAnsi="Garamond"/>
        </w:rPr>
      </w:pPr>
      <w:r w:rsidRPr="00B43E24">
        <w:rPr>
          <w:rFonts w:ascii="Garamond" w:hAnsi="Garamond"/>
        </w:rPr>
        <w:t>- Description du projet (brève)</w:t>
      </w:r>
    </w:p>
    <w:p w14:paraId="7B70CB4C" w14:textId="77777777" w:rsidR="00366271" w:rsidRPr="00B43E24" w:rsidRDefault="00366271" w:rsidP="00B43E24">
      <w:pPr>
        <w:spacing w:after="0" w:line="240" w:lineRule="auto"/>
        <w:rPr>
          <w:rFonts w:ascii="Garamond" w:hAnsi="Garamond"/>
        </w:rPr>
      </w:pPr>
      <w:r w:rsidRPr="00B43E24">
        <w:rPr>
          <w:rFonts w:ascii="Garamond" w:hAnsi="Garamond"/>
        </w:rPr>
        <w:t>- Tableau des notes d'évaluation</w:t>
      </w:r>
    </w:p>
    <w:p w14:paraId="313415A0" w14:textId="77777777" w:rsidR="00366271" w:rsidRPr="00B43E24" w:rsidRDefault="00366271" w:rsidP="00B43E24">
      <w:pPr>
        <w:spacing w:after="0" w:line="240" w:lineRule="auto"/>
        <w:rPr>
          <w:rFonts w:ascii="Garamond" w:hAnsi="Garamond"/>
        </w:rPr>
      </w:pPr>
      <w:r w:rsidRPr="00B43E24">
        <w:rPr>
          <w:rFonts w:ascii="Garamond" w:hAnsi="Garamond"/>
        </w:rPr>
        <w:t>- Résumé concis des résultats, conclusions et enseignements</w:t>
      </w:r>
    </w:p>
    <w:p w14:paraId="362E6E12" w14:textId="77777777" w:rsidR="00366271" w:rsidRPr="00B43E24" w:rsidRDefault="00366271" w:rsidP="00B43E24">
      <w:pPr>
        <w:spacing w:after="0" w:line="240" w:lineRule="auto"/>
        <w:rPr>
          <w:rFonts w:ascii="Garamond" w:hAnsi="Garamond"/>
        </w:rPr>
      </w:pPr>
      <w:r w:rsidRPr="00B43E24">
        <w:rPr>
          <w:rFonts w:ascii="Garamond" w:hAnsi="Garamond"/>
        </w:rPr>
        <w:t>- Tableau récapitulatif des recommandations</w:t>
      </w:r>
    </w:p>
    <w:p w14:paraId="2E41854D" w14:textId="7F603D2A" w:rsidR="00366271" w:rsidRPr="00B43E24" w:rsidRDefault="00366271" w:rsidP="00B43E24">
      <w:pPr>
        <w:spacing w:after="0" w:line="240" w:lineRule="auto"/>
        <w:rPr>
          <w:rFonts w:ascii="Garamond" w:hAnsi="Garamond"/>
        </w:rPr>
      </w:pPr>
      <w:r w:rsidRPr="00B43E24">
        <w:rPr>
          <w:rFonts w:ascii="Garamond" w:hAnsi="Garamond"/>
        </w:rPr>
        <w:t>2. Introduction (2 à 3 pages</w:t>
      </w:r>
    </w:p>
    <w:p w14:paraId="22A3AFDE" w14:textId="77777777" w:rsidR="00366271" w:rsidRPr="00B43E24" w:rsidRDefault="00366271" w:rsidP="00B43E24">
      <w:pPr>
        <w:spacing w:after="0" w:line="240" w:lineRule="auto"/>
        <w:rPr>
          <w:rFonts w:ascii="Garamond" w:hAnsi="Garamond"/>
        </w:rPr>
      </w:pPr>
      <w:r w:rsidRPr="00B43E24">
        <w:rPr>
          <w:rFonts w:ascii="Garamond" w:hAnsi="Garamond"/>
        </w:rPr>
        <w:t>But et objectif de l’EF</w:t>
      </w:r>
    </w:p>
    <w:p w14:paraId="7C9EA9C4" w14:textId="77777777" w:rsidR="00366271" w:rsidRPr="00B43E24" w:rsidRDefault="00366271" w:rsidP="00B43E24">
      <w:pPr>
        <w:spacing w:after="0" w:line="240" w:lineRule="auto"/>
        <w:rPr>
          <w:rFonts w:ascii="Garamond" w:hAnsi="Garamond"/>
        </w:rPr>
      </w:pPr>
      <w:r w:rsidRPr="00B43E24">
        <w:rPr>
          <w:rFonts w:ascii="Garamond" w:hAnsi="Garamond"/>
        </w:rPr>
        <w:t>- Champ d'application</w:t>
      </w:r>
    </w:p>
    <w:p w14:paraId="6DE3C766" w14:textId="77777777" w:rsidR="00366271" w:rsidRPr="00B43E24" w:rsidRDefault="00366271" w:rsidP="00B43E24">
      <w:pPr>
        <w:spacing w:after="0" w:line="240" w:lineRule="auto"/>
        <w:rPr>
          <w:rFonts w:ascii="Garamond" w:hAnsi="Garamond"/>
        </w:rPr>
      </w:pPr>
      <w:r w:rsidRPr="00B43E24">
        <w:rPr>
          <w:rFonts w:ascii="Garamond" w:hAnsi="Garamond"/>
        </w:rPr>
        <w:t>- Méthodologie</w:t>
      </w:r>
    </w:p>
    <w:p w14:paraId="5665965B" w14:textId="77777777" w:rsidR="00366271" w:rsidRPr="00B43E24" w:rsidRDefault="00366271" w:rsidP="00B43E24">
      <w:pPr>
        <w:spacing w:after="0" w:line="240" w:lineRule="auto"/>
        <w:rPr>
          <w:rFonts w:ascii="Garamond" w:hAnsi="Garamond"/>
        </w:rPr>
      </w:pPr>
      <w:r w:rsidRPr="00B43E24">
        <w:rPr>
          <w:rFonts w:ascii="Garamond" w:hAnsi="Garamond"/>
        </w:rPr>
        <w:t>- Collecte et analyse des données</w:t>
      </w:r>
    </w:p>
    <w:p w14:paraId="1245F61B" w14:textId="77777777" w:rsidR="00366271" w:rsidRPr="00B43E24" w:rsidRDefault="00366271" w:rsidP="00B43E24">
      <w:pPr>
        <w:spacing w:after="0" w:line="240" w:lineRule="auto"/>
        <w:rPr>
          <w:rFonts w:ascii="Garamond" w:hAnsi="Garamond"/>
        </w:rPr>
      </w:pPr>
      <w:r w:rsidRPr="00B43E24">
        <w:rPr>
          <w:rFonts w:ascii="Garamond" w:hAnsi="Garamond"/>
        </w:rPr>
        <w:t>- Éthique</w:t>
      </w:r>
    </w:p>
    <w:p w14:paraId="20FF2381" w14:textId="77777777" w:rsidR="00366271" w:rsidRPr="00B43E24" w:rsidRDefault="00366271" w:rsidP="00B43E24">
      <w:pPr>
        <w:spacing w:after="0" w:line="240" w:lineRule="auto"/>
        <w:rPr>
          <w:rFonts w:ascii="Garamond" w:hAnsi="Garamond"/>
        </w:rPr>
      </w:pPr>
      <w:r w:rsidRPr="00B43E24">
        <w:rPr>
          <w:rFonts w:ascii="Garamond" w:hAnsi="Garamond"/>
        </w:rPr>
        <w:t>- Limites de l'évaluation</w:t>
      </w:r>
    </w:p>
    <w:p w14:paraId="7701E074" w14:textId="77777777" w:rsidR="00366271" w:rsidRPr="00B43E24" w:rsidRDefault="00366271" w:rsidP="00B43E24">
      <w:pPr>
        <w:spacing w:after="0" w:line="240" w:lineRule="auto"/>
        <w:rPr>
          <w:rFonts w:ascii="Garamond" w:hAnsi="Garamond"/>
        </w:rPr>
      </w:pPr>
      <w:r w:rsidRPr="00B43E24">
        <w:rPr>
          <w:rFonts w:ascii="Garamond" w:hAnsi="Garamond"/>
        </w:rPr>
        <w:t>- Structure du rapport EF</w:t>
      </w:r>
    </w:p>
    <w:p w14:paraId="1E0CC51E" w14:textId="091EC535" w:rsidR="00366271" w:rsidRPr="00B43E24" w:rsidRDefault="00366271" w:rsidP="00B43E24">
      <w:pPr>
        <w:spacing w:after="0" w:line="240" w:lineRule="auto"/>
        <w:rPr>
          <w:rFonts w:ascii="Garamond" w:hAnsi="Garamond"/>
        </w:rPr>
      </w:pPr>
      <w:r w:rsidRPr="00B43E24">
        <w:rPr>
          <w:rFonts w:ascii="Garamond" w:hAnsi="Garamond"/>
        </w:rPr>
        <w:t>3. Description du projet (3-5 pages)</w:t>
      </w:r>
    </w:p>
    <w:p w14:paraId="6AF2D6DA" w14:textId="77777777" w:rsidR="00366271" w:rsidRPr="00B43E24" w:rsidRDefault="00366271" w:rsidP="00B43E24">
      <w:pPr>
        <w:spacing w:after="0" w:line="240" w:lineRule="auto"/>
        <w:rPr>
          <w:rFonts w:ascii="Garamond" w:hAnsi="Garamond"/>
        </w:rPr>
      </w:pPr>
      <w:r w:rsidRPr="00B43E24">
        <w:rPr>
          <w:rFonts w:ascii="Garamond" w:hAnsi="Garamond"/>
        </w:rPr>
        <w:t>- Début et durée du projet</w:t>
      </w:r>
    </w:p>
    <w:p w14:paraId="012969ED" w14:textId="77777777" w:rsidR="00366271" w:rsidRPr="00B43E24" w:rsidRDefault="00366271" w:rsidP="00B43E24">
      <w:pPr>
        <w:spacing w:after="0" w:line="240" w:lineRule="auto"/>
        <w:rPr>
          <w:rFonts w:ascii="Garamond" w:hAnsi="Garamond"/>
        </w:rPr>
      </w:pPr>
      <w:r w:rsidRPr="00B43E24">
        <w:rPr>
          <w:rFonts w:ascii="Garamond" w:hAnsi="Garamond"/>
        </w:rPr>
        <w:t>- Contexte de développement : facteurs environnementaux, socio-économiques, institutionnels et politiques pertinents pour l'objectif et la portée du projet</w:t>
      </w:r>
    </w:p>
    <w:p w14:paraId="2CD15EF9" w14:textId="77777777" w:rsidR="00366271" w:rsidRPr="00B43E24" w:rsidRDefault="00366271" w:rsidP="00B43E24">
      <w:pPr>
        <w:spacing w:after="0" w:line="240" w:lineRule="auto"/>
        <w:rPr>
          <w:rFonts w:ascii="Garamond" w:hAnsi="Garamond"/>
        </w:rPr>
      </w:pPr>
      <w:r w:rsidRPr="00B43E24">
        <w:rPr>
          <w:rFonts w:ascii="Garamond" w:hAnsi="Garamond"/>
        </w:rPr>
        <w:t>- Les problèmes que le projet a cherché à résoudre, les menaces et les obstacles visés</w:t>
      </w:r>
    </w:p>
    <w:p w14:paraId="773540EF" w14:textId="77777777" w:rsidR="00366271" w:rsidRPr="00B43E24" w:rsidRDefault="00366271" w:rsidP="00B43E24">
      <w:pPr>
        <w:spacing w:after="0" w:line="240" w:lineRule="auto"/>
        <w:rPr>
          <w:rFonts w:ascii="Garamond" w:hAnsi="Garamond"/>
        </w:rPr>
      </w:pPr>
      <w:r w:rsidRPr="00B43E24">
        <w:rPr>
          <w:rFonts w:ascii="Garamond" w:hAnsi="Garamond"/>
        </w:rPr>
        <w:t>- Objectifs immédiats et de développement du projet</w:t>
      </w:r>
    </w:p>
    <w:p w14:paraId="51090B4B" w14:textId="77777777" w:rsidR="00366271" w:rsidRPr="00B43E24" w:rsidRDefault="00366271" w:rsidP="00B43E24">
      <w:pPr>
        <w:spacing w:after="0" w:line="240" w:lineRule="auto"/>
        <w:rPr>
          <w:rFonts w:ascii="Garamond" w:hAnsi="Garamond"/>
        </w:rPr>
      </w:pPr>
      <w:r w:rsidRPr="00B43E24">
        <w:rPr>
          <w:rFonts w:ascii="Garamond" w:hAnsi="Garamond"/>
        </w:rPr>
        <w:t>- Résultats escomptés</w:t>
      </w:r>
    </w:p>
    <w:p w14:paraId="63032538" w14:textId="77777777" w:rsidR="00366271" w:rsidRPr="00B43E24" w:rsidRDefault="00366271" w:rsidP="00B43E24">
      <w:pPr>
        <w:spacing w:after="0" w:line="240" w:lineRule="auto"/>
        <w:rPr>
          <w:rFonts w:ascii="Garamond" w:hAnsi="Garamond"/>
        </w:rPr>
      </w:pPr>
      <w:r w:rsidRPr="00B43E24">
        <w:rPr>
          <w:rFonts w:ascii="Garamond" w:hAnsi="Garamond"/>
        </w:rPr>
        <w:t>- Principaux acteurs : liste récapitulative</w:t>
      </w:r>
    </w:p>
    <w:p w14:paraId="0AB7C18B" w14:textId="77777777" w:rsidR="00366271" w:rsidRPr="00B43E24" w:rsidRDefault="00366271" w:rsidP="00B43E24">
      <w:pPr>
        <w:spacing w:after="0" w:line="240" w:lineRule="auto"/>
        <w:rPr>
          <w:rFonts w:ascii="Garamond" w:hAnsi="Garamond"/>
        </w:rPr>
      </w:pPr>
      <w:r w:rsidRPr="00B43E24">
        <w:rPr>
          <w:rFonts w:ascii="Garamond" w:hAnsi="Garamond"/>
        </w:rPr>
        <w:t>- Théorie du changement</w:t>
      </w:r>
    </w:p>
    <w:p w14:paraId="4688B010" w14:textId="2B58D842" w:rsidR="00366271" w:rsidRPr="00401CAF" w:rsidRDefault="00366271" w:rsidP="00B43E24">
      <w:pPr>
        <w:spacing w:after="0" w:line="240" w:lineRule="auto"/>
        <w:rPr>
          <w:rFonts w:ascii="Garamond" w:hAnsi="Garamond"/>
          <w:b/>
          <w:bCs/>
        </w:rPr>
      </w:pPr>
      <w:r w:rsidRPr="00401CAF">
        <w:rPr>
          <w:rFonts w:ascii="Garamond" w:hAnsi="Garamond"/>
          <w:b/>
          <w:bCs/>
        </w:rPr>
        <w:t>4. Résultats</w:t>
      </w:r>
    </w:p>
    <w:p w14:paraId="04D722FE" w14:textId="77777777" w:rsidR="00366271" w:rsidRPr="00B43E24" w:rsidRDefault="00366271" w:rsidP="00B43E24">
      <w:pPr>
        <w:spacing w:after="0" w:line="240" w:lineRule="auto"/>
        <w:rPr>
          <w:rFonts w:ascii="Garamond" w:hAnsi="Garamond"/>
        </w:rPr>
      </w:pPr>
      <w:r w:rsidRPr="00B43E24">
        <w:rPr>
          <w:rFonts w:ascii="Garamond" w:hAnsi="Garamond"/>
        </w:rPr>
        <w:t>(</w:t>
      </w:r>
      <w:proofErr w:type="gramStart"/>
      <w:r w:rsidRPr="00B43E24">
        <w:rPr>
          <w:rFonts w:ascii="Garamond" w:hAnsi="Garamond"/>
        </w:rPr>
        <w:t>en</w:t>
      </w:r>
      <w:proofErr w:type="gramEnd"/>
      <w:r w:rsidRPr="00B43E24">
        <w:rPr>
          <w:rFonts w:ascii="Garamond" w:hAnsi="Garamond"/>
        </w:rPr>
        <w:t xml:space="preserve"> plus d'une évaluation descriptive, tous les critères marqués d'un astérisque (*) doivent être notés)</w:t>
      </w:r>
    </w:p>
    <w:p w14:paraId="4C662132" w14:textId="77777777" w:rsidR="00366271" w:rsidRPr="00401CAF" w:rsidRDefault="00366271" w:rsidP="00B43E24">
      <w:pPr>
        <w:spacing w:after="0" w:line="240" w:lineRule="auto"/>
        <w:rPr>
          <w:rFonts w:ascii="Garamond" w:hAnsi="Garamond"/>
          <w:b/>
          <w:bCs/>
        </w:rPr>
      </w:pPr>
      <w:r w:rsidRPr="00401CAF">
        <w:rPr>
          <w:rFonts w:ascii="Garamond" w:hAnsi="Garamond"/>
          <w:b/>
          <w:bCs/>
        </w:rPr>
        <w:t>4.1 Conception/formulation du projet</w:t>
      </w:r>
    </w:p>
    <w:p w14:paraId="05145A7A" w14:textId="77777777" w:rsidR="00366271" w:rsidRPr="00B43E24" w:rsidRDefault="00366271" w:rsidP="00B43E24">
      <w:pPr>
        <w:spacing w:after="0" w:line="240" w:lineRule="auto"/>
        <w:rPr>
          <w:rFonts w:ascii="Garamond" w:hAnsi="Garamond"/>
        </w:rPr>
      </w:pPr>
      <w:r w:rsidRPr="00B43E24">
        <w:rPr>
          <w:rFonts w:ascii="Garamond" w:hAnsi="Garamond"/>
        </w:rPr>
        <w:t>- Analyse du cadre de résultats : logique et stratégie du projet, indicateurs</w:t>
      </w:r>
    </w:p>
    <w:p w14:paraId="78DFAF97" w14:textId="77777777" w:rsidR="00366271" w:rsidRPr="00B43E24" w:rsidRDefault="00366271" w:rsidP="00B43E24">
      <w:pPr>
        <w:spacing w:after="0" w:line="240" w:lineRule="auto"/>
        <w:rPr>
          <w:rFonts w:ascii="Garamond" w:hAnsi="Garamond"/>
        </w:rPr>
      </w:pPr>
      <w:r w:rsidRPr="00B43E24">
        <w:rPr>
          <w:rFonts w:ascii="Garamond" w:hAnsi="Garamond"/>
        </w:rPr>
        <w:t>- Hypothèses et risques</w:t>
      </w:r>
    </w:p>
    <w:p w14:paraId="386039AE" w14:textId="77777777" w:rsidR="00366271" w:rsidRPr="00B43E24" w:rsidRDefault="00366271" w:rsidP="00B43E24">
      <w:pPr>
        <w:spacing w:after="0" w:line="240" w:lineRule="auto"/>
        <w:rPr>
          <w:rFonts w:ascii="Garamond" w:hAnsi="Garamond"/>
        </w:rPr>
      </w:pPr>
      <w:r w:rsidRPr="00B43E24">
        <w:rPr>
          <w:rFonts w:ascii="Garamond" w:hAnsi="Garamond"/>
        </w:rPr>
        <w:t>- Intégration dans la conception du projet des enseignements tirés d'autres projets pertinents (par exemple, même domaine d'intervention)</w:t>
      </w:r>
    </w:p>
    <w:p w14:paraId="5E918B92" w14:textId="77777777" w:rsidR="00366271" w:rsidRPr="00B43E24" w:rsidRDefault="00366271" w:rsidP="00B43E24">
      <w:pPr>
        <w:spacing w:after="0" w:line="240" w:lineRule="auto"/>
        <w:rPr>
          <w:rFonts w:ascii="Garamond" w:hAnsi="Garamond"/>
        </w:rPr>
      </w:pPr>
      <w:r w:rsidRPr="00B43E24">
        <w:rPr>
          <w:rFonts w:ascii="Garamond" w:hAnsi="Garamond"/>
        </w:rPr>
        <w:t>- Participation prévue des parties prenantes</w:t>
      </w:r>
    </w:p>
    <w:p w14:paraId="10A44532" w14:textId="77777777" w:rsidR="00366271" w:rsidRPr="00B43E24" w:rsidRDefault="00366271" w:rsidP="00B43E24">
      <w:pPr>
        <w:spacing w:after="0" w:line="240" w:lineRule="auto"/>
        <w:rPr>
          <w:rFonts w:ascii="Garamond" w:hAnsi="Garamond"/>
        </w:rPr>
      </w:pPr>
      <w:r w:rsidRPr="00B43E24">
        <w:rPr>
          <w:rFonts w:ascii="Garamond" w:hAnsi="Garamond"/>
        </w:rPr>
        <w:t>- Liens entre le projet et d'autres interventions dans le secteur</w:t>
      </w:r>
    </w:p>
    <w:p w14:paraId="08FF4AE3" w14:textId="1B295F6D" w:rsidR="00366271" w:rsidRPr="00401CAF" w:rsidRDefault="00366271" w:rsidP="00B43E24">
      <w:pPr>
        <w:spacing w:after="0" w:line="240" w:lineRule="auto"/>
        <w:rPr>
          <w:rFonts w:ascii="Garamond" w:hAnsi="Garamond"/>
          <w:b/>
          <w:bCs/>
        </w:rPr>
      </w:pPr>
      <w:r w:rsidRPr="00401CAF">
        <w:rPr>
          <w:rFonts w:ascii="Garamond" w:hAnsi="Garamond"/>
          <w:b/>
          <w:bCs/>
        </w:rPr>
        <w:t>4.</w:t>
      </w:r>
      <w:r w:rsidR="00401CAF">
        <w:rPr>
          <w:rFonts w:ascii="Garamond" w:hAnsi="Garamond"/>
          <w:b/>
          <w:bCs/>
        </w:rPr>
        <w:t>2</w:t>
      </w:r>
      <w:r w:rsidRPr="00401CAF">
        <w:rPr>
          <w:rFonts w:ascii="Garamond" w:hAnsi="Garamond"/>
          <w:b/>
          <w:bCs/>
        </w:rPr>
        <w:t xml:space="preserve"> Mise en œuvre du projet</w:t>
      </w:r>
    </w:p>
    <w:p w14:paraId="44E89106" w14:textId="77777777" w:rsidR="00366271" w:rsidRPr="00B43E24" w:rsidRDefault="00366271" w:rsidP="00B43E24">
      <w:pPr>
        <w:spacing w:after="0" w:line="240" w:lineRule="auto"/>
        <w:rPr>
          <w:rFonts w:ascii="Garamond" w:hAnsi="Garamond"/>
        </w:rPr>
      </w:pPr>
      <w:r w:rsidRPr="00B43E24">
        <w:rPr>
          <w:rFonts w:ascii="Garamond" w:hAnsi="Garamond"/>
        </w:rPr>
        <w:t>- Gestion adaptative (changements apportés à la conception et aux résultats du projet pendant la mise en œuvre)</w:t>
      </w:r>
    </w:p>
    <w:p w14:paraId="2910739D" w14:textId="77777777" w:rsidR="00366271" w:rsidRPr="00B43E24" w:rsidRDefault="00366271" w:rsidP="00B43E24">
      <w:pPr>
        <w:spacing w:after="0" w:line="240" w:lineRule="auto"/>
        <w:rPr>
          <w:rFonts w:ascii="Garamond" w:hAnsi="Garamond"/>
        </w:rPr>
      </w:pPr>
      <w:r w:rsidRPr="00B43E24">
        <w:rPr>
          <w:rFonts w:ascii="Garamond" w:hAnsi="Garamond"/>
        </w:rPr>
        <w:t>- Participation effective des parties prenantes et accords de partenariat</w:t>
      </w:r>
    </w:p>
    <w:p w14:paraId="77301F1B" w14:textId="77777777" w:rsidR="00366271" w:rsidRPr="00B43E24" w:rsidRDefault="00366271" w:rsidP="00B43E24">
      <w:pPr>
        <w:spacing w:after="0" w:line="240" w:lineRule="auto"/>
        <w:rPr>
          <w:rFonts w:ascii="Garamond" w:hAnsi="Garamond"/>
        </w:rPr>
      </w:pPr>
      <w:r w:rsidRPr="00B43E24">
        <w:rPr>
          <w:rFonts w:ascii="Garamond" w:hAnsi="Garamond"/>
        </w:rPr>
        <w:t>- Financement et cofinancement de projets</w:t>
      </w:r>
    </w:p>
    <w:p w14:paraId="0C263D2E" w14:textId="77777777" w:rsidR="00366271" w:rsidRPr="00B43E24" w:rsidRDefault="00366271" w:rsidP="00B43E24">
      <w:pPr>
        <w:spacing w:after="0" w:line="240" w:lineRule="auto"/>
        <w:rPr>
          <w:rFonts w:ascii="Garamond" w:hAnsi="Garamond"/>
        </w:rPr>
      </w:pPr>
      <w:r w:rsidRPr="00B43E24">
        <w:rPr>
          <w:rFonts w:ascii="Garamond" w:hAnsi="Garamond"/>
        </w:rPr>
        <w:t>- Suivi et évaluation : conception à l'entrée (*), mise en œuvre (*), et évaluation globale du suivi et de l'évaluation (*)</w:t>
      </w:r>
    </w:p>
    <w:p w14:paraId="3205D69E" w14:textId="77777777" w:rsidR="00366271" w:rsidRPr="00B43E24" w:rsidRDefault="00366271" w:rsidP="00B43E24">
      <w:pPr>
        <w:spacing w:after="0" w:line="240" w:lineRule="auto"/>
        <w:rPr>
          <w:rFonts w:ascii="Garamond" w:hAnsi="Garamond"/>
        </w:rPr>
      </w:pPr>
      <w:r w:rsidRPr="00B43E24">
        <w:rPr>
          <w:rFonts w:ascii="Garamond" w:hAnsi="Garamond"/>
        </w:rPr>
        <w:t>- Mise en œuvre/supervision du PNUD (*) et exécution par le partenaire d'exécution (*), mise en œuvre/exécution globale du projet (*), coordination et questions opérationnelles</w:t>
      </w:r>
    </w:p>
    <w:p w14:paraId="25073B20" w14:textId="77777777" w:rsidR="00366271" w:rsidRPr="00B43E24" w:rsidRDefault="00366271" w:rsidP="00B43E24">
      <w:pPr>
        <w:spacing w:after="0" w:line="240" w:lineRule="auto"/>
        <w:rPr>
          <w:rFonts w:ascii="Garamond" w:hAnsi="Garamond"/>
        </w:rPr>
      </w:pPr>
      <w:r w:rsidRPr="00B43E24">
        <w:rPr>
          <w:rFonts w:ascii="Garamond" w:hAnsi="Garamond"/>
        </w:rPr>
        <w:t>- Gestion des risques, y compris les normes sociales et environnementales (sauvegardes)</w:t>
      </w:r>
    </w:p>
    <w:p w14:paraId="2173F84B" w14:textId="078A18CC" w:rsidR="00366271" w:rsidRPr="00401CAF" w:rsidRDefault="00366271" w:rsidP="00B43E24">
      <w:pPr>
        <w:spacing w:after="0" w:line="240" w:lineRule="auto"/>
        <w:rPr>
          <w:rFonts w:ascii="Garamond" w:hAnsi="Garamond"/>
          <w:b/>
          <w:bCs/>
        </w:rPr>
      </w:pPr>
      <w:r w:rsidRPr="00401CAF">
        <w:rPr>
          <w:rFonts w:ascii="Garamond" w:hAnsi="Garamond"/>
          <w:b/>
          <w:bCs/>
        </w:rPr>
        <w:t>4.</w:t>
      </w:r>
      <w:r w:rsidR="00401CAF" w:rsidRPr="00401CAF">
        <w:rPr>
          <w:rFonts w:ascii="Garamond" w:hAnsi="Garamond"/>
          <w:b/>
          <w:bCs/>
        </w:rPr>
        <w:t>3</w:t>
      </w:r>
      <w:r w:rsidRPr="00401CAF">
        <w:rPr>
          <w:rFonts w:ascii="Garamond" w:hAnsi="Garamond"/>
          <w:b/>
          <w:bCs/>
        </w:rPr>
        <w:t xml:space="preserve"> Résultats et impacts des projets</w:t>
      </w:r>
    </w:p>
    <w:p w14:paraId="79091B87" w14:textId="77777777" w:rsidR="00366271" w:rsidRPr="00B43E24" w:rsidRDefault="00366271" w:rsidP="00B43E24">
      <w:pPr>
        <w:spacing w:after="0" w:line="240" w:lineRule="auto"/>
        <w:rPr>
          <w:rFonts w:ascii="Garamond" w:hAnsi="Garamond"/>
        </w:rPr>
      </w:pPr>
      <w:r w:rsidRPr="00B43E24">
        <w:rPr>
          <w:rFonts w:ascii="Garamond" w:hAnsi="Garamond"/>
        </w:rPr>
        <w:t>-Progrès vers l'objectif et les résultats attendus (*)</w:t>
      </w:r>
    </w:p>
    <w:p w14:paraId="6D71F26A" w14:textId="77777777" w:rsidR="00366271" w:rsidRPr="00B43E24" w:rsidRDefault="00366271" w:rsidP="00B43E24">
      <w:pPr>
        <w:spacing w:after="0" w:line="240" w:lineRule="auto"/>
        <w:rPr>
          <w:rFonts w:ascii="Garamond" w:hAnsi="Garamond"/>
        </w:rPr>
      </w:pPr>
      <w:r w:rsidRPr="00B43E24">
        <w:rPr>
          <w:rFonts w:ascii="Garamond" w:hAnsi="Garamond"/>
        </w:rPr>
        <w:t>- Pertinence (*)</w:t>
      </w:r>
    </w:p>
    <w:p w14:paraId="476DCDC2" w14:textId="77777777" w:rsidR="00366271" w:rsidRPr="00B43E24" w:rsidRDefault="00366271" w:rsidP="00B43E24">
      <w:pPr>
        <w:spacing w:after="0" w:line="240" w:lineRule="auto"/>
        <w:rPr>
          <w:rFonts w:ascii="Garamond" w:hAnsi="Garamond"/>
        </w:rPr>
      </w:pPr>
      <w:r w:rsidRPr="00B43E24">
        <w:rPr>
          <w:rFonts w:ascii="Garamond" w:hAnsi="Garamond"/>
        </w:rPr>
        <w:t>- Efficacité (*)</w:t>
      </w:r>
    </w:p>
    <w:p w14:paraId="5A7B720D" w14:textId="77777777" w:rsidR="00366271" w:rsidRPr="00B43E24" w:rsidRDefault="00366271" w:rsidP="00B43E24">
      <w:pPr>
        <w:spacing w:after="0" w:line="240" w:lineRule="auto"/>
        <w:rPr>
          <w:rFonts w:ascii="Garamond" w:hAnsi="Garamond"/>
        </w:rPr>
      </w:pPr>
      <w:r w:rsidRPr="00B43E24">
        <w:rPr>
          <w:rFonts w:ascii="Garamond" w:hAnsi="Garamond"/>
        </w:rPr>
        <w:t>- Efficacité (*)</w:t>
      </w:r>
    </w:p>
    <w:p w14:paraId="4CD3501D" w14:textId="77777777" w:rsidR="00366271" w:rsidRPr="00B43E24" w:rsidRDefault="00366271" w:rsidP="00B43E24">
      <w:pPr>
        <w:spacing w:after="0" w:line="240" w:lineRule="auto"/>
        <w:rPr>
          <w:rFonts w:ascii="Garamond" w:hAnsi="Garamond"/>
        </w:rPr>
      </w:pPr>
      <w:r w:rsidRPr="00B43E24">
        <w:rPr>
          <w:rFonts w:ascii="Garamond" w:hAnsi="Garamond"/>
        </w:rPr>
        <w:t>- Résultat global (*)</w:t>
      </w:r>
    </w:p>
    <w:p w14:paraId="61B537E2" w14:textId="77777777" w:rsidR="00366271" w:rsidRPr="00B43E24" w:rsidRDefault="00366271" w:rsidP="00B43E24">
      <w:pPr>
        <w:spacing w:after="0" w:line="240" w:lineRule="auto"/>
        <w:rPr>
          <w:rFonts w:ascii="Garamond" w:hAnsi="Garamond"/>
        </w:rPr>
      </w:pPr>
      <w:r w:rsidRPr="00B43E24">
        <w:rPr>
          <w:rFonts w:ascii="Garamond" w:hAnsi="Garamond"/>
        </w:rPr>
        <w:t>- Durabilité : financière (*), socio-économique (*), cadre institutionnel et gouvernance (*), environnementale (*) et probabilité globale (*)</w:t>
      </w:r>
    </w:p>
    <w:p w14:paraId="002DC0A8" w14:textId="77777777" w:rsidR="00366271" w:rsidRPr="00B43E24" w:rsidRDefault="00366271" w:rsidP="00B43E24">
      <w:pPr>
        <w:spacing w:after="0" w:line="240" w:lineRule="auto"/>
        <w:rPr>
          <w:rFonts w:ascii="Garamond" w:hAnsi="Garamond"/>
        </w:rPr>
      </w:pPr>
      <w:r w:rsidRPr="00B43E24">
        <w:rPr>
          <w:rFonts w:ascii="Garamond" w:hAnsi="Garamond"/>
        </w:rPr>
        <w:t>- Propriété du pays</w:t>
      </w:r>
    </w:p>
    <w:p w14:paraId="7644A18E" w14:textId="77777777" w:rsidR="00366271" w:rsidRPr="00B43E24" w:rsidRDefault="00366271" w:rsidP="00B43E24">
      <w:pPr>
        <w:spacing w:after="0" w:line="240" w:lineRule="auto"/>
        <w:rPr>
          <w:rFonts w:ascii="Garamond" w:hAnsi="Garamond"/>
        </w:rPr>
      </w:pPr>
      <w:r w:rsidRPr="00B43E24">
        <w:rPr>
          <w:rFonts w:ascii="Garamond" w:hAnsi="Garamond"/>
        </w:rPr>
        <w:t>- L'égalité des sexes et l'autonomisation des femmes</w:t>
      </w:r>
    </w:p>
    <w:p w14:paraId="41F6AB17" w14:textId="77777777" w:rsidR="00366271" w:rsidRPr="00B43E24" w:rsidRDefault="00366271" w:rsidP="00B43E24">
      <w:pPr>
        <w:spacing w:after="0" w:line="240" w:lineRule="auto"/>
        <w:rPr>
          <w:rFonts w:ascii="Garamond" w:hAnsi="Garamond"/>
        </w:rPr>
      </w:pPr>
      <w:r w:rsidRPr="00B43E24">
        <w:rPr>
          <w:rFonts w:ascii="Garamond" w:hAnsi="Garamond"/>
        </w:rPr>
        <w:t>- Questions transversales</w:t>
      </w:r>
    </w:p>
    <w:p w14:paraId="2F0E65CD" w14:textId="77777777" w:rsidR="00366271" w:rsidRPr="00B43E24" w:rsidRDefault="00366271" w:rsidP="00B43E24">
      <w:pPr>
        <w:spacing w:after="0" w:line="240" w:lineRule="auto"/>
        <w:rPr>
          <w:rFonts w:ascii="Garamond" w:hAnsi="Garamond"/>
        </w:rPr>
      </w:pPr>
      <w:r w:rsidRPr="00B43E24">
        <w:rPr>
          <w:rFonts w:ascii="Garamond" w:hAnsi="Garamond"/>
        </w:rPr>
        <w:t xml:space="preserve">- </w:t>
      </w:r>
      <w:proofErr w:type="spellStart"/>
      <w:r w:rsidRPr="00B43E24">
        <w:rPr>
          <w:rFonts w:ascii="Garamond" w:hAnsi="Garamond"/>
        </w:rPr>
        <w:t>Additionnalité</w:t>
      </w:r>
      <w:proofErr w:type="spellEnd"/>
      <w:r w:rsidRPr="00B43E24">
        <w:rPr>
          <w:rFonts w:ascii="Garamond" w:hAnsi="Garamond"/>
        </w:rPr>
        <w:t xml:space="preserve"> du FEM</w:t>
      </w:r>
    </w:p>
    <w:p w14:paraId="56643825" w14:textId="77777777" w:rsidR="00366271" w:rsidRPr="00B43E24" w:rsidRDefault="00366271" w:rsidP="00B43E24">
      <w:pPr>
        <w:spacing w:after="0" w:line="240" w:lineRule="auto"/>
        <w:rPr>
          <w:rFonts w:ascii="Garamond" w:hAnsi="Garamond"/>
        </w:rPr>
      </w:pPr>
      <w:r w:rsidRPr="00B43E24">
        <w:rPr>
          <w:rFonts w:ascii="Garamond" w:hAnsi="Garamond"/>
        </w:rPr>
        <w:t xml:space="preserve">- Effet catalyseur/réplication </w:t>
      </w:r>
    </w:p>
    <w:p w14:paraId="5DCAD901" w14:textId="77777777" w:rsidR="00366271" w:rsidRPr="00B43E24" w:rsidRDefault="00366271" w:rsidP="00B43E24">
      <w:pPr>
        <w:spacing w:after="0" w:line="240" w:lineRule="auto"/>
        <w:rPr>
          <w:rFonts w:ascii="Garamond" w:hAnsi="Garamond"/>
        </w:rPr>
      </w:pPr>
      <w:r w:rsidRPr="00B43E24">
        <w:rPr>
          <w:rFonts w:ascii="Garamond" w:hAnsi="Garamond"/>
        </w:rPr>
        <w:t>- Des progrès à l'impact</w:t>
      </w:r>
    </w:p>
    <w:p w14:paraId="49F3D4FA" w14:textId="4BA147DB" w:rsidR="00366271" w:rsidRPr="00401CAF" w:rsidRDefault="00366271" w:rsidP="00B43E24">
      <w:pPr>
        <w:spacing w:after="0" w:line="240" w:lineRule="auto"/>
        <w:rPr>
          <w:rFonts w:ascii="Garamond" w:hAnsi="Garamond"/>
          <w:b/>
          <w:bCs/>
        </w:rPr>
      </w:pPr>
      <w:r w:rsidRPr="00401CAF">
        <w:rPr>
          <w:rFonts w:ascii="Garamond" w:hAnsi="Garamond"/>
          <w:b/>
          <w:bCs/>
        </w:rPr>
        <w:t>5. Principales constatations, conclusions, recommandations et enseignements</w:t>
      </w:r>
    </w:p>
    <w:p w14:paraId="2A3E5DF4" w14:textId="77777777" w:rsidR="00366271" w:rsidRPr="00B43E24" w:rsidRDefault="00366271" w:rsidP="00B43E24">
      <w:pPr>
        <w:spacing w:after="0" w:line="240" w:lineRule="auto"/>
        <w:rPr>
          <w:rFonts w:ascii="Garamond" w:hAnsi="Garamond"/>
        </w:rPr>
      </w:pPr>
      <w:r w:rsidRPr="00B43E24">
        <w:rPr>
          <w:rFonts w:ascii="Garamond" w:hAnsi="Garamond"/>
        </w:rPr>
        <w:t>- Principales conclusions</w:t>
      </w:r>
    </w:p>
    <w:p w14:paraId="35A71908" w14:textId="77777777" w:rsidR="00366271" w:rsidRPr="00B43E24" w:rsidRDefault="00366271" w:rsidP="00B43E24">
      <w:pPr>
        <w:spacing w:after="0" w:line="240" w:lineRule="auto"/>
        <w:rPr>
          <w:rFonts w:ascii="Garamond" w:hAnsi="Garamond"/>
        </w:rPr>
      </w:pPr>
      <w:r w:rsidRPr="00B43E24">
        <w:rPr>
          <w:rFonts w:ascii="Garamond" w:hAnsi="Garamond"/>
        </w:rPr>
        <w:t>- Conclusions</w:t>
      </w:r>
    </w:p>
    <w:p w14:paraId="66781501" w14:textId="77777777" w:rsidR="00366271" w:rsidRPr="00B43E24" w:rsidRDefault="00366271" w:rsidP="00B43E24">
      <w:pPr>
        <w:spacing w:after="0" w:line="240" w:lineRule="auto"/>
        <w:rPr>
          <w:rFonts w:ascii="Garamond" w:hAnsi="Garamond"/>
        </w:rPr>
      </w:pPr>
      <w:r w:rsidRPr="00B43E24">
        <w:rPr>
          <w:rFonts w:ascii="Garamond" w:hAnsi="Garamond"/>
        </w:rPr>
        <w:t xml:space="preserve">- Recommandations </w:t>
      </w:r>
    </w:p>
    <w:p w14:paraId="27CAC40C" w14:textId="77777777" w:rsidR="00366271" w:rsidRPr="00B43E24" w:rsidRDefault="00366271" w:rsidP="00B43E24">
      <w:pPr>
        <w:spacing w:after="0" w:line="240" w:lineRule="auto"/>
        <w:rPr>
          <w:rFonts w:ascii="Garamond" w:hAnsi="Garamond"/>
        </w:rPr>
      </w:pPr>
      <w:r w:rsidRPr="00B43E24">
        <w:rPr>
          <w:rFonts w:ascii="Garamond" w:hAnsi="Garamond"/>
        </w:rPr>
        <w:t>- Leçons tirées</w:t>
      </w:r>
    </w:p>
    <w:p w14:paraId="28CFBD6D" w14:textId="0017F649" w:rsidR="00366271" w:rsidRPr="00401CAF" w:rsidRDefault="00366271" w:rsidP="00B43E24">
      <w:pPr>
        <w:spacing w:after="0" w:line="240" w:lineRule="auto"/>
        <w:rPr>
          <w:rFonts w:ascii="Garamond" w:hAnsi="Garamond"/>
          <w:b/>
          <w:bCs/>
        </w:rPr>
      </w:pPr>
      <w:r w:rsidRPr="00401CAF">
        <w:rPr>
          <w:rFonts w:ascii="Garamond" w:hAnsi="Garamond"/>
          <w:b/>
          <w:bCs/>
        </w:rPr>
        <w:t>6. Annexes</w:t>
      </w:r>
    </w:p>
    <w:p w14:paraId="44A2D9DC" w14:textId="39BFA2CD" w:rsidR="00366271" w:rsidRPr="00B43E24" w:rsidRDefault="00366271" w:rsidP="00B43E24">
      <w:pPr>
        <w:spacing w:after="0" w:line="240" w:lineRule="auto"/>
        <w:rPr>
          <w:rFonts w:ascii="Garamond" w:hAnsi="Garamond"/>
        </w:rPr>
      </w:pPr>
      <w:r w:rsidRPr="00B43E24">
        <w:rPr>
          <w:rFonts w:ascii="Garamond" w:hAnsi="Garamond"/>
        </w:rPr>
        <w:t>- T</w:t>
      </w:r>
      <w:r w:rsidR="00401CAF">
        <w:rPr>
          <w:rFonts w:ascii="Garamond" w:hAnsi="Garamond"/>
        </w:rPr>
        <w:t>D</w:t>
      </w:r>
      <w:r w:rsidRPr="00B43E24">
        <w:rPr>
          <w:rFonts w:ascii="Garamond" w:hAnsi="Garamond"/>
        </w:rPr>
        <w:t>R EF (à l'exclusion des annexes du T</w:t>
      </w:r>
      <w:r w:rsidR="00401CAF">
        <w:rPr>
          <w:rFonts w:ascii="Garamond" w:hAnsi="Garamond"/>
        </w:rPr>
        <w:t>D</w:t>
      </w:r>
      <w:r w:rsidRPr="00B43E24">
        <w:rPr>
          <w:rFonts w:ascii="Garamond" w:hAnsi="Garamond"/>
        </w:rPr>
        <w:t>R)</w:t>
      </w:r>
    </w:p>
    <w:p w14:paraId="368CAFE7" w14:textId="77777777" w:rsidR="00366271" w:rsidRPr="00B43E24" w:rsidRDefault="00366271" w:rsidP="00B43E24">
      <w:pPr>
        <w:spacing w:after="0" w:line="240" w:lineRule="auto"/>
        <w:rPr>
          <w:rFonts w:ascii="Garamond" w:hAnsi="Garamond"/>
        </w:rPr>
      </w:pPr>
      <w:r w:rsidRPr="00B43E24">
        <w:rPr>
          <w:rFonts w:ascii="Garamond" w:hAnsi="Garamond"/>
        </w:rPr>
        <w:t>- Itinéraire de la mission EF, y compris un résumé des visites sur le terrain</w:t>
      </w:r>
    </w:p>
    <w:p w14:paraId="4E4508BC" w14:textId="77777777" w:rsidR="00366271" w:rsidRPr="00B43E24" w:rsidRDefault="00366271" w:rsidP="00B43E24">
      <w:pPr>
        <w:spacing w:after="0" w:line="240" w:lineRule="auto"/>
        <w:rPr>
          <w:rFonts w:ascii="Garamond" w:hAnsi="Garamond"/>
        </w:rPr>
      </w:pPr>
      <w:r w:rsidRPr="00B43E24">
        <w:rPr>
          <w:rFonts w:ascii="Garamond" w:hAnsi="Garamond"/>
        </w:rPr>
        <w:t>- Liste des personnes interrogées</w:t>
      </w:r>
    </w:p>
    <w:p w14:paraId="496CE9A4" w14:textId="77777777" w:rsidR="00366271" w:rsidRPr="00B43E24" w:rsidRDefault="00366271" w:rsidP="00B43E24">
      <w:pPr>
        <w:spacing w:after="0" w:line="240" w:lineRule="auto"/>
        <w:rPr>
          <w:rFonts w:ascii="Garamond" w:hAnsi="Garamond"/>
        </w:rPr>
      </w:pPr>
      <w:r w:rsidRPr="00B43E24">
        <w:rPr>
          <w:rFonts w:ascii="Garamond" w:hAnsi="Garamond"/>
        </w:rPr>
        <w:t>- Liste des documents examinés</w:t>
      </w:r>
    </w:p>
    <w:p w14:paraId="724C0E25" w14:textId="77777777" w:rsidR="00366271" w:rsidRPr="00B43E24" w:rsidRDefault="00366271" w:rsidP="00B43E24">
      <w:pPr>
        <w:spacing w:after="0" w:line="240" w:lineRule="auto"/>
        <w:rPr>
          <w:rFonts w:ascii="Garamond" w:hAnsi="Garamond"/>
        </w:rPr>
      </w:pPr>
      <w:r w:rsidRPr="00B43E24">
        <w:rPr>
          <w:rFonts w:ascii="Garamond" w:hAnsi="Garamond"/>
        </w:rPr>
        <w:t>- Matrice des questions d'évaluation (critères d'évaluation avec questions clés, indicateurs, sources de données et méthodologie)</w:t>
      </w:r>
    </w:p>
    <w:p w14:paraId="6AC78BEA" w14:textId="77777777" w:rsidR="00366271" w:rsidRPr="00B43E24" w:rsidRDefault="00366271" w:rsidP="00B43E24">
      <w:pPr>
        <w:spacing w:after="0" w:line="240" w:lineRule="auto"/>
        <w:rPr>
          <w:rFonts w:ascii="Garamond" w:hAnsi="Garamond"/>
        </w:rPr>
      </w:pPr>
      <w:r w:rsidRPr="00B43E24">
        <w:rPr>
          <w:rFonts w:ascii="Garamond" w:hAnsi="Garamond"/>
        </w:rPr>
        <w:t>- Questionnaire utilisé et résumé des résultats</w:t>
      </w:r>
    </w:p>
    <w:p w14:paraId="044F6E32" w14:textId="77777777" w:rsidR="00366271" w:rsidRPr="00B43E24" w:rsidRDefault="00366271" w:rsidP="00B43E24">
      <w:pPr>
        <w:spacing w:after="0" w:line="240" w:lineRule="auto"/>
        <w:rPr>
          <w:rFonts w:ascii="Garamond" w:hAnsi="Garamond"/>
        </w:rPr>
      </w:pPr>
      <w:r w:rsidRPr="00B43E24">
        <w:rPr>
          <w:rFonts w:ascii="Garamond" w:hAnsi="Garamond"/>
        </w:rPr>
        <w:t>- Tableaux de cofinancement (si non inclus dans le corps du rapport)</w:t>
      </w:r>
    </w:p>
    <w:p w14:paraId="76433413" w14:textId="77777777" w:rsidR="00366271" w:rsidRPr="00B43E24" w:rsidRDefault="00366271" w:rsidP="00B43E24">
      <w:pPr>
        <w:spacing w:after="0" w:line="240" w:lineRule="auto"/>
        <w:rPr>
          <w:rFonts w:ascii="Garamond" w:hAnsi="Garamond"/>
        </w:rPr>
      </w:pPr>
      <w:r w:rsidRPr="00B43E24">
        <w:rPr>
          <w:rFonts w:ascii="Garamond" w:hAnsi="Garamond"/>
        </w:rPr>
        <w:t>- EF Échelles de notation</w:t>
      </w:r>
    </w:p>
    <w:p w14:paraId="0B31BAC9" w14:textId="77777777" w:rsidR="00366271" w:rsidRPr="00B43E24" w:rsidRDefault="00366271" w:rsidP="00B43E24">
      <w:pPr>
        <w:spacing w:after="0" w:line="240" w:lineRule="auto"/>
        <w:rPr>
          <w:rFonts w:ascii="Garamond" w:hAnsi="Garamond"/>
        </w:rPr>
      </w:pPr>
      <w:r w:rsidRPr="00B43E24">
        <w:rPr>
          <w:rFonts w:ascii="Garamond" w:hAnsi="Garamond"/>
        </w:rPr>
        <w:t>- Formulaire d'accord signé pour le consultant en évaluation</w:t>
      </w:r>
    </w:p>
    <w:p w14:paraId="0DD76A7E" w14:textId="77777777" w:rsidR="00366271" w:rsidRPr="00B43E24" w:rsidRDefault="00366271" w:rsidP="00B43E24">
      <w:pPr>
        <w:spacing w:after="0" w:line="240" w:lineRule="auto"/>
        <w:rPr>
          <w:rFonts w:ascii="Garamond" w:hAnsi="Garamond"/>
        </w:rPr>
      </w:pPr>
      <w:r w:rsidRPr="00B43E24">
        <w:rPr>
          <w:rFonts w:ascii="Garamond" w:hAnsi="Garamond"/>
        </w:rPr>
        <w:t>- Formulaire du code de conduite de l'UNEG signé</w:t>
      </w:r>
    </w:p>
    <w:p w14:paraId="1C1D2377" w14:textId="77777777" w:rsidR="00366271" w:rsidRPr="00B43E24" w:rsidRDefault="00366271" w:rsidP="00B43E24">
      <w:pPr>
        <w:spacing w:after="0" w:line="240" w:lineRule="auto"/>
        <w:rPr>
          <w:rFonts w:ascii="Garamond" w:hAnsi="Garamond"/>
        </w:rPr>
      </w:pPr>
      <w:r w:rsidRPr="00B43E24">
        <w:rPr>
          <w:rFonts w:ascii="Garamond" w:hAnsi="Garamond"/>
        </w:rPr>
        <w:t>- Formulaire d'approbation du rapport EF signé</w:t>
      </w:r>
    </w:p>
    <w:p w14:paraId="24E64ED8" w14:textId="77777777" w:rsidR="00366271" w:rsidRPr="00B43E24" w:rsidRDefault="00366271" w:rsidP="00B43E24">
      <w:pPr>
        <w:spacing w:after="0" w:line="240" w:lineRule="auto"/>
        <w:rPr>
          <w:rFonts w:ascii="Garamond" w:hAnsi="Garamond"/>
        </w:rPr>
      </w:pPr>
      <w:r w:rsidRPr="00B43E24">
        <w:rPr>
          <w:rFonts w:ascii="Garamond" w:hAnsi="Garamond"/>
        </w:rPr>
        <w:t>- Annexée dans un dossier séparé : Piste d'audit EF</w:t>
      </w:r>
    </w:p>
    <w:p w14:paraId="47C357FC" w14:textId="2D6CACBE" w:rsidR="00366271" w:rsidRDefault="00366271" w:rsidP="00B43E24">
      <w:pPr>
        <w:spacing w:after="0" w:line="240" w:lineRule="auto"/>
        <w:rPr>
          <w:rFonts w:ascii="Garamond" w:hAnsi="Garamond"/>
        </w:rPr>
      </w:pPr>
      <w:r w:rsidRPr="00B43E24">
        <w:rPr>
          <w:rFonts w:ascii="Garamond" w:hAnsi="Garamond"/>
        </w:rPr>
        <w:t>- En annexe dans un fichier séparé : indicateurs de base ou outils de suivi FEM/PMA/FCCC pertinents, selon le cas</w:t>
      </w:r>
    </w:p>
    <w:p w14:paraId="1F19A839" w14:textId="77777777" w:rsidR="00B43E24" w:rsidRDefault="00B43E24">
      <w:pPr>
        <w:spacing w:after="0" w:line="240" w:lineRule="auto"/>
        <w:rPr>
          <w:rFonts w:ascii="Garamond" w:hAnsi="Garamond"/>
        </w:rPr>
      </w:pPr>
    </w:p>
    <w:p w14:paraId="13A239A8" w14:textId="07D55B3B" w:rsidR="00401CAF" w:rsidRDefault="00401CAF">
      <w:pPr>
        <w:spacing w:after="0" w:line="240" w:lineRule="auto"/>
        <w:rPr>
          <w:rFonts w:ascii="Garamond" w:hAnsi="Garamond"/>
        </w:rPr>
        <w:sectPr w:rsidR="00401CAF" w:rsidSect="00B43E24">
          <w:pgSz w:w="12240" w:h="15840"/>
          <w:pgMar w:top="902" w:right="1440" w:bottom="1440" w:left="1440" w:header="709" w:footer="709" w:gutter="0"/>
          <w:cols w:space="708"/>
          <w:docGrid w:linePitch="360"/>
        </w:sectPr>
      </w:pPr>
    </w:p>
    <w:p w14:paraId="0616ED32" w14:textId="7E7DB437" w:rsidR="00D6638C" w:rsidRPr="00802D0A" w:rsidRDefault="00D6638C" w:rsidP="00F05366">
      <w:pPr>
        <w:pStyle w:val="Heading31"/>
        <w:rPr>
          <w:rFonts w:ascii="Garamond" w:hAnsi="Garamond"/>
        </w:rPr>
      </w:pPr>
      <w:r w:rsidRPr="00802D0A">
        <w:rPr>
          <w:rFonts w:ascii="Garamond" w:hAnsi="Garamond"/>
        </w:rPr>
        <w:t xml:space="preserve">Annexe </w:t>
      </w:r>
      <w:r w:rsidR="00366271">
        <w:rPr>
          <w:rFonts w:ascii="Garamond" w:hAnsi="Garamond"/>
        </w:rPr>
        <w:t>D</w:t>
      </w:r>
      <w:r w:rsidR="00366271" w:rsidRPr="00802D0A">
        <w:rPr>
          <w:rFonts w:ascii="Garamond" w:hAnsi="Garamond"/>
        </w:rPr>
        <w:t> </w:t>
      </w:r>
      <w:r w:rsidRPr="00802D0A">
        <w:rPr>
          <w:rFonts w:ascii="Garamond" w:hAnsi="Garamond"/>
        </w:rPr>
        <w:t>: Questions d'évaluation</w:t>
      </w:r>
      <w:bookmarkEnd w:id="61"/>
    </w:p>
    <w:p w14:paraId="38964702" w14:textId="77777777" w:rsidR="00E23201" w:rsidRPr="00802D0A" w:rsidRDefault="00E23201" w:rsidP="00E23201">
      <w:pPr>
        <w:rPr>
          <w:rFonts w:ascii="Garamond" w:hAnsi="Garamond"/>
          <w:i/>
        </w:rPr>
      </w:pPr>
      <w:r w:rsidRPr="00802D0A">
        <w:rPr>
          <w:rFonts w:ascii="Garamond" w:hAnsi="Garamond"/>
          <w:i/>
          <w:highlight w:val="lightGray"/>
        </w:rPr>
        <w:t>Il s'agit d'une liste générique, devant être détaillé</w:t>
      </w:r>
      <w:r w:rsidR="00C12C24" w:rsidRPr="00802D0A">
        <w:rPr>
          <w:rFonts w:ascii="Garamond" w:hAnsi="Garamond"/>
          <w:i/>
          <w:highlight w:val="lightGray"/>
        </w:rPr>
        <w:t>e</w:t>
      </w:r>
      <w:r w:rsidRPr="00802D0A">
        <w:rPr>
          <w:rFonts w:ascii="Garamond" w:hAnsi="Garamond"/>
          <w:i/>
          <w:highlight w:val="lightGray"/>
        </w:rPr>
        <w:t xml:space="preserve"> par l'ajout de questions par le bureau de pays et le Conseiller technique FEM du PNUD sur la base des spécificités du projet.</w:t>
      </w:r>
    </w:p>
    <w:tbl>
      <w:tblPr>
        <w:tblW w:w="13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4191"/>
        <w:gridCol w:w="3870"/>
        <w:gridCol w:w="3643"/>
        <w:gridCol w:w="1848"/>
        <w:gridCol w:w="7"/>
      </w:tblGrid>
      <w:tr w:rsidR="00310398" w:rsidRPr="00802D0A" w14:paraId="719ABF15" w14:textId="77777777" w:rsidTr="00B43E24">
        <w:trPr>
          <w:gridAfter w:val="1"/>
          <w:wAfter w:w="7" w:type="dxa"/>
          <w:tblHeader/>
        </w:trPr>
        <w:tc>
          <w:tcPr>
            <w:tcW w:w="4390" w:type="dxa"/>
            <w:gridSpan w:val="2"/>
            <w:shd w:val="clear" w:color="auto" w:fill="D9D9D9"/>
            <w:vAlign w:val="center"/>
          </w:tcPr>
          <w:p w14:paraId="38F52BE8" w14:textId="77777777" w:rsidR="00310398" w:rsidRPr="00802D0A" w:rsidRDefault="00310398" w:rsidP="00BE7C33">
            <w:pPr>
              <w:spacing w:after="0"/>
              <w:jc w:val="center"/>
              <w:rPr>
                <w:rFonts w:ascii="Garamond" w:eastAsia="Times New Roman" w:hAnsi="Garamond"/>
                <w:b/>
              </w:rPr>
            </w:pPr>
            <w:r w:rsidRPr="00802D0A">
              <w:rPr>
                <w:rFonts w:ascii="Garamond" w:hAnsi="Garamond"/>
                <w:b/>
              </w:rPr>
              <w:t>Critères des questions d'évaluation</w:t>
            </w:r>
          </w:p>
        </w:tc>
        <w:tc>
          <w:tcPr>
            <w:tcW w:w="3870" w:type="dxa"/>
            <w:shd w:val="clear" w:color="auto" w:fill="D9D9D9"/>
            <w:vAlign w:val="center"/>
          </w:tcPr>
          <w:p w14:paraId="30A22F09" w14:textId="77777777" w:rsidR="00310398" w:rsidRPr="00802D0A" w:rsidRDefault="00310398" w:rsidP="00BE7C33">
            <w:pPr>
              <w:spacing w:after="0"/>
              <w:jc w:val="center"/>
              <w:rPr>
                <w:rFonts w:ascii="Garamond" w:eastAsia="Times New Roman" w:hAnsi="Garamond"/>
                <w:b/>
              </w:rPr>
            </w:pPr>
            <w:r w:rsidRPr="00802D0A">
              <w:rPr>
                <w:rFonts w:ascii="Garamond" w:hAnsi="Garamond"/>
                <w:b/>
              </w:rPr>
              <w:t>Indicateurs</w:t>
            </w:r>
          </w:p>
        </w:tc>
        <w:tc>
          <w:tcPr>
            <w:tcW w:w="3643" w:type="dxa"/>
            <w:shd w:val="clear" w:color="auto" w:fill="D9D9D9"/>
            <w:vAlign w:val="center"/>
          </w:tcPr>
          <w:p w14:paraId="58F3383F" w14:textId="77777777" w:rsidR="00310398" w:rsidRPr="00802D0A" w:rsidRDefault="00310398" w:rsidP="00BE7C33">
            <w:pPr>
              <w:spacing w:after="0"/>
              <w:jc w:val="center"/>
              <w:rPr>
                <w:rFonts w:ascii="Garamond" w:eastAsia="Times New Roman" w:hAnsi="Garamond"/>
                <w:b/>
              </w:rPr>
            </w:pPr>
            <w:r w:rsidRPr="00802D0A">
              <w:rPr>
                <w:rFonts w:ascii="Garamond" w:hAnsi="Garamond"/>
                <w:b/>
              </w:rPr>
              <w:t>Sources</w:t>
            </w:r>
          </w:p>
        </w:tc>
        <w:tc>
          <w:tcPr>
            <w:tcW w:w="1848" w:type="dxa"/>
            <w:shd w:val="clear" w:color="auto" w:fill="D9D9D9"/>
            <w:vAlign w:val="center"/>
          </w:tcPr>
          <w:p w14:paraId="05C1A9C6" w14:textId="77777777" w:rsidR="00310398" w:rsidRPr="00802D0A" w:rsidRDefault="00310398" w:rsidP="00BE7C33">
            <w:pPr>
              <w:spacing w:after="0"/>
              <w:jc w:val="center"/>
              <w:rPr>
                <w:rFonts w:ascii="Garamond" w:eastAsia="Times New Roman" w:hAnsi="Garamond"/>
                <w:b/>
              </w:rPr>
            </w:pPr>
            <w:r w:rsidRPr="00802D0A">
              <w:rPr>
                <w:rFonts w:ascii="Garamond" w:hAnsi="Garamond"/>
                <w:b/>
              </w:rPr>
              <w:t>Méthodologie</w:t>
            </w:r>
          </w:p>
        </w:tc>
      </w:tr>
      <w:tr w:rsidR="00D6638C" w:rsidRPr="00802D0A" w14:paraId="476A2C5E" w14:textId="77777777" w:rsidTr="00B43E24">
        <w:tc>
          <w:tcPr>
            <w:tcW w:w="13758" w:type="dxa"/>
            <w:gridSpan w:val="6"/>
            <w:shd w:val="pct12" w:color="auto" w:fill="000000"/>
          </w:tcPr>
          <w:p w14:paraId="58A184A2" w14:textId="0A877FEF" w:rsidR="00D6638C" w:rsidRPr="00802D0A" w:rsidRDefault="00D6638C" w:rsidP="00BE7C33">
            <w:pPr>
              <w:numPr>
                <w:ilvl w:val="12"/>
                <w:numId w:val="0"/>
              </w:numPr>
              <w:spacing w:after="0"/>
              <w:rPr>
                <w:rFonts w:ascii="Garamond" w:eastAsia="Times New Roman" w:hAnsi="Garamond"/>
                <w:b/>
                <w:bCs/>
                <w:iCs/>
                <w:highlight w:val="yellow"/>
              </w:rPr>
            </w:pPr>
            <w:r w:rsidRPr="00802D0A">
              <w:rPr>
                <w:rFonts w:ascii="Garamond" w:hAnsi="Garamond"/>
                <w:b/>
                <w:bCs/>
              </w:rPr>
              <w:t xml:space="preserve">Pertinence : Comment le projet se rapporte-t-il aux principaux objectifs du </w:t>
            </w:r>
            <w:r w:rsidR="00950C65" w:rsidRPr="00802D0A">
              <w:rPr>
                <w:rFonts w:ascii="Garamond" w:hAnsi="Garamond"/>
                <w:b/>
                <w:bCs/>
              </w:rPr>
              <w:t>fonds des pays les moins avance du FEM (GEF/LDCF)</w:t>
            </w:r>
            <w:r w:rsidRPr="00802D0A">
              <w:rPr>
                <w:rFonts w:ascii="Garamond" w:hAnsi="Garamond"/>
                <w:b/>
                <w:bCs/>
              </w:rPr>
              <w:t xml:space="preserve"> et aux priorités en matière</w:t>
            </w:r>
            <w:r w:rsidR="00950C65" w:rsidRPr="00802D0A">
              <w:rPr>
                <w:rFonts w:ascii="Garamond" w:hAnsi="Garamond"/>
                <w:b/>
                <w:bCs/>
              </w:rPr>
              <w:t xml:space="preserve"> d’adaptation au changement climatique, </w:t>
            </w:r>
            <w:r w:rsidRPr="00802D0A">
              <w:rPr>
                <w:rFonts w:ascii="Garamond" w:hAnsi="Garamond"/>
                <w:b/>
                <w:bCs/>
              </w:rPr>
              <w:t xml:space="preserve">d’environnement et de développement au niveau local, régional et national ? </w:t>
            </w:r>
          </w:p>
        </w:tc>
      </w:tr>
      <w:tr w:rsidR="00D6638C" w:rsidRPr="00802D0A" w14:paraId="59893DB1" w14:textId="77777777" w:rsidTr="00B43E24">
        <w:trPr>
          <w:gridAfter w:val="1"/>
          <w:wAfter w:w="7" w:type="dxa"/>
        </w:trPr>
        <w:tc>
          <w:tcPr>
            <w:tcW w:w="199" w:type="dxa"/>
            <w:shd w:val="pct12" w:color="auto" w:fill="FFFFFF"/>
          </w:tcPr>
          <w:p w14:paraId="4F34F31B" w14:textId="77777777" w:rsidR="00D6638C" w:rsidRPr="00802D0A" w:rsidRDefault="00D6638C"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3D5F2E4C" w14:textId="77777777" w:rsidR="00D6638C" w:rsidRPr="00802D0A" w:rsidRDefault="008D36C9" w:rsidP="00BE7C33">
            <w:pPr>
              <w:numPr>
                <w:ilvl w:val="0"/>
                <w:numId w:val="9"/>
              </w:numPr>
              <w:tabs>
                <w:tab w:val="left" w:pos="652"/>
              </w:tabs>
              <w:autoSpaceDE w:val="0"/>
              <w:autoSpaceDN w:val="0"/>
              <w:adjustRightInd w:val="0"/>
              <w:spacing w:after="0" w:line="240" w:lineRule="auto"/>
              <w:ind w:hanging="275"/>
              <w:rPr>
                <w:rFonts w:ascii="Garamond" w:eastAsia="Times New Roman" w:hAnsi="Garamond"/>
              </w:rPr>
            </w:pPr>
            <w:r w:rsidRPr="00802D0A">
              <w:rPr>
                <w:rFonts w:ascii="Garamond" w:eastAsia="Times New Roman" w:hAnsi="Garamond"/>
              </w:rPr>
              <w:t>Les</w:t>
            </w:r>
            <w:r w:rsidRPr="00802D0A">
              <w:rPr>
                <w:rFonts w:ascii="Garamond" w:hAnsi="Garamond"/>
              </w:rPr>
              <w:t xml:space="preserve"> objectifs et les résultats attendus du projet étaient-ils pertinents avec les objectifs des plans et des stratégies nationaux et locaux dans le domaine du changement </w:t>
            </w:r>
            <w:proofErr w:type="gramStart"/>
            <w:r w:rsidRPr="00802D0A">
              <w:rPr>
                <w:rFonts w:ascii="Garamond" w:hAnsi="Garamond"/>
              </w:rPr>
              <w:t>climatique?</w:t>
            </w:r>
            <w:proofErr w:type="gramEnd"/>
            <w:r w:rsidRPr="00802D0A">
              <w:rPr>
                <w:rFonts w:ascii="Garamond" w:hAnsi="Garamond"/>
              </w:rPr>
              <w:t xml:space="preserve"> Et qu’en est-il des objectifs stratégiques du FEM et du cadre d’intervention du PNUD ?</w:t>
            </w:r>
            <w:r w:rsidRPr="00802D0A" w:rsidDel="008D36C9">
              <w:rPr>
                <w:rFonts w:ascii="Garamond" w:eastAsia="Times New Roman" w:hAnsi="Garamond"/>
              </w:rPr>
              <w:t xml:space="preserve"> </w:t>
            </w:r>
          </w:p>
        </w:tc>
        <w:tc>
          <w:tcPr>
            <w:tcW w:w="3870" w:type="dxa"/>
          </w:tcPr>
          <w:p w14:paraId="077FEB23" w14:textId="77777777" w:rsidR="004D7ECA" w:rsidRPr="00802D0A" w:rsidRDefault="004D7ECA"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Appréciation sur le niveau de pertinence avec les objectifs des plans et des stratégies nationaux et locaux dans le domaine du changement climatique </w:t>
            </w:r>
          </w:p>
          <w:p w14:paraId="516C42CE" w14:textId="77777777" w:rsidR="00047CB1" w:rsidRPr="00802D0A" w:rsidRDefault="00047CB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Appréciation sur le niveau de pertinence avec les objectifs stratégiques du FEM </w:t>
            </w:r>
          </w:p>
          <w:p w14:paraId="414BAF4E" w14:textId="77777777" w:rsidR="00D6638C" w:rsidRPr="00802D0A" w:rsidRDefault="00047CB1"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hAnsi="Garamond"/>
              </w:rPr>
              <w:t>Appréciation sur le niveau de cohérence avec le CPAP du PNUD et UNDAF</w:t>
            </w:r>
          </w:p>
        </w:tc>
        <w:tc>
          <w:tcPr>
            <w:tcW w:w="3643" w:type="dxa"/>
          </w:tcPr>
          <w:p w14:paraId="0F910E58" w14:textId="77777777" w:rsidR="004F1351" w:rsidRPr="00802D0A" w:rsidRDefault="004F135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Cadre de programmation du PNUD</w:t>
            </w:r>
          </w:p>
          <w:p w14:paraId="4ADFF2A0" w14:textId="77777777" w:rsidR="004F1351" w:rsidRPr="00802D0A" w:rsidRDefault="004F135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Cadre de programmation du FEM </w:t>
            </w:r>
          </w:p>
          <w:p w14:paraId="0C6BC7DC" w14:textId="77777777" w:rsidR="004F1351" w:rsidRPr="00802D0A" w:rsidRDefault="004F135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UNDAF </w:t>
            </w:r>
          </w:p>
          <w:p w14:paraId="1DDEED55" w14:textId="6B8ABBB7" w:rsidR="004F1351" w:rsidRPr="00802D0A" w:rsidRDefault="004F135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CPAP </w:t>
            </w:r>
          </w:p>
          <w:p w14:paraId="445058E9" w14:textId="1B21FA4D" w:rsidR="00AB67E6" w:rsidRPr="00802D0A" w:rsidRDefault="00AB67E6"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CPD</w:t>
            </w:r>
          </w:p>
          <w:p w14:paraId="0C43A861" w14:textId="77777777" w:rsidR="004F1351" w:rsidRPr="00802D0A" w:rsidRDefault="004F135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Plans de développement nationaux </w:t>
            </w:r>
          </w:p>
          <w:p w14:paraId="1A9F4431" w14:textId="77777777" w:rsidR="004F1351" w:rsidRPr="00802D0A" w:rsidRDefault="004F135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Stratégies locales </w:t>
            </w:r>
          </w:p>
          <w:p w14:paraId="6B07D30E" w14:textId="77777777" w:rsidR="00D6638C" w:rsidRPr="00802D0A" w:rsidRDefault="004F1351"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Partenaires techniques et financiers</w:t>
            </w:r>
          </w:p>
          <w:p w14:paraId="2638B653" w14:textId="77777777" w:rsidR="004F1351" w:rsidRPr="00802D0A" w:rsidRDefault="004F1351"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Partie Nationale </w:t>
            </w:r>
          </w:p>
          <w:p w14:paraId="68B759E7" w14:textId="77777777" w:rsidR="004F1351" w:rsidRPr="00802D0A" w:rsidRDefault="004F1351"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Communautés rurale</w:t>
            </w:r>
          </w:p>
        </w:tc>
        <w:tc>
          <w:tcPr>
            <w:tcW w:w="1848" w:type="dxa"/>
          </w:tcPr>
          <w:p w14:paraId="5D00E542" w14:textId="77777777" w:rsidR="00384D81" w:rsidRPr="00802D0A" w:rsidRDefault="00384D8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Revue documentaire </w:t>
            </w:r>
          </w:p>
          <w:p w14:paraId="0667F5DD" w14:textId="77777777" w:rsidR="00384D81" w:rsidRPr="00802D0A" w:rsidRDefault="00384D8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Entretiens </w:t>
            </w:r>
          </w:p>
          <w:p w14:paraId="5D4FCD71" w14:textId="77777777" w:rsidR="00D6638C" w:rsidRPr="00802D0A" w:rsidRDefault="00D6638C" w:rsidP="00BE7C33">
            <w:pPr>
              <w:pStyle w:val="Default"/>
              <w:rPr>
                <w:rFonts w:ascii="Garamond" w:hAnsi="Garamond" w:cs="Times New Roman"/>
                <w:sz w:val="22"/>
                <w:szCs w:val="22"/>
                <w:lang w:val="fr-FR"/>
              </w:rPr>
            </w:pPr>
          </w:p>
        </w:tc>
      </w:tr>
      <w:tr w:rsidR="004D7ECA" w:rsidRPr="00802D0A" w14:paraId="271A930F" w14:textId="77777777" w:rsidTr="00B43E24">
        <w:trPr>
          <w:gridAfter w:val="1"/>
          <w:wAfter w:w="7" w:type="dxa"/>
        </w:trPr>
        <w:tc>
          <w:tcPr>
            <w:tcW w:w="199" w:type="dxa"/>
            <w:shd w:val="pct12" w:color="auto" w:fill="FFFFFF"/>
          </w:tcPr>
          <w:p w14:paraId="0110A0BF" w14:textId="77777777" w:rsidR="004D7ECA" w:rsidRPr="00802D0A" w:rsidRDefault="004D7ECA"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75F37302" w14:textId="77777777" w:rsidR="00384D81" w:rsidRPr="00802D0A" w:rsidRDefault="00384D81" w:rsidP="00BE7C33">
            <w:pPr>
              <w:numPr>
                <w:ilvl w:val="0"/>
                <w:numId w:val="9"/>
              </w:numPr>
              <w:tabs>
                <w:tab w:val="left" w:pos="652"/>
              </w:tabs>
              <w:autoSpaceDE w:val="0"/>
              <w:autoSpaceDN w:val="0"/>
              <w:adjustRightInd w:val="0"/>
              <w:spacing w:after="0" w:line="240" w:lineRule="auto"/>
              <w:ind w:hanging="275"/>
              <w:rPr>
                <w:rFonts w:ascii="Garamond" w:hAnsi="Garamond"/>
              </w:rPr>
            </w:pPr>
            <w:r w:rsidRPr="00802D0A">
              <w:rPr>
                <w:rFonts w:ascii="Garamond" w:eastAsia="Times New Roman" w:hAnsi="Garamond"/>
              </w:rPr>
              <w:t>Les</w:t>
            </w:r>
            <w:r w:rsidRPr="00802D0A">
              <w:rPr>
                <w:rFonts w:ascii="Garamond" w:hAnsi="Garamond"/>
              </w:rPr>
              <w:t xml:space="preserve"> objectifs et les résultats attendus du projet étaient-ils cohérents avec les besoins et les aspirations des communautés bénéficiaires ? </w:t>
            </w:r>
          </w:p>
          <w:p w14:paraId="179019B4" w14:textId="77777777" w:rsidR="004D7ECA" w:rsidRPr="00802D0A" w:rsidRDefault="004D7ECA" w:rsidP="00B43E24">
            <w:pPr>
              <w:tabs>
                <w:tab w:val="left" w:pos="652"/>
              </w:tabs>
              <w:autoSpaceDE w:val="0"/>
              <w:autoSpaceDN w:val="0"/>
              <w:adjustRightInd w:val="0"/>
              <w:spacing w:after="0" w:line="240" w:lineRule="auto"/>
              <w:ind w:left="360"/>
              <w:rPr>
                <w:rFonts w:ascii="Garamond" w:eastAsia="Times New Roman" w:hAnsi="Garamond"/>
              </w:rPr>
            </w:pPr>
          </w:p>
        </w:tc>
        <w:tc>
          <w:tcPr>
            <w:tcW w:w="3870" w:type="dxa"/>
          </w:tcPr>
          <w:p w14:paraId="0E36C4B8" w14:textId="77777777" w:rsidR="004D7ECA" w:rsidRPr="00802D0A" w:rsidDel="008D36C9" w:rsidRDefault="00384D81" w:rsidP="00BE7C33">
            <w:pPr>
              <w:numPr>
                <w:ilvl w:val="0"/>
                <w:numId w:val="9"/>
              </w:numPr>
              <w:tabs>
                <w:tab w:val="left" w:pos="652"/>
              </w:tabs>
              <w:autoSpaceDE w:val="0"/>
              <w:autoSpaceDN w:val="0"/>
              <w:adjustRightInd w:val="0"/>
              <w:spacing w:after="0" w:line="240" w:lineRule="auto"/>
              <w:ind w:hanging="275"/>
              <w:rPr>
                <w:rFonts w:ascii="Garamond" w:eastAsia="Times New Roman" w:hAnsi="Garamond"/>
              </w:rPr>
            </w:pPr>
            <w:r w:rsidRPr="00802D0A">
              <w:rPr>
                <w:rFonts w:ascii="Garamond" w:hAnsi="Garamond"/>
              </w:rPr>
              <w:t xml:space="preserve">Appréciation sur le niveau de pertinence avec les besoins exprimés par les bénéficiaires au niveau des sites et leur évolution exprimés dans les plans de développement locaux et nationaux </w:t>
            </w:r>
          </w:p>
        </w:tc>
        <w:tc>
          <w:tcPr>
            <w:tcW w:w="3643" w:type="dxa"/>
          </w:tcPr>
          <w:p w14:paraId="66256E67" w14:textId="77777777" w:rsidR="00384D81" w:rsidRPr="00802D0A" w:rsidRDefault="00384D8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Communautés locales bénéficiaires </w:t>
            </w:r>
          </w:p>
          <w:p w14:paraId="45096206" w14:textId="77777777" w:rsidR="00384D81" w:rsidRPr="00802D0A" w:rsidRDefault="00384D8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Organisations et associations locales </w:t>
            </w:r>
          </w:p>
          <w:p w14:paraId="14025CA5" w14:textId="77777777" w:rsidR="00384D81" w:rsidRPr="00802D0A" w:rsidRDefault="00384D8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Communes rurales</w:t>
            </w:r>
          </w:p>
          <w:p w14:paraId="39A8DEF6" w14:textId="77777777" w:rsidR="00384D81" w:rsidRPr="00802D0A" w:rsidRDefault="00384D8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ONG et bureaux d’études locaux </w:t>
            </w:r>
          </w:p>
          <w:p w14:paraId="1E7E65FA" w14:textId="77777777" w:rsidR="004D7ECA" w:rsidRPr="00802D0A" w:rsidRDefault="00384D81"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Plans de développement locaux et nationaux </w:t>
            </w:r>
          </w:p>
        </w:tc>
        <w:tc>
          <w:tcPr>
            <w:tcW w:w="1848" w:type="dxa"/>
          </w:tcPr>
          <w:p w14:paraId="721ADCCB" w14:textId="77777777" w:rsidR="00384D81" w:rsidRPr="00802D0A" w:rsidRDefault="00384D8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Entretiens</w:t>
            </w:r>
          </w:p>
          <w:p w14:paraId="0B9541B3" w14:textId="77777777" w:rsidR="00384D81" w:rsidRPr="00802D0A" w:rsidRDefault="00384D81"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Groupes de discussion </w:t>
            </w:r>
          </w:p>
          <w:p w14:paraId="1DA6E7E2" w14:textId="3E78BB01" w:rsidR="004D7ECA" w:rsidRPr="00802D0A" w:rsidRDefault="00384D81"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hAnsi="Garamond"/>
              </w:rPr>
              <w:t xml:space="preserve">Revue documentaire </w:t>
            </w:r>
          </w:p>
        </w:tc>
      </w:tr>
      <w:tr w:rsidR="00625235" w:rsidRPr="00802D0A" w14:paraId="6F37B56E" w14:textId="77777777" w:rsidTr="00B43E24">
        <w:trPr>
          <w:gridAfter w:val="1"/>
          <w:wAfter w:w="7" w:type="dxa"/>
        </w:trPr>
        <w:tc>
          <w:tcPr>
            <w:tcW w:w="199" w:type="dxa"/>
            <w:shd w:val="pct12" w:color="auto" w:fill="FFFFFF"/>
          </w:tcPr>
          <w:p w14:paraId="418864A4" w14:textId="77777777" w:rsidR="00625235" w:rsidRPr="00802D0A" w:rsidRDefault="00625235"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2889B847" w14:textId="77777777" w:rsidR="00625235" w:rsidRPr="00802D0A" w:rsidRDefault="00625235" w:rsidP="00BE7C33">
            <w:pPr>
              <w:numPr>
                <w:ilvl w:val="0"/>
                <w:numId w:val="9"/>
              </w:numPr>
              <w:tabs>
                <w:tab w:val="left" w:pos="652"/>
              </w:tabs>
              <w:autoSpaceDE w:val="0"/>
              <w:autoSpaceDN w:val="0"/>
              <w:adjustRightInd w:val="0"/>
              <w:spacing w:after="0" w:line="240" w:lineRule="auto"/>
              <w:ind w:hanging="275"/>
              <w:rPr>
                <w:rFonts w:ascii="Garamond" w:hAnsi="Garamond"/>
              </w:rPr>
            </w:pPr>
            <w:r w:rsidRPr="00802D0A">
              <w:rPr>
                <w:rFonts w:ascii="Garamond" w:eastAsia="Times New Roman" w:hAnsi="Garamond"/>
              </w:rPr>
              <w:t>Comment</w:t>
            </w:r>
            <w:r w:rsidRPr="00802D0A">
              <w:rPr>
                <w:rFonts w:ascii="Garamond" w:hAnsi="Garamond"/>
              </w:rPr>
              <w:t xml:space="preserve"> l’approche genre a-t-elle été prise en compte dans le développement du projet et comment est-elle intégrée dans la mise en </w:t>
            </w:r>
            <w:r w:rsidR="00F70A78" w:rsidRPr="00802D0A">
              <w:rPr>
                <w:rFonts w:ascii="Garamond" w:hAnsi="Garamond"/>
              </w:rPr>
              <w:t>œuvre</w:t>
            </w:r>
            <w:r w:rsidRPr="00802D0A">
              <w:rPr>
                <w:rFonts w:ascii="Garamond" w:hAnsi="Garamond"/>
              </w:rPr>
              <w:t xml:space="preserve"> des activités ? </w:t>
            </w:r>
          </w:p>
          <w:p w14:paraId="466F4752" w14:textId="77777777" w:rsidR="00625235" w:rsidRPr="00802D0A" w:rsidRDefault="00625235" w:rsidP="00BE7C33">
            <w:pPr>
              <w:tabs>
                <w:tab w:val="left" w:pos="652"/>
              </w:tabs>
              <w:autoSpaceDE w:val="0"/>
              <w:autoSpaceDN w:val="0"/>
              <w:adjustRightInd w:val="0"/>
              <w:spacing w:after="0" w:line="240" w:lineRule="auto"/>
              <w:ind w:left="360"/>
              <w:rPr>
                <w:rFonts w:ascii="Garamond" w:eastAsia="Times New Roman" w:hAnsi="Garamond"/>
              </w:rPr>
            </w:pPr>
          </w:p>
        </w:tc>
        <w:tc>
          <w:tcPr>
            <w:tcW w:w="3870" w:type="dxa"/>
          </w:tcPr>
          <w:p w14:paraId="360FF23A" w14:textId="77777777" w:rsidR="00625235" w:rsidRPr="00802D0A" w:rsidRDefault="00625235" w:rsidP="00BE7C33">
            <w:pPr>
              <w:numPr>
                <w:ilvl w:val="0"/>
                <w:numId w:val="9"/>
              </w:numPr>
              <w:tabs>
                <w:tab w:val="left" w:pos="652"/>
              </w:tabs>
              <w:autoSpaceDE w:val="0"/>
              <w:autoSpaceDN w:val="0"/>
              <w:adjustRightInd w:val="0"/>
              <w:spacing w:after="0" w:line="240" w:lineRule="auto"/>
              <w:ind w:hanging="275"/>
              <w:rPr>
                <w:rFonts w:ascii="Garamond" w:hAnsi="Garamond"/>
              </w:rPr>
            </w:pPr>
            <w:r w:rsidRPr="00802D0A">
              <w:rPr>
                <w:rFonts w:ascii="Garamond" w:hAnsi="Garamond"/>
              </w:rPr>
              <w:t xml:space="preserve">Niveau de prise en compte de l’approche genre lors de la formulation du projet </w:t>
            </w:r>
          </w:p>
          <w:p w14:paraId="1CCC61F4" w14:textId="77777777" w:rsidR="00625235" w:rsidRPr="00802D0A" w:rsidRDefault="00625235" w:rsidP="00BE7C33">
            <w:pPr>
              <w:numPr>
                <w:ilvl w:val="0"/>
                <w:numId w:val="9"/>
              </w:numPr>
              <w:tabs>
                <w:tab w:val="left" w:pos="652"/>
              </w:tabs>
              <w:autoSpaceDE w:val="0"/>
              <w:autoSpaceDN w:val="0"/>
              <w:adjustRightInd w:val="0"/>
              <w:spacing w:after="0" w:line="240" w:lineRule="auto"/>
              <w:ind w:hanging="275"/>
              <w:rPr>
                <w:rFonts w:ascii="Garamond" w:hAnsi="Garamond"/>
              </w:rPr>
            </w:pPr>
            <w:r w:rsidRPr="00802D0A">
              <w:rPr>
                <w:rFonts w:ascii="Garamond" w:hAnsi="Garamond"/>
              </w:rPr>
              <w:t xml:space="preserve">Niveau d’intégration de l’approche genre dans les stratégies de mise en </w:t>
            </w:r>
            <w:r w:rsidR="00F70A78" w:rsidRPr="00802D0A">
              <w:rPr>
                <w:rFonts w:ascii="Garamond" w:hAnsi="Garamond"/>
              </w:rPr>
              <w:t>œuvre</w:t>
            </w:r>
            <w:r w:rsidRPr="00802D0A">
              <w:rPr>
                <w:rFonts w:ascii="Garamond" w:hAnsi="Garamond"/>
              </w:rPr>
              <w:t xml:space="preserve"> des activités, au sein du comité de pilotage et des organes de gestion </w:t>
            </w:r>
          </w:p>
          <w:p w14:paraId="67D6A109" w14:textId="77777777" w:rsidR="00625235" w:rsidRPr="00802D0A" w:rsidRDefault="00625235" w:rsidP="00B43E24">
            <w:pPr>
              <w:tabs>
                <w:tab w:val="left" w:pos="652"/>
              </w:tabs>
              <w:autoSpaceDE w:val="0"/>
              <w:autoSpaceDN w:val="0"/>
              <w:adjustRightInd w:val="0"/>
              <w:spacing w:after="0" w:line="240" w:lineRule="auto"/>
              <w:ind w:left="360"/>
              <w:rPr>
                <w:rFonts w:ascii="Garamond" w:hAnsi="Garamond"/>
              </w:rPr>
            </w:pPr>
          </w:p>
        </w:tc>
        <w:tc>
          <w:tcPr>
            <w:tcW w:w="3643" w:type="dxa"/>
          </w:tcPr>
          <w:p w14:paraId="2FECB67B" w14:textId="77777777" w:rsidR="009E5383" w:rsidRPr="00802D0A" w:rsidRDefault="009E5383"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Document de projet</w:t>
            </w:r>
          </w:p>
          <w:p w14:paraId="272148DA"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Cadre logique </w:t>
            </w:r>
          </w:p>
          <w:p w14:paraId="42F4A791"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d’activités </w:t>
            </w:r>
          </w:p>
          <w:p w14:paraId="3ECD2D62"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thématiques </w:t>
            </w:r>
          </w:p>
          <w:p w14:paraId="6052DBEC"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Plans de travail annuels </w:t>
            </w:r>
          </w:p>
          <w:p w14:paraId="65CBC5F9" w14:textId="77777777" w:rsidR="009E5383" w:rsidRPr="00802D0A" w:rsidRDefault="009E5383"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Membres comité de pilotage</w:t>
            </w:r>
          </w:p>
          <w:p w14:paraId="5576C81C" w14:textId="77777777" w:rsidR="009E5383" w:rsidRPr="00802D0A" w:rsidRDefault="009E5383"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Rapport de démarrage </w:t>
            </w:r>
          </w:p>
          <w:p w14:paraId="48E7AE2B" w14:textId="12052C8C" w:rsidR="00625235" w:rsidRPr="00802D0A" w:rsidRDefault="00AB67E6"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PIR</w:t>
            </w:r>
          </w:p>
          <w:p w14:paraId="7B1172D9"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Partie Nationale </w:t>
            </w:r>
          </w:p>
          <w:p w14:paraId="676FD6C1"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Unités de coordination </w:t>
            </w:r>
          </w:p>
          <w:p w14:paraId="488EA7EB"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PNUD </w:t>
            </w:r>
          </w:p>
          <w:p w14:paraId="23CCBB3D"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Communautés bénéficiaires </w:t>
            </w:r>
          </w:p>
          <w:p w14:paraId="0037D6F9"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Organisations et associations locales </w:t>
            </w:r>
          </w:p>
          <w:p w14:paraId="793ED0B1"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ONG et bureaux d’études locaux </w:t>
            </w:r>
          </w:p>
          <w:p w14:paraId="79D90604" w14:textId="77777777" w:rsidR="00625235" w:rsidRPr="00802D0A" w:rsidRDefault="009E5383"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Associations féminines</w:t>
            </w:r>
          </w:p>
        </w:tc>
        <w:tc>
          <w:tcPr>
            <w:tcW w:w="1848" w:type="dxa"/>
          </w:tcPr>
          <w:p w14:paraId="15C8CF73"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Entretiens</w:t>
            </w:r>
          </w:p>
          <w:p w14:paraId="53CB3C54" w14:textId="77777777" w:rsidR="00625235" w:rsidRPr="00802D0A" w:rsidRDefault="00625235"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Groupes de discussion </w:t>
            </w:r>
          </w:p>
          <w:p w14:paraId="53D360DC" w14:textId="0B43AE0C" w:rsidR="00625235" w:rsidRPr="00802D0A" w:rsidRDefault="00625235"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Revue documentaire </w:t>
            </w:r>
          </w:p>
        </w:tc>
      </w:tr>
      <w:tr w:rsidR="00B55D29" w:rsidRPr="00802D0A" w14:paraId="3FAF8154" w14:textId="77777777" w:rsidTr="00B43E24">
        <w:trPr>
          <w:gridAfter w:val="1"/>
          <w:wAfter w:w="7" w:type="dxa"/>
        </w:trPr>
        <w:tc>
          <w:tcPr>
            <w:tcW w:w="199" w:type="dxa"/>
            <w:shd w:val="pct12" w:color="auto" w:fill="FFFFFF"/>
          </w:tcPr>
          <w:p w14:paraId="208E3520" w14:textId="77777777" w:rsidR="00B55D29" w:rsidRPr="00802D0A" w:rsidRDefault="00B55D29"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0A98E246"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Les activités développées ont-elles contribué à l’amélioration des capacités d’adaptation des bénéficiaires aux effets néfastes du changement climatique </w:t>
            </w:r>
          </w:p>
        </w:tc>
        <w:tc>
          <w:tcPr>
            <w:tcW w:w="3870" w:type="dxa"/>
          </w:tcPr>
          <w:p w14:paraId="262D3C25" w14:textId="244A81D4" w:rsidR="00B55D2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Nombre de personnes dont les capacités </w:t>
            </w:r>
            <w:r w:rsidR="00936E90" w:rsidRPr="00802D0A">
              <w:rPr>
                <w:rFonts w:ascii="Garamond" w:eastAsia="Times New Roman" w:hAnsi="Garamond"/>
              </w:rPr>
              <w:t>en matière d’atténuation</w:t>
            </w:r>
            <w:r w:rsidRPr="00802D0A">
              <w:rPr>
                <w:rFonts w:ascii="Garamond" w:eastAsia="Times New Roman" w:hAnsi="Garamond"/>
              </w:rPr>
              <w:t xml:space="preserve"> sont renforcées</w:t>
            </w:r>
          </w:p>
        </w:tc>
        <w:tc>
          <w:tcPr>
            <w:tcW w:w="3643" w:type="dxa"/>
          </w:tcPr>
          <w:p w14:paraId="3069316E"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d’activités </w:t>
            </w:r>
          </w:p>
          <w:p w14:paraId="4E9A2892"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thématiques </w:t>
            </w:r>
          </w:p>
          <w:p w14:paraId="0B133A31"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Partie Nationale </w:t>
            </w:r>
          </w:p>
          <w:p w14:paraId="7BAC1269"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Unités de coordination </w:t>
            </w:r>
          </w:p>
          <w:p w14:paraId="134B3138"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Communautés bénéficiaires </w:t>
            </w:r>
          </w:p>
          <w:p w14:paraId="46ABFA8C"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Organisations et associations locales </w:t>
            </w:r>
          </w:p>
          <w:p w14:paraId="4EB7B875" w14:textId="77777777" w:rsidR="00B55D2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ONG et bureaux d’études locaux</w:t>
            </w:r>
          </w:p>
        </w:tc>
        <w:tc>
          <w:tcPr>
            <w:tcW w:w="1848" w:type="dxa"/>
          </w:tcPr>
          <w:p w14:paraId="792C340C"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Entretiens</w:t>
            </w:r>
          </w:p>
          <w:p w14:paraId="2FD59E81"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Groupes de discussion </w:t>
            </w:r>
          </w:p>
          <w:p w14:paraId="312E954E"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Revue documentaire </w:t>
            </w:r>
          </w:p>
          <w:p w14:paraId="63228E07"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p>
        </w:tc>
      </w:tr>
      <w:tr w:rsidR="00B55D29" w:rsidRPr="00802D0A" w14:paraId="3701AF3C" w14:textId="77777777" w:rsidTr="00B43E24">
        <w:trPr>
          <w:gridAfter w:val="1"/>
          <w:wAfter w:w="7" w:type="dxa"/>
        </w:trPr>
        <w:tc>
          <w:tcPr>
            <w:tcW w:w="199" w:type="dxa"/>
            <w:shd w:val="pct12" w:color="auto" w:fill="FFFFFF"/>
          </w:tcPr>
          <w:p w14:paraId="4B0144BD" w14:textId="77777777" w:rsidR="00B55D29" w:rsidRPr="00802D0A" w:rsidRDefault="00B55D29"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0AB6DC9B"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Les activités développées ont elles permis une séquestration ou/et une réduction des émissions de C</w:t>
            </w:r>
            <w:proofErr w:type="gramStart"/>
            <w:r w:rsidRPr="00802D0A">
              <w:rPr>
                <w:rFonts w:ascii="Garamond" w:eastAsia="Times New Roman" w:hAnsi="Garamond"/>
              </w:rPr>
              <w:t>0</w:t>
            </w:r>
            <w:r w:rsidRPr="00802D0A">
              <w:rPr>
                <w:rFonts w:ascii="Garamond" w:eastAsia="Times New Roman" w:hAnsi="Garamond"/>
                <w:vertAlign w:val="subscript"/>
              </w:rPr>
              <w:t xml:space="preserve">2  </w:t>
            </w:r>
            <w:r w:rsidRPr="00802D0A">
              <w:rPr>
                <w:rFonts w:ascii="Garamond" w:eastAsia="Times New Roman" w:hAnsi="Garamond"/>
              </w:rPr>
              <w:t>?</w:t>
            </w:r>
            <w:proofErr w:type="gramEnd"/>
          </w:p>
        </w:tc>
        <w:tc>
          <w:tcPr>
            <w:tcW w:w="3870" w:type="dxa"/>
          </w:tcPr>
          <w:p w14:paraId="2439E6E6" w14:textId="17E632D6" w:rsidR="00B55D29" w:rsidRPr="00802D0A" w:rsidRDefault="00936E9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Total des émissions GES (gaz à effet de serre) évitées</w:t>
            </w:r>
          </w:p>
          <w:p w14:paraId="5C5BCF0F" w14:textId="74707E3C"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Nombre de </w:t>
            </w:r>
            <w:r w:rsidR="00936E90" w:rsidRPr="00802D0A">
              <w:rPr>
                <w:rFonts w:ascii="Garamond" w:eastAsia="Times New Roman" w:hAnsi="Garamond"/>
              </w:rPr>
              <w:t>biodigesteurs domestiques et institutionnels installés</w:t>
            </w:r>
          </w:p>
        </w:tc>
        <w:tc>
          <w:tcPr>
            <w:tcW w:w="3643" w:type="dxa"/>
          </w:tcPr>
          <w:p w14:paraId="4923538E"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d’activités </w:t>
            </w:r>
          </w:p>
          <w:p w14:paraId="6B495802"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thématiques </w:t>
            </w:r>
          </w:p>
          <w:p w14:paraId="77C2345E"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Partie Nationale </w:t>
            </w:r>
          </w:p>
          <w:p w14:paraId="705FECDC"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Unités de coordination </w:t>
            </w:r>
          </w:p>
          <w:p w14:paraId="2B0EB7B9"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Communautés bénéficiaires </w:t>
            </w:r>
          </w:p>
          <w:p w14:paraId="6EAAFB29"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Organisations et associations locales </w:t>
            </w:r>
          </w:p>
          <w:p w14:paraId="3072549F"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ONG et bureaux d’études locaux</w:t>
            </w:r>
          </w:p>
        </w:tc>
        <w:tc>
          <w:tcPr>
            <w:tcW w:w="1848" w:type="dxa"/>
          </w:tcPr>
          <w:p w14:paraId="2D253400"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Entretiens</w:t>
            </w:r>
          </w:p>
          <w:p w14:paraId="0748AE7C"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Groupes de discussion </w:t>
            </w:r>
          </w:p>
          <w:p w14:paraId="0A5A6D4B"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Revue documentaire </w:t>
            </w:r>
          </w:p>
          <w:p w14:paraId="4A1F8A19"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p>
        </w:tc>
      </w:tr>
      <w:tr w:rsidR="00B55D29" w:rsidRPr="00802D0A" w14:paraId="666DC504" w14:textId="77777777" w:rsidTr="00B43E24">
        <w:trPr>
          <w:gridAfter w:val="1"/>
          <w:wAfter w:w="7" w:type="dxa"/>
        </w:trPr>
        <w:tc>
          <w:tcPr>
            <w:tcW w:w="199" w:type="dxa"/>
            <w:shd w:val="pct12" w:color="auto" w:fill="FFFFFF"/>
          </w:tcPr>
          <w:p w14:paraId="56AC5594" w14:textId="77777777" w:rsidR="00B55D29" w:rsidRPr="00802D0A" w:rsidRDefault="00B55D29"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2C5C053B"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Des solutions alternatives ont-elles permis l’amélioration des revenus des populations ?</w:t>
            </w:r>
          </w:p>
        </w:tc>
        <w:tc>
          <w:tcPr>
            <w:tcW w:w="3870" w:type="dxa"/>
          </w:tcPr>
          <w:p w14:paraId="61416294"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Nombres de bénéficiaires, </w:t>
            </w:r>
          </w:p>
          <w:p w14:paraId="246F9FCF"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Taux d’accroissement des revenus</w:t>
            </w:r>
          </w:p>
          <w:p w14:paraId="69528C15"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Autres indicateurs de l’amélioration des conditions de vie</w:t>
            </w:r>
          </w:p>
        </w:tc>
        <w:tc>
          <w:tcPr>
            <w:tcW w:w="3643" w:type="dxa"/>
          </w:tcPr>
          <w:p w14:paraId="1ED4F133"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d’activités </w:t>
            </w:r>
          </w:p>
          <w:p w14:paraId="6A35F6C2"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Rapports financiers</w:t>
            </w:r>
          </w:p>
          <w:p w14:paraId="33486A63"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thématiques </w:t>
            </w:r>
          </w:p>
          <w:p w14:paraId="7C261FBE"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Partie Nationale </w:t>
            </w:r>
          </w:p>
          <w:p w14:paraId="5D9CBCAD"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Unités de coordination </w:t>
            </w:r>
          </w:p>
          <w:p w14:paraId="60FF0E0A"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Communautés bénéficiaires </w:t>
            </w:r>
          </w:p>
          <w:p w14:paraId="33CA83A1"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Organisations et associations locales </w:t>
            </w:r>
          </w:p>
          <w:p w14:paraId="7B2883D6"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ONG et bureaux d’études locaux</w:t>
            </w:r>
          </w:p>
        </w:tc>
        <w:tc>
          <w:tcPr>
            <w:tcW w:w="1848" w:type="dxa"/>
          </w:tcPr>
          <w:p w14:paraId="5C56AC77"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Entretiens</w:t>
            </w:r>
          </w:p>
          <w:p w14:paraId="042337A9"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Groupes de discussion </w:t>
            </w:r>
          </w:p>
          <w:p w14:paraId="561B0D7C"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Revue documentaire </w:t>
            </w:r>
          </w:p>
          <w:p w14:paraId="66E125A3" w14:textId="77777777" w:rsidR="00B55D29" w:rsidRPr="00802D0A" w:rsidRDefault="00B55D29" w:rsidP="00B43E24">
            <w:pPr>
              <w:tabs>
                <w:tab w:val="left" w:pos="227"/>
              </w:tabs>
              <w:autoSpaceDE w:val="0"/>
              <w:autoSpaceDN w:val="0"/>
              <w:adjustRightInd w:val="0"/>
              <w:spacing w:after="0" w:line="240" w:lineRule="auto"/>
              <w:ind w:left="360"/>
              <w:rPr>
                <w:rFonts w:ascii="Garamond" w:hAnsi="Garamond"/>
              </w:rPr>
            </w:pPr>
          </w:p>
        </w:tc>
      </w:tr>
      <w:tr w:rsidR="00B55D29" w:rsidRPr="00802D0A" w14:paraId="27C0AFC4" w14:textId="77777777" w:rsidTr="00B43E24">
        <w:trPr>
          <w:gridAfter w:val="1"/>
          <w:wAfter w:w="7" w:type="dxa"/>
        </w:trPr>
        <w:tc>
          <w:tcPr>
            <w:tcW w:w="199" w:type="dxa"/>
            <w:shd w:val="pct12" w:color="auto" w:fill="FFFFFF"/>
          </w:tcPr>
          <w:p w14:paraId="1C2C0C63" w14:textId="77777777" w:rsidR="00B55D29" w:rsidRPr="00802D0A" w:rsidRDefault="00B55D29"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60E3F4F3"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Les activités développées ont-elles contribué à l’amélioration de la sécurité alimentaire des populations ?</w:t>
            </w:r>
          </w:p>
        </w:tc>
        <w:tc>
          <w:tcPr>
            <w:tcW w:w="3870" w:type="dxa"/>
          </w:tcPr>
          <w:p w14:paraId="2438F6F4" w14:textId="6B0F94A2"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Taux d’accroissement des Rendements</w:t>
            </w:r>
            <w:r w:rsidR="00EA2041" w:rsidRPr="00802D0A">
              <w:rPr>
                <w:rFonts w:ascii="Garamond" w:eastAsia="Times New Roman" w:hAnsi="Garamond"/>
              </w:rPr>
              <w:t xml:space="preserve"> </w:t>
            </w:r>
            <w:proofErr w:type="gramStart"/>
            <w:r w:rsidR="00EA2041" w:rsidRPr="00802D0A">
              <w:rPr>
                <w:rFonts w:ascii="Garamond" w:eastAsia="Times New Roman" w:hAnsi="Garamond"/>
              </w:rPr>
              <w:t>suite à</w:t>
            </w:r>
            <w:proofErr w:type="gramEnd"/>
            <w:r w:rsidR="00EA2041" w:rsidRPr="00802D0A">
              <w:rPr>
                <w:rFonts w:ascii="Garamond" w:eastAsia="Times New Roman" w:hAnsi="Garamond"/>
              </w:rPr>
              <w:t xml:space="preserve"> l’utilisation des effluents issus des biodigesteurs</w:t>
            </w:r>
          </w:p>
          <w:p w14:paraId="3866BEF7" w14:textId="77777777" w:rsidR="00B55D29" w:rsidRPr="00802D0A" w:rsidRDefault="00B55D29" w:rsidP="00BE7C33">
            <w:pPr>
              <w:tabs>
                <w:tab w:val="left" w:pos="227"/>
              </w:tabs>
              <w:autoSpaceDE w:val="0"/>
              <w:autoSpaceDN w:val="0"/>
              <w:adjustRightInd w:val="0"/>
              <w:spacing w:after="0" w:line="240" w:lineRule="auto"/>
              <w:ind w:left="360"/>
              <w:rPr>
                <w:rFonts w:ascii="Garamond" w:eastAsia="Times New Roman" w:hAnsi="Garamond"/>
              </w:rPr>
            </w:pPr>
          </w:p>
        </w:tc>
        <w:tc>
          <w:tcPr>
            <w:tcW w:w="3643" w:type="dxa"/>
          </w:tcPr>
          <w:p w14:paraId="58B8D8C7"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d’activités </w:t>
            </w:r>
          </w:p>
          <w:p w14:paraId="46613C55"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thématiques </w:t>
            </w:r>
          </w:p>
          <w:p w14:paraId="1B547441"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Partie Nationale </w:t>
            </w:r>
          </w:p>
          <w:p w14:paraId="11FCA042"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Unités de coordination </w:t>
            </w:r>
          </w:p>
          <w:p w14:paraId="239CB1C3"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Communautés bénéficiaires </w:t>
            </w:r>
          </w:p>
          <w:p w14:paraId="4D5C38A4"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Organisations et associations locales </w:t>
            </w:r>
          </w:p>
          <w:p w14:paraId="65F5CB42"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ONG et bureaux d’études locaux</w:t>
            </w:r>
          </w:p>
        </w:tc>
        <w:tc>
          <w:tcPr>
            <w:tcW w:w="1848" w:type="dxa"/>
          </w:tcPr>
          <w:p w14:paraId="2183A175"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Entretiens</w:t>
            </w:r>
          </w:p>
          <w:p w14:paraId="51D5D05B"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Groupes de discussion </w:t>
            </w:r>
          </w:p>
          <w:p w14:paraId="12A71E82"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Revue documentaire </w:t>
            </w:r>
          </w:p>
          <w:p w14:paraId="304A26D6" w14:textId="77777777" w:rsidR="00B55D29" w:rsidRPr="00802D0A" w:rsidRDefault="00B55D29" w:rsidP="00BE7C33">
            <w:pPr>
              <w:numPr>
                <w:ilvl w:val="0"/>
                <w:numId w:val="9"/>
              </w:numPr>
              <w:tabs>
                <w:tab w:val="left" w:pos="227"/>
              </w:tabs>
              <w:autoSpaceDE w:val="0"/>
              <w:autoSpaceDN w:val="0"/>
              <w:adjustRightInd w:val="0"/>
              <w:spacing w:after="0" w:line="240" w:lineRule="auto"/>
              <w:rPr>
                <w:rFonts w:ascii="Garamond" w:hAnsi="Garamond"/>
              </w:rPr>
            </w:pPr>
          </w:p>
        </w:tc>
      </w:tr>
      <w:tr w:rsidR="00D6638C" w:rsidRPr="00802D0A" w14:paraId="464C142F" w14:textId="77777777" w:rsidTr="00B43E24">
        <w:tc>
          <w:tcPr>
            <w:tcW w:w="13758" w:type="dxa"/>
            <w:gridSpan w:val="6"/>
            <w:shd w:val="pct12" w:color="auto" w:fill="000000"/>
          </w:tcPr>
          <w:p w14:paraId="2623CBBF" w14:textId="77777777" w:rsidR="00D6638C" w:rsidRPr="00802D0A" w:rsidRDefault="00D6638C" w:rsidP="00BE7C33">
            <w:pPr>
              <w:numPr>
                <w:ilvl w:val="12"/>
                <w:numId w:val="0"/>
              </w:numPr>
              <w:spacing w:after="0"/>
              <w:jc w:val="both"/>
              <w:rPr>
                <w:rFonts w:ascii="Garamond" w:eastAsia="Times New Roman" w:hAnsi="Garamond"/>
                <w:b/>
                <w:bCs/>
              </w:rPr>
            </w:pPr>
            <w:r w:rsidRPr="00802D0A">
              <w:rPr>
                <w:rFonts w:ascii="Garamond" w:hAnsi="Garamond"/>
                <w:b/>
                <w:bCs/>
              </w:rPr>
              <w:t>Efficacité : Dans quelle mesure les résultats escomptés et les objectifs du projet ont-ils été atteints ?</w:t>
            </w:r>
          </w:p>
        </w:tc>
      </w:tr>
      <w:tr w:rsidR="00925E69" w:rsidRPr="00802D0A" w14:paraId="12085236" w14:textId="77777777" w:rsidTr="00B43E24">
        <w:trPr>
          <w:gridAfter w:val="1"/>
          <w:wAfter w:w="7" w:type="dxa"/>
        </w:trPr>
        <w:tc>
          <w:tcPr>
            <w:tcW w:w="199" w:type="dxa"/>
            <w:shd w:val="pct12" w:color="auto" w:fill="FFFFFF"/>
          </w:tcPr>
          <w:p w14:paraId="7DBF0DF8" w14:textId="77777777" w:rsidR="00925E69" w:rsidRPr="00802D0A" w:rsidRDefault="00925E69"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2587D357"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Les résultats relatifs au renforcement de la résilience climatique des communautés des zones cibles du projet ont-ils été atteints ?</w:t>
            </w:r>
          </w:p>
        </w:tc>
        <w:tc>
          <w:tcPr>
            <w:tcW w:w="3870" w:type="dxa"/>
          </w:tcPr>
          <w:p w14:paraId="66C367FA"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Niveau d’atteinte des résultats</w:t>
            </w:r>
          </w:p>
        </w:tc>
        <w:tc>
          <w:tcPr>
            <w:tcW w:w="3643" w:type="dxa"/>
          </w:tcPr>
          <w:p w14:paraId="7178C493"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d’activités </w:t>
            </w:r>
          </w:p>
          <w:p w14:paraId="411A24AD"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thématiques </w:t>
            </w:r>
          </w:p>
          <w:p w14:paraId="22FDE2A2"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Indicateurs de suivi </w:t>
            </w:r>
          </w:p>
          <w:p w14:paraId="00EC15E8"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proofErr w:type="spellStart"/>
            <w:r w:rsidRPr="00802D0A">
              <w:rPr>
                <w:rFonts w:ascii="Garamond" w:eastAsia="Times New Roman" w:hAnsi="Garamond"/>
              </w:rPr>
              <w:t>PIRs</w:t>
            </w:r>
            <w:proofErr w:type="spellEnd"/>
            <w:r w:rsidRPr="00802D0A">
              <w:rPr>
                <w:rFonts w:ascii="Garamond" w:eastAsia="Times New Roman" w:hAnsi="Garamond"/>
              </w:rPr>
              <w:t xml:space="preserve"> </w:t>
            </w:r>
          </w:p>
          <w:p w14:paraId="7C110978"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Partie Nationale </w:t>
            </w:r>
          </w:p>
          <w:p w14:paraId="34A53688"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Unités de coordination </w:t>
            </w:r>
          </w:p>
          <w:p w14:paraId="4129E10A"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PNUD </w:t>
            </w:r>
          </w:p>
          <w:p w14:paraId="7EAB0A1B"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Communautés bénéficiaires </w:t>
            </w:r>
          </w:p>
          <w:p w14:paraId="02AFA6F9"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Organisations et associations locales </w:t>
            </w:r>
          </w:p>
          <w:p w14:paraId="27A546FF"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ONG et bureaux d’études locaux </w:t>
            </w:r>
          </w:p>
          <w:p w14:paraId="0AA16262"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p>
        </w:tc>
        <w:tc>
          <w:tcPr>
            <w:tcW w:w="1848" w:type="dxa"/>
          </w:tcPr>
          <w:p w14:paraId="6C48077D"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Entretiens</w:t>
            </w:r>
          </w:p>
          <w:p w14:paraId="225447F7"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Groupes de discussion </w:t>
            </w:r>
          </w:p>
          <w:p w14:paraId="16598475"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Revue documentaire </w:t>
            </w:r>
          </w:p>
          <w:p w14:paraId="033B390D" w14:textId="77777777" w:rsidR="00925E69" w:rsidRPr="00802D0A" w:rsidRDefault="00925E69" w:rsidP="00B43E24">
            <w:pPr>
              <w:tabs>
                <w:tab w:val="left" w:pos="227"/>
              </w:tabs>
              <w:autoSpaceDE w:val="0"/>
              <w:autoSpaceDN w:val="0"/>
              <w:adjustRightInd w:val="0"/>
              <w:spacing w:after="0" w:line="240" w:lineRule="auto"/>
              <w:ind w:left="360"/>
              <w:rPr>
                <w:rFonts w:ascii="Garamond" w:hAnsi="Garamond"/>
              </w:rPr>
            </w:pPr>
          </w:p>
        </w:tc>
      </w:tr>
      <w:tr w:rsidR="00D6638C" w:rsidRPr="00802D0A" w14:paraId="79850D5B" w14:textId="77777777" w:rsidTr="00B43E24">
        <w:trPr>
          <w:gridAfter w:val="1"/>
          <w:wAfter w:w="7" w:type="dxa"/>
        </w:trPr>
        <w:tc>
          <w:tcPr>
            <w:tcW w:w="199" w:type="dxa"/>
            <w:shd w:val="pct12" w:color="auto" w:fill="FFFFFF"/>
          </w:tcPr>
          <w:p w14:paraId="644694B8" w14:textId="77777777" w:rsidR="00D6638C" w:rsidRPr="00802D0A" w:rsidRDefault="00D6638C"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02C4430B" w14:textId="77777777" w:rsidR="00D6638C" w:rsidRPr="00802D0A" w:rsidRDefault="009E5383"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hAnsi="Garamond"/>
              </w:rPr>
              <w:t>Quel est le taux d’appropriation du projet, de ses activités et résultats par les bénéficiaires ?</w:t>
            </w:r>
          </w:p>
        </w:tc>
        <w:tc>
          <w:tcPr>
            <w:tcW w:w="3870" w:type="dxa"/>
          </w:tcPr>
          <w:p w14:paraId="3E4CBB90" w14:textId="77777777" w:rsidR="009E5383" w:rsidRPr="00802D0A" w:rsidRDefault="009E5383"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Niveau d’appropriation par les bénéficiaires des activités du projet</w:t>
            </w:r>
          </w:p>
          <w:p w14:paraId="20C4507E" w14:textId="77777777" w:rsidR="00D6638C" w:rsidRPr="00802D0A" w:rsidRDefault="009E5383"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hAnsi="Garamond"/>
              </w:rPr>
              <w:t xml:space="preserve">Niveau de satisfaction des partenaires et bénéficiaires vis-à-vis de l’implication dans le processus décisionnel et de gestion </w:t>
            </w:r>
          </w:p>
        </w:tc>
        <w:tc>
          <w:tcPr>
            <w:tcW w:w="3643" w:type="dxa"/>
          </w:tcPr>
          <w:p w14:paraId="2650BFB3" w14:textId="77777777" w:rsidR="00B05700" w:rsidRPr="00802D0A" w:rsidRDefault="00B0570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Membres comité de pilotage</w:t>
            </w:r>
          </w:p>
          <w:p w14:paraId="02D70C46" w14:textId="77777777" w:rsidR="00B05700" w:rsidRPr="00802D0A" w:rsidRDefault="00B0570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Partie Nationale </w:t>
            </w:r>
          </w:p>
          <w:p w14:paraId="0EFE8F88" w14:textId="77777777" w:rsidR="00B05700" w:rsidRPr="00802D0A" w:rsidRDefault="00B0570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Unités de coordination </w:t>
            </w:r>
          </w:p>
          <w:p w14:paraId="56D50D6E" w14:textId="77777777" w:rsidR="00B05700" w:rsidRPr="00802D0A" w:rsidRDefault="00B0570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PNUD </w:t>
            </w:r>
          </w:p>
          <w:p w14:paraId="46710835" w14:textId="77777777" w:rsidR="00B05700" w:rsidRPr="00802D0A" w:rsidRDefault="00B0570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Communautés bénéficiaires </w:t>
            </w:r>
          </w:p>
          <w:p w14:paraId="7954AB86" w14:textId="77777777" w:rsidR="00B05700" w:rsidRPr="00802D0A" w:rsidRDefault="00B0570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Organisations et associations locales </w:t>
            </w:r>
          </w:p>
          <w:p w14:paraId="40451E74" w14:textId="77777777" w:rsidR="00B05700" w:rsidRPr="00802D0A" w:rsidRDefault="00B0570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ONG et bureaux d’études locaux </w:t>
            </w:r>
          </w:p>
          <w:p w14:paraId="0F2ECA19" w14:textId="77777777" w:rsidR="00D6638C" w:rsidRPr="00802D0A" w:rsidRDefault="00DD4C5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Communes rurales</w:t>
            </w:r>
          </w:p>
          <w:p w14:paraId="10C342A5" w14:textId="77777777" w:rsidR="00BE7C33" w:rsidRPr="00802D0A" w:rsidRDefault="00BE7C33" w:rsidP="00BE7C33">
            <w:pPr>
              <w:tabs>
                <w:tab w:val="left" w:pos="227"/>
              </w:tabs>
              <w:autoSpaceDE w:val="0"/>
              <w:autoSpaceDN w:val="0"/>
              <w:adjustRightInd w:val="0"/>
              <w:spacing w:after="0" w:line="240" w:lineRule="auto"/>
              <w:rPr>
                <w:rFonts w:ascii="Garamond" w:eastAsia="Times New Roman" w:hAnsi="Garamond"/>
              </w:rPr>
            </w:pPr>
          </w:p>
          <w:p w14:paraId="1858FE1A" w14:textId="77777777" w:rsidR="00BE7C33" w:rsidRPr="00802D0A" w:rsidRDefault="00BE7C33" w:rsidP="00BE7C33">
            <w:pPr>
              <w:tabs>
                <w:tab w:val="left" w:pos="227"/>
              </w:tabs>
              <w:autoSpaceDE w:val="0"/>
              <w:autoSpaceDN w:val="0"/>
              <w:adjustRightInd w:val="0"/>
              <w:spacing w:after="0" w:line="240" w:lineRule="auto"/>
              <w:rPr>
                <w:rFonts w:ascii="Garamond" w:eastAsia="Times New Roman" w:hAnsi="Garamond"/>
              </w:rPr>
            </w:pPr>
          </w:p>
          <w:p w14:paraId="36AE1BD6" w14:textId="2DE07E46" w:rsidR="00BE7C33" w:rsidRPr="00802D0A" w:rsidRDefault="00BE7C33" w:rsidP="00B43E24">
            <w:pPr>
              <w:tabs>
                <w:tab w:val="left" w:pos="227"/>
              </w:tabs>
              <w:autoSpaceDE w:val="0"/>
              <w:autoSpaceDN w:val="0"/>
              <w:adjustRightInd w:val="0"/>
              <w:spacing w:after="0" w:line="240" w:lineRule="auto"/>
              <w:rPr>
                <w:rFonts w:ascii="Garamond" w:eastAsia="Times New Roman" w:hAnsi="Garamond"/>
              </w:rPr>
            </w:pPr>
          </w:p>
        </w:tc>
        <w:tc>
          <w:tcPr>
            <w:tcW w:w="1848" w:type="dxa"/>
          </w:tcPr>
          <w:p w14:paraId="506EB676" w14:textId="77777777" w:rsidR="00B05700" w:rsidRPr="00802D0A" w:rsidRDefault="00B0570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Entrevues </w:t>
            </w:r>
          </w:p>
          <w:p w14:paraId="425A9EEA" w14:textId="77777777" w:rsidR="00B05700" w:rsidRPr="00802D0A" w:rsidRDefault="00B0570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Groupes de discussion </w:t>
            </w:r>
          </w:p>
          <w:p w14:paraId="298F4CE1" w14:textId="77777777" w:rsidR="00D6638C" w:rsidRPr="00802D0A" w:rsidRDefault="00D6638C" w:rsidP="00B43E24">
            <w:pPr>
              <w:tabs>
                <w:tab w:val="left" w:pos="227"/>
              </w:tabs>
              <w:autoSpaceDE w:val="0"/>
              <w:autoSpaceDN w:val="0"/>
              <w:adjustRightInd w:val="0"/>
              <w:spacing w:after="0" w:line="240" w:lineRule="auto"/>
              <w:ind w:left="360"/>
              <w:rPr>
                <w:rFonts w:ascii="Garamond" w:eastAsia="Times New Roman" w:hAnsi="Garamond"/>
              </w:rPr>
            </w:pPr>
          </w:p>
        </w:tc>
      </w:tr>
      <w:tr w:rsidR="00D6638C" w:rsidRPr="00802D0A" w14:paraId="0A4CD849" w14:textId="77777777" w:rsidTr="00B43E24">
        <w:trPr>
          <w:trHeight w:val="267"/>
        </w:trPr>
        <w:tc>
          <w:tcPr>
            <w:tcW w:w="13758" w:type="dxa"/>
            <w:gridSpan w:val="6"/>
            <w:shd w:val="pct12" w:color="auto" w:fill="000000"/>
            <w:vAlign w:val="center"/>
          </w:tcPr>
          <w:p w14:paraId="4DD5488B" w14:textId="77777777" w:rsidR="00D6638C" w:rsidRPr="00802D0A" w:rsidRDefault="00D6638C" w:rsidP="00BE7C33">
            <w:pPr>
              <w:numPr>
                <w:ilvl w:val="12"/>
                <w:numId w:val="0"/>
              </w:numPr>
              <w:spacing w:after="0"/>
              <w:rPr>
                <w:rFonts w:ascii="Garamond" w:eastAsia="Times New Roman" w:hAnsi="Garamond"/>
                <w:b/>
                <w:bCs/>
              </w:rPr>
            </w:pPr>
            <w:r w:rsidRPr="00802D0A">
              <w:rPr>
                <w:rFonts w:ascii="Garamond" w:hAnsi="Garamond"/>
                <w:b/>
                <w:bCs/>
              </w:rPr>
              <w:t>Efficience : Le projet a-t-il été mis en œuvre de façon efficiente, conformément aux normes et standards nationaux et internationaux ?</w:t>
            </w:r>
          </w:p>
        </w:tc>
      </w:tr>
      <w:tr w:rsidR="004E565B" w:rsidRPr="00802D0A" w14:paraId="077E44FD" w14:textId="77777777" w:rsidTr="00B43E24">
        <w:trPr>
          <w:gridAfter w:val="1"/>
          <w:wAfter w:w="7" w:type="dxa"/>
        </w:trPr>
        <w:tc>
          <w:tcPr>
            <w:tcW w:w="199" w:type="dxa"/>
            <w:shd w:val="pct12" w:color="auto" w:fill="FFFFFF"/>
          </w:tcPr>
          <w:p w14:paraId="41122F8D" w14:textId="77777777" w:rsidR="004E565B" w:rsidRPr="00802D0A" w:rsidRDefault="004E565B"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71B7158D" w14:textId="36D4CFC8" w:rsidR="004E565B" w:rsidRPr="00802D0A" w:rsidRDefault="004E565B"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Les coû</w:t>
            </w:r>
            <w:r w:rsidR="002459E1" w:rsidRPr="00802D0A">
              <w:rPr>
                <w:rFonts w:ascii="Garamond" w:eastAsia="Times New Roman" w:hAnsi="Garamond"/>
              </w:rPr>
              <w:t xml:space="preserve">ts des activités </w:t>
            </w:r>
            <w:r w:rsidR="003E46A0" w:rsidRPr="00802D0A">
              <w:rPr>
                <w:rFonts w:ascii="Garamond" w:eastAsia="Times New Roman" w:hAnsi="Garamond"/>
              </w:rPr>
              <w:t>de construction des biodigesteurs</w:t>
            </w:r>
            <w:r w:rsidR="00925E69" w:rsidRPr="00802D0A">
              <w:rPr>
                <w:rFonts w:ascii="Garamond" w:eastAsia="Times New Roman" w:hAnsi="Garamond"/>
              </w:rPr>
              <w:t xml:space="preserve"> </w:t>
            </w:r>
            <w:r w:rsidR="002459E1" w:rsidRPr="00802D0A">
              <w:rPr>
                <w:rFonts w:ascii="Garamond" w:eastAsia="Times New Roman" w:hAnsi="Garamond"/>
              </w:rPr>
              <w:t>sont-ils</w:t>
            </w:r>
            <w:r w:rsidRPr="00802D0A">
              <w:rPr>
                <w:rFonts w:ascii="Garamond" w:eastAsia="Times New Roman" w:hAnsi="Garamond"/>
              </w:rPr>
              <w:t xml:space="preserve"> raisonnables</w:t>
            </w:r>
            <w:r w:rsidR="009F78F1" w:rsidRPr="00802D0A">
              <w:rPr>
                <w:rFonts w:ascii="Garamond" w:eastAsia="Times New Roman" w:hAnsi="Garamond"/>
              </w:rPr>
              <w:t xml:space="preserve"> </w:t>
            </w:r>
            <w:r w:rsidRPr="00802D0A">
              <w:rPr>
                <w:rFonts w:ascii="Garamond" w:eastAsia="Times New Roman" w:hAnsi="Garamond"/>
              </w:rPr>
              <w:t>comparés aux bénéfices</w:t>
            </w:r>
          </w:p>
        </w:tc>
        <w:tc>
          <w:tcPr>
            <w:tcW w:w="3870" w:type="dxa"/>
          </w:tcPr>
          <w:p w14:paraId="17C2C08E"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Rapport cout-bénéfices</w:t>
            </w:r>
          </w:p>
        </w:tc>
        <w:tc>
          <w:tcPr>
            <w:tcW w:w="3643" w:type="dxa"/>
          </w:tcPr>
          <w:p w14:paraId="2561C4A8"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Rapports financiers</w:t>
            </w:r>
          </w:p>
          <w:p w14:paraId="32C215EF"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d’activités </w:t>
            </w:r>
          </w:p>
          <w:p w14:paraId="5AD02E71"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thématiques </w:t>
            </w:r>
          </w:p>
          <w:p w14:paraId="7F927CDD"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Plans de travail annuels </w:t>
            </w:r>
          </w:p>
          <w:p w14:paraId="31CD25FE"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Indicateurs de suivi </w:t>
            </w:r>
          </w:p>
          <w:p w14:paraId="263756EB" w14:textId="77777777" w:rsidR="004E565B" w:rsidRPr="00802D0A" w:rsidRDefault="00C41DE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APR</w:t>
            </w:r>
          </w:p>
          <w:p w14:paraId="340E4073"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Communautés bénéficiaires </w:t>
            </w:r>
          </w:p>
          <w:p w14:paraId="21CB55C5"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Organisations et associations locales </w:t>
            </w:r>
          </w:p>
          <w:p w14:paraId="10A61FD1"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ONG et bureaux d’études locaux </w:t>
            </w:r>
          </w:p>
        </w:tc>
        <w:tc>
          <w:tcPr>
            <w:tcW w:w="1848" w:type="dxa"/>
          </w:tcPr>
          <w:p w14:paraId="501F3FB6"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Entretiens</w:t>
            </w:r>
          </w:p>
          <w:p w14:paraId="59DBF817"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Groupes de discussion </w:t>
            </w:r>
          </w:p>
          <w:p w14:paraId="66C9756D"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Revue documentaire </w:t>
            </w:r>
          </w:p>
          <w:p w14:paraId="59AAC617" w14:textId="77777777" w:rsidR="004E565B" w:rsidRPr="00802D0A" w:rsidRDefault="004E565B" w:rsidP="00BE7C33">
            <w:pPr>
              <w:tabs>
                <w:tab w:val="left" w:pos="227"/>
              </w:tabs>
              <w:autoSpaceDE w:val="0"/>
              <w:autoSpaceDN w:val="0"/>
              <w:adjustRightInd w:val="0"/>
              <w:spacing w:after="0" w:line="240" w:lineRule="auto"/>
              <w:ind w:left="360"/>
              <w:rPr>
                <w:rFonts w:ascii="Garamond" w:eastAsia="Times New Roman" w:hAnsi="Garamond"/>
              </w:rPr>
            </w:pPr>
          </w:p>
        </w:tc>
      </w:tr>
      <w:tr w:rsidR="00D6638C" w:rsidRPr="00802D0A" w14:paraId="678A8C5D" w14:textId="77777777" w:rsidTr="00B43E24">
        <w:trPr>
          <w:gridAfter w:val="1"/>
          <w:wAfter w:w="7" w:type="dxa"/>
        </w:trPr>
        <w:tc>
          <w:tcPr>
            <w:tcW w:w="199" w:type="dxa"/>
            <w:shd w:val="pct12" w:color="auto" w:fill="FFFFFF"/>
          </w:tcPr>
          <w:p w14:paraId="12294F37" w14:textId="77777777" w:rsidR="00D6638C" w:rsidRPr="00802D0A" w:rsidRDefault="00D6638C"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55D0B863" w14:textId="1D3407D2" w:rsidR="00D6638C" w:rsidRPr="00802D0A" w:rsidRDefault="00EB7918"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Les procédures de sélection des opérateurs ont-elles été respectées ?</w:t>
            </w:r>
          </w:p>
        </w:tc>
        <w:tc>
          <w:tcPr>
            <w:tcW w:w="3870" w:type="dxa"/>
          </w:tcPr>
          <w:p w14:paraId="433E8BC6" w14:textId="77777777" w:rsidR="00D6638C" w:rsidRPr="00802D0A" w:rsidRDefault="00BA7390"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Appréciation sur les </w:t>
            </w:r>
            <w:r w:rsidR="002459E1" w:rsidRPr="00802D0A">
              <w:rPr>
                <w:rFonts w:ascii="Garamond" w:hAnsi="Garamond"/>
              </w:rPr>
              <w:t>procédures</w:t>
            </w:r>
            <w:r w:rsidRPr="00802D0A">
              <w:rPr>
                <w:rFonts w:ascii="Garamond" w:hAnsi="Garamond"/>
              </w:rPr>
              <w:t xml:space="preserve"> de </w:t>
            </w:r>
            <w:r w:rsidR="002459E1" w:rsidRPr="00802D0A">
              <w:rPr>
                <w:rFonts w:ascii="Garamond" w:hAnsi="Garamond"/>
              </w:rPr>
              <w:t>sélection</w:t>
            </w:r>
            <w:r w:rsidRPr="00802D0A">
              <w:rPr>
                <w:rFonts w:ascii="Garamond" w:hAnsi="Garamond"/>
              </w:rPr>
              <w:t xml:space="preserve"> des opérateurs</w:t>
            </w:r>
            <w:r w:rsidR="004A6F71" w:rsidRPr="00802D0A">
              <w:rPr>
                <w:rFonts w:ascii="Garamond" w:hAnsi="Garamond"/>
              </w:rPr>
              <w:t xml:space="preserve"> </w:t>
            </w:r>
          </w:p>
        </w:tc>
        <w:tc>
          <w:tcPr>
            <w:tcW w:w="3643" w:type="dxa"/>
          </w:tcPr>
          <w:p w14:paraId="518514A7" w14:textId="77777777" w:rsidR="00BA7390" w:rsidRPr="00802D0A" w:rsidRDefault="00BA739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Parties nationales</w:t>
            </w:r>
          </w:p>
          <w:p w14:paraId="79762FD1" w14:textId="77777777" w:rsidR="00BA7390" w:rsidRPr="00802D0A" w:rsidRDefault="00CC58A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Unité de coordination</w:t>
            </w:r>
          </w:p>
          <w:p w14:paraId="46156D5F" w14:textId="77777777" w:rsidR="00BA7390" w:rsidRPr="00802D0A" w:rsidRDefault="00BA7390"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PNUD</w:t>
            </w:r>
          </w:p>
          <w:p w14:paraId="3F11A682" w14:textId="77777777" w:rsidR="00CC58A7" w:rsidRPr="00802D0A" w:rsidRDefault="00BA7390"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Organisations et associations locales</w:t>
            </w:r>
          </w:p>
          <w:p w14:paraId="232DB0A1" w14:textId="77777777" w:rsidR="00CC58A7" w:rsidRPr="00802D0A" w:rsidRDefault="00CC58A7"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Communautés locales bénéficiaires </w:t>
            </w:r>
          </w:p>
          <w:p w14:paraId="2ADDDD71" w14:textId="77777777" w:rsidR="00BA7390" w:rsidRPr="00802D0A" w:rsidRDefault="00CC58A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hAnsi="Garamond"/>
              </w:rPr>
              <w:t xml:space="preserve">ONG et bureaux d’études locaux </w:t>
            </w:r>
          </w:p>
        </w:tc>
        <w:tc>
          <w:tcPr>
            <w:tcW w:w="1848" w:type="dxa"/>
          </w:tcPr>
          <w:p w14:paraId="1C85006F" w14:textId="77777777" w:rsidR="00CC58A7" w:rsidRPr="00802D0A" w:rsidRDefault="00CC58A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Entretiens</w:t>
            </w:r>
          </w:p>
          <w:p w14:paraId="356E67A2" w14:textId="77777777" w:rsidR="00D6638C" w:rsidRPr="00802D0A" w:rsidRDefault="00D6638C" w:rsidP="00BE7C33">
            <w:pPr>
              <w:pStyle w:val="Default"/>
              <w:rPr>
                <w:rFonts w:ascii="Garamond" w:hAnsi="Garamond" w:cs="Times New Roman"/>
                <w:sz w:val="22"/>
                <w:szCs w:val="22"/>
                <w:lang w:val="fr-FR"/>
              </w:rPr>
            </w:pPr>
          </w:p>
        </w:tc>
      </w:tr>
      <w:tr w:rsidR="00950C65" w:rsidRPr="00802D0A" w14:paraId="4585F521" w14:textId="77777777" w:rsidTr="00B43E24">
        <w:trPr>
          <w:gridAfter w:val="1"/>
          <w:wAfter w:w="7" w:type="dxa"/>
        </w:trPr>
        <w:tc>
          <w:tcPr>
            <w:tcW w:w="199" w:type="dxa"/>
            <w:shd w:val="pct12" w:color="auto" w:fill="FFFFFF"/>
          </w:tcPr>
          <w:p w14:paraId="4937B5CF" w14:textId="77777777" w:rsidR="00950C65" w:rsidRPr="00802D0A" w:rsidRDefault="00950C65"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b/>
                <w:bCs/>
                <w:iCs/>
              </w:rPr>
            </w:pPr>
          </w:p>
        </w:tc>
        <w:tc>
          <w:tcPr>
            <w:tcW w:w="4191" w:type="dxa"/>
          </w:tcPr>
          <w:p w14:paraId="7946A0DC" w14:textId="77777777" w:rsidR="00950C65" w:rsidRPr="00802D0A" w:rsidRDefault="004421EF" w:rsidP="00BE7C33">
            <w:pPr>
              <w:numPr>
                <w:ilvl w:val="0"/>
                <w:numId w:val="9"/>
              </w:numPr>
              <w:tabs>
                <w:tab w:val="left" w:pos="227"/>
              </w:tabs>
              <w:spacing w:after="0" w:line="240" w:lineRule="auto"/>
              <w:contextualSpacing/>
              <w:rPr>
                <w:rFonts w:ascii="Garamond" w:eastAsia="Times New Roman" w:hAnsi="Garamond"/>
              </w:rPr>
            </w:pPr>
            <w:r w:rsidRPr="00802D0A">
              <w:rPr>
                <w:rFonts w:ascii="Garamond" w:hAnsi="Garamond"/>
              </w:rPr>
              <w:t xml:space="preserve">Quelle est l’appréciation sur les cadres de collaboration mis en place entre les différentes organisations actives au sein du projet et l’appréciation sur la qualité du travail réalisé par les bureaux d’études et les ONG locales ? </w:t>
            </w:r>
          </w:p>
        </w:tc>
        <w:tc>
          <w:tcPr>
            <w:tcW w:w="3870" w:type="dxa"/>
          </w:tcPr>
          <w:p w14:paraId="25960FE2" w14:textId="77777777" w:rsidR="00BA7390" w:rsidRPr="00802D0A" w:rsidRDefault="00BA7390" w:rsidP="00BE7C33">
            <w:pPr>
              <w:numPr>
                <w:ilvl w:val="0"/>
                <w:numId w:val="9"/>
              </w:numPr>
              <w:tabs>
                <w:tab w:val="left" w:pos="227"/>
              </w:tabs>
              <w:spacing w:after="0" w:line="240" w:lineRule="auto"/>
              <w:contextualSpacing/>
              <w:rPr>
                <w:rFonts w:ascii="Garamond" w:hAnsi="Garamond"/>
              </w:rPr>
            </w:pPr>
            <w:r w:rsidRPr="00802D0A">
              <w:rPr>
                <w:rFonts w:ascii="Garamond" w:hAnsi="Garamond"/>
              </w:rPr>
              <w:t xml:space="preserve">Appréciation sur le travail réalisé par les </w:t>
            </w:r>
            <w:r w:rsidRPr="00802D0A">
              <w:rPr>
                <w:rFonts w:ascii="Garamond" w:eastAsia="Times New Roman" w:hAnsi="Garamond"/>
              </w:rPr>
              <w:t>bureaux</w:t>
            </w:r>
            <w:r w:rsidRPr="00802D0A">
              <w:rPr>
                <w:rFonts w:ascii="Garamond" w:hAnsi="Garamond"/>
              </w:rPr>
              <w:t xml:space="preserve"> d’études et les ONG locales </w:t>
            </w:r>
          </w:p>
          <w:p w14:paraId="08EC239A" w14:textId="77777777" w:rsidR="00950C65" w:rsidRPr="00802D0A" w:rsidRDefault="00950C65" w:rsidP="00BE7C33">
            <w:pPr>
              <w:numPr>
                <w:ilvl w:val="0"/>
                <w:numId w:val="9"/>
              </w:numPr>
              <w:tabs>
                <w:tab w:val="left" w:pos="227"/>
              </w:tabs>
              <w:spacing w:after="0" w:line="240" w:lineRule="auto"/>
              <w:contextualSpacing/>
              <w:rPr>
                <w:rFonts w:ascii="Garamond" w:eastAsia="Times New Roman" w:hAnsi="Garamond"/>
              </w:rPr>
            </w:pPr>
          </w:p>
        </w:tc>
        <w:tc>
          <w:tcPr>
            <w:tcW w:w="3643" w:type="dxa"/>
          </w:tcPr>
          <w:p w14:paraId="661E7DE5"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Partie Nationale </w:t>
            </w:r>
          </w:p>
          <w:p w14:paraId="3AD0A7D0"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Unités de coordination </w:t>
            </w:r>
          </w:p>
          <w:p w14:paraId="71C2A66F"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PNUD </w:t>
            </w:r>
          </w:p>
          <w:p w14:paraId="5377E24A"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Communautés bénéficiaires </w:t>
            </w:r>
          </w:p>
          <w:p w14:paraId="3931155D"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Organisations et associations locales </w:t>
            </w:r>
          </w:p>
          <w:p w14:paraId="2B0D5A84" w14:textId="77777777" w:rsidR="00950C65"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ONG et bureaux d’études locaux </w:t>
            </w:r>
          </w:p>
          <w:p w14:paraId="3A56499A" w14:textId="77777777" w:rsidR="004E565B" w:rsidRPr="00802D0A" w:rsidRDefault="004E565B"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Communes rurales</w:t>
            </w:r>
          </w:p>
        </w:tc>
        <w:tc>
          <w:tcPr>
            <w:tcW w:w="1848" w:type="dxa"/>
          </w:tcPr>
          <w:p w14:paraId="1B527602" w14:textId="77777777" w:rsidR="00950C65"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hAnsi="Garamond"/>
              </w:rPr>
              <w:t>Entretiens</w:t>
            </w:r>
          </w:p>
        </w:tc>
      </w:tr>
      <w:tr w:rsidR="00963703" w:rsidRPr="00802D0A" w14:paraId="412A5EB8" w14:textId="77777777" w:rsidTr="00B43E24">
        <w:trPr>
          <w:gridAfter w:val="1"/>
          <w:wAfter w:w="7" w:type="dxa"/>
        </w:trPr>
        <w:tc>
          <w:tcPr>
            <w:tcW w:w="199" w:type="dxa"/>
            <w:shd w:val="pct12" w:color="auto" w:fill="FFFFFF"/>
          </w:tcPr>
          <w:p w14:paraId="3F19DAFD" w14:textId="77777777" w:rsidR="00963703" w:rsidRPr="00802D0A" w:rsidRDefault="00963703"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b/>
                <w:bCs/>
                <w:iCs/>
              </w:rPr>
            </w:pPr>
          </w:p>
        </w:tc>
        <w:tc>
          <w:tcPr>
            <w:tcW w:w="4191" w:type="dxa"/>
          </w:tcPr>
          <w:p w14:paraId="5DF2FA3E" w14:textId="701CC6CC" w:rsidR="00963703" w:rsidRPr="00802D0A" w:rsidRDefault="00963703"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Les dispositifs de suivi, d’accompagnement et d’évaluation en interne sont-ils réalisés tel que prévu dans le document de </w:t>
            </w:r>
            <w:proofErr w:type="spellStart"/>
            <w:r w:rsidRPr="00802D0A">
              <w:rPr>
                <w:rFonts w:ascii="Garamond" w:hAnsi="Garamond"/>
              </w:rPr>
              <w:t>proje</w:t>
            </w:r>
            <w:proofErr w:type="spellEnd"/>
            <w:r w:rsidR="009F78F1" w:rsidRPr="00802D0A">
              <w:rPr>
                <w:rFonts w:ascii="Garamond" w:hAnsi="Garamond"/>
              </w:rPr>
              <w:t xml:space="preserve"> </w:t>
            </w:r>
            <w:proofErr w:type="gramStart"/>
            <w:r w:rsidRPr="00802D0A">
              <w:rPr>
                <w:rFonts w:ascii="Garamond" w:hAnsi="Garamond"/>
              </w:rPr>
              <w:t>t?</w:t>
            </w:r>
            <w:proofErr w:type="gramEnd"/>
          </w:p>
          <w:p w14:paraId="4D7710A9" w14:textId="77777777" w:rsidR="00963703" w:rsidRPr="00802D0A" w:rsidDel="00963703" w:rsidRDefault="00963703" w:rsidP="00BE7C33">
            <w:pPr>
              <w:numPr>
                <w:ilvl w:val="0"/>
                <w:numId w:val="9"/>
              </w:numPr>
              <w:tabs>
                <w:tab w:val="left" w:pos="227"/>
              </w:tabs>
              <w:autoSpaceDE w:val="0"/>
              <w:autoSpaceDN w:val="0"/>
              <w:adjustRightInd w:val="0"/>
              <w:spacing w:after="0" w:line="240" w:lineRule="auto"/>
              <w:rPr>
                <w:rFonts w:ascii="Garamond" w:eastAsia="Times New Roman" w:hAnsi="Garamond"/>
              </w:rPr>
            </w:pPr>
          </w:p>
        </w:tc>
        <w:tc>
          <w:tcPr>
            <w:tcW w:w="3870" w:type="dxa"/>
          </w:tcPr>
          <w:p w14:paraId="6BC71210"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Appréciation sur les procédures et les outils de SE et de rapportage </w:t>
            </w:r>
          </w:p>
          <w:p w14:paraId="4F0CD484" w14:textId="77777777" w:rsidR="00963703"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Pertinence avec les exigences du PNUD et du FEM en matière de SE </w:t>
            </w:r>
          </w:p>
        </w:tc>
        <w:tc>
          <w:tcPr>
            <w:tcW w:w="3643" w:type="dxa"/>
          </w:tcPr>
          <w:p w14:paraId="3A41AA97"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Document de projet </w:t>
            </w:r>
          </w:p>
          <w:p w14:paraId="043A2625"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 atelier de démarrage </w:t>
            </w:r>
          </w:p>
          <w:p w14:paraId="45D61143"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Plans de travail annuels </w:t>
            </w:r>
          </w:p>
          <w:p w14:paraId="40611D8B"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d’activités </w:t>
            </w:r>
          </w:p>
          <w:p w14:paraId="68B72E0B"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proofErr w:type="spellStart"/>
            <w:r w:rsidRPr="00802D0A">
              <w:rPr>
                <w:rFonts w:ascii="Garamond" w:eastAsia="Times New Roman" w:hAnsi="Garamond"/>
              </w:rPr>
              <w:t>PIRs</w:t>
            </w:r>
            <w:proofErr w:type="spellEnd"/>
            <w:r w:rsidRPr="00802D0A">
              <w:rPr>
                <w:rFonts w:ascii="Garamond" w:eastAsia="Times New Roman" w:hAnsi="Garamond"/>
              </w:rPr>
              <w:t xml:space="preserve"> </w:t>
            </w:r>
          </w:p>
          <w:p w14:paraId="566E3FF3"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Membres comité de pilotage </w:t>
            </w:r>
          </w:p>
          <w:p w14:paraId="5E9832F4"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Unités de coordination </w:t>
            </w:r>
          </w:p>
          <w:p w14:paraId="6C4E3C7D" w14:textId="53118DF4" w:rsidR="00C41DE5" w:rsidRPr="00802D0A" w:rsidRDefault="004421EF" w:rsidP="00B43E24">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PNUD</w:t>
            </w:r>
          </w:p>
        </w:tc>
        <w:tc>
          <w:tcPr>
            <w:tcW w:w="1848" w:type="dxa"/>
          </w:tcPr>
          <w:p w14:paraId="10737F00" w14:textId="77777777" w:rsidR="004421EF" w:rsidRPr="00802D0A" w:rsidRDefault="004421EF"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Entretiens</w:t>
            </w:r>
          </w:p>
          <w:p w14:paraId="39DBD295" w14:textId="77777777" w:rsidR="00963703" w:rsidRPr="00802D0A" w:rsidRDefault="004421EF" w:rsidP="00B43E24">
            <w:pPr>
              <w:numPr>
                <w:ilvl w:val="0"/>
                <w:numId w:val="9"/>
              </w:numPr>
              <w:tabs>
                <w:tab w:val="left" w:pos="84"/>
              </w:tabs>
              <w:autoSpaceDE w:val="0"/>
              <w:autoSpaceDN w:val="0"/>
              <w:adjustRightInd w:val="0"/>
              <w:spacing w:after="0" w:line="240" w:lineRule="auto"/>
              <w:rPr>
                <w:rFonts w:ascii="Garamond" w:hAnsi="Garamond"/>
              </w:rPr>
            </w:pPr>
            <w:r w:rsidRPr="00802D0A">
              <w:rPr>
                <w:rFonts w:ascii="Garamond" w:hAnsi="Garamond"/>
              </w:rPr>
              <w:t xml:space="preserve">Revue documentaire </w:t>
            </w:r>
          </w:p>
        </w:tc>
      </w:tr>
      <w:tr w:rsidR="00D6638C" w:rsidRPr="00802D0A" w14:paraId="0A157171" w14:textId="77777777" w:rsidTr="00B43E24">
        <w:trPr>
          <w:trHeight w:val="141"/>
        </w:trPr>
        <w:tc>
          <w:tcPr>
            <w:tcW w:w="13758" w:type="dxa"/>
            <w:gridSpan w:val="6"/>
            <w:shd w:val="pct12" w:color="auto" w:fill="000000"/>
          </w:tcPr>
          <w:p w14:paraId="1180825A" w14:textId="77777777" w:rsidR="00D6638C" w:rsidRPr="00802D0A" w:rsidRDefault="00D6638C" w:rsidP="00BE7C33">
            <w:pPr>
              <w:numPr>
                <w:ilvl w:val="12"/>
                <w:numId w:val="0"/>
              </w:numPr>
              <w:overflowPunct w:val="0"/>
              <w:autoSpaceDE w:val="0"/>
              <w:autoSpaceDN w:val="0"/>
              <w:adjustRightInd w:val="0"/>
              <w:spacing w:after="0" w:line="180" w:lineRule="exact"/>
              <w:ind w:left="72" w:right="72"/>
              <w:textAlignment w:val="baseline"/>
              <w:rPr>
                <w:rFonts w:ascii="Garamond" w:eastAsia="Times New Roman" w:hAnsi="Garamond"/>
                <w:b/>
                <w:bCs/>
                <w:iCs/>
              </w:rPr>
            </w:pPr>
            <w:r w:rsidRPr="00802D0A">
              <w:rPr>
                <w:rFonts w:ascii="Garamond" w:hAnsi="Garamond"/>
              </w:rPr>
              <w:t xml:space="preserve"> </w:t>
            </w:r>
            <w:r w:rsidRPr="00802D0A">
              <w:rPr>
                <w:rFonts w:ascii="Garamond" w:hAnsi="Garamond"/>
                <w:b/>
                <w:bCs/>
              </w:rPr>
              <w:t>Durabilité : Dans quelle mesure existe-t-il des risques financiers, institutionnels, socio-économiques ou environnementaux au maintien des résultats du projet à long terme ?</w:t>
            </w:r>
          </w:p>
        </w:tc>
      </w:tr>
      <w:tr w:rsidR="00F656C7" w:rsidRPr="00802D0A" w14:paraId="6412281D" w14:textId="77777777" w:rsidTr="00B43E24">
        <w:trPr>
          <w:gridAfter w:val="1"/>
          <w:wAfter w:w="7" w:type="dxa"/>
        </w:trPr>
        <w:tc>
          <w:tcPr>
            <w:tcW w:w="199" w:type="dxa"/>
            <w:shd w:val="pct12" w:color="auto" w:fill="FFFFFF"/>
          </w:tcPr>
          <w:p w14:paraId="73ADBF1C" w14:textId="77777777" w:rsidR="00F656C7" w:rsidRPr="00802D0A" w:rsidRDefault="00F656C7"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6B8984D0"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Les Comités Locaux se sont-ils appropriés des résultats du projet </w:t>
            </w:r>
          </w:p>
        </w:tc>
        <w:tc>
          <w:tcPr>
            <w:tcW w:w="3870" w:type="dxa"/>
          </w:tcPr>
          <w:p w14:paraId="15B91248"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Niveau d’appropriation des résultats par les comités locaux</w:t>
            </w:r>
          </w:p>
        </w:tc>
        <w:tc>
          <w:tcPr>
            <w:tcW w:w="3643" w:type="dxa"/>
            <w:vMerge w:val="restart"/>
          </w:tcPr>
          <w:p w14:paraId="77FF0B3A"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Partie Nationale </w:t>
            </w:r>
          </w:p>
          <w:p w14:paraId="0E5E9D52"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Unités de coordination </w:t>
            </w:r>
          </w:p>
          <w:p w14:paraId="5EC5FFF8"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PNUD </w:t>
            </w:r>
          </w:p>
          <w:p w14:paraId="6CF9BB3C"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Communautés bénéficiaires </w:t>
            </w:r>
          </w:p>
          <w:p w14:paraId="4390ED73"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Organisations et associations locales </w:t>
            </w:r>
          </w:p>
          <w:p w14:paraId="29F229F9"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ONG et bureaux d’études locaux</w:t>
            </w:r>
          </w:p>
          <w:p w14:paraId="4A40FD17"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Communes rurales</w:t>
            </w:r>
          </w:p>
        </w:tc>
        <w:tc>
          <w:tcPr>
            <w:tcW w:w="1848" w:type="dxa"/>
          </w:tcPr>
          <w:p w14:paraId="3A3A27B5"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Entrevues</w:t>
            </w:r>
          </w:p>
        </w:tc>
      </w:tr>
      <w:tr w:rsidR="00F656C7" w:rsidRPr="00802D0A" w14:paraId="6B1B626C" w14:textId="77777777" w:rsidTr="00B43E24">
        <w:trPr>
          <w:gridAfter w:val="1"/>
          <w:wAfter w:w="7" w:type="dxa"/>
        </w:trPr>
        <w:tc>
          <w:tcPr>
            <w:tcW w:w="199" w:type="dxa"/>
            <w:shd w:val="pct12" w:color="auto" w:fill="FFFFFF"/>
          </w:tcPr>
          <w:p w14:paraId="2799C6D0" w14:textId="77777777" w:rsidR="00F656C7" w:rsidRPr="00802D0A" w:rsidRDefault="00F656C7"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516CF114" w14:textId="65C6862C" w:rsidR="00F656C7" w:rsidRPr="00802D0A" w:rsidRDefault="00F656C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Les collectivités locales, les institutions décentralisées, régionales et nationales se </w:t>
            </w:r>
            <w:proofErr w:type="gramStart"/>
            <w:r w:rsidRPr="00802D0A">
              <w:rPr>
                <w:rFonts w:ascii="Garamond" w:eastAsia="Times New Roman" w:hAnsi="Garamond"/>
              </w:rPr>
              <w:t>sont-</w:t>
            </w:r>
            <w:r w:rsidR="009F78F1" w:rsidRPr="00802D0A">
              <w:rPr>
                <w:rFonts w:ascii="Garamond" w:eastAsia="Times New Roman" w:hAnsi="Garamond"/>
              </w:rPr>
              <w:t>elles</w:t>
            </w:r>
            <w:proofErr w:type="gramEnd"/>
            <w:r w:rsidRPr="00802D0A">
              <w:rPr>
                <w:rFonts w:ascii="Garamond" w:eastAsia="Times New Roman" w:hAnsi="Garamond"/>
              </w:rPr>
              <w:t xml:space="preserve"> </w:t>
            </w:r>
            <w:r w:rsidR="009F78F1" w:rsidRPr="00802D0A">
              <w:rPr>
                <w:rFonts w:ascii="Garamond" w:eastAsia="Times New Roman" w:hAnsi="Garamond"/>
              </w:rPr>
              <w:t>appropriées</w:t>
            </w:r>
            <w:r w:rsidRPr="00802D0A">
              <w:rPr>
                <w:rFonts w:ascii="Garamond" w:eastAsia="Times New Roman" w:hAnsi="Garamond"/>
              </w:rPr>
              <w:t xml:space="preserve"> les résultats </w:t>
            </w:r>
          </w:p>
        </w:tc>
        <w:tc>
          <w:tcPr>
            <w:tcW w:w="3870" w:type="dxa"/>
          </w:tcPr>
          <w:p w14:paraId="5B696C19"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Niveau d’appropriation des résultats par les collectivités locales</w:t>
            </w:r>
          </w:p>
        </w:tc>
        <w:tc>
          <w:tcPr>
            <w:tcW w:w="3643" w:type="dxa"/>
            <w:vMerge/>
          </w:tcPr>
          <w:p w14:paraId="7664E122"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eastAsia="Times New Roman" w:hAnsi="Garamond"/>
              </w:rPr>
            </w:pPr>
          </w:p>
        </w:tc>
        <w:tc>
          <w:tcPr>
            <w:tcW w:w="1848" w:type="dxa"/>
          </w:tcPr>
          <w:p w14:paraId="171DBE54" w14:textId="77777777" w:rsidR="00F656C7" w:rsidRPr="00802D0A" w:rsidRDefault="00F656C7"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Entrevues</w:t>
            </w:r>
          </w:p>
        </w:tc>
      </w:tr>
      <w:tr w:rsidR="00925E69" w:rsidRPr="00802D0A" w14:paraId="470361A4" w14:textId="77777777" w:rsidTr="00B43E24">
        <w:trPr>
          <w:gridAfter w:val="1"/>
          <w:wAfter w:w="7" w:type="dxa"/>
        </w:trPr>
        <w:tc>
          <w:tcPr>
            <w:tcW w:w="199" w:type="dxa"/>
            <w:shd w:val="pct12" w:color="auto" w:fill="FFFFFF"/>
          </w:tcPr>
          <w:p w14:paraId="149BB522" w14:textId="77777777" w:rsidR="00925E69" w:rsidRPr="00802D0A" w:rsidRDefault="00925E69"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3480A268" w14:textId="6A4045C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Quel est le taux </w:t>
            </w:r>
            <w:r w:rsidR="009F78F1" w:rsidRPr="00802D0A">
              <w:rPr>
                <w:rFonts w:ascii="Garamond" w:eastAsia="Times New Roman" w:hAnsi="Garamond"/>
              </w:rPr>
              <w:t>de fonctionnalité des biodigesteurs</w:t>
            </w:r>
            <w:r w:rsidRPr="00802D0A">
              <w:rPr>
                <w:rFonts w:ascii="Garamond" w:eastAsia="Times New Roman" w:hAnsi="Garamond"/>
              </w:rPr>
              <w:t> ?</w:t>
            </w:r>
          </w:p>
        </w:tc>
        <w:tc>
          <w:tcPr>
            <w:tcW w:w="3870" w:type="dxa"/>
          </w:tcPr>
          <w:p w14:paraId="45E34D71" w14:textId="019B1294"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Taux de</w:t>
            </w:r>
            <w:r w:rsidR="00680100" w:rsidRPr="00802D0A">
              <w:rPr>
                <w:rFonts w:ascii="Garamond" w:eastAsia="Times New Roman" w:hAnsi="Garamond"/>
              </w:rPr>
              <w:t xml:space="preserve"> de fonctionnalité des biodigesteurs </w:t>
            </w:r>
          </w:p>
        </w:tc>
        <w:tc>
          <w:tcPr>
            <w:tcW w:w="3643" w:type="dxa"/>
          </w:tcPr>
          <w:p w14:paraId="3C1EC3D7"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d’activités </w:t>
            </w:r>
          </w:p>
          <w:p w14:paraId="034BD624"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Rapports thématiques </w:t>
            </w:r>
          </w:p>
          <w:p w14:paraId="0F62DE0D"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Communautés bénéficiaires </w:t>
            </w:r>
          </w:p>
          <w:p w14:paraId="5EED4A53"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Organisations et associations locales </w:t>
            </w:r>
          </w:p>
          <w:p w14:paraId="50494C6F"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ONG et bureaux d’études locaux </w:t>
            </w:r>
          </w:p>
        </w:tc>
        <w:tc>
          <w:tcPr>
            <w:tcW w:w="1848" w:type="dxa"/>
          </w:tcPr>
          <w:p w14:paraId="270628F3"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Revue documentaire </w:t>
            </w:r>
          </w:p>
          <w:p w14:paraId="325DB7F6" w14:textId="77777777"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Entrevues </w:t>
            </w:r>
          </w:p>
          <w:p w14:paraId="2190B1D8" w14:textId="7CE4AA41" w:rsidR="00925E69" w:rsidRPr="00802D0A" w:rsidRDefault="00925E6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Groupes de discussion </w:t>
            </w:r>
          </w:p>
        </w:tc>
      </w:tr>
      <w:tr w:rsidR="00680100" w:rsidRPr="00802D0A" w14:paraId="5F21FECC" w14:textId="77777777" w:rsidTr="00B43E24">
        <w:tc>
          <w:tcPr>
            <w:tcW w:w="199" w:type="dxa"/>
            <w:shd w:val="pct12" w:color="auto" w:fill="FFFFFF"/>
          </w:tcPr>
          <w:p w14:paraId="180BE923" w14:textId="77777777" w:rsidR="00680100" w:rsidRPr="00802D0A" w:rsidRDefault="00680100"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13559" w:type="dxa"/>
            <w:gridSpan w:val="5"/>
            <w:shd w:val="clear" w:color="auto" w:fill="000000" w:themeFill="text1"/>
          </w:tcPr>
          <w:p w14:paraId="24D37451" w14:textId="12985E86" w:rsidR="00680100" w:rsidRPr="00802D0A" w:rsidRDefault="003F503A" w:rsidP="00BE7C33">
            <w:pPr>
              <w:tabs>
                <w:tab w:val="left" w:pos="227"/>
              </w:tabs>
              <w:autoSpaceDE w:val="0"/>
              <w:autoSpaceDN w:val="0"/>
              <w:adjustRightInd w:val="0"/>
              <w:spacing w:after="0" w:line="240" w:lineRule="auto"/>
              <w:rPr>
                <w:rFonts w:ascii="Garamond" w:eastAsia="Times New Roman" w:hAnsi="Garamond"/>
              </w:rPr>
            </w:pPr>
            <w:r w:rsidRPr="00802D0A">
              <w:rPr>
                <w:rFonts w:ascii="Garamond" w:hAnsi="Garamond"/>
                <w:b/>
              </w:rPr>
              <w:t>Cohérence</w:t>
            </w:r>
            <w:r w:rsidR="00680100" w:rsidRPr="00802D0A">
              <w:rPr>
                <w:rFonts w:ascii="Garamond" w:hAnsi="Garamond"/>
                <w:b/>
              </w:rPr>
              <w:t xml:space="preserve"> : </w:t>
            </w:r>
            <w:r w:rsidRPr="00802D0A">
              <w:rPr>
                <w:rFonts w:ascii="Garamond" w:hAnsi="Garamond"/>
                <w:b/>
              </w:rPr>
              <w:t xml:space="preserve"> L’intervention s’accorde-t-elle avec les autres interventions menées ?</w:t>
            </w:r>
          </w:p>
        </w:tc>
      </w:tr>
      <w:tr w:rsidR="00680100" w:rsidRPr="00802D0A" w14:paraId="35C3BB52" w14:textId="77777777" w:rsidTr="00B43E24">
        <w:trPr>
          <w:gridAfter w:val="1"/>
          <w:wAfter w:w="7" w:type="dxa"/>
        </w:trPr>
        <w:tc>
          <w:tcPr>
            <w:tcW w:w="199" w:type="dxa"/>
            <w:shd w:val="pct12" w:color="auto" w:fill="FFFFFF"/>
          </w:tcPr>
          <w:p w14:paraId="003A40D7" w14:textId="77777777" w:rsidR="00680100" w:rsidRPr="00802D0A" w:rsidRDefault="00680100"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55D62B5B" w14:textId="6950E93D" w:rsidR="00680100" w:rsidRPr="00802D0A" w:rsidRDefault="003F503A"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Existe-t-il des synergies et </w:t>
            </w:r>
            <w:r w:rsidR="00D27043" w:rsidRPr="00802D0A">
              <w:rPr>
                <w:rFonts w:ascii="Garamond" w:eastAsia="Times New Roman" w:hAnsi="Garamond"/>
              </w:rPr>
              <w:t>d</w:t>
            </w:r>
            <w:r w:rsidRPr="00802D0A">
              <w:rPr>
                <w:rFonts w:ascii="Garamond" w:eastAsia="Times New Roman" w:hAnsi="Garamond"/>
              </w:rPr>
              <w:t xml:space="preserve">es interdépendances entre </w:t>
            </w:r>
            <w:r w:rsidR="00D27043" w:rsidRPr="00802D0A">
              <w:rPr>
                <w:rFonts w:ascii="Garamond" w:eastAsia="Times New Roman" w:hAnsi="Garamond"/>
              </w:rPr>
              <w:t xml:space="preserve">les </w:t>
            </w:r>
            <w:r w:rsidRPr="00802D0A">
              <w:rPr>
                <w:rFonts w:ascii="Garamond" w:eastAsia="Times New Roman" w:hAnsi="Garamond"/>
              </w:rPr>
              <w:t>interventions menées</w:t>
            </w:r>
            <w:r w:rsidR="000675DE" w:rsidRPr="00802D0A">
              <w:rPr>
                <w:rFonts w:ascii="Garamond" w:eastAsia="Times New Roman" w:hAnsi="Garamond"/>
              </w:rPr>
              <w:t xml:space="preserve"> au niveau national dans la promotion du biogaz</w:t>
            </w:r>
            <w:r w:rsidRPr="00802D0A">
              <w:rPr>
                <w:rFonts w:ascii="Garamond" w:eastAsia="Times New Roman" w:hAnsi="Garamond"/>
              </w:rPr>
              <w:t>, ainsi que la cohérence entre l’intervention et les normes et critères internationaux</w:t>
            </w:r>
            <w:r w:rsidRPr="00B43E24">
              <w:rPr>
                <w:rFonts w:ascii="Garamond" w:hAnsi="Garamond"/>
              </w:rPr>
              <w:t xml:space="preserve"> </w:t>
            </w:r>
          </w:p>
        </w:tc>
        <w:tc>
          <w:tcPr>
            <w:tcW w:w="3870" w:type="dxa"/>
          </w:tcPr>
          <w:p w14:paraId="567CDF1B" w14:textId="7CC670E9" w:rsidR="000675DE" w:rsidRPr="00802D0A" w:rsidRDefault="000675DE"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Existence (ou l’absence) de synergies entre les domaines de promotion de biogaz</w:t>
            </w:r>
          </w:p>
          <w:p w14:paraId="144A2531" w14:textId="313281A4" w:rsidR="00680100" w:rsidRPr="00802D0A" w:rsidRDefault="002A055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Nombre de réunions de coordinations des PTF et du Gouvernement tenues</w:t>
            </w:r>
          </w:p>
        </w:tc>
        <w:tc>
          <w:tcPr>
            <w:tcW w:w="3643" w:type="dxa"/>
          </w:tcPr>
          <w:p w14:paraId="2F8B33C0" w14:textId="389CD863" w:rsidR="002A0559" w:rsidRPr="00802D0A" w:rsidRDefault="002A0559"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PV des réunions de planification et de coordination</w:t>
            </w:r>
          </w:p>
          <w:p w14:paraId="7B819693" w14:textId="77777777" w:rsidR="00680100" w:rsidRPr="00802D0A" w:rsidRDefault="00680100" w:rsidP="00BE7C33">
            <w:pPr>
              <w:tabs>
                <w:tab w:val="left" w:pos="227"/>
              </w:tabs>
              <w:autoSpaceDE w:val="0"/>
              <w:autoSpaceDN w:val="0"/>
              <w:adjustRightInd w:val="0"/>
              <w:spacing w:after="0" w:line="240" w:lineRule="auto"/>
              <w:ind w:left="360"/>
              <w:rPr>
                <w:rFonts w:ascii="Garamond" w:eastAsia="Times New Roman" w:hAnsi="Garamond"/>
              </w:rPr>
            </w:pPr>
          </w:p>
        </w:tc>
        <w:tc>
          <w:tcPr>
            <w:tcW w:w="1848" w:type="dxa"/>
          </w:tcPr>
          <w:p w14:paraId="34E144CC" w14:textId="77777777" w:rsidR="003C7815" w:rsidRPr="00802D0A" w:rsidRDefault="003C781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Revue documentaire </w:t>
            </w:r>
          </w:p>
          <w:p w14:paraId="41191CCD" w14:textId="77777777" w:rsidR="003C7815" w:rsidRPr="00802D0A" w:rsidRDefault="003C781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Entrevues </w:t>
            </w:r>
          </w:p>
          <w:p w14:paraId="7B72C461" w14:textId="77777777" w:rsidR="003C7815" w:rsidRPr="00802D0A" w:rsidRDefault="003C7815"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Groupes de discussion </w:t>
            </w:r>
          </w:p>
          <w:p w14:paraId="357A7413" w14:textId="77777777" w:rsidR="00680100" w:rsidRPr="00802D0A" w:rsidRDefault="00680100" w:rsidP="00BE7C33">
            <w:pPr>
              <w:numPr>
                <w:ilvl w:val="0"/>
                <w:numId w:val="9"/>
              </w:numPr>
              <w:tabs>
                <w:tab w:val="left" w:pos="227"/>
              </w:tabs>
              <w:autoSpaceDE w:val="0"/>
              <w:autoSpaceDN w:val="0"/>
              <w:adjustRightInd w:val="0"/>
              <w:spacing w:after="0" w:line="240" w:lineRule="auto"/>
              <w:rPr>
                <w:rFonts w:ascii="Garamond" w:eastAsia="Times New Roman" w:hAnsi="Garamond"/>
              </w:rPr>
            </w:pPr>
          </w:p>
        </w:tc>
      </w:tr>
      <w:tr w:rsidR="00D6638C" w:rsidRPr="00802D0A" w14:paraId="2707A6F3" w14:textId="77777777" w:rsidTr="00B43E24">
        <w:trPr>
          <w:trHeight w:val="276"/>
        </w:trPr>
        <w:tc>
          <w:tcPr>
            <w:tcW w:w="13758" w:type="dxa"/>
            <w:gridSpan w:val="6"/>
            <w:shd w:val="pct12" w:color="auto" w:fill="000000"/>
          </w:tcPr>
          <w:p w14:paraId="67C5B6EE" w14:textId="16E0BD80" w:rsidR="002C4479" w:rsidRPr="00802D0A" w:rsidRDefault="00732506" w:rsidP="00BE7C33">
            <w:pPr>
              <w:numPr>
                <w:ilvl w:val="12"/>
                <w:numId w:val="0"/>
              </w:numPr>
              <w:overflowPunct w:val="0"/>
              <w:autoSpaceDE w:val="0"/>
              <w:autoSpaceDN w:val="0"/>
              <w:adjustRightInd w:val="0"/>
              <w:spacing w:after="0" w:line="180" w:lineRule="exact"/>
              <w:ind w:left="72" w:right="72"/>
              <w:textAlignment w:val="baseline"/>
              <w:rPr>
                <w:rFonts w:ascii="Garamond" w:eastAsia="Times New Roman" w:hAnsi="Garamond"/>
                <w:b/>
                <w:iCs/>
              </w:rPr>
            </w:pPr>
            <w:r w:rsidRPr="00802D0A">
              <w:rPr>
                <w:rFonts w:ascii="Garamond" w:hAnsi="Garamond"/>
                <w:b/>
              </w:rPr>
              <w:t xml:space="preserve">Impact : Existe-t-il des indications à l’effet que le projet a contribué au (ou a permis le) progrès en matière de réduction de la tension sur l’environnement, ou à l’amélioration de l’état écologique ?  </w:t>
            </w:r>
          </w:p>
        </w:tc>
      </w:tr>
      <w:tr w:rsidR="00EB6C92" w:rsidRPr="00802D0A" w14:paraId="603EE810" w14:textId="77777777" w:rsidTr="00B43E24">
        <w:trPr>
          <w:gridAfter w:val="1"/>
          <w:wAfter w:w="7" w:type="dxa"/>
        </w:trPr>
        <w:tc>
          <w:tcPr>
            <w:tcW w:w="199" w:type="dxa"/>
            <w:shd w:val="pct12" w:color="auto" w:fill="FFFFFF"/>
          </w:tcPr>
          <w:p w14:paraId="6B9C6DA0" w14:textId="77777777" w:rsidR="00EB6C92" w:rsidRPr="00802D0A" w:rsidRDefault="00EB6C92"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6B26798D"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Quel</w:t>
            </w:r>
            <w:r w:rsidRPr="00802D0A">
              <w:rPr>
                <w:rFonts w:ascii="Garamond" w:hAnsi="Garamond"/>
              </w:rPr>
              <w:t xml:space="preserve"> est le niveau de réalisation de l’ensemble des produits attendus et des indicateurs de résultats ? </w:t>
            </w:r>
          </w:p>
          <w:p w14:paraId="3E11FBC0" w14:textId="77777777" w:rsidR="00EB6C92" w:rsidRPr="00802D0A" w:rsidRDefault="00EB6C92" w:rsidP="00BE7C33">
            <w:pPr>
              <w:pStyle w:val="Default"/>
              <w:rPr>
                <w:rFonts w:ascii="Garamond" w:hAnsi="Garamond" w:cs="Times New Roman"/>
                <w:color w:val="auto"/>
                <w:sz w:val="22"/>
                <w:szCs w:val="22"/>
                <w:lang w:val="fr-FR"/>
              </w:rPr>
            </w:pPr>
          </w:p>
          <w:p w14:paraId="52F3D362" w14:textId="77777777" w:rsidR="00EB6C92" w:rsidRPr="00802D0A" w:rsidRDefault="00EB6C92" w:rsidP="00BE7C33">
            <w:pPr>
              <w:pStyle w:val="Default"/>
              <w:rPr>
                <w:rFonts w:ascii="Garamond" w:hAnsi="Garamond" w:cs="Times New Roman"/>
                <w:sz w:val="22"/>
                <w:szCs w:val="22"/>
                <w:lang w:val="fr-FR"/>
              </w:rPr>
            </w:pPr>
          </w:p>
        </w:tc>
        <w:tc>
          <w:tcPr>
            <w:tcW w:w="3870" w:type="dxa"/>
          </w:tcPr>
          <w:p w14:paraId="6F01403F"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Niveau de réalisation de l’ensemble des produits attendus </w:t>
            </w:r>
          </w:p>
          <w:p w14:paraId="1E0AB570"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Niveau de contribution des produits réalisés par rapport aux résultats attendus, sur la base des indicateurs de résultats </w:t>
            </w:r>
          </w:p>
          <w:p w14:paraId="1BDF499B"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hAnsi="Garamond"/>
              </w:rPr>
              <w:t xml:space="preserve">Evolution de la valeur des indicateurs </w:t>
            </w:r>
          </w:p>
        </w:tc>
        <w:tc>
          <w:tcPr>
            <w:tcW w:w="3643" w:type="dxa"/>
            <w:vMerge w:val="restart"/>
          </w:tcPr>
          <w:p w14:paraId="60177076"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Cadre logique </w:t>
            </w:r>
          </w:p>
          <w:p w14:paraId="7E423EB2"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Rapports d’activités </w:t>
            </w:r>
          </w:p>
          <w:p w14:paraId="4E6C3F14"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Rapports thématiques </w:t>
            </w:r>
          </w:p>
          <w:p w14:paraId="29BCCB64"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Plans de travail annuels </w:t>
            </w:r>
          </w:p>
          <w:p w14:paraId="4AD38F19"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Indicateurs de suivi </w:t>
            </w:r>
          </w:p>
          <w:p w14:paraId="31258EC5" w14:textId="6112C600" w:rsidR="00EB6C92" w:rsidRPr="00802D0A" w:rsidRDefault="00575693"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PIR</w:t>
            </w:r>
          </w:p>
          <w:p w14:paraId="08E2E97F"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Partie Nationale </w:t>
            </w:r>
          </w:p>
          <w:p w14:paraId="04245D05"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Unités de coordination </w:t>
            </w:r>
          </w:p>
          <w:p w14:paraId="02113EEB"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PNUD </w:t>
            </w:r>
          </w:p>
          <w:p w14:paraId="6AA77664"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Communautés bénéficiaires </w:t>
            </w:r>
          </w:p>
          <w:p w14:paraId="3575BCF0"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Organisations et associations locales </w:t>
            </w:r>
          </w:p>
          <w:p w14:paraId="00DE0F2B"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ONG et bureaux d’études locaux </w:t>
            </w:r>
          </w:p>
        </w:tc>
        <w:tc>
          <w:tcPr>
            <w:tcW w:w="1848" w:type="dxa"/>
            <w:vMerge w:val="restart"/>
          </w:tcPr>
          <w:p w14:paraId="61F89F23"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Revue documentaire </w:t>
            </w:r>
          </w:p>
          <w:p w14:paraId="19FDFC9A" w14:textId="77777777" w:rsidR="00EB6C92" w:rsidRPr="00802D0A" w:rsidRDefault="00EB6C92"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 xml:space="preserve">Entrevues </w:t>
            </w:r>
          </w:p>
          <w:p w14:paraId="3733FB5D" w14:textId="0439B9E0" w:rsidR="00EB6C92" w:rsidRPr="00802D0A" w:rsidRDefault="00EB6C92" w:rsidP="00BE7C33">
            <w:pPr>
              <w:numPr>
                <w:ilvl w:val="0"/>
                <w:numId w:val="9"/>
              </w:numPr>
              <w:tabs>
                <w:tab w:val="left" w:pos="227"/>
              </w:tabs>
              <w:autoSpaceDE w:val="0"/>
              <w:autoSpaceDN w:val="0"/>
              <w:adjustRightInd w:val="0"/>
              <w:spacing w:after="0" w:line="240" w:lineRule="auto"/>
              <w:rPr>
                <w:rFonts w:ascii="Garamond" w:eastAsia="Times New Roman" w:hAnsi="Garamond"/>
              </w:rPr>
            </w:pPr>
            <w:r w:rsidRPr="00802D0A">
              <w:rPr>
                <w:rFonts w:ascii="Garamond" w:eastAsia="Times New Roman" w:hAnsi="Garamond"/>
              </w:rPr>
              <w:t xml:space="preserve">Groupes de discussion </w:t>
            </w:r>
          </w:p>
        </w:tc>
      </w:tr>
      <w:tr w:rsidR="00732506" w:rsidRPr="00802D0A" w14:paraId="6FDEE478" w14:textId="77777777" w:rsidTr="00B43E24">
        <w:trPr>
          <w:gridAfter w:val="1"/>
          <w:wAfter w:w="7" w:type="dxa"/>
        </w:trPr>
        <w:tc>
          <w:tcPr>
            <w:tcW w:w="199" w:type="dxa"/>
            <w:shd w:val="pct12" w:color="auto" w:fill="FFFFFF"/>
          </w:tcPr>
          <w:p w14:paraId="6859A060" w14:textId="77777777" w:rsidR="00732506" w:rsidRPr="00802D0A" w:rsidRDefault="00732506"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516A78A9" w14:textId="77777777" w:rsidR="00732506" w:rsidRPr="00802D0A" w:rsidRDefault="00732506"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Les</w:t>
            </w:r>
            <w:r w:rsidRPr="00802D0A">
              <w:rPr>
                <w:rFonts w:ascii="Garamond" w:hAnsi="Garamond"/>
              </w:rPr>
              <w:t xml:space="preserve"> conditions préalables à l’obtention des impacts ont-elles été mises en place ? </w:t>
            </w:r>
          </w:p>
          <w:p w14:paraId="7CA3D9E9" w14:textId="46D290D2" w:rsidR="00732506" w:rsidRPr="00802D0A" w:rsidRDefault="00732506" w:rsidP="00BE7C33">
            <w:pPr>
              <w:numPr>
                <w:ilvl w:val="0"/>
                <w:numId w:val="9"/>
              </w:numPr>
              <w:tabs>
                <w:tab w:val="left" w:pos="227"/>
              </w:tabs>
              <w:autoSpaceDE w:val="0"/>
              <w:autoSpaceDN w:val="0"/>
              <w:adjustRightInd w:val="0"/>
              <w:spacing w:after="0" w:line="240" w:lineRule="auto"/>
              <w:rPr>
                <w:rFonts w:ascii="Garamond" w:hAnsi="Garamond"/>
              </w:rPr>
            </w:pPr>
          </w:p>
        </w:tc>
        <w:tc>
          <w:tcPr>
            <w:tcW w:w="3870" w:type="dxa"/>
          </w:tcPr>
          <w:p w14:paraId="34EBBCC7" w14:textId="77777777" w:rsidR="00732506" w:rsidRPr="00802D0A" w:rsidRDefault="00732506"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Appréciation sur la probabilité d’atteinte des impacts </w:t>
            </w:r>
          </w:p>
          <w:p w14:paraId="26372D7B" w14:textId="658D9929" w:rsidR="00732506" w:rsidRPr="00802D0A" w:rsidRDefault="00732506"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Facteurs pouvant influer sur l’atteinte des impacts </w:t>
            </w:r>
          </w:p>
        </w:tc>
        <w:tc>
          <w:tcPr>
            <w:tcW w:w="3643" w:type="dxa"/>
            <w:vMerge/>
          </w:tcPr>
          <w:p w14:paraId="2DD87E4F" w14:textId="77777777" w:rsidR="00732506" w:rsidRPr="00802D0A" w:rsidRDefault="00732506" w:rsidP="00BE7C33">
            <w:pPr>
              <w:numPr>
                <w:ilvl w:val="0"/>
                <w:numId w:val="9"/>
              </w:numPr>
              <w:tabs>
                <w:tab w:val="left" w:pos="227"/>
              </w:tabs>
              <w:autoSpaceDE w:val="0"/>
              <w:autoSpaceDN w:val="0"/>
              <w:adjustRightInd w:val="0"/>
              <w:spacing w:after="0" w:line="240" w:lineRule="auto"/>
              <w:rPr>
                <w:rFonts w:ascii="Garamond" w:eastAsia="Times New Roman" w:hAnsi="Garamond"/>
              </w:rPr>
            </w:pPr>
          </w:p>
        </w:tc>
        <w:tc>
          <w:tcPr>
            <w:tcW w:w="1848" w:type="dxa"/>
            <w:vMerge/>
          </w:tcPr>
          <w:p w14:paraId="65726022" w14:textId="77777777" w:rsidR="00732506" w:rsidRPr="00802D0A" w:rsidRDefault="00732506" w:rsidP="00BE7C33">
            <w:pPr>
              <w:numPr>
                <w:ilvl w:val="0"/>
                <w:numId w:val="9"/>
              </w:numPr>
              <w:tabs>
                <w:tab w:val="left" w:pos="227"/>
              </w:tabs>
              <w:autoSpaceDE w:val="0"/>
              <w:autoSpaceDN w:val="0"/>
              <w:adjustRightInd w:val="0"/>
              <w:spacing w:after="0" w:line="240" w:lineRule="auto"/>
              <w:rPr>
                <w:rFonts w:ascii="Garamond" w:eastAsia="Times New Roman" w:hAnsi="Garamond"/>
              </w:rPr>
            </w:pPr>
          </w:p>
        </w:tc>
      </w:tr>
      <w:tr w:rsidR="00732506" w:rsidRPr="00802D0A" w14:paraId="224EA508" w14:textId="77777777" w:rsidTr="00B43E24">
        <w:trPr>
          <w:gridAfter w:val="1"/>
          <w:wAfter w:w="7" w:type="dxa"/>
        </w:trPr>
        <w:tc>
          <w:tcPr>
            <w:tcW w:w="199" w:type="dxa"/>
            <w:shd w:val="pct12" w:color="auto" w:fill="FFFFFF"/>
          </w:tcPr>
          <w:p w14:paraId="54EFD3EB" w14:textId="77777777" w:rsidR="00732506" w:rsidRPr="00802D0A" w:rsidRDefault="00732506" w:rsidP="00BE7C3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1" w:type="dxa"/>
          </w:tcPr>
          <w:p w14:paraId="0FA1AFD2" w14:textId="77777777" w:rsidR="00732506" w:rsidRPr="00802D0A" w:rsidRDefault="00732506"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eastAsia="Times New Roman" w:hAnsi="Garamond"/>
              </w:rPr>
              <w:t>Le</w:t>
            </w:r>
            <w:r w:rsidRPr="00802D0A">
              <w:rPr>
                <w:rFonts w:ascii="Garamond" w:hAnsi="Garamond"/>
              </w:rPr>
              <w:t xml:space="preserve"> projet a-t-il eu des effets attendus ou non attendus sur les revenus et la vie des bénéficiaires et a-t-il contribué à la réduction du stress environnemental et/ou l’amélioration du statut écologique </w:t>
            </w:r>
          </w:p>
          <w:p w14:paraId="48E2CFC6" w14:textId="7A2BB24C" w:rsidR="00732506" w:rsidRPr="00802D0A" w:rsidRDefault="00732506" w:rsidP="00BE7C33">
            <w:pPr>
              <w:numPr>
                <w:ilvl w:val="0"/>
                <w:numId w:val="9"/>
              </w:numPr>
              <w:tabs>
                <w:tab w:val="left" w:pos="227"/>
              </w:tabs>
              <w:autoSpaceDE w:val="0"/>
              <w:autoSpaceDN w:val="0"/>
              <w:adjustRightInd w:val="0"/>
              <w:spacing w:after="0" w:line="240" w:lineRule="auto"/>
              <w:rPr>
                <w:rFonts w:ascii="Garamond" w:hAnsi="Garamond"/>
              </w:rPr>
            </w:pPr>
          </w:p>
        </w:tc>
        <w:tc>
          <w:tcPr>
            <w:tcW w:w="3870" w:type="dxa"/>
          </w:tcPr>
          <w:p w14:paraId="4049B985" w14:textId="77777777" w:rsidR="00732506" w:rsidRPr="00802D0A" w:rsidRDefault="00732506"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Effets et changements attendus ou non sur les revenus et la vie des bénéficiaires </w:t>
            </w:r>
          </w:p>
          <w:p w14:paraId="675EEDF1" w14:textId="77777777" w:rsidR="00732506" w:rsidRPr="00802D0A" w:rsidRDefault="00732506"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Niveau de sensibilisation du public sur les questions de conservation de la biodiversité et le soutien du public pour les activités de conservation </w:t>
            </w:r>
          </w:p>
          <w:p w14:paraId="5751E179" w14:textId="12B28464" w:rsidR="00732506" w:rsidRPr="00802D0A" w:rsidRDefault="00732506" w:rsidP="00BE7C33">
            <w:pPr>
              <w:numPr>
                <w:ilvl w:val="0"/>
                <w:numId w:val="9"/>
              </w:numPr>
              <w:tabs>
                <w:tab w:val="left" w:pos="227"/>
              </w:tabs>
              <w:autoSpaceDE w:val="0"/>
              <w:autoSpaceDN w:val="0"/>
              <w:adjustRightInd w:val="0"/>
              <w:spacing w:after="0" w:line="240" w:lineRule="auto"/>
              <w:rPr>
                <w:rFonts w:ascii="Garamond" w:hAnsi="Garamond"/>
              </w:rPr>
            </w:pPr>
            <w:r w:rsidRPr="00802D0A">
              <w:rPr>
                <w:rFonts w:ascii="Garamond" w:hAnsi="Garamond"/>
              </w:rPr>
              <w:t xml:space="preserve">Degré de contribution des activités du projet à l’atteinte des OMD et du changement climatique avec une attention particulière concernant, le genre et de la réduction de la pauvreté </w:t>
            </w:r>
          </w:p>
        </w:tc>
        <w:tc>
          <w:tcPr>
            <w:tcW w:w="3643" w:type="dxa"/>
            <w:vMerge/>
          </w:tcPr>
          <w:p w14:paraId="7B43D437" w14:textId="77777777" w:rsidR="00732506" w:rsidRPr="00802D0A" w:rsidRDefault="00732506" w:rsidP="00BE7C33">
            <w:pPr>
              <w:numPr>
                <w:ilvl w:val="0"/>
                <w:numId w:val="9"/>
              </w:numPr>
              <w:tabs>
                <w:tab w:val="left" w:pos="227"/>
              </w:tabs>
              <w:autoSpaceDE w:val="0"/>
              <w:autoSpaceDN w:val="0"/>
              <w:adjustRightInd w:val="0"/>
              <w:spacing w:after="0" w:line="240" w:lineRule="auto"/>
              <w:rPr>
                <w:rFonts w:ascii="Garamond" w:eastAsia="Times New Roman" w:hAnsi="Garamond"/>
              </w:rPr>
            </w:pPr>
          </w:p>
        </w:tc>
        <w:tc>
          <w:tcPr>
            <w:tcW w:w="1848" w:type="dxa"/>
            <w:vMerge/>
          </w:tcPr>
          <w:p w14:paraId="74314C72" w14:textId="77777777" w:rsidR="00732506" w:rsidRPr="00802D0A" w:rsidRDefault="00732506" w:rsidP="00BE7C33">
            <w:pPr>
              <w:numPr>
                <w:ilvl w:val="0"/>
                <w:numId w:val="9"/>
              </w:numPr>
              <w:tabs>
                <w:tab w:val="left" w:pos="227"/>
              </w:tabs>
              <w:autoSpaceDE w:val="0"/>
              <w:autoSpaceDN w:val="0"/>
              <w:adjustRightInd w:val="0"/>
              <w:spacing w:after="0" w:line="240" w:lineRule="auto"/>
              <w:rPr>
                <w:rFonts w:ascii="Garamond" w:eastAsia="Times New Roman" w:hAnsi="Garamond"/>
              </w:rPr>
            </w:pPr>
          </w:p>
        </w:tc>
      </w:tr>
    </w:tbl>
    <w:p w14:paraId="3E1DE1DF" w14:textId="77777777" w:rsidR="00D6638C" w:rsidRPr="00802D0A" w:rsidRDefault="00D6638C" w:rsidP="00D6638C">
      <w:pPr>
        <w:spacing w:before="200"/>
        <w:rPr>
          <w:rFonts w:ascii="Garamond" w:eastAsia="Times New Roman" w:hAnsi="Garamond"/>
        </w:rPr>
        <w:sectPr w:rsidR="00D6638C" w:rsidRPr="00802D0A" w:rsidSect="006C1964">
          <w:pgSz w:w="15840" w:h="12240" w:orient="landscape"/>
          <w:pgMar w:top="1440" w:right="900" w:bottom="1440" w:left="1440" w:header="708" w:footer="708" w:gutter="0"/>
          <w:cols w:space="708"/>
          <w:docGrid w:linePitch="360"/>
        </w:sectPr>
      </w:pPr>
    </w:p>
    <w:p w14:paraId="65FCC691" w14:textId="3657589E" w:rsidR="00D6638C" w:rsidRPr="00802D0A" w:rsidRDefault="00D6638C" w:rsidP="00B43E24">
      <w:pPr>
        <w:pStyle w:val="Heading31"/>
        <w:jc w:val="both"/>
        <w:rPr>
          <w:rFonts w:ascii="Garamond" w:hAnsi="Garamond"/>
        </w:rPr>
      </w:pPr>
      <w:bookmarkStart w:id="65" w:name="_TOR_Annex_D:"/>
      <w:bookmarkStart w:id="66" w:name="_Toc299133056"/>
      <w:bookmarkStart w:id="67" w:name="_Toc321341566"/>
      <w:bookmarkEnd w:id="65"/>
      <w:r w:rsidRPr="00802D0A">
        <w:rPr>
          <w:rFonts w:ascii="Garamond" w:hAnsi="Garamond"/>
        </w:rPr>
        <w:t>Annexe E : Formulaire d’acceptation du code de conduite du consultant en évaluation</w:t>
      </w:r>
      <w:bookmarkEnd w:id="62"/>
      <w:bookmarkEnd w:id="63"/>
      <w:bookmarkEnd w:id="64"/>
      <w:bookmarkEnd w:id="66"/>
      <w:bookmarkEnd w:id="67"/>
    </w:p>
    <w:p w14:paraId="2D5A9D31" w14:textId="77777777" w:rsidR="00B913F1" w:rsidRPr="00802D0A" w:rsidRDefault="00B913F1" w:rsidP="00B913F1">
      <w:pPr>
        <w:autoSpaceDE w:val="0"/>
        <w:autoSpaceDN w:val="0"/>
        <w:adjustRightInd w:val="0"/>
        <w:spacing w:after="0" w:line="240" w:lineRule="auto"/>
        <w:rPr>
          <w:rFonts w:ascii="Garamond" w:hAnsi="Garamond"/>
          <w:b/>
          <w:bCs/>
          <w:color w:val="000000"/>
        </w:rPr>
      </w:pPr>
    </w:p>
    <w:p w14:paraId="084D2597" w14:textId="77777777" w:rsidR="00B913F1" w:rsidRPr="00802D0A" w:rsidRDefault="00B913F1" w:rsidP="00B913F1">
      <w:pPr>
        <w:autoSpaceDE w:val="0"/>
        <w:autoSpaceDN w:val="0"/>
        <w:adjustRightInd w:val="0"/>
        <w:spacing w:after="0" w:line="240" w:lineRule="auto"/>
        <w:rPr>
          <w:rFonts w:ascii="Garamond" w:hAnsi="Garamond"/>
          <w:b/>
          <w:bCs/>
          <w:color w:val="000000"/>
        </w:rPr>
      </w:pPr>
      <w:r w:rsidRPr="00802D0A">
        <w:rPr>
          <w:rFonts w:ascii="Garamond" w:hAnsi="Garamond"/>
          <w:b/>
          <w:color w:val="000000"/>
        </w:rPr>
        <w:t>Les évaluateurs :</w:t>
      </w:r>
    </w:p>
    <w:p w14:paraId="12A7BB98" w14:textId="77777777" w:rsidR="00B913F1" w:rsidRPr="00802D0A" w:rsidRDefault="00B913F1" w:rsidP="00B43E24">
      <w:pPr>
        <w:pStyle w:val="Paragraphedeliste"/>
        <w:numPr>
          <w:ilvl w:val="0"/>
          <w:numId w:val="31"/>
        </w:numPr>
        <w:jc w:val="both"/>
        <w:rPr>
          <w:rFonts w:ascii="Garamond" w:eastAsia="ACaslon-Regular" w:hAnsi="Garamond"/>
          <w:sz w:val="22"/>
          <w:szCs w:val="22"/>
        </w:rPr>
      </w:pPr>
      <w:r w:rsidRPr="00802D0A">
        <w:rPr>
          <w:rFonts w:ascii="Garamond" w:hAnsi="Garamond"/>
          <w:sz w:val="22"/>
          <w:szCs w:val="22"/>
        </w:rPr>
        <w:t xml:space="preserve">Doivent présenter des informations complètes et équitables dans leur évaluation des forces et des faiblesses afin que les décisions ou les mesures prises soient bien fondées ;  </w:t>
      </w:r>
    </w:p>
    <w:p w14:paraId="47D4705D" w14:textId="77777777" w:rsidR="00B913F1" w:rsidRPr="00802D0A" w:rsidRDefault="00B913F1" w:rsidP="00B43E24">
      <w:pPr>
        <w:pStyle w:val="Paragraphedeliste"/>
        <w:numPr>
          <w:ilvl w:val="0"/>
          <w:numId w:val="31"/>
        </w:numPr>
        <w:jc w:val="both"/>
        <w:rPr>
          <w:rFonts w:ascii="Garamond" w:eastAsia="ACaslon-Regular" w:hAnsi="Garamond"/>
          <w:sz w:val="22"/>
          <w:szCs w:val="22"/>
        </w:rPr>
      </w:pPr>
      <w:r w:rsidRPr="00802D0A">
        <w:rPr>
          <w:rFonts w:ascii="Garamond" w:hAnsi="Garamond"/>
          <w:sz w:val="22"/>
          <w:szCs w:val="22"/>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3BE777D4" w14:textId="77777777" w:rsidR="00B913F1" w:rsidRPr="00802D0A" w:rsidRDefault="00B913F1" w:rsidP="00B43E24">
      <w:pPr>
        <w:pStyle w:val="Paragraphedeliste"/>
        <w:numPr>
          <w:ilvl w:val="0"/>
          <w:numId w:val="31"/>
        </w:numPr>
        <w:jc w:val="both"/>
        <w:rPr>
          <w:rFonts w:ascii="Garamond" w:eastAsia="ACaslon-Regular" w:hAnsi="Garamond"/>
          <w:sz w:val="22"/>
          <w:szCs w:val="22"/>
        </w:rPr>
      </w:pPr>
      <w:r w:rsidRPr="00802D0A">
        <w:rPr>
          <w:rFonts w:ascii="Garamond" w:hAnsi="Garamond"/>
          <w:sz w:val="22"/>
          <w:szCs w:val="22"/>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39ECC3E7" w14:textId="77777777" w:rsidR="00B913F1" w:rsidRPr="00802D0A" w:rsidRDefault="00B913F1" w:rsidP="00B43E24">
      <w:pPr>
        <w:pStyle w:val="Paragraphedeliste"/>
        <w:numPr>
          <w:ilvl w:val="0"/>
          <w:numId w:val="31"/>
        </w:numPr>
        <w:jc w:val="both"/>
        <w:rPr>
          <w:rFonts w:ascii="Garamond" w:eastAsia="ACaslon-Regular" w:hAnsi="Garamond"/>
          <w:sz w:val="22"/>
          <w:szCs w:val="22"/>
        </w:rPr>
      </w:pPr>
      <w:r w:rsidRPr="00802D0A">
        <w:rPr>
          <w:rFonts w:ascii="Garamond" w:hAnsi="Garamond"/>
          <w:sz w:val="22"/>
          <w:szCs w:val="22"/>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4B243E1F" w14:textId="77777777" w:rsidR="00B913F1" w:rsidRPr="00802D0A" w:rsidRDefault="00B913F1" w:rsidP="00B43E24">
      <w:pPr>
        <w:pStyle w:val="Paragraphedeliste"/>
        <w:numPr>
          <w:ilvl w:val="0"/>
          <w:numId w:val="31"/>
        </w:numPr>
        <w:jc w:val="both"/>
        <w:rPr>
          <w:rFonts w:ascii="Garamond" w:eastAsia="ACaslon-Regular" w:hAnsi="Garamond"/>
          <w:sz w:val="22"/>
          <w:szCs w:val="22"/>
        </w:rPr>
      </w:pPr>
      <w:r w:rsidRPr="00802D0A">
        <w:rPr>
          <w:rFonts w:ascii="Garamond" w:hAnsi="Garamond"/>
          <w:sz w:val="22"/>
          <w:szCs w:val="22"/>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487016DC" w14:textId="77777777" w:rsidR="00B913F1" w:rsidRPr="00802D0A" w:rsidRDefault="00B913F1" w:rsidP="00B43E24">
      <w:pPr>
        <w:pStyle w:val="Paragraphedeliste"/>
        <w:numPr>
          <w:ilvl w:val="0"/>
          <w:numId w:val="31"/>
        </w:numPr>
        <w:jc w:val="both"/>
        <w:rPr>
          <w:rFonts w:ascii="Garamond" w:eastAsia="ACaslon-Regular" w:hAnsi="Garamond"/>
          <w:sz w:val="22"/>
          <w:szCs w:val="22"/>
        </w:rPr>
      </w:pPr>
      <w:r w:rsidRPr="00802D0A">
        <w:rPr>
          <w:rFonts w:ascii="Garamond" w:hAnsi="Garamond"/>
          <w:sz w:val="22"/>
          <w:szCs w:val="22"/>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0F29C978" w14:textId="77777777" w:rsidR="00D6638C" w:rsidRPr="00802D0A" w:rsidRDefault="00B913F1" w:rsidP="00B43E24">
      <w:pPr>
        <w:pStyle w:val="Paragraphedeliste"/>
        <w:numPr>
          <w:ilvl w:val="0"/>
          <w:numId w:val="31"/>
        </w:numPr>
        <w:jc w:val="both"/>
        <w:rPr>
          <w:rFonts w:ascii="Garamond" w:hAnsi="Garamond"/>
          <w:sz w:val="22"/>
          <w:szCs w:val="22"/>
        </w:rPr>
      </w:pPr>
      <w:r w:rsidRPr="00802D0A">
        <w:rPr>
          <w:rFonts w:ascii="Garamond" w:hAnsi="Garamond"/>
          <w:sz w:val="22"/>
          <w:szCs w:val="22"/>
        </w:rPr>
        <w:t>Doivent respecter des procédures comptables reconnues et faire preuve de prudence dans l’utilisation des ressources de l’évaluation.</w:t>
      </w:r>
    </w:p>
    <w:p w14:paraId="3E6DE52A" w14:textId="77777777" w:rsidR="006F2858" w:rsidRPr="00802D0A" w:rsidRDefault="006F2858" w:rsidP="006F2858">
      <w:pPr>
        <w:rPr>
          <w:rFonts w:ascii="Garamond" w:hAnsi="Garamond"/>
        </w:rPr>
      </w:pPr>
    </w:p>
    <w:p w14:paraId="18FD5161" w14:textId="77777777" w:rsidR="006F2858" w:rsidRPr="00802D0A" w:rsidRDefault="006F2858" w:rsidP="006F2858">
      <w:pPr>
        <w:rPr>
          <w:rFonts w:ascii="Garamond" w:hAnsi="Garamond"/>
        </w:rPr>
      </w:pPr>
    </w:p>
    <w:p w14:paraId="4927B6E7" w14:textId="77777777" w:rsidR="006F2858" w:rsidRPr="00802D0A" w:rsidRDefault="006F2858" w:rsidP="006F2858">
      <w:pPr>
        <w:rPr>
          <w:rFonts w:ascii="Garamond" w:hAnsi="Garamond"/>
        </w:rPr>
      </w:pPr>
    </w:p>
    <w:p w14:paraId="13A08C65" w14:textId="77777777" w:rsidR="006F2858" w:rsidRPr="00802D0A" w:rsidRDefault="006F2858" w:rsidP="006F2858">
      <w:pPr>
        <w:rPr>
          <w:rFonts w:ascii="Garamond" w:hAnsi="Garamond"/>
        </w:rPr>
      </w:pPr>
    </w:p>
    <w:p w14:paraId="1136B551" w14:textId="77777777" w:rsidR="00D6638C" w:rsidRPr="00802D0A" w:rsidRDefault="00D6638C" w:rsidP="00B43E24">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Garamond" w:eastAsia="Times New Roman" w:hAnsi="Garamond"/>
          <w:color w:val="000000"/>
        </w:rPr>
      </w:pPr>
      <w:r w:rsidRPr="00802D0A">
        <w:rPr>
          <w:rFonts w:ascii="Garamond" w:hAnsi="Garamond"/>
          <w:b/>
          <w:color w:val="000000"/>
        </w:rPr>
        <w:t>Formulaire d’acceptation du consultant en évaluation</w:t>
      </w:r>
      <w:r w:rsidRPr="00802D0A">
        <w:rPr>
          <w:rFonts w:ascii="Garamond" w:hAnsi="Garamond"/>
          <w:b/>
          <w:color w:val="000000"/>
          <w:vertAlign w:val="superscript"/>
        </w:rPr>
        <w:footnoteReference w:id="5"/>
      </w:r>
    </w:p>
    <w:p w14:paraId="7AD6A7DC" w14:textId="77777777" w:rsidR="00D6638C" w:rsidRPr="00802D0A" w:rsidRDefault="00D6638C" w:rsidP="00B43E24">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Garamond" w:eastAsia="Times New Roman" w:hAnsi="Garamond"/>
          <w:color w:val="000000"/>
        </w:rPr>
      </w:pPr>
      <w:r w:rsidRPr="00802D0A">
        <w:rPr>
          <w:rFonts w:ascii="Garamond" w:hAnsi="Garamond"/>
          <w:b/>
          <w:color w:val="000000"/>
        </w:rPr>
        <w:t xml:space="preserve">Engagement à respecter le Code de conduite des évaluateurs du système des Nations Unies </w:t>
      </w:r>
    </w:p>
    <w:p w14:paraId="17F28F0C" w14:textId="77777777" w:rsidR="00D6638C" w:rsidRPr="00802D0A" w:rsidRDefault="00D6638C" w:rsidP="00B43E24">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Garamond" w:eastAsia="Times New Roman" w:hAnsi="Garamond"/>
          <w:color w:val="000000"/>
        </w:rPr>
      </w:pPr>
      <w:r w:rsidRPr="00802D0A">
        <w:rPr>
          <w:rFonts w:ascii="Garamond" w:hAnsi="Garamond"/>
          <w:b/>
          <w:color w:val="000000"/>
        </w:rPr>
        <w:t xml:space="preserve">Nom du consultant : </w:t>
      </w:r>
      <w:r w:rsidRPr="00802D0A">
        <w:rPr>
          <w:rFonts w:ascii="Garamond" w:hAnsi="Garamond"/>
          <w:color w:val="000000"/>
        </w:rPr>
        <w:t>__</w:t>
      </w:r>
      <w:r w:rsidR="00424309" w:rsidRPr="00FF6A93">
        <w:rPr>
          <w:rFonts w:ascii="Garamond" w:eastAsia="Times New Roman" w:hAnsi="Garamond"/>
          <w:color w:val="000000"/>
          <w:u w:val="single"/>
        </w:rPr>
        <w:fldChar w:fldCharType="begin">
          <w:ffData>
            <w:name w:val="Text2"/>
            <w:enabled/>
            <w:calcOnExit w:val="0"/>
            <w:textInput/>
          </w:ffData>
        </w:fldChar>
      </w:r>
      <w:r w:rsidRPr="00802D0A">
        <w:rPr>
          <w:rFonts w:ascii="Garamond" w:eastAsia="Times New Roman" w:hAnsi="Garamond"/>
          <w:color w:val="000000"/>
          <w:u w:val="single"/>
        </w:rPr>
        <w:instrText xml:space="preserve"> FORMTEXT </w:instrText>
      </w:r>
      <w:r w:rsidR="00424309" w:rsidRPr="00FF6A93">
        <w:rPr>
          <w:rFonts w:ascii="Garamond" w:eastAsia="Times New Roman" w:hAnsi="Garamond"/>
          <w:color w:val="000000"/>
          <w:u w:val="single"/>
        </w:rPr>
      </w:r>
      <w:r w:rsidR="00424309" w:rsidRPr="00FF6A93">
        <w:rPr>
          <w:rFonts w:ascii="Garamond" w:eastAsia="Times New Roman" w:hAnsi="Garamond"/>
          <w:color w:val="000000"/>
          <w:u w:val="single"/>
        </w:rPr>
        <w:fldChar w:fldCharType="separate"/>
      </w:r>
      <w:r w:rsidRPr="00802D0A">
        <w:rPr>
          <w:rFonts w:ascii="Garamond" w:hAnsi="Garamond"/>
          <w:color w:val="000000"/>
          <w:u w:val="single"/>
        </w:rPr>
        <w:t>     </w:t>
      </w:r>
      <w:r w:rsidR="00424309" w:rsidRPr="00FF6A93">
        <w:rPr>
          <w:rFonts w:ascii="Garamond" w:hAnsi="Garamond"/>
        </w:rPr>
        <w:fldChar w:fldCharType="end"/>
      </w:r>
      <w:r w:rsidRPr="00802D0A">
        <w:rPr>
          <w:rFonts w:ascii="Garamond" w:hAnsi="Garamond"/>
          <w:color w:val="000000"/>
        </w:rPr>
        <w:t xml:space="preserve">_________________________________________________ </w:t>
      </w:r>
    </w:p>
    <w:p w14:paraId="4F667708" w14:textId="77777777" w:rsidR="00D6638C" w:rsidRPr="00802D0A" w:rsidRDefault="00D6638C" w:rsidP="00B43E24">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Garamond" w:eastAsia="Times New Roman" w:hAnsi="Garamond"/>
          <w:color w:val="000000"/>
        </w:rPr>
      </w:pPr>
      <w:r w:rsidRPr="00802D0A">
        <w:rPr>
          <w:rFonts w:ascii="Garamond" w:hAnsi="Garamond"/>
          <w:b/>
        </w:rPr>
        <w:t xml:space="preserve">Nom de l’organisation de consultation </w:t>
      </w:r>
      <w:r w:rsidRPr="00802D0A">
        <w:rPr>
          <w:rFonts w:ascii="Garamond" w:hAnsi="Garamond"/>
        </w:rPr>
        <w:t>(le cas échéant) :</w:t>
      </w:r>
      <w:r w:rsidRPr="00802D0A">
        <w:rPr>
          <w:rFonts w:ascii="Garamond" w:hAnsi="Garamond"/>
          <w:b/>
          <w:color w:val="000000"/>
        </w:rPr>
        <w:t xml:space="preserve"> </w:t>
      </w:r>
      <w:r w:rsidRPr="00802D0A">
        <w:rPr>
          <w:rFonts w:ascii="Garamond" w:hAnsi="Garamond"/>
          <w:color w:val="000000"/>
        </w:rPr>
        <w:t xml:space="preserve">________________________ </w:t>
      </w:r>
    </w:p>
    <w:p w14:paraId="28F1462C" w14:textId="77777777" w:rsidR="00D6638C" w:rsidRPr="00802D0A" w:rsidRDefault="00D6638C" w:rsidP="00B43E24">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Garamond" w:eastAsia="Times New Roman" w:hAnsi="Garamond"/>
          <w:color w:val="000000"/>
        </w:rPr>
      </w:pPr>
      <w:r w:rsidRPr="00802D0A">
        <w:rPr>
          <w:rFonts w:ascii="Garamond" w:hAnsi="Garamond"/>
          <w:b/>
          <w:color w:val="000000"/>
        </w:rPr>
        <w:t xml:space="preserve">Je confirme avoir reçu et compris le Code de conduite des évaluateurs des Nations Unies et je m’engage à le respecter. </w:t>
      </w:r>
    </w:p>
    <w:p w14:paraId="4B1DDEC6" w14:textId="77777777" w:rsidR="00D6638C" w:rsidRPr="00802D0A" w:rsidRDefault="00D6638C" w:rsidP="00B43E24">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Garamond" w:eastAsia="Times New Roman" w:hAnsi="Garamond"/>
          <w:color w:val="000000"/>
        </w:rPr>
      </w:pPr>
      <w:r w:rsidRPr="00802D0A">
        <w:rPr>
          <w:rFonts w:ascii="Garamond" w:hAnsi="Garamond"/>
          <w:color w:val="000000"/>
        </w:rPr>
        <w:t xml:space="preserve">Signé à </w:t>
      </w:r>
      <w:r w:rsidRPr="00802D0A">
        <w:rPr>
          <w:rFonts w:ascii="Garamond" w:hAnsi="Garamond"/>
          <w:i/>
          <w:color w:val="000000"/>
          <w:highlight w:val="lightGray"/>
        </w:rPr>
        <w:t>lieu</w:t>
      </w:r>
      <w:r w:rsidRPr="00802D0A">
        <w:rPr>
          <w:rFonts w:ascii="Garamond" w:hAnsi="Garamond"/>
          <w:i/>
          <w:color w:val="000000"/>
        </w:rPr>
        <w:t xml:space="preserve"> </w:t>
      </w:r>
      <w:r w:rsidRPr="00802D0A">
        <w:rPr>
          <w:rFonts w:ascii="Garamond" w:hAnsi="Garamond"/>
          <w:color w:val="000000"/>
        </w:rPr>
        <w:t xml:space="preserve">le </w:t>
      </w:r>
      <w:r w:rsidRPr="00802D0A">
        <w:rPr>
          <w:rFonts w:ascii="Garamond" w:hAnsi="Garamond"/>
          <w:i/>
          <w:color w:val="000000"/>
          <w:highlight w:val="lightGray"/>
        </w:rPr>
        <w:t>date</w:t>
      </w:r>
    </w:p>
    <w:p w14:paraId="53F83522" w14:textId="77777777" w:rsidR="00D6638C" w:rsidRPr="00802D0A"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eastAsia="Times New Roman" w:hAnsi="Garamond"/>
          <w:color w:val="000000"/>
        </w:rPr>
      </w:pPr>
      <w:r w:rsidRPr="00802D0A">
        <w:rPr>
          <w:rFonts w:ascii="Garamond" w:hAnsi="Garamond"/>
        </w:rPr>
        <w:t>Signature :</w:t>
      </w:r>
      <w:r w:rsidRPr="00802D0A">
        <w:rPr>
          <w:rFonts w:ascii="Garamond" w:hAnsi="Garamond"/>
          <w:color w:val="000000"/>
        </w:rPr>
        <w:t xml:space="preserve"> ________________________________________</w:t>
      </w:r>
    </w:p>
    <w:p w14:paraId="1D1FFDC5" w14:textId="0D27617B" w:rsidR="00FE62E7" w:rsidRPr="00802D0A" w:rsidRDefault="00D6638C" w:rsidP="00B43E24">
      <w:pPr>
        <w:pStyle w:val="Heading31"/>
        <w:spacing w:before="0" w:after="120"/>
        <w:rPr>
          <w:rFonts w:ascii="Garamond" w:hAnsi="Garamond"/>
        </w:rPr>
      </w:pPr>
      <w:r w:rsidRPr="00802D0A">
        <w:rPr>
          <w:rFonts w:ascii="Garamond" w:hAnsi="Garamond"/>
        </w:rPr>
        <w:br w:type="page"/>
      </w:r>
      <w:bookmarkStart w:id="68" w:name="_TOR_Annex_F:"/>
      <w:bookmarkStart w:id="69" w:name="_Toc299122847"/>
      <w:bookmarkStart w:id="70" w:name="_Toc299122869"/>
      <w:bookmarkStart w:id="71" w:name="_Toc299126633"/>
      <w:bookmarkStart w:id="72" w:name="_Toc299133057"/>
      <w:bookmarkStart w:id="73" w:name="_Toc321341567"/>
      <w:bookmarkEnd w:id="68"/>
      <w:r w:rsidR="00FE62E7" w:rsidRPr="00802D0A" w:rsidDel="00FE62E7">
        <w:rPr>
          <w:rFonts w:ascii="Garamond" w:hAnsi="Garamond"/>
        </w:rPr>
        <w:t xml:space="preserve"> </w:t>
      </w:r>
      <w:bookmarkEnd w:id="69"/>
      <w:bookmarkEnd w:id="70"/>
      <w:bookmarkEnd w:id="71"/>
      <w:bookmarkEnd w:id="72"/>
      <w:bookmarkEnd w:id="73"/>
      <w:r w:rsidR="00FE62E7" w:rsidRPr="00802D0A">
        <w:rPr>
          <w:rFonts w:ascii="Garamond" w:hAnsi="Garamond"/>
        </w:rPr>
        <w:t xml:space="preserve">Annexe </w:t>
      </w:r>
      <w:proofErr w:type="gramStart"/>
      <w:r w:rsidR="00FE62E7">
        <w:rPr>
          <w:rFonts w:ascii="Garamond" w:hAnsi="Garamond"/>
        </w:rPr>
        <w:t>F</w:t>
      </w:r>
      <w:r w:rsidR="00FE62E7" w:rsidRPr="00802D0A">
        <w:rPr>
          <w:rFonts w:ascii="Garamond" w:hAnsi="Garamond"/>
        </w:rPr>
        <w:t>:</w:t>
      </w:r>
      <w:proofErr w:type="gramEnd"/>
      <w:r w:rsidR="00FE62E7" w:rsidRPr="00802D0A">
        <w:rPr>
          <w:rFonts w:ascii="Garamond" w:hAnsi="Garamond"/>
        </w:rPr>
        <w:t xml:space="preserve"> Échelles de notations</w:t>
      </w:r>
    </w:p>
    <w:tbl>
      <w:tblPr>
        <w:tblW w:w="4716"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417"/>
        <w:gridCol w:w="3402"/>
      </w:tblGrid>
      <w:tr w:rsidR="00401CAF" w:rsidRPr="00802D0A" w14:paraId="13ED268E" w14:textId="77777777" w:rsidTr="00401CAF">
        <w:trPr>
          <w:trHeight w:val="548"/>
        </w:trPr>
        <w:tc>
          <w:tcPr>
            <w:tcW w:w="3071" w:type="pct"/>
            <w:shd w:val="clear" w:color="auto" w:fill="auto"/>
            <w:hideMark/>
          </w:tcPr>
          <w:p w14:paraId="7FD84E1A" w14:textId="3AD371F8" w:rsidR="00401CAF" w:rsidRPr="00802D0A" w:rsidRDefault="00401CAF" w:rsidP="00A51A39">
            <w:pPr>
              <w:spacing w:after="0" w:line="240" w:lineRule="auto"/>
              <w:rPr>
                <w:rFonts w:ascii="Garamond" w:hAnsi="Garamond"/>
                <w:b/>
                <w:i/>
              </w:rPr>
            </w:pPr>
            <w:r w:rsidRPr="00802D0A">
              <w:rPr>
                <w:rFonts w:ascii="Garamond" w:hAnsi="Garamond"/>
                <w:b/>
                <w:i/>
              </w:rPr>
              <w:t>Notations pour les résultats, l’efficacité, l’efficience, le suivi et l’évaluation</w:t>
            </w:r>
            <w:r>
              <w:rPr>
                <w:rFonts w:ascii="Garamond" w:hAnsi="Garamond"/>
                <w:b/>
                <w:i/>
              </w:rPr>
              <w:t>, la mise en œuvre / supervision, l’exécution, la pertinence.</w:t>
            </w:r>
            <w:r w:rsidRPr="00802D0A">
              <w:rPr>
                <w:rFonts w:ascii="Garamond" w:hAnsi="Garamond"/>
                <w:b/>
                <w:i/>
              </w:rPr>
              <w:t xml:space="preserve"> </w:t>
            </w:r>
          </w:p>
        </w:tc>
        <w:tc>
          <w:tcPr>
            <w:tcW w:w="1929" w:type="pct"/>
            <w:shd w:val="clear" w:color="auto" w:fill="auto"/>
          </w:tcPr>
          <w:p w14:paraId="28392685" w14:textId="77777777" w:rsidR="00401CAF" w:rsidRPr="00802D0A" w:rsidRDefault="00401CAF" w:rsidP="00A51A39">
            <w:pPr>
              <w:spacing w:after="0" w:line="240" w:lineRule="auto"/>
              <w:rPr>
                <w:rFonts w:ascii="Garamond" w:hAnsi="Garamond"/>
                <w:b/>
                <w:i/>
              </w:rPr>
            </w:pPr>
            <w:r w:rsidRPr="00802D0A">
              <w:rPr>
                <w:rFonts w:ascii="Garamond" w:hAnsi="Garamond"/>
                <w:b/>
                <w:i/>
              </w:rPr>
              <w:t xml:space="preserve">Notations de durabilité : </w:t>
            </w:r>
          </w:p>
          <w:p w14:paraId="33878586" w14:textId="77777777" w:rsidR="00401CAF" w:rsidRPr="00802D0A" w:rsidRDefault="00401CAF" w:rsidP="00A51A39">
            <w:pPr>
              <w:spacing w:after="0" w:line="240" w:lineRule="auto"/>
              <w:rPr>
                <w:rFonts w:ascii="Garamond" w:eastAsia="Times New Roman" w:hAnsi="Garamond"/>
                <w:b/>
                <w:i/>
              </w:rPr>
            </w:pPr>
          </w:p>
        </w:tc>
      </w:tr>
      <w:tr w:rsidR="00401CAF" w:rsidRPr="00802D0A" w14:paraId="69223DD6" w14:textId="77777777" w:rsidTr="00401CAF">
        <w:trPr>
          <w:trHeight w:val="269"/>
        </w:trPr>
        <w:tc>
          <w:tcPr>
            <w:tcW w:w="3071" w:type="pct"/>
            <w:vMerge w:val="restart"/>
            <w:shd w:val="clear" w:color="auto" w:fill="auto"/>
            <w:hideMark/>
          </w:tcPr>
          <w:p w14:paraId="0BECDD72" w14:textId="77777777" w:rsidR="00401CAF" w:rsidRPr="00802D0A" w:rsidRDefault="00401CAF" w:rsidP="00A51A39">
            <w:pPr>
              <w:spacing w:after="0" w:line="240" w:lineRule="auto"/>
              <w:ind w:left="204" w:hanging="162"/>
              <w:rPr>
                <w:rFonts w:ascii="Garamond" w:eastAsia="Times New Roman" w:hAnsi="Garamond"/>
              </w:rPr>
            </w:pPr>
            <w:r w:rsidRPr="00802D0A">
              <w:rPr>
                <w:rFonts w:ascii="Garamond" w:hAnsi="Garamond"/>
              </w:rPr>
              <w:t xml:space="preserve">6 Très satisfaisant (HS) : pas de lacunes </w:t>
            </w:r>
          </w:p>
          <w:p w14:paraId="18F8194F" w14:textId="77777777" w:rsidR="00401CAF" w:rsidRPr="00802D0A" w:rsidRDefault="00401CAF" w:rsidP="00A51A39">
            <w:pPr>
              <w:spacing w:after="0" w:line="240" w:lineRule="auto"/>
              <w:ind w:left="204" w:hanging="162"/>
              <w:rPr>
                <w:rFonts w:ascii="Garamond" w:eastAsia="Times New Roman" w:hAnsi="Garamond"/>
              </w:rPr>
            </w:pPr>
            <w:r w:rsidRPr="00802D0A">
              <w:rPr>
                <w:rFonts w:ascii="Garamond" w:hAnsi="Garamond"/>
              </w:rPr>
              <w:t>5 Satisfaisant (S) : lacunes mineures</w:t>
            </w:r>
          </w:p>
          <w:p w14:paraId="00EFBCB3" w14:textId="77777777" w:rsidR="00401CAF" w:rsidRPr="00802D0A" w:rsidRDefault="00401CAF" w:rsidP="00A51A39">
            <w:pPr>
              <w:spacing w:after="0" w:line="240" w:lineRule="auto"/>
              <w:ind w:left="204" w:hanging="162"/>
              <w:rPr>
                <w:rFonts w:ascii="Garamond" w:eastAsia="Times New Roman" w:hAnsi="Garamond"/>
              </w:rPr>
            </w:pPr>
            <w:r w:rsidRPr="00802D0A">
              <w:rPr>
                <w:rFonts w:ascii="Garamond" w:hAnsi="Garamond"/>
              </w:rPr>
              <w:t>4 Modérément satisfaisant (MS)</w:t>
            </w:r>
          </w:p>
          <w:p w14:paraId="0826E012" w14:textId="77777777" w:rsidR="00401CAF" w:rsidRPr="00802D0A" w:rsidRDefault="00401CAF" w:rsidP="00A51A39">
            <w:pPr>
              <w:spacing w:after="0" w:line="240" w:lineRule="auto"/>
              <w:ind w:left="204" w:hanging="162"/>
              <w:rPr>
                <w:rFonts w:ascii="Garamond" w:eastAsia="Times New Roman" w:hAnsi="Garamond"/>
              </w:rPr>
            </w:pPr>
            <w:r w:rsidRPr="00802D0A">
              <w:rPr>
                <w:rFonts w:ascii="Garamond" w:hAnsi="Garamond"/>
              </w:rPr>
              <w:t>3 Modérément Insatisfaisant (MU) : des lacunes importantes</w:t>
            </w:r>
          </w:p>
          <w:p w14:paraId="566EB921" w14:textId="77777777" w:rsidR="00401CAF" w:rsidRPr="00802D0A" w:rsidRDefault="00401CAF" w:rsidP="00A51A39">
            <w:pPr>
              <w:spacing w:after="0" w:line="240" w:lineRule="auto"/>
              <w:ind w:left="204" w:hanging="162"/>
              <w:rPr>
                <w:rFonts w:ascii="Garamond" w:eastAsia="Times New Roman" w:hAnsi="Garamond"/>
              </w:rPr>
            </w:pPr>
            <w:r w:rsidRPr="00802D0A">
              <w:rPr>
                <w:rFonts w:ascii="Garamond" w:hAnsi="Garamond"/>
              </w:rPr>
              <w:t>2 Insatisfaisant (U) : problèmes majeurs</w:t>
            </w:r>
          </w:p>
          <w:p w14:paraId="70C0FADE" w14:textId="18FE5B9C" w:rsidR="00401CAF" w:rsidRDefault="00401CAF" w:rsidP="00A51A39">
            <w:pPr>
              <w:spacing w:after="0" w:line="240" w:lineRule="auto"/>
              <w:ind w:left="204" w:hanging="162"/>
              <w:rPr>
                <w:rFonts w:ascii="Garamond" w:hAnsi="Garamond"/>
              </w:rPr>
            </w:pPr>
            <w:r w:rsidRPr="00802D0A">
              <w:rPr>
                <w:rFonts w:ascii="Garamond" w:hAnsi="Garamond"/>
              </w:rPr>
              <w:t>1 Très insatisfaisant (HU) : de graves problèmes</w:t>
            </w:r>
          </w:p>
          <w:p w14:paraId="710D3F65" w14:textId="77777777" w:rsidR="00401CAF" w:rsidRDefault="00401CAF" w:rsidP="00A51A39">
            <w:pPr>
              <w:spacing w:after="0" w:line="240" w:lineRule="auto"/>
              <w:ind w:left="204" w:hanging="162"/>
              <w:rPr>
                <w:rFonts w:ascii="Garamond" w:hAnsi="Garamond"/>
              </w:rPr>
            </w:pPr>
          </w:p>
          <w:p w14:paraId="7B7E3F54" w14:textId="6A9B97A7" w:rsidR="00401CAF" w:rsidRPr="00B43E24" w:rsidRDefault="00401CAF" w:rsidP="00B43E24">
            <w:pPr>
              <w:spacing w:after="0" w:line="240" w:lineRule="auto"/>
              <w:ind w:left="169" w:hanging="169"/>
              <w:rPr>
                <w:rStyle w:val="tlid-translation"/>
                <w:rFonts w:ascii="Garamond" w:hAnsi="Garamond"/>
              </w:rPr>
            </w:pPr>
            <w:r w:rsidRPr="00B43E24">
              <w:rPr>
                <w:rStyle w:val="tlid-translation"/>
                <w:rFonts w:ascii="Garamond" w:hAnsi="Garamond"/>
              </w:rPr>
              <w:t>Impossible d'évaluer (U / A)</w:t>
            </w:r>
            <w:r>
              <w:rPr>
                <w:rStyle w:val="tlid-translation"/>
                <w:rFonts w:ascii="Garamond" w:hAnsi="Garamond"/>
              </w:rPr>
              <w:t xml:space="preserve"> </w:t>
            </w:r>
            <w:r w:rsidRPr="00B43E24">
              <w:rPr>
                <w:rStyle w:val="tlid-translation"/>
                <w:rFonts w:ascii="Garamond" w:hAnsi="Garamond"/>
              </w:rPr>
              <w:t>: les informations disponibles ne permettent pas une évaluation</w:t>
            </w:r>
          </w:p>
          <w:p w14:paraId="366510EF" w14:textId="77777777" w:rsidR="00401CAF" w:rsidRPr="00802D0A" w:rsidRDefault="00401CAF" w:rsidP="00A51A39">
            <w:pPr>
              <w:spacing w:after="0" w:line="240" w:lineRule="auto"/>
              <w:rPr>
                <w:rFonts w:ascii="Garamond" w:eastAsia="Times New Roman" w:hAnsi="Garamond"/>
              </w:rPr>
            </w:pPr>
          </w:p>
        </w:tc>
        <w:tc>
          <w:tcPr>
            <w:tcW w:w="1929" w:type="pct"/>
            <w:tcBorders>
              <w:bottom w:val="nil"/>
            </w:tcBorders>
            <w:shd w:val="clear" w:color="auto" w:fill="auto"/>
          </w:tcPr>
          <w:p w14:paraId="5E476515" w14:textId="77777777" w:rsidR="00401CAF" w:rsidRPr="00802D0A" w:rsidRDefault="00401CAF" w:rsidP="00A51A39">
            <w:pPr>
              <w:spacing w:after="0" w:line="240" w:lineRule="auto"/>
              <w:ind w:left="169" w:hanging="169"/>
              <w:rPr>
                <w:rFonts w:ascii="Garamond" w:eastAsia="Times New Roman" w:hAnsi="Garamond"/>
              </w:rPr>
            </w:pPr>
            <w:r w:rsidRPr="00802D0A">
              <w:rPr>
                <w:rFonts w:ascii="Garamond" w:hAnsi="Garamond"/>
              </w:rPr>
              <w:t>4 Probables (L) : risques négligeables pour la durabilité</w:t>
            </w:r>
          </w:p>
        </w:tc>
      </w:tr>
      <w:tr w:rsidR="00401CAF" w:rsidRPr="00802D0A" w14:paraId="32BE4692" w14:textId="77777777" w:rsidTr="00401CAF">
        <w:trPr>
          <w:trHeight w:val="251"/>
        </w:trPr>
        <w:tc>
          <w:tcPr>
            <w:tcW w:w="3071" w:type="pct"/>
            <w:vMerge/>
            <w:shd w:val="clear" w:color="auto" w:fill="auto"/>
            <w:hideMark/>
          </w:tcPr>
          <w:p w14:paraId="61AB3699" w14:textId="77777777" w:rsidR="00401CAF" w:rsidRPr="00802D0A" w:rsidRDefault="00401CAF" w:rsidP="00A51A39">
            <w:pPr>
              <w:spacing w:before="200"/>
              <w:rPr>
                <w:rFonts w:ascii="Garamond" w:eastAsia="Times New Roman" w:hAnsi="Garamond"/>
              </w:rPr>
            </w:pPr>
          </w:p>
        </w:tc>
        <w:tc>
          <w:tcPr>
            <w:tcW w:w="1929" w:type="pct"/>
            <w:tcBorders>
              <w:top w:val="nil"/>
              <w:bottom w:val="nil"/>
            </w:tcBorders>
            <w:shd w:val="clear" w:color="auto" w:fill="auto"/>
          </w:tcPr>
          <w:p w14:paraId="005A6F17" w14:textId="77777777" w:rsidR="00401CAF" w:rsidRPr="00802D0A" w:rsidRDefault="00401CAF" w:rsidP="00A51A39">
            <w:pPr>
              <w:spacing w:after="0" w:line="240" w:lineRule="auto"/>
              <w:ind w:left="169" w:hanging="169"/>
              <w:rPr>
                <w:rFonts w:ascii="Garamond" w:eastAsia="Times New Roman" w:hAnsi="Garamond"/>
              </w:rPr>
            </w:pPr>
            <w:r w:rsidRPr="00802D0A">
              <w:rPr>
                <w:rFonts w:ascii="Garamond" w:hAnsi="Garamond"/>
              </w:rPr>
              <w:t>3 Moyennement probable (MP) : risques modérés</w:t>
            </w:r>
          </w:p>
        </w:tc>
      </w:tr>
      <w:tr w:rsidR="00401CAF" w:rsidRPr="00802D0A" w14:paraId="3A265312" w14:textId="77777777" w:rsidTr="00401CAF">
        <w:tc>
          <w:tcPr>
            <w:tcW w:w="3071" w:type="pct"/>
            <w:vMerge/>
            <w:tcBorders>
              <w:bottom w:val="single" w:sz="4" w:space="0" w:color="auto"/>
            </w:tcBorders>
            <w:shd w:val="clear" w:color="auto" w:fill="auto"/>
            <w:hideMark/>
          </w:tcPr>
          <w:p w14:paraId="48A60F41" w14:textId="77777777" w:rsidR="00401CAF" w:rsidRPr="00802D0A" w:rsidRDefault="00401CAF" w:rsidP="00A51A39">
            <w:pPr>
              <w:spacing w:before="200"/>
              <w:rPr>
                <w:rFonts w:ascii="Garamond" w:eastAsia="Times New Roman" w:hAnsi="Garamond"/>
              </w:rPr>
            </w:pPr>
          </w:p>
        </w:tc>
        <w:tc>
          <w:tcPr>
            <w:tcW w:w="1929" w:type="pct"/>
            <w:tcBorders>
              <w:top w:val="nil"/>
              <w:bottom w:val="single" w:sz="4" w:space="0" w:color="auto"/>
            </w:tcBorders>
            <w:shd w:val="clear" w:color="auto" w:fill="auto"/>
          </w:tcPr>
          <w:p w14:paraId="25A3FDA4" w14:textId="77777777" w:rsidR="00401CAF" w:rsidRPr="00802D0A" w:rsidRDefault="00401CAF" w:rsidP="00A51A39">
            <w:pPr>
              <w:spacing w:after="0" w:line="240" w:lineRule="auto"/>
              <w:ind w:left="169" w:hanging="169"/>
              <w:rPr>
                <w:rFonts w:ascii="Garamond" w:eastAsia="Times New Roman" w:hAnsi="Garamond"/>
              </w:rPr>
            </w:pPr>
            <w:r w:rsidRPr="00802D0A">
              <w:rPr>
                <w:rFonts w:ascii="Garamond" w:hAnsi="Garamond"/>
              </w:rPr>
              <w:t>2 Moyennement peu probable (MU) : des risques importants</w:t>
            </w:r>
          </w:p>
          <w:p w14:paraId="1E0D34F5" w14:textId="27768487" w:rsidR="00401CAF" w:rsidRDefault="00401CAF" w:rsidP="00A51A39">
            <w:pPr>
              <w:spacing w:after="0" w:line="240" w:lineRule="auto"/>
              <w:ind w:left="169" w:hanging="169"/>
              <w:rPr>
                <w:rFonts w:ascii="Garamond" w:hAnsi="Garamond"/>
              </w:rPr>
            </w:pPr>
            <w:r w:rsidRPr="00802D0A">
              <w:rPr>
                <w:rFonts w:ascii="Garamond" w:hAnsi="Garamond"/>
              </w:rPr>
              <w:t>1 Improbable (U) : risques graves</w:t>
            </w:r>
          </w:p>
          <w:p w14:paraId="08C6F87A" w14:textId="77777777" w:rsidR="00401CAF" w:rsidRDefault="00401CAF" w:rsidP="00A51A39">
            <w:pPr>
              <w:spacing w:after="0" w:line="240" w:lineRule="auto"/>
              <w:ind w:left="169" w:hanging="169"/>
              <w:rPr>
                <w:rFonts w:ascii="Garamond" w:hAnsi="Garamond"/>
              </w:rPr>
            </w:pPr>
          </w:p>
          <w:p w14:paraId="1F464BEE" w14:textId="03C481DE" w:rsidR="00401CAF" w:rsidRPr="00210D07" w:rsidRDefault="00401CAF" w:rsidP="00210D07">
            <w:pPr>
              <w:spacing w:after="0" w:line="240" w:lineRule="auto"/>
              <w:ind w:left="169" w:hanging="169"/>
              <w:rPr>
                <w:rFonts w:ascii="Garamond" w:eastAsia="Times New Roman" w:hAnsi="Garamond"/>
              </w:rPr>
            </w:pPr>
            <w:r w:rsidRPr="00B43E24">
              <w:rPr>
                <w:rStyle w:val="tlid-translation"/>
                <w:rFonts w:ascii="Garamond" w:hAnsi="Garamond"/>
              </w:rPr>
              <w:t>I</w:t>
            </w:r>
            <w:r>
              <w:rPr>
                <w:rStyle w:val="tlid-translation"/>
                <w:rFonts w:ascii="Garamond" w:hAnsi="Garamond"/>
              </w:rPr>
              <w:t>mpossible</w:t>
            </w:r>
            <w:r w:rsidRPr="00B43E24">
              <w:rPr>
                <w:rStyle w:val="tlid-translation"/>
                <w:rFonts w:ascii="Garamond" w:hAnsi="Garamond"/>
              </w:rPr>
              <w:t xml:space="preserve"> d'évaluer (U / A)</w:t>
            </w:r>
            <w:r>
              <w:rPr>
                <w:rStyle w:val="tlid-translation"/>
                <w:rFonts w:ascii="Garamond" w:hAnsi="Garamond"/>
              </w:rPr>
              <w:t xml:space="preserve"> </w:t>
            </w:r>
            <w:r w:rsidRPr="00B43E24">
              <w:rPr>
                <w:rStyle w:val="tlid-translation"/>
                <w:rFonts w:ascii="Garamond" w:hAnsi="Garamond"/>
              </w:rPr>
              <w:t>: I</w:t>
            </w:r>
            <w:r>
              <w:rPr>
                <w:rStyle w:val="tlid-translation"/>
                <w:rFonts w:ascii="Garamond" w:hAnsi="Garamond"/>
              </w:rPr>
              <w:t>mpossible</w:t>
            </w:r>
            <w:r w:rsidRPr="00B43E24">
              <w:rPr>
                <w:rStyle w:val="tlid-translation"/>
                <w:rFonts w:ascii="Garamond" w:hAnsi="Garamond"/>
              </w:rPr>
              <w:t xml:space="preserve"> d'évaluer l'incidence prévue et l'ampleur des risques pour la durabilité</w:t>
            </w:r>
          </w:p>
        </w:tc>
      </w:tr>
    </w:tbl>
    <w:p w14:paraId="6A7CDE32" w14:textId="61249B5F" w:rsidR="00FE62E7" w:rsidRDefault="00FE62E7" w:rsidP="00FE62E7"/>
    <w:p w14:paraId="15A61240" w14:textId="77777777" w:rsidR="00D6638C" w:rsidRPr="00802D0A" w:rsidRDefault="00D6638C" w:rsidP="00D6638C">
      <w:pPr>
        <w:spacing w:before="200"/>
        <w:rPr>
          <w:rFonts w:ascii="Garamond" w:eastAsia="Times New Roman" w:hAnsi="Garamond"/>
          <w:color w:val="243F60"/>
          <w:spacing w:val="15"/>
        </w:rPr>
      </w:pPr>
      <w:bookmarkStart w:id="74" w:name="_TOR_Annex_G:"/>
      <w:bookmarkStart w:id="75" w:name="_Toc299133058"/>
      <w:bookmarkStart w:id="76" w:name="_Toc299122848"/>
      <w:bookmarkStart w:id="77" w:name="_Toc299122870"/>
      <w:bookmarkStart w:id="78" w:name="_Toc299126634"/>
      <w:bookmarkEnd w:id="74"/>
      <w:r w:rsidRPr="00802D0A">
        <w:rPr>
          <w:rFonts w:ascii="Garamond" w:hAnsi="Garamond"/>
        </w:rPr>
        <w:br w:type="page"/>
      </w:r>
    </w:p>
    <w:p w14:paraId="1F16E690" w14:textId="77777777" w:rsidR="00D6638C" w:rsidRPr="00802D0A" w:rsidRDefault="00D6638C" w:rsidP="00F05366">
      <w:pPr>
        <w:pStyle w:val="Heading31"/>
        <w:rPr>
          <w:rFonts w:ascii="Garamond" w:hAnsi="Garamond"/>
        </w:rPr>
      </w:pPr>
      <w:bookmarkStart w:id="79" w:name="_TOR_Annex_G:_1"/>
      <w:bookmarkStart w:id="80" w:name="_Toc321341568"/>
      <w:bookmarkEnd w:id="79"/>
      <w:r w:rsidRPr="00802D0A">
        <w:rPr>
          <w:rFonts w:ascii="Garamond" w:hAnsi="Garamond"/>
        </w:rPr>
        <w:t>Annexe G : Formulaire d'autorisation du rapport d'évaluation</w:t>
      </w:r>
      <w:bookmarkEnd w:id="75"/>
      <w:bookmarkEnd w:id="80"/>
    </w:p>
    <w:p w14:paraId="4C97D676" w14:textId="77777777" w:rsidR="00D6638C" w:rsidRPr="00802D0A" w:rsidRDefault="00052D84" w:rsidP="00D6638C">
      <w:pPr>
        <w:spacing w:before="200"/>
        <w:rPr>
          <w:rFonts w:ascii="Garamond" w:eastAsia="Times New Roman" w:hAnsi="Garamond"/>
          <w:i/>
        </w:rPr>
      </w:pPr>
      <w:r w:rsidRPr="00802D0A">
        <w:rPr>
          <w:rFonts w:ascii="Garamond" w:hAnsi="Garamond"/>
          <w:noProof/>
          <w:lang w:eastAsia="fr-FR" w:bidi="ar-SA"/>
        </w:rPr>
        <mc:AlternateContent>
          <mc:Choice Requires="wps">
            <w:drawing>
              <wp:anchor distT="0" distB="0" distL="114300" distR="114300" simplePos="0" relativeHeight="251657728" behindDoc="0" locked="0" layoutInCell="1" allowOverlap="1" wp14:anchorId="7A441972" wp14:editId="219118EF">
                <wp:simplePos x="0" y="0"/>
                <wp:positionH relativeFrom="column">
                  <wp:posOffset>-99060</wp:posOffset>
                </wp:positionH>
                <wp:positionV relativeFrom="paragraph">
                  <wp:posOffset>534035</wp:posOffset>
                </wp:positionV>
                <wp:extent cx="5835015" cy="2356485"/>
                <wp:effectExtent l="0" t="0" r="13335" b="247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14:paraId="75ACAF73" w14:textId="01C0F945" w:rsidR="003037E4" w:rsidRPr="00E346FF" w:rsidRDefault="003037E4" w:rsidP="00D6638C">
                            <w:pPr>
                              <w:rPr>
                                <w:rFonts w:ascii="Garamond" w:eastAsia="Batang" w:hAnsi="Garamond"/>
                              </w:rPr>
                            </w:pPr>
                            <w:r w:rsidRPr="00E346FF">
                              <w:rPr>
                                <w:rFonts w:ascii="Garamond" w:hAnsi="Garamond"/>
                              </w:rPr>
                              <w:t xml:space="preserve">Rapport d’évaluation </w:t>
                            </w:r>
                            <w:r w:rsidR="00E368D7">
                              <w:rPr>
                                <w:rFonts w:ascii="Garamond" w:hAnsi="Garamond"/>
                              </w:rPr>
                              <w:t xml:space="preserve">finale (Titre du projet et numéro PIMS) </w:t>
                            </w:r>
                            <w:r w:rsidRPr="00E346FF">
                              <w:rPr>
                                <w:rFonts w:ascii="Garamond" w:hAnsi="Garamond"/>
                              </w:rPr>
                              <w:t>examiné et approuvé par</w:t>
                            </w:r>
                            <w:r w:rsidR="00E368D7">
                              <w:rPr>
                                <w:rFonts w:ascii="Garamond" w:hAnsi="Garamond"/>
                              </w:rPr>
                              <w:t> :</w:t>
                            </w:r>
                          </w:p>
                          <w:p w14:paraId="7CD3B6B3" w14:textId="6634C87E" w:rsidR="003037E4" w:rsidRPr="00E346FF" w:rsidRDefault="003037E4" w:rsidP="00D6638C">
                            <w:pPr>
                              <w:rPr>
                                <w:rFonts w:ascii="Garamond" w:hAnsi="Garamond"/>
                              </w:rPr>
                            </w:pPr>
                            <w:r w:rsidRPr="00E346FF">
                              <w:rPr>
                                <w:rFonts w:ascii="Garamond" w:hAnsi="Garamond"/>
                              </w:rPr>
                              <w:t>Bureau de pays du PNUD</w:t>
                            </w:r>
                            <w:r w:rsidR="00E368D7">
                              <w:rPr>
                                <w:rFonts w:ascii="Garamond" w:hAnsi="Garamond"/>
                              </w:rPr>
                              <w:t xml:space="preserve"> (Point focal Suivi Evaluation)</w:t>
                            </w:r>
                          </w:p>
                          <w:p w14:paraId="6114EED5" w14:textId="77777777" w:rsidR="003037E4" w:rsidRPr="00E346FF" w:rsidRDefault="003037E4" w:rsidP="00D6638C">
                            <w:pPr>
                              <w:rPr>
                                <w:rFonts w:ascii="Garamond" w:hAnsi="Garamond"/>
                              </w:rPr>
                            </w:pPr>
                            <w:r w:rsidRPr="00E346FF">
                              <w:rPr>
                                <w:rFonts w:ascii="Garamond" w:hAnsi="Garamond"/>
                              </w:rPr>
                              <w:t>Nom :  ___________________________________________________</w:t>
                            </w:r>
                          </w:p>
                          <w:p w14:paraId="7B1B3A51" w14:textId="77777777" w:rsidR="003037E4" w:rsidRPr="00E346FF" w:rsidRDefault="003037E4" w:rsidP="00D6638C">
                            <w:pPr>
                              <w:rPr>
                                <w:rFonts w:ascii="Garamond" w:hAnsi="Garamond"/>
                              </w:rPr>
                            </w:pPr>
                            <w:r w:rsidRPr="00E346FF">
                              <w:rPr>
                                <w:rFonts w:ascii="Garamond" w:hAnsi="Garamond"/>
                              </w:rPr>
                              <w:t>Signature : ______________________________ Date : _________________________________</w:t>
                            </w:r>
                          </w:p>
                          <w:p w14:paraId="5E992691" w14:textId="66065800" w:rsidR="003037E4" w:rsidRPr="00E346FF" w:rsidRDefault="003037E4" w:rsidP="00D6638C">
                            <w:pPr>
                              <w:rPr>
                                <w:rFonts w:ascii="Garamond" w:hAnsi="Garamond"/>
                              </w:rPr>
                            </w:pPr>
                            <w:r w:rsidRPr="00E346FF">
                              <w:rPr>
                                <w:rFonts w:ascii="Garamond" w:hAnsi="Garamond"/>
                              </w:rPr>
                              <w:t>CTR du PNUD-FEM</w:t>
                            </w:r>
                            <w:r w:rsidR="00E368D7">
                              <w:rPr>
                                <w:rFonts w:ascii="Garamond" w:hAnsi="Garamond"/>
                              </w:rPr>
                              <w:t xml:space="preserve"> (Atténuation)</w:t>
                            </w:r>
                          </w:p>
                          <w:p w14:paraId="34696D4E" w14:textId="77777777" w:rsidR="003037E4" w:rsidRPr="00E346FF" w:rsidRDefault="003037E4" w:rsidP="00D6638C">
                            <w:pPr>
                              <w:rPr>
                                <w:rFonts w:ascii="Garamond" w:hAnsi="Garamond"/>
                              </w:rPr>
                            </w:pPr>
                            <w:r w:rsidRPr="00E346FF">
                              <w:rPr>
                                <w:rFonts w:ascii="Garamond" w:hAnsi="Garamond"/>
                              </w:rPr>
                              <w:t>Nom :  ___________________________________________________</w:t>
                            </w:r>
                          </w:p>
                          <w:p w14:paraId="4B932100" w14:textId="77777777" w:rsidR="003037E4" w:rsidRPr="00E346FF" w:rsidRDefault="003037E4" w:rsidP="00D6638C">
                            <w:pPr>
                              <w:rPr>
                                <w:rFonts w:ascii="Garamond" w:hAnsi="Garamond"/>
                              </w:rPr>
                            </w:pPr>
                            <w:r w:rsidRPr="00E346FF">
                              <w:rPr>
                                <w:rFonts w:ascii="Garamond" w:hAnsi="Garamond"/>
                              </w:rP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441972"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14:paraId="75ACAF73" w14:textId="01C0F945" w:rsidR="003037E4" w:rsidRPr="00E346FF" w:rsidRDefault="003037E4" w:rsidP="00D6638C">
                      <w:pPr>
                        <w:rPr>
                          <w:rFonts w:ascii="Garamond" w:eastAsia="Batang" w:hAnsi="Garamond"/>
                        </w:rPr>
                      </w:pPr>
                      <w:r w:rsidRPr="00E346FF">
                        <w:rPr>
                          <w:rFonts w:ascii="Garamond" w:hAnsi="Garamond"/>
                        </w:rPr>
                        <w:t xml:space="preserve">Rapport d’évaluation </w:t>
                      </w:r>
                      <w:r w:rsidR="00E368D7">
                        <w:rPr>
                          <w:rFonts w:ascii="Garamond" w:hAnsi="Garamond"/>
                        </w:rPr>
                        <w:t xml:space="preserve">finale (Titre du projet et numéro PIMS) </w:t>
                      </w:r>
                      <w:r w:rsidRPr="00E346FF">
                        <w:rPr>
                          <w:rFonts w:ascii="Garamond" w:hAnsi="Garamond"/>
                        </w:rPr>
                        <w:t>examiné et approuvé par</w:t>
                      </w:r>
                      <w:r w:rsidR="00E368D7">
                        <w:rPr>
                          <w:rFonts w:ascii="Garamond" w:hAnsi="Garamond"/>
                        </w:rPr>
                        <w:t> :</w:t>
                      </w:r>
                    </w:p>
                    <w:p w14:paraId="7CD3B6B3" w14:textId="6634C87E" w:rsidR="003037E4" w:rsidRPr="00E346FF" w:rsidRDefault="003037E4" w:rsidP="00D6638C">
                      <w:pPr>
                        <w:rPr>
                          <w:rFonts w:ascii="Garamond" w:hAnsi="Garamond"/>
                        </w:rPr>
                      </w:pPr>
                      <w:r w:rsidRPr="00E346FF">
                        <w:rPr>
                          <w:rFonts w:ascii="Garamond" w:hAnsi="Garamond"/>
                        </w:rPr>
                        <w:t>Bureau de pays du PNUD</w:t>
                      </w:r>
                      <w:r w:rsidR="00E368D7">
                        <w:rPr>
                          <w:rFonts w:ascii="Garamond" w:hAnsi="Garamond"/>
                        </w:rPr>
                        <w:t xml:space="preserve"> (Point focal Suivi Evaluation)</w:t>
                      </w:r>
                    </w:p>
                    <w:p w14:paraId="6114EED5" w14:textId="77777777" w:rsidR="003037E4" w:rsidRPr="00E346FF" w:rsidRDefault="003037E4" w:rsidP="00D6638C">
                      <w:pPr>
                        <w:rPr>
                          <w:rFonts w:ascii="Garamond" w:hAnsi="Garamond"/>
                        </w:rPr>
                      </w:pPr>
                      <w:r w:rsidRPr="00E346FF">
                        <w:rPr>
                          <w:rFonts w:ascii="Garamond" w:hAnsi="Garamond"/>
                        </w:rPr>
                        <w:t>Nom :  ___________________________________________________</w:t>
                      </w:r>
                    </w:p>
                    <w:p w14:paraId="7B1B3A51" w14:textId="77777777" w:rsidR="003037E4" w:rsidRPr="00E346FF" w:rsidRDefault="003037E4" w:rsidP="00D6638C">
                      <w:pPr>
                        <w:rPr>
                          <w:rFonts w:ascii="Garamond" w:hAnsi="Garamond"/>
                        </w:rPr>
                      </w:pPr>
                      <w:r w:rsidRPr="00E346FF">
                        <w:rPr>
                          <w:rFonts w:ascii="Garamond" w:hAnsi="Garamond"/>
                        </w:rPr>
                        <w:t>Signature : ______________________________ Date : _________________________________</w:t>
                      </w:r>
                    </w:p>
                    <w:p w14:paraId="5E992691" w14:textId="66065800" w:rsidR="003037E4" w:rsidRPr="00E346FF" w:rsidRDefault="003037E4" w:rsidP="00D6638C">
                      <w:pPr>
                        <w:rPr>
                          <w:rFonts w:ascii="Garamond" w:hAnsi="Garamond"/>
                        </w:rPr>
                      </w:pPr>
                      <w:r w:rsidRPr="00E346FF">
                        <w:rPr>
                          <w:rFonts w:ascii="Garamond" w:hAnsi="Garamond"/>
                        </w:rPr>
                        <w:t>CTR du PNUD-FEM</w:t>
                      </w:r>
                      <w:r w:rsidR="00E368D7">
                        <w:rPr>
                          <w:rFonts w:ascii="Garamond" w:hAnsi="Garamond"/>
                        </w:rPr>
                        <w:t xml:space="preserve"> (Atténuation)</w:t>
                      </w:r>
                    </w:p>
                    <w:p w14:paraId="34696D4E" w14:textId="77777777" w:rsidR="003037E4" w:rsidRPr="00E346FF" w:rsidRDefault="003037E4" w:rsidP="00D6638C">
                      <w:pPr>
                        <w:rPr>
                          <w:rFonts w:ascii="Garamond" w:hAnsi="Garamond"/>
                        </w:rPr>
                      </w:pPr>
                      <w:r w:rsidRPr="00E346FF">
                        <w:rPr>
                          <w:rFonts w:ascii="Garamond" w:hAnsi="Garamond"/>
                        </w:rPr>
                        <w:t>Nom :  ___________________________________________________</w:t>
                      </w:r>
                    </w:p>
                    <w:p w14:paraId="4B932100" w14:textId="77777777" w:rsidR="003037E4" w:rsidRPr="00E346FF" w:rsidRDefault="003037E4" w:rsidP="00D6638C">
                      <w:pPr>
                        <w:rPr>
                          <w:rFonts w:ascii="Garamond" w:hAnsi="Garamond"/>
                        </w:rPr>
                      </w:pPr>
                      <w:r w:rsidRPr="00E346FF">
                        <w:rPr>
                          <w:rFonts w:ascii="Garamond" w:hAnsi="Garamond"/>
                        </w:rPr>
                        <w:t>Signature : ______________________________ Date : _________________________________</w:t>
                      </w:r>
                    </w:p>
                  </w:txbxContent>
                </v:textbox>
              </v:shape>
            </w:pict>
          </mc:Fallback>
        </mc:AlternateContent>
      </w:r>
      <w:r w:rsidR="00D6638C" w:rsidRPr="00802D0A">
        <w:rPr>
          <w:rFonts w:ascii="Garamond" w:hAnsi="Garamond"/>
          <w:i/>
          <w:highlight w:val="lightGray"/>
        </w:rPr>
        <w:t>(</w:t>
      </w:r>
      <w:proofErr w:type="gramStart"/>
      <w:r w:rsidR="00D6638C" w:rsidRPr="00802D0A">
        <w:rPr>
          <w:rFonts w:ascii="Garamond" w:hAnsi="Garamond"/>
          <w:i/>
          <w:highlight w:val="lightGray"/>
        </w:rPr>
        <w:t>à</w:t>
      </w:r>
      <w:proofErr w:type="gramEnd"/>
      <w:r w:rsidR="00D6638C" w:rsidRPr="00802D0A">
        <w:rPr>
          <w:rFonts w:ascii="Garamond" w:hAnsi="Garamond"/>
          <w:i/>
          <w:highlight w:val="lightGray"/>
        </w:rPr>
        <w:t xml:space="preserve"> remplir par le BP et le conseiller technique du PNUD-FEM affecté dans la région et à inclure dans le document final)</w:t>
      </w:r>
      <w:bookmarkEnd w:id="76"/>
      <w:bookmarkEnd w:id="77"/>
      <w:bookmarkEnd w:id="78"/>
    </w:p>
    <w:p w14:paraId="780B56E3" w14:textId="77777777" w:rsidR="00D6638C" w:rsidRPr="00802D0A" w:rsidRDefault="00D6638C" w:rsidP="00D6638C">
      <w:pPr>
        <w:spacing w:before="200"/>
        <w:rPr>
          <w:rFonts w:ascii="Garamond" w:eastAsia="Times New Roman" w:hAnsi="Garamond"/>
          <w:i/>
        </w:rPr>
      </w:pPr>
    </w:p>
    <w:p w14:paraId="6611437D" w14:textId="77777777" w:rsidR="00D6638C" w:rsidRPr="00802D0A" w:rsidRDefault="00D6638C" w:rsidP="00D6638C">
      <w:pPr>
        <w:spacing w:before="200"/>
        <w:rPr>
          <w:rFonts w:ascii="Garamond" w:eastAsia="Times New Roman" w:hAnsi="Garamond"/>
          <w:i/>
        </w:rPr>
      </w:pPr>
    </w:p>
    <w:p w14:paraId="3F570A85" w14:textId="77777777" w:rsidR="00D6638C" w:rsidRPr="00802D0A" w:rsidRDefault="00D6638C" w:rsidP="00D6638C">
      <w:pPr>
        <w:spacing w:before="200"/>
        <w:rPr>
          <w:rFonts w:ascii="Garamond" w:eastAsia="Times New Roman" w:hAnsi="Garamond"/>
          <w:i/>
        </w:rPr>
      </w:pPr>
    </w:p>
    <w:p w14:paraId="093B70AE" w14:textId="77777777" w:rsidR="00D6638C" w:rsidRPr="00802D0A" w:rsidRDefault="00D6638C" w:rsidP="00D6638C">
      <w:pPr>
        <w:spacing w:before="200"/>
        <w:rPr>
          <w:rFonts w:ascii="Garamond" w:eastAsia="Times New Roman" w:hAnsi="Garamond"/>
        </w:rPr>
      </w:pPr>
    </w:p>
    <w:p w14:paraId="485E66F4" w14:textId="77777777" w:rsidR="00D6638C" w:rsidRPr="00802D0A" w:rsidRDefault="00D6638C" w:rsidP="00D6638C">
      <w:pPr>
        <w:spacing w:before="200"/>
        <w:rPr>
          <w:rFonts w:ascii="Garamond" w:eastAsia="Times New Roman" w:hAnsi="Garamond"/>
        </w:rPr>
      </w:pPr>
    </w:p>
    <w:p w14:paraId="68A06AC4" w14:textId="77777777" w:rsidR="00D6638C" w:rsidRPr="00802D0A" w:rsidRDefault="00D6638C" w:rsidP="00D6638C">
      <w:pPr>
        <w:spacing w:before="200"/>
        <w:rPr>
          <w:rFonts w:ascii="Garamond" w:eastAsia="Times New Roman" w:hAnsi="Garamond"/>
        </w:rPr>
      </w:pPr>
    </w:p>
    <w:p w14:paraId="6D2CD005" w14:textId="77777777" w:rsidR="00D6638C" w:rsidRPr="00802D0A" w:rsidRDefault="00D6638C" w:rsidP="00D6638C">
      <w:pPr>
        <w:spacing w:before="200"/>
        <w:rPr>
          <w:rFonts w:ascii="Garamond" w:eastAsia="Times New Roman" w:hAnsi="Garamond"/>
        </w:rPr>
      </w:pPr>
    </w:p>
    <w:p w14:paraId="6B354274" w14:textId="77777777" w:rsidR="00D6638C" w:rsidRPr="00802D0A" w:rsidRDefault="00D6638C" w:rsidP="00D6638C">
      <w:pPr>
        <w:spacing w:before="200"/>
        <w:rPr>
          <w:rFonts w:ascii="Garamond" w:eastAsia="Times New Roman" w:hAnsi="Garamond"/>
        </w:rPr>
      </w:pPr>
    </w:p>
    <w:p w14:paraId="7543590B" w14:textId="77777777" w:rsidR="00D6638C" w:rsidRPr="00802D0A" w:rsidRDefault="00D6638C" w:rsidP="00D6638C">
      <w:pPr>
        <w:spacing w:before="200"/>
        <w:rPr>
          <w:rFonts w:ascii="Garamond" w:eastAsia="Times New Roman" w:hAnsi="Garamond"/>
        </w:rPr>
      </w:pPr>
    </w:p>
    <w:p w14:paraId="4C75B2B9" w14:textId="1E0E168B" w:rsidR="001D38A7" w:rsidRDefault="001D38A7">
      <w:pPr>
        <w:spacing w:after="0" w:line="240" w:lineRule="auto"/>
        <w:rPr>
          <w:rFonts w:ascii="Garamond" w:eastAsia="Times New Roman" w:hAnsi="Garamond"/>
        </w:rPr>
      </w:pPr>
      <w:r>
        <w:rPr>
          <w:rFonts w:ascii="Garamond" w:eastAsia="Times New Roman" w:hAnsi="Garamond"/>
        </w:rPr>
        <w:br w:type="page"/>
      </w:r>
    </w:p>
    <w:p w14:paraId="1B792FE7" w14:textId="105BBBF0" w:rsidR="001D38A7" w:rsidRPr="00802D0A" w:rsidRDefault="001D38A7" w:rsidP="001D38A7">
      <w:pPr>
        <w:pStyle w:val="Heading31"/>
        <w:rPr>
          <w:rFonts w:ascii="Garamond" w:hAnsi="Garamond"/>
        </w:rPr>
      </w:pPr>
      <w:r w:rsidRPr="00802D0A">
        <w:rPr>
          <w:rFonts w:ascii="Garamond" w:hAnsi="Garamond"/>
        </w:rPr>
        <w:t>Annexe </w:t>
      </w:r>
      <w:r>
        <w:rPr>
          <w:rFonts w:ascii="Garamond" w:hAnsi="Garamond"/>
        </w:rPr>
        <w:t>H</w:t>
      </w:r>
      <w:r w:rsidRPr="00802D0A">
        <w:rPr>
          <w:rFonts w:ascii="Garamond" w:hAnsi="Garamond"/>
        </w:rPr>
        <w:t xml:space="preserve"> : </w:t>
      </w:r>
      <w:r>
        <w:rPr>
          <w:rFonts w:ascii="Garamond" w:hAnsi="Garamond"/>
        </w:rPr>
        <w:t>Piste d’AUDIT de l’evaluation finale</w:t>
      </w:r>
    </w:p>
    <w:p w14:paraId="496C095C" w14:textId="5653D436" w:rsidR="001D38A7" w:rsidRPr="00B43E24" w:rsidRDefault="001D38A7" w:rsidP="00B43E24">
      <w:pPr>
        <w:spacing w:after="0" w:line="240" w:lineRule="auto"/>
        <w:jc w:val="both"/>
        <w:rPr>
          <w:rFonts w:ascii="Garamond" w:eastAsia="Times New Roman" w:hAnsi="Garamond"/>
          <w:sz w:val="24"/>
          <w:szCs w:val="24"/>
          <w:lang w:eastAsia="fr-FR" w:bidi="ar-SA"/>
        </w:rPr>
      </w:pPr>
      <w:r w:rsidRPr="00B43E24">
        <w:rPr>
          <w:rFonts w:ascii="Garamond" w:eastAsia="Times New Roman" w:hAnsi="Garamond"/>
          <w:sz w:val="24"/>
          <w:szCs w:val="24"/>
          <w:lang w:eastAsia="fr-FR" w:bidi="ar-SA"/>
        </w:rPr>
        <w:t xml:space="preserve">Ce qui suit est un modèle pour l'équipe des évaluateurs pour montrer comment les commentaires reçus sur le projet de rapport </w:t>
      </w:r>
      <w:r>
        <w:rPr>
          <w:rFonts w:ascii="Garamond" w:eastAsia="Times New Roman" w:hAnsi="Garamond"/>
          <w:sz w:val="24"/>
          <w:szCs w:val="24"/>
          <w:lang w:eastAsia="fr-FR" w:bidi="ar-SA"/>
        </w:rPr>
        <w:t>d’évaluation</w:t>
      </w:r>
      <w:r w:rsidRPr="00B43E24">
        <w:rPr>
          <w:rFonts w:ascii="Garamond" w:eastAsia="Times New Roman" w:hAnsi="Garamond"/>
          <w:sz w:val="24"/>
          <w:szCs w:val="24"/>
          <w:lang w:eastAsia="fr-FR" w:bidi="ar-SA"/>
        </w:rPr>
        <w:t xml:space="preserve"> ont (ou n'ont pas) été incorporés dans le rapport </w:t>
      </w:r>
      <w:r>
        <w:rPr>
          <w:rFonts w:ascii="Garamond" w:eastAsia="Times New Roman" w:hAnsi="Garamond"/>
          <w:sz w:val="24"/>
          <w:szCs w:val="24"/>
          <w:lang w:eastAsia="fr-FR" w:bidi="ar-SA"/>
        </w:rPr>
        <w:t>final de l’EF</w:t>
      </w:r>
      <w:r w:rsidRPr="00B43E24">
        <w:rPr>
          <w:rFonts w:ascii="Garamond" w:eastAsia="Times New Roman" w:hAnsi="Garamond"/>
          <w:sz w:val="24"/>
          <w:szCs w:val="24"/>
          <w:lang w:eastAsia="fr-FR" w:bidi="ar-SA"/>
        </w:rPr>
        <w:t xml:space="preserve">. Cette piste d'audit doit être répertoriée en tant qu'annexe dans le rapport </w:t>
      </w:r>
      <w:r>
        <w:rPr>
          <w:rFonts w:ascii="Garamond" w:eastAsia="Times New Roman" w:hAnsi="Garamond"/>
          <w:sz w:val="24"/>
          <w:szCs w:val="24"/>
          <w:lang w:eastAsia="fr-FR" w:bidi="ar-SA"/>
        </w:rPr>
        <w:t>d’évaluation finale</w:t>
      </w:r>
      <w:r w:rsidRPr="00B43E24">
        <w:rPr>
          <w:rFonts w:ascii="Garamond" w:eastAsia="Times New Roman" w:hAnsi="Garamond"/>
          <w:sz w:val="24"/>
          <w:szCs w:val="24"/>
          <w:lang w:eastAsia="fr-FR" w:bidi="ar-SA"/>
        </w:rPr>
        <w:t xml:space="preserve"> mais pas jointe au fichier de rapport.</w:t>
      </w:r>
    </w:p>
    <w:p w14:paraId="49A32099" w14:textId="77777777" w:rsidR="001D38A7" w:rsidRPr="00B43E24" w:rsidRDefault="001D38A7" w:rsidP="001D38A7">
      <w:pPr>
        <w:autoSpaceDE w:val="0"/>
        <w:autoSpaceDN w:val="0"/>
        <w:adjustRightInd w:val="0"/>
        <w:spacing w:after="0" w:line="240" w:lineRule="auto"/>
        <w:jc w:val="both"/>
        <w:rPr>
          <w:rFonts w:ascii="Garamond" w:hAnsi="Garamond"/>
          <w:sz w:val="21"/>
          <w:szCs w:val="21"/>
        </w:rPr>
      </w:pPr>
    </w:p>
    <w:p w14:paraId="7128BA03" w14:textId="77777777" w:rsidR="004259B3" w:rsidRPr="00B43E24" w:rsidRDefault="004259B3" w:rsidP="004259B3">
      <w:pPr>
        <w:spacing w:after="0" w:line="240" w:lineRule="auto"/>
        <w:rPr>
          <w:rFonts w:ascii="Garamond" w:eastAsia="Times New Roman" w:hAnsi="Garamond"/>
          <w:sz w:val="24"/>
          <w:szCs w:val="24"/>
          <w:lang w:eastAsia="fr-FR" w:bidi="ar-SA"/>
        </w:rPr>
      </w:pPr>
      <w:r w:rsidRPr="00B43E24">
        <w:rPr>
          <w:rFonts w:ascii="Garamond" w:eastAsia="Times New Roman" w:hAnsi="Garamond"/>
          <w:sz w:val="24"/>
          <w:szCs w:val="24"/>
          <w:lang w:eastAsia="fr-FR" w:bidi="ar-SA"/>
        </w:rPr>
        <w:t>Aux commentaires reçus (la date) de l'évaluation finale de (nom du projet) (Numéro du PIMS #).</w:t>
      </w:r>
    </w:p>
    <w:p w14:paraId="40E178CD" w14:textId="75C4A3F8" w:rsidR="004259B3" w:rsidRDefault="004259B3" w:rsidP="004259B3">
      <w:pPr>
        <w:spacing w:after="0" w:line="240" w:lineRule="auto"/>
        <w:rPr>
          <w:rFonts w:ascii="Garamond" w:eastAsia="Times New Roman" w:hAnsi="Garamond"/>
          <w:sz w:val="24"/>
          <w:szCs w:val="24"/>
          <w:lang w:eastAsia="fr-FR" w:bidi="ar-SA"/>
        </w:rPr>
      </w:pPr>
      <w:r w:rsidRPr="00B43E24">
        <w:rPr>
          <w:rFonts w:ascii="Garamond" w:eastAsia="Times New Roman" w:hAnsi="Garamond"/>
          <w:sz w:val="24"/>
          <w:szCs w:val="24"/>
          <w:lang w:eastAsia="fr-FR" w:bidi="ar-SA"/>
        </w:rPr>
        <w:t xml:space="preserve">Les commentaires suivants ont été fournis au projet de rapport de </w:t>
      </w:r>
      <w:proofErr w:type="gramStart"/>
      <w:r w:rsidRPr="00B43E24">
        <w:rPr>
          <w:rFonts w:ascii="Garamond" w:eastAsia="Times New Roman" w:hAnsi="Garamond"/>
          <w:sz w:val="24"/>
          <w:szCs w:val="24"/>
          <w:lang w:eastAsia="fr-FR" w:bidi="ar-SA"/>
        </w:rPr>
        <w:t>l’EF;</w:t>
      </w:r>
      <w:proofErr w:type="gramEnd"/>
      <w:r w:rsidRPr="00B43E24">
        <w:rPr>
          <w:rFonts w:ascii="Garamond" w:eastAsia="Times New Roman" w:hAnsi="Garamond"/>
          <w:sz w:val="24"/>
          <w:szCs w:val="24"/>
          <w:lang w:eastAsia="fr-FR" w:bidi="ar-SA"/>
        </w:rPr>
        <w:t xml:space="preserve"> ils sont référencés par institution / organisation (n'incluez pas le nom du commentateur) et suivez le numéro du commentaire de modification (colonne «#»):</w:t>
      </w:r>
    </w:p>
    <w:p w14:paraId="3D2724BF" w14:textId="77777777" w:rsidR="001D38A7" w:rsidRPr="004259B3" w:rsidRDefault="001D38A7" w:rsidP="001D38A7">
      <w:pPr>
        <w:spacing w:after="0" w:line="240" w:lineRule="auto"/>
        <w:jc w:val="center"/>
        <w:rPr>
          <w:rFonts w:cstheme="minorHAnsi"/>
          <w:b/>
          <w:sz w:val="21"/>
          <w:szCs w:val="21"/>
        </w:rPr>
      </w:pPr>
    </w:p>
    <w:tbl>
      <w:tblPr>
        <w:tblStyle w:val="Grilledutableau"/>
        <w:tblW w:w="9450" w:type="dxa"/>
        <w:tblInd w:w="-5" w:type="dxa"/>
        <w:tblLook w:val="04A0" w:firstRow="1" w:lastRow="0" w:firstColumn="1" w:lastColumn="0" w:noHBand="0" w:noVBand="1"/>
      </w:tblPr>
      <w:tblGrid>
        <w:gridCol w:w="1561"/>
        <w:gridCol w:w="595"/>
        <w:gridCol w:w="1530"/>
        <w:gridCol w:w="2794"/>
        <w:gridCol w:w="2970"/>
      </w:tblGrid>
      <w:tr w:rsidR="00401CAF" w:rsidRPr="00B43E24" w14:paraId="1C458C3E" w14:textId="77777777" w:rsidTr="00401CAF">
        <w:trPr>
          <w:trHeight w:val="350"/>
        </w:trPr>
        <w:tc>
          <w:tcPr>
            <w:tcW w:w="1561" w:type="dxa"/>
            <w:shd w:val="clear" w:color="auto" w:fill="8DB3E2" w:themeFill="text2" w:themeFillTint="66"/>
            <w:vAlign w:val="center"/>
          </w:tcPr>
          <w:p w14:paraId="21B98F1A" w14:textId="77777777" w:rsidR="001D38A7" w:rsidRPr="00401CAF" w:rsidRDefault="001D38A7" w:rsidP="00A51A39">
            <w:pPr>
              <w:jc w:val="center"/>
              <w:rPr>
                <w:rFonts w:ascii="Garamond" w:hAnsi="Garamond"/>
                <w:b/>
                <w:sz w:val="20"/>
                <w:szCs w:val="20"/>
              </w:rPr>
            </w:pPr>
            <w:r w:rsidRPr="00401CAF">
              <w:rPr>
                <w:rFonts w:ascii="Garamond" w:hAnsi="Garamond"/>
                <w:b/>
                <w:sz w:val="20"/>
                <w:szCs w:val="20"/>
              </w:rPr>
              <w:t>Institution/</w:t>
            </w:r>
          </w:p>
          <w:p w14:paraId="66B39882" w14:textId="1655C092" w:rsidR="001D38A7" w:rsidRPr="00401CAF" w:rsidRDefault="001D38A7" w:rsidP="00A51A39">
            <w:pPr>
              <w:jc w:val="center"/>
              <w:rPr>
                <w:rFonts w:ascii="Garamond" w:hAnsi="Garamond"/>
                <w:b/>
                <w:sz w:val="20"/>
                <w:szCs w:val="20"/>
              </w:rPr>
            </w:pPr>
            <w:r w:rsidRPr="00401CAF">
              <w:rPr>
                <w:rFonts w:ascii="Garamond" w:hAnsi="Garamond"/>
                <w:b/>
                <w:sz w:val="20"/>
                <w:szCs w:val="20"/>
              </w:rPr>
              <w:t>Organi</w:t>
            </w:r>
            <w:r w:rsidR="004259B3" w:rsidRPr="00401CAF">
              <w:rPr>
                <w:rFonts w:ascii="Garamond" w:hAnsi="Garamond"/>
                <w:b/>
                <w:sz w:val="20"/>
                <w:szCs w:val="20"/>
              </w:rPr>
              <w:t>s</w:t>
            </w:r>
            <w:r w:rsidRPr="00401CAF">
              <w:rPr>
                <w:rFonts w:ascii="Garamond" w:hAnsi="Garamond"/>
                <w:b/>
                <w:sz w:val="20"/>
                <w:szCs w:val="20"/>
              </w:rPr>
              <w:t>ation</w:t>
            </w:r>
          </w:p>
        </w:tc>
        <w:tc>
          <w:tcPr>
            <w:tcW w:w="595" w:type="dxa"/>
            <w:shd w:val="clear" w:color="auto" w:fill="8DB3E2" w:themeFill="text2" w:themeFillTint="66"/>
            <w:vAlign w:val="center"/>
          </w:tcPr>
          <w:p w14:paraId="12EE98AF" w14:textId="77777777" w:rsidR="001D38A7" w:rsidRPr="00401CAF" w:rsidRDefault="001D38A7" w:rsidP="00A51A39">
            <w:pPr>
              <w:jc w:val="center"/>
              <w:rPr>
                <w:rFonts w:ascii="Garamond" w:hAnsi="Garamond"/>
                <w:b/>
                <w:sz w:val="20"/>
                <w:szCs w:val="20"/>
              </w:rPr>
            </w:pPr>
            <w:r w:rsidRPr="00401CAF">
              <w:rPr>
                <w:rFonts w:ascii="Garamond" w:hAnsi="Garamond"/>
                <w:b/>
                <w:sz w:val="20"/>
                <w:szCs w:val="20"/>
              </w:rPr>
              <w:t>#</w:t>
            </w:r>
          </w:p>
        </w:tc>
        <w:tc>
          <w:tcPr>
            <w:tcW w:w="1530" w:type="dxa"/>
            <w:shd w:val="clear" w:color="auto" w:fill="8DB3E2" w:themeFill="text2" w:themeFillTint="66"/>
            <w:vAlign w:val="center"/>
          </w:tcPr>
          <w:p w14:paraId="666422CD" w14:textId="3D511E17" w:rsidR="001D38A7" w:rsidRPr="00401CAF" w:rsidRDefault="004259B3" w:rsidP="00A51A39">
            <w:pPr>
              <w:jc w:val="center"/>
              <w:rPr>
                <w:rFonts w:ascii="Garamond" w:hAnsi="Garamond"/>
                <w:b/>
                <w:sz w:val="20"/>
                <w:szCs w:val="20"/>
              </w:rPr>
            </w:pPr>
            <w:r w:rsidRPr="00401CAF">
              <w:rPr>
                <w:rFonts w:ascii="Garamond" w:hAnsi="Garamond"/>
                <w:b/>
                <w:sz w:val="20"/>
                <w:szCs w:val="20"/>
              </w:rPr>
              <w:t xml:space="preserve">Numéro du paragraphe </w:t>
            </w:r>
            <w:r w:rsidR="001D38A7" w:rsidRPr="00401CAF">
              <w:rPr>
                <w:rFonts w:ascii="Garamond" w:hAnsi="Garamond"/>
                <w:b/>
                <w:sz w:val="20"/>
                <w:szCs w:val="20"/>
              </w:rPr>
              <w:t xml:space="preserve">/ </w:t>
            </w:r>
            <w:r w:rsidRPr="00401CAF">
              <w:rPr>
                <w:rFonts w:ascii="Garamond" w:hAnsi="Garamond"/>
                <w:b/>
                <w:sz w:val="20"/>
                <w:szCs w:val="20"/>
              </w:rPr>
              <w:t>Emplacement du commentaire</w:t>
            </w:r>
            <w:r w:rsidR="001D38A7" w:rsidRPr="00401CAF">
              <w:rPr>
                <w:rFonts w:ascii="Garamond" w:hAnsi="Garamond"/>
                <w:b/>
                <w:sz w:val="20"/>
                <w:szCs w:val="20"/>
              </w:rPr>
              <w:t xml:space="preserve"> </w:t>
            </w:r>
          </w:p>
        </w:tc>
        <w:tc>
          <w:tcPr>
            <w:tcW w:w="2794" w:type="dxa"/>
            <w:shd w:val="clear" w:color="auto" w:fill="8DB3E2" w:themeFill="text2" w:themeFillTint="66"/>
            <w:vAlign w:val="center"/>
          </w:tcPr>
          <w:p w14:paraId="2A97F947" w14:textId="4E5BAD33" w:rsidR="001D38A7" w:rsidRPr="00401CAF" w:rsidRDefault="001D38A7" w:rsidP="00A51A39">
            <w:pPr>
              <w:jc w:val="center"/>
              <w:rPr>
                <w:rFonts w:ascii="Garamond" w:hAnsi="Garamond"/>
                <w:b/>
                <w:sz w:val="20"/>
                <w:szCs w:val="20"/>
              </w:rPr>
            </w:pPr>
            <w:r w:rsidRPr="00401CAF">
              <w:rPr>
                <w:rFonts w:ascii="Garamond" w:hAnsi="Garamond"/>
                <w:b/>
                <w:sz w:val="20"/>
                <w:szCs w:val="20"/>
              </w:rPr>
              <w:t>Comment</w:t>
            </w:r>
            <w:r w:rsidR="004259B3" w:rsidRPr="00401CAF">
              <w:rPr>
                <w:rFonts w:ascii="Garamond" w:hAnsi="Garamond"/>
                <w:b/>
                <w:sz w:val="20"/>
                <w:szCs w:val="20"/>
              </w:rPr>
              <w:t>aires</w:t>
            </w:r>
            <w:r w:rsidRPr="00401CAF">
              <w:rPr>
                <w:rFonts w:ascii="Garamond" w:hAnsi="Garamond"/>
                <w:b/>
                <w:sz w:val="20"/>
                <w:szCs w:val="20"/>
              </w:rPr>
              <w:t>/</w:t>
            </w:r>
            <w:r w:rsidR="004259B3" w:rsidRPr="00401CAF">
              <w:rPr>
                <w:rStyle w:val="tlid-translation"/>
                <w:rFonts w:ascii="Garamond" w:hAnsi="Garamond"/>
                <w:b/>
                <w:sz w:val="20"/>
                <w:szCs w:val="20"/>
              </w:rPr>
              <w:t xml:space="preserve"> Commentaires sur le projet de rapport</w:t>
            </w:r>
          </w:p>
        </w:tc>
        <w:tc>
          <w:tcPr>
            <w:tcW w:w="2970" w:type="dxa"/>
            <w:shd w:val="clear" w:color="auto" w:fill="8DB3E2" w:themeFill="text2" w:themeFillTint="66"/>
            <w:vAlign w:val="center"/>
          </w:tcPr>
          <w:p w14:paraId="55D9B6C5" w14:textId="4D7162FF" w:rsidR="001D38A7" w:rsidRPr="00401CAF" w:rsidRDefault="004259B3" w:rsidP="00A51A39">
            <w:pPr>
              <w:jc w:val="center"/>
              <w:rPr>
                <w:rFonts w:ascii="Garamond" w:hAnsi="Garamond"/>
                <w:b/>
                <w:sz w:val="20"/>
                <w:szCs w:val="20"/>
              </w:rPr>
            </w:pPr>
            <w:r w:rsidRPr="00401CAF">
              <w:rPr>
                <w:rStyle w:val="tlid-translation"/>
                <w:rFonts w:ascii="Garamond" w:hAnsi="Garamond"/>
                <w:b/>
                <w:sz w:val="20"/>
                <w:szCs w:val="20"/>
              </w:rPr>
              <w:t>Réponse de l'équipe de l’évaluation et les actions prises</w:t>
            </w:r>
          </w:p>
        </w:tc>
      </w:tr>
      <w:tr w:rsidR="001D38A7" w:rsidRPr="00B43E24" w14:paraId="1D9845EF" w14:textId="77777777" w:rsidTr="00401CAF">
        <w:trPr>
          <w:trHeight w:val="261"/>
        </w:trPr>
        <w:tc>
          <w:tcPr>
            <w:tcW w:w="1561" w:type="dxa"/>
          </w:tcPr>
          <w:p w14:paraId="3321F6D9" w14:textId="77777777" w:rsidR="001D38A7" w:rsidRPr="00B43E24" w:rsidRDefault="001D38A7" w:rsidP="00A51A39">
            <w:pPr>
              <w:jc w:val="center"/>
              <w:rPr>
                <w:rFonts w:ascii="Garamond" w:hAnsi="Garamond" w:cstheme="minorHAnsi"/>
              </w:rPr>
            </w:pPr>
          </w:p>
        </w:tc>
        <w:tc>
          <w:tcPr>
            <w:tcW w:w="595" w:type="dxa"/>
          </w:tcPr>
          <w:p w14:paraId="3907B1E2" w14:textId="77777777" w:rsidR="001D38A7" w:rsidRPr="00B43E24" w:rsidRDefault="001D38A7" w:rsidP="00A51A39">
            <w:pPr>
              <w:jc w:val="center"/>
              <w:rPr>
                <w:rFonts w:ascii="Garamond" w:hAnsi="Garamond" w:cstheme="minorHAnsi"/>
              </w:rPr>
            </w:pPr>
          </w:p>
        </w:tc>
        <w:tc>
          <w:tcPr>
            <w:tcW w:w="1530" w:type="dxa"/>
          </w:tcPr>
          <w:p w14:paraId="773FF6C7" w14:textId="77777777" w:rsidR="001D38A7" w:rsidRPr="00B43E24" w:rsidRDefault="001D38A7" w:rsidP="00A51A39">
            <w:pPr>
              <w:jc w:val="center"/>
              <w:rPr>
                <w:rFonts w:ascii="Garamond" w:hAnsi="Garamond" w:cstheme="minorHAnsi"/>
              </w:rPr>
            </w:pPr>
          </w:p>
        </w:tc>
        <w:tc>
          <w:tcPr>
            <w:tcW w:w="2794" w:type="dxa"/>
          </w:tcPr>
          <w:p w14:paraId="6BEB1BAA" w14:textId="77777777" w:rsidR="001D38A7" w:rsidRPr="00B43E24" w:rsidRDefault="001D38A7" w:rsidP="00A51A39">
            <w:pPr>
              <w:pStyle w:val="Commentaire"/>
              <w:rPr>
                <w:rFonts w:ascii="Garamond" w:hAnsi="Garamond" w:cstheme="minorHAnsi"/>
                <w:sz w:val="22"/>
                <w:szCs w:val="22"/>
              </w:rPr>
            </w:pPr>
          </w:p>
        </w:tc>
        <w:tc>
          <w:tcPr>
            <w:tcW w:w="2970" w:type="dxa"/>
          </w:tcPr>
          <w:p w14:paraId="35912DD6" w14:textId="77777777" w:rsidR="001D38A7" w:rsidRPr="00B43E24" w:rsidRDefault="001D38A7" w:rsidP="00A51A39">
            <w:pPr>
              <w:rPr>
                <w:rFonts w:ascii="Garamond" w:hAnsi="Garamond" w:cstheme="minorHAnsi"/>
              </w:rPr>
            </w:pPr>
          </w:p>
        </w:tc>
      </w:tr>
      <w:tr w:rsidR="001D38A7" w:rsidRPr="00B43E24" w14:paraId="4F959DC7" w14:textId="77777777" w:rsidTr="00401CAF">
        <w:trPr>
          <w:trHeight w:val="261"/>
        </w:trPr>
        <w:tc>
          <w:tcPr>
            <w:tcW w:w="1561" w:type="dxa"/>
          </w:tcPr>
          <w:p w14:paraId="75BF9778" w14:textId="77777777" w:rsidR="001D38A7" w:rsidRPr="00B43E24" w:rsidRDefault="001D38A7" w:rsidP="00A51A39">
            <w:pPr>
              <w:jc w:val="center"/>
              <w:rPr>
                <w:rFonts w:ascii="Garamond" w:hAnsi="Garamond" w:cstheme="minorHAnsi"/>
              </w:rPr>
            </w:pPr>
          </w:p>
        </w:tc>
        <w:tc>
          <w:tcPr>
            <w:tcW w:w="595" w:type="dxa"/>
          </w:tcPr>
          <w:p w14:paraId="5222D8E5" w14:textId="77777777" w:rsidR="001D38A7" w:rsidRPr="00B43E24" w:rsidRDefault="001D38A7" w:rsidP="00A51A39">
            <w:pPr>
              <w:jc w:val="center"/>
              <w:rPr>
                <w:rFonts w:ascii="Garamond" w:hAnsi="Garamond" w:cstheme="minorHAnsi"/>
              </w:rPr>
            </w:pPr>
          </w:p>
        </w:tc>
        <w:tc>
          <w:tcPr>
            <w:tcW w:w="1530" w:type="dxa"/>
          </w:tcPr>
          <w:p w14:paraId="1DE79E3D" w14:textId="77777777" w:rsidR="001D38A7" w:rsidRPr="00B43E24" w:rsidRDefault="001D38A7" w:rsidP="00A51A39">
            <w:pPr>
              <w:jc w:val="center"/>
              <w:rPr>
                <w:rFonts w:ascii="Garamond" w:hAnsi="Garamond" w:cstheme="minorHAnsi"/>
              </w:rPr>
            </w:pPr>
          </w:p>
        </w:tc>
        <w:tc>
          <w:tcPr>
            <w:tcW w:w="2794" w:type="dxa"/>
          </w:tcPr>
          <w:p w14:paraId="59AE43DB" w14:textId="77777777" w:rsidR="001D38A7" w:rsidRPr="00B43E24" w:rsidRDefault="001D38A7" w:rsidP="00A51A39">
            <w:pPr>
              <w:pStyle w:val="Commentaire"/>
              <w:rPr>
                <w:rFonts w:ascii="Garamond" w:hAnsi="Garamond" w:cstheme="minorHAnsi"/>
                <w:sz w:val="22"/>
                <w:szCs w:val="22"/>
              </w:rPr>
            </w:pPr>
          </w:p>
        </w:tc>
        <w:tc>
          <w:tcPr>
            <w:tcW w:w="2970" w:type="dxa"/>
          </w:tcPr>
          <w:p w14:paraId="0D6DFD28" w14:textId="77777777" w:rsidR="001D38A7" w:rsidRPr="00B43E24" w:rsidRDefault="001D38A7" w:rsidP="00A51A39">
            <w:pPr>
              <w:rPr>
                <w:rFonts w:ascii="Garamond" w:hAnsi="Garamond" w:cstheme="minorHAnsi"/>
              </w:rPr>
            </w:pPr>
          </w:p>
        </w:tc>
      </w:tr>
      <w:tr w:rsidR="001D38A7" w:rsidRPr="00B43E24" w14:paraId="696A9127" w14:textId="77777777" w:rsidTr="00401CAF">
        <w:trPr>
          <w:trHeight w:val="248"/>
        </w:trPr>
        <w:tc>
          <w:tcPr>
            <w:tcW w:w="1561" w:type="dxa"/>
          </w:tcPr>
          <w:p w14:paraId="39D2C89D" w14:textId="77777777" w:rsidR="001D38A7" w:rsidRPr="00B43E24" w:rsidRDefault="001D38A7" w:rsidP="00A51A39">
            <w:pPr>
              <w:jc w:val="center"/>
              <w:rPr>
                <w:rFonts w:ascii="Garamond" w:hAnsi="Garamond" w:cstheme="minorHAnsi"/>
              </w:rPr>
            </w:pPr>
          </w:p>
        </w:tc>
        <w:tc>
          <w:tcPr>
            <w:tcW w:w="595" w:type="dxa"/>
          </w:tcPr>
          <w:p w14:paraId="66670966" w14:textId="77777777" w:rsidR="001D38A7" w:rsidRPr="00B43E24" w:rsidRDefault="001D38A7" w:rsidP="00A51A39">
            <w:pPr>
              <w:jc w:val="center"/>
              <w:rPr>
                <w:rFonts w:ascii="Garamond" w:hAnsi="Garamond" w:cstheme="minorHAnsi"/>
              </w:rPr>
            </w:pPr>
          </w:p>
        </w:tc>
        <w:tc>
          <w:tcPr>
            <w:tcW w:w="1530" w:type="dxa"/>
          </w:tcPr>
          <w:p w14:paraId="19E06A25" w14:textId="77777777" w:rsidR="001D38A7" w:rsidRPr="00B43E24" w:rsidRDefault="001D38A7" w:rsidP="00A51A39">
            <w:pPr>
              <w:jc w:val="center"/>
              <w:rPr>
                <w:rFonts w:ascii="Garamond" w:hAnsi="Garamond" w:cstheme="minorHAnsi"/>
              </w:rPr>
            </w:pPr>
          </w:p>
        </w:tc>
        <w:tc>
          <w:tcPr>
            <w:tcW w:w="2794" w:type="dxa"/>
          </w:tcPr>
          <w:p w14:paraId="5154C9FC" w14:textId="77777777" w:rsidR="001D38A7" w:rsidRPr="00B43E24" w:rsidRDefault="001D38A7" w:rsidP="00A51A39">
            <w:pPr>
              <w:rPr>
                <w:rFonts w:ascii="Garamond" w:hAnsi="Garamond" w:cstheme="minorHAnsi"/>
              </w:rPr>
            </w:pPr>
          </w:p>
        </w:tc>
        <w:tc>
          <w:tcPr>
            <w:tcW w:w="2970" w:type="dxa"/>
          </w:tcPr>
          <w:p w14:paraId="3CD59965" w14:textId="77777777" w:rsidR="001D38A7" w:rsidRPr="00B43E24" w:rsidRDefault="001D38A7" w:rsidP="00A51A39">
            <w:pPr>
              <w:rPr>
                <w:rFonts w:ascii="Garamond" w:hAnsi="Garamond" w:cstheme="minorHAnsi"/>
              </w:rPr>
            </w:pPr>
          </w:p>
        </w:tc>
      </w:tr>
      <w:tr w:rsidR="001D38A7" w:rsidRPr="00B43E24" w14:paraId="21B9FDC2" w14:textId="77777777" w:rsidTr="00401CAF">
        <w:trPr>
          <w:trHeight w:val="248"/>
        </w:trPr>
        <w:tc>
          <w:tcPr>
            <w:tcW w:w="1561" w:type="dxa"/>
          </w:tcPr>
          <w:p w14:paraId="384F80BA" w14:textId="77777777" w:rsidR="001D38A7" w:rsidRPr="00B43E24" w:rsidRDefault="001D38A7" w:rsidP="00A51A39">
            <w:pPr>
              <w:jc w:val="center"/>
              <w:rPr>
                <w:rFonts w:ascii="Garamond" w:hAnsi="Garamond"/>
              </w:rPr>
            </w:pPr>
          </w:p>
        </w:tc>
        <w:tc>
          <w:tcPr>
            <w:tcW w:w="595" w:type="dxa"/>
          </w:tcPr>
          <w:p w14:paraId="5D0A2733" w14:textId="77777777" w:rsidR="001D38A7" w:rsidRPr="00B43E24" w:rsidRDefault="001D38A7" w:rsidP="00A51A39">
            <w:pPr>
              <w:jc w:val="center"/>
              <w:rPr>
                <w:rFonts w:ascii="Garamond" w:hAnsi="Garamond"/>
              </w:rPr>
            </w:pPr>
          </w:p>
        </w:tc>
        <w:tc>
          <w:tcPr>
            <w:tcW w:w="1530" w:type="dxa"/>
          </w:tcPr>
          <w:p w14:paraId="698EC23E" w14:textId="77777777" w:rsidR="001D38A7" w:rsidRPr="00B43E24" w:rsidRDefault="001D38A7" w:rsidP="00A51A39">
            <w:pPr>
              <w:jc w:val="center"/>
              <w:rPr>
                <w:rFonts w:ascii="Garamond" w:hAnsi="Garamond"/>
              </w:rPr>
            </w:pPr>
          </w:p>
        </w:tc>
        <w:tc>
          <w:tcPr>
            <w:tcW w:w="2794" w:type="dxa"/>
          </w:tcPr>
          <w:p w14:paraId="24BEA1E3" w14:textId="77777777" w:rsidR="001D38A7" w:rsidRPr="00B43E24" w:rsidRDefault="001D38A7" w:rsidP="00A51A39">
            <w:pPr>
              <w:rPr>
                <w:rFonts w:ascii="Garamond" w:hAnsi="Garamond"/>
              </w:rPr>
            </w:pPr>
          </w:p>
        </w:tc>
        <w:tc>
          <w:tcPr>
            <w:tcW w:w="2970" w:type="dxa"/>
          </w:tcPr>
          <w:p w14:paraId="40554161" w14:textId="77777777" w:rsidR="001D38A7" w:rsidRPr="00B43E24" w:rsidRDefault="001D38A7" w:rsidP="00A51A39">
            <w:pPr>
              <w:rPr>
                <w:rFonts w:ascii="Garamond" w:hAnsi="Garamond"/>
              </w:rPr>
            </w:pPr>
          </w:p>
        </w:tc>
      </w:tr>
      <w:tr w:rsidR="001D38A7" w:rsidRPr="00B43E24" w14:paraId="3086A5D1" w14:textId="77777777" w:rsidTr="00401CAF">
        <w:trPr>
          <w:trHeight w:val="261"/>
        </w:trPr>
        <w:tc>
          <w:tcPr>
            <w:tcW w:w="1561" w:type="dxa"/>
          </w:tcPr>
          <w:p w14:paraId="7748B4F2" w14:textId="77777777" w:rsidR="001D38A7" w:rsidRPr="00B43E24" w:rsidRDefault="001D38A7" w:rsidP="00A51A39">
            <w:pPr>
              <w:jc w:val="center"/>
              <w:rPr>
                <w:rFonts w:ascii="Garamond" w:hAnsi="Garamond"/>
              </w:rPr>
            </w:pPr>
          </w:p>
        </w:tc>
        <w:tc>
          <w:tcPr>
            <w:tcW w:w="595" w:type="dxa"/>
          </w:tcPr>
          <w:p w14:paraId="3B528DF8" w14:textId="77777777" w:rsidR="001D38A7" w:rsidRPr="00B43E24" w:rsidRDefault="001D38A7" w:rsidP="00A51A39">
            <w:pPr>
              <w:jc w:val="center"/>
              <w:rPr>
                <w:rFonts w:ascii="Garamond" w:hAnsi="Garamond"/>
              </w:rPr>
            </w:pPr>
          </w:p>
        </w:tc>
        <w:tc>
          <w:tcPr>
            <w:tcW w:w="1530" w:type="dxa"/>
          </w:tcPr>
          <w:p w14:paraId="691D25DA" w14:textId="77777777" w:rsidR="001D38A7" w:rsidRPr="00B43E24" w:rsidRDefault="001D38A7" w:rsidP="00A51A39">
            <w:pPr>
              <w:jc w:val="center"/>
              <w:rPr>
                <w:rFonts w:ascii="Garamond" w:hAnsi="Garamond"/>
              </w:rPr>
            </w:pPr>
          </w:p>
        </w:tc>
        <w:tc>
          <w:tcPr>
            <w:tcW w:w="2794" w:type="dxa"/>
          </w:tcPr>
          <w:p w14:paraId="1E421655" w14:textId="77777777" w:rsidR="001D38A7" w:rsidRPr="00B43E24" w:rsidRDefault="001D38A7" w:rsidP="00A51A39">
            <w:pPr>
              <w:rPr>
                <w:rFonts w:ascii="Garamond" w:hAnsi="Garamond"/>
              </w:rPr>
            </w:pPr>
          </w:p>
        </w:tc>
        <w:tc>
          <w:tcPr>
            <w:tcW w:w="2970" w:type="dxa"/>
          </w:tcPr>
          <w:p w14:paraId="685F7133" w14:textId="77777777" w:rsidR="001D38A7" w:rsidRPr="00B43E24" w:rsidRDefault="001D38A7" w:rsidP="00A51A39">
            <w:pPr>
              <w:rPr>
                <w:rFonts w:ascii="Garamond" w:hAnsi="Garamond"/>
              </w:rPr>
            </w:pPr>
          </w:p>
        </w:tc>
      </w:tr>
      <w:tr w:rsidR="001D38A7" w:rsidRPr="00B43E24" w14:paraId="41A5FB06" w14:textId="77777777" w:rsidTr="00401CAF">
        <w:trPr>
          <w:trHeight w:val="261"/>
        </w:trPr>
        <w:tc>
          <w:tcPr>
            <w:tcW w:w="1561" w:type="dxa"/>
          </w:tcPr>
          <w:p w14:paraId="3894192B" w14:textId="77777777" w:rsidR="001D38A7" w:rsidRPr="004259B3" w:rsidRDefault="001D38A7" w:rsidP="00A51A39">
            <w:pPr>
              <w:jc w:val="center"/>
              <w:rPr>
                <w:rFonts w:ascii="Garamond" w:hAnsi="Garamond"/>
              </w:rPr>
            </w:pPr>
          </w:p>
        </w:tc>
        <w:tc>
          <w:tcPr>
            <w:tcW w:w="595" w:type="dxa"/>
          </w:tcPr>
          <w:p w14:paraId="24966316" w14:textId="77777777" w:rsidR="001D38A7" w:rsidRPr="001E22DD" w:rsidRDefault="001D38A7" w:rsidP="00A51A39">
            <w:pPr>
              <w:jc w:val="center"/>
              <w:rPr>
                <w:rFonts w:ascii="Garamond" w:hAnsi="Garamond"/>
              </w:rPr>
            </w:pPr>
          </w:p>
        </w:tc>
        <w:tc>
          <w:tcPr>
            <w:tcW w:w="1530" w:type="dxa"/>
          </w:tcPr>
          <w:p w14:paraId="3863FC03" w14:textId="77777777" w:rsidR="001D38A7" w:rsidRPr="00B43E24" w:rsidRDefault="001D38A7" w:rsidP="00A51A39">
            <w:pPr>
              <w:jc w:val="center"/>
              <w:rPr>
                <w:rFonts w:ascii="Garamond" w:hAnsi="Garamond"/>
              </w:rPr>
            </w:pPr>
          </w:p>
        </w:tc>
        <w:tc>
          <w:tcPr>
            <w:tcW w:w="2794" w:type="dxa"/>
          </w:tcPr>
          <w:p w14:paraId="6EC7E1B1" w14:textId="77777777" w:rsidR="001D38A7" w:rsidRPr="00B43E24" w:rsidRDefault="001D38A7" w:rsidP="00A51A39">
            <w:pPr>
              <w:pStyle w:val="Commentaire"/>
              <w:rPr>
                <w:rFonts w:ascii="Garamond" w:hAnsi="Garamond"/>
                <w:sz w:val="22"/>
                <w:szCs w:val="22"/>
              </w:rPr>
            </w:pPr>
          </w:p>
        </w:tc>
        <w:tc>
          <w:tcPr>
            <w:tcW w:w="2970" w:type="dxa"/>
          </w:tcPr>
          <w:p w14:paraId="052A4501" w14:textId="77777777" w:rsidR="001D38A7" w:rsidRPr="00B43E24" w:rsidRDefault="001D38A7" w:rsidP="00A51A39">
            <w:pPr>
              <w:rPr>
                <w:rFonts w:ascii="Garamond" w:hAnsi="Garamond"/>
              </w:rPr>
            </w:pPr>
          </w:p>
        </w:tc>
      </w:tr>
      <w:tr w:rsidR="001D38A7" w:rsidRPr="00B43E24" w14:paraId="130AC89C" w14:textId="77777777" w:rsidTr="00401CAF">
        <w:trPr>
          <w:trHeight w:val="261"/>
        </w:trPr>
        <w:tc>
          <w:tcPr>
            <w:tcW w:w="1561" w:type="dxa"/>
          </w:tcPr>
          <w:p w14:paraId="179BEFD9" w14:textId="77777777" w:rsidR="001D38A7" w:rsidRPr="004259B3" w:rsidRDefault="001D38A7" w:rsidP="00A51A39">
            <w:pPr>
              <w:jc w:val="center"/>
              <w:rPr>
                <w:rFonts w:ascii="Garamond" w:hAnsi="Garamond"/>
              </w:rPr>
            </w:pPr>
          </w:p>
        </w:tc>
        <w:tc>
          <w:tcPr>
            <w:tcW w:w="595" w:type="dxa"/>
          </w:tcPr>
          <w:p w14:paraId="544D0311" w14:textId="77777777" w:rsidR="001D38A7" w:rsidRPr="001E22DD" w:rsidRDefault="001D38A7" w:rsidP="00A51A39">
            <w:pPr>
              <w:jc w:val="center"/>
              <w:rPr>
                <w:rFonts w:ascii="Garamond" w:hAnsi="Garamond"/>
              </w:rPr>
            </w:pPr>
          </w:p>
        </w:tc>
        <w:tc>
          <w:tcPr>
            <w:tcW w:w="1530" w:type="dxa"/>
          </w:tcPr>
          <w:p w14:paraId="297B7599" w14:textId="77777777" w:rsidR="001D38A7" w:rsidRPr="00B43E24" w:rsidRDefault="001D38A7" w:rsidP="00A51A39">
            <w:pPr>
              <w:jc w:val="center"/>
              <w:rPr>
                <w:rFonts w:ascii="Garamond" w:hAnsi="Garamond"/>
              </w:rPr>
            </w:pPr>
          </w:p>
        </w:tc>
        <w:tc>
          <w:tcPr>
            <w:tcW w:w="2794" w:type="dxa"/>
          </w:tcPr>
          <w:p w14:paraId="005B40EF" w14:textId="77777777" w:rsidR="001D38A7" w:rsidRPr="00B43E24" w:rsidRDefault="001D38A7" w:rsidP="00A51A39">
            <w:pPr>
              <w:pStyle w:val="Commentaire"/>
              <w:rPr>
                <w:rFonts w:ascii="Garamond" w:hAnsi="Garamond"/>
                <w:sz w:val="22"/>
                <w:szCs w:val="22"/>
              </w:rPr>
            </w:pPr>
          </w:p>
        </w:tc>
        <w:tc>
          <w:tcPr>
            <w:tcW w:w="2970" w:type="dxa"/>
          </w:tcPr>
          <w:p w14:paraId="47D6B5D7" w14:textId="77777777" w:rsidR="001D38A7" w:rsidRPr="00B43E24" w:rsidRDefault="001D38A7" w:rsidP="00A51A39">
            <w:pPr>
              <w:rPr>
                <w:rFonts w:ascii="Garamond" w:hAnsi="Garamond"/>
              </w:rPr>
            </w:pPr>
          </w:p>
        </w:tc>
      </w:tr>
      <w:tr w:rsidR="001D38A7" w:rsidRPr="00B43E24" w14:paraId="130FAE89" w14:textId="77777777" w:rsidTr="00401CAF">
        <w:trPr>
          <w:trHeight w:val="248"/>
        </w:trPr>
        <w:tc>
          <w:tcPr>
            <w:tcW w:w="1561" w:type="dxa"/>
          </w:tcPr>
          <w:p w14:paraId="1FBEBFD2" w14:textId="77777777" w:rsidR="001D38A7" w:rsidRPr="004259B3" w:rsidRDefault="001D38A7" w:rsidP="00A51A39">
            <w:pPr>
              <w:jc w:val="center"/>
              <w:rPr>
                <w:rFonts w:ascii="Garamond" w:hAnsi="Garamond"/>
              </w:rPr>
            </w:pPr>
          </w:p>
        </w:tc>
        <w:tc>
          <w:tcPr>
            <w:tcW w:w="595" w:type="dxa"/>
          </w:tcPr>
          <w:p w14:paraId="73D1A923" w14:textId="77777777" w:rsidR="001D38A7" w:rsidRPr="001E22DD" w:rsidRDefault="001D38A7" w:rsidP="00A51A39">
            <w:pPr>
              <w:jc w:val="center"/>
              <w:rPr>
                <w:rFonts w:ascii="Garamond" w:hAnsi="Garamond"/>
              </w:rPr>
            </w:pPr>
          </w:p>
        </w:tc>
        <w:tc>
          <w:tcPr>
            <w:tcW w:w="1530" w:type="dxa"/>
          </w:tcPr>
          <w:p w14:paraId="4D52995A" w14:textId="77777777" w:rsidR="001D38A7" w:rsidRPr="00B43E24" w:rsidRDefault="001D38A7" w:rsidP="00A51A39">
            <w:pPr>
              <w:jc w:val="center"/>
              <w:rPr>
                <w:rFonts w:ascii="Garamond" w:hAnsi="Garamond"/>
              </w:rPr>
            </w:pPr>
          </w:p>
        </w:tc>
        <w:tc>
          <w:tcPr>
            <w:tcW w:w="2794" w:type="dxa"/>
          </w:tcPr>
          <w:p w14:paraId="74D1F26D" w14:textId="77777777" w:rsidR="001D38A7" w:rsidRPr="00B43E24" w:rsidRDefault="001D38A7" w:rsidP="00A51A39">
            <w:pPr>
              <w:rPr>
                <w:rFonts w:ascii="Garamond" w:hAnsi="Garamond"/>
              </w:rPr>
            </w:pPr>
          </w:p>
        </w:tc>
        <w:tc>
          <w:tcPr>
            <w:tcW w:w="2970" w:type="dxa"/>
          </w:tcPr>
          <w:p w14:paraId="354E2C8B" w14:textId="77777777" w:rsidR="001D38A7" w:rsidRPr="00B43E24" w:rsidRDefault="001D38A7" w:rsidP="00A51A39">
            <w:pPr>
              <w:rPr>
                <w:rFonts w:ascii="Garamond" w:hAnsi="Garamond"/>
              </w:rPr>
            </w:pPr>
          </w:p>
        </w:tc>
      </w:tr>
      <w:tr w:rsidR="001D38A7" w:rsidRPr="00B43E24" w14:paraId="35F89372" w14:textId="77777777" w:rsidTr="00401CAF">
        <w:trPr>
          <w:trHeight w:val="248"/>
        </w:trPr>
        <w:tc>
          <w:tcPr>
            <w:tcW w:w="1561" w:type="dxa"/>
          </w:tcPr>
          <w:p w14:paraId="5BA76FAC" w14:textId="77777777" w:rsidR="001D38A7" w:rsidRPr="004259B3" w:rsidRDefault="001D38A7" w:rsidP="00A51A39">
            <w:pPr>
              <w:jc w:val="center"/>
              <w:rPr>
                <w:rFonts w:ascii="Garamond" w:hAnsi="Garamond"/>
              </w:rPr>
            </w:pPr>
          </w:p>
        </w:tc>
        <w:tc>
          <w:tcPr>
            <w:tcW w:w="595" w:type="dxa"/>
          </w:tcPr>
          <w:p w14:paraId="4173F246" w14:textId="77777777" w:rsidR="001D38A7" w:rsidRPr="001E22DD" w:rsidRDefault="001D38A7" w:rsidP="00A51A39">
            <w:pPr>
              <w:jc w:val="center"/>
              <w:rPr>
                <w:rFonts w:ascii="Garamond" w:hAnsi="Garamond"/>
              </w:rPr>
            </w:pPr>
          </w:p>
        </w:tc>
        <w:tc>
          <w:tcPr>
            <w:tcW w:w="1530" w:type="dxa"/>
          </w:tcPr>
          <w:p w14:paraId="18224AA3" w14:textId="77777777" w:rsidR="001D38A7" w:rsidRPr="00B43E24" w:rsidRDefault="001D38A7" w:rsidP="00A51A39">
            <w:pPr>
              <w:jc w:val="center"/>
              <w:rPr>
                <w:rFonts w:ascii="Garamond" w:hAnsi="Garamond"/>
              </w:rPr>
            </w:pPr>
          </w:p>
        </w:tc>
        <w:tc>
          <w:tcPr>
            <w:tcW w:w="2794" w:type="dxa"/>
          </w:tcPr>
          <w:p w14:paraId="76961592" w14:textId="77777777" w:rsidR="001D38A7" w:rsidRPr="00B43E24" w:rsidRDefault="001D38A7" w:rsidP="00A51A39">
            <w:pPr>
              <w:rPr>
                <w:rFonts w:ascii="Garamond" w:hAnsi="Garamond"/>
              </w:rPr>
            </w:pPr>
          </w:p>
        </w:tc>
        <w:tc>
          <w:tcPr>
            <w:tcW w:w="2970" w:type="dxa"/>
          </w:tcPr>
          <w:p w14:paraId="76C67161" w14:textId="77777777" w:rsidR="001D38A7" w:rsidRPr="00B43E24" w:rsidRDefault="001D38A7" w:rsidP="00A51A39">
            <w:pPr>
              <w:rPr>
                <w:rFonts w:ascii="Garamond" w:hAnsi="Garamond"/>
              </w:rPr>
            </w:pPr>
          </w:p>
        </w:tc>
      </w:tr>
    </w:tbl>
    <w:p w14:paraId="1C3D43F9" w14:textId="77777777" w:rsidR="001D38A7" w:rsidRPr="001E22DD" w:rsidRDefault="001D38A7" w:rsidP="001D38A7"/>
    <w:p w14:paraId="75656CD6" w14:textId="77777777" w:rsidR="001D38A7" w:rsidRPr="00EB23A2" w:rsidRDefault="001D38A7" w:rsidP="001D38A7">
      <w:r w:rsidRPr="001E22DD">
        <w:br w:type="page"/>
      </w:r>
    </w:p>
    <w:p w14:paraId="02E408A8" w14:textId="0058AB57" w:rsidR="001D5489" w:rsidRPr="00802D0A" w:rsidRDefault="001D5489" w:rsidP="001D5489">
      <w:pPr>
        <w:pStyle w:val="Heading31"/>
        <w:rPr>
          <w:rFonts w:ascii="Garamond" w:hAnsi="Garamond"/>
        </w:rPr>
      </w:pPr>
      <w:r w:rsidRPr="00802D0A">
        <w:rPr>
          <w:rFonts w:ascii="Garamond" w:hAnsi="Garamond"/>
        </w:rPr>
        <w:t>Annexe </w:t>
      </w:r>
      <w:r>
        <w:rPr>
          <w:rFonts w:ascii="Garamond" w:hAnsi="Garamond"/>
        </w:rPr>
        <w:t>I</w:t>
      </w:r>
      <w:r w:rsidRPr="00802D0A">
        <w:rPr>
          <w:rFonts w:ascii="Garamond" w:hAnsi="Garamond"/>
        </w:rPr>
        <w:t xml:space="preserve"> : </w:t>
      </w:r>
      <w:r w:rsidRPr="00B43E24">
        <w:rPr>
          <w:rFonts w:ascii="Garamond" w:hAnsi="Garamond"/>
        </w:rPr>
        <w:t>modèle de cofinancement du FEM</w:t>
      </w:r>
    </w:p>
    <w:bookmarkStart w:id="81" w:name="_Annex_3._Sample"/>
    <w:bookmarkEnd w:id="81"/>
    <w:p w14:paraId="4177D0EE" w14:textId="7049C74E" w:rsidR="00D328BA" w:rsidRPr="00CB1858" w:rsidRDefault="00D328BA" w:rsidP="00D6638C">
      <w:pPr>
        <w:spacing w:before="200"/>
        <w:rPr>
          <w:rFonts w:ascii="Garamond" w:hAnsi="Garamond"/>
        </w:rPr>
      </w:pPr>
      <w:r>
        <w:object w:dxaOrig="1508" w:dyaOrig="984" w14:anchorId="0B98643A">
          <v:shape id="_x0000_i1027" type="#_x0000_t75" style="width:75.5pt;height:49pt" o:ole="">
            <v:imagedata r:id="rId21" o:title=""/>
          </v:shape>
          <o:OLEObject Type="Embed" ProgID="Word.Document.8" ShapeID="_x0000_i1027" DrawAspect="Icon" ObjectID="_1659534186" r:id="rId22">
            <o:FieldCodes>\s</o:FieldCodes>
          </o:OLEObject>
        </w:object>
      </w:r>
    </w:p>
    <w:sectPr w:rsidR="00D328BA" w:rsidRPr="00CB1858"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EAA3" w14:textId="77777777" w:rsidR="00A71185" w:rsidRDefault="00A71185" w:rsidP="00D6638C">
      <w:pPr>
        <w:spacing w:after="0" w:line="240" w:lineRule="auto"/>
      </w:pPr>
      <w:r>
        <w:separator/>
      </w:r>
    </w:p>
  </w:endnote>
  <w:endnote w:type="continuationSeparator" w:id="0">
    <w:p w14:paraId="4E637204" w14:textId="77777777" w:rsidR="00A71185" w:rsidRDefault="00A7118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322E" w14:textId="5BE6CB46" w:rsidR="003037E4" w:rsidRDefault="003037E4">
    <w:pPr>
      <w:pStyle w:val="Pieddepage"/>
      <w:jc w:val="right"/>
    </w:pPr>
    <w:r>
      <w:fldChar w:fldCharType="begin"/>
    </w:r>
    <w:r>
      <w:instrText xml:space="preserve"> PAGE   \* MERGEFORMAT </w:instrText>
    </w:r>
    <w:r>
      <w:fldChar w:fldCharType="separate"/>
    </w:r>
    <w:r>
      <w:rPr>
        <w:noProof/>
      </w:rPr>
      <w:t>27</w:t>
    </w:r>
    <w:r>
      <w:rPr>
        <w:noProof/>
      </w:rPr>
      <w:fldChar w:fldCharType="end"/>
    </w:r>
  </w:p>
  <w:p w14:paraId="344FB6B9" w14:textId="77777777" w:rsidR="003037E4" w:rsidRDefault="003037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79A6" w14:textId="77777777" w:rsidR="00A71185" w:rsidRDefault="00A71185" w:rsidP="00D6638C">
      <w:pPr>
        <w:spacing w:after="0" w:line="240" w:lineRule="auto"/>
      </w:pPr>
      <w:r>
        <w:separator/>
      </w:r>
    </w:p>
  </w:footnote>
  <w:footnote w:type="continuationSeparator" w:id="0">
    <w:p w14:paraId="2F46DE87" w14:textId="77777777" w:rsidR="00A71185" w:rsidRDefault="00A71185" w:rsidP="00D6638C">
      <w:pPr>
        <w:spacing w:after="0" w:line="240" w:lineRule="auto"/>
      </w:pPr>
      <w:r>
        <w:continuationSeparator/>
      </w:r>
    </w:p>
  </w:footnote>
  <w:footnote w:id="1">
    <w:p w14:paraId="021ED3B4" w14:textId="54D50BA1" w:rsidR="003037E4" w:rsidRPr="008C1A15" w:rsidRDefault="003037E4" w:rsidP="00D6638C">
      <w:pPr>
        <w:pStyle w:val="Notedebasdepage"/>
        <w:rPr>
          <w:rFonts w:ascii="Garamond" w:hAnsi="Garamond"/>
        </w:rPr>
      </w:pPr>
      <w:r w:rsidRPr="008C1A15">
        <w:rPr>
          <w:rStyle w:val="Appelnotedebasdep"/>
          <w:rFonts w:ascii="Garamond" w:hAnsi="Garamond" w:cs="Calibri"/>
        </w:rPr>
        <w:footnoteRef/>
      </w:r>
      <w:r w:rsidRPr="008C1A15">
        <w:rPr>
          <w:rFonts w:ascii="Garamond" w:hAnsi="Garamond"/>
        </w:rPr>
        <w:t xml:space="preserve"> Pour de plus amples informations sur les méthodes, lire le chapitre 7 du </w:t>
      </w:r>
      <w:hyperlink r:id="rId1">
        <w:r w:rsidRPr="008C1A15">
          <w:rPr>
            <w:rStyle w:val="Lienhypertexte"/>
            <w:rFonts w:ascii="Garamond" w:hAnsi="Garamond" w:cs="Calibri"/>
          </w:rPr>
          <w:t>Guide de la planification, du suivi et de l’évaluation axés sur les résultats de développement</w:t>
        </w:r>
      </w:hyperlink>
      <w:r w:rsidRPr="008C1A15">
        <w:rPr>
          <w:rFonts w:ascii="Garamond" w:hAnsi="Garamond"/>
        </w:rPr>
        <w:t>, à la page 163</w:t>
      </w:r>
    </w:p>
    <w:p w14:paraId="73AC5E94" w14:textId="77777777" w:rsidR="003037E4" w:rsidRPr="00511DA8" w:rsidRDefault="003037E4" w:rsidP="00670355">
      <w:pPr>
        <w:pStyle w:val="Notedebasdepage"/>
      </w:pPr>
    </w:p>
  </w:footnote>
  <w:footnote w:id="2">
    <w:p w14:paraId="212D8B65" w14:textId="10B3960C" w:rsidR="003037E4" w:rsidRPr="000A0A94" w:rsidRDefault="003037E4" w:rsidP="00726CF7">
      <w:pPr>
        <w:pStyle w:val="Notedebasdepage"/>
        <w:jc w:val="both"/>
        <w:rPr>
          <w:szCs w:val="18"/>
        </w:rPr>
      </w:pPr>
      <w:r w:rsidRPr="00C73581">
        <w:rPr>
          <w:rStyle w:val="Appelnotedebasdep"/>
          <w:szCs w:val="18"/>
        </w:rPr>
        <w:footnoteRef/>
      </w:r>
      <w:r w:rsidRPr="000A0A94">
        <w:rPr>
          <w:szCs w:val="18"/>
        </w:rPr>
        <w:t xml:space="preserve"> </w:t>
      </w:r>
      <w:r w:rsidRPr="00B43E24">
        <w:rPr>
          <w:rStyle w:val="tlid-translation"/>
          <w:rFonts w:ascii="Garamond" w:hAnsi="Garamond"/>
        </w:rPr>
        <w:t>Résultats, efficacité, efficience, S&amp;E, mise en œuvre / surveillance et exécution, pertinence sont notés sur une échelle de 6 points : 6 = très satisfaisant (HS), 5 = satisfaisant (S), 4 = moyennement satisfaisant (MS), 3 = moyennement satisfaisant (MS) Insatisfaisant (MU), 2 = Insatisfaisant (U), 1 = Très insatisfaisant (HU). La durabilité est évaluée sur une échelle de 4 points : 4 = probable (L), 3 = moyennement probable (ML), 2 = moyennement improbable (MU), 1 = peu probable (U)</w:t>
      </w:r>
    </w:p>
  </w:footnote>
  <w:footnote w:id="3">
    <w:p w14:paraId="36B54AD4" w14:textId="77777777" w:rsidR="003037E4" w:rsidRPr="00511DA8" w:rsidRDefault="003037E4">
      <w:pPr>
        <w:pStyle w:val="Notedebasdepage"/>
      </w:pPr>
      <w:r>
        <w:rPr>
          <w:rStyle w:val="Appelnotedebasdep"/>
        </w:rPr>
        <w:footnoteRef/>
      </w:r>
      <w:r w:rsidRPr="00511DA8">
        <w:t xml:space="preserve"> </w:t>
      </w:r>
      <w:r w:rsidRPr="00117E18">
        <w:rPr>
          <w:rFonts w:ascii="Garamond" w:hAnsi="Garamond"/>
        </w:rPr>
        <w:t xml:space="preserve">Un outil utile pour mesurer les progrès par rapport aux impacts est la méthode </w:t>
      </w:r>
      <w:proofErr w:type="spellStart"/>
      <w:r w:rsidRPr="00117E18">
        <w:rPr>
          <w:rFonts w:ascii="Garamond" w:hAnsi="Garamond"/>
        </w:rPr>
        <w:t>ROtI</w:t>
      </w:r>
      <w:proofErr w:type="spellEnd"/>
      <w:r w:rsidRPr="00117E18">
        <w:rPr>
          <w:rFonts w:ascii="Garamond" w:hAnsi="Garamond"/>
        </w:rPr>
        <w:t xml:space="preserve"> (</w:t>
      </w:r>
      <w:proofErr w:type="spellStart"/>
      <w:r w:rsidRPr="00117E18">
        <w:rPr>
          <w:rFonts w:ascii="Garamond" w:hAnsi="Garamond"/>
        </w:rPr>
        <w:t>Review</w:t>
      </w:r>
      <w:proofErr w:type="spellEnd"/>
      <w:r w:rsidRPr="00117E18">
        <w:rPr>
          <w:rFonts w:ascii="Garamond" w:hAnsi="Garamond"/>
        </w:rPr>
        <w:t xml:space="preserve"> of </w:t>
      </w:r>
      <w:proofErr w:type="spellStart"/>
      <w:r w:rsidRPr="00117E18">
        <w:rPr>
          <w:rFonts w:ascii="Garamond" w:hAnsi="Garamond"/>
        </w:rPr>
        <w:t>Outcomes</w:t>
      </w:r>
      <w:proofErr w:type="spellEnd"/>
      <w:r w:rsidRPr="00117E18">
        <w:rPr>
          <w:rFonts w:ascii="Garamond" w:hAnsi="Garamond"/>
        </w:rPr>
        <w:t xml:space="preserve"> to Impacts) mise au point par le Bureau de l'évaluation du FEM : </w:t>
      </w:r>
      <w:hyperlink r:id="rId2">
        <w:r w:rsidRPr="00117E18">
          <w:rPr>
            <w:rStyle w:val="Lienhypertexte"/>
            <w:rFonts w:ascii="Garamond" w:hAnsi="Garamond"/>
          </w:rPr>
          <w:t xml:space="preserve"> ROTI </w:t>
        </w:r>
        <w:proofErr w:type="spellStart"/>
        <w:r w:rsidRPr="00117E18">
          <w:rPr>
            <w:rStyle w:val="Lienhypertexte"/>
            <w:rFonts w:ascii="Garamond" w:hAnsi="Garamond"/>
          </w:rPr>
          <w:t>Handbook</w:t>
        </w:r>
        <w:proofErr w:type="spellEnd"/>
        <w:r w:rsidRPr="00117E18">
          <w:rPr>
            <w:rStyle w:val="Lienhypertexte"/>
            <w:rFonts w:ascii="Garamond" w:hAnsi="Garamond"/>
          </w:rPr>
          <w:t xml:space="preserve"> 2009</w:t>
        </w:r>
      </w:hyperlink>
    </w:p>
  </w:footnote>
  <w:footnote w:id="4">
    <w:p w14:paraId="4B5387CD" w14:textId="77777777" w:rsidR="00366271" w:rsidRPr="00E346FF" w:rsidRDefault="00366271" w:rsidP="00366271">
      <w:pPr>
        <w:spacing w:after="0"/>
        <w:rPr>
          <w:rFonts w:ascii="Garamond" w:hAnsi="Garamond"/>
          <w:sz w:val="18"/>
          <w:szCs w:val="18"/>
        </w:rPr>
      </w:pPr>
      <w:r w:rsidRPr="00E346FF">
        <w:rPr>
          <w:rStyle w:val="Appelnotedebasdep"/>
          <w:rFonts w:ascii="Garamond" w:hAnsi="Garamond"/>
          <w:sz w:val="18"/>
        </w:rPr>
        <w:footnoteRef/>
      </w:r>
      <w:r w:rsidRPr="00E346FF">
        <w:rPr>
          <w:rFonts w:ascii="Garamond" w:hAnsi="Garamond"/>
          <w:sz w:val="18"/>
        </w:rPr>
        <w:t xml:space="preserve">Le rapport ne doit pas dépasser </w:t>
      </w:r>
      <w:r w:rsidRPr="00E346FF">
        <w:rPr>
          <w:rFonts w:ascii="Garamond" w:hAnsi="Garamond"/>
          <w:i/>
          <w:sz w:val="18"/>
          <w:highlight w:val="lightGray"/>
        </w:rPr>
        <w:t>40</w:t>
      </w:r>
      <w:r w:rsidRPr="00E346FF">
        <w:rPr>
          <w:rFonts w:ascii="Garamond" w:hAnsi="Garamond"/>
          <w:sz w:val="18"/>
        </w:rPr>
        <w:t> pages au total (en excluant les annexes).</w:t>
      </w:r>
    </w:p>
  </w:footnote>
  <w:footnote w:id="5">
    <w:p w14:paraId="1D1D943B" w14:textId="77777777" w:rsidR="003037E4" w:rsidRPr="00D931C8" w:rsidRDefault="003037E4" w:rsidP="00D6638C">
      <w:pPr>
        <w:pStyle w:val="Notedebasdepage"/>
        <w:rPr>
          <w:rFonts w:ascii="Garamond" w:hAnsi="Garamond"/>
        </w:rPr>
      </w:pPr>
      <w:r w:rsidRPr="00D931C8">
        <w:rPr>
          <w:rStyle w:val="Appelnotedebasdep"/>
          <w:rFonts w:ascii="Garamond" w:hAnsi="Garamond"/>
        </w:rPr>
        <w:footnoteRef/>
      </w:r>
      <w:r w:rsidRPr="00D931C8">
        <w:rPr>
          <w:rFonts w:ascii="Garamond" w:hAnsi="Garamond"/>
        </w:rPr>
        <w:t>www.unevaluation.org/unegcodeofconduct</w:t>
      </w:r>
    </w:p>
    <w:p w14:paraId="12CC6325" w14:textId="77777777" w:rsidR="003037E4" w:rsidRPr="00511DA8" w:rsidRDefault="003037E4" w:rsidP="00D6638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C6C91"/>
    <w:multiLevelType w:val="hybridMultilevel"/>
    <w:tmpl w:val="703A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CB69DF"/>
    <w:multiLevelType w:val="hybridMultilevel"/>
    <w:tmpl w:val="B27CDB0C"/>
    <w:lvl w:ilvl="0" w:tplc="FFFFFFF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C577D"/>
    <w:multiLevelType w:val="hybridMultilevel"/>
    <w:tmpl w:val="254E9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842E9E"/>
    <w:multiLevelType w:val="multilevel"/>
    <w:tmpl w:val="2996A49E"/>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C33024"/>
    <w:multiLevelType w:val="multilevel"/>
    <w:tmpl w:val="0D2467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5CC6469"/>
    <w:multiLevelType w:val="multilevel"/>
    <w:tmpl w:val="CC042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165B17"/>
    <w:multiLevelType w:val="hybridMultilevel"/>
    <w:tmpl w:val="A7088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B6242"/>
    <w:multiLevelType w:val="hybridMultilevel"/>
    <w:tmpl w:val="AC9A2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1" w15:restartNumberingAfterBreak="0">
    <w:nsid w:val="308E65F7"/>
    <w:multiLevelType w:val="hybridMultilevel"/>
    <w:tmpl w:val="22881366"/>
    <w:lvl w:ilvl="0" w:tplc="AAA61F94">
      <w:start w:val="1"/>
      <w:numFmt w:val="decimal"/>
      <w:lvlText w:val="%1."/>
      <w:lvlJc w:val="left"/>
      <w:pPr>
        <w:ind w:left="644" w:hanging="360"/>
      </w:pPr>
      <w:rPr>
        <w:rFonts w:hint="default"/>
        <w:spacing w:val="0"/>
        <w:w w:val="100"/>
        <w:kern w:val="0"/>
        <w:position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4" w15:restartNumberingAfterBreak="0">
    <w:nsid w:val="39FE140D"/>
    <w:multiLevelType w:val="hybridMultilevel"/>
    <w:tmpl w:val="C1383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AD7DA7"/>
    <w:multiLevelType w:val="hybridMultilevel"/>
    <w:tmpl w:val="8EA83C3E"/>
    <w:lvl w:ilvl="0" w:tplc="FFFFFFFF">
      <w:start w:val="1"/>
      <w:numFmt w:val="bullet"/>
      <w:lvlText w:val=""/>
      <w:lvlJc w:val="left"/>
      <w:pPr>
        <w:ind w:left="754" w:hanging="360"/>
      </w:pPr>
      <w:rPr>
        <w:rFonts w:ascii="Wingdings" w:hAnsi="Wingdings" w:hint="default"/>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9" w15:restartNumberingAfterBreak="0">
    <w:nsid w:val="47554403"/>
    <w:multiLevelType w:val="hybridMultilevel"/>
    <w:tmpl w:val="B68CA106"/>
    <w:lvl w:ilvl="0" w:tplc="618CC8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C0109B"/>
    <w:multiLevelType w:val="hybridMultilevel"/>
    <w:tmpl w:val="775C6C8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6" w15:restartNumberingAfterBreak="0">
    <w:nsid w:val="575409D7"/>
    <w:multiLevelType w:val="hybridMultilevel"/>
    <w:tmpl w:val="5F70A57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CB47DC"/>
    <w:multiLevelType w:val="hybridMultilevel"/>
    <w:tmpl w:val="00F04F9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40"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1"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8775A94"/>
    <w:multiLevelType w:val="hybridMultilevel"/>
    <w:tmpl w:val="5CE070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AB032B"/>
    <w:multiLevelType w:val="hybridMultilevel"/>
    <w:tmpl w:val="73781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C8E4EA3"/>
    <w:multiLevelType w:val="hybridMultilevel"/>
    <w:tmpl w:val="FD58C216"/>
    <w:lvl w:ilvl="0" w:tplc="3CECB07A">
      <w:start w:val="5"/>
      <w:numFmt w:val="bullet"/>
      <w:lvlText w:val="-"/>
      <w:lvlJc w:val="left"/>
      <w:pPr>
        <w:ind w:left="360" w:hanging="360"/>
      </w:pPr>
      <w:rPr>
        <w:rFonts w:ascii="Garamond" w:eastAsia="Times New Roman" w:hAnsi="Garamond"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557196"/>
    <w:multiLevelType w:val="hybridMultilevel"/>
    <w:tmpl w:val="A906DC56"/>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09F4797"/>
    <w:multiLevelType w:val="hybridMultilevel"/>
    <w:tmpl w:val="3C46D1BA"/>
    <w:lvl w:ilvl="0" w:tplc="1D28067C">
      <w:start w:val="1"/>
      <w:numFmt w:val="upperRoman"/>
      <w:lvlText w:val="%1."/>
      <w:lvlJc w:val="left"/>
      <w:pPr>
        <w:ind w:left="8234"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D83B9E"/>
    <w:multiLevelType w:val="hybridMultilevel"/>
    <w:tmpl w:val="CBD0853C"/>
    <w:lvl w:ilvl="0" w:tplc="FFFFFFFF">
      <w:start w:val="1"/>
      <w:numFmt w:val="decimal"/>
      <w:lvlText w:val="%1."/>
      <w:lvlJc w:val="left"/>
      <w:pPr>
        <w:tabs>
          <w:tab w:val="num" w:pos="420"/>
        </w:tabs>
        <w:ind w:left="420" w:hanging="4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1"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1"/>
  </w:num>
  <w:num w:numId="3">
    <w:abstractNumId w:val="39"/>
  </w:num>
  <w:num w:numId="4">
    <w:abstractNumId w:val="27"/>
  </w:num>
  <w:num w:numId="5">
    <w:abstractNumId w:val="4"/>
  </w:num>
  <w:num w:numId="6">
    <w:abstractNumId w:val="34"/>
  </w:num>
  <w:num w:numId="7">
    <w:abstractNumId w:val="3"/>
  </w:num>
  <w:num w:numId="8">
    <w:abstractNumId w:val="41"/>
  </w:num>
  <w:num w:numId="9">
    <w:abstractNumId w:val="20"/>
  </w:num>
  <w:num w:numId="10">
    <w:abstractNumId w:val="40"/>
  </w:num>
  <w:num w:numId="11">
    <w:abstractNumId w:val="18"/>
  </w:num>
  <w:num w:numId="12">
    <w:abstractNumId w:val="35"/>
  </w:num>
  <w:num w:numId="13">
    <w:abstractNumId w:val="33"/>
  </w:num>
  <w:num w:numId="14">
    <w:abstractNumId w:val="5"/>
  </w:num>
  <w:num w:numId="15">
    <w:abstractNumId w:val="32"/>
  </w:num>
  <w:num w:numId="16">
    <w:abstractNumId w:val="23"/>
  </w:num>
  <w:num w:numId="17">
    <w:abstractNumId w:val="7"/>
  </w:num>
  <w:num w:numId="18">
    <w:abstractNumId w:val="22"/>
  </w:num>
  <w:num w:numId="19">
    <w:abstractNumId w:val="49"/>
  </w:num>
  <w:num w:numId="20">
    <w:abstractNumId w:val="25"/>
  </w:num>
  <w:num w:numId="21">
    <w:abstractNumId w:val="19"/>
  </w:num>
  <w:num w:numId="22">
    <w:abstractNumId w:val="10"/>
  </w:num>
  <w:num w:numId="23">
    <w:abstractNumId w:val="13"/>
  </w:num>
  <w:num w:numId="24">
    <w:abstractNumId w:val="43"/>
  </w:num>
  <w:num w:numId="25">
    <w:abstractNumId w:val="0"/>
  </w:num>
  <w:num w:numId="26">
    <w:abstractNumId w:val="52"/>
  </w:num>
  <w:num w:numId="27">
    <w:abstractNumId w:val="16"/>
  </w:num>
  <w:num w:numId="28">
    <w:abstractNumId w:val="46"/>
  </w:num>
  <w:num w:numId="29">
    <w:abstractNumId w:val="31"/>
  </w:num>
  <w:num w:numId="30">
    <w:abstractNumId w:val="26"/>
  </w:num>
  <w:num w:numId="31">
    <w:abstractNumId w:val="37"/>
  </w:num>
  <w:num w:numId="32">
    <w:abstractNumId w:val="21"/>
  </w:num>
  <w:num w:numId="33">
    <w:abstractNumId w:val="50"/>
  </w:num>
  <w:num w:numId="34">
    <w:abstractNumId w:val="12"/>
  </w:num>
  <w:num w:numId="35">
    <w:abstractNumId w:val="1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
  </w:num>
  <w:num w:numId="40">
    <w:abstractNumId w:val="36"/>
  </w:num>
  <w:num w:numId="41">
    <w:abstractNumId w:val="29"/>
  </w:num>
  <w:num w:numId="42">
    <w:abstractNumId w:val="24"/>
  </w:num>
  <w:num w:numId="43">
    <w:abstractNumId w:val="47"/>
  </w:num>
  <w:num w:numId="44">
    <w:abstractNumId w:val="44"/>
  </w:num>
  <w:num w:numId="45">
    <w:abstractNumId w:val="45"/>
  </w:num>
  <w:num w:numId="46">
    <w:abstractNumId w:val="42"/>
  </w:num>
  <w:num w:numId="47">
    <w:abstractNumId w:val="48"/>
  </w:num>
  <w:num w:numId="48">
    <w:abstractNumId w:val="1"/>
  </w:num>
  <w:num w:numId="49">
    <w:abstractNumId w:val="6"/>
  </w:num>
  <w:num w:numId="50">
    <w:abstractNumId w:val="15"/>
  </w:num>
  <w:num w:numId="51">
    <w:abstractNumId w:val="17"/>
  </w:num>
  <w:num w:numId="52">
    <w:abstractNumId w:val="30"/>
  </w:num>
  <w:num w:numId="5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8E"/>
    <w:rsid w:val="00027DC3"/>
    <w:rsid w:val="000340D1"/>
    <w:rsid w:val="00034B3B"/>
    <w:rsid w:val="00036E2B"/>
    <w:rsid w:val="0004359C"/>
    <w:rsid w:val="000476B1"/>
    <w:rsid w:val="00047CB1"/>
    <w:rsid w:val="00052D84"/>
    <w:rsid w:val="000632DB"/>
    <w:rsid w:val="000638E6"/>
    <w:rsid w:val="00064FBC"/>
    <w:rsid w:val="000675DE"/>
    <w:rsid w:val="00074192"/>
    <w:rsid w:val="0007457D"/>
    <w:rsid w:val="00077DE7"/>
    <w:rsid w:val="00092F68"/>
    <w:rsid w:val="00094E4F"/>
    <w:rsid w:val="000A0A94"/>
    <w:rsid w:val="000A2712"/>
    <w:rsid w:val="000A74E9"/>
    <w:rsid w:val="000B05EB"/>
    <w:rsid w:val="000E5010"/>
    <w:rsid w:val="000F0761"/>
    <w:rsid w:val="000F127F"/>
    <w:rsid w:val="000F631E"/>
    <w:rsid w:val="001124B1"/>
    <w:rsid w:val="0011363C"/>
    <w:rsid w:val="00117E18"/>
    <w:rsid w:val="00122CA2"/>
    <w:rsid w:val="0012587D"/>
    <w:rsid w:val="00135E22"/>
    <w:rsid w:val="0014494B"/>
    <w:rsid w:val="001521E6"/>
    <w:rsid w:val="00162B83"/>
    <w:rsid w:val="00163FD1"/>
    <w:rsid w:val="001641D5"/>
    <w:rsid w:val="001756FE"/>
    <w:rsid w:val="00182392"/>
    <w:rsid w:val="00185833"/>
    <w:rsid w:val="00194E6C"/>
    <w:rsid w:val="001A054E"/>
    <w:rsid w:val="001A0A7C"/>
    <w:rsid w:val="001A41D4"/>
    <w:rsid w:val="001D2B0B"/>
    <w:rsid w:val="001D38A7"/>
    <w:rsid w:val="001D5489"/>
    <w:rsid w:val="001E22DD"/>
    <w:rsid w:val="001E2542"/>
    <w:rsid w:val="00203ACE"/>
    <w:rsid w:val="002068AA"/>
    <w:rsid w:val="002102D9"/>
    <w:rsid w:val="0021040A"/>
    <w:rsid w:val="00210C25"/>
    <w:rsid w:val="00210D07"/>
    <w:rsid w:val="00224F9C"/>
    <w:rsid w:val="00233614"/>
    <w:rsid w:val="00235B29"/>
    <w:rsid w:val="002428C4"/>
    <w:rsid w:val="002459E1"/>
    <w:rsid w:val="00260BE9"/>
    <w:rsid w:val="00271BCE"/>
    <w:rsid w:val="00271F7A"/>
    <w:rsid w:val="0027746F"/>
    <w:rsid w:val="002801AB"/>
    <w:rsid w:val="002825E4"/>
    <w:rsid w:val="002830D1"/>
    <w:rsid w:val="002A0559"/>
    <w:rsid w:val="002B1ACF"/>
    <w:rsid w:val="002B29D6"/>
    <w:rsid w:val="002B5B53"/>
    <w:rsid w:val="002C25C1"/>
    <w:rsid w:val="002C4479"/>
    <w:rsid w:val="002C7393"/>
    <w:rsid w:val="002D0611"/>
    <w:rsid w:val="002D0C7B"/>
    <w:rsid w:val="002D7874"/>
    <w:rsid w:val="002E002A"/>
    <w:rsid w:val="002E08FE"/>
    <w:rsid w:val="002E0D8C"/>
    <w:rsid w:val="002E4823"/>
    <w:rsid w:val="002E5C9A"/>
    <w:rsid w:val="002F0E96"/>
    <w:rsid w:val="002F1117"/>
    <w:rsid w:val="00303541"/>
    <w:rsid w:val="003037E4"/>
    <w:rsid w:val="00310398"/>
    <w:rsid w:val="003261AC"/>
    <w:rsid w:val="00337313"/>
    <w:rsid w:val="003440B3"/>
    <w:rsid w:val="0034780B"/>
    <w:rsid w:val="00351BD4"/>
    <w:rsid w:val="00354E47"/>
    <w:rsid w:val="00366271"/>
    <w:rsid w:val="00366E01"/>
    <w:rsid w:val="0037039A"/>
    <w:rsid w:val="00373D5E"/>
    <w:rsid w:val="00384D81"/>
    <w:rsid w:val="003A1C86"/>
    <w:rsid w:val="003A4A81"/>
    <w:rsid w:val="003C2A84"/>
    <w:rsid w:val="003C618B"/>
    <w:rsid w:val="003C7815"/>
    <w:rsid w:val="003D6A9A"/>
    <w:rsid w:val="003D6F27"/>
    <w:rsid w:val="003E46A0"/>
    <w:rsid w:val="003E5C6C"/>
    <w:rsid w:val="003F37DE"/>
    <w:rsid w:val="003F503A"/>
    <w:rsid w:val="00401CAF"/>
    <w:rsid w:val="0041732A"/>
    <w:rsid w:val="00417E7C"/>
    <w:rsid w:val="00424309"/>
    <w:rsid w:val="004259B3"/>
    <w:rsid w:val="004273F2"/>
    <w:rsid w:val="00435F22"/>
    <w:rsid w:val="00440D75"/>
    <w:rsid w:val="004421EF"/>
    <w:rsid w:val="00442554"/>
    <w:rsid w:val="004525FD"/>
    <w:rsid w:val="00457F71"/>
    <w:rsid w:val="00460DF3"/>
    <w:rsid w:val="00474B9E"/>
    <w:rsid w:val="00482A35"/>
    <w:rsid w:val="00486C91"/>
    <w:rsid w:val="004909CC"/>
    <w:rsid w:val="00492646"/>
    <w:rsid w:val="00496ED1"/>
    <w:rsid w:val="004A323E"/>
    <w:rsid w:val="004A5091"/>
    <w:rsid w:val="004A6F71"/>
    <w:rsid w:val="004B10D9"/>
    <w:rsid w:val="004B1520"/>
    <w:rsid w:val="004B16E5"/>
    <w:rsid w:val="004B4187"/>
    <w:rsid w:val="004B68FF"/>
    <w:rsid w:val="004C0EDA"/>
    <w:rsid w:val="004D7871"/>
    <w:rsid w:val="004D7ECA"/>
    <w:rsid w:val="004E4B69"/>
    <w:rsid w:val="004E565B"/>
    <w:rsid w:val="004F115A"/>
    <w:rsid w:val="004F1351"/>
    <w:rsid w:val="004F1BBE"/>
    <w:rsid w:val="004F394B"/>
    <w:rsid w:val="005034A4"/>
    <w:rsid w:val="005066BF"/>
    <w:rsid w:val="0051014E"/>
    <w:rsid w:val="00511DA8"/>
    <w:rsid w:val="00514079"/>
    <w:rsid w:val="0051756C"/>
    <w:rsid w:val="0052227D"/>
    <w:rsid w:val="00525738"/>
    <w:rsid w:val="005336EF"/>
    <w:rsid w:val="00536D2E"/>
    <w:rsid w:val="005379A0"/>
    <w:rsid w:val="005401E4"/>
    <w:rsid w:val="00542893"/>
    <w:rsid w:val="00550911"/>
    <w:rsid w:val="00551727"/>
    <w:rsid w:val="00561643"/>
    <w:rsid w:val="00563732"/>
    <w:rsid w:val="00567669"/>
    <w:rsid w:val="005719F9"/>
    <w:rsid w:val="005729C1"/>
    <w:rsid w:val="00573C7D"/>
    <w:rsid w:val="00575693"/>
    <w:rsid w:val="00593830"/>
    <w:rsid w:val="005B496D"/>
    <w:rsid w:val="005B62EB"/>
    <w:rsid w:val="005B6816"/>
    <w:rsid w:val="005C41F8"/>
    <w:rsid w:val="005C4EBF"/>
    <w:rsid w:val="005D7CDA"/>
    <w:rsid w:val="005E42C0"/>
    <w:rsid w:val="005E7681"/>
    <w:rsid w:val="005F6093"/>
    <w:rsid w:val="005F7699"/>
    <w:rsid w:val="00607597"/>
    <w:rsid w:val="00610022"/>
    <w:rsid w:val="00616B9A"/>
    <w:rsid w:val="0062136A"/>
    <w:rsid w:val="006240CF"/>
    <w:rsid w:val="006241F4"/>
    <w:rsid w:val="00625235"/>
    <w:rsid w:val="00625B48"/>
    <w:rsid w:val="00625EF5"/>
    <w:rsid w:val="00625F43"/>
    <w:rsid w:val="00631D2D"/>
    <w:rsid w:val="006445F7"/>
    <w:rsid w:val="006559CA"/>
    <w:rsid w:val="0065707B"/>
    <w:rsid w:val="00660BA3"/>
    <w:rsid w:val="00662643"/>
    <w:rsid w:val="00670355"/>
    <w:rsid w:val="0067678D"/>
    <w:rsid w:val="00680100"/>
    <w:rsid w:val="006823FC"/>
    <w:rsid w:val="006837D4"/>
    <w:rsid w:val="006845B4"/>
    <w:rsid w:val="00684E64"/>
    <w:rsid w:val="0068672B"/>
    <w:rsid w:val="006956C4"/>
    <w:rsid w:val="006A58E1"/>
    <w:rsid w:val="006B107F"/>
    <w:rsid w:val="006B1A17"/>
    <w:rsid w:val="006C1772"/>
    <w:rsid w:val="006C1964"/>
    <w:rsid w:val="006C390E"/>
    <w:rsid w:val="006C4112"/>
    <w:rsid w:val="006C6F49"/>
    <w:rsid w:val="006D16B1"/>
    <w:rsid w:val="006E1EBC"/>
    <w:rsid w:val="006E1F3F"/>
    <w:rsid w:val="006F08D9"/>
    <w:rsid w:val="006F2858"/>
    <w:rsid w:val="00707562"/>
    <w:rsid w:val="00710F04"/>
    <w:rsid w:val="00711A84"/>
    <w:rsid w:val="00715EB9"/>
    <w:rsid w:val="00717D5D"/>
    <w:rsid w:val="00724C85"/>
    <w:rsid w:val="00726CF7"/>
    <w:rsid w:val="0073228D"/>
    <w:rsid w:val="00732506"/>
    <w:rsid w:val="00733855"/>
    <w:rsid w:val="007407AE"/>
    <w:rsid w:val="00743BFF"/>
    <w:rsid w:val="0074615F"/>
    <w:rsid w:val="00755343"/>
    <w:rsid w:val="00756017"/>
    <w:rsid w:val="00763412"/>
    <w:rsid w:val="0076561B"/>
    <w:rsid w:val="00776FBE"/>
    <w:rsid w:val="0077720D"/>
    <w:rsid w:val="00782E1E"/>
    <w:rsid w:val="0078528D"/>
    <w:rsid w:val="00791AAB"/>
    <w:rsid w:val="007A0F6E"/>
    <w:rsid w:val="007A234F"/>
    <w:rsid w:val="007A5462"/>
    <w:rsid w:val="007C0FED"/>
    <w:rsid w:val="007D1640"/>
    <w:rsid w:val="007D2568"/>
    <w:rsid w:val="007D272E"/>
    <w:rsid w:val="007D2F14"/>
    <w:rsid w:val="007F0CCD"/>
    <w:rsid w:val="007F1665"/>
    <w:rsid w:val="007F450E"/>
    <w:rsid w:val="007F459A"/>
    <w:rsid w:val="007F459F"/>
    <w:rsid w:val="007F6C84"/>
    <w:rsid w:val="00802D0A"/>
    <w:rsid w:val="00827CBE"/>
    <w:rsid w:val="00832F9B"/>
    <w:rsid w:val="00833422"/>
    <w:rsid w:val="00845349"/>
    <w:rsid w:val="00861EB0"/>
    <w:rsid w:val="00875223"/>
    <w:rsid w:val="00887364"/>
    <w:rsid w:val="00893F4B"/>
    <w:rsid w:val="008A0CDB"/>
    <w:rsid w:val="008A1BF7"/>
    <w:rsid w:val="008A4783"/>
    <w:rsid w:val="008A6259"/>
    <w:rsid w:val="008B2A2D"/>
    <w:rsid w:val="008C1A15"/>
    <w:rsid w:val="008D36C9"/>
    <w:rsid w:val="008D46F4"/>
    <w:rsid w:val="008F3A49"/>
    <w:rsid w:val="009047D4"/>
    <w:rsid w:val="0090671B"/>
    <w:rsid w:val="00911FC9"/>
    <w:rsid w:val="009146BD"/>
    <w:rsid w:val="00925B56"/>
    <w:rsid w:val="00925E69"/>
    <w:rsid w:val="00933465"/>
    <w:rsid w:val="00936E90"/>
    <w:rsid w:val="0093718E"/>
    <w:rsid w:val="0094724B"/>
    <w:rsid w:val="009503F9"/>
    <w:rsid w:val="00950C65"/>
    <w:rsid w:val="00957896"/>
    <w:rsid w:val="00963703"/>
    <w:rsid w:val="009656DF"/>
    <w:rsid w:val="009743B2"/>
    <w:rsid w:val="00995332"/>
    <w:rsid w:val="009B057D"/>
    <w:rsid w:val="009B4A75"/>
    <w:rsid w:val="009B5C68"/>
    <w:rsid w:val="009B5D7C"/>
    <w:rsid w:val="009B7FC1"/>
    <w:rsid w:val="009C4D76"/>
    <w:rsid w:val="009E056A"/>
    <w:rsid w:val="009E4DDE"/>
    <w:rsid w:val="009E5383"/>
    <w:rsid w:val="009F0CB3"/>
    <w:rsid w:val="009F78F1"/>
    <w:rsid w:val="00A236D3"/>
    <w:rsid w:val="00A36E51"/>
    <w:rsid w:val="00A3732C"/>
    <w:rsid w:val="00A71185"/>
    <w:rsid w:val="00A77F42"/>
    <w:rsid w:val="00A85244"/>
    <w:rsid w:val="00A978E3"/>
    <w:rsid w:val="00AA2D24"/>
    <w:rsid w:val="00AA6B9B"/>
    <w:rsid w:val="00AB67E6"/>
    <w:rsid w:val="00AC3B04"/>
    <w:rsid w:val="00AD74D9"/>
    <w:rsid w:val="00AE5E89"/>
    <w:rsid w:val="00AE7DB4"/>
    <w:rsid w:val="00B018E2"/>
    <w:rsid w:val="00B05700"/>
    <w:rsid w:val="00B06942"/>
    <w:rsid w:val="00B1108B"/>
    <w:rsid w:val="00B30FED"/>
    <w:rsid w:val="00B404E6"/>
    <w:rsid w:val="00B42763"/>
    <w:rsid w:val="00B43E24"/>
    <w:rsid w:val="00B47722"/>
    <w:rsid w:val="00B55D29"/>
    <w:rsid w:val="00B731F2"/>
    <w:rsid w:val="00B81D5D"/>
    <w:rsid w:val="00B84FEB"/>
    <w:rsid w:val="00B913F1"/>
    <w:rsid w:val="00B9640B"/>
    <w:rsid w:val="00BA7390"/>
    <w:rsid w:val="00BC0AE5"/>
    <w:rsid w:val="00BC7F52"/>
    <w:rsid w:val="00BD56F5"/>
    <w:rsid w:val="00BE7C33"/>
    <w:rsid w:val="00C12C24"/>
    <w:rsid w:val="00C13658"/>
    <w:rsid w:val="00C32D82"/>
    <w:rsid w:val="00C41DE5"/>
    <w:rsid w:val="00C42F2C"/>
    <w:rsid w:val="00C473D3"/>
    <w:rsid w:val="00C50A19"/>
    <w:rsid w:val="00C530D2"/>
    <w:rsid w:val="00C55C47"/>
    <w:rsid w:val="00C613C6"/>
    <w:rsid w:val="00C61A72"/>
    <w:rsid w:val="00C647AC"/>
    <w:rsid w:val="00C66B14"/>
    <w:rsid w:val="00C74C6A"/>
    <w:rsid w:val="00C778F3"/>
    <w:rsid w:val="00C87640"/>
    <w:rsid w:val="00C9415E"/>
    <w:rsid w:val="00C95E82"/>
    <w:rsid w:val="00C9752C"/>
    <w:rsid w:val="00CA48CB"/>
    <w:rsid w:val="00CB1858"/>
    <w:rsid w:val="00CB1FB0"/>
    <w:rsid w:val="00CB3845"/>
    <w:rsid w:val="00CC3EDB"/>
    <w:rsid w:val="00CC58A7"/>
    <w:rsid w:val="00CC6635"/>
    <w:rsid w:val="00CD6CAC"/>
    <w:rsid w:val="00CF2A52"/>
    <w:rsid w:val="00CF7BD4"/>
    <w:rsid w:val="00D0493B"/>
    <w:rsid w:val="00D06EE3"/>
    <w:rsid w:val="00D12FD3"/>
    <w:rsid w:val="00D146A9"/>
    <w:rsid w:val="00D174B5"/>
    <w:rsid w:val="00D20966"/>
    <w:rsid w:val="00D24FFF"/>
    <w:rsid w:val="00D26463"/>
    <w:rsid w:val="00D26E33"/>
    <w:rsid w:val="00D27043"/>
    <w:rsid w:val="00D328BA"/>
    <w:rsid w:val="00D414DD"/>
    <w:rsid w:val="00D41B17"/>
    <w:rsid w:val="00D45F0F"/>
    <w:rsid w:val="00D60772"/>
    <w:rsid w:val="00D6638C"/>
    <w:rsid w:val="00D765E3"/>
    <w:rsid w:val="00D901CE"/>
    <w:rsid w:val="00D931C8"/>
    <w:rsid w:val="00DA30CF"/>
    <w:rsid w:val="00DA4B05"/>
    <w:rsid w:val="00DA6DEF"/>
    <w:rsid w:val="00DB182A"/>
    <w:rsid w:val="00DB36EA"/>
    <w:rsid w:val="00DB3BCE"/>
    <w:rsid w:val="00DB3EF6"/>
    <w:rsid w:val="00DB7116"/>
    <w:rsid w:val="00DC4699"/>
    <w:rsid w:val="00DC4872"/>
    <w:rsid w:val="00DC70F3"/>
    <w:rsid w:val="00DD4C59"/>
    <w:rsid w:val="00DE0259"/>
    <w:rsid w:val="00DE22B3"/>
    <w:rsid w:val="00DE6B06"/>
    <w:rsid w:val="00DF6770"/>
    <w:rsid w:val="00E1407F"/>
    <w:rsid w:val="00E23201"/>
    <w:rsid w:val="00E23951"/>
    <w:rsid w:val="00E346FF"/>
    <w:rsid w:val="00E368D7"/>
    <w:rsid w:val="00E621D5"/>
    <w:rsid w:val="00E666F1"/>
    <w:rsid w:val="00E70FBE"/>
    <w:rsid w:val="00E71DB6"/>
    <w:rsid w:val="00E77635"/>
    <w:rsid w:val="00E81D59"/>
    <w:rsid w:val="00E82744"/>
    <w:rsid w:val="00EA0B99"/>
    <w:rsid w:val="00EA2041"/>
    <w:rsid w:val="00EA7C58"/>
    <w:rsid w:val="00EB23A2"/>
    <w:rsid w:val="00EB6C92"/>
    <w:rsid w:val="00EB7918"/>
    <w:rsid w:val="00EC2235"/>
    <w:rsid w:val="00EC5188"/>
    <w:rsid w:val="00EC7F02"/>
    <w:rsid w:val="00EE4052"/>
    <w:rsid w:val="00EE661A"/>
    <w:rsid w:val="00EF233C"/>
    <w:rsid w:val="00EF458D"/>
    <w:rsid w:val="00EF5782"/>
    <w:rsid w:val="00F05366"/>
    <w:rsid w:val="00F109D8"/>
    <w:rsid w:val="00F176FD"/>
    <w:rsid w:val="00F32BF2"/>
    <w:rsid w:val="00F33ABA"/>
    <w:rsid w:val="00F34788"/>
    <w:rsid w:val="00F349D8"/>
    <w:rsid w:val="00F369E8"/>
    <w:rsid w:val="00F42A95"/>
    <w:rsid w:val="00F46CED"/>
    <w:rsid w:val="00F52511"/>
    <w:rsid w:val="00F611A8"/>
    <w:rsid w:val="00F656C7"/>
    <w:rsid w:val="00F70A78"/>
    <w:rsid w:val="00F75B62"/>
    <w:rsid w:val="00F85C4B"/>
    <w:rsid w:val="00F86742"/>
    <w:rsid w:val="00F912F0"/>
    <w:rsid w:val="00FA389F"/>
    <w:rsid w:val="00FA4395"/>
    <w:rsid w:val="00FB06F5"/>
    <w:rsid w:val="00FD5244"/>
    <w:rsid w:val="00FE62E7"/>
    <w:rsid w:val="00FF0A4D"/>
    <w:rsid w:val="00FF307F"/>
    <w:rsid w:val="00FF314D"/>
    <w:rsid w:val="00FF6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BBCF"/>
  <w15:docId w15:val="{40E4AE04-DB4B-4B3F-91EF-28BEE868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85"/>
    <w:pPr>
      <w:spacing w:after="200" w:line="276" w:lineRule="auto"/>
    </w:pPr>
    <w:rPr>
      <w:sz w:val="22"/>
      <w:szCs w:val="22"/>
      <w:lang w:eastAsia="en-US" w:bidi="en-US"/>
    </w:rPr>
  </w:style>
  <w:style w:type="paragraph" w:styleId="Titre1">
    <w:name w:val="heading 1"/>
    <w:basedOn w:val="Normal"/>
    <w:next w:val="Normal"/>
    <w:link w:val="Titre1Car"/>
    <w:uiPriority w:val="9"/>
    <w:qFormat/>
    <w:rsid w:val="00D6638C"/>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link w:val="Titre8"/>
    <w:uiPriority w:val="9"/>
    <w:semiHidden/>
    <w:rsid w:val="00D6638C"/>
    <w:rPr>
      <w:rFonts w:eastAsia="Times New Roman"/>
      <w:caps/>
      <w:spacing w:val="10"/>
      <w:sz w:val="18"/>
      <w:szCs w:val="18"/>
    </w:rPr>
  </w:style>
  <w:style w:type="character" w:customStyle="1" w:styleId="Titre9Car">
    <w:name w:val="Titre 9 Car"/>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link w:val="Heading11"/>
    <w:uiPriority w:val="9"/>
    <w:rsid w:val="00D6638C"/>
    <w:rPr>
      <w:b/>
      <w:bCs/>
      <w:caps/>
      <w:color w:val="FFFFFF"/>
      <w:spacing w:val="15"/>
      <w:shd w:val="clear" w:color="auto" w:fill="4F81BD"/>
    </w:rPr>
  </w:style>
  <w:style w:type="character" w:customStyle="1" w:styleId="Titre2Car">
    <w:name w:val="Titre 2 Car"/>
    <w:link w:val="Titre2"/>
    <w:uiPriority w:val="9"/>
    <w:rsid w:val="00D6638C"/>
    <w:rPr>
      <w:caps/>
      <w:spacing w:val="15"/>
      <w:shd w:val="clear" w:color="auto" w:fill="DBE5F1"/>
    </w:rPr>
  </w:style>
  <w:style w:type="character" w:customStyle="1" w:styleId="Titre3Car">
    <w:name w:val="Titre 3 Car"/>
    <w:link w:val="Titre3"/>
    <w:uiPriority w:val="9"/>
    <w:rsid w:val="00D6638C"/>
    <w:rPr>
      <w:caps/>
      <w:color w:val="243F60"/>
      <w:spacing w:val="15"/>
    </w:rPr>
  </w:style>
  <w:style w:type="character" w:customStyle="1" w:styleId="Titre4Car">
    <w:name w:val="Titre 4 Car"/>
    <w:link w:val="Titre4"/>
    <w:uiPriority w:val="9"/>
    <w:rsid w:val="00D6638C"/>
    <w:rPr>
      <w:caps/>
      <w:color w:val="365F91"/>
      <w:spacing w:val="10"/>
    </w:rPr>
  </w:style>
  <w:style w:type="character" w:customStyle="1" w:styleId="Titre5Car">
    <w:name w:val="Titre 5 Car"/>
    <w:link w:val="Titre5"/>
    <w:uiPriority w:val="9"/>
    <w:rsid w:val="00D6638C"/>
    <w:rPr>
      <w:caps/>
      <w:color w:val="365F91"/>
      <w:spacing w:val="10"/>
    </w:rPr>
  </w:style>
  <w:style w:type="character" w:customStyle="1" w:styleId="Titre6Car">
    <w:name w:val="Titre 6 Car"/>
    <w:link w:val="Titre6"/>
    <w:uiPriority w:val="9"/>
    <w:semiHidden/>
    <w:rsid w:val="00D6638C"/>
    <w:rPr>
      <w:caps/>
      <w:color w:val="365F91"/>
      <w:spacing w:val="10"/>
    </w:rPr>
  </w:style>
  <w:style w:type="character" w:customStyle="1" w:styleId="Titre7Car">
    <w:name w:val="Titre 7 Car"/>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link w:val="Sansinterligne"/>
    <w:uiPriority w:val="1"/>
    <w:rsid w:val="00D6638C"/>
    <w:rPr>
      <w:rFonts w:eastAsia="Times New Roman"/>
      <w:sz w:val="20"/>
      <w:szCs w:val="20"/>
    </w:rPr>
  </w:style>
  <w:style w:type="paragraph" w:styleId="Paragraphedeliste">
    <w:name w:val="List Paragraph"/>
    <w:aliases w:val="List Paragraph1,Left Bullet L1,Bullets,List Paragraph (numbered (a)),Lapis Bulleted List,Dot pt,F5 List Paragraph,No Spacing1,List Paragraph Char Char Char,Indicator Text,Numbered Para 1,Bullet 1,List Paragraph12,Bullet Points,L"/>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link w:val="Titre1"/>
    <w:uiPriority w:val="9"/>
    <w:rsid w:val="00D6638C"/>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Appelnotedebasdep">
    <w:name w:val="footnote reference"/>
    <w:aliases w:val="16 Point,Superscript 6 Point,Superscript 6 Point + 11 pt,ftref,fr,Footnote Ref in FtNote,Style 24,o,SUPERS,Footnote Reference Number,Footnote,SUPERS1,SUPERS2,SUPERS3,BVI fnr,BVI fnr Car Car,BVI fnr Car,BVI fnr Car Car Car Car"/>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eastAsia="Times New Roman"/>
      <w:sz w:val="20"/>
      <w:szCs w:val="20"/>
    </w:rPr>
  </w:style>
  <w:style w:type="character" w:customStyle="1" w:styleId="normalbulletChar">
    <w:name w:val="normal bullet Char"/>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link w:val="Notedebasdepage"/>
    <w:rsid w:val="00D6638C"/>
    <w:rPr>
      <w:rFonts w:eastAsia="Times New Roman"/>
      <w:sz w:val="18"/>
      <w:szCs w:val="20"/>
    </w:rPr>
  </w:style>
  <w:style w:type="character" w:styleId="Lienhypertexte">
    <w:name w:val="Hyperlink"/>
    <w:uiPriority w:val="99"/>
    <w:unhideWhenUsed/>
    <w:rsid w:val="00D6638C"/>
    <w:rPr>
      <w:color w:val="0000FF"/>
      <w:u w:val="single"/>
    </w:rPr>
  </w:style>
  <w:style w:type="paragraph" w:customStyle="1" w:styleId="Normalbullet0">
    <w:name w:val="Normal bullet"/>
    <w:basedOn w:val="Normal"/>
    <w:link w:val="NormalbulletChar0"/>
    <w:qFormat/>
    <w:rsid w:val="00D6638C"/>
    <w:rPr>
      <w:rFonts w:eastAsia="Times New Roman" w:cs="Calibri"/>
      <w:bCs/>
    </w:rPr>
  </w:style>
  <w:style w:type="character" w:customStyle="1" w:styleId="NormalbulletChar0">
    <w:name w:val="Normal bullet Char"/>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link w:val="Corpsdetexte"/>
    <w:rsid w:val="00D6638C"/>
    <w:rPr>
      <w:rFonts w:ascii="Times New Roman" w:eastAsia="Times New Roman" w:hAnsi="Times New Roman"/>
      <w:sz w:val="24"/>
      <w:szCs w:val="24"/>
    </w:rPr>
  </w:style>
  <w:style w:type="character" w:customStyle="1" w:styleId="ParagraphedelisteCar">
    <w:name w:val="Paragraphe de liste Car"/>
    <w:aliases w:val="List Paragraph1 Car,Left Bullet L1 Car,Bullets Car,List Paragraph (numbered (a)) Car,Lapis Bulleted List Car,Dot pt Car,F5 List Paragraph Car,No Spacing1 Car,List Paragraph Char Char Char Car,Indicator Text Car,Bullet 1 Car,L Car"/>
    <w:link w:val="Paragraphedeliste"/>
    <w:uiPriority w:val="34"/>
    <w:qFormat/>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val="en-US" w:eastAsia="en-US" w:bidi="en-US"/>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39"/>
    <w:rsid w:val="00D6638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D6638C"/>
    <w:rPr>
      <w:color w:val="800080"/>
      <w:u w:val="single"/>
    </w:rPr>
  </w:style>
  <w:style w:type="character" w:styleId="CitationHTML">
    <w:name w:val="HTML Cite"/>
    <w:uiPriority w:val="99"/>
    <w:unhideWhenUsed/>
    <w:rsid w:val="00D6638C"/>
    <w:rPr>
      <w:i w:val="0"/>
      <w:iCs w:val="0"/>
      <w:color w:val="0E774A"/>
    </w:rPr>
  </w:style>
  <w:style w:type="character" w:styleId="Marquedecommentaire">
    <w:name w:val="annotation reference"/>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rPr>
      <w:rFonts w:eastAsia="Times New Roman"/>
      <w:lang w:val="en-US" w:eastAsia="en-US" w:bidi="en-US"/>
    </w:rPr>
  </w:style>
  <w:style w:type="table" w:customStyle="1" w:styleId="LightList1">
    <w:name w:val="Light List1"/>
    <w:basedOn w:val="TableauNormal"/>
    <w:uiPriority w:val="61"/>
    <w:rsid w:val="00D6638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bidi="ar-SA"/>
    </w:rPr>
  </w:style>
  <w:style w:type="table" w:customStyle="1" w:styleId="MediumShading1-Accent11">
    <w:name w:val="Medium Shading 1 - Accent 11"/>
    <w:basedOn w:val="TableauNormal"/>
    <w:uiPriority w:val="63"/>
    <w:rsid w:val="00D6638C"/>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link w:val="Corpsdetexte2"/>
    <w:uiPriority w:val="99"/>
    <w:semiHidden/>
    <w:rsid w:val="00D6638C"/>
    <w:rPr>
      <w:rFonts w:eastAsia="Times New Roman"/>
      <w:sz w:val="20"/>
      <w:szCs w:val="20"/>
    </w:rPr>
  </w:style>
  <w:style w:type="character" w:customStyle="1" w:styleId="Heading2Char1">
    <w:name w:val="Heading 2 Char1"/>
    <w:uiPriority w:val="9"/>
    <w:semiHidden/>
    <w:rsid w:val="00D6638C"/>
    <w:rPr>
      <w:rFonts w:ascii="Cambria" w:eastAsia="Times New Roman" w:hAnsi="Cambria" w:cs="Times New Roman"/>
      <w:b/>
      <w:bCs/>
      <w:color w:val="4F81BD"/>
      <w:sz w:val="26"/>
      <w:szCs w:val="26"/>
    </w:rPr>
  </w:style>
  <w:style w:type="character" w:customStyle="1" w:styleId="Heading3Char1">
    <w:name w:val="Heading 3 Char1"/>
    <w:uiPriority w:val="9"/>
    <w:semiHidden/>
    <w:rsid w:val="00D6638C"/>
    <w:rPr>
      <w:rFonts w:ascii="Cambria" w:eastAsia="Times New Roman" w:hAnsi="Cambria" w:cs="Times New Roman"/>
      <w:b/>
      <w:bCs/>
      <w:color w:val="4F81BD"/>
    </w:rPr>
  </w:style>
  <w:style w:type="character" w:customStyle="1" w:styleId="Heading4Char1">
    <w:name w:val="Heading 4 Char1"/>
    <w:uiPriority w:val="9"/>
    <w:semiHidden/>
    <w:rsid w:val="00D6638C"/>
    <w:rPr>
      <w:rFonts w:ascii="Cambria" w:eastAsia="Times New Roman" w:hAnsi="Cambria" w:cs="Times New Roman"/>
      <w:b/>
      <w:bCs/>
      <w:i/>
      <w:iCs/>
      <w:color w:val="4F81BD"/>
    </w:rPr>
  </w:style>
  <w:style w:type="character" w:customStyle="1" w:styleId="Heading5Char1">
    <w:name w:val="Heading 5 Char1"/>
    <w:uiPriority w:val="9"/>
    <w:semiHidden/>
    <w:rsid w:val="00D6638C"/>
    <w:rPr>
      <w:rFonts w:ascii="Cambria" w:eastAsia="Times New Roman" w:hAnsi="Cambria" w:cs="Times New Roman"/>
      <w:color w:val="243F60"/>
    </w:rPr>
  </w:style>
  <w:style w:type="character" w:customStyle="1" w:styleId="Heading6Char1">
    <w:name w:val="Heading 6 Char1"/>
    <w:uiPriority w:val="9"/>
    <w:semiHidden/>
    <w:rsid w:val="00D6638C"/>
    <w:rPr>
      <w:rFonts w:ascii="Cambria" w:eastAsia="Times New Roman" w:hAnsi="Cambria" w:cs="Times New Roman"/>
      <w:i/>
      <w:iCs/>
      <w:color w:val="243F60"/>
    </w:rPr>
  </w:style>
  <w:style w:type="character" w:customStyle="1" w:styleId="Heading7Char1">
    <w:name w:val="Heading 7 Char1"/>
    <w:uiPriority w:val="9"/>
    <w:semiHidden/>
    <w:rsid w:val="00D6638C"/>
    <w:rPr>
      <w:rFonts w:ascii="Cambria" w:eastAsia="Times New Roman" w:hAnsi="Cambria" w:cs="Times New Roman"/>
      <w:i/>
      <w:iCs/>
      <w:color w:val="404040"/>
    </w:rPr>
  </w:style>
  <w:style w:type="paragraph" w:styleId="Titre">
    <w:name w:val="Title"/>
    <w:basedOn w:val="Normal"/>
    <w:next w:val="Normal"/>
    <w:link w:val="TitreCar"/>
    <w:uiPriority w:val="10"/>
    <w:qFormat/>
    <w:rsid w:val="00D6638C"/>
    <w:pPr>
      <w:pBdr>
        <w:bottom w:val="single" w:sz="8" w:space="4" w:color="4F81BD"/>
      </w:pBdr>
      <w:spacing w:after="300" w:line="240" w:lineRule="auto"/>
      <w:contextualSpacing/>
    </w:pPr>
    <w:rPr>
      <w:caps/>
      <w:color w:val="4F81BD"/>
      <w:spacing w:val="10"/>
      <w:kern w:val="28"/>
      <w:sz w:val="52"/>
      <w:szCs w:val="52"/>
    </w:rPr>
  </w:style>
  <w:style w:type="character" w:customStyle="1" w:styleId="TitleChar1">
    <w:name w:val="Title Char1"/>
    <w:uiPriority w:val="10"/>
    <w:rsid w:val="00D6638C"/>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uiPriority w:val="11"/>
    <w:rsid w:val="00D6638C"/>
    <w:rPr>
      <w:rFonts w:ascii="Cambria" w:eastAsia="Times New Roman" w:hAnsi="Cambria" w:cs="Times New Roman"/>
      <w:i/>
      <w:iCs/>
      <w:color w:val="4F81BD"/>
      <w:spacing w:val="15"/>
      <w:sz w:val="24"/>
      <w:szCs w:val="24"/>
    </w:rPr>
  </w:style>
  <w:style w:type="character" w:styleId="Accentuation">
    <w:name w:val="Emphasis"/>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uiPriority w:val="30"/>
    <w:rsid w:val="00D6638C"/>
    <w:rPr>
      <w:b/>
      <w:bCs/>
      <w:i/>
      <w:iCs/>
      <w:color w:val="4F81BD"/>
    </w:rPr>
  </w:style>
  <w:style w:type="character" w:styleId="Accentuationlgre">
    <w:name w:val="Subtle Emphasis"/>
    <w:uiPriority w:val="19"/>
    <w:qFormat/>
    <w:rsid w:val="00D6638C"/>
    <w:rPr>
      <w:i/>
      <w:iCs/>
      <w:color w:val="808080"/>
    </w:rPr>
  </w:style>
  <w:style w:type="character" w:styleId="Accentuationintense">
    <w:name w:val="Intense Emphasis"/>
    <w:uiPriority w:val="21"/>
    <w:qFormat/>
    <w:rsid w:val="00D6638C"/>
    <w:rPr>
      <w:b/>
      <w:bCs/>
      <w:i/>
      <w:iCs/>
      <w:color w:val="4F81BD"/>
    </w:rPr>
  </w:style>
  <w:style w:type="character" w:styleId="Rfrencelgre">
    <w:name w:val="Subtle Reference"/>
    <w:uiPriority w:val="31"/>
    <w:qFormat/>
    <w:rsid w:val="00D6638C"/>
    <w:rPr>
      <w:smallCaps/>
      <w:color w:val="C0504D"/>
      <w:u w:val="single"/>
    </w:rPr>
  </w:style>
  <w:style w:type="character" w:styleId="Rfrenceintense">
    <w:name w:val="Intense Reference"/>
    <w:uiPriority w:val="32"/>
    <w:qFormat/>
    <w:rsid w:val="00D6638C"/>
    <w:rPr>
      <w:b/>
      <w:bCs/>
      <w:smallCaps/>
      <w:color w:val="C0504D"/>
      <w:spacing w:val="5"/>
      <w:u w:val="single"/>
    </w:rPr>
  </w:style>
  <w:style w:type="character" w:styleId="Lienhypertextesuivivisit">
    <w:name w:val="FollowedHyperlink"/>
    <w:uiPriority w:val="99"/>
    <w:semiHidden/>
    <w:unhideWhenUsed/>
    <w:rsid w:val="00D6638C"/>
    <w:rPr>
      <w:color w:val="800080"/>
      <w:u w:val="single"/>
    </w:rPr>
  </w:style>
  <w:style w:type="table" w:styleId="Listeclaire-Accent2">
    <w:name w:val="Light List Accent 2"/>
    <w:basedOn w:val="TableauNormal"/>
    <w:uiPriority w:val="61"/>
    <w:rsid w:val="00D6638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llecouleur-Accent5">
    <w:name w:val="Colorful Grid Accent 5"/>
    <w:basedOn w:val="TableauNormal"/>
    <w:uiPriority w:val="73"/>
    <w:rsid w:val="00D6638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1">
    <w:name w:val="Colorful Grid Accent 1"/>
    <w:basedOn w:val="TableauNormal"/>
    <w:uiPriority w:val="73"/>
    <w:rsid w:val="00D6638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NotedebasdepageCar1">
    <w:name w:val="Note de bas de page Car1"/>
    <w:aliases w:val="Geneva 9 Car1,Font: Geneva 9 Car1,Boston 10 Car1,f Car1,otnote Text Car1,Footnote Car1,single space Car1,ft Car1,Footnote Text Char2 Car1,Footnote Text Char1 Char Car1,Footnote Text Char Char Char1 Car1"/>
    <w:uiPriority w:val="99"/>
    <w:semiHidden/>
    <w:locked/>
    <w:rsid w:val="007407AE"/>
    <w:rPr>
      <w:sz w:val="20"/>
      <w:szCs w:val="20"/>
      <w:lang w:val="fr-CA" w:eastAsia="fr-CA"/>
    </w:rPr>
  </w:style>
  <w:style w:type="paragraph" w:styleId="Retraitcorpsdetexte">
    <w:name w:val="Body Text Indent"/>
    <w:basedOn w:val="Normal"/>
    <w:link w:val="RetraitcorpsdetexteCar"/>
    <w:uiPriority w:val="99"/>
    <w:semiHidden/>
    <w:unhideWhenUsed/>
    <w:rsid w:val="005729C1"/>
    <w:pPr>
      <w:spacing w:after="120"/>
      <w:ind w:left="283"/>
    </w:pPr>
  </w:style>
  <w:style w:type="character" w:customStyle="1" w:styleId="RetraitcorpsdetexteCar">
    <w:name w:val="Retrait corps de texte Car"/>
    <w:basedOn w:val="Policepardfaut"/>
    <w:link w:val="Retraitcorpsdetexte"/>
    <w:uiPriority w:val="99"/>
    <w:semiHidden/>
    <w:rsid w:val="005729C1"/>
    <w:rPr>
      <w:sz w:val="22"/>
      <w:szCs w:val="22"/>
      <w:lang w:eastAsia="en-US" w:bidi="en-US"/>
    </w:rPr>
  </w:style>
  <w:style w:type="character" w:customStyle="1" w:styleId="tlid-translation">
    <w:name w:val="tlid-translation"/>
    <w:basedOn w:val="Policepardfaut"/>
    <w:rsid w:val="009503F9"/>
  </w:style>
  <w:style w:type="paragraph" w:styleId="Lgende">
    <w:name w:val="caption"/>
    <w:aliases w:val="Para"/>
    <w:basedOn w:val="Normal"/>
    <w:next w:val="Normal"/>
    <w:unhideWhenUsed/>
    <w:qFormat/>
    <w:rsid w:val="00707562"/>
    <w:pPr>
      <w:spacing w:line="240" w:lineRule="auto"/>
    </w:pPr>
    <w:rPr>
      <w:rFonts w:ascii="Garamond" w:eastAsiaTheme="minorHAnsi" w:hAnsi="Garamond" w:cstheme="minorBidi"/>
      <w:b/>
      <w:bCs/>
      <w:szCs w:val="18"/>
      <w:lang w:val="en-US" w:bidi="ar-SA"/>
    </w:rPr>
  </w:style>
  <w:style w:type="paragraph" w:styleId="Corpsdetexte3">
    <w:name w:val="Body Text 3"/>
    <w:basedOn w:val="Normal"/>
    <w:link w:val="Corpsdetexte3Car"/>
    <w:uiPriority w:val="99"/>
    <w:semiHidden/>
    <w:unhideWhenUsed/>
    <w:rsid w:val="00660BA3"/>
    <w:pPr>
      <w:spacing w:after="120"/>
    </w:pPr>
    <w:rPr>
      <w:sz w:val="16"/>
      <w:szCs w:val="16"/>
    </w:rPr>
  </w:style>
  <w:style w:type="character" w:customStyle="1" w:styleId="Corpsdetexte3Car">
    <w:name w:val="Corps de texte 3 Car"/>
    <w:basedOn w:val="Policepardfaut"/>
    <w:link w:val="Corpsdetexte3"/>
    <w:uiPriority w:val="99"/>
    <w:semiHidden/>
    <w:rsid w:val="00660BA3"/>
    <w:rPr>
      <w:sz w:val="16"/>
      <w:szCs w:val="16"/>
      <w:lang w:eastAsia="en-US" w:bidi="en-US"/>
    </w:rPr>
  </w:style>
  <w:style w:type="character" w:styleId="Mentionnonrsolue">
    <w:name w:val="Unresolved Mention"/>
    <w:basedOn w:val="Policepardfaut"/>
    <w:uiPriority w:val="99"/>
    <w:semiHidden/>
    <w:unhideWhenUsed/>
    <w:rsid w:val="00233614"/>
    <w:rPr>
      <w:color w:val="605E5C"/>
      <w:shd w:val="clear" w:color="auto" w:fill="E1DFDD"/>
    </w:rPr>
  </w:style>
  <w:style w:type="table" w:customStyle="1" w:styleId="Grilledutableau1">
    <w:name w:val="Grille du tableau1"/>
    <w:basedOn w:val="TableauNormal"/>
    <w:next w:val="Grilledutableau"/>
    <w:uiPriority w:val="39"/>
    <w:rsid w:val="00726CF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210">
      <w:bodyDiv w:val="1"/>
      <w:marLeft w:val="0"/>
      <w:marRight w:val="0"/>
      <w:marTop w:val="0"/>
      <w:marBottom w:val="0"/>
      <w:divBdr>
        <w:top w:val="none" w:sz="0" w:space="0" w:color="auto"/>
        <w:left w:val="none" w:sz="0" w:space="0" w:color="auto"/>
        <w:bottom w:val="none" w:sz="0" w:space="0" w:color="auto"/>
        <w:right w:val="none" w:sz="0" w:space="0" w:color="auto"/>
      </w:divBdr>
      <w:divsChild>
        <w:div w:id="720592185">
          <w:marLeft w:val="0"/>
          <w:marRight w:val="0"/>
          <w:marTop w:val="0"/>
          <w:marBottom w:val="0"/>
          <w:divBdr>
            <w:top w:val="none" w:sz="0" w:space="0" w:color="auto"/>
            <w:left w:val="none" w:sz="0" w:space="0" w:color="auto"/>
            <w:bottom w:val="none" w:sz="0" w:space="0" w:color="auto"/>
            <w:right w:val="none" w:sz="0" w:space="0" w:color="auto"/>
          </w:divBdr>
          <w:divsChild>
            <w:div w:id="951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8700">
      <w:bodyDiv w:val="1"/>
      <w:marLeft w:val="0"/>
      <w:marRight w:val="0"/>
      <w:marTop w:val="0"/>
      <w:marBottom w:val="0"/>
      <w:divBdr>
        <w:top w:val="none" w:sz="0" w:space="0" w:color="auto"/>
        <w:left w:val="none" w:sz="0" w:space="0" w:color="auto"/>
        <w:bottom w:val="none" w:sz="0" w:space="0" w:color="auto"/>
        <w:right w:val="none" w:sz="0" w:space="0" w:color="auto"/>
      </w:divBdr>
      <w:divsChild>
        <w:div w:id="1352533603">
          <w:marLeft w:val="0"/>
          <w:marRight w:val="0"/>
          <w:marTop w:val="0"/>
          <w:marBottom w:val="0"/>
          <w:divBdr>
            <w:top w:val="none" w:sz="0" w:space="0" w:color="auto"/>
            <w:left w:val="none" w:sz="0" w:space="0" w:color="auto"/>
            <w:bottom w:val="none" w:sz="0" w:space="0" w:color="auto"/>
            <w:right w:val="none" w:sz="0" w:space="0" w:color="auto"/>
          </w:divBdr>
          <w:divsChild>
            <w:div w:id="15750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163">
      <w:bodyDiv w:val="1"/>
      <w:marLeft w:val="0"/>
      <w:marRight w:val="0"/>
      <w:marTop w:val="0"/>
      <w:marBottom w:val="0"/>
      <w:divBdr>
        <w:top w:val="none" w:sz="0" w:space="0" w:color="auto"/>
        <w:left w:val="none" w:sz="0" w:space="0" w:color="auto"/>
        <w:bottom w:val="none" w:sz="0" w:space="0" w:color="auto"/>
        <w:right w:val="none" w:sz="0" w:space="0" w:color="auto"/>
      </w:divBdr>
      <w:divsChild>
        <w:div w:id="502890069">
          <w:marLeft w:val="0"/>
          <w:marRight w:val="0"/>
          <w:marTop w:val="0"/>
          <w:marBottom w:val="0"/>
          <w:divBdr>
            <w:top w:val="none" w:sz="0" w:space="0" w:color="auto"/>
            <w:left w:val="none" w:sz="0" w:space="0" w:color="auto"/>
            <w:bottom w:val="none" w:sz="0" w:space="0" w:color="auto"/>
            <w:right w:val="none" w:sz="0" w:space="0" w:color="auto"/>
          </w:divBdr>
          <w:divsChild>
            <w:div w:id="20460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324">
      <w:bodyDiv w:val="1"/>
      <w:marLeft w:val="0"/>
      <w:marRight w:val="0"/>
      <w:marTop w:val="0"/>
      <w:marBottom w:val="0"/>
      <w:divBdr>
        <w:top w:val="none" w:sz="0" w:space="0" w:color="auto"/>
        <w:left w:val="none" w:sz="0" w:space="0" w:color="auto"/>
        <w:bottom w:val="none" w:sz="0" w:space="0" w:color="auto"/>
        <w:right w:val="none" w:sz="0" w:space="0" w:color="auto"/>
      </w:divBdr>
    </w:div>
    <w:div w:id="721179479">
      <w:bodyDiv w:val="1"/>
      <w:marLeft w:val="0"/>
      <w:marRight w:val="0"/>
      <w:marTop w:val="0"/>
      <w:marBottom w:val="0"/>
      <w:divBdr>
        <w:top w:val="none" w:sz="0" w:space="0" w:color="auto"/>
        <w:left w:val="none" w:sz="0" w:space="0" w:color="auto"/>
        <w:bottom w:val="none" w:sz="0" w:space="0" w:color="auto"/>
        <w:right w:val="none" w:sz="0" w:space="0" w:color="auto"/>
      </w:divBdr>
    </w:div>
    <w:div w:id="1016882287">
      <w:bodyDiv w:val="1"/>
      <w:marLeft w:val="0"/>
      <w:marRight w:val="0"/>
      <w:marTop w:val="0"/>
      <w:marBottom w:val="0"/>
      <w:divBdr>
        <w:top w:val="none" w:sz="0" w:space="0" w:color="auto"/>
        <w:left w:val="none" w:sz="0" w:space="0" w:color="auto"/>
        <w:bottom w:val="none" w:sz="0" w:space="0" w:color="auto"/>
        <w:right w:val="none" w:sz="0" w:space="0" w:color="auto"/>
      </w:divBdr>
    </w:div>
    <w:div w:id="1092121019">
      <w:bodyDiv w:val="1"/>
      <w:marLeft w:val="0"/>
      <w:marRight w:val="0"/>
      <w:marTop w:val="0"/>
      <w:marBottom w:val="0"/>
      <w:divBdr>
        <w:top w:val="none" w:sz="0" w:space="0" w:color="auto"/>
        <w:left w:val="none" w:sz="0" w:space="0" w:color="auto"/>
        <w:bottom w:val="none" w:sz="0" w:space="0" w:color="auto"/>
        <w:right w:val="none" w:sz="0" w:space="0" w:color="auto"/>
      </w:divBdr>
      <w:divsChild>
        <w:div w:id="1237588915">
          <w:marLeft w:val="0"/>
          <w:marRight w:val="0"/>
          <w:marTop w:val="0"/>
          <w:marBottom w:val="0"/>
          <w:divBdr>
            <w:top w:val="none" w:sz="0" w:space="0" w:color="auto"/>
            <w:left w:val="none" w:sz="0" w:space="0" w:color="auto"/>
            <w:bottom w:val="none" w:sz="0" w:space="0" w:color="auto"/>
            <w:right w:val="none" w:sz="0" w:space="0" w:color="auto"/>
          </w:divBdr>
          <w:divsChild>
            <w:div w:id="16272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4125">
      <w:bodyDiv w:val="1"/>
      <w:marLeft w:val="0"/>
      <w:marRight w:val="0"/>
      <w:marTop w:val="0"/>
      <w:marBottom w:val="0"/>
      <w:divBdr>
        <w:top w:val="none" w:sz="0" w:space="0" w:color="auto"/>
        <w:left w:val="none" w:sz="0" w:space="0" w:color="auto"/>
        <w:bottom w:val="none" w:sz="0" w:space="0" w:color="auto"/>
        <w:right w:val="none" w:sz="0" w:space="0" w:color="auto"/>
      </w:divBdr>
    </w:div>
    <w:div w:id="1188370749">
      <w:bodyDiv w:val="1"/>
      <w:marLeft w:val="0"/>
      <w:marRight w:val="0"/>
      <w:marTop w:val="0"/>
      <w:marBottom w:val="0"/>
      <w:divBdr>
        <w:top w:val="none" w:sz="0" w:space="0" w:color="auto"/>
        <w:left w:val="none" w:sz="0" w:space="0" w:color="auto"/>
        <w:bottom w:val="none" w:sz="0" w:space="0" w:color="auto"/>
        <w:right w:val="none" w:sz="0" w:space="0" w:color="auto"/>
      </w:divBdr>
      <w:divsChild>
        <w:div w:id="748698677">
          <w:marLeft w:val="0"/>
          <w:marRight w:val="0"/>
          <w:marTop w:val="0"/>
          <w:marBottom w:val="0"/>
          <w:divBdr>
            <w:top w:val="none" w:sz="0" w:space="0" w:color="auto"/>
            <w:left w:val="none" w:sz="0" w:space="0" w:color="auto"/>
            <w:bottom w:val="none" w:sz="0" w:space="0" w:color="auto"/>
            <w:right w:val="none" w:sz="0" w:space="0" w:color="auto"/>
          </w:divBdr>
          <w:divsChild>
            <w:div w:id="8405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8874">
      <w:bodyDiv w:val="1"/>
      <w:marLeft w:val="0"/>
      <w:marRight w:val="0"/>
      <w:marTop w:val="0"/>
      <w:marBottom w:val="0"/>
      <w:divBdr>
        <w:top w:val="none" w:sz="0" w:space="0" w:color="auto"/>
        <w:left w:val="none" w:sz="0" w:space="0" w:color="auto"/>
        <w:bottom w:val="none" w:sz="0" w:space="0" w:color="auto"/>
        <w:right w:val="none" w:sz="0" w:space="0" w:color="auto"/>
      </w:divBdr>
    </w:div>
    <w:div w:id="1821386239">
      <w:bodyDiv w:val="1"/>
      <w:marLeft w:val="0"/>
      <w:marRight w:val="0"/>
      <w:marTop w:val="0"/>
      <w:marBottom w:val="0"/>
      <w:divBdr>
        <w:top w:val="none" w:sz="0" w:space="0" w:color="auto"/>
        <w:left w:val="none" w:sz="0" w:space="0" w:color="auto"/>
        <w:bottom w:val="none" w:sz="0" w:space="0" w:color="auto"/>
        <w:right w:val="none" w:sz="0" w:space="0" w:color="auto"/>
      </w:divBdr>
    </w:div>
    <w:div w:id="20751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undp.org/Documents/P11_personal_history_form.doc"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procurement-notices.undp.org/" TargetMode="Externa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offres.gn@und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undp.org/hr/Conditions_G&#233;n&#233;rales_IC.pdf" TargetMode="External"/><Relationship Id="rId23" Type="http://schemas.openxmlformats.org/officeDocument/2006/relationships/fontTable" Target="fontTable.xml"/><Relationship Id="rId10" Type="http://schemas.openxmlformats.org/officeDocument/2006/relationships/hyperlink" Target="http://www.unevaluation.org/ethicalguidelines" TargetMode="External"/><Relationship Id="rId19"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hyperlink" Target="http://web.undp.org/evaluation/guideline/documents/GEF/TE_GuidanceforUNDP-supportedGEF-financedProjects.pdf" TargetMode="External"/><Relationship Id="rId1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2" Type="http://schemas.openxmlformats.org/officeDocument/2006/relationships/oleObject" Target="embeddings/Microsoft_Word_97_-_2003_Document1.doc"/></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9549-4804-4B81-895F-A1DD48EC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9356</Words>
  <Characters>51460</Characters>
  <Application>Microsoft Office Word</Application>
  <DocSecurity>0</DocSecurity>
  <Lines>428</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60695</CharactersWithSpaces>
  <SharedDoc>false</SharedDoc>
  <HLinks>
    <vt:vector size="42" baseType="variant">
      <vt:variant>
        <vt:i4>6029403</vt:i4>
      </vt:variant>
      <vt:variant>
        <vt:i4>129</vt:i4>
      </vt:variant>
      <vt:variant>
        <vt:i4>0</vt:i4>
      </vt:variant>
      <vt:variant>
        <vt:i4>5</vt:i4>
      </vt:variant>
      <vt:variant>
        <vt:lpwstr>http://www.unevaluation.org/ethicalguidelines</vt:lpwstr>
      </vt:variant>
      <vt:variant>
        <vt:lpwstr/>
      </vt:variant>
      <vt:variant>
        <vt:i4>1376315</vt:i4>
      </vt:variant>
      <vt:variant>
        <vt:i4>81</vt:i4>
      </vt:variant>
      <vt:variant>
        <vt:i4>0</vt:i4>
      </vt:variant>
      <vt:variant>
        <vt:i4>5</vt:i4>
      </vt:variant>
      <vt:variant>
        <vt:lpwstr/>
      </vt:variant>
      <vt:variant>
        <vt:lpwstr>_TOR_Annex_D:</vt:lpwstr>
      </vt:variant>
      <vt:variant>
        <vt:i4>1048635</vt:i4>
      </vt:variant>
      <vt:variant>
        <vt:i4>78</vt:i4>
      </vt:variant>
      <vt:variant>
        <vt:i4>0</vt:i4>
      </vt:variant>
      <vt:variant>
        <vt:i4>5</vt:i4>
      </vt:variant>
      <vt:variant>
        <vt:lpwstr/>
      </vt:variant>
      <vt:variant>
        <vt:lpwstr>_TOR_Annex_A:</vt:lpwstr>
      </vt:variant>
      <vt:variant>
        <vt:i4>1245243</vt:i4>
      </vt:variant>
      <vt:variant>
        <vt:i4>75</vt:i4>
      </vt:variant>
      <vt:variant>
        <vt:i4>0</vt:i4>
      </vt:variant>
      <vt:variant>
        <vt:i4>5</vt:i4>
      </vt:variant>
      <vt:variant>
        <vt:lpwstr/>
      </vt:variant>
      <vt:variant>
        <vt:lpwstr>_TOR_Annex_B:</vt:lpwstr>
      </vt:variant>
      <vt:variant>
        <vt:i4>1179707</vt:i4>
      </vt:variant>
      <vt:variant>
        <vt:i4>72</vt:i4>
      </vt:variant>
      <vt:variant>
        <vt:i4>0</vt:i4>
      </vt:variant>
      <vt:variant>
        <vt:i4>5</vt:i4>
      </vt:variant>
      <vt:variant>
        <vt:lpwstr/>
      </vt:variant>
      <vt:variant>
        <vt:lpwstr>_TOR_Annex_C:</vt:lpwstr>
      </vt:variant>
      <vt:variant>
        <vt:i4>6225953</vt:i4>
      </vt:variant>
      <vt:variant>
        <vt:i4>3</vt:i4>
      </vt:variant>
      <vt:variant>
        <vt:i4>0</vt:i4>
      </vt:variant>
      <vt:variant>
        <vt:i4>5</vt:i4>
      </vt:variant>
      <vt:variant>
        <vt:lpwstr>http://www.thegef.org/gef/sites/thegef.org/files/documents/M2_ROtI Handbook.pdf</vt:lpwstr>
      </vt:variant>
      <vt:variant>
        <vt:lpwstr/>
      </vt:variant>
      <vt:variant>
        <vt:i4>4063337</vt:i4>
      </vt:variant>
      <vt:variant>
        <vt:i4>0</vt:i4>
      </vt:variant>
      <vt:variant>
        <vt:i4>0</vt:i4>
      </vt:variant>
      <vt:variant>
        <vt:i4>5</vt:i4>
      </vt:variant>
      <vt:variant>
        <vt:lpwstr>http://www.undp.org/evaluation/handbook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Mamadou kalidou Diallo</cp:lastModifiedBy>
  <cp:revision>5</cp:revision>
  <dcterms:created xsi:type="dcterms:W3CDTF">2020-08-17T18:50:00Z</dcterms:created>
  <dcterms:modified xsi:type="dcterms:W3CDTF">2020-08-21T16:56:00Z</dcterms:modified>
</cp:coreProperties>
</file>