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7463" w14:textId="77777777" w:rsidR="004B2BBA" w:rsidRDefault="004B2BBA" w:rsidP="004B2BBA">
      <w:pPr>
        <w:rPr>
          <w:rFonts w:cs="Times New Roman"/>
          <w:b/>
        </w:rPr>
      </w:pPr>
    </w:p>
    <w:p w14:paraId="4873B4DC" w14:textId="77777777" w:rsidR="004B2BBA" w:rsidRDefault="00A36F29" w:rsidP="00A36F29">
      <w:pPr>
        <w:tabs>
          <w:tab w:val="left" w:pos="2317"/>
        </w:tabs>
        <w:jc w:val="both"/>
        <w:rPr>
          <w:rFonts w:cs="Times New Roman"/>
          <w:b/>
        </w:rPr>
      </w:pPr>
      <w:r>
        <w:rPr>
          <w:rFonts w:cs="Times New Roman"/>
          <w:b/>
        </w:rPr>
        <w:tab/>
      </w:r>
    </w:p>
    <w:p w14:paraId="16B0A58F" w14:textId="4EA99F53" w:rsidR="00776D86" w:rsidRDefault="00776D86" w:rsidP="00776D86">
      <w:pPr>
        <w:ind w:left="7200" w:firstLine="720"/>
        <w:jc w:val="both"/>
        <w:rPr>
          <w:rFonts w:cs="Tahoma"/>
          <w:noProof/>
        </w:rPr>
      </w:pPr>
      <w:r w:rsidRPr="00360FD3">
        <w:rPr>
          <w:rFonts w:cs="Tahoma"/>
          <w:noProof/>
        </w:rPr>
        <mc:AlternateContent>
          <mc:Choice Requires="wps">
            <w:drawing>
              <wp:anchor distT="0" distB="0" distL="114300" distR="114300" simplePos="0" relativeHeight="251659264" behindDoc="0" locked="0" layoutInCell="1" allowOverlap="1" wp14:anchorId="67D7720D" wp14:editId="590948D3">
                <wp:simplePos x="0" y="0"/>
                <wp:positionH relativeFrom="column">
                  <wp:posOffset>247650</wp:posOffset>
                </wp:positionH>
                <wp:positionV relativeFrom="paragraph">
                  <wp:posOffset>170815</wp:posOffset>
                </wp:positionV>
                <wp:extent cx="1973580" cy="21336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173F3" w14:textId="77777777" w:rsidR="00776D86" w:rsidRPr="00160703" w:rsidRDefault="00776D86" w:rsidP="00776D86">
                            <w:pPr>
                              <w:rPr>
                                <w:rFonts w:ascii="Myriad Pro" w:hAnsi="Myriad Pro"/>
                                <w:b/>
                                <w:color w:val="1F497D"/>
                                <w:sz w:val="32"/>
                                <w:szCs w:val="32"/>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7720D" id="_x0000_t202" coordsize="21600,21600" o:spt="202" path="m,l,21600r21600,l21600,xe">
                <v:stroke joinstyle="miter"/>
                <v:path gradientshapeok="t" o:connecttype="rect"/>
              </v:shapetype>
              <v:shape id="Text Box 2" o:spid="_x0000_s1026" type="#_x0000_t202" style="position:absolute;left:0;text-align:left;margin-left:19.5pt;margin-top:13.45pt;width:155.4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Su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eX8fLoAEwVbnp2fzyJ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" stroked="f">
                <v:textbox inset="7.5pt,3.75pt,7.5pt,3.75pt">
                  <w:txbxContent>
                    <w:p w14:paraId="488173F3" w14:textId="77777777" w:rsidR="00776D86" w:rsidRPr="00160703" w:rsidRDefault="00776D86" w:rsidP="00776D86">
                      <w:pPr>
                        <w:rPr>
                          <w:rFonts w:ascii="Myriad Pro" w:hAnsi="Myriad Pro"/>
                          <w:b/>
                          <w:color w:val="1F497D"/>
                          <w:sz w:val="32"/>
                          <w:szCs w:val="32"/>
                        </w:rPr>
                      </w:pPr>
                    </w:p>
                  </w:txbxContent>
                </v:textbox>
              </v:shape>
            </w:pict>
          </mc:Fallback>
        </mc:AlternateContent>
      </w:r>
      <w:r w:rsidRPr="00360FD3">
        <w:rPr>
          <w:rFonts w:cs="Tahoma"/>
          <w:noProof/>
        </w:rPr>
        <w:drawing>
          <wp:inline distT="0" distB="0" distL="0" distR="0" wp14:anchorId="4F3F3FDA" wp14:editId="0F8DD9B0">
            <wp:extent cx="723265" cy="1137920"/>
            <wp:effectExtent l="0" t="0" r="635" b="5080"/>
            <wp:docPr id="1" name="Picture 1"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137920"/>
                    </a:xfrm>
                    <a:prstGeom prst="rect">
                      <a:avLst/>
                    </a:prstGeom>
                    <a:noFill/>
                    <a:ln>
                      <a:noFill/>
                    </a:ln>
                  </pic:spPr>
                </pic:pic>
              </a:graphicData>
            </a:graphic>
          </wp:inline>
        </w:drawing>
      </w:r>
    </w:p>
    <w:p w14:paraId="51103143" w14:textId="77777777" w:rsidR="00776D86" w:rsidRDefault="00776D86" w:rsidP="004715E8">
      <w:pPr>
        <w:jc w:val="center"/>
        <w:rPr>
          <w:b/>
          <w:bCs/>
          <w:u w:val="single"/>
        </w:rPr>
      </w:pPr>
    </w:p>
    <w:p w14:paraId="19EE2CEC" w14:textId="771E4CB7" w:rsidR="00091F6C" w:rsidRPr="004C057D" w:rsidRDefault="00776D86" w:rsidP="004715E8">
      <w:pPr>
        <w:jc w:val="center"/>
        <w:rPr>
          <w:rFonts w:cstheme="minorHAnsi"/>
          <w:b/>
          <w:sz w:val="22"/>
          <w:szCs w:val="22"/>
          <w:u w:val="single"/>
        </w:rPr>
      </w:pPr>
      <w:r w:rsidRPr="00776D86">
        <w:rPr>
          <w:b/>
          <w:bCs/>
          <w:u w:val="single"/>
        </w:rPr>
        <w:t>TERMS OF REFERENCE (TOR)</w:t>
      </w:r>
      <w:r w:rsidRPr="00776D86">
        <w:rPr>
          <w:rFonts w:cstheme="minorHAnsi"/>
          <w:b/>
          <w:sz w:val="22"/>
          <w:szCs w:val="22"/>
          <w:u w:val="single"/>
        </w:rPr>
        <w:t xml:space="preserve"> FOR </w:t>
      </w:r>
      <w:r w:rsidR="00EF1B10">
        <w:rPr>
          <w:rFonts w:cstheme="minorHAnsi"/>
          <w:b/>
          <w:sz w:val="22"/>
          <w:szCs w:val="22"/>
          <w:u w:val="single"/>
        </w:rPr>
        <w:t>NHRC COMPREHENSIVE NEEDS ASSESSMENT</w:t>
      </w:r>
    </w:p>
    <w:p w14:paraId="613E1AC5" w14:textId="77777777" w:rsidR="00091F6C" w:rsidRPr="005D7134" w:rsidRDefault="00091F6C" w:rsidP="004715E8">
      <w:pPr>
        <w:jc w:val="both"/>
        <w:rPr>
          <w:rFonts w:cstheme="minorHAnsi"/>
          <w:sz w:val="10"/>
          <w:szCs w:val="10"/>
        </w:rPr>
      </w:pPr>
    </w:p>
    <w:p w14:paraId="4D5581D3" w14:textId="77777777" w:rsidR="00776D86" w:rsidRPr="00360FD3" w:rsidRDefault="00776D86" w:rsidP="00776D86">
      <w:pPr>
        <w:shd w:val="clear" w:color="auto" w:fill="D9D9D9"/>
        <w:jc w:val="both"/>
        <w:rPr>
          <w:b/>
        </w:rPr>
      </w:pPr>
      <w:r w:rsidRPr="00360FD3">
        <w:rPr>
          <w:b/>
        </w:rPr>
        <w:t>GENERAL INFORMA</w:t>
      </w:r>
      <w:r>
        <w:rPr>
          <w:b/>
        </w:rPr>
        <w:t>T</w:t>
      </w:r>
      <w:r w:rsidRPr="00360FD3">
        <w:rPr>
          <w:b/>
        </w:rPr>
        <w:t>ION</w:t>
      </w:r>
    </w:p>
    <w:p w14:paraId="64624A40" w14:textId="3576B0E5" w:rsidR="00776D86" w:rsidRPr="00413D11" w:rsidRDefault="00776D86" w:rsidP="00505656">
      <w:pPr>
        <w:ind w:left="2880" w:hanging="2880"/>
        <w:jc w:val="both"/>
        <w:rPr>
          <w:b/>
          <w:lang w:val="en-GB"/>
        </w:rPr>
      </w:pPr>
      <w:r w:rsidRPr="00413D11">
        <w:rPr>
          <w:b/>
        </w:rPr>
        <w:t>Services/Work Description:</w:t>
      </w:r>
      <w:r w:rsidRPr="00413D11">
        <w:rPr>
          <w:b/>
        </w:rPr>
        <w:tab/>
      </w:r>
      <w:r w:rsidR="00817AB3" w:rsidRPr="00413D11">
        <w:t>Conduct</w:t>
      </w:r>
      <w:r w:rsidR="00D27DFB" w:rsidRPr="00413D11">
        <w:rPr>
          <w:rFonts w:cstheme="minorHAnsi"/>
        </w:rPr>
        <w:t xml:space="preserve"> a comprehensive needs assessment </w:t>
      </w:r>
      <w:r w:rsidR="00817AB3" w:rsidRPr="00413D11">
        <w:rPr>
          <w:rFonts w:cstheme="minorHAnsi"/>
        </w:rPr>
        <w:t xml:space="preserve">exercise </w:t>
      </w:r>
      <w:r w:rsidR="00D27DFB" w:rsidRPr="00413D11">
        <w:rPr>
          <w:rFonts w:cstheme="minorHAnsi"/>
        </w:rPr>
        <w:t>for</w:t>
      </w:r>
      <w:r w:rsidR="00817AB3" w:rsidRPr="00413D11">
        <w:rPr>
          <w:rFonts w:cstheme="minorHAnsi"/>
        </w:rPr>
        <w:t xml:space="preserve"> the</w:t>
      </w:r>
      <w:r w:rsidR="00D27DFB" w:rsidRPr="00413D11">
        <w:rPr>
          <w:rFonts w:cstheme="minorHAnsi"/>
        </w:rPr>
        <w:t xml:space="preserve"> </w:t>
      </w:r>
      <w:r w:rsidRPr="00413D11">
        <w:rPr>
          <w:rFonts w:cstheme="minorHAnsi"/>
        </w:rPr>
        <w:t>N</w:t>
      </w:r>
      <w:r w:rsidR="00D27DFB" w:rsidRPr="00413D11">
        <w:rPr>
          <w:rFonts w:cstheme="minorHAnsi"/>
        </w:rPr>
        <w:t>ational Human Rights Commission</w:t>
      </w:r>
      <w:r w:rsidRPr="00413D11">
        <w:rPr>
          <w:rFonts w:cstheme="minorHAnsi"/>
        </w:rPr>
        <w:t xml:space="preserve"> (N</w:t>
      </w:r>
      <w:r w:rsidR="00D27DFB" w:rsidRPr="00413D11">
        <w:rPr>
          <w:rFonts w:cstheme="minorHAnsi"/>
        </w:rPr>
        <w:t>HRC</w:t>
      </w:r>
      <w:r w:rsidRPr="00413D11">
        <w:rPr>
          <w:rFonts w:cstheme="minorHAnsi"/>
        </w:rPr>
        <w:t>)</w:t>
      </w:r>
    </w:p>
    <w:p w14:paraId="78F68B1C" w14:textId="77777777" w:rsidR="00D27DFB" w:rsidRPr="00413D11" w:rsidRDefault="00776D86" w:rsidP="00D27DFB">
      <w:pPr>
        <w:ind w:left="2880" w:hanging="2880"/>
        <w:rPr>
          <w:rFonts w:ascii="Calibri" w:hAnsi="Calibri" w:cs="Calibri"/>
          <w:b/>
          <w:iCs/>
        </w:rPr>
      </w:pPr>
      <w:r w:rsidRPr="00413D11">
        <w:rPr>
          <w:b/>
        </w:rPr>
        <w:t>Project/Program Title:</w:t>
      </w:r>
      <w:r w:rsidRPr="00413D11">
        <w:t xml:space="preserve"> </w:t>
      </w:r>
      <w:r w:rsidRPr="00413D11">
        <w:tab/>
      </w:r>
      <w:r w:rsidR="00D27DFB" w:rsidRPr="00413D11">
        <w:rPr>
          <w:rFonts w:ascii="Calibri" w:hAnsi="Calibri" w:cs="Calibri"/>
          <w:b/>
          <w:i/>
          <w:iCs/>
          <w:lang w:val="en-AU"/>
        </w:rPr>
        <w:t>“Support the capacity of the Government and national stakeholders to establish credible transitional justice processes and mechanisms that promote reconciliation and sustainable peace in The Gambia”</w:t>
      </w:r>
    </w:p>
    <w:p w14:paraId="61E7A734" w14:textId="1D95053C" w:rsidR="00776D86" w:rsidRPr="00413D11" w:rsidRDefault="00776D86" w:rsidP="00D27DFB">
      <w:pPr>
        <w:ind w:left="2880" w:hanging="2880"/>
      </w:pPr>
      <w:r w:rsidRPr="00413D11">
        <w:rPr>
          <w:b/>
        </w:rPr>
        <w:t>Post Title:</w:t>
      </w:r>
      <w:r w:rsidRPr="00413D11">
        <w:tab/>
        <w:t xml:space="preserve">National Consultant </w:t>
      </w:r>
      <w:r w:rsidRPr="00413D11">
        <w:tab/>
      </w:r>
    </w:p>
    <w:p w14:paraId="0F0658A6" w14:textId="77777777" w:rsidR="00776D86" w:rsidRPr="00413D11" w:rsidRDefault="00776D86" w:rsidP="00776D86">
      <w:pPr>
        <w:tabs>
          <w:tab w:val="left" w:pos="720"/>
          <w:tab w:val="left" w:pos="1440"/>
          <w:tab w:val="left" w:pos="2160"/>
          <w:tab w:val="left" w:pos="2880"/>
          <w:tab w:val="left" w:pos="3600"/>
          <w:tab w:val="left" w:pos="4320"/>
          <w:tab w:val="left" w:pos="5040"/>
          <w:tab w:val="left" w:pos="6312"/>
        </w:tabs>
        <w:ind w:left="2880" w:hanging="2880"/>
        <w:jc w:val="both"/>
      </w:pPr>
      <w:r w:rsidRPr="00413D11">
        <w:rPr>
          <w:b/>
        </w:rPr>
        <w:t>Duty Station:</w:t>
      </w:r>
      <w:r w:rsidRPr="00413D11">
        <w:t xml:space="preserve"> </w:t>
      </w:r>
      <w:r w:rsidRPr="00413D11">
        <w:tab/>
      </w:r>
      <w:r w:rsidRPr="00413D11">
        <w:tab/>
      </w:r>
      <w:r w:rsidRPr="00413D11">
        <w:tab/>
        <w:t>Banjul</w:t>
      </w:r>
    </w:p>
    <w:p w14:paraId="01839B38" w14:textId="67CDEAA9" w:rsidR="00776D86" w:rsidRPr="00413D11" w:rsidRDefault="00776D86" w:rsidP="00776D86">
      <w:pPr>
        <w:ind w:left="2880" w:hanging="2880"/>
        <w:jc w:val="both"/>
      </w:pPr>
      <w:r w:rsidRPr="00413D11">
        <w:rPr>
          <w:b/>
        </w:rPr>
        <w:t>Duration:</w:t>
      </w:r>
      <w:r w:rsidR="006F1A5E" w:rsidRPr="00413D11">
        <w:t xml:space="preserve"> </w:t>
      </w:r>
      <w:r w:rsidR="006F1A5E" w:rsidRPr="00413D11">
        <w:tab/>
      </w:r>
      <w:r w:rsidR="004665B5" w:rsidRPr="00413D11">
        <w:t>3</w:t>
      </w:r>
      <w:r w:rsidR="00D27DFB" w:rsidRPr="00413D11">
        <w:t xml:space="preserve">0 </w:t>
      </w:r>
      <w:r w:rsidR="00817AB3" w:rsidRPr="00413D11">
        <w:t xml:space="preserve">working </w:t>
      </w:r>
      <w:r w:rsidR="00D27DFB" w:rsidRPr="00413D11">
        <w:t>days</w:t>
      </w:r>
      <w:r w:rsidR="00861B7F" w:rsidRPr="00413D11">
        <w:t xml:space="preserve"> </w:t>
      </w:r>
    </w:p>
    <w:p w14:paraId="30E66EB0" w14:textId="761D7C0E" w:rsidR="00776D86" w:rsidRPr="00413D11" w:rsidRDefault="00776D86" w:rsidP="00776D86">
      <w:pPr>
        <w:ind w:left="2880" w:hanging="2880"/>
        <w:jc w:val="both"/>
      </w:pPr>
      <w:r w:rsidRPr="00413D11">
        <w:rPr>
          <w:b/>
        </w:rPr>
        <w:t>Expected Start Date:</w:t>
      </w:r>
      <w:r w:rsidR="00D27DFB" w:rsidRPr="00413D11">
        <w:tab/>
        <w:t xml:space="preserve">Upon signature (tentatively </w:t>
      </w:r>
      <w:r w:rsidR="004665B5" w:rsidRPr="00413D11">
        <w:t>21 September</w:t>
      </w:r>
      <w:r w:rsidRPr="00413D11">
        <w:t xml:space="preserve"> 2020)</w:t>
      </w:r>
    </w:p>
    <w:p w14:paraId="13312A63" w14:textId="55531DD8" w:rsidR="00776D86" w:rsidRPr="00413D11" w:rsidRDefault="00776D86" w:rsidP="00776D86">
      <w:pPr>
        <w:ind w:left="2880" w:hanging="2880"/>
        <w:jc w:val="both"/>
      </w:pPr>
      <w:r w:rsidRPr="00413D11">
        <w:rPr>
          <w:b/>
        </w:rPr>
        <w:t>Expected End Date</w:t>
      </w:r>
      <w:r w:rsidRPr="00413D11">
        <w:rPr>
          <w:b/>
        </w:rPr>
        <w:tab/>
      </w:r>
      <w:r w:rsidR="004665B5" w:rsidRPr="00413D11">
        <w:rPr>
          <w:b/>
        </w:rPr>
        <w:t>30</w:t>
      </w:r>
      <w:r w:rsidRPr="00413D11">
        <w:rPr>
          <w:b/>
        </w:rPr>
        <w:t xml:space="preserve"> </w:t>
      </w:r>
      <w:r w:rsidR="00B84BD1" w:rsidRPr="00413D11">
        <w:rPr>
          <w:b/>
        </w:rPr>
        <w:t>November</w:t>
      </w:r>
      <w:r w:rsidRPr="00413D11">
        <w:rPr>
          <w:b/>
        </w:rPr>
        <w:t xml:space="preserve"> 2020</w:t>
      </w:r>
    </w:p>
    <w:p w14:paraId="6060A87B" w14:textId="0928B1B1" w:rsidR="00091F6C" w:rsidRPr="005D7134" w:rsidRDefault="00091F6C" w:rsidP="004715E8">
      <w:pPr>
        <w:jc w:val="both"/>
        <w:rPr>
          <w:rFonts w:cstheme="minorHAnsi"/>
          <w:sz w:val="10"/>
          <w:szCs w:val="10"/>
        </w:rPr>
      </w:pPr>
    </w:p>
    <w:p w14:paraId="772C625A" w14:textId="77777777" w:rsidR="00C32172" w:rsidRPr="004C057D" w:rsidRDefault="00091F6C" w:rsidP="004715E8">
      <w:pPr>
        <w:pStyle w:val="ListParagraph"/>
        <w:numPr>
          <w:ilvl w:val="0"/>
          <w:numId w:val="1"/>
        </w:numPr>
        <w:jc w:val="both"/>
        <w:rPr>
          <w:rFonts w:cstheme="minorHAnsi"/>
          <w:b/>
          <w:sz w:val="22"/>
          <w:szCs w:val="22"/>
        </w:rPr>
      </w:pPr>
      <w:r w:rsidRPr="004C057D">
        <w:rPr>
          <w:rFonts w:cstheme="minorHAnsi"/>
          <w:b/>
          <w:sz w:val="22"/>
          <w:szCs w:val="22"/>
        </w:rPr>
        <w:t>Background</w:t>
      </w:r>
    </w:p>
    <w:p w14:paraId="7C897F41" w14:textId="54DE820B" w:rsidR="00332F06" w:rsidRDefault="00C13A23" w:rsidP="00C13A23">
      <w:pPr>
        <w:pStyle w:val="NormalWeb"/>
        <w:spacing w:after="240"/>
        <w:jc w:val="both"/>
        <w:textAlignment w:val="baseline"/>
        <w:rPr>
          <w:rFonts w:asciiTheme="minorHAnsi" w:hAnsiTheme="minorHAnsi" w:cstheme="minorHAnsi"/>
          <w:sz w:val="22"/>
          <w:szCs w:val="22"/>
          <w:lang w:val="en-GB"/>
        </w:rPr>
      </w:pPr>
      <w:r w:rsidRPr="00FA6A9C">
        <w:rPr>
          <w:rFonts w:asciiTheme="minorHAnsi" w:hAnsiTheme="minorHAnsi" w:cstheme="minorHAnsi"/>
          <w:sz w:val="22"/>
          <w:szCs w:val="22"/>
          <w:lang w:val="en-GB"/>
        </w:rPr>
        <w:t xml:space="preserve">Upon </w:t>
      </w:r>
      <w:r>
        <w:rPr>
          <w:rFonts w:asciiTheme="minorHAnsi" w:hAnsiTheme="minorHAnsi" w:cstheme="minorHAnsi"/>
          <w:sz w:val="22"/>
          <w:szCs w:val="22"/>
          <w:lang w:val="en-GB"/>
        </w:rPr>
        <w:t>coming into office in</w:t>
      </w:r>
      <w:r w:rsidRPr="00FA6A9C">
        <w:rPr>
          <w:rFonts w:asciiTheme="minorHAnsi" w:hAnsiTheme="minorHAnsi" w:cstheme="minorHAnsi"/>
          <w:sz w:val="22"/>
          <w:szCs w:val="22"/>
          <w:lang w:val="en-GB"/>
        </w:rPr>
        <w:t xml:space="preserve"> 2017, The Gambia</w:t>
      </w:r>
      <w:r w:rsidR="00332F06" w:rsidRPr="00332F06">
        <w:rPr>
          <w:rFonts w:asciiTheme="minorHAnsi" w:hAnsiTheme="minorHAnsi" w:cstheme="minorHAnsi"/>
          <w:sz w:val="22"/>
          <w:szCs w:val="22"/>
          <w:lang w:val="en-GB"/>
        </w:rPr>
        <w:t xml:space="preserve"> Government </w:t>
      </w:r>
      <w:r w:rsidR="00332F06">
        <w:rPr>
          <w:rFonts w:asciiTheme="minorHAnsi" w:hAnsiTheme="minorHAnsi" w:cstheme="minorHAnsi"/>
          <w:sz w:val="22"/>
          <w:szCs w:val="22"/>
          <w:lang w:val="en-GB"/>
        </w:rPr>
        <w:t>chose</w:t>
      </w:r>
      <w:r>
        <w:rPr>
          <w:rFonts w:asciiTheme="minorHAnsi" w:hAnsiTheme="minorHAnsi" w:cstheme="minorHAnsi"/>
          <w:sz w:val="22"/>
          <w:szCs w:val="22"/>
          <w:lang w:val="en-GB"/>
        </w:rPr>
        <w:t xml:space="preserve"> to embark on a </w:t>
      </w:r>
      <w:r w:rsidRPr="00FA6A9C">
        <w:rPr>
          <w:rFonts w:asciiTheme="minorHAnsi" w:hAnsiTheme="minorHAnsi" w:cstheme="minorHAnsi"/>
          <w:sz w:val="22"/>
          <w:szCs w:val="22"/>
          <w:lang w:val="en-GB"/>
        </w:rPr>
        <w:t>transitional justice</w:t>
      </w:r>
      <w:r>
        <w:rPr>
          <w:rFonts w:asciiTheme="minorHAnsi" w:hAnsiTheme="minorHAnsi" w:cstheme="minorHAnsi"/>
          <w:sz w:val="22"/>
          <w:szCs w:val="22"/>
          <w:lang w:val="en-GB"/>
        </w:rPr>
        <w:t xml:space="preserve"> program</w:t>
      </w:r>
      <w:r w:rsidRPr="00FA6A9C">
        <w:rPr>
          <w:rFonts w:asciiTheme="minorHAnsi" w:hAnsiTheme="minorHAnsi" w:cstheme="minorHAnsi"/>
          <w:sz w:val="22"/>
          <w:szCs w:val="22"/>
          <w:lang w:val="en-GB"/>
        </w:rPr>
        <w:t xml:space="preserve"> to address the 22</w:t>
      </w:r>
      <w:r>
        <w:rPr>
          <w:rFonts w:asciiTheme="minorHAnsi" w:hAnsiTheme="minorHAnsi" w:cstheme="minorHAnsi"/>
          <w:sz w:val="22"/>
          <w:szCs w:val="22"/>
          <w:lang w:val="en-GB"/>
        </w:rPr>
        <w:t>-</w:t>
      </w:r>
      <w:r w:rsidRPr="00FA6A9C">
        <w:rPr>
          <w:rFonts w:asciiTheme="minorHAnsi" w:hAnsiTheme="minorHAnsi" w:cstheme="minorHAnsi"/>
          <w:sz w:val="22"/>
          <w:szCs w:val="22"/>
          <w:lang w:val="en-GB"/>
        </w:rPr>
        <w:t xml:space="preserve"> year rule of former President</w:t>
      </w:r>
      <w:r>
        <w:rPr>
          <w:rFonts w:asciiTheme="minorHAnsi" w:hAnsiTheme="minorHAnsi" w:cstheme="minorHAnsi"/>
          <w:sz w:val="22"/>
          <w:szCs w:val="22"/>
          <w:lang w:val="en-GB"/>
        </w:rPr>
        <w:t xml:space="preserve"> Jammeh</w:t>
      </w:r>
      <w:r w:rsidR="00332F06">
        <w:rPr>
          <w:rFonts w:asciiTheme="minorHAnsi" w:hAnsiTheme="minorHAnsi" w:cstheme="minorHAnsi"/>
          <w:sz w:val="22"/>
          <w:szCs w:val="22"/>
          <w:lang w:val="en-GB"/>
        </w:rPr>
        <w:t xml:space="preserve"> and restore respect for human rights in the country</w:t>
      </w:r>
      <w:r w:rsidRPr="00FA6A9C">
        <w:rPr>
          <w:rFonts w:asciiTheme="minorHAnsi" w:hAnsiTheme="minorHAnsi" w:cstheme="minorHAnsi"/>
          <w:sz w:val="22"/>
          <w:szCs w:val="22"/>
          <w:lang w:val="en-GB"/>
        </w:rPr>
        <w:t xml:space="preserve">. </w:t>
      </w:r>
      <w:r w:rsidR="00332F06">
        <w:rPr>
          <w:rFonts w:asciiTheme="minorHAnsi" w:hAnsiTheme="minorHAnsi" w:cstheme="minorHAnsi"/>
          <w:sz w:val="22"/>
          <w:szCs w:val="22"/>
          <w:lang w:val="en-GB"/>
        </w:rPr>
        <w:t xml:space="preserve"> In support of the transition process, t</w:t>
      </w:r>
      <w:r>
        <w:rPr>
          <w:rFonts w:asciiTheme="minorHAnsi" w:hAnsiTheme="minorHAnsi" w:cstheme="minorHAnsi"/>
          <w:sz w:val="22"/>
          <w:szCs w:val="22"/>
          <w:lang w:val="en-GB"/>
        </w:rPr>
        <w:t>he UN Secretary General fielded an Inter-Agency Mission to The Gambia to support the transitional justice process. Resulting from this Mission and upon request from the Government, the United Nations Peace Building Fund in May 2017 initiated a Project to support</w:t>
      </w:r>
      <w:r w:rsidRPr="004E343C">
        <w:rPr>
          <w:rFonts w:asciiTheme="minorHAnsi" w:hAnsiTheme="minorHAnsi"/>
          <w:sz w:val="22"/>
          <w:szCs w:val="22"/>
        </w:rPr>
        <w:t xml:space="preserve"> </w:t>
      </w:r>
      <w:r w:rsidRPr="00E44910">
        <w:rPr>
          <w:rFonts w:asciiTheme="minorHAnsi" w:hAnsiTheme="minorHAnsi"/>
          <w:sz w:val="22"/>
          <w:szCs w:val="22"/>
        </w:rPr>
        <w:t>The Gambia deal with legacies of past human rights violations and abuses, and to help the delivery of justice, truth and healing for its society</w:t>
      </w:r>
      <w:r w:rsidR="00332F06">
        <w:rPr>
          <w:rFonts w:asciiTheme="minorHAnsi" w:hAnsiTheme="minorHAnsi"/>
          <w:sz w:val="22"/>
          <w:szCs w:val="22"/>
        </w:rPr>
        <w:t xml:space="preserve">. </w:t>
      </w:r>
    </w:p>
    <w:p w14:paraId="0A61F455" w14:textId="70ACD22A" w:rsidR="00C13A23" w:rsidRDefault="00902924" w:rsidP="00C13A23">
      <w:pPr>
        <w:pStyle w:val="NormalWeb"/>
        <w:spacing w:after="240"/>
        <w:jc w:val="both"/>
        <w:textAlignment w:val="baseline"/>
        <w:rPr>
          <w:rFonts w:asciiTheme="minorHAnsi" w:hAnsiTheme="minorHAnsi" w:cstheme="minorHAnsi"/>
          <w:sz w:val="22"/>
          <w:szCs w:val="22"/>
          <w:lang w:val="en-GB"/>
        </w:rPr>
      </w:pPr>
      <w:r w:rsidRPr="00902924">
        <w:rPr>
          <w:rFonts w:asciiTheme="minorHAnsi" w:hAnsiTheme="minorHAnsi" w:cstheme="minorHAnsi"/>
          <w:sz w:val="22"/>
          <w:szCs w:val="22"/>
          <w:lang w:val="en-GB"/>
        </w:rPr>
        <w:t xml:space="preserve">In 2018 the government through the National Human Rights Commission Act 2017, established the National Human Rights Commission (NHRC) in </w:t>
      </w:r>
      <w:r>
        <w:rPr>
          <w:rFonts w:asciiTheme="minorHAnsi" w:hAnsiTheme="minorHAnsi" w:cstheme="minorHAnsi"/>
          <w:sz w:val="22"/>
          <w:szCs w:val="22"/>
          <w:lang w:val="en-GB"/>
        </w:rPr>
        <w:t>line with the Paris Principles a</w:t>
      </w:r>
      <w:r w:rsidR="00525810" w:rsidRPr="00525810">
        <w:rPr>
          <w:rFonts w:asciiTheme="minorHAnsi" w:hAnsiTheme="minorHAnsi" w:cstheme="minorHAnsi"/>
          <w:sz w:val="22"/>
          <w:szCs w:val="22"/>
          <w:lang w:val="en-GB"/>
        </w:rPr>
        <w:t>s part</w:t>
      </w:r>
      <w:r w:rsidR="00817AB3">
        <w:rPr>
          <w:rFonts w:asciiTheme="minorHAnsi" w:hAnsiTheme="minorHAnsi" w:cstheme="minorHAnsi"/>
          <w:sz w:val="22"/>
          <w:szCs w:val="22"/>
          <w:lang w:val="en-GB"/>
        </w:rPr>
        <w:t xml:space="preserve"> of various </w:t>
      </w:r>
      <w:r w:rsidR="00525810">
        <w:rPr>
          <w:rFonts w:asciiTheme="minorHAnsi" w:hAnsiTheme="minorHAnsi" w:cstheme="minorHAnsi"/>
          <w:sz w:val="22"/>
          <w:szCs w:val="22"/>
          <w:lang w:val="en-GB"/>
        </w:rPr>
        <w:t>mechanisms established during the transitional process</w:t>
      </w:r>
      <w:r>
        <w:rPr>
          <w:rFonts w:asciiTheme="minorHAnsi" w:hAnsiTheme="minorHAnsi" w:cstheme="minorHAnsi"/>
          <w:sz w:val="22"/>
          <w:szCs w:val="22"/>
          <w:lang w:val="en-GB"/>
        </w:rPr>
        <w:t>.</w:t>
      </w:r>
      <w:r w:rsidR="00525810">
        <w:rPr>
          <w:rFonts w:asciiTheme="minorHAnsi" w:hAnsiTheme="minorHAnsi" w:cstheme="minorHAnsi"/>
          <w:sz w:val="22"/>
          <w:szCs w:val="22"/>
          <w:lang w:val="en-GB"/>
        </w:rPr>
        <w:t xml:space="preserve"> The NHRC is a</w:t>
      </w:r>
      <w:r w:rsidR="00FA3748">
        <w:rPr>
          <w:rFonts w:asciiTheme="minorHAnsi" w:hAnsiTheme="minorHAnsi" w:cstheme="minorHAnsi"/>
          <w:sz w:val="22"/>
          <w:szCs w:val="22"/>
          <w:lang w:val="en-GB"/>
        </w:rPr>
        <w:t xml:space="preserve"> first of its kind in the country and is a </w:t>
      </w:r>
      <w:r w:rsidR="00525810">
        <w:rPr>
          <w:rFonts w:asciiTheme="minorHAnsi" w:hAnsiTheme="minorHAnsi" w:cstheme="minorHAnsi"/>
          <w:sz w:val="22"/>
          <w:szCs w:val="22"/>
          <w:lang w:val="en-GB"/>
        </w:rPr>
        <w:t xml:space="preserve">permanent institution with a broad mandate to </w:t>
      </w:r>
      <w:r w:rsidR="00FA3748">
        <w:rPr>
          <w:rFonts w:asciiTheme="minorHAnsi" w:hAnsiTheme="minorHAnsi" w:cstheme="minorHAnsi"/>
          <w:sz w:val="22"/>
          <w:szCs w:val="22"/>
          <w:lang w:val="en-GB"/>
        </w:rPr>
        <w:t>promote and protect human rights</w:t>
      </w:r>
      <w:r>
        <w:rPr>
          <w:rFonts w:asciiTheme="minorHAnsi" w:hAnsiTheme="minorHAnsi" w:cstheme="minorHAnsi"/>
          <w:sz w:val="22"/>
          <w:szCs w:val="22"/>
          <w:lang w:val="en-GB"/>
        </w:rPr>
        <w:t xml:space="preserve"> in The Gambia</w:t>
      </w:r>
      <w:r w:rsidR="00FA3748">
        <w:rPr>
          <w:rFonts w:asciiTheme="minorHAnsi" w:hAnsiTheme="minorHAnsi" w:cstheme="minorHAnsi"/>
          <w:sz w:val="22"/>
          <w:szCs w:val="22"/>
          <w:lang w:val="en-GB"/>
        </w:rPr>
        <w:t xml:space="preserve">. </w:t>
      </w:r>
      <w:r w:rsidRPr="00902924">
        <w:rPr>
          <w:rFonts w:asciiTheme="minorHAnsi" w:hAnsiTheme="minorHAnsi" w:cstheme="minorHAnsi"/>
          <w:sz w:val="22"/>
          <w:szCs w:val="22"/>
          <w:lang w:val="en-GB"/>
        </w:rPr>
        <w:t xml:space="preserve">The NHRC is a key institution in the human rights framework </w:t>
      </w:r>
      <w:r>
        <w:rPr>
          <w:rFonts w:asciiTheme="minorHAnsi" w:hAnsiTheme="minorHAnsi" w:cstheme="minorHAnsi"/>
          <w:sz w:val="22"/>
          <w:szCs w:val="22"/>
          <w:lang w:val="en-GB"/>
        </w:rPr>
        <w:t xml:space="preserve">of the country </w:t>
      </w:r>
      <w:r w:rsidRPr="00902924">
        <w:rPr>
          <w:rFonts w:asciiTheme="minorHAnsi" w:hAnsiTheme="minorHAnsi" w:cstheme="minorHAnsi"/>
          <w:sz w:val="22"/>
          <w:szCs w:val="22"/>
          <w:lang w:val="en-GB"/>
        </w:rPr>
        <w:t xml:space="preserve">acting as an </w:t>
      </w:r>
      <w:r>
        <w:rPr>
          <w:rFonts w:asciiTheme="minorHAnsi" w:hAnsiTheme="minorHAnsi" w:cstheme="minorHAnsi"/>
          <w:sz w:val="22"/>
          <w:szCs w:val="22"/>
          <w:lang w:val="en-GB"/>
        </w:rPr>
        <w:t>‘</w:t>
      </w:r>
      <w:r w:rsidRPr="00902924">
        <w:rPr>
          <w:rFonts w:asciiTheme="minorHAnsi" w:hAnsiTheme="minorHAnsi" w:cstheme="minorHAnsi"/>
          <w:sz w:val="22"/>
          <w:szCs w:val="22"/>
          <w:lang w:val="en-GB"/>
        </w:rPr>
        <w:t>important bridge</w:t>
      </w:r>
      <w:r>
        <w:rPr>
          <w:rFonts w:asciiTheme="minorHAnsi" w:hAnsiTheme="minorHAnsi" w:cstheme="minorHAnsi"/>
          <w:sz w:val="22"/>
          <w:szCs w:val="22"/>
          <w:lang w:val="en-GB"/>
        </w:rPr>
        <w:t>’</w:t>
      </w:r>
      <w:r w:rsidRPr="00902924">
        <w:rPr>
          <w:rFonts w:asciiTheme="minorHAnsi" w:hAnsiTheme="minorHAnsi" w:cstheme="minorHAnsi"/>
          <w:sz w:val="22"/>
          <w:szCs w:val="22"/>
          <w:lang w:val="en-GB"/>
        </w:rPr>
        <w:t xml:space="preserve"> linking government, the National Assembly, other state entities, academic and research centers, civil society organizations (CSOs) and the international, regional and national human rights protection systems.</w:t>
      </w:r>
      <w:r>
        <w:rPr>
          <w:rFonts w:asciiTheme="minorHAnsi" w:hAnsiTheme="minorHAnsi" w:cstheme="minorHAnsi"/>
          <w:sz w:val="22"/>
          <w:szCs w:val="22"/>
          <w:lang w:val="en-GB"/>
        </w:rPr>
        <w:t xml:space="preserve"> </w:t>
      </w:r>
      <w:r w:rsidR="00FA3748">
        <w:rPr>
          <w:rFonts w:asciiTheme="minorHAnsi" w:hAnsiTheme="minorHAnsi" w:cstheme="minorHAnsi"/>
          <w:sz w:val="22"/>
          <w:szCs w:val="22"/>
          <w:lang w:val="en-GB"/>
        </w:rPr>
        <w:t>It began its operations in February 2019 with the swearing-in of five C</w:t>
      </w:r>
      <w:r w:rsidR="00636C50">
        <w:rPr>
          <w:rFonts w:asciiTheme="minorHAnsi" w:hAnsiTheme="minorHAnsi" w:cstheme="minorHAnsi"/>
          <w:sz w:val="22"/>
          <w:szCs w:val="22"/>
          <w:lang w:val="en-GB"/>
        </w:rPr>
        <w:t xml:space="preserve">ommissioners and has </w:t>
      </w:r>
      <w:r w:rsidR="00196271">
        <w:rPr>
          <w:rFonts w:asciiTheme="minorHAnsi" w:hAnsiTheme="minorHAnsi" w:cstheme="minorHAnsi"/>
          <w:sz w:val="22"/>
          <w:szCs w:val="22"/>
          <w:lang w:val="en-GB"/>
        </w:rPr>
        <w:t>since</w:t>
      </w:r>
      <w:r w:rsidR="00446B90">
        <w:rPr>
          <w:rFonts w:asciiTheme="minorHAnsi" w:hAnsiTheme="minorHAnsi" w:cstheme="minorHAnsi"/>
          <w:sz w:val="22"/>
          <w:szCs w:val="22"/>
          <w:lang w:val="en-GB"/>
        </w:rPr>
        <w:t xml:space="preserve"> then</w:t>
      </w:r>
      <w:r w:rsidR="00196271">
        <w:rPr>
          <w:rFonts w:asciiTheme="minorHAnsi" w:hAnsiTheme="minorHAnsi" w:cstheme="minorHAnsi"/>
          <w:sz w:val="22"/>
          <w:szCs w:val="22"/>
          <w:lang w:val="en-GB"/>
        </w:rPr>
        <w:t xml:space="preserve"> </w:t>
      </w:r>
      <w:r w:rsidR="0040710F">
        <w:rPr>
          <w:rFonts w:asciiTheme="minorHAnsi" w:hAnsiTheme="minorHAnsi" w:cstheme="minorHAnsi"/>
          <w:sz w:val="22"/>
          <w:szCs w:val="22"/>
          <w:lang w:val="en-GB"/>
        </w:rPr>
        <w:t xml:space="preserve">commenced implementation of its mandate, </w:t>
      </w:r>
      <w:r w:rsidR="005564E3">
        <w:rPr>
          <w:rFonts w:asciiTheme="minorHAnsi" w:hAnsiTheme="minorHAnsi" w:cstheme="minorHAnsi"/>
          <w:sz w:val="22"/>
          <w:szCs w:val="22"/>
          <w:lang w:val="en-GB"/>
        </w:rPr>
        <w:t>engagement</w:t>
      </w:r>
      <w:r w:rsidR="00196271">
        <w:rPr>
          <w:rFonts w:asciiTheme="minorHAnsi" w:hAnsiTheme="minorHAnsi" w:cstheme="minorHAnsi"/>
          <w:sz w:val="22"/>
          <w:szCs w:val="22"/>
          <w:lang w:val="en-GB"/>
        </w:rPr>
        <w:t xml:space="preserve"> </w:t>
      </w:r>
      <w:r w:rsidR="005564E3">
        <w:rPr>
          <w:rFonts w:asciiTheme="minorHAnsi" w:hAnsiTheme="minorHAnsi" w:cstheme="minorHAnsi"/>
          <w:sz w:val="22"/>
          <w:szCs w:val="22"/>
          <w:lang w:val="en-GB"/>
        </w:rPr>
        <w:t>of</w:t>
      </w:r>
      <w:r w:rsidR="00636C50">
        <w:rPr>
          <w:rFonts w:asciiTheme="minorHAnsi" w:hAnsiTheme="minorHAnsi" w:cstheme="minorHAnsi"/>
          <w:sz w:val="22"/>
          <w:szCs w:val="22"/>
          <w:lang w:val="en-GB"/>
        </w:rPr>
        <w:t xml:space="preserve"> substantial staff </w:t>
      </w:r>
      <w:r w:rsidR="0040710F">
        <w:rPr>
          <w:rFonts w:asciiTheme="minorHAnsi" w:hAnsiTheme="minorHAnsi" w:cstheme="minorHAnsi"/>
          <w:sz w:val="22"/>
          <w:szCs w:val="22"/>
          <w:lang w:val="en-GB"/>
        </w:rPr>
        <w:t xml:space="preserve">along with developing </w:t>
      </w:r>
      <w:r w:rsidR="00636C50">
        <w:rPr>
          <w:rFonts w:asciiTheme="minorHAnsi" w:hAnsiTheme="minorHAnsi" w:cstheme="minorHAnsi"/>
          <w:sz w:val="22"/>
          <w:szCs w:val="22"/>
          <w:lang w:val="en-GB"/>
        </w:rPr>
        <w:t>internal</w:t>
      </w:r>
      <w:r w:rsidR="00446B90">
        <w:rPr>
          <w:rFonts w:asciiTheme="minorHAnsi" w:hAnsiTheme="minorHAnsi" w:cstheme="minorHAnsi"/>
          <w:sz w:val="22"/>
          <w:szCs w:val="22"/>
          <w:lang w:val="en-GB"/>
        </w:rPr>
        <w:t xml:space="preserve"> rules and procedures to guide its operations</w:t>
      </w:r>
      <w:r w:rsidR="005564E3">
        <w:rPr>
          <w:rFonts w:asciiTheme="minorHAnsi" w:hAnsiTheme="minorHAnsi" w:cstheme="minorHAnsi"/>
          <w:sz w:val="22"/>
          <w:szCs w:val="22"/>
          <w:lang w:val="en-GB"/>
        </w:rPr>
        <w:t>. The Commission has also embarked on</w:t>
      </w:r>
      <w:r>
        <w:rPr>
          <w:rFonts w:asciiTheme="minorHAnsi" w:hAnsiTheme="minorHAnsi" w:cstheme="minorHAnsi"/>
          <w:sz w:val="22"/>
          <w:szCs w:val="22"/>
          <w:lang w:val="en-GB"/>
        </w:rPr>
        <w:t xml:space="preserve"> awareness raising activities </w:t>
      </w:r>
      <w:r w:rsidR="005564E3">
        <w:rPr>
          <w:rFonts w:asciiTheme="minorHAnsi" w:hAnsiTheme="minorHAnsi" w:cstheme="minorHAnsi"/>
          <w:sz w:val="22"/>
          <w:szCs w:val="22"/>
          <w:lang w:val="en-GB"/>
        </w:rPr>
        <w:t xml:space="preserve">on its mandate </w:t>
      </w:r>
      <w:r>
        <w:rPr>
          <w:rFonts w:asciiTheme="minorHAnsi" w:hAnsiTheme="minorHAnsi" w:cstheme="minorHAnsi"/>
          <w:sz w:val="22"/>
          <w:szCs w:val="22"/>
          <w:lang w:val="en-GB"/>
        </w:rPr>
        <w:t>throughout the country</w:t>
      </w:r>
      <w:r w:rsidR="005564E3">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5564E3">
        <w:rPr>
          <w:rFonts w:asciiTheme="minorHAnsi" w:hAnsiTheme="minorHAnsi" w:cstheme="minorHAnsi"/>
          <w:sz w:val="22"/>
          <w:szCs w:val="22"/>
          <w:lang w:val="en-GB"/>
        </w:rPr>
        <w:t>conducted capacity-building</w:t>
      </w:r>
      <w:r>
        <w:rPr>
          <w:rFonts w:asciiTheme="minorHAnsi" w:hAnsiTheme="minorHAnsi" w:cstheme="minorHAnsi"/>
          <w:sz w:val="22"/>
          <w:szCs w:val="22"/>
          <w:lang w:val="en-GB"/>
        </w:rPr>
        <w:t xml:space="preserve"> activities for key stakeholders</w:t>
      </w:r>
      <w:r w:rsidR="005564E3">
        <w:rPr>
          <w:rFonts w:asciiTheme="minorHAnsi" w:hAnsiTheme="minorHAnsi" w:cstheme="minorHAnsi"/>
          <w:sz w:val="22"/>
          <w:szCs w:val="22"/>
          <w:lang w:val="en-GB"/>
        </w:rPr>
        <w:t xml:space="preserve"> and issuing press release on situations of concerns affecting human rights.</w:t>
      </w:r>
    </w:p>
    <w:p w14:paraId="0CF85C92" w14:textId="1A289D1C" w:rsidR="005564E3" w:rsidRDefault="00446B90" w:rsidP="005564E3">
      <w:pPr>
        <w:pStyle w:val="NormalWeb"/>
        <w:spacing w:after="240"/>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With over a year into its operations, </w:t>
      </w:r>
      <w:r w:rsidR="0086100B">
        <w:rPr>
          <w:rFonts w:asciiTheme="minorHAnsi" w:hAnsiTheme="minorHAnsi" w:cstheme="minorHAnsi"/>
          <w:sz w:val="22"/>
          <w:szCs w:val="22"/>
          <w:lang w:val="en-GB"/>
        </w:rPr>
        <w:t>the NHRC with support from the T</w:t>
      </w:r>
      <w:r w:rsidR="00B84BD1">
        <w:rPr>
          <w:rFonts w:asciiTheme="minorHAnsi" w:hAnsiTheme="minorHAnsi" w:cstheme="minorHAnsi"/>
          <w:sz w:val="22"/>
          <w:szCs w:val="22"/>
          <w:lang w:val="en-GB"/>
        </w:rPr>
        <w:t xml:space="preserve">ransitional </w:t>
      </w:r>
      <w:r w:rsidR="0086100B">
        <w:rPr>
          <w:rFonts w:asciiTheme="minorHAnsi" w:hAnsiTheme="minorHAnsi" w:cstheme="minorHAnsi"/>
          <w:sz w:val="22"/>
          <w:szCs w:val="22"/>
          <w:lang w:val="en-GB"/>
        </w:rPr>
        <w:t>J</w:t>
      </w:r>
      <w:r w:rsidR="00B84BD1">
        <w:rPr>
          <w:rFonts w:asciiTheme="minorHAnsi" w:hAnsiTheme="minorHAnsi" w:cstheme="minorHAnsi"/>
          <w:sz w:val="22"/>
          <w:szCs w:val="22"/>
          <w:lang w:val="en-GB"/>
        </w:rPr>
        <w:t xml:space="preserve">ustice and </w:t>
      </w:r>
      <w:r w:rsidR="0086100B">
        <w:rPr>
          <w:rFonts w:asciiTheme="minorHAnsi" w:hAnsiTheme="minorHAnsi" w:cstheme="minorHAnsi"/>
          <w:sz w:val="22"/>
          <w:szCs w:val="22"/>
          <w:lang w:val="en-GB"/>
        </w:rPr>
        <w:t>H</w:t>
      </w:r>
      <w:r w:rsidR="00B84BD1">
        <w:rPr>
          <w:rFonts w:asciiTheme="minorHAnsi" w:hAnsiTheme="minorHAnsi" w:cstheme="minorHAnsi"/>
          <w:sz w:val="22"/>
          <w:szCs w:val="22"/>
          <w:lang w:val="en-GB"/>
        </w:rPr>
        <w:t xml:space="preserve">uman </w:t>
      </w:r>
      <w:r w:rsidR="0086100B">
        <w:rPr>
          <w:rFonts w:asciiTheme="minorHAnsi" w:hAnsiTheme="minorHAnsi" w:cstheme="minorHAnsi"/>
          <w:sz w:val="22"/>
          <w:szCs w:val="22"/>
          <w:lang w:val="en-GB"/>
        </w:rPr>
        <w:t>R</w:t>
      </w:r>
      <w:r w:rsidR="00B84BD1">
        <w:rPr>
          <w:rFonts w:asciiTheme="minorHAnsi" w:hAnsiTheme="minorHAnsi" w:cstheme="minorHAnsi"/>
          <w:sz w:val="22"/>
          <w:szCs w:val="22"/>
          <w:lang w:val="en-GB"/>
        </w:rPr>
        <w:t>ights</w:t>
      </w:r>
      <w:r w:rsidR="0086100B">
        <w:rPr>
          <w:rFonts w:asciiTheme="minorHAnsi" w:hAnsiTheme="minorHAnsi" w:cstheme="minorHAnsi"/>
          <w:sz w:val="22"/>
          <w:szCs w:val="22"/>
          <w:lang w:val="en-GB"/>
        </w:rPr>
        <w:t xml:space="preserve"> Project</w:t>
      </w:r>
      <w:r w:rsidR="00B84BD1">
        <w:rPr>
          <w:rFonts w:asciiTheme="minorHAnsi" w:hAnsiTheme="minorHAnsi" w:cstheme="minorHAnsi"/>
          <w:sz w:val="22"/>
          <w:szCs w:val="22"/>
          <w:lang w:val="en-GB"/>
        </w:rPr>
        <w:t xml:space="preserve"> (TJHR Project)</w:t>
      </w:r>
      <w:r w:rsidR="0086100B">
        <w:rPr>
          <w:rFonts w:asciiTheme="minorHAnsi" w:hAnsiTheme="minorHAnsi" w:cstheme="minorHAnsi"/>
          <w:sz w:val="22"/>
          <w:szCs w:val="22"/>
          <w:lang w:val="en-GB"/>
        </w:rPr>
        <w:t xml:space="preserve"> seeks to conduct a needs assessment </w:t>
      </w:r>
      <w:r w:rsidR="009C530C">
        <w:rPr>
          <w:rFonts w:asciiTheme="minorHAnsi" w:hAnsiTheme="minorHAnsi" w:cstheme="minorHAnsi"/>
          <w:sz w:val="22"/>
          <w:szCs w:val="22"/>
          <w:lang w:val="en-GB"/>
        </w:rPr>
        <w:t>of its operations to ensure</w:t>
      </w:r>
      <w:r w:rsidR="0086100B">
        <w:rPr>
          <w:rFonts w:asciiTheme="minorHAnsi" w:hAnsiTheme="minorHAnsi" w:cstheme="minorHAnsi"/>
          <w:sz w:val="22"/>
          <w:szCs w:val="22"/>
          <w:lang w:val="en-GB"/>
        </w:rPr>
        <w:t xml:space="preserve"> </w:t>
      </w:r>
      <w:r w:rsidR="00B007F4">
        <w:rPr>
          <w:rFonts w:asciiTheme="minorHAnsi" w:hAnsiTheme="minorHAnsi" w:cstheme="minorHAnsi"/>
          <w:sz w:val="22"/>
          <w:szCs w:val="22"/>
          <w:lang w:val="en-GB"/>
        </w:rPr>
        <w:t xml:space="preserve">it is implementing its mandate in </w:t>
      </w:r>
      <w:r w:rsidR="005564E3">
        <w:rPr>
          <w:rFonts w:asciiTheme="minorHAnsi" w:hAnsiTheme="minorHAnsi" w:cstheme="minorHAnsi"/>
          <w:sz w:val="22"/>
          <w:szCs w:val="22"/>
          <w:lang w:val="en-GB"/>
        </w:rPr>
        <w:t>line</w:t>
      </w:r>
      <w:r w:rsidR="0086100B">
        <w:rPr>
          <w:rFonts w:asciiTheme="minorHAnsi" w:hAnsiTheme="minorHAnsi" w:cstheme="minorHAnsi"/>
          <w:sz w:val="22"/>
          <w:szCs w:val="22"/>
          <w:lang w:val="en-GB"/>
        </w:rPr>
        <w:t xml:space="preserve"> with the Paris Principle</w:t>
      </w:r>
      <w:r w:rsidR="00B007F4">
        <w:rPr>
          <w:rFonts w:asciiTheme="minorHAnsi" w:hAnsiTheme="minorHAnsi" w:cstheme="minorHAnsi"/>
          <w:sz w:val="22"/>
          <w:szCs w:val="22"/>
          <w:lang w:val="en-GB"/>
        </w:rPr>
        <w:t>s</w:t>
      </w:r>
      <w:r w:rsidR="0086100B">
        <w:rPr>
          <w:rFonts w:asciiTheme="minorHAnsi" w:hAnsiTheme="minorHAnsi" w:cstheme="minorHAnsi"/>
          <w:sz w:val="22"/>
          <w:szCs w:val="22"/>
          <w:lang w:val="en-GB"/>
        </w:rPr>
        <w:t xml:space="preserve"> </w:t>
      </w:r>
      <w:r w:rsidR="00817AB3">
        <w:rPr>
          <w:rFonts w:asciiTheme="minorHAnsi" w:hAnsiTheme="minorHAnsi" w:cstheme="minorHAnsi"/>
          <w:sz w:val="22"/>
          <w:szCs w:val="22"/>
          <w:lang w:val="en-GB"/>
        </w:rPr>
        <w:t xml:space="preserve">and </w:t>
      </w:r>
      <w:r w:rsidR="007F2755">
        <w:rPr>
          <w:rFonts w:asciiTheme="minorHAnsi" w:hAnsiTheme="minorHAnsi" w:cstheme="minorHAnsi"/>
          <w:sz w:val="22"/>
          <w:szCs w:val="22"/>
          <w:lang w:val="en-GB"/>
        </w:rPr>
        <w:t>enhanc</w:t>
      </w:r>
      <w:r w:rsidR="00817AB3">
        <w:rPr>
          <w:rFonts w:asciiTheme="minorHAnsi" w:hAnsiTheme="minorHAnsi" w:cstheme="minorHAnsi"/>
          <w:sz w:val="22"/>
          <w:szCs w:val="22"/>
          <w:lang w:val="en-GB"/>
        </w:rPr>
        <w:t>e</w:t>
      </w:r>
      <w:r w:rsidR="007F2755">
        <w:rPr>
          <w:rFonts w:asciiTheme="minorHAnsi" w:hAnsiTheme="minorHAnsi" w:cstheme="minorHAnsi"/>
          <w:sz w:val="22"/>
          <w:szCs w:val="22"/>
          <w:lang w:val="en-GB"/>
        </w:rPr>
        <w:t xml:space="preserve"> its effectiveness</w:t>
      </w:r>
      <w:r w:rsidR="0086100B">
        <w:rPr>
          <w:rFonts w:asciiTheme="minorHAnsi" w:hAnsiTheme="minorHAnsi" w:cstheme="minorHAnsi"/>
          <w:sz w:val="22"/>
          <w:szCs w:val="22"/>
          <w:lang w:val="en-GB"/>
        </w:rPr>
        <w:t xml:space="preserve">. </w:t>
      </w:r>
      <w:r w:rsidR="00010B83">
        <w:rPr>
          <w:rFonts w:asciiTheme="minorHAnsi" w:hAnsiTheme="minorHAnsi" w:cstheme="minorHAnsi"/>
          <w:sz w:val="22"/>
          <w:szCs w:val="22"/>
          <w:lang w:val="en-GB"/>
        </w:rPr>
        <w:t xml:space="preserve">The exercise will inform the NHRC of existing </w:t>
      </w:r>
      <w:r w:rsidR="0086100B" w:rsidRPr="0086100B">
        <w:rPr>
          <w:rFonts w:asciiTheme="minorHAnsi" w:hAnsiTheme="minorHAnsi" w:cstheme="minorHAnsi"/>
          <w:sz w:val="22"/>
          <w:szCs w:val="22"/>
          <w:lang w:val="en-GB"/>
        </w:rPr>
        <w:t>gaps and specific initiatives to undertake with respect to legislative, institutional a</w:t>
      </w:r>
      <w:r w:rsidR="00010B83">
        <w:rPr>
          <w:rFonts w:asciiTheme="minorHAnsi" w:hAnsiTheme="minorHAnsi" w:cstheme="minorHAnsi"/>
          <w:sz w:val="22"/>
          <w:szCs w:val="22"/>
          <w:lang w:val="en-GB"/>
        </w:rPr>
        <w:t>nd operational reforms</w:t>
      </w:r>
      <w:r w:rsidR="00817AB3">
        <w:rPr>
          <w:rFonts w:asciiTheme="minorHAnsi" w:hAnsiTheme="minorHAnsi" w:cstheme="minorHAnsi"/>
          <w:sz w:val="22"/>
          <w:szCs w:val="22"/>
          <w:lang w:val="en-GB"/>
        </w:rPr>
        <w:t>.</w:t>
      </w:r>
    </w:p>
    <w:p w14:paraId="1982611D" w14:textId="77777777" w:rsidR="005564E3" w:rsidRDefault="005564E3" w:rsidP="005564E3">
      <w:pPr>
        <w:pStyle w:val="NormalWeb"/>
        <w:spacing w:after="240"/>
        <w:jc w:val="both"/>
        <w:textAlignment w:val="baseline"/>
        <w:rPr>
          <w:rFonts w:asciiTheme="minorHAnsi" w:hAnsiTheme="minorHAnsi" w:cstheme="minorHAnsi"/>
          <w:sz w:val="22"/>
          <w:szCs w:val="22"/>
          <w:lang w:val="en-GB"/>
        </w:rPr>
      </w:pPr>
    </w:p>
    <w:p w14:paraId="34022FDA" w14:textId="3831EE11" w:rsidR="00173B4A" w:rsidRPr="00173B4A" w:rsidRDefault="00DE29E4" w:rsidP="00173B4A">
      <w:pPr>
        <w:pStyle w:val="NormalWeb"/>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lastRenderedPageBreak/>
        <w:t xml:space="preserve">2. </w:t>
      </w:r>
      <w:r w:rsidR="00091F6C" w:rsidRPr="00173B4A">
        <w:rPr>
          <w:rFonts w:asciiTheme="minorHAnsi" w:hAnsiTheme="minorHAnsi" w:cstheme="minorHAnsi"/>
          <w:b/>
          <w:sz w:val="22"/>
          <w:szCs w:val="22"/>
        </w:rPr>
        <w:t>Objective</w:t>
      </w:r>
      <w:r w:rsidR="00173B4A" w:rsidRPr="00173B4A">
        <w:rPr>
          <w:rFonts w:asciiTheme="minorHAnsi" w:hAnsiTheme="minorHAnsi" w:cstheme="minorHAnsi"/>
          <w:b/>
          <w:sz w:val="22"/>
          <w:szCs w:val="22"/>
        </w:rPr>
        <w:t>s</w:t>
      </w:r>
      <w:r w:rsidR="00091F6C" w:rsidRPr="00173B4A">
        <w:rPr>
          <w:rFonts w:asciiTheme="minorHAnsi" w:hAnsiTheme="minorHAnsi" w:cstheme="minorHAnsi"/>
          <w:b/>
          <w:sz w:val="22"/>
          <w:szCs w:val="22"/>
        </w:rPr>
        <w:t xml:space="preserve"> of the </w:t>
      </w:r>
      <w:r w:rsidR="003C6AF2" w:rsidRPr="00173B4A">
        <w:rPr>
          <w:rFonts w:asciiTheme="minorHAnsi" w:hAnsiTheme="minorHAnsi" w:cstheme="minorHAnsi"/>
          <w:b/>
          <w:sz w:val="22"/>
          <w:szCs w:val="22"/>
        </w:rPr>
        <w:t>Con</w:t>
      </w:r>
      <w:r w:rsidR="007B03CD" w:rsidRPr="00173B4A">
        <w:rPr>
          <w:rFonts w:asciiTheme="minorHAnsi" w:hAnsiTheme="minorHAnsi" w:cstheme="minorHAnsi"/>
          <w:b/>
          <w:sz w:val="22"/>
          <w:szCs w:val="22"/>
        </w:rPr>
        <w:t>sultancy</w:t>
      </w:r>
      <w:r w:rsidR="00173B4A">
        <w:rPr>
          <w:rFonts w:asciiTheme="minorHAnsi" w:hAnsiTheme="minorHAnsi" w:cstheme="minorHAnsi"/>
          <w:b/>
          <w:sz w:val="22"/>
          <w:szCs w:val="22"/>
        </w:rPr>
        <w:t>:</w:t>
      </w:r>
    </w:p>
    <w:p w14:paraId="55BC69CB" w14:textId="65B71261" w:rsidR="00652AB4" w:rsidRPr="00173B4A" w:rsidRDefault="00652AB4" w:rsidP="00173B4A">
      <w:pPr>
        <w:pStyle w:val="NormalWeb"/>
        <w:spacing w:before="0" w:beforeAutospacing="0" w:after="0" w:afterAutospacing="0"/>
        <w:jc w:val="both"/>
        <w:textAlignment w:val="baseline"/>
        <w:rPr>
          <w:rFonts w:asciiTheme="minorHAnsi" w:hAnsiTheme="minorHAnsi" w:cstheme="minorHAnsi"/>
          <w:b/>
          <w:sz w:val="22"/>
          <w:szCs w:val="22"/>
        </w:rPr>
      </w:pPr>
      <w:r w:rsidRPr="00173B4A">
        <w:rPr>
          <w:rFonts w:asciiTheme="minorHAnsi" w:hAnsiTheme="minorHAnsi" w:cstheme="minorHAnsi"/>
          <w:sz w:val="22"/>
          <w:szCs w:val="22"/>
        </w:rPr>
        <w:t xml:space="preserve">Working closely with the </w:t>
      </w:r>
      <w:r w:rsidR="00B84BD1">
        <w:rPr>
          <w:rFonts w:asciiTheme="minorHAnsi" w:hAnsiTheme="minorHAnsi" w:cstheme="minorHAnsi"/>
          <w:sz w:val="22"/>
          <w:szCs w:val="22"/>
        </w:rPr>
        <w:t xml:space="preserve">Executive Secretary of the </w:t>
      </w:r>
      <w:r w:rsidRPr="00173B4A">
        <w:rPr>
          <w:rFonts w:asciiTheme="minorHAnsi" w:hAnsiTheme="minorHAnsi" w:cstheme="minorHAnsi"/>
          <w:sz w:val="22"/>
          <w:szCs w:val="22"/>
        </w:rPr>
        <w:t>NHRC, th</w:t>
      </w:r>
      <w:r w:rsidR="00B84BD1">
        <w:rPr>
          <w:rFonts w:asciiTheme="minorHAnsi" w:hAnsiTheme="minorHAnsi" w:cstheme="minorHAnsi"/>
          <w:sz w:val="22"/>
          <w:szCs w:val="22"/>
        </w:rPr>
        <w:t>e national consultant shall:</w:t>
      </w:r>
    </w:p>
    <w:p w14:paraId="357EBAE7" w14:textId="542429D5" w:rsidR="007B4E3B" w:rsidRPr="00C204D6" w:rsidRDefault="00173B4A" w:rsidP="007B4E3B">
      <w:pPr>
        <w:pStyle w:val="ListParagraph"/>
        <w:numPr>
          <w:ilvl w:val="0"/>
          <w:numId w:val="12"/>
        </w:numPr>
        <w:ind w:left="567" w:hanging="447"/>
        <w:jc w:val="both"/>
        <w:rPr>
          <w:rFonts w:cstheme="minorHAnsi"/>
          <w:sz w:val="22"/>
          <w:szCs w:val="22"/>
        </w:rPr>
      </w:pPr>
      <w:r>
        <w:rPr>
          <w:rFonts w:cstheme="minorHAnsi"/>
          <w:sz w:val="22"/>
          <w:szCs w:val="22"/>
        </w:rPr>
        <w:t>A</w:t>
      </w:r>
      <w:r w:rsidR="007B4E3B" w:rsidRPr="00C204D6">
        <w:rPr>
          <w:rFonts w:cstheme="minorHAnsi"/>
          <w:sz w:val="22"/>
          <w:szCs w:val="22"/>
        </w:rPr>
        <w:t xml:space="preserve">ssess the capacity, strengths and needs of </w:t>
      </w:r>
      <w:r w:rsidR="007B4E3B">
        <w:rPr>
          <w:rFonts w:cstheme="minorHAnsi"/>
          <w:sz w:val="22"/>
          <w:szCs w:val="22"/>
        </w:rPr>
        <w:t>the NHRC</w:t>
      </w:r>
      <w:r w:rsidR="007B4E3B" w:rsidRPr="00C204D6">
        <w:rPr>
          <w:rFonts w:cstheme="minorHAnsi"/>
          <w:sz w:val="22"/>
          <w:szCs w:val="22"/>
        </w:rPr>
        <w:t>;</w:t>
      </w:r>
    </w:p>
    <w:p w14:paraId="59D50B67" w14:textId="3B4907FA" w:rsidR="007B4E3B" w:rsidRPr="0086100B" w:rsidRDefault="00B84BD1" w:rsidP="007B4E3B">
      <w:pPr>
        <w:pStyle w:val="ListParagraph"/>
        <w:numPr>
          <w:ilvl w:val="1"/>
          <w:numId w:val="14"/>
        </w:numPr>
        <w:ind w:left="567" w:hanging="425"/>
        <w:jc w:val="both"/>
        <w:rPr>
          <w:rFonts w:cstheme="minorHAnsi"/>
          <w:sz w:val="22"/>
          <w:szCs w:val="22"/>
        </w:rPr>
      </w:pPr>
      <w:r>
        <w:rPr>
          <w:rFonts w:cstheme="minorHAnsi"/>
          <w:sz w:val="22"/>
          <w:szCs w:val="22"/>
        </w:rPr>
        <w:t>Support</w:t>
      </w:r>
      <w:r w:rsidR="007B4E3B" w:rsidRPr="0086100B">
        <w:rPr>
          <w:rFonts w:cstheme="minorHAnsi"/>
          <w:sz w:val="22"/>
          <w:szCs w:val="22"/>
        </w:rPr>
        <w:t xml:space="preserve"> the </w:t>
      </w:r>
      <w:r w:rsidR="007B4E3B">
        <w:rPr>
          <w:rFonts w:cstheme="minorHAnsi"/>
          <w:sz w:val="22"/>
          <w:szCs w:val="22"/>
        </w:rPr>
        <w:t>N</w:t>
      </w:r>
      <w:r w:rsidR="007B4E3B" w:rsidRPr="0086100B">
        <w:rPr>
          <w:rFonts w:cstheme="minorHAnsi"/>
          <w:sz w:val="22"/>
          <w:szCs w:val="22"/>
        </w:rPr>
        <w:t>HRC to assess its current capacity to implement its mandate</w:t>
      </w:r>
      <w:r w:rsidR="007B4E3B">
        <w:rPr>
          <w:rFonts w:cstheme="minorHAnsi"/>
          <w:sz w:val="22"/>
          <w:szCs w:val="22"/>
        </w:rPr>
        <w:t>;</w:t>
      </w:r>
    </w:p>
    <w:p w14:paraId="5D23664D" w14:textId="364EED7F" w:rsidR="007B4E3B" w:rsidRPr="0086100B" w:rsidRDefault="00B84BD1" w:rsidP="007B4E3B">
      <w:pPr>
        <w:pStyle w:val="ListParagraph"/>
        <w:numPr>
          <w:ilvl w:val="1"/>
          <w:numId w:val="14"/>
        </w:numPr>
        <w:ind w:left="567" w:hanging="425"/>
        <w:jc w:val="both"/>
        <w:rPr>
          <w:rFonts w:cstheme="minorHAnsi"/>
          <w:sz w:val="22"/>
          <w:szCs w:val="22"/>
        </w:rPr>
      </w:pPr>
      <w:r>
        <w:rPr>
          <w:rFonts w:cstheme="minorHAnsi"/>
          <w:sz w:val="22"/>
          <w:szCs w:val="22"/>
        </w:rPr>
        <w:t>Support</w:t>
      </w:r>
      <w:r w:rsidR="007B4E3B">
        <w:rPr>
          <w:rFonts w:cstheme="minorHAnsi"/>
          <w:sz w:val="22"/>
          <w:szCs w:val="22"/>
        </w:rPr>
        <w:t xml:space="preserve"> the N</w:t>
      </w:r>
      <w:r w:rsidR="007B4E3B" w:rsidRPr="0086100B">
        <w:rPr>
          <w:rFonts w:cstheme="minorHAnsi"/>
          <w:sz w:val="22"/>
          <w:szCs w:val="22"/>
        </w:rPr>
        <w:t>HRC identify any gaps in complying with the Paris Principles</w:t>
      </w:r>
      <w:r w:rsidR="007B4E3B">
        <w:rPr>
          <w:rFonts w:cstheme="minorHAnsi"/>
          <w:sz w:val="22"/>
          <w:szCs w:val="22"/>
        </w:rPr>
        <w:t>;</w:t>
      </w:r>
    </w:p>
    <w:p w14:paraId="321889CA" w14:textId="4C776CEC" w:rsidR="007B4E3B" w:rsidRPr="0086100B" w:rsidRDefault="00173B4A" w:rsidP="007B4E3B">
      <w:pPr>
        <w:pStyle w:val="ListParagraph"/>
        <w:numPr>
          <w:ilvl w:val="1"/>
          <w:numId w:val="14"/>
        </w:numPr>
        <w:ind w:left="567" w:hanging="425"/>
        <w:jc w:val="both"/>
        <w:rPr>
          <w:rFonts w:cstheme="minorHAnsi"/>
          <w:sz w:val="22"/>
          <w:szCs w:val="22"/>
        </w:rPr>
      </w:pPr>
      <w:r>
        <w:rPr>
          <w:rFonts w:cstheme="minorHAnsi"/>
          <w:sz w:val="22"/>
          <w:szCs w:val="22"/>
        </w:rPr>
        <w:t>I</w:t>
      </w:r>
      <w:r w:rsidR="007B4E3B" w:rsidRPr="0086100B">
        <w:rPr>
          <w:rFonts w:cstheme="minorHAnsi"/>
          <w:sz w:val="22"/>
          <w:szCs w:val="22"/>
        </w:rPr>
        <w:t>dentify priority capacity gaps that should</w:t>
      </w:r>
      <w:r w:rsidR="00DE5616">
        <w:rPr>
          <w:rFonts w:cstheme="minorHAnsi"/>
          <w:sz w:val="22"/>
          <w:szCs w:val="22"/>
        </w:rPr>
        <w:t xml:space="preserve"> be urgently </w:t>
      </w:r>
      <w:r w:rsidR="007B4E3B" w:rsidRPr="0086100B">
        <w:rPr>
          <w:rFonts w:cstheme="minorHAnsi"/>
          <w:sz w:val="22"/>
          <w:szCs w:val="22"/>
        </w:rPr>
        <w:t>addressed</w:t>
      </w:r>
      <w:r w:rsidR="007B4E3B">
        <w:rPr>
          <w:rFonts w:cstheme="minorHAnsi"/>
          <w:sz w:val="22"/>
          <w:szCs w:val="22"/>
        </w:rPr>
        <w:t>;</w:t>
      </w:r>
    </w:p>
    <w:p w14:paraId="726AE0D9" w14:textId="0CF9F416" w:rsidR="007B4E3B" w:rsidRDefault="00173B4A" w:rsidP="007B4E3B">
      <w:pPr>
        <w:pStyle w:val="ListParagraph"/>
        <w:numPr>
          <w:ilvl w:val="1"/>
          <w:numId w:val="14"/>
        </w:numPr>
        <w:ind w:left="567" w:hanging="425"/>
        <w:jc w:val="both"/>
        <w:rPr>
          <w:rFonts w:cstheme="minorHAnsi"/>
          <w:sz w:val="22"/>
          <w:szCs w:val="22"/>
        </w:rPr>
      </w:pPr>
      <w:r>
        <w:rPr>
          <w:rFonts w:cstheme="minorHAnsi"/>
          <w:sz w:val="22"/>
          <w:szCs w:val="22"/>
        </w:rPr>
        <w:t>Re</w:t>
      </w:r>
      <w:r w:rsidR="007B4E3B" w:rsidRPr="00010B83">
        <w:rPr>
          <w:rFonts w:cstheme="minorHAnsi"/>
          <w:sz w:val="22"/>
          <w:szCs w:val="22"/>
        </w:rPr>
        <w:t>commend</w:t>
      </w:r>
      <w:r w:rsidR="00B84BD1">
        <w:rPr>
          <w:rFonts w:cstheme="minorHAnsi"/>
          <w:sz w:val="22"/>
          <w:szCs w:val="22"/>
        </w:rPr>
        <w:t xml:space="preserve"> </w:t>
      </w:r>
      <w:r w:rsidR="007B4E3B" w:rsidRPr="00010B83">
        <w:rPr>
          <w:rFonts w:cstheme="minorHAnsi"/>
          <w:sz w:val="22"/>
          <w:szCs w:val="22"/>
        </w:rPr>
        <w:t>strategies to address identified capacity gaps.</w:t>
      </w:r>
    </w:p>
    <w:p w14:paraId="53EDC9F6" w14:textId="77777777" w:rsidR="007B4E3B" w:rsidRDefault="007B4E3B" w:rsidP="007B4E3B">
      <w:pPr>
        <w:numPr>
          <w:ilvl w:val="1"/>
          <w:numId w:val="14"/>
        </w:numPr>
        <w:ind w:left="567" w:hanging="425"/>
        <w:contextualSpacing/>
        <w:jc w:val="both"/>
        <w:rPr>
          <w:rFonts w:cstheme="minorHAnsi"/>
          <w:sz w:val="22"/>
          <w:szCs w:val="22"/>
        </w:rPr>
      </w:pPr>
      <w:r w:rsidRPr="00652AB4">
        <w:rPr>
          <w:rFonts w:cstheme="minorHAnsi"/>
          <w:sz w:val="22"/>
          <w:szCs w:val="22"/>
        </w:rPr>
        <w:t>Recommend tailored capacity development strategies that addresses identified capacity gaps of the NHRC;</w:t>
      </w:r>
    </w:p>
    <w:p w14:paraId="5E8AEA18" w14:textId="6C15A663" w:rsidR="007B4E3B" w:rsidRPr="007B4E3B" w:rsidRDefault="007B4E3B" w:rsidP="007B4E3B">
      <w:pPr>
        <w:numPr>
          <w:ilvl w:val="1"/>
          <w:numId w:val="14"/>
        </w:numPr>
        <w:ind w:left="567" w:hanging="425"/>
        <w:contextualSpacing/>
        <w:jc w:val="both"/>
        <w:rPr>
          <w:rFonts w:cstheme="minorHAnsi"/>
          <w:sz w:val="22"/>
          <w:szCs w:val="22"/>
        </w:rPr>
      </w:pPr>
      <w:r w:rsidRPr="007B4E3B">
        <w:rPr>
          <w:rFonts w:cstheme="minorHAnsi"/>
          <w:sz w:val="22"/>
          <w:szCs w:val="22"/>
        </w:rPr>
        <w:t>Develop a practical capacity assessment tool that can be used for self-assessment on a regular basis by NHRC</w:t>
      </w:r>
      <w:r w:rsidR="00B84BD1">
        <w:rPr>
          <w:rFonts w:cstheme="minorHAnsi"/>
          <w:sz w:val="22"/>
          <w:szCs w:val="22"/>
        </w:rPr>
        <w:t>.</w:t>
      </w:r>
    </w:p>
    <w:p w14:paraId="3CADEDA7" w14:textId="0FB5BB98" w:rsidR="00652AB4" w:rsidRPr="00652AB4" w:rsidRDefault="00652AB4" w:rsidP="007B4E3B">
      <w:pPr>
        <w:contextualSpacing/>
        <w:jc w:val="both"/>
        <w:rPr>
          <w:rFonts w:cstheme="minorHAnsi"/>
          <w:sz w:val="22"/>
          <w:szCs w:val="22"/>
        </w:rPr>
      </w:pPr>
    </w:p>
    <w:p w14:paraId="7EB11D15" w14:textId="0CBCA744" w:rsidR="007C1896" w:rsidRPr="007C1896" w:rsidRDefault="00DE29E4" w:rsidP="007C1896">
      <w:pPr>
        <w:shd w:val="clear" w:color="auto" w:fill="C5E0B3"/>
        <w:jc w:val="both"/>
        <w:rPr>
          <w:rFonts w:ascii="Calibri" w:eastAsia="Calibri" w:hAnsi="Calibri" w:cs="Tahoma"/>
          <w:b/>
          <w:sz w:val="22"/>
          <w:szCs w:val="22"/>
          <w:lang w:val="en-PH"/>
        </w:rPr>
      </w:pPr>
      <w:r>
        <w:rPr>
          <w:rFonts w:ascii="Calibri" w:eastAsia="Calibri" w:hAnsi="Calibri" w:cs="Tahoma"/>
          <w:b/>
          <w:sz w:val="22"/>
          <w:szCs w:val="22"/>
          <w:lang w:val="en-PH"/>
        </w:rPr>
        <w:t>3.</w:t>
      </w:r>
      <w:r w:rsidR="007C1896" w:rsidRPr="007C1896">
        <w:rPr>
          <w:rFonts w:ascii="Calibri" w:eastAsia="Calibri" w:hAnsi="Calibri" w:cs="Tahoma"/>
          <w:b/>
          <w:sz w:val="22"/>
          <w:szCs w:val="22"/>
          <w:lang w:val="en-PH"/>
        </w:rPr>
        <w:t xml:space="preserve"> </w:t>
      </w:r>
      <w:r w:rsidR="00173B4A" w:rsidRPr="007C1896">
        <w:rPr>
          <w:rFonts w:ascii="Calibri" w:eastAsia="Calibri" w:hAnsi="Calibri" w:cs="Tahoma"/>
          <w:b/>
          <w:sz w:val="22"/>
          <w:szCs w:val="22"/>
          <w:lang w:val="en-PH"/>
        </w:rPr>
        <w:t>Tasks</w:t>
      </w:r>
      <w:r w:rsidR="007C1896" w:rsidRPr="007C1896">
        <w:rPr>
          <w:rFonts w:ascii="Calibri" w:eastAsia="Calibri" w:hAnsi="Calibri" w:cs="Tahoma"/>
          <w:b/>
          <w:sz w:val="22"/>
          <w:szCs w:val="22"/>
          <w:lang w:val="en-PH"/>
        </w:rPr>
        <w:t xml:space="preserve"> of the </w:t>
      </w:r>
      <w:r w:rsidR="007B4E3B">
        <w:rPr>
          <w:rFonts w:ascii="Calibri" w:eastAsia="Calibri" w:hAnsi="Calibri" w:cs="Tahoma"/>
          <w:b/>
          <w:sz w:val="22"/>
          <w:szCs w:val="22"/>
          <w:lang w:val="en-PH"/>
        </w:rPr>
        <w:t>N</w:t>
      </w:r>
      <w:r w:rsidR="007C1896" w:rsidRPr="007C1896">
        <w:rPr>
          <w:rFonts w:ascii="Calibri" w:eastAsia="Calibri" w:hAnsi="Calibri" w:cs="Tahoma"/>
          <w:b/>
          <w:sz w:val="22"/>
          <w:szCs w:val="22"/>
          <w:lang w:val="en-PH"/>
        </w:rPr>
        <w:t>ational Consultant</w:t>
      </w:r>
    </w:p>
    <w:p w14:paraId="32CA8118" w14:textId="159D1F3A" w:rsidR="007C1896" w:rsidRPr="00B7768E" w:rsidRDefault="007C1896" w:rsidP="007B4E3B">
      <w:pPr>
        <w:spacing w:line="276" w:lineRule="auto"/>
        <w:jc w:val="both"/>
        <w:rPr>
          <w:rFonts w:eastAsia="Calibri" w:cstheme="minorHAnsi"/>
          <w:sz w:val="22"/>
          <w:szCs w:val="22"/>
          <w:lang w:val="en-PH"/>
        </w:rPr>
      </w:pPr>
      <w:r w:rsidRPr="00B7768E">
        <w:rPr>
          <w:rFonts w:eastAsia="Calibri" w:cstheme="minorHAnsi"/>
          <w:sz w:val="22"/>
          <w:szCs w:val="22"/>
          <w:lang w:val="en-PH"/>
        </w:rPr>
        <w:t xml:space="preserve">Under the supervision of the </w:t>
      </w:r>
      <w:r w:rsidR="002949E4" w:rsidRPr="00B7768E">
        <w:rPr>
          <w:rFonts w:eastAsia="Calibri" w:cstheme="minorHAnsi"/>
          <w:sz w:val="22"/>
          <w:szCs w:val="22"/>
          <w:lang w:val="en-PH"/>
        </w:rPr>
        <w:t xml:space="preserve">NHRC </w:t>
      </w:r>
      <w:r w:rsidR="007B4E3B" w:rsidRPr="00B7768E">
        <w:rPr>
          <w:rFonts w:eastAsia="Calibri" w:cstheme="minorHAnsi"/>
          <w:sz w:val="22"/>
          <w:szCs w:val="22"/>
          <w:lang w:val="en-PH"/>
        </w:rPr>
        <w:t xml:space="preserve">Executive </w:t>
      </w:r>
      <w:r w:rsidR="00B84BD1" w:rsidRPr="00B7768E">
        <w:rPr>
          <w:rFonts w:eastAsia="Calibri" w:cstheme="minorHAnsi"/>
          <w:sz w:val="22"/>
          <w:szCs w:val="22"/>
          <w:lang w:val="en-PH"/>
        </w:rPr>
        <w:t>Secretary</w:t>
      </w:r>
      <w:r w:rsidRPr="00B7768E">
        <w:rPr>
          <w:rFonts w:eastAsia="Calibri" w:cstheme="minorHAnsi"/>
          <w:sz w:val="22"/>
          <w:szCs w:val="22"/>
          <w:lang w:val="en-PH"/>
        </w:rPr>
        <w:t>, the national consultant shall carry out the following functions:</w:t>
      </w:r>
    </w:p>
    <w:p w14:paraId="1DC746DE" w14:textId="77777777" w:rsidR="007C1896" w:rsidRPr="00B7768E" w:rsidRDefault="007C1896" w:rsidP="007B4E3B">
      <w:pPr>
        <w:numPr>
          <w:ilvl w:val="0"/>
          <w:numId w:val="15"/>
        </w:numPr>
        <w:autoSpaceDE w:val="0"/>
        <w:autoSpaceDN w:val="0"/>
        <w:adjustRightInd w:val="0"/>
        <w:spacing w:line="276" w:lineRule="auto"/>
        <w:contextualSpacing/>
        <w:jc w:val="both"/>
        <w:rPr>
          <w:rFonts w:eastAsia="Calibri" w:cstheme="minorHAnsi"/>
          <w:sz w:val="22"/>
          <w:szCs w:val="22"/>
          <w:lang w:val="en-PH"/>
        </w:rPr>
      </w:pPr>
      <w:r w:rsidRPr="00B7768E">
        <w:rPr>
          <w:rFonts w:eastAsia="Calibri" w:cstheme="minorHAnsi"/>
          <w:sz w:val="22"/>
          <w:szCs w:val="22"/>
          <w:lang w:val="en-PH"/>
        </w:rPr>
        <w:t>Preparation of a detailed work plan;</w:t>
      </w:r>
    </w:p>
    <w:p w14:paraId="00F681A1" w14:textId="00220E20" w:rsidR="007C1896" w:rsidRPr="00B7768E" w:rsidRDefault="007B4E3B" w:rsidP="007B4E3B">
      <w:pPr>
        <w:numPr>
          <w:ilvl w:val="0"/>
          <w:numId w:val="15"/>
        </w:numPr>
        <w:spacing w:line="276" w:lineRule="auto"/>
        <w:jc w:val="both"/>
        <w:rPr>
          <w:rFonts w:eastAsia="Calibri" w:cstheme="minorHAnsi"/>
          <w:sz w:val="22"/>
          <w:szCs w:val="22"/>
          <w:lang w:val="en-PH"/>
        </w:rPr>
      </w:pPr>
      <w:r w:rsidRPr="00B7768E">
        <w:rPr>
          <w:rFonts w:eastAsia="Calibri" w:cstheme="minorHAnsi"/>
          <w:sz w:val="22"/>
          <w:szCs w:val="22"/>
          <w:lang w:val="en-PH"/>
        </w:rPr>
        <w:t>Actively engage</w:t>
      </w:r>
      <w:r w:rsidR="007C1896" w:rsidRPr="00B7768E">
        <w:rPr>
          <w:rFonts w:eastAsia="Calibri" w:cstheme="minorHAnsi"/>
          <w:sz w:val="22"/>
          <w:szCs w:val="22"/>
          <w:lang w:val="en-PH"/>
        </w:rPr>
        <w:t xml:space="preserve"> with </w:t>
      </w:r>
      <w:r w:rsidRPr="00B7768E">
        <w:rPr>
          <w:rFonts w:eastAsia="Calibri" w:cstheme="minorHAnsi"/>
          <w:sz w:val="22"/>
          <w:szCs w:val="22"/>
          <w:lang w:val="en-PH"/>
        </w:rPr>
        <w:t xml:space="preserve">the NHRC and </w:t>
      </w:r>
      <w:r w:rsidR="007C1896" w:rsidRPr="00B7768E">
        <w:rPr>
          <w:rFonts w:eastAsia="Calibri" w:cstheme="minorHAnsi"/>
          <w:sz w:val="22"/>
          <w:szCs w:val="22"/>
          <w:lang w:val="en-PH"/>
        </w:rPr>
        <w:t xml:space="preserve">relevant stakeholders through </w:t>
      </w:r>
      <w:r w:rsidRPr="00B7768E">
        <w:rPr>
          <w:rFonts w:eastAsia="Calibri" w:cstheme="minorHAnsi"/>
          <w:sz w:val="22"/>
          <w:szCs w:val="22"/>
          <w:lang w:val="en-PH"/>
        </w:rPr>
        <w:t>a participatory process</w:t>
      </w:r>
      <w:r w:rsidR="007C1896" w:rsidRPr="00B7768E">
        <w:rPr>
          <w:rFonts w:eastAsia="Calibri" w:cstheme="minorHAnsi"/>
          <w:sz w:val="22"/>
          <w:szCs w:val="22"/>
          <w:lang w:val="en-PH"/>
        </w:rPr>
        <w:t>;</w:t>
      </w:r>
    </w:p>
    <w:p w14:paraId="0BD79BD6" w14:textId="474BBED0" w:rsidR="007C1896" w:rsidRPr="00B7768E" w:rsidRDefault="007B4E3B" w:rsidP="007B4E3B">
      <w:pPr>
        <w:numPr>
          <w:ilvl w:val="0"/>
          <w:numId w:val="15"/>
        </w:numPr>
        <w:spacing w:line="276" w:lineRule="auto"/>
        <w:jc w:val="both"/>
        <w:rPr>
          <w:rFonts w:eastAsia="Calibri" w:cstheme="minorHAnsi"/>
          <w:sz w:val="22"/>
          <w:szCs w:val="22"/>
          <w:lang w:val="en-PH"/>
        </w:rPr>
      </w:pPr>
      <w:r w:rsidRPr="00B7768E">
        <w:rPr>
          <w:rFonts w:eastAsia="Calibri" w:cstheme="minorHAnsi"/>
          <w:sz w:val="22"/>
          <w:szCs w:val="22"/>
          <w:lang w:val="en-PH"/>
        </w:rPr>
        <w:t>Work closely with Commissioners and staff of the NHRC</w:t>
      </w:r>
      <w:r w:rsidR="007C1896" w:rsidRPr="00B7768E">
        <w:rPr>
          <w:rFonts w:eastAsia="Calibri" w:cstheme="minorHAnsi"/>
          <w:sz w:val="22"/>
          <w:szCs w:val="22"/>
          <w:lang w:val="en-PH"/>
        </w:rPr>
        <w:t xml:space="preserve">; </w:t>
      </w:r>
    </w:p>
    <w:p w14:paraId="698229DF" w14:textId="0C1EE1B7" w:rsidR="007C1896" w:rsidRPr="00B7768E" w:rsidRDefault="007B4E3B" w:rsidP="007B4E3B">
      <w:pPr>
        <w:numPr>
          <w:ilvl w:val="0"/>
          <w:numId w:val="15"/>
        </w:numPr>
        <w:spacing w:line="276" w:lineRule="auto"/>
        <w:jc w:val="both"/>
        <w:rPr>
          <w:rFonts w:eastAsia="Calibri" w:cstheme="minorHAnsi"/>
          <w:sz w:val="22"/>
          <w:szCs w:val="22"/>
          <w:lang w:val="en-PH"/>
        </w:rPr>
      </w:pPr>
      <w:r w:rsidRPr="00B7768E">
        <w:rPr>
          <w:rFonts w:eastAsia="Calibri" w:cstheme="minorHAnsi"/>
          <w:sz w:val="22"/>
          <w:szCs w:val="22"/>
          <w:lang w:val="en-PH"/>
        </w:rPr>
        <w:t>Conduct</w:t>
      </w:r>
      <w:r w:rsidR="007C1896" w:rsidRPr="00B7768E">
        <w:rPr>
          <w:rFonts w:eastAsia="Calibri" w:cstheme="minorHAnsi"/>
          <w:sz w:val="22"/>
          <w:szCs w:val="22"/>
          <w:lang w:val="en-PH"/>
        </w:rPr>
        <w:t xml:space="preserve"> on the ground additional data collection as may be necessary to fill research/information gaps where required</w:t>
      </w:r>
      <w:r w:rsidR="007C1896" w:rsidRPr="00B7768E">
        <w:rPr>
          <w:rFonts w:eastAsia="MS Mincho" w:cstheme="minorHAnsi"/>
          <w:kern w:val="28"/>
          <w:sz w:val="22"/>
        </w:rPr>
        <w:t>;</w:t>
      </w:r>
    </w:p>
    <w:p w14:paraId="418D4024" w14:textId="47C39FE7" w:rsidR="007C1896" w:rsidRPr="00B7768E" w:rsidRDefault="007B4E3B" w:rsidP="007B4E3B">
      <w:pPr>
        <w:numPr>
          <w:ilvl w:val="0"/>
          <w:numId w:val="15"/>
        </w:numPr>
        <w:autoSpaceDE w:val="0"/>
        <w:autoSpaceDN w:val="0"/>
        <w:adjustRightInd w:val="0"/>
        <w:spacing w:line="276" w:lineRule="auto"/>
        <w:contextualSpacing/>
        <w:jc w:val="both"/>
        <w:rPr>
          <w:rFonts w:eastAsia="MS Mincho" w:cstheme="minorHAnsi"/>
          <w:kern w:val="28"/>
          <w:sz w:val="22"/>
          <w:szCs w:val="22"/>
        </w:rPr>
      </w:pPr>
      <w:r w:rsidRPr="00B7768E">
        <w:rPr>
          <w:rFonts w:eastAsia="Times New Roman" w:cstheme="minorHAnsi"/>
          <w:sz w:val="22"/>
          <w:szCs w:val="22"/>
          <w:lang w:val="en-PH"/>
        </w:rPr>
        <w:t>Provide</w:t>
      </w:r>
      <w:r w:rsidR="007C1896" w:rsidRPr="00B7768E">
        <w:rPr>
          <w:rFonts w:eastAsia="Times New Roman" w:cstheme="minorHAnsi"/>
          <w:sz w:val="22"/>
          <w:szCs w:val="22"/>
          <w:lang w:val="en-PH"/>
        </w:rPr>
        <w:t xml:space="preserve"> regular progress reporting to </w:t>
      </w:r>
      <w:r w:rsidRPr="00B7768E">
        <w:rPr>
          <w:rFonts w:eastAsia="Times New Roman" w:cstheme="minorHAnsi"/>
          <w:sz w:val="22"/>
          <w:szCs w:val="22"/>
          <w:lang w:val="en-PH"/>
        </w:rPr>
        <w:t>the TJHR Project</w:t>
      </w:r>
      <w:r w:rsidR="007C1896" w:rsidRPr="00B7768E">
        <w:rPr>
          <w:rFonts w:eastAsia="Times New Roman" w:cstheme="minorHAnsi"/>
          <w:sz w:val="22"/>
          <w:szCs w:val="22"/>
          <w:lang w:val="en-PH"/>
        </w:rPr>
        <w:t>;</w:t>
      </w:r>
    </w:p>
    <w:p w14:paraId="62E28B6E" w14:textId="36DA44B9" w:rsidR="007C1896" w:rsidRPr="00B7768E" w:rsidRDefault="007B4E3B" w:rsidP="007B4E3B">
      <w:pPr>
        <w:numPr>
          <w:ilvl w:val="0"/>
          <w:numId w:val="15"/>
        </w:numPr>
        <w:autoSpaceDE w:val="0"/>
        <w:autoSpaceDN w:val="0"/>
        <w:adjustRightInd w:val="0"/>
        <w:spacing w:line="276" w:lineRule="auto"/>
        <w:contextualSpacing/>
        <w:jc w:val="both"/>
        <w:rPr>
          <w:rFonts w:eastAsia="Times New Roman" w:cstheme="minorHAnsi"/>
          <w:lang w:val="en-PH"/>
        </w:rPr>
      </w:pPr>
      <w:r w:rsidRPr="00B7768E">
        <w:rPr>
          <w:rFonts w:eastAsia="Times New Roman" w:cstheme="minorHAnsi"/>
          <w:sz w:val="22"/>
          <w:szCs w:val="22"/>
          <w:lang w:val="en-PH"/>
        </w:rPr>
        <w:t xml:space="preserve">Draft and finalize a report on the assessment based on </w:t>
      </w:r>
      <w:r w:rsidR="007C1896" w:rsidRPr="00B7768E">
        <w:rPr>
          <w:rFonts w:eastAsia="Times New Roman" w:cstheme="minorHAnsi"/>
          <w:sz w:val="22"/>
          <w:szCs w:val="22"/>
          <w:lang w:val="en-PH"/>
        </w:rPr>
        <w:t xml:space="preserve">preliminary </w:t>
      </w:r>
      <w:r w:rsidRPr="00B7768E">
        <w:rPr>
          <w:rFonts w:eastAsia="Times New Roman" w:cstheme="minorHAnsi"/>
          <w:sz w:val="22"/>
          <w:szCs w:val="22"/>
          <w:lang w:val="en-PH"/>
        </w:rPr>
        <w:t xml:space="preserve">work </w:t>
      </w:r>
      <w:r w:rsidR="007C1896" w:rsidRPr="00B7768E">
        <w:rPr>
          <w:rFonts w:eastAsia="Times New Roman" w:cstheme="minorHAnsi"/>
          <w:sz w:val="22"/>
          <w:szCs w:val="22"/>
          <w:lang w:val="en-PH"/>
        </w:rPr>
        <w:t xml:space="preserve">ensuring that the document is user-friendly and includes </w:t>
      </w:r>
      <w:r w:rsidRPr="00B7768E">
        <w:rPr>
          <w:rFonts w:eastAsia="Times New Roman" w:cstheme="minorHAnsi"/>
          <w:sz w:val="22"/>
          <w:szCs w:val="22"/>
          <w:lang w:val="en-PH"/>
        </w:rPr>
        <w:t>graphic designs</w:t>
      </w:r>
      <w:r w:rsidR="00B84BD1" w:rsidRPr="00B7768E">
        <w:rPr>
          <w:rFonts w:eastAsia="Times New Roman" w:cstheme="minorHAnsi"/>
          <w:sz w:val="22"/>
          <w:szCs w:val="22"/>
          <w:lang w:val="en-PH"/>
        </w:rPr>
        <w:t>/illustrations</w:t>
      </w:r>
      <w:r w:rsidRPr="00B7768E">
        <w:rPr>
          <w:rFonts w:eastAsia="Times New Roman" w:cstheme="minorHAnsi"/>
          <w:sz w:val="22"/>
          <w:szCs w:val="22"/>
          <w:lang w:val="en-PH"/>
        </w:rPr>
        <w:t xml:space="preserve"> to make it </w:t>
      </w:r>
      <w:r w:rsidR="002949E4" w:rsidRPr="00B7768E">
        <w:rPr>
          <w:rFonts w:eastAsia="Times New Roman" w:cstheme="minorHAnsi"/>
          <w:sz w:val="22"/>
          <w:szCs w:val="22"/>
          <w:lang w:val="en-PH"/>
        </w:rPr>
        <w:t>reader friendly</w:t>
      </w:r>
      <w:r w:rsidR="007C1896" w:rsidRPr="00B7768E">
        <w:rPr>
          <w:rFonts w:eastAsia="Times New Roman" w:cstheme="minorHAnsi"/>
          <w:sz w:val="22"/>
          <w:szCs w:val="22"/>
          <w:lang w:val="en-PH"/>
        </w:rPr>
        <w:t>;</w:t>
      </w:r>
    </w:p>
    <w:p w14:paraId="280BD973" w14:textId="135EDCB6" w:rsidR="007C1896" w:rsidRPr="00B7768E" w:rsidRDefault="007C1896" w:rsidP="007B4E3B">
      <w:pPr>
        <w:numPr>
          <w:ilvl w:val="0"/>
          <w:numId w:val="15"/>
        </w:numPr>
        <w:autoSpaceDE w:val="0"/>
        <w:autoSpaceDN w:val="0"/>
        <w:adjustRightInd w:val="0"/>
        <w:spacing w:after="200" w:line="276" w:lineRule="auto"/>
        <w:contextualSpacing/>
        <w:jc w:val="both"/>
        <w:rPr>
          <w:rFonts w:eastAsia="Times New Roman" w:cstheme="minorHAnsi"/>
          <w:lang w:val="en-PH"/>
        </w:rPr>
      </w:pPr>
      <w:r w:rsidRPr="00B7768E">
        <w:rPr>
          <w:rFonts w:eastAsia="Calibri" w:cstheme="minorHAnsi"/>
          <w:sz w:val="22"/>
          <w:szCs w:val="22"/>
          <w:lang w:val="en-PH"/>
        </w:rPr>
        <w:t xml:space="preserve">As part of the Annexes to the </w:t>
      </w:r>
      <w:r w:rsidR="007B4E3B" w:rsidRPr="00B7768E">
        <w:rPr>
          <w:rFonts w:eastAsia="Calibri" w:cstheme="minorHAnsi"/>
          <w:sz w:val="22"/>
          <w:szCs w:val="22"/>
          <w:lang w:val="en-PH"/>
        </w:rPr>
        <w:t>Needs assessment report</w:t>
      </w:r>
      <w:r w:rsidRPr="00B7768E">
        <w:rPr>
          <w:rFonts w:eastAsia="Calibri" w:cstheme="minorHAnsi"/>
          <w:sz w:val="22"/>
          <w:szCs w:val="22"/>
          <w:lang w:val="en-PH"/>
        </w:rPr>
        <w:t xml:space="preserve">, develop </w:t>
      </w:r>
      <w:r w:rsidR="007B4E3B" w:rsidRPr="00B7768E">
        <w:rPr>
          <w:rFonts w:cstheme="minorHAnsi"/>
          <w:sz w:val="22"/>
          <w:szCs w:val="22"/>
        </w:rPr>
        <w:t>a practical capacity assessment tool that the NHRC can use</w:t>
      </w:r>
      <w:r w:rsidR="007B4E3B" w:rsidRPr="00B7768E">
        <w:rPr>
          <w:rFonts w:cstheme="minorHAnsi"/>
        </w:rPr>
        <w:t xml:space="preserve"> </w:t>
      </w:r>
      <w:r w:rsidR="007B4E3B" w:rsidRPr="00B7768E">
        <w:rPr>
          <w:rFonts w:cstheme="minorHAnsi"/>
          <w:sz w:val="22"/>
          <w:szCs w:val="22"/>
        </w:rPr>
        <w:t>on a regular basis for self-assessment</w:t>
      </w:r>
      <w:r w:rsidR="007B4E3B" w:rsidRPr="00B7768E">
        <w:rPr>
          <w:rFonts w:eastAsia="Calibri" w:cstheme="minorHAnsi"/>
          <w:sz w:val="22"/>
          <w:szCs w:val="22"/>
          <w:lang w:val="en-PH"/>
        </w:rPr>
        <w:t>;</w:t>
      </w:r>
    </w:p>
    <w:p w14:paraId="69A1C620" w14:textId="7F0C3C1F" w:rsidR="007C1896" w:rsidRPr="00B7768E" w:rsidRDefault="007C1896" w:rsidP="007B4E3B">
      <w:pPr>
        <w:numPr>
          <w:ilvl w:val="0"/>
          <w:numId w:val="15"/>
        </w:numPr>
        <w:autoSpaceDE w:val="0"/>
        <w:autoSpaceDN w:val="0"/>
        <w:adjustRightInd w:val="0"/>
        <w:spacing w:after="200" w:line="276" w:lineRule="auto"/>
        <w:contextualSpacing/>
        <w:jc w:val="both"/>
        <w:rPr>
          <w:rFonts w:eastAsia="Times New Roman" w:cstheme="minorHAnsi"/>
          <w:lang w:val="en-PH"/>
        </w:rPr>
      </w:pPr>
      <w:r w:rsidRPr="00B7768E">
        <w:rPr>
          <w:rFonts w:eastAsia="Times New Roman" w:cstheme="minorHAnsi"/>
          <w:sz w:val="22"/>
          <w:szCs w:val="22"/>
          <w:lang w:val="en-PH"/>
        </w:rPr>
        <w:t>Facilitate</w:t>
      </w:r>
      <w:r w:rsidR="002949E4" w:rsidRPr="00B7768E">
        <w:rPr>
          <w:rFonts w:eastAsia="Times New Roman" w:cstheme="minorHAnsi"/>
          <w:sz w:val="22"/>
          <w:szCs w:val="22"/>
          <w:lang w:val="en-PH"/>
        </w:rPr>
        <w:t xml:space="preserve"> a validation workshop on</w:t>
      </w:r>
      <w:r w:rsidR="007B4E3B" w:rsidRPr="00B7768E">
        <w:rPr>
          <w:rFonts w:eastAsia="Times New Roman" w:cstheme="minorHAnsi"/>
          <w:sz w:val="22"/>
          <w:szCs w:val="22"/>
          <w:lang w:val="en-PH"/>
        </w:rPr>
        <w:t xml:space="preserve"> the</w:t>
      </w:r>
      <w:r w:rsidR="002949E4" w:rsidRPr="00B7768E">
        <w:rPr>
          <w:rFonts w:eastAsia="Times New Roman" w:cstheme="minorHAnsi"/>
          <w:sz w:val="22"/>
          <w:szCs w:val="22"/>
          <w:lang w:val="en-PH"/>
        </w:rPr>
        <w:t xml:space="preserve"> comprehensive</w:t>
      </w:r>
      <w:r w:rsidR="007B4E3B" w:rsidRPr="00B7768E">
        <w:rPr>
          <w:rFonts w:eastAsia="Times New Roman" w:cstheme="minorHAnsi"/>
          <w:sz w:val="22"/>
          <w:szCs w:val="22"/>
          <w:lang w:val="en-PH"/>
        </w:rPr>
        <w:t xml:space="preserve"> </w:t>
      </w:r>
      <w:r w:rsidR="002949E4" w:rsidRPr="00B7768E">
        <w:rPr>
          <w:rFonts w:eastAsia="Times New Roman" w:cstheme="minorHAnsi"/>
          <w:sz w:val="22"/>
          <w:szCs w:val="22"/>
          <w:lang w:val="en-PH"/>
        </w:rPr>
        <w:t>n</w:t>
      </w:r>
      <w:r w:rsidR="007B4E3B" w:rsidRPr="00B7768E">
        <w:rPr>
          <w:rFonts w:eastAsia="Times New Roman" w:cstheme="minorHAnsi"/>
          <w:sz w:val="22"/>
          <w:szCs w:val="22"/>
          <w:lang w:val="en-PH"/>
        </w:rPr>
        <w:t>eeds assessment</w:t>
      </w:r>
      <w:r w:rsidR="002949E4" w:rsidRPr="00B7768E">
        <w:rPr>
          <w:rFonts w:eastAsia="Times New Roman" w:cstheme="minorHAnsi"/>
          <w:sz w:val="22"/>
          <w:szCs w:val="22"/>
          <w:lang w:val="en-PH"/>
        </w:rPr>
        <w:t xml:space="preserve"> report</w:t>
      </w:r>
      <w:r w:rsidRPr="00B7768E">
        <w:rPr>
          <w:rFonts w:eastAsia="Times New Roman" w:cstheme="minorHAnsi"/>
          <w:sz w:val="22"/>
          <w:szCs w:val="22"/>
          <w:lang w:val="en-PH"/>
        </w:rPr>
        <w:t xml:space="preserve"> and incorporate comments into the final document;</w:t>
      </w:r>
    </w:p>
    <w:p w14:paraId="2A1AF82D" w14:textId="4074BCDB" w:rsidR="007C1896" w:rsidRPr="00B7768E" w:rsidRDefault="007C1896" w:rsidP="007B4E3B">
      <w:pPr>
        <w:numPr>
          <w:ilvl w:val="0"/>
          <w:numId w:val="15"/>
        </w:numPr>
        <w:autoSpaceDE w:val="0"/>
        <w:autoSpaceDN w:val="0"/>
        <w:adjustRightInd w:val="0"/>
        <w:spacing w:after="200" w:line="276" w:lineRule="auto"/>
        <w:contextualSpacing/>
        <w:jc w:val="both"/>
        <w:rPr>
          <w:rFonts w:eastAsia="Times New Roman" w:cstheme="minorHAnsi"/>
          <w:sz w:val="22"/>
          <w:szCs w:val="22"/>
          <w:lang w:val="en-PH"/>
        </w:rPr>
      </w:pPr>
      <w:r w:rsidRPr="00B7768E">
        <w:rPr>
          <w:rFonts w:eastAsia="Times New Roman" w:cstheme="minorHAnsi"/>
          <w:sz w:val="22"/>
          <w:szCs w:val="22"/>
          <w:lang w:val="en-PH"/>
        </w:rPr>
        <w:t xml:space="preserve">Submission of a finalized comprehensive </w:t>
      </w:r>
      <w:r w:rsidR="002949E4" w:rsidRPr="00B7768E">
        <w:rPr>
          <w:rFonts w:eastAsia="Times New Roman" w:cstheme="minorHAnsi"/>
          <w:sz w:val="22"/>
          <w:szCs w:val="22"/>
          <w:lang w:val="en-PH"/>
        </w:rPr>
        <w:t>n</w:t>
      </w:r>
      <w:r w:rsidR="007B4E3B" w:rsidRPr="00B7768E">
        <w:rPr>
          <w:rFonts w:eastAsia="Times New Roman" w:cstheme="minorHAnsi"/>
          <w:sz w:val="22"/>
          <w:szCs w:val="22"/>
          <w:lang w:val="en-PH"/>
        </w:rPr>
        <w:t xml:space="preserve">eeds </w:t>
      </w:r>
      <w:r w:rsidR="002949E4" w:rsidRPr="00B7768E">
        <w:rPr>
          <w:rFonts w:eastAsia="Times New Roman" w:cstheme="minorHAnsi"/>
          <w:sz w:val="22"/>
          <w:szCs w:val="22"/>
          <w:lang w:val="en-PH"/>
        </w:rPr>
        <w:t>a</w:t>
      </w:r>
      <w:r w:rsidR="007B4E3B" w:rsidRPr="00B7768E">
        <w:rPr>
          <w:rFonts w:eastAsia="Times New Roman" w:cstheme="minorHAnsi"/>
          <w:sz w:val="22"/>
          <w:szCs w:val="22"/>
          <w:lang w:val="en-PH"/>
        </w:rPr>
        <w:t>ssessment report</w:t>
      </w:r>
      <w:r w:rsidRPr="00B7768E">
        <w:rPr>
          <w:rFonts w:eastAsia="Times New Roman" w:cstheme="minorHAnsi"/>
          <w:sz w:val="22"/>
          <w:szCs w:val="22"/>
          <w:lang w:val="en-PH"/>
        </w:rPr>
        <w:t xml:space="preserve"> on </w:t>
      </w:r>
      <w:r w:rsidR="007B4E3B" w:rsidRPr="00B7768E">
        <w:rPr>
          <w:rFonts w:eastAsia="Times New Roman" w:cstheme="minorHAnsi"/>
          <w:sz w:val="22"/>
          <w:szCs w:val="22"/>
          <w:lang w:val="en-PH"/>
        </w:rPr>
        <w:t>the NHRC</w:t>
      </w:r>
      <w:r w:rsidRPr="00B7768E">
        <w:rPr>
          <w:rFonts w:eastAsia="Times New Roman" w:cstheme="minorHAnsi"/>
          <w:sz w:val="22"/>
          <w:szCs w:val="22"/>
          <w:lang w:val="en-PH"/>
        </w:rPr>
        <w:t xml:space="preserve"> which includes:</w:t>
      </w:r>
    </w:p>
    <w:p w14:paraId="04F428B8" w14:textId="03617D5A" w:rsidR="0051097B" w:rsidRPr="00B7768E" w:rsidRDefault="0051097B" w:rsidP="007C1896">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List of acronyms and abbreviations;</w:t>
      </w:r>
    </w:p>
    <w:p w14:paraId="67AFAE16" w14:textId="5F4933D2" w:rsidR="007C1896" w:rsidRPr="00B7768E" w:rsidRDefault="007C1896" w:rsidP="007C1896">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Executive summary</w:t>
      </w:r>
      <w:r w:rsidR="0051097B" w:rsidRPr="00B7768E">
        <w:rPr>
          <w:rFonts w:eastAsia="Calibri" w:cstheme="minorHAnsi"/>
          <w:sz w:val="22"/>
          <w:szCs w:val="22"/>
        </w:rPr>
        <w:t>;</w:t>
      </w:r>
    </w:p>
    <w:p w14:paraId="59B676BB" w14:textId="662D647A" w:rsidR="007C1896" w:rsidRPr="00B7768E" w:rsidRDefault="007C1896" w:rsidP="007C1896">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Background</w:t>
      </w:r>
      <w:r w:rsidR="0051097B" w:rsidRPr="00B7768E">
        <w:rPr>
          <w:rFonts w:eastAsia="Calibri" w:cstheme="minorHAnsi"/>
          <w:sz w:val="22"/>
          <w:szCs w:val="22"/>
        </w:rPr>
        <w:t>;</w:t>
      </w:r>
      <w:r w:rsidRPr="00B7768E">
        <w:rPr>
          <w:rFonts w:eastAsia="Calibri" w:cstheme="minorHAnsi"/>
          <w:sz w:val="22"/>
          <w:szCs w:val="22"/>
        </w:rPr>
        <w:t xml:space="preserve"> </w:t>
      </w:r>
    </w:p>
    <w:p w14:paraId="163A775A" w14:textId="768D66BB" w:rsidR="0051097B" w:rsidRPr="00B7768E" w:rsidRDefault="0051097B" w:rsidP="0051097B">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Introduction: objectives, concepts and definitions, m</w:t>
      </w:r>
      <w:r w:rsidR="007C1896" w:rsidRPr="00B7768E">
        <w:rPr>
          <w:rFonts w:eastAsia="Calibri" w:cstheme="minorHAnsi"/>
          <w:sz w:val="22"/>
          <w:szCs w:val="22"/>
        </w:rPr>
        <w:t>ethodology</w:t>
      </w:r>
      <w:r w:rsidRPr="00B7768E">
        <w:rPr>
          <w:rFonts w:eastAsia="Calibri" w:cstheme="minorHAnsi"/>
          <w:sz w:val="22"/>
          <w:szCs w:val="22"/>
        </w:rPr>
        <w:t>, document overview;</w:t>
      </w:r>
    </w:p>
    <w:p w14:paraId="29AAFE7C" w14:textId="3CD78B3A" w:rsidR="0051097B" w:rsidRPr="00B7768E" w:rsidRDefault="002949E4" w:rsidP="0051097B">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 xml:space="preserve">Paris </w:t>
      </w:r>
      <w:r w:rsidR="0051097B" w:rsidRPr="00B7768E">
        <w:rPr>
          <w:rFonts w:eastAsia="Calibri" w:cstheme="minorHAnsi"/>
          <w:sz w:val="22"/>
          <w:szCs w:val="22"/>
        </w:rPr>
        <w:t>principles;</w:t>
      </w:r>
    </w:p>
    <w:p w14:paraId="3FA92074" w14:textId="5D910BFD" w:rsidR="0051097B" w:rsidRPr="00B7768E" w:rsidRDefault="0051097B" w:rsidP="0051097B">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 xml:space="preserve">Baseline assessment; </w:t>
      </w:r>
    </w:p>
    <w:p w14:paraId="5DCD389B" w14:textId="780FC701" w:rsidR="007C1896" w:rsidRPr="00B7768E" w:rsidRDefault="007C1896" w:rsidP="007C1896">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Problem analysis - SWOT analysis &amp; Actor Mapping</w:t>
      </w:r>
      <w:r w:rsidR="0051097B" w:rsidRPr="00B7768E">
        <w:rPr>
          <w:rFonts w:eastAsia="Calibri" w:cstheme="minorHAnsi"/>
          <w:sz w:val="22"/>
          <w:szCs w:val="22"/>
        </w:rPr>
        <w:t>;</w:t>
      </w:r>
    </w:p>
    <w:p w14:paraId="25018780" w14:textId="1A390E00" w:rsidR="007C1896" w:rsidRPr="00B7768E" w:rsidRDefault="0051097B" w:rsidP="007C1896">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Identifying capacity issues;</w:t>
      </w:r>
    </w:p>
    <w:p w14:paraId="19DACA01" w14:textId="0E795D8D" w:rsidR="0051097B" w:rsidRPr="00B7768E" w:rsidRDefault="0051097B" w:rsidP="007C1896">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Conclusion;</w:t>
      </w:r>
    </w:p>
    <w:p w14:paraId="4FCE6F5D" w14:textId="31AAEB3E" w:rsidR="0051097B" w:rsidRPr="00B7768E" w:rsidRDefault="0051097B" w:rsidP="00DD08C3">
      <w:pPr>
        <w:numPr>
          <w:ilvl w:val="0"/>
          <w:numId w:val="17"/>
        </w:numPr>
        <w:spacing w:line="276" w:lineRule="auto"/>
        <w:ind w:left="1800"/>
        <w:jc w:val="both"/>
        <w:rPr>
          <w:rFonts w:eastAsia="Calibri" w:cstheme="minorHAnsi"/>
          <w:sz w:val="22"/>
          <w:szCs w:val="22"/>
        </w:rPr>
      </w:pPr>
      <w:r w:rsidRPr="00B7768E">
        <w:rPr>
          <w:rFonts w:eastAsia="Calibri" w:cstheme="minorHAnsi"/>
          <w:sz w:val="22"/>
          <w:szCs w:val="22"/>
        </w:rPr>
        <w:t xml:space="preserve">Recommendations. </w:t>
      </w:r>
    </w:p>
    <w:p w14:paraId="776A962B" w14:textId="3079C234" w:rsidR="007B4E3B" w:rsidRPr="00B7768E" w:rsidRDefault="007C1896" w:rsidP="008D00FF">
      <w:pPr>
        <w:numPr>
          <w:ilvl w:val="0"/>
          <w:numId w:val="16"/>
        </w:numPr>
        <w:spacing w:line="276" w:lineRule="auto"/>
        <w:rPr>
          <w:rFonts w:eastAsia="Times New Roman" w:cstheme="minorHAnsi"/>
          <w:sz w:val="22"/>
          <w:szCs w:val="22"/>
          <w:lang w:val="en-PH"/>
        </w:rPr>
      </w:pPr>
      <w:r w:rsidRPr="00B7768E">
        <w:rPr>
          <w:rFonts w:eastAsia="Times New Roman" w:cstheme="minorHAnsi"/>
          <w:sz w:val="22"/>
          <w:szCs w:val="22"/>
          <w:lang w:val="en-PH"/>
        </w:rPr>
        <w:t>Annexes</w:t>
      </w:r>
      <w:r w:rsidR="007B4E3B" w:rsidRPr="00B7768E">
        <w:rPr>
          <w:rFonts w:eastAsia="Times New Roman" w:cstheme="minorHAnsi"/>
          <w:sz w:val="22"/>
          <w:szCs w:val="22"/>
          <w:lang w:val="en-PH"/>
        </w:rPr>
        <w:t>:</w:t>
      </w:r>
    </w:p>
    <w:p w14:paraId="1BCF1224" w14:textId="56954E42" w:rsidR="007B4E3B" w:rsidRPr="00B7768E" w:rsidRDefault="007B4E3B" w:rsidP="008D00FF">
      <w:pPr>
        <w:pStyle w:val="ListParagraph"/>
        <w:numPr>
          <w:ilvl w:val="0"/>
          <w:numId w:val="18"/>
        </w:numPr>
        <w:spacing w:after="100" w:afterAutospacing="1" w:line="276" w:lineRule="auto"/>
        <w:rPr>
          <w:rFonts w:eastAsia="Times New Roman" w:cstheme="minorHAnsi"/>
          <w:sz w:val="22"/>
          <w:szCs w:val="22"/>
          <w:lang w:val="en-PH"/>
        </w:rPr>
      </w:pPr>
      <w:r w:rsidRPr="00B7768E">
        <w:rPr>
          <w:rFonts w:eastAsia="Times New Roman" w:cstheme="minorHAnsi"/>
          <w:sz w:val="22"/>
          <w:szCs w:val="22"/>
          <w:lang w:val="en-PH"/>
        </w:rPr>
        <w:t>Practical capacity assessment tool that the NHRC can use on a regular basis for self-assessment</w:t>
      </w:r>
      <w:r w:rsidR="008D00FF" w:rsidRPr="00B7768E">
        <w:rPr>
          <w:rFonts w:eastAsia="Times New Roman" w:cstheme="minorHAnsi"/>
          <w:sz w:val="22"/>
          <w:szCs w:val="22"/>
          <w:lang w:val="en-PH"/>
        </w:rPr>
        <w:t>.</w:t>
      </w:r>
    </w:p>
    <w:p w14:paraId="3DE8A29D" w14:textId="659B7C2B" w:rsidR="007C1896" w:rsidRPr="007C1896" w:rsidRDefault="00DE29E4" w:rsidP="007C1896">
      <w:pPr>
        <w:shd w:val="clear" w:color="auto" w:fill="D9D9D9"/>
        <w:jc w:val="both"/>
        <w:rPr>
          <w:rFonts w:ascii="Calibri" w:eastAsia="Calibri" w:hAnsi="Calibri" w:cs="Tahoma"/>
          <w:b/>
          <w:sz w:val="22"/>
          <w:szCs w:val="22"/>
          <w:lang w:val="en-PH"/>
        </w:rPr>
      </w:pPr>
      <w:r>
        <w:rPr>
          <w:rFonts w:ascii="Calibri" w:eastAsia="Calibri" w:hAnsi="Calibri" w:cs="Tahoma"/>
          <w:b/>
          <w:sz w:val="22"/>
          <w:szCs w:val="22"/>
          <w:lang w:val="en-PH"/>
        </w:rPr>
        <w:t>4</w:t>
      </w:r>
      <w:r w:rsidR="007C1896" w:rsidRPr="007C1896">
        <w:rPr>
          <w:rFonts w:ascii="Calibri" w:eastAsia="Calibri" w:hAnsi="Calibri" w:cs="Tahoma"/>
          <w:b/>
          <w:sz w:val="22"/>
          <w:szCs w:val="22"/>
          <w:lang w:val="en-PH"/>
        </w:rPr>
        <w:t>. DELIVERABLES AND TIMEFRAME</w:t>
      </w:r>
    </w:p>
    <w:p w14:paraId="35EB1112" w14:textId="01A1D5F5" w:rsidR="00E30FB2" w:rsidRDefault="007C1896" w:rsidP="007C1896">
      <w:pPr>
        <w:spacing w:before="100" w:beforeAutospacing="1" w:after="100" w:afterAutospacing="1"/>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The consultancy will </w:t>
      </w:r>
      <w:r w:rsidR="00F8373E">
        <w:rPr>
          <w:rFonts w:ascii="Calibri" w:eastAsia="Calibri" w:hAnsi="Calibri" w:cs="Times New Roman"/>
          <w:sz w:val="22"/>
          <w:szCs w:val="22"/>
          <w:lang w:val="en-PH"/>
        </w:rPr>
        <w:t>last for a period of 30 working days and end no later than 30 November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7C1896" w:rsidRPr="007C1896" w14:paraId="4F067F19" w14:textId="77777777" w:rsidTr="009D48D0">
        <w:tc>
          <w:tcPr>
            <w:tcW w:w="4968" w:type="dxa"/>
            <w:shd w:val="clear" w:color="auto" w:fill="auto"/>
          </w:tcPr>
          <w:p w14:paraId="14F80B4B" w14:textId="77777777" w:rsidR="007C1896" w:rsidRPr="007C1896" w:rsidRDefault="007C1896" w:rsidP="007C1896">
            <w:pPr>
              <w:spacing w:before="100" w:beforeAutospacing="1" w:after="100" w:afterAutospacing="1"/>
              <w:rPr>
                <w:rFonts w:ascii="Calibri" w:eastAsia="Calibri" w:hAnsi="Calibri" w:cs="Times New Roman"/>
                <w:b/>
                <w:sz w:val="22"/>
                <w:szCs w:val="22"/>
                <w:lang w:val="en-PH"/>
              </w:rPr>
            </w:pPr>
            <w:r w:rsidRPr="007C1896">
              <w:rPr>
                <w:rFonts w:ascii="Calibri" w:eastAsia="Calibri" w:hAnsi="Calibri" w:cs="Times New Roman"/>
                <w:b/>
                <w:sz w:val="22"/>
                <w:szCs w:val="22"/>
                <w:lang w:val="en-PH"/>
              </w:rPr>
              <w:t xml:space="preserve">Deliverables </w:t>
            </w:r>
          </w:p>
        </w:tc>
        <w:tc>
          <w:tcPr>
            <w:tcW w:w="4968" w:type="dxa"/>
            <w:shd w:val="clear" w:color="auto" w:fill="auto"/>
          </w:tcPr>
          <w:p w14:paraId="0AD6018F" w14:textId="3899C5A3" w:rsidR="007C1896" w:rsidRPr="007C1896" w:rsidRDefault="007C1896" w:rsidP="007C1896">
            <w:pPr>
              <w:spacing w:before="100" w:beforeAutospacing="1" w:after="100" w:afterAutospacing="1"/>
              <w:rPr>
                <w:rFonts w:ascii="Calibri" w:eastAsia="Calibri" w:hAnsi="Calibri" w:cs="Times New Roman"/>
                <w:b/>
                <w:sz w:val="22"/>
                <w:szCs w:val="22"/>
                <w:lang w:val="en-PH"/>
              </w:rPr>
            </w:pPr>
            <w:r w:rsidRPr="007C1896">
              <w:rPr>
                <w:rFonts w:ascii="Calibri" w:eastAsia="Calibri" w:hAnsi="Calibri" w:cs="Times New Roman"/>
                <w:b/>
                <w:sz w:val="22"/>
                <w:szCs w:val="22"/>
                <w:lang w:val="en-PH"/>
              </w:rPr>
              <w:t xml:space="preserve">Due date </w:t>
            </w:r>
          </w:p>
        </w:tc>
      </w:tr>
      <w:tr w:rsidR="00AC784E" w:rsidRPr="007C1896" w14:paraId="5B42A385" w14:textId="77777777" w:rsidTr="009D48D0">
        <w:tc>
          <w:tcPr>
            <w:tcW w:w="4968" w:type="dxa"/>
            <w:shd w:val="clear" w:color="auto" w:fill="auto"/>
          </w:tcPr>
          <w:p w14:paraId="0ED42FE6" w14:textId="0B82548D" w:rsidR="00AC784E" w:rsidRPr="007C1896" w:rsidRDefault="00AC784E" w:rsidP="007C1896">
            <w:pPr>
              <w:spacing w:before="100" w:beforeAutospacing="1" w:after="100" w:afterAutospacing="1"/>
              <w:rPr>
                <w:rFonts w:ascii="Calibri" w:eastAsia="Calibri" w:hAnsi="Calibri" w:cs="Times New Roman"/>
                <w:b/>
                <w:sz w:val="22"/>
                <w:szCs w:val="22"/>
                <w:lang w:val="en-PH"/>
              </w:rPr>
            </w:pPr>
            <w:r w:rsidRPr="007C1896">
              <w:rPr>
                <w:rFonts w:ascii="Calibri" w:eastAsia="Calibri" w:hAnsi="Calibri" w:cs="Times New Roman"/>
                <w:sz w:val="22"/>
                <w:szCs w:val="22"/>
                <w:lang w:val="en-PH"/>
              </w:rPr>
              <w:t xml:space="preserve">Submission of an inception report </w:t>
            </w:r>
            <w:r>
              <w:rPr>
                <w:rFonts w:ascii="Calibri" w:eastAsia="Calibri" w:hAnsi="Calibri" w:cs="Times New Roman"/>
                <w:sz w:val="22"/>
                <w:szCs w:val="22"/>
                <w:lang w:val="en-PH"/>
              </w:rPr>
              <w:t xml:space="preserve">with </w:t>
            </w:r>
            <w:r w:rsidRPr="007C1896">
              <w:rPr>
                <w:rFonts w:ascii="Calibri" w:eastAsia="Calibri" w:hAnsi="Calibri" w:cs="Times New Roman"/>
                <w:sz w:val="22"/>
                <w:szCs w:val="22"/>
                <w:lang w:val="en-PH"/>
              </w:rPr>
              <w:t>detailed work plan for the consultanc</w:t>
            </w:r>
            <w:r>
              <w:rPr>
                <w:rFonts w:ascii="Calibri" w:eastAsia="Calibri" w:hAnsi="Calibri" w:cs="Times New Roman"/>
                <w:sz w:val="22"/>
                <w:szCs w:val="22"/>
                <w:lang w:val="en-PH"/>
              </w:rPr>
              <w:t>y</w:t>
            </w:r>
          </w:p>
        </w:tc>
        <w:tc>
          <w:tcPr>
            <w:tcW w:w="4968" w:type="dxa"/>
            <w:shd w:val="clear" w:color="auto" w:fill="auto"/>
          </w:tcPr>
          <w:p w14:paraId="7D3E54A8" w14:textId="6C80D0D0" w:rsidR="00AC784E" w:rsidRPr="00D0489E" w:rsidRDefault="00AC784E" w:rsidP="007C1896">
            <w:pPr>
              <w:spacing w:before="100" w:beforeAutospacing="1" w:after="100" w:afterAutospacing="1"/>
              <w:rPr>
                <w:rFonts w:ascii="Calibri" w:eastAsia="Calibri" w:hAnsi="Calibri" w:cs="Times New Roman"/>
                <w:sz w:val="22"/>
                <w:szCs w:val="22"/>
                <w:lang w:val="en-PH"/>
              </w:rPr>
            </w:pPr>
            <w:r w:rsidRPr="00D0489E">
              <w:rPr>
                <w:rFonts w:ascii="Calibri" w:eastAsia="Calibri" w:hAnsi="Calibri" w:cs="Times New Roman"/>
                <w:sz w:val="22"/>
                <w:szCs w:val="22"/>
                <w:lang w:val="en-PH"/>
              </w:rPr>
              <w:t>Following 5 working days and no later than 1 October 2020.</w:t>
            </w:r>
          </w:p>
        </w:tc>
      </w:tr>
      <w:tr w:rsidR="007C1896" w:rsidRPr="007C1896" w14:paraId="0BFC2A95" w14:textId="77777777" w:rsidTr="009D48D0">
        <w:tc>
          <w:tcPr>
            <w:tcW w:w="4968" w:type="dxa"/>
            <w:shd w:val="clear" w:color="auto" w:fill="auto"/>
          </w:tcPr>
          <w:p w14:paraId="3946F303" w14:textId="7E3FC971" w:rsidR="007C1896" w:rsidRPr="007C1896" w:rsidRDefault="00AC784E" w:rsidP="00B331F0">
            <w:pPr>
              <w:spacing w:after="200" w:line="276" w:lineRule="auto"/>
              <w:rPr>
                <w:rFonts w:ascii="Calibri" w:eastAsia="Calibri" w:hAnsi="Calibri" w:cs="Times New Roman"/>
                <w:sz w:val="22"/>
                <w:szCs w:val="22"/>
                <w:lang w:val="en-PH"/>
              </w:rPr>
            </w:pPr>
            <w:r>
              <w:rPr>
                <w:rFonts w:ascii="Calibri" w:eastAsia="Calibri" w:hAnsi="Calibri" w:cs="Times New Roman"/>
                <w:sz w:val="22"/>
                <w:szCs w:val="22"/>
                <w:lang w:val="en-PH"/>
              </w:rPr>
              <w:lastRenderedPageBreak/>
              <w:t>S</w:t>
            </w:r>
            <w:r w:rsidR="007C1896" w:rsidRPr="007C1896">
              <w:rPr>
                <w:rFonts w:ascii="Calibri" w:eastAsia="Calibri" w:hAnsi="Calibri" w:cs="Times New Roman"/>
                <w:sz w:val="22"/>
                <w:szCs w:val="22"/>
                <w:lang w:val="en-PH"/>
              </w:rPr>
              <w:t>ubmission of a draft</w:t>
            </w:r>
            <w:r w:rsidR="007C1896" w:rsidRPr="007C1896">
              <w:rPr>
                <w:rFonts w:ascii="Calibri" w:eastAsia="Times New Roman" w:hAnsi="Calibri" w:cs="Calibri"/>
                <w:sz w:val="22"/>
                <w:szCs w:val="22"/>
                <w:lang w:val="en-PH"/>
              </w:rPr>
              <w:t xml:space="preserve"> </w:t>
            </w:r>
            <w:r w:rsidR="002949E4">
              <w:rPr>
                <w:rFonts w:ascii="Calibri" w:eastAsia="Times New Roman" w:hAnsi="Calibri" w:cs="Calibri"/>
                <w:sz w:val="22"/>
                <w:szCs w:val="22"/>
                <w:lang w:val="en-PH"/>
              </w:rPr>
              <w:t xml:space="preserve">comprehensive </w:t>
            </w:r>
            <w:r w:rsidR="00B331F0">
              <w:rPr>
                <w:rFonts w:ascii="Calibri" w:eastAsia="Calibri" w:hAnsi="Calibri" w:cs="Times New Roman"/>
                <w:sz w:val="22"/>
                <w:szCs w:val="22"/>
                <w:lang w:val="en-PH"/>
              </w:rPr>
              <w:t xml:space="preserve">needs assessment report </w:t>
            </w:r>
          </w:p>
        </w:tc>
        <w:tc>
          <w:tcPr>
            <w:tcW w:w="4968" w:type="dxa"/>
            <w:shd w:val="clear" w:color="auto" w:fill="auto"/>
          </w:tcPr>
          <w:p w14:paraId="71E57D13" w14:textId="701FE770" w:rsidR="007C1896" w:rsidRPr="007C1896" w:rsidRDefault="00F8373E" w:rsidP="00992F18">
            <w:pPr>
              <w:spacing w:before="100" w:beforeAutospacing="1" w:after="100" w:afterAutospacing="1"/>
              <w:rPr>
                <w:rFonts w:ascii="Calibri" w:eastAsia="Calibri" w:hAnsi="Calibri" w:cs="Times New Roman"/>
                <w:sz w:val="22"/>
                <w:szCs w:val="22"/>
                <w:lang w:val="en-PH"/>
              </w:rPr>
            </w:pPr>
            <w:r>
              <w:rPr>
                <w:rFonts w:ascii="Calibri" w:eastAsia="Calibri" w:hAnsi="Calibri" w:cs="Times New Roman"/>
                <w:sz w:val="22"/>
                <w:szCs w:val="22"/>
                <w:lang w:val="en-PH"/>
              </w:rPr>
              <w:t xml:space="preserve">Following </w:t>
            </w:r>
            <w:r w:rsidR="00AC784E">
              <w:rPr>
                <w:rFonts w:ascii="Calibri" w:eastAsia="Calibri" w:hAnsi="Calibri" w:cs="Times New Roman"/>
                <w:sz w:val="22"/>
                <w:szCs w:val="22"/>
                <w:lang w:val="en-PH"/>
              </w:rPr>
              <w:t>15</w:t>
            </w:r>
            <w:r>
              <w:rPr>
                <w:rFonts w:ascii="Calibri" w:eastAsia="Calibri" w:hAnsi="Calibri" w:cs="Times New Roman"/>
                <w:sz w:val="22"/>
                <w:szCs w:val="22"/>
                <w:lang w:val="en-PH"/>
              </w:rPr>
              <w:t xml:space="preserve"> working days and no later than </w:t>
            </w:r>
            <w:r w:rsidR="00AC784E">
              <w:rPr>
                <w:rFonts w:ascii="Calibri" w:eastAsia="Calibri" w:hAnsi="Calibri" w:cs="Times New Roman"/>
                <w:sz w:val="22"/>
                <w:szCs w:val="22"/>
                <w:lang w:val="en-PH"/>
              </w:rPr>
              <w:t>30</w:t>
            </w:r>
            <w:r w:rsidR="00992F18">
              <w:rPr>
                <w:rFonts w:ascii="Calibri" w:eastAsia="Calibri" w:hAnsi="Calibri" w:cs="Times New Roman"/>
                <w:sz w:val="22"/>
                <w:szCs w:val="22"/>
                <w:lang w:val="en-PH"/>
              </w:rPr>
              <w:t xml:space="preserve"> Octob</w:t>
            </w:r>
            <w:r w:rsidR="00B331F0">
              <w:rPr>
                <w:rFonts w:ascii="Calibri" w:eastAsia="Calibri" w:hAnsi="Calibri" w:cs="Times New Roman"/>
                <w:sz w:val="22"/>
                <w:szCs w:val="22"/>
                <w:lang w:val="en-PH"/>
              </w:rPr>
              <w:t>er 2020</w:t>
            </w:r>
            <w:r>
              <w:rPr>
                <w:rFonts w:ascii="Calibri" w:eastAsia="Calibri" w:hAnsi="Calibri" w:cs="Times New Roman"/>
                <w:sz w:val="22"/>
                <w:szCs w:val="22"/>
                <w:lang w:val="en-PH"/>
              </w:rPr>
              <w:t>.</w:t>
            </w:r>
          </w:p>
        </w:tc>
      </w:tr>
      <w:tr w:rsidR="007C1896" w:rsidRPr="007C1896" w14:paraId="48ACA859" w14:textId="77777777" w:rsidTr="009D48D0">
        <w:tc>
          <w:tcPr>
            <w:tcW w:w="4968" w:type="dxa"/>
            <w:tcBorders>
              <w:top w:val="single" w:sz="4" w:space="0" w:color="auto"/>
              <w:left w:val="single" w:sz="4" w:space="0" w:color="auto"/>
              <w:bottom w:val="single" w:sz="4" w:space="0" w:color="auto"/>
              <w:right w:val="single" w:sz="4" w:space="0" w:color="auto"/>
            </w:tcBorders>
          </w:tcPr>
          <w:p w14:paraId="63FA4029" w14:textId="7BFEFADA" w:rsidR="007C1896" w:rsidRPr="007C1896" w:rsidRDefault="007C1896" w:rsidP="002949E4">
            <w:pPr>
              <w:spacing w:after="200" w:line="276" w:lineRule="auto"/>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Facilitate </w:t>
            </w:r>
            <w:r w:rsidR="002949E4">
              <w:rPr>
                <w:rFonts w:ascii="Calibri" w:eastAsia="Calibri" w:hAnsi="Calibri" w:cs="Times New Roman"/>
                <w:sz w:val="22"/>
                <w:szCs w:val="22"/>
                <w:lang w:val="en-PH"/>
              </w:rPr>
              <w:t>a national validation workshop on</w:t>
            </w:r>
            <w:r w:rsidRPr="007C1896">
              <w:rPr>
                <w:rFonts w:ascii="Calibri" w:eastAsia="Calibri" w:hAnsi="Calibri" w:cs="Times New Roman"/>
                <w:sz w:val="22"/>
                <w:szCs w:val="22"/>
                <w:lang w:val="en-PH"/>
              </w:rPr>
              <w:t xml:space="preserve"> the </w:t>
            </w:r>
            <w:r w:rsidR="00992F18">
              <w:rPr>
                <w:rFonts w:ascii="Calibri" w:eastAsia="Calibri" w:hAnsi="Calibri" w:cs="Times New Roman"/>
                <w:sz w:val="22"/>
                <w:szCs w:val="22"/>
                <w:lang w:val="en-PH"/>
              </w:rPr>
              <w:t>NHRC</w:t>
            </w:r>
            <w:r w:rsidR="002949E4">
              <w:t xml:space="preserve"> </w:t>
            </w:r>
            <w:r w:rsidR="002949E4" w:rsidRPr="002949E4">
              <w:rPr>
                <w:rFonts w:ascii="Calibri" w:eastAsia="Calibri" w:hAnsi="Calibri" w:cs="Times New Roman"/>
                <w:sz w:val="22"/>
                <w:szCs w:val="22"/>
                <w:lang w:val="en-PH"/>
              </w:rPr>
              <w:t>comprehensive</w:t>
            </w:r>
            <w:r w:rsidR="00992F18">
              <w:rPr>
                <w:rFonts w:ascii="Calibri" w:eastAsia="Calibri" w:hAnsi="Calibri" w:cs="Times New Roman"/>
                <w:sz w:val="22"/>
                <w:szCs w:val="22"/>
                <w:lang w:val="en-PH"/>
              </w:rPr>
              <w:t xml:space="preserve"> needs assessment report</w:t>
            </w:r>
            <w:r w:rsidRPr="007C1896">
              <w:rPr>
                <w:rFonts w:ascii="Calibri" w:eastAsia="Calibri" w:hAnsi="Calibri" w:cs="Times New Roman"/>
                <w:sz w:val="22"/>
                <w:szCs w:val="22"/>
                <w:lang w:val="en-PH"/>
              </w:rPr>
              <w:t xml:space="preserve"> </w:t>
            </w:r>
          </w:p>
        </w:tc>
        <w:tc>
          <w:tcPr>
            <w:tcW w:w="4968" w:type="dxa"/>
            <w:tcBorders>
              <w:top w:val="single" w:sz="4" w:space="0" w:color="auto"/>
              <w:left w:val="single" w:sz="4" w:space="0" w:color="auto"/>
              <w:bottom w:val="single" w:sz="4" w:space="0" w:color="auto"/>
              <w:right w:val="single" w:sz="4" w:space="0" w:color="auto"/>
            </w:tcBorders>
          </w:tcPr>
          <w:p w14:paraId="127C6147" w14:textId="273C1612" w:rsidR="007C1896" w:rsidRPr="007C1896" w:rsidRDefault="00F8373E" w:rsidP="00992F18">
            <w:pPr>
              <w:spacing w:before="100" w:beforeAutospacing="1" w:after="100" w:afterAutospacing="1"/>
              <w:rPr>
                <w:rFonts w:ascii="Calibri" w:eastAsia="Calibri" w:hAnsi="Calibri" w:cs="Times New Roman"/>
                <w:sz w:val="22"/>
                <w:szCs w:val="22"/>
                <w:lang w:val="en-PH"/>
              </w:rPr>
            </w:pPr>
            <w:r>
              <w:rPr>
                <w:rFonts w:ascii="Calibri" w:eastAsia="Calibri" w:hAnsi="Calibri" w:cs="Times New Roman"/>
                <w:sz w:val="22"/>
                <w:szCs w:val="22"/>
                <w:lang w:val="en-PH"/>
              </w:rPr>
              <w:t>Following 1 working day and no later than 10 November 2020</w:t>
            </w:r>
          </w:p>
        </w:tc>
      </w:tr>
      <w:tr w:rsidR="007C1896" w:rsidRPr="007C1896" w14:paraId="7A24FF49" w14:textId="77777777" w:rsidTr="009D48D0">
        <w:tc>
          <w:tcPr>
            <w:tcW w:w="4968" w:type="dxa"/>
            <w:tcBorders>
              <w:top w:val="single" w:sz="4" w:space="0" w:color="auto"/>
              <w:left w:val="single" w:sz="4" w:space="0" w:color="auto"/>
              <w:bottom w:val="single" w:sz="4" w:space="0" w:color="auto"/>
              <w:right w:val="single" w:sz="4" w:space="0" w:color="auto"/>
            </w:tcBorders>
          </w:tcPr>
          <w:p w14:paraId="22C34A15" w14:textId="5A3CFC01" w:rsidR="007C1896" w:rsidRPr="007C1896" w:rsidRDefault="007C1896" w:rsidP="007C1896">
            <w:pPr>
              <w:spacing w:after="200" w:line="276" w:lineRule="auto"/>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Submission of </w:t>
            </w:r>
            <w:r w:rsidR="00992F18">
              <w:rPr>
                <w:rFonts w:ascii="Calibri" w:eastAsia="Calibri" w:hAnsi="Calibri" w:cs="Times New Roman"/>
                <w:sz w:val="22"/>
                <w:szCs w:val="22"/>
                <w:lang w:val="en-PH"/>
              </w:rPr>
              <w:t xml:space="preserve">a </w:t>
            </w:r>
            <w:r w:rsidRPr="007C1896">
              <w:rPr>
                <w:rFonts w:ascii="Calibri" w:eastAsia="Calibri" w:hAnsi="Calibri" w:cs="Times New Roman"/>
                <w:sz w:val="22"/>
                <w:szCs w:val="22"/>
                <w:lang w:val="en-PH"/>
              </w:rPr>
              <w:t xml:space="preserve">final </w:t>
            </w:r>
            <w:r w:rsidR="00992F18" w:rsidRPr="00992F18">
              <w:rPr>
                <w:rFonts w:ascii="Calibri" w:eastAsia="Calibri" w:hAnsi="Calibri" w:cs="Times New Roman"/>
                <w:sz w:val="22"/>
                <w:szCs w:val="22"/>
                <w:lang w:val="en-PH"/>
              </w:rPr>
              <w:t>NHRC</w:t>
            </w:r>
            <w:r w:rsidR="002949E4">
              <w:t xml:space="preserve"> </w:t>
            </w:r>
            <w:r w:rsidR="002949E4" w:rsidRPr="002949E4">
              <w:rPr>
                <w:rFonts w:ascii="Calibri" w:eastAsia="Calibri" w:hAnsi="Calibri" w:cs="Times New Roman"/>
                <w:sz w:val="22"/>
                <w:szCs w:val="22"/>
                <w:lang w:val="en-PH"/>
              </w:rPr>
              <w:t>comprehensive</w:t>
            </w:r>
            <w:r w:rsidR="00992F18" w:rsidRPr="00992F18">
              <w:rPr>
                <w:rFonts w:ascii="Calibri" w:eastAsia="Calibri" w:hAnsi="Calibri" w:cs="Times New Roman"/>
                <w:sz w:val="22"/>
                <w:szCs w:val="22"/>
                <w:lang w:val="en-PH"/>
              </w:rPr>
              <w:t xml:space="preserve"> needs assessment report</w:t>
            </w:r>
          </w:p>
        </w:tc>
        <w:tc>
          <w:tcPr>
            <w:tcW w:w="4968" w:type="dxa"/>
            <w:tcBorders>
              <w:top w:val="single" w:sz="4" w:space="0" w:color="auto"/>
              <w:left w:val="single" w:sz="4" w:space="0" w:color="auto"/>
              <w:bottom w:val="single" w:sz="4" w:space="0" w:color="auto"/>
              <w:right w:val="single" w:sz="4" w:space="0" w:color="auto"/>
            </w:tcBorders>
          </w:tcPr>
          <w:p w14:paraId="38FDC2C0" w14:textId="4E7C7062" w:rsidR="007C1896" w:rsidRPr="007C1896" w:rsidDel="000618AA" w:rsidRDefault="00F8373E" w:rsidP="007C1896">
            <w:pPr>
              <w:spacing w:before="100" w:beforeAutospacing="1" w:after="100" w:afterAutospacing="1"/>
              <w:rPr>
                <w:rFonts w:ascii="Calibri" w:eastAsia="Calibri" w:hAnsi="Calibri" w:cs="Times New Roman"/>
                <w:sz w:val="22"/>
                <w:szCs w:val="22"/>
                <w:lang w:val="en-PH"/>
              </w:rPr>
            </w:pPr>
            <w:r>
              <w:rPr>
                <w:rFonts w:ascii="Calibri" w:eastAsia="Calibri" w:hAnsi="Calibri" w:cs="Times New Roman"/>
                <w:sz w:val="22"/>
                <w:szCs w:val="22"/>
                <w:lang w:val="en-PH"/>
              </w:rPr>
              <w:t>Following 9 working days and no later than 30 November</w:t>
            </w:r>
            <w:r w:rsidR="007C1896" w:rsidRPr="007C1896">
              <w:rPr>
                <w:rFonts w:ascii="Calibri" w:eastAsia="Calibri" w:hAnsi="Calibri" w:cs="Times New Roman"/>
                <w:sz w:val="22"/>
                <w:szCs w:val="22"/>
                <w:lang w:val="en-PH"/>
              </w:rPr>
              <w:t xml:space="preserve"> </w:t>
            </w:r>
            <w:r w:rsidR="00B331F0">
              <w:rPr>
                <w:rFonts w:ascii="Calibri" w:eastAsia="Calibri" w:hAnsi="Calibri" w:cs="Times New Roman"/>
                <w:sz w:val="22"/>
                <w:szCs w:val="22"/>
                <w:lang w:val="en-PH"/>
              </w:rPr>
              <w:t>2020</w:t>
            </w:r>
          </w:p>
        </w:tc>
      </w:tr>
    </w:tbl>
    <w:p w14:paraId="2C25F93C" w14:textId="175D06CC" w:rsidR="00AC784E" w:rsidRPr="00685D29" w:rsidRDefault="00AC784E" w:rsidP="007C1896">
      <w:pPr>
        <w:spacing w:before="100" w:beforeAutospacing="1" w:after="100" w:afterAutospacing="1"/>
        <w:rPr>
          <w:rFonts w:eastAsia="Times New Roman" w:cstheme="minorHAnsi"/>
          <w:sz w:val="22"/>
          <w:szCs w:val="22"/>
        </w:rPr>
      </w:pPr>
      <w:r w:rsidRPr="00685D29">
        <w:rPr>
          <w:rFonts w:eastAsia="Times New Roman" w:cstheme="minorHAnsi"/>
          <w:sz w:val="22"/>
          <w:szCs w:val="22"/>
        </w:rPr>
        <w:t>Payment 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AC784E" w:rsidRPr="007C1896" w14:paraId="79C413AD" w14:textId="77777777" w:rsidTr="00571AD0">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E2EFD9"/>
          </w:tcPr>
          <w:p w14:paraId="11A22B72" w14:textId="77777777" w:rsidR="00AC784E" w:rsidRPr="007C1896" w:rsidRDefault="00AC784E" w:rsidP="00571AD0">
            <w:pPr>
              <w:jc w:val="both"/>
              <w:rPr>
                <w:rFonts w:ascii="Calibri" w:eastAsia="Calibri" w:hAnsi="Calibri" w:cs="Tahoma"/>
                <w:b/>
                <w:sz w:val="22"/>
                <w:szCs w:val="22"/>
                <w:lang w:val="en-PH"/>
              </w:rPr>
            </w:pPr>
            <w:r w:rsidRPr="007C1896">
              <w:rPr>
                <w:rFonts w:ascii="Calibri" w:eastAsia="Calibri" w:hAnsi="Calibri" w:cs="Tahoma"/>
                <w:b/>
                <w:sz w:val="22"/>
                <w:szCs w:val="22"/>
                <w:lang w:val="en-PH"/>
              </w:rPr>
              <w:t>Instalments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E2EFD9"/>
          </w:tcPr>
          <w:p w14:paraId="15696E09" w14:textId="77777777" w:rsidR="00AC784E" w:rsidRPr="007C1896" w:rsidRDefault="00AC784E" w:rsidP="00571AD0">
            <w:pPr>
              <w:jc w:val="both"/>
              <w:rPr>
                <w:rFonts w:ascii="Calibri" w:eastAsia="Calibri" w:hAnsi="Calibri" w:cs="Tahoma"/>
                <w:b/>
                <w:sz w:val="22"/>
                <w:szCs w:val="22"/>
                <w:lang w:val="en-PH"/>
              </w:rPr>
            </w:pPr>
            <w:r w:rsidRPr="007C1896">
              <w:rPr>
                <w:rFonts w:ascii="Calibri" w:eastAsia="Calibri" w:hAnsi="Calibri" w:cs="Tahoma"/>
                <w:b/>
                <w:sz w:val="22"/>
                <w:szCs w:val="22"/>
                <w:lang w:val="en-PH"/>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E2EFD9"/>
          </w:tcPr>
          <w:p w14:paraId="08AF1CE6" w14:textId="77777777" w:rsidR="00AC784E" w:rsidRPr="007C1896" w:rsidRDefault="00AC784E" w:rsidP="00571AD0">
            <w:pPr>
              <w:jc w:val="both"/>
              <w:rPr>
                <w:rFonts w:ascii="Calibri" w:eastAsia="Calibri" w:hAnsi="Calibri" w:cs="Tahoma"/>
                <w:b/>
                <w:sz w:val="22"/>
                <w:szCs w:val="22"/>
                <w:lang w:val="en-PH"/>
              </w:rPr>
            </w:pPr>
            <w:r w:rsidRPr="007C1896">
              <w:rPr>
                <w:rFonts w:ascii="Calibri" w:eastAsia="Calibri" w:hAnsi="Calibri" w:cs="Tahoma"/>
                <w:b/>
                <w:sz w:val="22"/>
                <w:szCs w:val="22"/>
                <w:lang w:val="en-PH"/>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E2EFD9"/>
          </w:tcPr>
          <w:p w14:paraId="40F45DED" w14:textId="77777777" w:rsidR="00AC784E" w:rsidRPr="007C1896" w:rsidRDefault="00AC784E" w:rsidP="00571AD0">
            <w:pPr>
              <w:jc w:val="both"/>
              <w:rPr>
                <w:rFonts w:ascii="Calibri" w:eastAsia="Calibri" w:hAnsi="Calibri" w:cs="Tahoma"/>
                <w:b/>
                <w:sz w:val="22"/>
                <w:szCs w:val="22"/>
                <w:lang w:val="en-PH"/>
              </w:rPr>
            </w:pPr>
            <w:r w:rsidRPr="007C1896">
              <w:rPr>
                <w:rFonts w:ascii="Calibri" w:eastAsia="Calibri" w:hAnsi="Calibri" w:cs="Tahoma"/>
                <w:b/>
                <w:sz w:val="22"/>
                <w:szCs w:val="22"/>
                <w:lang w:val="en-PH"/>
              </w:rPr>
              <w:t>Percentage of Payment</w:t>
            </w:r>
          </w:p>
        </w:tc>
      </w:tr>
      <w:tr w:rsidR="00AC784E" w:rsidRPr="007C1896" w14:paraId="4E95D054" w14:textId="77777777" w:rsidTr="00571AD0">
        <w:trPr>
          <w:jc w:val="center"/>
        </w:trPr>
        <w:tc>
          <w:tcPr>
            <w:tcW w:w="1980" w:type="dxa"/>
            <w:tcBorders>
              <w:top w:val="single" w:sz="4" w:space="0" w:color="auto"/>
              <w:left w:val="single" w:sz="4" w:space="0" w:color="auto"/>
              <w:bottom w:val="single" w:sz="4" w:space="0" w:color="auto"/>
              <w:right w:val="single" w:sz="4" w:space="0" w:color="auto"/>
            </w:tcBorders>
          </w:tcPr>
          <w:p w14:paraId="7233D818" w14:textId="77777777" w:rsidR="00AC784E" w:rsidRPr="007C1896" w:rsidRDefault="00AC784E" w:rsidP="00571AD0">
            <w:pPr>
              <w:contextualSpacing/>
              <w:jc w:val="both"/>
              <w:rPr>
                <w:rFonts w:ascii="Calibri" w:eastAsia="Calibri" w:hAnsi="Calibri" w:cs="Tahoma"/>
                <w:sz w:val="22"/>
                <w:szCs w:val="22"/>
                <w:lang w:val="en-PH"/>
              </w:rPr>
            </w:pPr>
            <w:r w:rsidRPr="007C1896">
              <w:rPr>
                <w:rFonts w:ascii="Calibri" w:eastAsia="Calibri" w:hAnsi="Calibri" w:cs="Tahoma"/>
                <w:sz w:val="22"/>
                <w:szCs w:val="22"/>
                <w:lang w:val="en-PH"/>
              </w:rPr>
              <w:t>1</w:t>
            </w:r>
            <w:r w:rsidRPr="007C1896">
              <w:rPr>
                <w:rFonts w:ascii="Calibri" w:eastAsia="Calibri" w:hAnsi="Calibri" w:cs="Tahoma"/>
                <w:sz w:val="22"/>
                <w:szCs w:val="22"/>
                <w:vertAlign w:val="superscript"/>
                <w:lang w:val="en-PH"/>
              </w:rPr>
              <w:t>st</w:t>
            </w:r>
            <w:r w:rsidRPr="007C1896">
              <w:rPr>
                <w:rFonts w:ascii="Calibri" w:eastAsia="Calibri" w:hAnsi="Calibri" w:cs="Tahoma"/>
                <w:sz w:val="22"/>
                <w:szCs w:val="22"/>
                <w:lang w:val="en-PH"/>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49F6017C" w14:textId="77777777" w:rsidR="00AC784E" w:rsidRPr="007C1896" w:rsidRDefault="00AC784E" w:rsidP="00571AD0">
            <w:pPr>
              <w:jc w:val="both"/>
              <w:rPr>
                <w:rFonts w:ascii="Calibri" w:eastAsia="SimSun" w:hAnsi="Calibri" w:cs="Tahoma"/>
                <w:sz w:val="22"/>
                <w:szCs w:val="22"/>
                <w:lang w:val="en-PH"/>
              </w:rPr>
            </w:pPr>
            <w:r w:rsidRPr="007C1896">
              <w:rPr>
                <w:rFonts w:ascii="Calibri" w:eastAsia="SimSun" w:hAnsi="Calibri" w:cs="Tahoma"/>
                <w:sz w:val="22"/>
                <w:szCs w:val="22"/>
                <w:lang w:val="en-PH"/>
              </w:rPr>
              <w:t xml:space="preserve">Upon submission of first draft </w:t>
            </w:r>
            <w:r>
              <w:rPr>
                <w:rFonts w:ascii="Calibri" w:eastAsia="SimSun" w:hAnsi="Calibri" w:cs="Tahoma"/>
                <w:sz w:val="22"/>
                <w:szCs w:val="22"/>
                <w:lang w:val="en-PH"/>
              </w:rPr>
              <w:t>NHRC comprehensive needs assessment report</w:t>
            </w:r>
          </w:p>
        </w:tc>
        <w:tc>
          <w:tcPr>
            <w:tcW w:w="2314" w:type="dxa"/>
            <w:tcBorders>
              <w:top w:val="single" w:sz="4" w:space="0" w:color="auto"/>
              <w:left w:val="single" w:sz="4" w:space="0" w:color="auto"/>
              <w:bottom w:val="single" w:sz="4" w:space="0" w:color="auto"/>
              <w:right w:val="single" w:sz="4" w:space="0" w:color="auto"/>
            </w:tcBorders>
          </w:tcPr>
          <w:p w14:paraId="7DA3DA1E" w14:textId="77777777" w:rsidR="00AC784E" w:rsidRPr="007C1896" w:rsidRDefault="00AC784E" w:rsidP="00571AD0">
            <w:pPr>
              <w:contextualSpacing/>
              <w:jc w:val="both"/>
              <w:rPr>
                <w:rFonts w:ascii="Calibri" w:eastAsia="Calibri" w:hAnsi="Calibri" w:cs="Tahoma"/>
                <w:sz w:val="22"/>
                <w:szCs w:val="22"/>
                <w:lang w:val="en-PH"/>
              </w:rPr>
            </w:pPr>
            <w:r w:rsidRPr="007C1896">
              <w:rPr>
                <w:rFonts w:ascii="Calibri" w:eastAsia="Calibri" w:hAnsi="Calibri" w:cs="Tahoma"/>
                <w:sz w:val="22"/>
                <w:szCs w:val="22"/>
                <w:lang w:val="en-PH"/>
              </w:rPr>
              <w:t>“</w:t>
            </w:r>
          </w:p>
        </w:tc>
        <w:tc>
          <w:tcPr>
            <w:tcW w:w="1552" w:type="dxa"/>
            <w:tcBorders>
              <w:top w:val="single" w:sz="4" w:space="0" w:color="auto"/>
              <w:left w:val="single" w:sz="4" w:space="0" w:color="auto"/>
              <w:bottom w:val="single" w:sz="4" w:space="0" w:color="auto"/>
              <w:right w:val="single" w:sz="4" w:space="0" w:color="auto"/>
            </w:tcBorders>
          </w:tcPr>
          <w:p w14:paraId="11F3BC91" w14:textId="77777777" w:rsidR="00AC784E" w:rsidRPr="007C1896" w:rsidRDefault="00AC784E" w:rsidP="00571AD0">
            <w:pPr>
              <w:contextualSpacing/>
              <w:jc w:val="both"/>
              <w:rPr>
                <w:rFonts w:ascii="Calibri" w:eastAsia="Calibri" w:hAnsi="Calibri" w:cs="Tahoma"/>
                <w:sz w:val="22"/>
                <w:szCs w:val="22"/>
                <w:lang w:val="en-PH"/>
              </w:rPr>
            </w:pPr>
            <w:r w:rsidRPr="007C1896">
              <w:rPr>
                <w:rFonts w:ascii="Calibri" w:eastAsia="Calibri" w:hAnsi="Calibri" w:cs="Tahoma"/>
                <w:sz w:val="22"/>
                <w:szCs w:val="22"/>
                <w:lang w:val="en-PH"/>
              </w:rPr>
              <w:t>30%</w:t>
            </w:r>
          </w:p>
        </w:tc>
      </w:tr>
      <w:tr w:rsidR="00AC784E" w:rsidRPr="007C1896" w14:paraId="366D4B7E" w14:textId="77777777" w:rsidTr="00571AD0">
        <w:trPr>
          <w:jc w:val="center"/>
        </w:trPr>
        <w:tc>
          <w:tcPr>
            <w:tcW w:w="1980" w:type="dxa"/>
            <w:tcBorders>
              <w:top w:val="single" w:sz="4" w:space="0" w:color="auto"/>
              <w:left w:val="single" w:sz="4" w:space="0" w:color="auto"/>
              <w:bottom w:val="single" w:sz="4" w:space="0" w:color="auto"/>
              <w:right w:val="single" w:sz="4" w:space="0" w:color="auto"/>
            </w:tcBorders>
          </w:tcPr>
          <w:p w14:paraId="6466158F" w14:textId="77777777" w:rsidR="00AC784E" w:rsidRPr="007C1896" w:rsidRDefault="00AC784E" w:rsidP="00571AD0">
            <w:pPr>
              <w:contextualSpacing/>
              <w:jc w:val="both"/>
              <w:rPr>
                <w:rFonts w:ascii="Calibri" w:eastAsia="Calibri" w:hAnsi="Calibri" w:cs="Tahoma"/>
                <w:sz w:val="22"/>
                <w:szCs w:val="22"/>
                <w:lang w:val="en-PH"/>
              </w:rPr>
            </w:pPr>
            <w:r w:rsidRPr="007C1896">
              <w:rPr>
                <w:rFonts w:ascii="Calibri" w:eastAsia="Calibri" w:hAnsi="Calibri" w:cs="Tahoma"/>
                <w:sz w:val="22"/>
                <w:szCs w:val="22"/>
                <w:lang w:val="en-PH"/>
              </w:rPr>
              <w:t>2</w:t>
            </w:r>
            <w:r w:rsidRPr="007C1896">
              <w:rPr>
                <w:rFonts w:ascii="Calibri" w:eastAsia="Calibri" w:hAnsi="Calibri" w:cs="Tahoma"/>
                <w:sz w:val="22"/>
                <w:szCs w:val="22"/>
                <w:vertAlign w:val="superscript"/>
                <w:lang w:val="en-PH"/>
              </w:rPr>
              <w:t>nd</w:t>
            </w:r>
            <w:r w:rsidRPr="007C1896">
              <w:rPr>
                <w:rFonts w:ascii="Calibri" w:eastAsia="Calibri" w:hAnsi="Calibri" w:cs="Tahoma"/>
                <w:sz w:val="22"/>
                <w:szCs w:val="22"/>
                <w:lang w:val="en-PH"/>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3B55F022" w14:textId="77777777" w:rsidR="00AC784E" w:rsidRPr="007C1896" w:rsidRDefault="00AC784E" w:rsidP="00571AD0">
            <w:pPr>
              <w:spacing w:after="200" w:line="276" w:lineRule="auto"/>
              <w:rPr>
                <w:rFonts w:ascii="Calibri" w:eastAsia="Calibri" w:hAnsi="Calibri" w:cs="Times New Roman"/>
                <w:sz w:val="22"/>
                <w:szCs w:val="22"/>
                <w:lang w:val="en-PH"/>
              </w:rPr>
            </w:pPr>
            <w:r w:rsidRPr="007C1896">
              <w:rPr>
                <w:rFonts w:ascii="Calibri" w:eastAsia="SimSun" w:hAnsi="Calibri" w:cs="Tahoma"/>
                <w:sz w:val="22"/>
                <w:szCs w:val="22"/>
                <w:lang w:val="en-PH"/>
              </w:rPr>
              <w:t xml:space="preserve">Upon submission of final validated </w:t>
            </w:r>
            <w:r>
              <w:rPr>
                <w:rFonts w:ascii="Calibri" w:eastAsia="SimSun" w:hAnsi="Calibri" w:cs="Tahoma"/>
                <w:sz w:val="22"/>
                <w:szCs w:val="22"/>
                <w:lang w:val="en-PH"/>
              </w:rPr>
              <w:t>NHRC comprehensive needs assessment report</w:t>
            </w:r>
          </w:p>
        </w:tc>
        <w:tc>
          <w:tcPr>
            <w:tcW w:w="2314" w:type="dxa"/>
            <w:tcBorders>
              <w:top w:val="single" w:sz="4" w:space="0" w:color="auto"/>
              <w:left w:val="single" w:sz="4" w:space="0" w:color="auto"/>
              <w:bottom w:val="single" w:sz="4" w:space="0" w:color="auto"/>
              <w:right w:val="single" w:sz="4" w:space="0" w:color="auto"/>
            </w:tcBorders>
          </w:tcPr>
          <w:p w14:paraId="6AEA1261" w14:textId="77777777" w:rsidR="00AC784E" w:rsidRPr="007C1896" w:rsidRDefault="00AC784E" w:rsidP="00571AD0">
            <w:pPr>
              <w:contextualSpacing/>
              <w:jc w:val="both"/>
              <w:rPr>
                <w:rFonts w:ascii="Calibri" w:eastAsia="Calibri" w:hAnsi="Calibri" w:cs="Tahoma"/>
                <w:sz w:val="22"/>
                <w:szCs w:val="22"/>
                <w:lang w:val="en-PH"/>
              </w:rPr>
            </w:pPr>
            <w:r w:rsidRPr="007C1896">
              <w:rPr>
                <w:rFonts w:ascii="Calibri" w:eastAsia="Calibri" w:hAnsi="Calibri" w:cs="Tahoma"/>
                <w:sz w:val="22"/>
                <w:szCs w:val="22"/>
                <w:lang w:val="en-PH"/>
              </w:rPr>
              <w:t>“</w:t>
            </w:r>
          </w:p>
        </w:tc>
        <w:tc>
          <w:tcPr>
            <w:tcW w:w="1552" w:type="dxa"/>
            <w:tcBorders>
              <w:top w:val="single" w:sz="4" w:space="0" w:color="auto"/>
              <w:left w:val="single" w:sz="4" w:space="0" w:color="auto"/>
              <w:bottom w:val="single" w:sz="4" w:space="0" w:color="auto"/>
              <w:right w:val="single" w:sz="4" w:space="0" w:color="auto"/>
            </w:tcBorders>
          </w:tcPr>
          <w:p w14:paraId="30CFFEC3" w14:textId="77777777" w:rsidR="00AC784E" w:rsidRPr="007C1896" w:rsidRDefault="00AC784E" w:rsidP="00571AD0">
            <w:pPr>
              <w:contextualSpacing/>
              <w:jc w:val="both"/>
              <w:rPr>
                <w:rFonts w:ascii="Calibri" w:eastAsia="Calibri" w:hAnsi="Calibri" w:cs="Tahoma"/>
                <w:sz w:val="22"/>
                <w:szCs w:val="22"/>
                <w:lang w:val="en-PH"/>
              </w:rPr>
            </w:pPr>
            <w:r w:rsidRPr="007C1896">
              <w:rPr>
                <w:rFonts w:ascii="Calibri" w:eastAsia="Calibri" w:hAnsi="Calibri" w:cs="Tahoma"/>
                <w:sz w:val="22"/>
                <w:szCs w:val="22"/>
                <w:lang w:val="en-PH"/>
              </w:rPr>
              <w:t>70%</w:t>
            </w:r>
          </w:p>
        </w:tc>
      </w:tr>
    </w:tbl>
    <w:p w14:paraId="440BF34B" w14:textId="2CA1409A" w:rsidR="007C1896" w:rsidRPr="007C1896" w:rsidRDefault="00DE29E4" w:rsidP="007C1896">
      <w:pPr>
        <w:shd w:val="clear" w:color="auto" w:fill="C5E0B3"/>
        <w:jc w:val="both"/>
        <w:rPr>
          <w:rFonts w:ascii="Calibri" w:eastAsia="Calibri" w:hAnsi="Calibri" w:cs="Tahoma"/>
          <w:b/>
          <w:sz w:val="22"/>
          <w:szCs w:val="22"/>
          <w:lang w:val="en-PH"/>
        </w:rPr>
      </w:pPr>
      <w:r>
        <w:rPr>
          <w:rFonts w:ascii="Calibri" w:eastAsia="Calibri" w:hAnsi="Calibri" w:cs="Tahoma"/>
          <w:b/>
          <w:sz w:val="22"/>
          <w:szCs w:val="22"/>
          <w:lang w:val="en-PH"/>
        </w:rPr>
        <w:t>5</w:t>
      </w:r>
      <w:r w:rsidR="007C1896" w:rsidRPr="007C1896">
        <w:rPr>
          <w:rFonts w:ascii="Calibri" w:eastAsia="Calibri" w:hAnsi="Calibri" w:cs="Tahoma"/>
          <w:b/>
          <w:sz w:val="22"/>
          <w:szCs w:val="22"/>
          <w:lang w:val="en-PH"/>
        </w:rPr>
        <w:t xml:space="preserve">. QUALIFICATIONS of the Successful Individual Contractor (IC) </w:t>
      </w:r>
    </w:p>
    <w:p w14:paraId="1981679B" w14:textId="77777777" w:rsidR="007C1896" w:rsidRPr="007C1896" w:rsidRDefault="007C1896" w:rsidP="007C1896">
      <w:pPr>
        <w:jc w:val="both"/>
        <w:rPr>
          <w:rFonts w:ascii="Calibri" w:eastAsia="Calibri" w:hAnsi="Calibri" w:cs="Tahoma"/>
          <w:color w:val="FF0000"/>
          <w:sz w:val="22"/>
          <w:szCs w:val="22"/>
          <w:lang w:val="en-PH"/>
        </w:rPr>
      </w:pPr>
    </w:p>
    <w:p w14:paraId="1470533E" w14:textId="77777777" w:rsidR="007C1896" w:rsidRPr="007C1896" w:rsidRDefault="007C1896" w:rsidP="007C1896">
      <w:pPr>
        <w:ind w:left="90"/>
        <w:jc w:val="both"/>
        <w:rPr>
          <w:rFonts w:ascii="Calibri" w:eastAsia="Calibri" w:hAnsi="Calibri" w:cs="Tahoma"/>
          <w:b/>
          <w:sz w:val="22"/>
          <w:szCs w:val="22"/>
          <w:u w:val="single"/>
          <w:lang w:val="en-PH"/>
        </w:rPr>
      </w:pPr>
      <w:r w:rsidRPr="007C1896">
        <w:rPr>
          <w:rFonts w:ascii="Calibri" w:eastAsia="Calibri" w:hAnsi="Calibri" w:cs="Tahoma"/>
          <w:b/>
          <w:sz w:val="22"/>
          <w:szCs w:val="22"/>
          <w:u w:val="single"/>
          <w:lang w:val="en-PH"/>
        </w:rPr>
        <w:t>Academic Qualifications:</w:t>
      </w:r>
    </w:p>
    <w:p w14:paraId="75C9FA5D" w14:textId="1D5DEC4E" w:rsidR="007C1896" w:rsidRPr="007C1896" w:rsidRDefault="007C1896" w:rsidP="007C1896">
      <w:pPr>
        <w:ind w:left="142"/>
        <w:jc w:val="both"/>
        <w:rPr>
          <w:rFonts w:ascii="Calibri" w:eastAsia="Times New Roman" w:hAnsi="Calibri" w:cs="Times New Roman"/>
          <w:sz w:val="22"/>
          <w:szCs w:val="22"/>
        </w:rPr>
      </w:pPr>
      <w:r w:rsidRPr="007C1896">
        <w:rPr>
          <w:rFonts w:ascii="Calibri" w:eastAsia="Times New Roman" w:hAnsi="Calibri" w:cs="Times New Roman"/>
          <w:sz w:val="22"/>
          <w:szCs w:val="22"/>
        </w:rPr>
        <w:t xml:space="preserve">Advanced University Degree (minimum Master’s Degree in Law, </w:t>
      </w:r>
      <w:r>
        <w:rPr>
          <w:rFonts w:ascii="Calibri" w:eastAsia="Times New Roman" w:hAnsi="Calibri" w:cs="Times New Roman"/>
          <w:sz w:val="22"/>
          <w:szCs w:val="22"/>
        </w:rPr>
        <w:t>human rights, development</w:t>
      </w:r>
      <w:r w:rsidRPr="007C1896">
        <w:rPr>
          <w:rFonts w:ascii="Calibri" w:eastAsia="Times New Roman" w:hAnsi="Calibri" w:cs="Times New Roman"/>
          <w:sz w:val="22"/>
          <w:szCs w:val="22"/>
        </w:rPr>
        <w:t xml:space="preserve">, </w:t>
      </w:r>
      <w:r w:rsidR="00507498">
        <w:rPr>
          <w:rFonts w:ascii="Calibri" w:eastAsia="Times New Roman" w:hAnsi="Calibri" w:cs="Times New Roman"/>
          <w:sz w:val="22"/>
          <w:szCs w:val="22"/>
        </w:rPr>
        <w:t>soci</w:t>
      </w:r>
      <w:r w:rsidRPr="007C1896">
        <w:rPr>
          <w:rFonts w:ascii="Calibri" w:eastAsia="Times New Roman" w:hAnsi="Calibri" w:cs="Times New Roman"/>
          <w:sz w:val="22"/>
          <w:szCs w:val="22"/>
        </w:rPr>
        <w:t xml:space="preserve">al </w:t>
      </w:r>
      <w:r w:rsidR="00507498">
        <w:rPr>
          <w:rFonts w:ascii="Calibri" w:eastAsia="Times New Roman" w:hAnsi="Calibri" w:cs="Times New Roman"/>
          <w:sz w:val="22"/>
          <w:szCs w:val="22"/>
        </w:rPr>
        <w:t>s</w:t>
      </w:r>
      <w:r w:rsidRPr="007C1896">
        <w:rPr>
          <w:rFonts w:ascii="Calibri" w:eastAsia="Times New Roman" w:hAnsi="Calibri" w:cs="Times New Roman"/>
          <w:sz w:val="22"/>
          <w:szCs w:val="22"/>
        </w:rPr>
        <w:t>ciences or other related fields).</w:t>
      </w:r>
    </w:p>
    <w:p w14:paraId="2757D086" w14:textId="77777777" w:rsidR="007C1896" w:rsidRPr="007C1896" w:rsidRDefault="007C1896" w:rsidP="007C1896">
      <w:pPr>
        <w:jc w:val="both"/>
        <w:rPr>
          <w:rFonts w:ascii="Calibri" w:eastAsia="Calibri" w:hAnsi="Calibri" w:cs="Tahoma"/>
          <w:b/>
          <w:sz w:val="22"/>
          <w:szCs w:val="22"/>
          <w:u w:val="single"/>
          <w:lang w:val="en-PH"/>
        </w:rPr>
      </w:pPr>
      <w:r w:rsidRPr="007C1896">
        <w:rPr>
          <w:rFonts w:ascii="Calibri" w:eastAsia="Calibri" w:hAnsi="Calibri" w:cs="Tahoma"/>
          <w:b/>
          <w:sz w:val="22"/>
          <w:szCs w:val="22"/>
          <w:u w:val="single"/>
          <w:lang w:val="en-PH"/>
        </w:rPr>
        <w:t>Experience:</w:t>
      </w:r>
    </w:p>
    <w:p w14:paraId="6EE7687D" w14:textId="77777777" w:rsidR="007C1896" w:rsidRPr="007C1896" w:rsidRDefault="007C1896" w:rsidP="007C1896">
      <w:pPr>
        <w:numPr>
          <w:ilvl w:val="0"/>
          <w:numId w:val="9"/>
        </w:numPr>
        <w:spacing w:line="276" w:lineRule="auto"/>
        <w:jc w:val="both"/>
        <w:rPr>
          <w:rFonts w:ascii="Calibri" w:eastAsia="Calibri" w:hAnsi="Calibri" w:cs="Calibri"/>
          <w:sz w:val="22"/>
          <w:szCs w:val="22"/>
          <w:lang w:val="en-PH"/>
        </w:rPr>
      </w:pPr>
      <w:r w:rsidRPr="007C1896">
        <w:rPr>
          <w:rFonts w:ascii="Calibri" w:eastAsia="Calibri" w:hAnsi="Calibri" w:cs="Calibri"/>
          <w:sz w:val="22"/>
          <w:szCs w:val="22"/>
          <w:lang w:val="en-PH"/>
        </w:rPr>
        <w:t xml:space="preserve">Five years of experience in policy development or programme management, design and implementation.   </w:t>
      </w:r>
    </w:p>
    <w:p w14:paraId="3EA06C03" w14:textId="77777777" w:rsidR="007C1896" w:rsidRPr="007C1896" w:rsidRDefault="007C1896" w:rsidP="007C1896">
      <w:pPr>
        <w:numPr>
          <w:ilvl w:val="0"/>
          <w:numId w:val="9"/>
        </w:numPr>
        <w:spacing w:line="276" w:lineRule="auto"/>
        <w:jc w:val="both"/>
        <w:rPr>
          <w:rFonts w:ascii="Calibri" w:eastAsia="Calibri" w:hAnsi="Calibri" w:cs="Calibri"/>
          <w:sz w:val="22"/>
          <w:szCs w:val="22"/>
          <w:lang w:val="en-PH"/>
        </w:rPr>
      </w:pPr>
      <w:r w:rsidRPr="007C1896">
        <w:rPr>
          <w:rFonts w:ascii="Calibri" w:eastAsia="Calibri" w:hAnsi="Calibri" w:cs="Calibri"/>
          <w:sz w:val="22"/>
          <w:szCs w:val="22"/>
          <w:lang w:val="en-PH"/>
        </w:rPr>
        <w:t>At least five years of experience in planning, design, preparation and implementation of development programmes.</w:t>
      </w:r>
    </w:p>
    <w:p w14:paraId="705B2178" w14:textId="04F65FE5" w:rsidR="00565F7A" w:rsidRPr="007C1896" w:rsidRDefault="007C1896" w:rsidP="007C1896">
      <w:pPr>
        <w:numPr>
          <w:ilvl w:val="0"/>
          <w:numId w:val="9"/>
        </w:numPr>
        <w:spacing w:line="276" w:lineRule="auto"/>
        <w:jc w:val="both"/>
        <w:rPr>
          <w:rFonts w:ascii="Calibri" w:eastAsia="Calibri" w:hAnsi="Calibri" w:cs="Calibri"/>
          <w:sz w:val="22"/>
          <w:szCs w:val="22"/>
          <w:lang w:val="en-PH"/>
        </w:rPr>
      </w:pPr>
      <w:r w:rsidRPr="007C1896">
        <w:rPr>
          <w:rFonts w:ascii="Calibri" w:eastAsia="Calibri" w:hAnsi="Calibri" w:cs="Calibri"/>
          <w:sz w:val="22"/>
          <w:szCs w:val="22"/>
          <w:lang w:val="en-PH"/>
        </w:rPr>
        <w:t>Experience with UN Agencies and/or strong understanding of UN</w:t>
      </w:r>
      <w:r w:rsidR="00565F7A">
        <w:rPr>
          <w:rFonts w:ascii="Calibri" w:eastAsia="Calibri" w:hAnsi="Calibri" w:cs="Calibri"/>
          <w:sz w:val="22"/>
          <w:szCs w:val="22"/>
          <w:lang w:val="en-PH"/>
        </w:rPr>
        <w:t>, EU or other international donor</w:t>
      </w:r>
      <w:r w:rsidRPr="007C1896">
        <w:rPr>
          <w:rFonts w:ascii="Calibri" w:eastAsia="Calibri" w:hAnsi="Calibri" w:cs="Calibri"/>
          <w:sz w:val="22"/>
          <w:szCs w:val="22"/>
          <w:lang w:val="en-PH"/>
        </w:rPr>
        <w:t xml:space="preserve"> system</w:t>
      </w:r>
      <w:r w:rsidR="00565F7A">
        <w:rPr>
          <w:rFonts w:ascii="Calibri" w:eastAsia="Calibri" w:hAnsi="Calibri" w:cs="Calibri"/>
          <w:sz w:val="22"/>
          <w:szCs w:val="22"/>
          <w:lang w:val="en-PH"/>
        </w:rPr>
        <w:t>s</w:t>
      </w:r>
      <w:r w:rsidRPr="007C1896">
        <w:rPr>
          <w:rFonts w:ascii="Calibri" w:eastAsia="Calibri" w:hAnsi="Calibri" w:cs="Calibri"/>
          <w:sz w:val="22"/>
          <w:szCs w:val="22"/>
          <w:lang w:val="en-PH"/>
        </w:rPr>
        <w:t>, frameworks</w:t>
      </w:r>
      <w:r w:rsidR="00AC784E">
        <w:rPr>
          <w:rFonts w:ascii="Calibri" w:eastAsia="Calibri" w:hAnsi="Calibri" w:cs="Calibri"/>
          <w:sz w:val="22"/>
          <w:szCs w:val="22"/>
          <w:lang w:val="en-PH"/>
        </w:rPr>
        <w:t>,</w:t>
      </w:r>
      <w:r w:rsidRPr="007C1896">
        <w:rPr>
          <w:rFonts w:ascii="Calibri" w:eastAsia="Calibri" w:hAnsi="Calibri" w:cs="Calibri"/>
          <w:sz w:val="22"/>
          <w:szCs w:val="22"/>
          <w:lang w:val="en-PH"/>
        </w:rPr>
        <w:t xml:space="preserve"> and structures, particularly in programming</w:t>
      </w:r>
      <w:r w:rsidR="00AC784E">
        <w:rPr>
          <w:rFonts w:ascii="Calibri" w:eastAsia="Calibri" w:hAnsi="Calibri" w:cs="Calibri"/>
          <w:sz w:val="22"/>
          <w:szCs w:val="22"/>
          <w:lang w:val="en-PH"/>
        </w:rPr>
        <w:t xml:space="preserve"> is required.</w:t>
      </w:r>
    </w:p>
    <w:p w14:paraId="1699E0DC" w14:textId="2A1173FD" w:rsidR="00565F7A" w:rsidRPr="00565F7A" w:rsidRDefault="00565F7A" w:rsidP="00565F7A">
      <w:pPr>
        <w:numPr>
          <w:ilvl w:val="0"/>
          <w:numId w:val="9"/>
        </w:numPr>
        <w:spacing w:line="276" w:lineRule="auto"/>
        <w:jc w:val="both"/>
        <w:rPr>
          <w:rFonts w:ascii="Calibri" w:eastAsia="Calibri" w:hAnsi="Calibri" w:cs="Calibri"/>
          <w:sz w:val="22"/>
          <w:szCs w:val="22"/>
          <w:lang w:val="en-PH"/>
        </w:rPr>
      </w:pPr>
      <w:r w:rsidRPr="00565F7A">
        <w:rPr>
          <w:rFonts w:ascii="Calibri" w:eastAsia="Times New Roman" w:hAnsi="Calibri" w:cs="Times New Roman"/>
          <w:sz w:val="22"/>
          <w:szCs w:val="22"/>
          <w:lang w:val="en-PH"/>
        </w:rPr>
        <w:t>Previous experience of conducting needs assessment exercises</w:t>
      </w:r>
      <w:r w:rsidRPr="00565F7A" w:rsidDel="00565F7A">
        <w:rPr>
          <w:rFonts w:ascii="Calibri" w:eastAsia="Calibri" w:hAnsi="Calibri" w:cs="Calibri"/>
          <w:sz w:val="22"/>
          <w:szCs w:val="22"/>
          <w:lang w:val="en-PH"/>
        </w:rPr>
        <w:t xml:space="preserve"> </w:t>
      </w:r>
      <w:r>
        <w:rPr>
          <w:rFonts w:ascii="Calibri" w:eastAsia="Calibri" w:hAnsi="Calibri" w:cs="Calibri"/>
          <w:sz w:val="22"/>
          <w:szCs w:val="22"/>
          <w:lang w:val="en-PH"/>
        </w:rPr>
        <w:t>is highly desirable.</w:t>
      </w:r>
    </w:p>
    <w:p w14:paraId="288AEBA4" w14:textId="77777777" w:rsidR="007C1896" w:rsidRPr="007C1896" w:rsidRDefault="007C1896" w:rsidP="007275E6">
      <w:pPr>
        <w:spacing w:line="276" w:lineRule="auto"/>
        <w:jc w:val="both"/>
        <w:rPr>
          <w:rFonts w:ascii="Calibri" w:eastAsia="Calibri" w:hAnsi="Calibri" w:cs="Tahoma"/>
          <w:b/>
          <w:sz w:val="22"/>
          <w:szCs w:val="22"/>
          <w:u w:val="single"/>
          <w:lang w:val="en-PH"/>
        </w:rPr>
      </w:pPr>
      <w:r w:rsidRPr="007C1896">
        <w:rPr>
          <w:rFonts w:ascii="Calibri" w:eastAsia="Calibri" w:hAnsi="Calibri" w:cs="Tahoma"/>
          <w:b/>
          <w:sz w:val="22"/>
          <w:szCs w:val="22"/>
          <w:u w:val="single"/>
          <w:lang w:val="en-PH"/>
        </w:rPr>
        <w:t>Required Competencies:</w:t>
      </w:r>
    </w:p>
    <w:p w14:paraId="747EC5D2" w14:textId="77777777" w:rsidR="007C1896" w:rsidRPr="007C1896" w:rsidRDefault="007C1896" w:rsidP="007C1896">
      <w:pPr>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Core Values </w:t>
      </w:r>
    </w:p>
    <w:p w14:paraId="3E7801ED" w14:textId="77777777" w:rsidR="007C1896" w:rsidRPr="007C1896" w:rsidRDefault="007C1896" w:rsidP="007C1896">
      <w:pPr>
        <w:numPr>
          <w:ilvl w:val="0"/>
          <w:numId w:val="6"/>
        </w:numPr>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Commitment  </w:t>
      </w:r>
    </w:p>
    <w:p w14:paraId="1CEEA5A9" w14:textId="77777777" w:rsidR="007C1896" w:rsidRPr="007C1896" w:rsidRDefault="007C1896" w:rsidP="007C1896">
      <w:pPr>
        <w:numPr>
          <w:ilvl w:val="0"/>
          <w:numId w:val="6"/>
        </w:numPr>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Diversity and Inclusion </w:t>
      </w:r>
    </w:p>
    <w:p w14:paraId="0A55FF97" w14:textId="77777777" w:rsidR="007C1896" w:rsidRPr="007C1896" w:rsidRDefault="007C1896" w:rsidP="007C1896">
      <w:pPr>
        <w:numPr>
          <w:ilvl w:val="0"/>
          <w:numId w:val="6"/>
        </w:numPr>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Integrity                  </w:t>
      </w:r>
    </w:p>
    <w:p w14:paraId="203B0A5E" w14:textId="77777777" w:rsidR="007C1896" w:rsidRPr="007C1896" w:rsidRDefault="007C1896" w:rsidP="007C1896">
      <w:pPr>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Core Competencies </w:t>
      </w:r>
    </w:p>
    <w:p w14:paraId="140968B4" w14:textId="77777777" w:rsidR="007C1896" w:rsidRPr="007C1896" w:rsidRDefault="007C1896" w:rsidP="007C1896">
      <w:pPr>
        <w:numPr>
          <w:ilvl w:val="0"/>
          <w:numId w:val="7"/>
        </w:numPr>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Communication   </w:t>
      </w:r>
    </w:p>
    <w:p w14:paraId="48028FD7" w14:textId="77777777" w:rsidR="007C1896" w:rsidRPr="007C1896" w:rsidRDefault="007C1896" w:rsidP="007C1896">
      <w:pPr>
        <w:numPr>
          <w:ilvl w:val="0"/>
          <w:numId w:val="7"/>
        </w:numPr>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rPr>
        <w:t xml:space="preserve">Working with People   </w:t>
      </w:r>
    </w:p>
    <w:p w14:paraId="25550BC4" w14:textId="77777777" w:rsidR="007C1896" w:rsidRPr="007C1896" w:rsidRDefault="007C1896" w:rsidP="007C1896">
      <w:pPr>
        <w:numPr>
          <w:ilvl w:val="0"/>
          <w:numId w:val="7"/>
        </w:numPr>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rPr>
        <w:t xml:space="preserve">Drive for Results   </w:t>
      </w:r>
    </w:p>
    <w:p w14:paraId="4AB11DD1" w14:textId="77777777" w:rsidR="007C1896" w:rsidRPr="007C1896" w:rsidRDefault="007C1896" w:rsidP="007C1896">
      <w:pPr>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Functional Competencies</w:t>
      </w:r>
    </w:p>
    <w:p w14:paraId="07D1BCF0" w14:textId="77777777" w:rsidR="007C1896" w:rsidRPr="007C1896" w:rsidRDefault="007C1896" w:rsidP="007C1896">
      <w:pPr>
        <w:numPr>
          <w:ilvl w:val="0"/>
          <w:numId w:val="8"/>
        </w:numPr>
        <w:tabs>
          <w:tab w:val="num" w:pos="972"/>
        </w:tabs>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lang w:val="en-PH"/>
        </w:rPr>
        <w:t xml:space="preserve">Leading and Supervising                    </w:t>
      </w:r>
    </w:p>
    <w:p w14:paraId="1449E6C8" w14:textId="77777777" w:rsidR="007C1896" w:rsidRPr="007C1896" w:rsidRDefault="007C1896" w:rsidP="007C1896">
      <w:pPr>
        <w:numPr>
          <w:ilvl w:val="0"/>
          <w:numId w:val="8"/>
        </w:numPr>
        <w:tabs>
          <w:tab w:val="num" w:pos="972"/>
        </w:tabs>
        <w:spacing w:line="276" w:lineRule="auto"/>
        <w:jc w:val="both"/>
        <w:rPr>
          <w:rFonts w:ascii="Calibri" w:eastAsia="Calibri" w:hAnsi="Calibri" w:cs="Times New Roman"/>
          <w:sz w:val="22"/>
          <w:szCs w:val="22"/>
          <w:lang w:val="en-PH"/>
        </w:rPr>
      </w:pPr>
      <w:r w:rsidRPr="007C1896">
        <w:rPr>
          <w:rFonts w:ascii="Calibri" w:eastAsia="Calibri" w:hAnsi="Calibri" w:cs="Times New Roman"/>
          <w:sz w:val="22"/>
          <w:szCs w:val="22"/>
        </w:rPr>
        <w:t xml:space="preserve">Formulating Strategies and Concepts </w:t>
      </w:r>
    </w:p>
    <w:p w14:paraId="43666CFF" w14:textId="77777777" w:rsidR="007C1896" w:rsidRPr="00507498" w:rsidRDefault="007C1896" w:rsidP="007C1896">
      <w:pPr>
        <w:numPr>
          <w:ilvl w:val="0"/>
          <w:numId w:val="8"/>
        </w:numPr>
        <w:tabs>
          <w:tab w:val="num" w:pos="972"/>
        </w:tabs>
        <w:spacing w:line="276" w:lineRule="auto"/>
        <w:jc w:val="both"/>
        <w:rPr>
          <w:rFonts w:ascii="Calibri" w:eastAsia="Calibri" w:hAnsi="Calibri" w:cs="Times New Roman"/>
          <w:sz w:val="22"/>
          <w:szCs w:val="22"/>
          <w:lang w:val="en-PH"/>
        </w:rPr>
      </w:pPr>
      <w:r w:rsidRPr="007C1896">
        <w:rPr>
          <w:rFonts w:ascii="Calibri" w:eastAsia="Calibri" w:hAnsi="Calibri" w:cs="Arial"/>
          <w:sz w:val="22"/>
          <w:szCs w:val="22"/>
        </w:rPr>
        <w:t xml:space="preserve">Analyzing </w:t>
      </w:r>
    </w:p>
    <w:p w14:paraId="67890987" w14:textId="454000AB" w:rsidR="007C1896" w:rsidRPr="007C1896" w:rsidRDefault="007C1896" w:rsidP="007C1896">
      <w:pPr>
        <w:numPr>
          <w:ilvl w:val="0"/>
          <w:numId w:val="8"/>
        </w:numPr>
        <w:tabs>
          <w:tab w:val="num" w:pos="972"/>
        </w:tabs>
        <w:spacing w:line="276" w:lineRule="auto"/>
        <w:jc w:val="both"/>
        <w:rPr>
          <w:rFonts w:ascii="Calibri" w:eastAsia="Calibri" w:hAnsi="Calibri" w:cs="Times New Roman"/>
          <w:sz w:val="22"/>
          <w:szCs w:val="22"/>
          <w:lang w:val="en-PH"/>
        </w:rPr>
      </w:pPr>
      <w:r w:rsidRPr="007C1896">
        <w:rPr>
          <w:rFonts w:ascii="Calibri" w:eastAsia="Calibri" w:hAnsi="Calibri" w:cs="Arial"/>
          <w:sz w:val="22"/>
          <w:szCs w:val="22"/>
        </w:rPr>
        <w:t xml:space="preserve">Relating and Networking </w:t>
      </w:r>
    </w:p>
    <w:p w14:paraId="0F3F7203" w14:textId="77777777" w:rsidR="007C1896" w:rsidRPr="007C1896" w:rsidRDefault="007C1896" w:rsidP="007C1896">
      <w:pPr>
        <w:numPr>
          <w:ilvl w:val="0"/>
          <w:numId w:val="8"/>
        </w:numPr>
        <w:tabs>
          <w:tab w:val="left" w:pos="340"/>
          <w:tab w:val="num" w:pos="972"/>
        </w:tabs>
        <w:spacing w:before="120" w:line="276" w:lineRule="auto"/>
        <w:ind w:right="-360"/>
        <w:contextualSpacing/>
        <w:jc w:val="both"/>
        <w:rPr>
          <w:rFonts w:ascii="Calibri" w:eastAsia="Calibri" w:hAnsi="Calibri" w:cs="Arial"/>
          <w:sz w:val="22"/>
          <w:szCs w:val="22"/>
          <w:lang w:val="en-PH"/>
        </w:rPr>
      </w:pPr>
      <w:r w:rsidRPr="007C1896">
        <w:rPr>
          <w:rFonts w:ascii="Calibri" w:eastAsia="Calibri" w:hAnsi="Calibri" w:cs="Arial"/>
          <w:sz w:val="22"/>
          <w:szCs w:val="22"/>
        </w:rPr>
        <w:t>Deciding and Initiating Action</w:t>
      </w:r>
    </w:p>
    <w:p w14:paraId="10059B22" w14:textId="77777777" w:rsidR="007C1896" w:rsidRPr="007C1896" w:rsidRDefault="007C1896" w:rsidP="007C1896">
      <w:pPr>
        <w:numPr>
          <w:ilvl w:val="0"/>
          <w:numId w:val="8"/>
        </w:numPr>
        <w:tabs>
          <w:tab w:val="left" w:pos="340"/>
          <w:tab w:val="num" w:pos="972"/>
        </w:tabs>
        <w:spacing w:before="120" w:line="276" w:lineRule="auto"/>
        <w:ind w:right="-360"/>
        <w:contextualSpacing/>
        <w:jc w:val="both"/>
        <w:rPr>
          <w:rFonts w:ascii="Calibri" w:eastAsia="Calibri" w:hAnsi="Calibri" w:cs="Arial"/>
          <w:sz w:val="22"/>
          <w:szCs w:val="22"/>
          <w:lang w:val="en-PH"/>
        </w:rPr>
      </w:pPr>
      <w:r w:rsidRPr="007C1896">
        <w:rPr>
          <w:rFonts w:ascii="Calibri" w:eastAsia="Calibri" w:hAnsi="Calibri" w:cs="Arial"/>
          <w:sz w:val="22"/>
          <w:szCs w:val="22"/>
        </w:rPr>
        <w:t>Applying Technical Expertise</w:t>
      </w:r>
    </w:p>
    <w:p w14:paraId="421D2A1D" w14:textId="77777777" w:rsidR="007C1896" w:rsidRPr="007C1896" w:rsidRDefault="007C1896" w:rsidP="007C1896">
      <w:pPr>
        <w:jc w:val="both"/>
        <w:rPr>
          <w:rFonts w:ascii="Calibri" w:eastAsia="Calibri" w:hAnsi="Calibri" w:cs="Tahoma"/>
          <w:b/>
          <w:sz w:val="22"/>
          <w:szCs w:val="22"/>
          <w:u w:val="single"/>
          <w:lang w:val="en-PH"/>
        </w:rPr>
      </w:pPr>
    </w:p>
    <w:p w14:paraId="73E56E4D" w14:textId="77777777" w:rsidR="007C1896" w:rsidRPr="007C1896" w:rsidRDefault="007C1896" w:rsidP="007C1896">
      <w:pPr>
        <w:jc w:val="both"/>
        <w:rPr>
          <w:rFonts w:ascii="Calibri" w:eastAsia="Calibri" w:hAnsi="Calibri" w:cs="Tahoma"/>
          <w:sz w:val="22"/>
          <w:szCs w:val="22"/>
          <w:lang w:val="en-GB"/>
        </w:rPr>
      </w:pPr>
      <w:r w:rsidRPr="007C1896">
        <w:rPr>
          <w:rFonts w:ascii="Calibri" w:eastAsia="Calibri" w:hAnsi="Calibri" w:cs="Tahoma"/>
          <w:b/>
          <w:sz w:val="22"/>
          <w:szCs w:val="22"/>
          <w:u w:val="single"/>
          <w:lang w:val="en-PH"/>
        </w:rPr>
        <w:lastRenderedPageBreak/>
        <w:t>Language and other skills</w:t>
      </w:r>
      <w:r w:rsidRPr="007C1896">
        <w:rPr>
          <w:rFonts w:ascii="Calibri" w:eastAsia="Calibri" w:hAnsi="Calibri" w:cs="Tahoma"/>
          <w:b/>
          <w:sz w:val="22"/>
          <w:szCs w:val="22"/>
          <w:lang w:val="en-PH"/>
        </w:rPr>
        <w:t>:</w:t>
      </w:r>
      <w:r w:rsidRPr="007C1896">
        <w:rPr>
          <w:rFonts w:ascii="Calibri" w:eastAsia="Calibri" w:hAnsi="Calibri" w:cs="Tahoma"/>
          <w:b/>
          <w:sz w:val="22"/>
          <w:szCs w:val="22"/>
          <w:lang w:val="en-PH"/>
        </w:rPr>
        <w:tab/>
      </w:r>
    </w:p>
    <w:p w14:paraId="43C58306" w14:textId="289F1299" w:rsidR="007C1896" w:rsidRPr="007C1896" w:rsidRDefault="007C1896" w:rsidP="007C1896">
      <w:pPr>
        <w:numPr>
          <w:ilvl w:val="0"/>
          <w:numId w:val="4"/>
        </w:numPr>
        <w:spacing w:after="200" w:line="276" w:lineRule="auto"/>
        <w:contextualSpacing/>
        <w:jc w:val="both"/>
        <w:rPr>
          <w:rFonts w:ascii="Calibri" w:eastAsia="Calibri" w:hAnsi="Calibri" w:cs="Times New Roman"/>
          <w:sz w:val="22"/>
          <w:szCs w:val="22"/>
          <w:lang w:val="en-GB"/>
        </w:rPr>
      </w:pPr>
      <w:r w:rsidRPr="007C1896">
        <w:rPr>
          <w:rFonts w:ascii="Calibri" w:eastAsia="Calibri" w:hAnsi="Calibri" w:cs="Times New Roman"/>
          <w:sz w:val="22"/>
          <w:szCs w:val="22"/>
          <w:lang w:val="en-GB"/>
        </w:rPr>
        <w:t>Excellent knowledge of English language, in</w:t>
      </w:r>
      <w:r w:rsidR="00507498">
        <w:rPr>
          <w:rFonts w:ascii="Calibri" w:eastAsia="Calibri" w:hAnsi="Calibri" w:cs="Times New Roman"/>
          <w:sz w:val="22"/>
          <w:szCs w:val="22"/>
          <w:lang w:val="en-GB"/>
        </w:rPr>
        <w:t>cluding the ability to set out</w:t>
      </w:r>
      <w:r w:rsidRPr="007C1896">
        <w:rPr>
          <w:rFonts w:ascii="Calibri" w:eastAsia="Calibri" w:hAnsi="Calibri" w:cs="Times New Roman"/>
          <w:sz w:val="22"/>
          <w:szCs w:val="22"/>
          <w:lang w:val="en-GB"/>
        </w:rPr>
        <w:t xml:space="preserve"> coherent argument in presentations and group interactions;</w:t>
      </w:r>
    </w:p>
    <w:p w14:paraId="0B404B2F" w14:textId="77777777" w:rsidR="007C1896" w:rsidRPr="007C1896" w:rsidRDefault="007C1896" w:rsidP="007C1896">
      <w:pPr>
        <w:numPr>
          <w:ilvl w:val="0"/>
          <w:numId w:val="4"/>
        </w:numPr>
        <w:spacing w:after="200" w:line="276" w:lineRule="auto"/>
        <w:contextualSpacing/>
        <w:jc w:val="both"/>
        <w:rPr>
          <w:rFonts w:ascii="Calibri" w:eastAsia="Calibri" w:hAnsi="Calibri" w:cs="Times New Roman"/>
          <w:sz w:val="22"/>
          <w:szCs w:val="22"/>
          <w:lang w:val="en-GB"/>
        </w:rPr>
      </w:pPr>
      <w:r w:rsidRPr="007C1896">
        <w:rPr>
          <w:rFonts w:ascii="Calibri" w:eastAsia="Calibri" w:hAnsi="Calibri" w:cs="Times New Roman"/>
          <w:sz w:val="22"/>
          <w:szCs w:val="22"/>
          <w:lang w:val="en-GB"/>
        </w:rPr>
        <w:t>Ability to present clearly and concisely ideas and concepts in written and oral form;</w:t>
      </w:r>
    </w:p>
    <w:p w14:paraId="3C9100EC" w14:textId="0CC3DACC" w:rsidR="007C1896" w:rsidRPr="007C1896" w:rsidRDefault="007C1896" w:rsidP="007C1896">
      <w:pPr>
        <w:numPr>
          <w:ilvl w:val="0"/>
          <w:numId w:val="4"/>
        </w:numPr>
        <w:spacing w:after="200" w:line="276" w:lineRule="auto"/>
        <w:contextualSpacing/>
        <w:jc w:val="both"/>
        <w:rPr>
          <w:rFonts w:ascii="Calibri" w:eastAsia="Calibri" w:hAnsi="Calibri" w:cs="Times New Roman"/>
          <w:sz w:val="22"/>
          <w:szCs w:val="22"/>
          <w:lang w:val="en-GB"/>
        </w:rPr>
      </w:pPr>
      <w:r w:rsidRPr="007C1896">
        <w:rPr>
          <w:rFonts w:ascii="Calibri" w:eastAsia="Calibri" w:hAnsi="Calibri" w:cs="Times New Roman"/>
          <w:sz w:val="22"/>
          <w:szCs w:val="22"/>
          <w:lang w:val="en-GB"/>
        </w:rPr>
        <w:t>Excellent oral and written communication skills in English</w:t>
      </w:r>
      <w:r w:rsidR="00507498">
        <w:rPr>
          <w:rFonts w:ascii="Calibri" w:eastAsia="Calibri" w:hAnsi="Calibri" w:cs="Times New Roman"/>
          <w:sz w:val="22"/>
          <w:szCs w:val="22"/>
          <w:lang w:val="en-GB"/>
        </w:rPr>
        <w:t>;</w:t>
      </w:r>
    </w:p>
    <w:p w14:paraId="21DD3614" w14:textId="22420B1C" w:rsidR="007C1896" w:rsidRPr="007C1896" w:rsidRDefault="007C1896" w:rsidP="007C1896">
      <w:pPr>
        <w:numPr>
          <w:ilvl w:val="0"/>
          <w:numId w:val="4"/>
        </w:numPr>
        <w:spacing w:after="200" w:line="276" w:lineRule="auto"/>
        <w:contextualSpacing/>
        <w:jc w:val="both"/>
        <w:rPr>
          <w:rFonts w:ascii="Calibri" w:eastAsia="Calibri" w:hAnsi="Calibri" w:cs="Times New Roman"/>
          <w:sz w:val="22"/>
          <w:szCs w:val="22"/>
          <w:lang w:val="en-GB"/>
        </w:rPr>
      </w:pPr>
      <w:r w:rsidRPr="007C1896">
        <w:rPr>
          <w:rFonts w:ascii="Calibri" w:eastAsia="Calibri" w:hAnsi="Calibri" w:cs="Times New Roman"/>
          <w:sz w:val="22"/>
          <w:szCs w:val="22"/>
          <w:lang w:val="en-GB"/>
        </w:rPr>
        <w:t>Good understanding and knowledge of human rights</w:t>
      </w:r>
      <w:r>
        <w:rPr>
          <w:rFonts w:ascii="Calibri" w:eastAsia="Calibri" w:hAnsi="Calibri" w:cs="Times New Roman"/>
          <w:sz w:val="22"/>
          <w:szCs w:val="22"/>
          <w:lang w:val="en-GB"/>
        </w:rPr>
        <w:t xml:space="preserve">, </w:t>
      </w:r>
      <w:r w:rsidRPr="007C1896">
        <w:rPr>
          <w:rFonts w:ascii="Calibri" w:eastAsia="Calibri" w:hAnsi="Calibri" w:cs="Times New Roman"/>
          <w:sz w:val="22"/>
          <w:szCs w:val="22"/>
          <w:lang w:val="en-GB"/>
        </w:rPr>
        <w:t>transitional justice, and good governance</w:t>
      </w:r>
      <w:r w:rsidR="00507498">
        <w:rPr>
          <w:rFonts w:ascii="Calibri" w:eastAsia="Calibri" w:hAnsi="Calibri" w:cs="Times New Roman"/>
          <w:sz w:val="22"/>
          <w:szCs w:val="22"/>
          <w:lang w:val="en-GB"/>
        </w:rPr>
        <w:t>;</w:t>
      </w:r>
      <w:r w:rsidRPr="007C1896">
        <w:rPr>
          <w:rFonts w:ascii="Calibri" w:eastAsia="Calibri" w:hAnsi="Calibri" w:cs="Times New Roman"/>
          <w:sz w:val="22"/>
          <w:szCs w:val="22"/>
          <w:lang w:val="en-GB"/>
        </w:rPr>
        <w:t xml:space="preserve"> </w:t>
      </w:r>
    </w:p>
    <w:p w14:paraId="3E7056A9" w14:textId="77777777" w:rsidR="007C1896" w:rsidRPr="007C1896" w:rsidRDefault="007C1896" w:rsidP="007C1896">
      <w:pPr>
        <w:numPr>
          <w:ilvl w:val="0"/>
          <w:numId w:val="4"/>
        </w:numPr>
        <w:spacing w:after="200" w:line="276" w:lineRule="auto"/>
        <w:contextualSpacing/>
        <w:jc w:val="both"/>
        <w:rPr>
          <w:rFonts w:ascii="Calibri" w:eastAsia="Calibri" w:hAnsi="Calibri" w:cs="Times New Roman"/>
          <w:sz w:val="22"/>
          <w:szCs w:val="22"/>
          <w:lang w:val="en-GB"/>
        </w:rPr>
      </w:pPr>
      <w:r w:rsidRPr="007C1896">
        <w:rPr>
          <w:rFonts w:ascii="Calibri" w:eastAsia="Calibri" w:hAnsi="Calibri" w:cs="Times New Roman"/>
          <w:sz w:val="22"/>
          <w:szCs w:val="22"/>
          <w:lang w:val="en-GB"/>
        </w:rPr>
        <w:t xml:space="preserve">Capacity to communicate fluently with different stakeholders (civil society, government authorities, local communities); and  </w:t>
      </w:r>
    </w:p>
    <w:p w14:paraId="76B9707A" w14:textId="7FDCCD82" w:rsidR="007C1896" w:rsidRPr="007C1896" w:rsidRDefault="007C1896" w:rsidP="007C1896">
      <w:pPr>
        <w:numPr>
          <w:ilvl w:val="0"/>
          <w:numId w:val="4"/>
        </w:numPr>
        <w:spacing w:after="200" w:line="276" w:lineRule="auto"/>
        <w:contextualSpacing/>
        <w:jc w:val="both"/>
        <w:rPr>
          <w:rFonts w:ascii="Calibri" w:eastAsia="Calibri" w:hAnsi="Calibri" w:cs="Tahoma"/>
          <w:sz w:val="22"/>
          <w:szCs w:val="22"/>
          <w:lang w:val="en-PH"/>
        </w:rPr>
      </w:pPr>
      <w:r w:rsidRPr="007C1896">
        <w:rPr>
          <w:rFonts w:ascii="Calibri" w:eastAsia="Calibri" w:hAnsi="Calibri" w:cs="Times New Roman"/>
          <w:sz w:val="22"/>
          <w:szCs w:val="22"/>
          <w:lang w:val="en-GB"/>
        </w:rPr>
        <w:t>Computer skills: full command of Microsoft applications (Word, Excel, and PowerPoint) and common internet applications will be required.</w:t>
      </w:r>
    </w:p>
    <w:p w14:paraId="431CE56B" w14:textId="77777777" w:rsidR="007C1896" w:rsidRPr="007C1896" w:rsidRDefault="007C1896" w:rsidP="007C1896">
      <w:pPr>
        <w:contextualSpacing/>
        <w:jc w:val="both"/>
        <w:rPr>
          <w:rFonts w:ascii="Calibri" w:eastAsia="Calibri" w:hAnsi="Calibri" w:cs="Times New Roman"/>
          <w:sz w:val="22"/>
          <w:szCs w:val="22"/>
          <w:lang w:val="en-GB"/>
        </w:rPr>
      </w:pPr>
    </w:p>
    <w:p w14:paraId="572490E0" w14:textId="3A5BE62E" w:rsidR="007C1896" w:rsidRPr="007C1896" w:rsidRDefault="00DE29E4" w:rsidP="007C1896">
      <w:pPr>
        <w:shd w:val="clear" w:color="auto" w:fill="C5E0B3"/>
        <w:jc w:val="both"/>
        <w:rPr>
          <w:rFonts w:ascii="Calibri" w:eastAsia="Calibri" w:hAnsi="Calibri" w:cs="Tahoma"/>
          <w:b/>
          <w:sz w:val="22"/>
          <w:szCs w:val="22"/>
          <w:lang w:val="en-PH"/>
        </w:rPr>
      </w:pPr>
      <w:r>
        <w:rPr>
          <w:rFonts w:ascii="Calibri" w:eastAsia="Calibri" w:hAnsi="Calibri" w:cs="Tahoma"/>
          <w:b/>
          <w:sz w:val="22"/>
          <w:szCs w:val="22"/>
          <w:lang w:val="en-PH"/>
        </w:rPr>
        <w:t>6</w:t>
      </w:r>
      <w:r w:rsidR="007C1896" w:rsidRPr="007C1896">
        <w:rPr>
          <w:rFonts w:ascii="Calibri" w:eastAsia="Calibri" w:hAnsi="Calibri" w:cs="Tahoma"/>
          <w:b/>
          <w:sz w:val="22"/>
          <w:szCs w:val="22"/>
          <w:lang w:val="en-PH"/>
        </w:rPr>
        <w:t xml:space="preserve">. CRITERIA FOR SELECTING THE BEST OFFER </w:t>
      </w:r>
    </w:p>
    <w:p w14:paraId="0FB9A2A5" w14:textId="77777777" w:rsidR="00685D29" w:rsidRPr="00685D29" w:rsidRDefault="00685D29" w:rsidP="00685D29">
      <w:pPr>
        <w:jc w:val="both"/>
        <w:rPr>
          <w:rFonts w:ascii="Calibri" w:eastAsia="Calibri" w:hAnsi="Calibri" w:cs="Tahoma"/>
          <w:sz w:val="10"/>
          <w:szCs w:val="10"/>
          <w:lang w:val="en-PH"/>
        </w:rPr>
      </w:pPr>
    </w:p>
    <w:p w14:paraId="30D6C34F" w14:textId="7DF9F776" w:rsidR="007C1896" w:rsidRDefault="00685D29" w:rsidP="00685D29">
      <w:pPr>
        <w:jc w:val="both"/>
        <w:rPr>
          <w:rFonts w:ascii="Calibri" w:eastAsia="Calibri" w:hAnsi="Calibri" w:cs="Tahoma"/>
          <w:sz w:val="22"/>
          <w:szCs w:val="22"/>
          <w:lang w:val="en-PH"/>
        </w:rPr>
      </w:pPr>
      <w:r w:rsidRPr="00685D29">
        <w:rPr>
          <w:rFonts w:ascii="Calibri" w:eastAsia="Calibri" w:hAnsi="Calibri" w:cs="Tahoma"/>
          <w:sz w:val="22"/>
          <w:szCs w:val="22"/>
          <w:lang w:val="en-PH"/>
        </w:rPr>
        <w:t>A combined scoring method will be used to select the best offer, where the qualifications and methodology will be weighted for 70%, and combined with the price offer, which will be weighted for 30%.  The key criteria for rating the qualification and methodology and their respective percentage weight are as shown below.</w:t>
      </w:r>
    </w:p>
    <w:p w14:paraId="79975FBA" w14:textId="77777777" w:rsidR="00685D29" w:rsidRPr="00685D29" w:rsidRDefault="00685D29" w:rsidP="00685D29">
      <w:pPr>
        <w:jc w:val="both"/>
        <w:rPr>
          <w:rFonts w:ascii="Calibri" w:eastAsia="Calibri" w:hAnsi="Calibri" w:cs="Tahoma"/>
          <w:sz w:val="10"/>
          <w:szCs w:val="10"/>
          <w:lang w:val="en-PH"/>
        </w:rPr>
      </w:pPr>
    </w:p>
    <w:tbl>
      <w:tblPr>
        <w:tblW w:w="0" w:type="auto"/>
        <w:jc w:val="center"/>
        <w:tblCellMar>
          <w:left w:w="0" w:type="dxa"/>
          <w:right w:w="0" w:type="dxa"/>
        </w:tblCellMar>
        <w:tblLook w:val="04A0" w:firstRow="1" w:lastRow="0" w:firstColumn="1" w:lastColumn="0" w:noHBand="0" w:noVBand="1"/>
      </w:tblPr>
      <w:tblGrid>
        <w:gridCol w:w="5956"/>
        <w:gridCol w:w="1243"/>
      </w:tblGrid>
      <w:tr w:rsidR="00565F7A" w:rsidRPr="007C1896" w14:paraId="5B312373" w14:textId="77777777" w:rsidTr="007275E6">
        <w:trPr>
          <w:jc w:val="center"/>
        </w:trPr>
        <w:tc>
          <w:tcPr>
            <w:tcW w:w="5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0F70B0" w14:textId="77777777" w:rsidR="00565F7A" w:rsidRPr="007C1896" w:rsidRDefault="00565F7A" w:rsidP="007C1896">
            <w:pPr>
              <w:widowControl w:val="0"/>
              <w:tabs>
                <w:tab w:val="left" w:pos="680"/>
                <w:tab w:val="left" w:pos="1060"/>
              </w:tabs>
              <w:jc w:val="both"/>
              <w:rPr>
                <w:rFonts w:ascii="Calibri" w:eastAsia="Times New Roman" w:hAnsi="Calibri" w:cs="Times New Roman"/>
                <w:b/>
                <w:bCs/>
                <w:snapToGrid w:val="0"/>
                <w:sz w:val="22"/>
                <w:szCs w:val="22"/>
              </w:rPr>
            </w:pPr>
            <w:r w:rsidRPr="007C1896">
              <w:rPr>
                <w:rFonts w:ascii="Calibri" w:eastAsia="Times New Roman" w:hAnsi="Calibri" w:cs="Times New Roman"/>
                <w:b/>
                <w:bCs/>
                <w:snapToGrid w:val="0"/>
                <w:sz w:val="22"/>
                <w:szCs w:val="22"/>
              </w:rPr>
              <w:t>Criteria</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2D23F" w14:textId="77777777" w:rsidR="00565F7A" w:rsidRPr="007C1896" w:rsidRDefault="00565F7A" w:rsidP="007C1896">
            <w:pPr>
              <w:widowControl w:val="0"/>
              <w:tabs>
                <w:tab w:val="left" w:pos="680"/>
                <w:tab w:val="left" w:pos="1060"/>
              </w:tabs>
              <w:jc w:val="both"/>
              <w:rPr>
                <w:rFonts w:ascii="Calibri" w:eastAsia="Times New Roman" w:hAnsi="Calibri" w:cs="Times New Roman"/>
                <w:b/>
                <w:bCs/>
                <w:snapToGrid w:val="0"/>
                <w:sz w:val="22"/>
                <w:szCs w:val="22"/>
              </w:rPr>
            </w:pPr>
            <w:r w:rsidRPr="007C1896">
              <w:rPr>
                <w:rFonts w:ascii="Calibri" w:eastAsia="Times New Roman" w:hAnsi="Calibri" w:cs="Times New Roman"/>
                <w:b/>
                <w:bCs/>
                <w:snapToGrid w:val="0"/>
                <w:sz w:val="22"/>
                <w:szCs w:val="22"/>
              </w:rPr>
              <w:t>Percentage weight</w:t>
            </w:r>
          </w:p>
        </w:tc>
      </w:tr>
      <w:tr w:rsidR="00565F7A" w:rsidRPr="007C1896" w14:paraId="5A77A9E0" w14:textId="77777777" w:rsidTr="007275E6">
        <w:trPr>
          <w:jc w:val="center"/>
        </w:trPr>
        <w:tc>
          <w:tcPr>
            <w:tcW w:w="5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E4D2" w14:textId="0B0F281A" w:rsidR="00565F7A" w:rsidRPr="007C1896" w:rsidRDefault="00565F7A" w:rsidP="007C1896">
            <w:pPr>
              <w:jc w:val="both"/>
              <w:rPr>
                <w:rFonts w:ascii="Calibri" w:eastAsia="Times New Roman" w:hAnsi="Calibri" w:cs="Times New Roman"/>
                <w:sz w:val="22"/>
                <w:szCs w:val="22"/>
              </w:rPr>
            </w:pPr>
            <w:r w:rsidRPr="007C1896">
              <w:rPr>
                <w:rFonts w:ascii="Calibri" w:eastAsia="Times New Roman" w:hAnsi="Calibri" w:cs="Times New Roman"/>
                <w:sz w:val="22"/>
                <w:szCs w:val="22"/>
              </w:rPr>
              <w:t xml:space="preserve">Advanced University Degree (minimum Master’s Degree in Law, </w:t>
            </w:r>
            <w:r>
              <w:rPr>
                <w:rFonts w:ascii="Calibri" w:eastAsia="Times New Roman" w:hAnsi="Calibri" w:cs="Times New Roman"/>
                <w:sz w:val="22"/>
                <w:szCs w:val="22"/>
              </w:rPr>
              <w:t>human rights, development</w:t>
            </w:r>
            <w:r w:rsidRPr="007C1896">
              <w:rPr>
                <w:rFonts w:ascii="Calibri" w:eastAsia="Times New Roman" w:hAnsi="Calibri" w:cs="Times New Roman"/>
                <w:sz w:val="22"/>
                <w:szCs w:val="22"/>
              </w:rPr>
              <w:t>, Social Sciences or other related fields).</w:t>
            </w:r>
          </w:p>
          <w:p w14:paraId="6D3C114C" w14:textId="77777777" w:rsidR="00565F7A" w:rsidRPr="007C1896" w:rsidRDefault="00565F7A" w:rsidP="007C1896">
            <w:pPr>
              <w:spacing w:after="200" w:line="276" w:lineRule="auto"/>
              <w:rPr>
                <w:rFonts w:ascii="Calibri" w:eastAsia="Calibri" w:hAnsi="Calibri" w:cs="Times New Roman"/>
                <w:sz w:val="22"/>
                <w:szCs w:val="22"/>
                <w:lang w:val="en-PH"/>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3470759D" w14:textId="77777777" w:rsidR="00565F7A" w:rsidRPr="007C1896" w:rsidRDefault="00565F7A" w:rsidP="007C1896">
            <w:pPr>
              <w:widowControl w:val="0"/>
              <w:tabs>
                <w:tab w:val="left" w:pos="680"/>
                <w:tab w:val="left" w:pos="1060"/>
              </w:tabs>
              <w:jc w:val="both"/>
              <w:rPr>
                <w:rFonts w:ascii="Calibri" w:eastAsia="Times New Roman" w:hAnsi="Calibri" w:cs="Times New Roman"/>
                <w:snapToGrid w:val="0"/>
                <w:sz w:val="22"/>
                <w:szCs w:val="22"/>
              </w:rPr>
            </w:pPr>
            <w:r w:rsidRPr="007C1896">
              <w:rPr>
                <w:rFonts w:ascii="Calibri" w:eastAsia="Times New Roman" w:hAnsi="Calibri" w:cs="Times New Roman"/>
                <w:snapToGrid w:val="0"/>
                <w:sz w:val="22"/>
                <w:szCs w:val="22"/>
              </w:rPr>
              <w:t>10</w:t>
            </w:r>
          </w:p>
        </w:tc>
      </w:tr>
      <w:tr w:rsidR="00565F7A" w:rsidRPr="007C1896" w14:paraId="5F9B7EA0" w14:textId="77777777" w:rsidTr="007275E6">
        <w:trPr>
          <w:jc w:val="center"/>
        </w:trPr>
        <w:tc>
          <w:tcPr>
            <w:tcW w:w="5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CD60F" w14:textId="77777777" w:rsidR="00565F7A" w:rsidRPr="007C1896" w:rsidRDefault="00565F7A" w:rsidP="007C1896">
            <w:pPr>
              <w:jc w:val="both"/>
              <w:rPr>
                <w:rFonts w:ascii="Calibri" w:eastAsia="Calibri" w:hAnsi="Calibri" w:cs="Calibri"/>
                <w:sz w:val="22"/>
                <w:szCs w:val="22"/>
                <w:lang w:val="en-PH"/>
              </w:rPr>
            </w:pPr>
            <w:r w:rsidRPr="007C1896">
              <w:rPr>
                <w:rFonts w:ascii="Calibri" w:eastAsia="Times New Roman" w:hAnsi="Calibri" w:cs="Times New Roman"/>
                <w:sz w:val="22"/>
                <w:szCs w:val="22"/>
              </w:rPr>
              <w:t xml:space="preserve">Five years of experience </w:t>
            </w:r>
            <w:r w:rsidRPr="007C1896">
              <w:rPr>
                <w:rFonts w:ascii="Calibri" w:eastAsia="Calibri" w:hAnsi="Calibri" w:cs="Calibri"/>
                <w:sz w:val="22"/>
                <w:szCs w:val="22"/>
                <w:lang w:val="en-PH"/>
              </w:rPr>
              <w:t>in planning, design, preparation and implementation of development programmes.</w:t>
            </w:r>
          </w:p>
          <w:p w14:paraId="566CD590" w14:textId="77777777" w:rsidR="00565F7A" w:rsidRPr="007C1896" w:rsidRDefault="00565F7A" w:rsidP="007C1896">
            <w:pPr>
              <w:jc w:val="both"/>
              <w:rPr>
                <w:rFonts w:ascii="Calibri" w:eastAsia="Times New Roman" w:hAnsi="Calibri" w:cs="Times New Roman"/>
                <w:color w:val="FF0000"/>
                <w:sz w:val="22"/>
                <w:szCs w:val="22"/>
              </w:rPr>
            </w:pPr>
          </w:p>
          <w:p w14:paraId="2849E688" w14:textId="77777777" w:rsidR="00565F7A" w:rsidRPr="007C1896" w:rsidRDefault="00565F7A" w:rsidP="007C1896">
            <w:pPr>
              <w:jc w:val="both"/>
              <w:rPr>
                <w:rFonts w:ascii="Calibri" w:eastAsia="Times New Roman" w:hAnsi="Calibri" w:cs="Times New Roman"/>
                <w:sz w:val="22"/>
                <w:szCs w:val="22"/>
                <w:lang w:val="en-PH"/>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361DB47E" w14:textId="77777777" w:rsidR="00565F7A" w:rsidRPr="007C1896" w:rsidRDefault="00565F7A" w:rsidP="007C1896">
            <w:pPr>
              <w:widowControl w:val="0"/>
              <w:tabs>
                <w:tab w:val="left" w:pos="680"/>
                <w:tab w:val="left" w:pos="1060"/>
              </w:tabs>
              <w:jc w:val="both"/>
              <w:rPr>
                <w:rFonts w:ascii="Calibri" w:eastAsia="Times New Roman" w:hAnsi="Calibri" w:cs="Times New Roman"/>
                <w:snapToGrid w:val="0"/>
                <w:sz w:val="22"/>
                <w:szCs w:val="22"/>
              </w:rPr>
            </w:pPr>
            <w:r w:rsidRPr="007C1896">
              <w:rPr>
                <w:rFonts w:ascii="Calibri" w:eastAsia="Times New Roman" w:hAnsi="Calibri" w:cs="Times New Roman"/>
                <w:snapToGrid w:val="0"/>
                <w:sz w:val="22"/>
                <w:szCs w:val="22"/>
              </w:rPr>
              <w:t>30</w:t>
            </w:r>
          </w:p>
        </w:tc>
      </w:tr>
      <w:tr w:rsidR="00565F7A" w:rsidRPr="007C1896" w14:paraId="26896F7D" w14:textId="77777777" w:rsidTr="007275E6">
        <w:trPr>
          <w:jc w:val="center"/>
        </w:trPr>
        <w:tc>
          <w:tcPr>
            <w:tcW w:w="5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599A9" w14:textId="77777777" w:rsidR="00565F7A" w:rsidRPr="007C1896" w:rsidRDefault="00565F7A" w:rsidP="007C1896">
            <w:pPr>
              <w:jc w:val="both"/>
              <w:rPr>
                <w:rFonts w:ascii="Calibri" w:eastAsia="Calibri" w:hAnsi="Calibri" w:cs="Calibri"/>
                <w:sz w:val="22"/>
                <w:szCs w:val="22"/>
                <w:lang w:val="en-PH"/>
              </w:rPr>
            </w:pPr>
            <w:r w:rsidRPr="007C1896">
              <w:rPr>
                <w:rFonts w:ascii="Calibri" w:eastAsia="Times New Roman" w:hAnsi="Calibri" w:cs="Times New Roman"/>
                <w:sz w:val="22"/>
                <w:szCs w:val="22"/>
              </w:rPr>
              <w:t xml:space="preserve">Five years of experience </w:t>
            </w:r>
            <w:r w:rsidRPr="007C1896">
              <w:rPr>
                <w:rFonts w:ascii="Calibri" w:eastAsia="Calibri" w:hAnsi="Calibri" w:cs="Calibri"/>
                <w:sz w:val="22"/>
                <w:szCs w:val="22"/>
                <w:lang w:val="en-PH"/>
              </w:rPr>
              <w:t>with UN Agencies and/or strong understanding of UN system, frameworks and structures, particularly in programming.</w:t>
            </w:r>
          </w:p>
          <w:p w14:paraId="4DF4EAEB" w14:textId="77777777" w:rsidR="00565F7A" w:rsidRPr="007C1896" w:rsidRDefault="00565F7A" w:rsidP="007C1896">
            <w:pPr>
              <w:jc w:val="both"/>
              <w:rPr>
                <w:rFonts w:ascii="Calibri" w:eastAsia="Times New Roman" w:hAnsi="Calibri" w:cs="Times New Roman"/>
                <w:sz w:val="22"/>
                <w:szCs w:val="22"/>
              </w:rPr>
            </w:pPr>
          </w:p>
          <w:p w14:paraId="47E52365" w14:textId="77777777" w:rsidR="00565F7A" w:rsidRPr="007C1896" w:rsidRDefault="00565F7A" w:rsidP="007C1896">
            <w:pPr>
              <w:jc w:val="both"/>
              <w:rPr>
                <w:rFonts w:ascii="Calibri" w:eastAsia="Times New Roman" w:hAnsi="Calibri" w:cs="Times New Roman"/>
                <w:sz w:val="22"/>
                <w:szCs w:val="22"/>
                <w:lang w:val="en-PH"/>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3C8BB45B" w14:textId="77777777" w:rsidR="00565F7A" w:rsidRPr="007C1896" w:rsidRDefault="00565F7A" w:rsidP="007C1896">
            <w:pPr>
              <w:widowControl w:val="0"/>
              <w:tabs>
                <w:tab w:val="left" w:pos="680"/>
                <w:tab w:val="left" w:pos="1060"/>
              </w:tabs>
              <w:jc w:val="both"/>
              <w:rPr>
                <w:rFonts w:ascii="Calibri" w:eastAsia="Times New Roman" w:hAnsi="Calibri" w:cs="Times New Roman"/>
                <w:snapToGrid w:val="0"/>
                <w:sz w:val="22"/>
                <w:szCs w:val="22"/>
              </w:rPr>
            </w:pPr>
            <w:r w:rsidRPr="007C1896">
              <w:rPr>
                <w:rFonts w:ascii="Calibri" w:eastAsia="Times New Roman" w:hAnsi="Calibri" w:cs="Times New Roman"/>
                <w:snapToGrid w:val="0"/>
                <w:sz w:val="22"/>
                <w:szCs w:val="22"/>
              </w:rPr>
              <w:t>15</w:t>
            </w:r>
          </w:p>
          <w:p w14:paraId="5692D8A8" w14:textId="77777777" w:rsidR="00565F7A" w:rsidRPr="007C1896" w:rsidRDefault="00565F7A" w:rsidP="007C1896">
            <w:pPr>
              <w:widowControl w:val="0"/>
              <w:tabs>
                <w:tab w:val="left" w:pos="680"/>
                <w:tab w:val="left" w:pos="1060"/>
              </w:tabs>
              <w:jc w:val="both"/>
              <w:rPr>
                <w:rFonts w:ascii="Calibri" w:eastAsia="Times New Roman" w:hAnsi="Calibri" w:cs="Times New Roman"/>
                <w:snapToGrid w:val="0"/>
                <w:sz w:val="22"/>
                <w:szCs w:val="22"/>
              </w:rPr>
            </w:pPr>
          </w:p>
        </w:tc>
      </w:tr>
      <w:tr w:rsidR="00565F7A" w:rsidRPr="007C1896" w14:paraId="33795938" w14:textId="77777777" w:rsidTr="007275E6">
        <w:trPr>
          <w:jc w:val="center"/>
        </w:trPr>
        <w:tc>
          <w:tcPr>
            <w:tcW w:w="5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5220C" w14:textId="77777777" w:rsidR="00565F7A" w:rsidRDefault="00565F7A" w:rsidP="007C1896">
            <w:pPr>
              <w:jc w:val="both"/>
              <w:rPr>
                <w:rFonts w:ascii="Calibri" w:eastAsia="Times New Roman" w:hAnsi="Calibri" w:cs="Times New Roman"/>
                <w:sz w:val="22"/>
                <w:szCs w:val="22"/>
                <w:lang w:val="en-PH"/>
              </w:rPr>
            </w:pPr>
            <w:r w:rsidRPr="007C1896">
              <w:rPr>
                <w:rFonts w:ascii="Calibri" w:eastAsia="Times New Roman" w:hAnsi="Calibri" w:cs="Times New Roman"/>
                <w:sz w:val="22"/>
                <w:szCs w:val="22"/>
                <w:lang w:val="en-PH"/>
              </w:rPr>
              <w:t xml:space="preserve">Previous experience of </w:t>
            </w:r>
            <w:r>
              <w:rPr>
                <w:rFonts w:ascii="Calibri" w:eastAsia="Times New Roman" w:hAnsi="Calibri" w:cs="Times New Roman"/>
                <w:sz w:val="22"/>
                <w:szCs w:val="22"/>
                <w:lang w:val="en-PH"/>
              </w:rPr>
              <w:t>conducting needs assessment exercises</w:t>
            </w:r>
          </w:p>
          <w:p w14:paraId="0186D9CB" w14:textId="1F0BCD71" w:rsidR="00AC784E" w:rsidRPr="007C1896" w:rsidRDefault="00AC784E" w:rsidP="007C1896">
            <w:pPr>
              <w:jc w:val="both"/>
              <w:rPr>
                <w:rFonts w:ascii="Calibri" w:eastAsia="Times New Roman" w:hAnsi="Calibri" w:cs="Times New Roman"/>
                <w:sz w:val="22"/>
                <w:szCs w:val="22"/>
                <w:lang w:val="en-PH"/>
              </w:rPr>
            </w:pP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DE9E2" w14:textId="77777777" w:rsidR="00565F7A" w:rsidRPr="007C1896" w:rsidRDefault="00565F7A" w:rsidP="007C1896">
            <w:pPr>
              <w:widowControl w:val="0"/>
              <w:tabs>
                <w:tab w:val="left" w:pos="680"/>
                <w:tab w:val="left" w:pos="1060"/>
              </w:tabs>
              <w:jc w:val="both"/>
              <w:rPr>
                <w:rFonts w:ascii="Calibri" w:eastAsia="Times New Roman" w:hAnsi="Calibri" w:cs="Times New Roman"/>
                <w:snapToGrid w:val="0"/>
                <w:sz w:val="22"/>
                <w:szCs w:val="22"/>
              </w:rPr>
            </w:pPr>
            <w:r w:rsidRPr="007C1896">
              <w:rPr>
                <w:rFonts w:ascii="Calibri" w:eastAsia="Times New Roman" w:hAnsi="Calibri" w:cs="Times New Roman"/>
                <w:snapToGrid w:val="0"/>
                <w:sz w:val="22"/>
                <w:szCs w:val="22"/>
              </w:rPr>
              <w:t>35</w:t>
            </w:r>
          </w:p>
        </w:tc>
      </w:tr>
      <w:tr w:rsidR="00565F7A" w:rsidRPr="007C1896" w14:paraId="5E4E2F92" w14:textId="77777777" w:rsidTr="007275E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5956" w:type="dxa"/>
            <w:tcMar>
              <w:top w:w="0" w:type="dxa"/>
              <w:left w:w="108" w:type="dxa"/>
              <w:bottom w:w="0" w:type="dxa"/>
              <w:right w:w="108" w:type="dxa"/>
            </w:tcMar>
            <w:hideMark/>
          </w:tcPr>
          <w:p w14:paraId="516088E1" w14:textId="77777777" w:rsidR="00565F7A" w:rsidRPr="007C1896" w:rsidRDefault="00565F7A" w:rsidP="007C1896">
            <w:pPr>
              <w:spacing w:after="200" w:line="276" w:lineRule="auto"/>
              <w:rPr>
                <w:rFonts w:ascii="Calibri" w:eastAsia="Calibri" w:hAnsi="Calibri" w:cs="Times New Roman"/>
                <w:sz w:val="22"/>
                <w:szCs w:val="22"/>
                <w:lang w:val="en-PH"/>
              </w:rPr>
            </w:pPr>
            <w:r w:rsidRPr="007C1896">
              <w:rPr>
                <w:rFonts w:ascii="Calibri" w:eastAsia="Calibri" w:hAnsi="Calibri" w:cs="Times New Roman"/>
                <w:sz w:val="22"/>
                <w:szCs w:val="22"/>
                <w:lang w:val="en-PH"/>
              </w:rPr>
              <w:t>Language (English required)</w:t>
            </w:r>
          </w:p>
        </w:tc>
        <w:tc>
          <w:tcPr>
            <w:tcW w:w="1243" w:type="dxa"/>
            <w:tcMar>
              <w:top w:w="0" w:type="dxa"/>
              <w:left w:w="108" w:type="dxa"/>
              <w:bottom w:w="0" w:type="dxa"/>
              <w:right w:w="108" w:type="dxa"/>
            </w:tcMar>
            <w:hideMark/>
          </w:tcPr>
          <w:p w14:paraId="7F700586" w14:textId="77777777" w:rsidR="00565F7A" w:rsidRPr="007C1896" w:rsidRDefault="00565F7A" w:rsidP="007C1896">
            <w:pPr>
              <w:widowControl w:val="0"/>
              <w:tabs>
                <w:tab w:val="left" w:pos="680"/>
                <w:tab w:val="left" w:pos="1060"/>
              </w:tabs>
              <w:jc w:val="both"/>
              <w:rPr>
                <w:rFonts w:ascii="Calibri" w:eastAsia="Times New Roman" w:hAnsi="Calibri" w:cs="Times New Roman"/>
                <w:snapToGrid w:val="0"/>
                <w:sz w:val="22"/>
                <w:szCs w:val="22"/>
              </w:rPr>
            </w:pPr>
            <w:r w:rsidRPr="007C1896">
              <w:rPr>
                <w:rFonts w:ascii="Calibri" w:eastAsia="Times New Roman" w:hAnsi="Calibri" w:cs="Times New Roman"/>
                <w:snapToGrid w:val="0"/>
                <w:sz w:val="22"/>
                <w:szCs w:val="22"/>
              </w:rPr>
              <w:t>10</w:t>
            </w:r>
          </w:p>
        </w:tc>
      </w:tr>
      <w:tr w:rsidR="00565F7A" w:rsidRPr="007C1896" w14:paraId="061261BD" w14:textId="77777777" w:rsidTr="007275E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5956" w:type="dxa"/>
            <w:tcMar>
              <w:top w:w="0" w:type="dxa"/>
              <w:left w:w="108" w:type="dxa"/>
              <w:bottom w:w="0" w:type="dxa"/>
              <w:right w:w="108" w:type="dxa"/>
            </w:tcMar>
            <w:hideMark/>
          </w:tcPr>
          <w:p w14:paraId="7883E8C6" w14:textId="77777777" w:rsidR="00565F7A" w:rsidRPr="007C1896" w:rsidRDefault="00565F7A" w:rsidP="007C1896">
            <w:pPr>
              <w:spacing w:after="200" w:line="276" w:lineRule="auto"/>
              <w:rPr>
                <w:rFonts w:ascii="Calibri" w:eastAsia="Calibri" w:hAnsi="Calibri" w:cs="Times New Roman"/>
                <w:b/>
                <w:bCs/>
                <w:sz w:val="22"/>
                <w:szCs w:val="22"/>
                <w:lang w:val="en-PH"/>
              </w:rPr>
            </w:pPr>
            <w:r w:rsidRPr="007C1896">
              <w:rPr>
                <w:rFonts w:ascii="Calibri" w:eastAsia="Calibri" w:hAnsi="Calibri" w:cs="Times New Roman"/>
                <w:b/>
                <w:bCs/>
                <w:sz w:val="22"/>
                <w:szCs w:val="22"/>
                <w:lang w:val="en-PH"/>
              </w:rPr>
              <w:t>Total (technical score)</w:t>
            </w:r>
          </w:p>
        </w:tc>
        <w:tc>
          <w:tcPr>
            <w:tcW w:w="1243" w:type="dxa"/>
            <w:tcMar>
              <w:top w:w="0" w:type="dxa"/>
              <w:left w:w="108" w:type="dxa"/>
              <w:bottom w:w="0" w:type="dxa"/>
              <w:right w:w="108" w:type="dxa"/>
            </w:tcMar>
            <w:hideMark/>
          </w:tcPr>
          <w:p w14:paraId="7785F3FB" w14:textId="77777777" w:rsidR="00565F7A" w:rsidRPr="007C1896" w:rsidRDefault="00565F7A" w:rsidP="007C1896">
            <w:pPr>
              <w:widowControl w:val="0"/>
              <w:tabs>
                <w:tab w:val="left" w:pos="680"/>
                <w:tab w:val="left" w:pos="1060"/>
              </w:tabs>
              <w:jc w:val="both"/>
              <w:rPr>
                <w:rFonts w:ascii="Calibri" w:eastAsia="Times New Roman" w:hAnsi="Calibri" w:cs="Times New Roman"/>
                <w:b/>
                <w:bCs/>
                <w:snapToGrid w:val="0"/>
                <w:sz w:val="22"/>
                <w:szCs w:val="22"/>
              </w:rPr>
            </w:pPr>
            <w:r w:rsidRPr="007C1896">
              <w:rPr>
                <w:rFonts w:ascii="Calibri" w:eastAsia="Times New Roman" w:hAnsi="Calibri" w:cs="Times New Roman"/>
                <w:b/>
                <w:bCs/>
                <w:snapToGrid w:val="0"/>
                <w:sz w:val="22"/>
                <w:szCs w:val="22"/>
              </w:rPr>
              <w:t>100</w:t>
            </w:r>
          </w:p>
        </w:tc>
      </w:tr>
    </w:tbl>
    <w:p w14:paraId="0A3C39A0" w14:textId="77777777" w:rsidR="007C1896" w:rsidRPr="007C1896" w:rsidRDefault="007C1896" w:rsidP="007C1896">
      <w:pPr>
        <w:jc w:val="both"/>
        <w:rPr>
          <w:rFonts w:ascii="Calibri" w:eastAsia="Calibri" w:hAnsi="Calibri" w:cs="Tahoma"/>
          <w:sz w:val="22"/>
          <w:szCs w:val="22"/>
          <w:lang w:val="en-PH"/>
        </w:rPr>
      </w:pPr>
    </w:p>
    <w:p w14:paraId="4DE7A0A5" w14:textId="1758C449" w:rsidR="007C1896" w:rsidRPr="007C1896" w:rsidRDefault="00DE29E4" w:rsidP="007C1896">
      <w:pPr>
        <w:widowControl w:val="0"/>
        <w:shd w:val="clear" w:color="auto" w:fill="C5E0B3"/>
        <w:overflowPunct w:val="0"/>
        <w:adjustRightInd w:val="0"/>
        <w:jc w:val="both"/>
        <w:rPr>
          <w:rFonts w:ascii="Calibri" w:eastAsia="Times New Roman" w:hAnsi="Calibri" w:cs="Tahoma"/>
          <w:b/>
          <w:kern w:val="28"/>
          <w:sz w:val="22"/>
          <w:szCs w:val="22"/>
          <w:lang w:val="en-PH"/>
        </w:rPr>
      </w:pPr>
      <w:r>
        <w:rPr>
          <w:rFonts w:ascii="Calibri" w:eastAsia="Times New Roman" w:hAnsi="Calibri" w:cs="Tahoma"/>
          <w:b/>
          <w:kern w:val="28"/>
          <w:sz w:val="22"/>
          <w:szCs w:val="22"/>
          <w:lang w:val="en-PH"/>
        </w:rPr>
        <w:t>7</w:t>
      </w:r>
      <w:r w:rsidR="007C1896" w:rsidRPr="007C1896">
        <w:rPr>
          <w:rFonts w:ascii="Calibri" w:eastAsia="Times New Roman" w:hAnsi="Calibri" w:cs="Tahoma"/>
          <w:b/>
          <w:kern w:val="28"/>
          <w:sz w:val="22"/>
          <w:szCs w:val="22"/>
          <w:lang w:val="en-PH"/>
        </w:rPr>
        <w:t xml:space="preserve">. RECOMMENDED PRESENTATION OF PROPOSAL  </w:t>
      </w:r>
    </w:p>
    <w:p w14:paraId="4A0AB26E" w14:textId="31B7BFCC" w:rsidR="007C1896" w:rsidRPr="007C1896" w:rsidRDefault="007C1896" w:rsidP="007C1896">
      <w:pPr>
        <w:widowControl w:val="0"/>
        <w:tabs>
          <w:tab w:val="num" w:pos="745"/>
        </w:tabs>
        <w:overflowPunct w:val="0"/>
        <w:adjustRightInd w:val="0"/>
        <w:jc w:val="both"/>
        <w:rPr>
          <w:rFonts w:ascii="Calibri" w:eastAsia="Times New Roman" w:hAnsi="Calibri" w:cs="Tahoma"/>
          <w:kern w:val="28"/>
          <w:sz w:val="22"/>
          <w:szCs w:val="22"/>
          <w:lang w:val="en-PH"/>
        </w:rPr>
      </w:pPr>
      <w:r w:rsidRPr="007C1896">
        <w:rPr>
          <w:rFonts w:ascii="Calibri" w:eastAsia="Times New Roman" w:hAnsi="Calibri" w:cs="Tahoma"/>
          <w:kern w:val="28"/>
          <w:sz w:val="22"/>
          <w:szCs w:val="22"/>
          <w:lang w:val="en-PH"/>
        </w:rPr>
        <w:t>For purposes of generating proposals whose contents are uniformly presented and to facilitate their comparative review, you are hereby given a template of th</w:t>
      </w:r>
      <w:r w:rsidR="00507498">
        <w:rPr>
          <w:rFonts w:ascii="Calibri" w:eastAsia="Times New Roman" w:hAnsi="Calibri" w:cs="Tahoma"/>
          <w:kern w:val="28"/>
          <w:sz w:val="22"/>
          <w:szCs w:val="22"/>
          <w:lang w:val="en-PH"/>
        </w:rPr>
        <w:t>e Table of Content. Accordingly,</w:t>
      </w:r>
      <w:r w:rsidRPr="007C1896">
        <w:rPr>
          <w:rFonts w:ascii="Calibri" w:eastAsia="Times New Roman" w:hAnsi="Calibri" w:cs="Tahoma"/>
          <w:kern w:val="28"/>
          <w:sz w:val="22"/>
          <w:szCs w:val="22"/>
          <w:lang w:val="en-PH"/>
        </w:rPr>
        <w:t xml:space="preserve"> your Technical Proposal document must have at least the following preferred content and shall follow its respective format/sequencing as follows.</w:t>
      </w:r>
    </w:p>
    <w:p w14:paraId="7FDC48E6" w14:textId="05F8AE4B" w:rsidR="00DE29E4" w:rsidRPr="007C1896" w:rsidRDefault="007C1896" w:rsidP="007C1896">
      <w:pPr>
        <w:widowControl w:val="0"/>
        <w:tabs>
          <w:tab w:val="num" w:pos="745"/>
        </w:tabs>
        <w:overflowPunct w:val="0"/>
        <w:adjustRightInd w:val="0"/>
        <w:jc w:val="both"/>
        <w:rPr>
          <w:rFonts w:ascii="Calibri" w:eastAsia="Times New Roman" w:hAnsi="Calibri" w:cs="Tahoma"/>
          <w:kern w:val="28"/>
          <w:sz w:val="22"/>
          <w:szCs w:val="22"/>
          <w:lang w:val="en-PH"/>
        </w:rPr>
      </w:pPr>
      <w:r w:rsidRPr="007C1896">
        <w:rPr>
          <w:rFonts w:ascii="Calibri" w:eastAsia="Times New Roman" w:hAnsi="Calibri" w:cs="Tahoma"/>
          <w:kern w:val="28"/>
          <w:sz w:val="22"/>
          <w:szCs w:val="22"/>
          <w:lang w:val="en-PH"/>
        </w:rPr>
        <w:t xml:space="preserve"> </w:t>
      </w:r>
    </w:p>
    <w:p w14:paraId="283AEAE0" w14:textId="36AA3EDF" w:rsidR="007C1896" w:rsidRPr="007C1896" w:rsidRDefault="007C1896" w:rsidP="007C1896">
      <w:pPr>
        <w:shd w:val="clear" w:color="auto" w:fill="D0CECE"/>
        <w:jc w:val="both"/>
        <w:rPr>
          <w:rFonts w:ascii="Calibri" w:eastAsia="Calibri" w:hAnsi="Calibri" w:cs="Tahoma"/>
          <w:b/>
          <w:bCs/>
          <w:kern w:val="28"/>
          <w:sz w:val="22"/>
          <w:szCs w:val="22"/>
          <w:lang w:val="en-PH"/>
        </w:rPr>
      </w:pPr>
      <w:r w:rsidRPr="007C1896">
        <w:rPr>
          <w:rFonts w:ascii="Calibri" w:eastAsia="Calibri" w:hAnsi="Calibri" w:cs="Tahoma"/>
          <w:b/>
          <w:bCs/>
          <w:kern w:val="28"/>
          <w:sz w:val="22"/>
          <w:szCs w:val="22"/>
          <w:lang w:val="en-PH"/>
        </w:rPr>
        <w:t>Proposed Table of Contents</w:t>
      </w:r>
      <w:r w:rsidRPr="007C1896">
        <w:rPr>
          <w:rFonts w:ascii="Calibri" w:eastAsia="Calibri" w:hAnsi="Calibri" w:cs="Tahoma"/>
          <w:b/>
          <w:bCs/>
          <w:kern w:val="28"/>
          <w:sz w:val="22"/>
          <w:szCs w:val="22"/>
          <w:lang w:val="en-PH"/>
        </w:rPr>
        <w:tab/>
      </w:r>
      <w:r w:rsidRPr="007C1896">
        <w:rPr>
          <w:rFonts w:ascii="Calibri" w:eastAsia="Calibri" w:hAnsi="Calibri" w:cs="Tahoma"/>
          <w:b/>
          <w:bCs/>
          <w:kern w:val="28"/>
          <w:sz w:val="22"/>
          <w:szCs w:val="22"/>
          <w:lang w:val="en-PH"/>
        </w:rPr>
        <w:tab/>
      </w:r>
      <w:r w:rsidRPr="007C1896">
        <w:rPr>
          <w:rFonts w:ascii="Calibri" w:eastAsia="Calibri" w:hAnsi="Calibri" w:cs="Tahoma"/>
          <w:b/>
          <w:bCs/>
          <w:kern w:val="28"/>
          <w:sz w:val="22"/>
          <w:szCs w:val="22"/>
          <w:lang w:val="en-PH"/>
        </w:rPr>
        <w:tab/>
        <w:t xml:space="preserve">              </w:t>
      </w:r>
      <w:r w:rsidRPr="007C1896">
        <w:rPr>
          <w:rFonts w:ascii="Calibri" w:eastAsia="Calibri" w:hAnsi="Calibri" w:cs="Tahoma"/>
          <w:b/>
          <w:bCs/>
          <w:kern w:val="28"/>
          <w:sz w:val="22"/>
          <w:szCs w:val="22"/>
          <w:lang w:val="en-PH"/>
        </w:rPr>
        <w:tab/>
        <w:t xml:space="preserve">   </w:t>
      </w:r>
      <w:r w:rsidRPr="007C1896">
        <w:rPr>
          <w:rFonts w:ascii="Calibri" w:eastAsia="Calibri" w:hAnsi="Calibri" w:cs="Tahoma"/>
          <w:b/>
          <w:bCs/>
          <w:kern w:val="28"/>
          <w:sz w:val="22"/>
          <w:szCs w:val="22"/>
          <w:lang w:val="en-PH"/>
        </w:rPr>
        <w:tab/>
      </w:r>
    </w:p>
    <w:p w14:paraId="2CED665B" w14:textId="59D86929" w:rsidR="000375DA" w:rsidRDefault="007C1896" w:rsidP="000375DA">
      <w:pPr>
        <w:widowControl w:val="0"/>
        <w:overflowPunct w:val="0"/>
        <w:adjustRightInd w:val="0"/>
        <w:contextualSpacing/>
        <w:jc w:val="both"/>
        <w:rPr>
          <w:rFonts w:ascii="Calibri" w:eastAsia="Calibri" w:hAnsi="Calibri" w:cs="Tahoma"/>
          <w:b/>
          <w:sz w:val="22"/>
          <w:szCs w:val="22"/>
          <w:lang w:val="en-PH"/>
        </w:rPr>
      </w:pPr>
      <w:r w:rsidRPr="007C1896">
        <w:rPr>
          <w:rFonts w:ascii="Calibri" w:eastAsia="Calibri" w:hAnsi="Calibri" w:cs="Tahoma"/>
          <w:b/>
          <w:sz w:val="22"/>
          <w:szCs w:val="22"/>
          <w:lang w:val="en-PH"/>
        </w:rPr>
        <w:t xml:space="preserve">TECHNICAL PROPOSAL </w:t>
      </w:r>
    </w:p>
    <w:p w14:paraId="362A171D" w14:textId="3C3ABB57" w:rsidR="000375DA" w:rsidRPr="00B7768E" w:rsidRDefault="000375DA" w:rsidP="007275E6">
      <w:pPr>
        <w:pStyle w:val="ListParagraph"/>
        <w:widowControl w:val="0"/>
        <w:numPr>
          <w:ilvl w:val="0"/>
          <w:numId w:val="18"/>
        </w:numPr>
        <w:overflowPunct w:val="0"/>
        <w:adjustRightInd w:val="0"/>
        <w:jc w:val="both"/>
        <w:rPr>
          <w:rFonts w:ascii="Calibri" w:eastAsia="Calibri" w:hAnsi="Calibri" w:cs="Tahoma"/>
          <w:sz w:val="22"/>
          <w:szCs w:val="22"/>
          <w:lang w:val="en-PH"/>
        </w:rPr>
      </w:pPr>
      <w:r w:rsidRPr="00B7768E">
        <w:rPr>
          <w:rFonts w:ascii="Calibri" w:eastAsia="Calibri" w:hAnsi="Calibri" w:cs="Tahoma"/>
          <w:sz w:val="22"/>
          <w:szCs w:val="22"/>
          <w:lang w:val="en-PH"/>
        </w:rPr>
        <w:t>CV</w:t>
      </w:r>
    </w:p>
    <w:p w14:paraId="280A90EC" w14:textId="777724AB" w:rsidR="007C1896" w:rsidRPr="00B7768E" w:rsidRDefault="007C1896" w:rsidP="000375DA">
      <w:pPr>
        <w:pStyle w:val="ListParagraph"/>
        <w:numPr>
          <w:ilvl w:val="0"/>
          <w:numId w:val="18"/>
        </w:numPr>
        <w:rPr>
          <w:sz w:val="22"/>
          <w:szCs w:val="22"/>
          <w:lang w:val="en-PH"/>
        </w:rPr>
      </w:pPr>
      <w:r w:rsidRPr="00B7768E">
        <w:rPr>
          <w:sz w:val="22"/>
          <w:szCs w:val="22"/>
          <w:lang w:val="en-PH"/>
        </w:rPr>
        <w:t>Cover</w:t>
      </w:r>
      <w:r w:rsidR="000375DA" w:rsidRPr="00B7768E">
        <w:rPr>
          <w:sz w:val="22"/>
          <w:szCs w:val="22"/>
          <w:lang w:val="en-PH"/>
        </w:rPr>
        <w:t>/Motivational</w:t>
      </w:r>
      <w:r w:rsidRPr="00B7768E">
        <w:rPr>
          <w:sz w:val="22"/>
          <w:szCs w:val="22"/>
          <w:lang w:val="en-PH"/>
        </w:rPr>
        <w:t xml:space="preserve"> Letter </w:t>
      </w:r>
    </w:p>
    <w:p w14:paraId="4D17D5A2" w14:textId="2F5E4A43" w:rsidR="000375DA" w:rsidRPr="00B7768E" w:rsidRDefault="000375DA" w:rsidP="000375DA">
      <w:pPr>
        <w:pStyle w:val="ListParagraph"/>
        <w:numPr>
          <w:ilvl w:val="0"/>
          <w:numId w:val="18"/>
        </w:numPr>
        <w:rPr>
          <w:sz w:val="22"/>
          <w:szCs w:val="22"/>
          <w:lang w:val="en-PH"/>
        </w:rPr>
      </w:pPr>
      <w:r w:rsidRPr="00B7768E">
        <w:rPr>
          <w:sz w:val="22"/>
          <w:szCs w:val="22"/>
          <w:lang w:val="en-PH"/>
        </w:rPr>
        <w:t>Demonstration of experience in similar consultancy and/or projects, listing challenges and achievements</w:t>
      </w:r>
    </w:p>
    <w:p w14:paraId="7E0F6F2B" w14:textId="209A9673" w:rsidR="000375DA" w:rsidRPr="00B7768E" w:rsidRDefault="000375DA" w:rsidP="007275E6">
      <w:pPr>
        <w:pStyle w:val="ListParagraph"/>
        <w:numPr>
          <w:ilvl w:val="0"/>
          <w:numId w:val="18"/>
        </w:numPr>
        <w:rPr>
          <w:sz w:val="22"/>
          <w:szCs w:val="22"/>
          <w:lang w:val="en-PH"/>
        </w:rPr>
      </w:pPr>
      <w:r w:rsidRPr="00B7768E">
        <w:rPr>
          <w:sz w:val="22"/>
          <w:szCs w:val="22"/>
          <w:lang w:val="en-PH"/>
        </w:rPr>
        <w:t>List of personal referees</w:t>
      </w:r>
    </w:p>
    <w:p w14:paraId="4D77E616" w14:textId="50237B5E" w:rsidR="007C1896" w:rsidRDefault="000375DA" w:rsidP="007C1896">
      <w:pPr>
        <w:widowControl w:val="0"/>
        <w:overflowPunct w:val="0"/>
        <w:adjustRightInd w:val="0"/>
        <w:contextualSpacing/>
        <w:jc w:val="both"/>
        <w:rPr>
          <w:rFonts w:ascii="Calibri" w:eastAsia="Calibri" w:hAnsi="Calibri" w:cs="Tahoma"/>
          <w:b/>
          <w:sz w:val="22"/>
          <w:szCs w:val="22"/>
          <w:lang w:val="en-PH"/>
        </w:rPr>
      </w:pPr>
      <w:r>
        <w:rPr>
          <w:rFonts w:ascii="Calibri" w:eastAsia="Calibri" w:hAnsi="Calibri" w:cs="Tahoma"/>
          <w:b/>
          <w:sz w:val="22"/>
          <w:szCs w:val="22"/>
          <w:lang w:val="en-PH"/>
        </w:rPr>
        <w:t>FINANCIAL PROPOSAL</w:t>
      </w:r>
    </w:p>
    <w:p w14:paraId="7C3386D1" w14:textId="7EA2A708" w:rsidR="000375DA" w:rsidRDefault="000375DA" w:rsidP="007275E6">
      <w:pPr>
        <w:pStyle w:val="ListParagraph"/>
        <w:widowControl w:val="0"/>
        <w:numPr>
          <w:ilvl w:val="0"/>
          <w:numId w:val="18"/>
        </w:numPr>
        <w:overflowPunct w:val="0"/>
        <w:adjustRightInd w:val="0"/>
        <w:jc w:val="both"/>
        <w:rPr>
          <w:rFonts w:ascii="Calibri" w:eastAsia="Calibri" w:hAnsi="Calibri" w:cs="Tahoma"/>
          <w:bCs/>
          <w:sz w:val="22"/>
          <w:szCs w:val="22"/>
          <w:lang w:val="en-PH"/>
        </w:rPr>
      </w:pPr>
      <w:r w:rsidRPr="007275E6">
        <w:rPr>
          <w:rFonts w:ascii="Calibri" w:eastAsia="Calibri" w:hAnsi="Calibri" w:cs="Tahoma"/>
          <w:bCs/>
          <w:sz w:val="22"/>
          <w:szCs w:val="22"/>
          <w:lang w:val="en-PH"/>
        </w:rPr>
        <w:t>Daily professional fee</w:t>
      </w:r>
    </w:p>
    <w:p w14:paraId="40EECAB4" w14:textId="77777777" w:rsidR="00B7768E" w:rsidRPr="00B7768E" w:rsidRDefault="00B7768E" w:rsidP="00B7768E">
      <w:pPr>
        <w:pStyle w:val="ListParagraph"/>
        <w:widowControl w:val="0"/>
        <w:overflowPunct w:val="0"/>
        <w:adjustRightInd w:val="0"/>
        <w:ind w:left="1440"/>
        <w:jc w:val="both"/>
        <w:rPr>
          <w:rFonts w:ascii="Calibri" w:eastAsia="Calibri" w:hAnsi="Calibri" w:cs="Tahoma"/>
          <w:bCs/>
          <w:sz w:val="10"/>
          <w:szCs w:val="10"/>
          <w:lang w:val="en-PH"/>
        </w:rPr>
      </w:pPr>
    </w:p>
    <w:p w14:paraId="5AFC9233" w14:textId="47505001" w:rsidR="007C1896" w:rsidRPr="007C1896" w:rsidRDefault="00DE29E4" w:rsidP="007C1896">
      <w:pPr>
        <w:shd w:val="clear" w:color="auto" w:fill="C5E0B3"/>
        <w:jc w:val="both"/>
        <w:rPr>
          <w:rFonts w:ascii="Calibri" w:eastAsia="Times New Roman" w:hAnsi="Calibri" w:cs="Tahoma"/>
          <w:b/>
          <w:sz w:val="22"/>
          <w:szCs w:val="22"/>
          <w:lang w:val="en-PH"/>
        </w:rPr>
      </w:pPr>
      <w:r>
        <w:rPr>
          <w:rFonts w:ascii="Calibri" w:eastAsia="Times New Roman" w:hAnsi="Calibri" w:cs="Tahoma"/>
          <w:b/>
          <w:sz w:val="22"/>
          <w:szCs w:val="22"/>
          <w:lang w:val="en-PH"/>
        </w:rPr>
        <w:lastRenderedPageBreak/>
        <w:t>8</w:t>
      </w:r>
      <w:r w:rsidR="007C1896" w:rsidRPr="007C1896">
        <w:rPr>
          <w:rFonts w:ascii="Calibri" w:eastAsia="Times New Roman" w:hAnsi="Calibri" w:cs="Tahoma"/>
          <w:b/>
          <w:sz w:val="22"/>
          <w:szCs w:val="22"/>
          <w:lang w:val="en-PH"/>
        </w:rPr>
        <w:t xml:space="preserve">. CONFIDENTIALITY AND PROPRIETARY INTERESTS </w:t>
      </w:r>
    </w:p>
    <w:p w14:paraId="55BA88E4" w14:textId="4A6CA414" w:rsidR="007C1896" w:rsidRPr="007C1896" w:rsidRDefault="007C1896" w:rsidP="007C1896">
      <w:pPr>
        <w:jc w:val="both"/>
        <w:rPr>
          <w:rFonts w:ascii="Calibri" w:eastAsia="Calibri" w:hAnsi="Calibri" w:cs="Tahoma"/>
          <w:sz w:val="22"/>
          <w:szCs w:val="22"/>
          <w:lang w:val="en-PH"/>
        </w:rPr>
      </w:pPr>
      <w:r w:rsidRPr="007C1896">
        <w:rPr>
          <w:rFonts w:ascii="Calibri" w:eastAsia="Times New Roman" w:hAnsi="Calibri" w:cs="Tahoma"/>
          <w:sz w:val="22"/>
          <w:szCs w:val="22"/>
          <w:lang w:val="en-PH"/>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r>
        <w:rPr>
          <w:rFonts w:ascii="Calibri" w:eastAsia="Times New Roman" w:hAnsi="Calibri" w:cs="Tahoma"/>
          <w:sz w:val="22"/>
          <w:szCs w:val="22"/>
          <w:lang w:val="en-PH"/>
        </w:rPr>
        <w:t>, OHCHR and the NHRC</w:t>
      </w:r>
      <w:r w:rsidRPr="007C1896">
        <w:rPr>
          <w:rFonts w:ascii="Calibri" w:eastAsia="Times New Roman" w:hAnsi="Calibri" w:cs="Tahoma"/>
          <w:sz w:val="22"/>
          <w:szCs w:val="22"/>
          <w:lang w:val="en-PH"/>
        </w:rPr>
        <w:t>.</w:t>
      </w:r>
    </w:p>
    <w:p w14:paraId="03CFAF96" w14:textId="77777777" w:rsidR="007C1896" w:rsidRPr="007C1896" w:rsidRDefault="007C1896" w:rsidP="007C1896">
      <w:pPr>
        <w:jc w:val="both"/>
        <w:rPr>
          <w:rFonts w:ascii="Calibri" w:eastAsia="Calibri" w:hAnsi="Calibri" w:cs="Times New Roman"/>
          <w:sz w:val="22"/>
          <w:szCs w:val="22"/>
          <w:lang w:val="en-PH"/>
        </w:rPr>
      </w:pPr>
      <w:bookmarkStart w:id="0" w:name="_GoBack"/>
      <w:bookmarkEnd w:id="0"/>
    </w:p>
    <w:p w14:paraId="23FAF76D" w14:textId="77777777" w:rsidR="00010B83" w:rsidRPr="00010B83" w:rsidRDefault="00010B83" w:rsidP="00010B83">
      <w:pPr>
        <w:pStyle w:val="ListParagraph"/>
        <w:ind w:left="567"/>
        <w:jc w:val="both"/>
        <w:rPr>
          <w:rFonts w:cstheme="minorHAnsi"/>
          <w:sz w:val="22"/>
          <w:szCs w:val="22"/>
        </w:rPr>
      </w:pPr>
    </w:p>
    <w:sectPr w:rsidR="00010B83" w:rsidRPr="00010B83" w:rsidSect="005564E3">
      <w:footerReference w:type="default" r:id="rId9"/>
      <w:pgSz w:w="12240" w:h="15840"/>
      <w:pgMar w:top="284"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9626" w14:textId="77777777" w:rsidR="0089301A" w:rsidRDefault="0089301A" w:rsidP="00505656">
      <w:r>
        <w:separator/>
      </w:r>
    </w:p>
  </w:endnote>
  <w:endnote w:type="continuationSeparator" w:id="0">
    <w:p w14:paraId="74534288" w14:textId="77777777" w:rsidR="0089301A" w:rsidRDefault="0089301A" w:rsidP="00505656">
      <w:r>
        <w:continuationSeparator/>
      </w:r>
    </w:p>
  </w:endnote>
  <w:endnote w:type="continuationNotice" w:id="1">
    <w:p w14:paraId="729E65A1" w14:textId="77777777" w:rsidR="0089301A" w:rsidRDefault="0089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252692"/>
      <w:docPartObj>
        <w:docPartGallery w:val="Page Numbers (Bottom of Page)"/>
        <w:docPartUnique/>
      </w:docPartObj>
    </w:sdtPr>
    <w:sdtEndPr>
      <w:rPr>
        <w:noProof/>
      </w:rPr>
    </w:sdtEndPr>
    <w:sdtContent>
      <w:p w14:paraId="556DC6F4" w14:textId="5A7B846B" w:rsidR="00AA2452" w:rsidRDefault="00AA2452">
        <w:pPr>
          <w:pStyle w:val="Footer"/>
          <w:jc w:val="center"/>
        </w:pPr>
        <w:r>
          <w:fldChar w:fldCharType="begin"/>
        </w:r>
        <w:r>
          <w:instrText xml:space="preserve"> PAGE   \* MERGEFORMAT </w:instrText>
        </w:r>
        <w:r>
          <w:fldChar w:fldCharType="separate"/>
        </w:r>
        <w:r w:rsidR="00A616B8">
          <w:rPr>
            <w:noProof/>
          </w:rPr>
          <w:t>2</w:t>
        </w:r>
        <w:r>
          <w:rPr>
            <w:noProof/>
          </w:rPr>
          <w:fldChar w:fldCharType="end"/>
        </w:r>
      </w:p>
    </w:sdtContent>
  </w:sdt>
  <w:p w14:paraId="2E1B46F8" w14:textId="25F57A9E" w:rsidR="00505656" w:rsidRDefault="0050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301C" w14:textId="77777777" w:rsidR="0089301A" w:rsidRDefault="0089301A" w:rsidP="00505656">
      <w:r>
        <w:separator/>
      </w:r>
    </w:p>
  </w:footnote>
  <w:footnote w:type="continuationSeparator" w:id="0">
    <w:p w14:paraId="3A3DB52D" w14:textId="77777777" w:rsidR="0089301A" w:rsidRDefault="0089301A" w:rsidP="00505656">
      <w:r>
        <w:continuationSeparator/>
      </w:r>
    </w:p>
  </w:footnote>
  <w:footnote w:type="continuationNotice" w:id="1">
    <w:p w14:paraId="2CC54466" w14:textId="77777777" w:rsidR="0089301A" w:rsidRDefault="008930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CC6"/>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5D76DD"/>
    <w:multiLevelType w:val="hybridMultilevel"/>
    <w:tmpl w:val="7B06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051"/>
    <w:multiLevelType w:val="hybridMultilevel"/>
    <w:tmpl w:val="4D90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A554A"/>
    <w:multiLevelType w:val="hybridMultilevel"/>
    <w:tmpl w:val="A0B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5011"/>
    <w:multiLevelType w:val="hybridMultilevel"/>
    <w:tmpl w:val="9EC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4772B"/>
    <w:multiLevelType w:val="multilevel"/>
    <w:tmpl w:val="CBC6FA84"/>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B5390D"/>
    <w:multiLevelType w:val="multilevel"/>
    <w:tmpl w:val="EFA8BBD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2B60A9"/>
    <w:multiLevelType w:val="hybridMultilevel"/>
    <w:tmpl w:val="21FC1F24"/>
    <w:lvl w:ilvl="0" w:tplc="AA88D322">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B71CA"/>
    <w:multiLevelType w:val="hybridMultilevel"/>
    <w:tmpl w:val="311C8D66"/>
    <w:lvl w:ilvl="0" w:tplc="AA88D322">
      <w:start w:val="3"/>
      <w:numFmt w:val="bullet"/>
      <w:lvlText w:val="-"/>
      <w:lvlJc w:val="left"/>
      <w:pPr>
        <w:ind w:left="1440" w:hanging="360"/>
      </w:pPr>
      <w:rPr>
        <w:rFonts w:ascii="Calibri" w:eastAsiaTheme="minorHAnsi" w:hAnsi="Calibri" w:cs="Calibri" w:hint="default"/>
      </w:rPr>
    </w:lvl>
    <w:lvl w:ilvl="1" w:tplc="AA88D322">
      <w:start w:val="3"/>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7E40A5"/>
    <w:multiLevelType w:val="hybridMultilevel"/>
    <w:tmpl w:val="46489E2A"/>
    <w:lvl w:ilvl="0" w:tplc="AA88D32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92E8F"/>
    <w:multiLevelType w:val="hybridMultilevel"/>
    <w:tmpl w:val="E5B2960E"/>
    <w:lvl w:ilvl="0" w:tplc="7EA8679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4D16FB"/>
    <w:multiLevelType w:val="hybridMultilevel"/>
    <w:tmpl w:val="67E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43A5D"/>
    <w:multiLevelType w:val="multilevel"/>
    <w:tmpl w:val="6240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21A38"/>
    <w:multiLevelType w:val="hybridMultilevel"/>
    <w:tmpl w:val="107A8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24347"/>
    <w:multiLevelType w:val="hybridMultilevel"/>
    <w:tmpl w:val="814A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152BC"/>
    <w:multiLevelType w:val="hybridMultilevel"/>
    <w:tmpl w:val="27AE8170"/>
    <w:lvl w:ilvl="0" w:tplc="04090001">
      <w:start w:val="1"/>
      <w:numFmt w:val="bullet"/>
      <w:lvlText w:val=""/>
      <w:lvlJc w:val="left"/>
      <w:pPr>
        <w:ind w:left="720" w:hanging="360"/>
      </w:pPr>
      <w:rPr>
        <w:rFonts w:ascii="Symbol" w:hAnsi="Symbol" w:hint="default"/>
      </w:rPr>
    </w:lvl>
    <w:lvl w:ilvl="1" w:tplc="A2BC77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A576A"/>
    <w:multiLevelType w:val="hybridMultilevel"/>
    <w:tmpl w:val="8C7C1566"/>
    <w:lvl w:ilvl="0" w:tplc="FE326D06">
      <w:numFmt w:val="bullet"/>
      <w:lvlText w:val=""/>
      <w:lvlJc w:val="left"/>
      <w:pPr>
        <w:ind w:left="1080" w:hanging="360"/>
      </w:pPr>
      <w:rPr>
        <w:rFonts w:ascii="Symbol" w:eastAsiaTheme="minorHAnsi" w:hAnsi="Symbol" w:cstheme="minorHAnsi" w:hint="default"/>
      </w:rPr>
    </w:lvl>
    <w:lvl w:ilvl="1" w:tplc="6036619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41470F"/>
    <w:multiLevelType w:val="hybridMultilevel"/>
    <w:tmpl w:val="1F74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0"/>
  </w:num>
  <w:num w:numId="6">
    <w:abstractNumId w:val="1"/>
  </w:num>
  <w:num w:numId="7">
    <w:abstractNumId w:val="2"/>
  </w:num>
  <w:num w:numId="8">
    <w:abstractNumId w:val="14"/>
  </w:num>
  <w:num w:numId="9">
    <w:abstractNumId w:val="17"/>
  </w:num>
  <w:num w:numId="10">
    <w:abstractNumId w:val="3"/>
  </w:num>
  <w:num w:numId="11">
    <w:abstractNumId w:val="15"/>
  </w:num>
  <w:num w:numId="12">
    <w:abstractNumId w:val="7"/>
  </w:num>
  <w:num w:numId="13">
    <w:abstractNumId w:val="16"/>
  </w:num>
  <w:num w:numId="14">
    <w:abstractNumId w:val="8"/>
  </w:num>
  <w:num w:numId="15">
    <w:abstractNumId w:val="11"/>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6C"/>
    <w:rsid w:val="00006E04"/>
    <w:rsid w:val="00010B83"/>
    <w:rsid w:val="00031D96"/>
    <w:rsid w:val="00033C3B"/>
    <w:rsid w:val="000375DA"/>
    <w:rsid w:val="00070202"/>
    <w:rsid w:val="00085EC9"/>
    <w:rsid w:val="00086275"/>
    <w:rsid w:val="00091F6C"/>
    <w:rsid w:val="000C36CF"/>
    <w:rsid w:val="00111FD3"/>
    <w:rsid w:val="00150030"/>
    <w:rsid w:val="00173B4A"/>
    <w:rsid w:val="00176ECD"/>
    <w:rsid w:val="00196271"/>
    <w:rsid w:val="001E01D6"/>
    <w:rsid w:val="00240743"/>
    <w:rsid w:val="002516D4"/>
    <w:rsid w:val="002949E4"/>
    <w:rsid w:val="002C1A9A"/>
    <w:rsid w:val="002E269A"/>
    <w:rsid w:val="002F2386"/>
    <w:rsid w:val="00301E4E"/>
    <w:rsid w:val="00302BC6"/>
    <w:rsid w:val="0031572D"/>
    <w:rsid w:val="00332F06"/>
    <w:rsid w:val="00360365"/>
    <w:rsid w:val="00363CF9"/>
    <w:rsid w:val="003702F4"/>
    <w:rsid w:val="003B42C6"/>
    <w:rsid w:val="003C6AF2"/>
    <w:rsid w:val="003E065F"/>
    <w:rsid w:val="003E19F7"/>
    <w:rsid w:val="003F2913"/>
    <w:rsid w:val="003F4BAC"/>
    <w:rsid w:val="0040710F"/>
    <w:rsid w:val="00413D11"/>
    <w:rsid w:val="004202F0"/>
    <w:rsid w:val="00444CD0"/>
    <w:rsid w:val="00446848"/>
    <w:rsid w:val="00446B90"/>
    <w:rsid w:val="004513B9"/>
    <w:rsid w:val="00461B74"/>
    <w:rsid w:val="004665B5"/>
    <w:rsid w:val="004715E8"/>
    <w:rsid w:val="004812C2"/>
    <w:rsid w:val="0048675A"/>
    <w:rsid w:val="0049161C"/>
    <w:rsid w:val="004B2BBA"/>
    <w:rsid w:val="004B3D4E"/>
    <w:rsid w:val="004B6B0C"/>
    <w:rsid w:val="004C057D"/>
    <w:rsid w:val="004C6F74"/>
    <w:rsid w:val="004F03E9"/>
    <w:rsid w:val="00505656"/>
    <w:rsid w:val="00507498"/>
    <w:rsid w:val="0051097B"/>
    <w:rsid w:val="005126B5"/>
    <w:rsid w:val="0052365B"/>
    <w:rsid w:val="00525810"/>
    <w:rsid w:val="00532745"/>
    <w:rsid w:val="00537AE4"/>
    <w:rsid w:val="00545E34"/>
    <w:rsid w:val="005467FD"/>
    <w:rsid w:val="005564E3"/>
    <w:rsid w:val="00557F23"/>
    <w:rsid w:val="00565F7A"/>
    <w:rsid w:val="005769D1"/>
    <w:rsid w:val="00592E9A"/>
    <w:rsid w:val="00593CC9"/>
    <w:rsid w:val="005A378E"/>
    <w:rsid w:val="005D7134"/>
    <w:rsid w:val="005E027C"/>
    <w:rsid w:val="005F5823"/>
    <w:rsid w:val="006024CC"/>
    <w:rsid w:val="00605E49"/>
    <w:rsid w:val="00610B86"/>
    <w:rsid w:val="00623CC2"/>
    <w:rsid w:val="00636C50"/>
    <w:rsid w:val="00651126"/>
    <w:rsid w:val="00652AB4"/>
    <w:rsid w:val="00662AF5"/>
    <w:rsid w:val="00665F29"/>
    <w:rsid w:val="00685D29"/>
    <w:rsid w:val="006959CE"/>
    <w:rsid w:val="006B3A04"/>
    <w:rsid w:val="006C6B52"/>
    <w:rsid w:val="006F1A5E"/>
    <w:rsid w:val="006F2903"/>
    <w:rsid w:val="00722337"/>
    <w:rsid w:val="00722EC3"/>
    <w:rsid w:val="007275E6"/>
    <w:rsid w:val="00727906"/>
    <w:rsid w:val="00755514"/>
    <w:rsid w:val="00760083"/>
    <w:rsid w:val="00776D86"/>
    <w:rsid w:val="00793059"/>
    <w:rsid w:val="00797F85"/>
    <w:rsid w:val="007B03CD"/>
    <w:rsid w:val="007B4B4C"/>
    <w:rsid w:val="007B4E3B"/>
    <w:rsid w:val="007C1896"/>
    <w:rsid w:val="007C3BC7"/>
    <w:rsid w:val="007D5F11"/>
    <w:rsid w:val="007E6969"/>
    <w:rsid w:val="007F2755"/>
    <w:rsid w:val="00817681"/>
    <w:rsid w:val="00817AB3"/>
    <w:rsid w:val="0085162A"/>
    <w:rsid w:val="0086100B"/>
    <w:rsid w:val="00861B7F"/>
    <w:rsid w:val="0089301A"/>
    <w:rsid w:val="0089719F"/>
    <w:rsid w:val="008A0D09"/>
    <w:rsid w:val="008A3199"/>
    <w:rsid w:val="008B20A2"/>
    <w:rsid w:val="008C1D70"/>
    <w:rsid w:val="008C460A"/>
    <w:rsid w:val="008D00FF"/>
    <w:rsid w:val="008E61BE"/>
    <w:rsid w:val="008F4167"/>
    <w:rsid w:val="00902924"/>
    <w:rsid w:val="00922E1D"/>
    <w:rsid w:val="00927AD2"/>
    <w:rsid w:val="009454D6"/>
    <w:rsid w:val="009565A5"/>
    <w:rsid w:val="009672F2"/>
    <w:rsid w:val="00973457"/>
    <w:rsid w:val="00992F18"/>
    <w:rsid w:val="00995B36"/>
    <w:rsid w:val="009C530C"/>
    <w:rsid w:val="009D682F"/>
    <w:rsid w:val="009F1213"/>
    <w:rsid w:val="00A01B7F"/>
    <w:rsid w:val="00A070DF"/>
    <w:rsid w:val="00A179EB"/>
    <w:rsid w:val="00A20CC4"/>
    <w:rsid w:val="00A3488C"/>
    <w:rsid w:val="00A36F29"/>
    <w:rsid w:val="00A47AA3"/>
    <w:rsid w:val="00A56C53"/>
    <w:rsid w:val="00A57660"/>
    <w:rsid w:val="00A616B8"/>
    <w:rsid w:val="00A86987"/>
    <w:rsid w:val="00AA2452"/>
    <w:rsid w:val="00AB5763"/>
    <w:rsid w:val="00AC784E"/>
    <w:rsid w:val="00AE4E18"/>
    <w:rsid w:val="00AE671C"/>
    <w:rsid w:val="00B007F4"/>
    <w:rsid w:val="00B2634D"/>
    <w:rsid w:val="00B331F0"/>
    <w:rsid w:val="00B34DD5"/>
    <w:rsid w:val="00B741F7"/>
    <w:rsid w:val="00B74344"/>
    <w:rsid w:val="00B7768E"/>
    <w:rsid w:val="00B84BD1"/>
    <w:rsid w:val="00BA34AB"/>
    <w:rsid w:val="00BB4E17"/>
    <w:rsid w:val="00BC68C7"/>
    <w:rsid w:val="00BE326C"/>
    <w:rsid w:val="00C13A23"/>
    <w:rsid w:val="00C13DD5"/>
    <w:rsid w:val="00C1642C"/>
    <w:rsid w:val="00C204D6"/>
    <w:rsid w:val="00C32172"/>
    <w:rsid w:val="00C45638"/>
    <w:rsid w:val="00C50449"/>
    <w:rsid w:val="00C76818"/>
    <w:rsid w:val="00C7739D"/>
    <w:rsid w:val="00C815C2"/>
    <w:rsid w:val="00C93A65"/>
    <w:rsid w:val="00C956E8"/>
    <w:rsid w:val="00CA1D8D"/>
    <w:rsid w:val="00CE1666"/>
    <w:rsid w:val="00CE5477"/>
    <w:rsid w:val="00CE7D3F"/>
    <w:rsid w:val="00D0489E"/>
    <w:rsid w:val="00D26171"/>
    <w:rsid w:val="00D26A3A"/>
    <w:rsid w:val="00D270AF"/>
    <w:rsid w:val="00D27DFB"/>
    <w:rsid w:val="00D42AD6"/>
    <w:rsid w:val="00D4366E"/>
    <w:rsid w:val="00D51484"/>
    <w:rsid w:val="00D658F7"/>
    <w:rsid w:val="00D81C49"/>
    <w:rsid w:val="00D93614"/>
    <w:rsid w:val="00DC5E35"/>
    <w:rsid w:val="00DE29E4"/>
    <w:rsid w:val="00DE3927"/>
    <w:rsid w:val="00DE5616"/>
    <w:rsid w:val="00DF4C7F"/>
    <w:rsid w:val="00E142AD"/>
    <w:rsid w:val="00E30FB2"/>
    <w:rsid w:val="00E40A40"/>
    <w:rsid w:val="00E41C08"/>
    <w:rsid w:val="00E557C7"/>
    <w:rsid w:val="00E6186B"/>
    <w:rsid w:val="00EC0970"/>
    <w:rsid w:val="00EC638C"/>
    <w:rsid w:val="00EE259A"/>
    <w:rsid w:val="00EE568A"/>
    <w:rsid w:val="00EF1B10"/>
    <w:rsid w:val="00F04D91"/>
    <w:rsid w:val="00F30AF6"/>
    <w:rsid w:val="00F41AF7"/>
    <w:rsid w:val="00F77FDA"/>
    <w:rsid w:val="00F81EE6"/>
    <w:rsid w:val="00F8373E"/>
    <w:rsid w:val="00FA3748"/>
    <w:rsid w:val="00FB50B5"/>
    <w:rsid w:val="00FC279D"/>
    <w:rsid w:val="00FD114A"/>
    <w:rsid w:val="00FF171E"/>
    <w:rsid w:val="00FF3A41"/>
    <w:rsid w:val="00FF3F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6E06"/>
  <w15:docId w15:val="{712E36DF-0582-4E85-BB8B-6295AA14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6C"/>
    <w:pPr>
      <w:ind w:left="720"/>
      <w:contextualSpacing/>
    </w:pPr>
  </w:style>
  <w:style w:type="table" w:styleId="TableGrid">
    <w:name w:val="Table Grid"/>
    <w:basedOn w:val="TableNormal"/>
    <w:uiPriority w:val="39"/>
    <w:rsid w:val="0009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5E4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02F0"/>
    <w:rPr>
      <w:sz w:val="16"/>
      <w:szCs w:val="16"/>
    </w:rPr>
  </w:style>
  <w:style w:type="paragraph" w:styleId="CommentText">
    <w:name w:val="annotation text"/>
    <w:basedOn w:val="Normal"/>
    <w:link w:val="CommentTextChar"/>
    <w:uiPriority w:val="99"/>
    <w:semiHidden/>
    <w:unhideWhenUsed/>
    <w:rsid w:val="004202F0"/>
    <w:rPr>
      <w:sz w:val="20"/>
      <w:szCs w:val="20"/>
    </w:rPr>
  </w:style>
  <w:style w:type="character" w:customStyle="1" w:styleId="CommentTextChar">
    <w:name w:val="Comment Text Char"/>
    <w:basedOn w:val="DefaultParagraphFont"/>
    <w:link w:val="CommentText"/>
    <w:uiPriority w:val="99"/>
    <w:semiHidden/>
    <w:rsid w:val="004202F0"/>
    <w:rPr>
      <w:sz w:val="20"/>
      <w:szCs w:val="20"/>
    </w:rPr>
  </w:style>
  <w:style w:type="paragraph" w:styleId="CommentSubject">
    <w:name w:val="annotation subject"/>
    <w:basedOn w:val="CommentText"/>
    <w:next w:val="CommentText"/>
    <w:link w:val="CommentSubjectChar"/>
    <w:uiPriority w:val="99"/>
    <w:semiHidden/>
    <w:unhideWhenUsed/>
    <w:rsid w:val="004202F0"/>
    <w:rPr>
      <w:b/>
      <w:bCs/>
    </w:rPr>
  </w:style>
  <w:style w:type="character" w:customStyle="1" w:styleId="CommentSubjectChar">
    <w:name w:val="Comment Subject Char"/>
    <w:basedOn w:val="CommentTextChar"/>
    <w:link w:val="CommentSubject"/>
    <w:uiPriority w:val="99"/>
    <w:semiHidden/>
    <w:rsid w:val="004202F0"/>
    <w:rPr>
      <w:b/>
      <w:bCs/>
      <w:sz w:val="20"/>
      <w:szCs w:val="20"/>
    </w:rPr>
  </w:style>
  <w:style w:type="paragraph" w:styleId="BalloonText">
    <w:name w:val="Balloon Text"/>
    <w:basedOn w:val="Normal"/>
    <w:link w:val="BalloonTextChar"/>
    <w:uiPriority w:val="99"/>
    <w:semiHidden/>
    <w:unhideWhenUsed/>
    <w:rsid w:val="0042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F0"/>
    <w:rPr>
      <w:rFonts w:ascii="Segoe UI" w:hAnsi="Segoe UI" w:cs="Segoe UI"/>
      <w:sz w:val="18"/>
      <w:szCs w:val="18"/>
    </w:rPr>
  </w:style>
  <w:style w:type="paragraph" w:styleId="Header">
    <w:name w:val="header"/>
    <w:basedOn w:val="Normal"/>
    <w:link w:val="HeaderChar"/>
    <w:uiPriority w:val="99"/>
    <w:unhideWhenUsed/>
    <w:rsid w:val="00505656"/>
    <w:pPr>
      <w:tabs>
        <w:tab w:val="center" w:pos="4680"/>
        <w:tab w:val="right" w:pos="9360"/>
      </w:tabs>
    </w:pPr>
  </w:style>
  <w:style w:type="character" w:customStyle="1" w:styleId="HeaderChar">
    <w:name w:val="Header Char"/>
    <w:basedOn w:val="DefaultParagraphFont"/>
    <w:link w:val="Header"/>
    <w:uiPriority w:val="99"/>
    <w:rsid w:val="00505656"/>
  </w:style>
  <w:style w:type="paragraph" w:styleId="Footer">
    <w:name w:val="footer"/>
    <w:basedOn w:val="Normal"/>
    <w:link w:val="FooterChar"/>
    <w:uiPriority w:val="99"/>
    <w:unhideWhenUsed/>
    <w:rsid w:val="00505656"/>
    <w:pPr>
      <w:tabs>
        <w:tab w:val="center" w:pos="4680"/>
        <w:tab w:val="right" w:pos="9360"/>
      </w:tabs>
    </w:pPr>
  </w:style>
  <w:style w:type="character" w:customStyle="1" w:styleId="FooterChar">
    <w:name w:val="Footer Char"/>
    <w:basedOn w:val="DefaultParagraphFont"/>
    <w:link w:val="Footer"/>
    <w:uiPriority w:val="99"/>
    <w:rsid w:val="00505656"/>
  </w:style>
  <w:style w:type="paragraph" w:styleId="Revision">
    <w:name w:val="Revision"/>
    <w:hidden/>
    <w:uiPriority w:val="99"/>
    <w:semiHidden/>
    <w:rsid w:val="00F8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8FCB-4F95-4B10-BCC9-992A92F4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Mariama Jallow</cp:lastModifiedBy>
  <cp:revision>2</cp:revision>
  <dcterms:created xsi:type="dcterms:W3CDTF">2020-08-31T12:17:00Z</dcterms:created>
  <dcterms:modified xsi:type="dcterms:W3CDTF">2020-08-31T12:17:00Z</dcterms:modified>
</cp:coreProperties>
</file>