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3885198D" w:rsidR="002B425D" w:rsidRPr="00B62D71" w:rsidRDefault="002B425D">
      <w:pPr>
        <w:jc w:val="right"/>
        <w:rPr>
          <w:rFonts w:ascii="Calibri" w:hAnsi="Calibri" w:cs="Calibri"/>
          <w:lang w:val="en-GB"/>
        </w:rPr>
      </w:pP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66EBAF1" w:rsidR="000E4019" w:rsidRPr="00B62D71" w:rsidRDefault="00606FC6" w:rsidP="00606FC6">
            <w:pPr>
              <w:ind w:right="-138"/>
              <w:jc w:val="right"/>
              <w:rPr>
                <w:rFonts w:ascii="Calibri" w:hAnsi="Calibri" w:cs="Calibri"/>
                <w:b/>
                <w:sz w:val="32"/>
                <w:szCs w:val="32"/>
              </w:rPr>
            </w:pPr>
            <w:r>
              <w:rPr>
                <w:noProof/>
              </w:rPr>
              <w:drawing>
                <wp:inline distT="0" distB="0" distL="0" distR="0" wp14:anchorId="11069BC0" wp14:editId="4591D351">
                  <wp:extent cx="103187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727" t="21999" r="20184" b="7917"/>
                          <a:stretch/>
                        </pic:blipFill>
                        <pic:spPr bwMode="auto">
                          <a:xfrm>
                            <a:off x="0" y="0"/>
                            <a:ext cx="1060712" cy="10084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EB486B">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488"/>
      </w:tblGrid>
      <w:tr w:rsidR="002B425D" w:rsidRPr="00B62D71" w14:paraId="60343741" w14:textId="77777777" w:rsidTr="005E3863">
        <w:trPr>
          <w:cantSplit/>
          <w:trHeight w:val="53"/>
        </w:trPr>
        <w:tc>
          <w:tcPr>
            <w:tcW w:w="1872" w:type="dxa"/>
            <w:vMerge w:val="restart"/>
          </w:tcPr>
          <w:p w14:paraId="6034373C" w14:textId="77777777" w:rsidR="00B41B3B" w:rsidRPr="005E3863" w:rsidRDefault="00B41B3B" w:rsidP="00BA0E6E">
            <w:pPr>
              <w:jc w:val="center"/>
              <w:rPr>
                <w:rFonts w:ascii="Calibri" w:hAnsi="Calibri" w:cs="Calibri"/>
                <w:sz w:val="22"/>
                <w:szCs w:val="22"/>
              </w:rPr>
            </w:pPr>
          </w:p>
          <w:p w14:paraId="6034373D" w14:textId="444FA21D" w:rsidR="002B425D" w:rsidRPr="005E3863" w:rsidRDefault="00606FC6" w:rsidP="00BA0E6E">
            <w:pPr>
              <w:jc w:val="center"/>
              <w:rPr>
                <w:rFonts w:ascii="Calibri" w:hAnsi="Calibri" w:cs="Calibri"/>
                <w:sz w:val="22"/>
                <w:szCs w:val="22"/>
              </w:rPr>
            </w:pPr>
            <w:r w:rsidRPr="005E3863">
              <w:rPr>
                <w:rFonts w:ascii="Calibri" w:hAnsi="Calibri" w:cs="Calibri"/>
                <w:sz w:val="22"/>
                <w:szCs w:val="22"/>
              </w:rPr>
              <w:t>To whom it may concern</w:t>
            </w:r>
          </w:p>
          <w:p w14:paraId="6034373E" w14:textId="77777777" w:rsidR="00E70CAA" w:rsidRPr="005E3863" w:rsidRDefault="00E70CAA" w:rsidP="003749FA">
            <w:pPr>
              <w:jc w:val="center"/>
              <w:rPr>
                <w:rFonts w:ascii="Calibri" w:hAnsi="Calibri" w:cs="Calibri"/>
                <w:sz w:val="22"/>
                <w:szCs w:val="22"/>
              </w:rPr>
            </w:pPr>
          </w:p>
        </w:tc>
        <w:tc>
          <w:tcPr>
            <w:tcW w:w="7488" w:type="dxa"/>
          </w:tcPr>
          <w:p w14:paraId="60343740" w14:textId="07CFFE2E" w:rsidR="002B425D" w:rsidRPr="005E3863" w:rsidRDefault="002B425D">
            <w:pPr>
              <w:rPr>
                <w:rFonts w:ascii="Calibri" w:hAnsi="Calibri" w:cs="Calibri"/>
                <w:sz w:val="22"/>
                <w:szCs w:val="22"/>
              </w:rPr>
            </w:pPr>
            <w:r w:rsidRPr="005E3863">
              <w:rPr>
                <w:rFonts w:ascii="Calibri" w:hAnsi="Calibri" w:cs="Calibri"/>
                <w:sz w:val="22"/>
                <w:szCs w:val="22"/>
              </w:rPr>
              <w:t>DATE:</w:t>
            </w:r>
            <w:r w:rsidR="009E1C14" w:rsidRPr="005E3863">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0-08-31T00:00:00Z">
                  <w:dateFormat w:val="MMMM d, yyyy"/>
                  <w:lid w:val="en-US"/>
                  <w:storeMappedDataAs w:val="dateTime"/>
                  <w:calendar w:val="gregorian"/>
                </w:date>
              </w:sdtPr>
              <w:sdtEndPr/>
              <w:sdtContent>
                <w:r w:rsidR="005E3863" w:rsidRPr="005E3863">
                  <w:rPr>
                    <w:rFonts w:ascii="Calibri" w:hAnsi="Calibri" w:cs="Calibri"/>
                    <w:sz w:val="22"/>
                    <w:szCs w:val="22"/>
                  </w:rPr>
                  <w:t>August 31, 2020</w:t>
                </w:r>
              </w:sdtContent>
            </w:sdt>
          </w:p>
        </w:tc>
      </w:tr>
      <w:tr w:rsidR="002B425D" w:rsidRPr="00B62D71" w14:paraId="60343745" w14:textId="77777777" w:rsidTr="005E3863">
        <w:trPr>
          <w:cantSplit/>
          <w:trHeight w:val="728"/>
        </w:trPr>
        <w:tc>
          <w:tcPr>
            <w:tcW w:w="1872" w:type="dxa"/>
            <w:vMerge/>
          </w:tcPr>
          <w:p w14:paraId="60343742" w14:textId="77777777" w:rsidR="002B425D" w:rsidRPr="005E3863" w:rsidRDefault="002B425D">
            <w:pPr>
              <w:rPr>
                <w:rFonts w:ascii="Calibri" w:hAnsi="Calibri" w:cs="Calibri"/>
                <w:sz w:val="22"/>
                <w:szCs w:val="22"/>
              </w:rPr>
            </w:pPr>
          </w:p>
        </w:tc>
        <w:tc>
          <w:tcPr>
            <w:tcW w:w="7488" w:type="dxa"/>
            <w:tcBorders>
              <w:bottom w:val="single" w:sz="4" w:space="0" w:color="auto"/>
            </w:tcBorders>
          </w:tcPr>
          <w:p w14:paraId="60343743" w14:textId="77777777" w:rsidR="00B41B3B" w:rsidRPr="005E3863" w:rsidRDefault="00B41B3B">
            <w:pPr>
              <w:rPr>
                <w:rFonts w:ascii="Calibri" w:hAnsi="Calibri" w:cs="Calibri"/>
                <w:sz w:val="22"/>
                <w:szCs w:val="22"/>
              </w:rPr>
            </w:pPr>
          </w:p>
          <w:p w14:paraId="7382F28E" w14:textId="77777777" w:rsidR="005E3863" w:rsidRPr="005E3863" w:rsidRDefault="002B425D" w:rsidP="005E3863">
            <w:pPr>
              <w:jc w:val="center"/>
              <w:rPr>
                <w:rFonts w:ascii="Calibri" w:hAnsi="Calibri" w:cs="Calibri"/>
                <w:sz w:val="22"/>
                <w:szCs w:val="22"/>
              </w:rPr>
            </w:pPr>
            <w:r w:rsidRPr="005E3863">
              <w:rPr>
                <w:rFonts w:ascii="Calibri" w:hAnsi="Calibri" w:cs="Calibri"/>
                <w:sz w:val="22"/>
                <w:szCs w:val="22"/>
              </w:rPr>
              <w:t xml:space="preserve">REFERENCE: </w:t>
            </w:r>
            <w:r w:rsidR="009B3D83" w:rsidRPr="005E3863">
              <w:rPr>
                <w:rFonts w:ascii="Calibri" w:hAnsi="Calibri" w:cs="Calibri"/>
                <w:sz w:val="22"/>
                <w:szCs w:val="22"/>
              </w:rPr>
              <w:t>RFP/1823/</w:t>
            </w:r>
            <w:r w:rsidR="005E3863" w:rsidRPr="005E3863">
              <w:rPr>
                <w:rFonts w:ascii="Calibri" w:hAnsi="Calibri" w:cs="Calibri"/>
                <w:sz w:val="22"/>
                <w:szCs w:val="22"/>
              </w:rPr>
              <w:t>31</w:t>
            </w:r>
            <w:r w:rsidR="009B3D83" w:rsidRPr="005E3863">
              <w:rPr>
                <w:rFonts w:ascii="Calibri" w:hAnsi="Calibri" w:cs="Calibri"/>
                <w:sz w:val="22"/>
                <w:szCs w:val="22"/>
              </w:rPr>
              <w:t>/</w:t>
            </w:r>
            <w:r w:rsidR="005E3863" w:rsidRPr="005E3863">
              <w:rPr>
                <w:rFonts w:ascii="Calibri" w:hAnsi="Calibri" w:cs="Calibri"/>
                <w:sz w:val="22"/>
                <w:szCs w:val="22"/>
              </w:rPr>
              <w:t>08</w:t>
            </w:r>
            <w:r w:rsidR="009B3D83" w:rsidRPr="005E3863">
              <w:rPr>
                <w:rFonts w:ascii="Calibri" w:hAnsi="Calibri" w:cs="Calibri"/>
                <w:sz w:val="22"/>
                <w:szCs w:val="22"/>
              </w:rPr>
              <w:t>/20</w:t>
            </w:r>
            <w:r w:rsidR="005E3863" w:rsidRPr="005E3863">
              <w:rPr>
                <w:rFonts w:ascii="Calibri" w:hAnsi="Calibri" w:cs="Calibri"/>
                <w:sz w:val="22"/>
                <w:szCs w:val="22"/>
              </w:rPr>
              <w:t>20</w:t>
            </w:r>
            <w:r w:rsidR="009B3D83" w:rsidRPr="005E3863">
              <w:rPr>
                <w:rFonts w:ascii="Calibri" w:hAnsi="Calibri" w:cs="Calibri"/>
                <w:sz w:val="22"/>
                <w:szCs w:val="22"/>
              </w:rPr>
              <w:t xml:space="preserve"> Request for Proposals for the Provision of </w:t>
            </w:r>
            <w:r w:rsidR="005E3863" w:rsidRPr="005E3863">
              <w:rPr>
                <w:rFonts w:ascii="Calibri" w:hAnsi="Calibri" w:cs="Calibri"/>
                <w:sz w:val="22"/>
                <w:szCs w:val="22"/>
              </w:rPr>
              <w:t>staff capacity building in digital finance to support the implementation of UNCDF LNOB strategy</w:t>
            </w:r>
          </w:p>
          <w:p w14:paraId="60343744" w14:textId="01A01A6A" w:rsidR="002B425D" w:rsidRPr="005E3863" w:rsidRDefault="002B425D" w:rsidP="003749FA">
            <w:pPr>
              <w:rPr>
                <w:rFonts w:ascii="Calibri" w:hAnsi="Calibri" w:cs="Calibri"/>
                <w:sz w:val="22"/>
                <w:szCs w:val="22"/>
              </w:rPr>
            </w:pP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3D404905"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5E3863" w:rsidRPr="005E3863">
        <w:rPr>
          <w:rFonts w:ascii="Calibri" w:hAnsi="Calibri" w:cs="Calibri"/>
          <w:sz w:val="22"/>
          <w:szCs w:val="22"/>
        </w:rPr>
        <w:t>staff capacity building in digital finance to support the implementation of UNCDF LNOB strategy</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7B79E990" w:rsidR="000E4019"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r w:rsidR="005E3863">
        <w:rPr>
          <w:rFonts w:ascii="Calibri" w:hAnsi="Calibri" w:cs="Calibri"/>
          <w:sz w:val="22"/>
          <w:szCs w:val="22"/>
        </w:rPr>
        <w:t>15 September 2020</w:t>
      </w:r>
      <w:r w:rsidR="009B3D83">
        <w:rPr>
          <w:rFonts w:ascii="Calibri" w:hAnsi="Calibri" w:cs="Calibri"/>
          <w:sz w:val="22"/>
          <w:szCs w:val="22"/>
        </w:rPr>
        <w:t xml:space="preserv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9B3D83">
        <w:rPr>
          <w:rFonts w:ascii="Calibri" w:hAnsi="Calibri" w:cs="Calibri"/>
          <w:sz w:val="22"/>
          <w:szCs w:val="22"/>
        </w:rPr>
        <w:t xml:space="preserve">email </w:t>
      </w:r>
      <w:r w:rsidR="000E4019" w:rsidRPr="00B62D71">
        <w:rPr>
          <w:rFonts w:ascii="Calibri" w:hAnsi="Calibri" w:cs="Calibri"/>
          <w:sz w:val="22"/>
          <w:szCs w:val="22"/>
        </w:rPr>
        <w:t>to the address below:</w:t>
      </w:r>
      <w:r w:rsidR="005E3863" w:rsidRPr="005E3863">
        <w:t xml:space="preserve"> </w:t>
      </w:r>
      <w:r w:rsidR="005E3863" w:rsidRPr="005E3863">
        <w:rPr>
          <w:rFonts w:ascii="Calibri" w:hAnsi="Calibri" w:cs="Calibri"/>
          <w:sz w:val="22"/>
          <w:szCs w:val="22"/>
        </w:rPr>
        <w:t xml:space="preserve">Digital Procurement BRU </w:t>
      </w:r>
      <w:hyperlink r:id="rId13" w:history="1">
        <w:r w:rsidR="005E3863" w:rsidRPr="00773CE0">
          <w:rPr>
            <w:rStyle w:val="Hyperlink"/>
            <w:rFonts w:ascii="Calibri" w:hAnsi="Calibri" w:cs="Calibri"/>
            <w:sz w:val="22"/>
            <w:szCs w:val="22"/>
          </w:rPr>
          <w:t>digital.procurement.bru@uncdf.org</w:t>
        </w:r>
      </w:hyperlink>
    </w:p>
    <w:p w14:paraId="631F16E8" w14:textId="77777777" w:rsidR="009B3D83" w:rsidRPr="00B62D71" w:rsidRDefault="009B3D83" w:rsidP="000E4019">
      <w:pPr>
        <w:ind w:firstLine="720"/>
        <w:outlineLvl w:val="0"/>
        <w:rPr>
          <w:rFonts w:ascii="Calibri" w:hAnsi="Calibri" w:cs="Calibri"/>
          <w:sz w:val="22"/>
          <w:szCs w:val="22"/>
        </w:rPr>
      </w:pPr>
    </w:p>
    <w:p w14:paraId="60343755" w14:textId="280AC9D1"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9B3D83" w:rsidRPr="005E3863">
            <w:rPr>
              <w:rFonts w:ascii="Calibri" w:hAnsi="Calibri" w:cs="Calibri"/>
              <w:sz w:val="22"/>
              <w:szCs w:val="22"/>
            </w:rPr>
            <w:t>English Language</w:t>
          </w:r>
        </w:sdtContent>
      </w:sdt>
      <w:r w:rsidR="00425637" w:rsidRPr="005E3863">
        <w:rPr>
          <w:rFonts w:ascii="Calibri" w:hAnsi="Calibri" w:cs="Calibri"/>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9B3D83" w:rsidRPr="005E3863">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4FDFCCEB"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w:t>
      </w:r>
      <w:r w:rsidR="00606FC6">
        <w:rPr>
          <w:rFonts w:ascii="Calibri" w:hAnsi="Calibri" w:cs="Calibri"/>
          <w:sz w:val="22"/>
          <w:szCs w:val="22"/>
        </w:rPr>
        <w:t>UNCDF</w:t>
      </w:r>
      <w:r w:rsidRPr="00B62D71">
        <w:rPr>
          <w:rFonts w:ascii="Calibri" w:hAnsi="Calibri" w:cs="Calibri"/>
          <w:sz w:val="22"/>
          <w:szCs w:val="22"/>
        </w:rPr>
        <w:t xml:space="preserve">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50B9E986"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w:t>
      </w:r>
      <w:r w:rsidR="00606FC6">
        <w:rPr>
          <w:rFonts w:ascii="Calibri" w:hAnsi="Calibri" w:cs="Calibri"/>
          <w:sz w:val="22"/>
          <w:szCs w:val="22"/>
        </w:rPr>
        <w:t>NCDF</w:t>
      </w:r>
      <w:r w:rsidRPr="00437CF9">
        <w:rPr>
          <w:rFonts w:ascii="Calibri" w:hAnsi="Calibri" w:cs="Calibri"/>
          <w:sz w:val="22"/>
          <w:szCs w:val="22"/>
        </w:rPr>
        <w:t xml:space="preserve">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31669C49"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w:t>
      </w:r>
      <w:r w:rsidR="00606FC6">
        <w:rPr>
          <w:rFonts w:ascii="Calibri" w:hAnsi="Calibri" w:cs="Calibri"/>
          <w:sz w:val="22"/>
          <w:szCs w:val="22"/>
        </w:rPr>
        <w:t>UNCDF</w:t>
      </w:r>
      <w:r w:rsidRPr="00437CF9">
        <w:rPr>
          <w:rFonts w:ascii="Calibri" w:hAnsi="Calibri" w:cs="Calibri"/>
          <w:sz w:val="22"/>
          <w:szCs w:val="22"/>
        </w:rPr>
        <w:t xml:space="preserve">,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w:t>
      </w:r>
      <w:r w:rsidR="00606FC6">
        <w:rPr>
          <w:rFonts w:ascii="Calibri" w:hAnsi="Calibri" w:cs="Calibri"/>
          <w:sz w:val="22"/>
          <w:szCs w:val="22"/>
        </w:rPr>
        <w:t>UNCDF</w:t>
      </w:r>
      <w:r w:rsidRPr="00437CF9">
        <w:rPr>
          <w:rFonts w:ascii="Calibri" w:hAnsi="Calibri" w:cs="Calibri"/>
          <w:sz w:val="22"/>
          <w:szCs w:val="22"/>
        </w:rPr>
        <w:t xml:space="preserve">’s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3B05EE41"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w:t>
      </w:r>
      <w:r w:rsidR="00606FC6">
        <w:rPr>
          <w:rFonts w:ascii="Calibri" w:hAnsi="Calibri" w:cs="Calibri"/>
          <w:szCs w:val="22"/>
        </w:rPr>
        <w:t>UNCDF</w:t>
      </w:r>
      <w:r w:rsidRPr="00437CF9">
        <w:rPr>
          <w:rFonts w:ascii="Calibri" w:hAnsi="Calibri" w:cs="Calibri"/>
          <w:szCs w:val="22"/>
        </w:rPr>
        <w:t xml:space="preserve"> after it has received the </w:t>
      </w:r>
      <w:r w:rsidR="00EB4053">
        <w:rPr>
          <w:rFonts w:ascii="Calibri" w:hAnsi="Calibri" w:cs="Calibri"/>
          <w:szCs w:val="22"/>
        </w:rPr>
        <w:t>Proposal</w:t>
      </w:r>
      <w:r w:rsidR="00606FC6">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w:t>
      </w:r>
      <w:r w:rsidR="00606FC6">
        <w:rPr>
          <w:rFonts w:ascii="Calibri" w:hAnsi="Calibri" w:cs="Calibri"/>
          <w:szCs w:val="22"/>
        </w:rPr>
        <w:t>UNCDF</w:t>
      </w:r>
      <w:r w:rsidR="00D60311">
        <w:rPr>
          <w:rFonts w:ascii="Calibri" w:hAnsi="Calibri" w:cs="Calibri"/>
          <w:bCs/>
          <w:szCs w:val="22"/>
          <w:lang w:val="en-GB"/>
        </w:rPr>
        <w:t xml:space="preserve">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437CF9" w:rsidRDefault="00437CF9" w:rsidP="000F1673">
      <w:pPr>
        <w:ind w:firstLine="720"/>
        <w:jc w:val="both"/>
        <w:rPr>
          <w:rFonts w:ascii="Calibri" w:hAnsi="Calibri" w:cs="Calibri"/>
          <w:sz w:val="22"/>
          <w:szCs w:val="22"/>
        </w:rPr>
      </w:pPr>
    </w:p>
    <w:p w14:paraId="60343763" w14:textId="1662F518"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606FC6">
        <w:rPr>
          <w:rFonts w:ascii="Calibri" w:hAnsi="Calibri" w:cs="Calibri"/>
          <w:sz w:val="22"/>
          <w:szCs w:val="22"/>
        </w:rPr>
        <w:t>UNCDF</w:t>
      </w:r>
      <w:r w:rsidR="00437CF9" w:rsidRPr="00437CF9">
        <w:rPr>
          <w:rFonts w:ascii="Calibri" w:hAnsi="Calibri" w:cs="Calibri"/>
          <w:snapToGrid w:val="0"/>
          <w:sz w:val="22"/>
          <w:szCs w:val="22"/>
        </w:rPr>
        <w:t xml:space="preserve">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4817D1A1"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r>
      <w:r w:rsidR="00606FC6">
        <w:rPr>
          <w:rFonts w:ascii="Calibri" w:hAnsi="Calibri" w:cs="Calibri"/>
          <w:sz w:val="22"/>
          <w:szCs w:val="22"/>
        </w:rPr>
        <w:t>UNCDF</w:t>
      </w:r>
      <w:r w:rsidRPr="00437CF9">
        <w:rPr>
          <w:rFonts w:ascii="Calibri" w:hAnsi="Calibri" w:cs="Calibri"/>
          <w:iCs/>
          <w:sz w:val="22"/>
          <w:szCs w:val="22"/>
        </w:rPr>
        <w:t>’s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72624A"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15593F88"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r>
      <w:r w:rsidR="00606FC6">
        <w:rPr>
          <w:rFonts w:ascii="Calibri" w:hAnsi="Calibri" w:cs="Calibri"/>
          <w:sz w:val="22"/>
          <w:szCs w:val="22"/>
        </w:rPr>
        <w:t>UNCDF</w:t>
      </w:r>
      <w:r w:rsidRPr="00780BCC">
        <w:rPr>
          <w:rStyle w:val="Strong"/>
          <w:rFonts w:ascii="Calibri" w:hAnsi="Calibri" w:cs="Calibri"/>
          <w:b w:val="0"/>
          <w:iCs/>
          <w:sz w:val="22"/>
          <w:szCs w:val="22"/>
        </w:rPr>
        <w:t xml:space="preserve">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0989185" w:rsidR="00437CF9" w:rsidRPr="00437CF9" w:rsidRDefault="00606FC6" w:rsidP="00437CF9">
      <w:pPr>
        <w:ind w:firstLine="720"/>
        <w:jc w:val="both"/>
        <w:rPr>
          <w:rFonts w:ascii="Calibri" w:hAnsi="Calibri" w:cs="Calibri"/>
          <w:sz w:val="22"/>
          <w:szCs w:val="22"/>
        </w:rPr>
      </w:pPr>
      <w:r>
        <w:rPr>
          <w:rFonts w:ascii="Calibri" w:hAnsi="Calibri" w:cs="Calibri"/>
          <w:sz w:val="22"/>
          <w:szCs w:val="22"/>
        </w:rPr>
        <w:t>UNCDF</w:t>
      </w:r>
      <w:r w:rsidRPr="00437CF9">
        <w:rPr>
          <w:rFonts w:ascii="Calibri" w:hAnsi="Calibri" w:cs="Calibri"/>
          <w:sz w:val="22"/>
          <w:szCs w:val="22"/>
        </w:rPr>
        <w:t xml:space="preserve"> </w:t>
      </w:r>
      <w:r w:rsidR="00437CF9" w:rsidRPr="00437CF9">
        <w:rPr>
          <w:rFonts w:ascii="Calibri" w:hAnsi="Calibri" w:cs="Calibri"/>
          <w:sz w:val="22"/>
          <w:szCs w:val="22"/>
        </w:rPr>
        <w:t xml:space="preserve">implements a zero tolerance on fraud and </w:t>
      </w:r>
      <w:r w:rsidR="004D09EE">
        <w:rPr>
          <w:rFonts w:ascii="Calibri" w:hAnsi="Calibri" w:cs="Calibri"/>
          <w:sz w:val="22"/>
          <w:szCs w:val="22"/>
        </w:rPr>
        <w:t>other proscribed</w:t>
      </w:r>
      <w:r w:rsidR="00437CF9" w:rsidRPr="00437CF9">
        <w:rPr>
          <w:rFonts w:ascii="Calibri" w:hAnsi="Calibri" w:cs="Calibri"/>
          <w:sz w:val="22"/>
          <w:szCs w:val="22"/>
        </w:rPr>
        <w:t xml:space="preserve"> practices, and is committed to preventing, identifying and addressing all such acts and practices against </w:t>
      </w:r>
      <w:r>
        <w:rPr>
          <w:rFonts w:ascii="Calibri" w:hAnsi="Calibri" w:cs="Calibri"/>
          <w:sz w:val="22"/>
          <w:szCs w:val="22"/>
        </w:rPr>
        <w:t>UNCDF</w:t>
      </w:r>
      <w:r w:rsidR="00437CF9" w:rsidRPr="00437CF9">
        <w:rPr>
          <w:rFonts w:ascii="Calibri" w:hAnsi="Calibri" w:cs="Calibri"/>
          <w:sz w:val="22"/>
          <w:szCs w:val="22"/>
        </w:rPr>
        <w:t xml:space="preserve">, as well as third parties involved in UNDP activities.  UNDP expects its Service Providers to adhere to the UN Supplier Code of Conduct found in this link : </w:t>
      </w:r>
      <w:hyperlink r:id="rId16" w:history="1">
        <w:r w:rsidR="00437CF9" w:rsidRPr="00437CF9">
          <w:rPr>
            <w:rStyle w:val="Hyperlink"/>
            <w:rFonts w:ascii="Calibri" w:hAnsi="Calibri" w:cs="Calibri"/>
            <w:sz w:val="22"/>
            <w:szCs w:val="22"/>
          </w:rPr>
          <w:t>http://www.un.org/depts/ptd/pdf/conduct_english.pdf</w:t>
        </w:r>
      </w:hyperlink>
      <w:r w:rsidR="00437CF9"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606FC6">
      <w:pPr>
        <w:ind w:left="5387"/>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606FC6">
      <w:pPr>
        <w:ind w:left="5387"/>
        <w:jc w:val="both"/>
        <w:rPr>
          <w:rFonts w:ascii="Calibri" w:hAnsi="Calibri" w:cs="Calibri"/>
          <w:iCs/>
          <w:snapToGrid w:val="0"/>
          <w:color w:val="FF0000"/>
          <w:sz w:val="22"/>
          <w:szCs w:val="22"/>
        </w:rPr>
      </w:pPr>
    </w:p>
    <w:p w14:paraId="36331A82" w14:textId="77777777" w:rsidR="009B3D83" w:rsidRDefault="009B3D83" w:rsidP="00606FC6">
      <w:pPr>
        <w:ind w:left="5387"/>
        <w:jc w:val="both"/>
        <w:rPr>
          <w:rFonts w:ascii="Calibri" w:hAnsi="Calibri" w:cs="Calibri"/>
          <w:i/>
          <w:iCs/>
          <w:snapToGrid w:val="0"/>
          <w:color w:val="000000" w:themeColor="text1"/>
          <w:sz w:val="22"/>
          <w:szCs w:val="22"/>
        </w:rPr>
      </w:pPr>
    </w:p>
    <w:p w14:paraId="4266CD1D" w14:textId="77777777" w:rsidR="009B3D83" w:rsidRDefault="009B3D83" w:rsidP="00606FC6">
      <w:pPr>
        <w:ind w:left="5387"/>
        <w:jc w:val="both"/>
        <w:rPr>
          <w:rFonts w:ascii="Calibri" w:hAnsi="Calibri" w:cs="Calibri"/>
          <w:i/>
          <w:iCs/>
          <w:snapToGrid w:val="0"/>
          <w:color w:val="000000" w:themeColor="text1"/>
          <w:sz w:val="22"/>
          <w:szCs w:val="22"/>
        </w:rPr>
      </w:pPr>
    </w:p>
    <w:p w14:paraId="16D92663" w14:textId="30D84F11" w:rsidR="009B3D83" w:rsidRPr="00606FC6" w:rsidRDefault="00606FC6" w:rsidP="00606FC6">
      <w:pPr>
        <w:ind w:left="5387"/>
        <w:jc w:val="both"/>
        <w:rPr>
          <w:rFonts w:ascii="Calibri" w:hAnsi="Calibri" w:cs="Calibri"/>
          <w:i/>
          <w:iCs/>
          <w:snapToGrid w:val="0"/>
          <w:color w:val="000000" w:themeColor="text1"/>
          <w:sz w:val="22"/>
          <w:szCs w:val="22"/>
          <w:lang w:val="it-IT"/>
        </w:rPr>
      </w:pPr>
      <w:r w:rsidRPr="00606FC6">
        <w:rPr>
          <w:rFonts w:ascii="Calibri" w:hAnsi="Calibri" w:cs="Calibri"/>
          <w:i/>
          <w:iCs/>
          <w:snapToGrid w:val="0"/>
          <w:color w:val="000000" w:themeColor="text1"/>
          <w:sz w:val="22"/>
          <w:szCs w:val="22"/>
          <w:lang w:val="it-IT"/>
        </w:rPr>
        <w:t>Carlos Escriva Gil</w:t>
      </w:r>
    </w:p>
    <w:p w14:paraId="755E05E8" w14:textId="40095086" w:rsidR="00606FC6" w:rsidRPr="00606FC6" w:rsidRDefault="00606FC6" w:rsidP="00606FC6">
      <w:pPr>
        <w:ind w:left="5387"/>
        <w:jc w:val="both"/>
        <w:rPr>
          <w:rFonts w:ascii="Calibri" w:hAnsi="Calibri" w:cs="Calibri"/>
          <w:i/>
          <w:iCs/>
          <w:snapToGrid w:val="0"/>
          <w:color w:val="000000" w:themeColor="text1"/>
          <w:sz w:val="22"/>
          <w:szCs w:val="22"/>
          <w:lang w:val="it-IT"/>
        </w:rPr>
      </w:pPr>
      <w:r>
        <w:rPr>
          <w:rFonts w:ascii="Calibri" w:hAnsi="Calibri" w:cs="Calibri"/>
          <w:i/>
          <w:iCs/>
          <w:snapToGrid w:val="0"/>
          <w:color w:val="000000" w:themeColor="text1"/>
          <w:sz w:val="22"/>
          <w:szCs w:val="22"/>
          <w:lang w:val="it-IT"/>
        </w:rPr>
        <w:t>UNCDF/MM4P Programme Analyst</w:t>
      </w:r>
    </w:p>
    <w:p w14:paraId="0BEA65A8" w14:textId="77777777" w:rsidR="00606FC6" w:rsidRPr="00606FC6" w:rsidRDefault="00606FC6" w:rsidP="00606FC6">
      <w:pPr>
        <w:rPr>
          <w:rFonts w:ascii="Calibri" w:hAnsi="Calibri" w:cs="Calibri"/>
          <w:color w:val="FF0000"/>
          <w:sz w:val="22"/>
          <w:szCs w:val="22"/>
          <w:highlight w:val="yellow"/>
        </w:rPr>
      </w:pPr>
    </w:p>
    <w:p w14:paraId="60343775" w14:textId="5C5156C9" w:rsidR="00BB13AA" w:rsidRPr="00B62D71" w:rsidRDefault="00606FC6" w:rsidP="00E32D22">
      <w:pPr>
        <w:ind w:firstLine="5387"/>
        <w:jc w:val="center"/>
        <w:rPr>
          <w:rFonts w:ascii="Calibri" w:hAnsi="Calibri" w:cs="Calibri"/>
          <w:b/>
          <w:sz w:val="22"/>
          <w:szCs w:val="22"/>
        </w:rPr>
      </w:pPr>
      <w:r w:rsidRPr="005E3863">
        <w:rPr>
          <w:rFonts w:ascii="Calibri" w:hAnsi="Calibri" w:cs="Calibri"/>
          <w:color w:val="FF0000"/>
          <w:sz w:val="22"/>
          <w:szCs w:val="22"/>
        </w:rPr>
        <w:t xml:space="preserve">DATE: </w:t>
      </w:r>
      <w:sdt>
        <w:sdtPr>
          <w:rPr>
            <w:rFonts w:ascii="Calibri" w:hAnsi="Calibri" w:cs="Calibri"/>
            <w:color w:val="FF0000"/>
            <w:sz w:val="22"/>
            <w:szCs w:val="22"/>
          </w:rPr>
          <w:id w:val="-2080964269"/>
          <w:placeholder>
            <w:docPart w:val="11A488F145DB4D8ABB71E0627046FB4C"/>
          </w:placeholder>
          <w:date w:fullDate="2020-08-31T00:00:00Z">
            <w:dateFormat w:val="MMMM d, yyyy"/>
            <w:lid w:val="en-US"/>
            <w:storeMappedDataAs w:val="dateTime"/>
            <w:calendar w:val="gregorian"/>
          </w:date>
        </w:sdtPr>
        <w:sdtEndPr/>
        <w:sdtContent>
          <w:r w:rsidR="005E3863" w:rsidRPr="005E3863">
            <w:rPr>
              <w:rFonts w:ascii="Calibri" w:hAnsi="Calibri" w:cs="Calibri"/>
              <w:color w:val="FF0000"/>
              <w:sz w:val="22"/>
              <w:szCs w:val="22"/>
            </w:rPr>
            <w:t>August 31, 2020</w:t>
          </w:r>
        </w:sdtContent>
      </w:sdt>
      <w:r w:rsidRPr="005E3863">
        <w:rPr>
          <w:rFonts w:ascii="Calibri" w:hAnsi="Calibri" w:cs="Calibri"/>
          <w:sz w:val="22"/>
          <w:szCs w:val="22"/>
        </w:rPr>
        <w:t xml:space="preserve"> </w:t>
      </w:r>
      <w:r w:rsidR="00437CF9" w:rsidRPr="005E3863">
        <w:rPr>
          <w:rFonts w:ascii="Calibri" w:hAnsi="Calibri" w:cs="Calibri"/>
          <w:sz w:val="22"/>
          <w:szCs w:val="22"/>
        </w:rPr>
        <w:br w:type="page"/>
      </w:r>
      <w:r w:rsidR="00BB13AA" w:rsidRPr="005E3863">
        <w:rPr>
          <w:rFonts w:ascii="Calibri" w:hAnsi="Calibri" w:cs="Calibri"/>
          <w:b/>
          <w:sz w:val="22"/>
          <w:szCs w:val="22"/>
        </w:rPr>
        <w:lastRenderedPageBreak/>
        <w:t xml:space="preserve">Annex </w:t>
      </w:r>
      <w:r w:rsidR="00A7508B" w:rsidRPr="005E3863">
        <w:rPr>
          <w:rFonts w:ascii="Calibri" w:hAnsi="Calibri" w:cs="Calibri"/>
          <w:b/>
          <w:sz w:val="22"/>
          <w:szCs w:val="22"/>
        </w:rPr>
        <w:t>1</w:t>
      </w: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DB7701" w:rsidRPr="0021187D" w14:paraId="6034377E" w14:textId="77777777" w:rsidTr="00A12B17">
        <w:tc>
          <w:tcPr>
            <w:tcW w:w="1916"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434" w:type="dxa"/>
            <w:shd w:val="clear" w:color="auto" w:fill="auto"/>
          </w:tcPr>
          <w:p w14:paraId="6034377D" w14:textId="2B5B0161" w:rsidR="002D4431" w:rsidRPr="009E1C14" w:rsidRDefault="005E3863" w:rsidP="005E3863">
            <w:pPr>
              <w:rPr>
                <w:rFonts w:ascii="Calibri" w:hAnsi="Calibri" w:cs="Calibri"/>
                <w:bCs/>
                <w:i/>
                <w:color w:val="000000" w:themeColor="text1"/>
                <w:sz w:val="22"/>
                <w:szCs w:val="22"/>
              </w:rPr>
            </w:pPr>
            <w:r>
              <w:rPr>
                <w:rFonts w:ascii="Segoe UI" w:hAnsi="Segoe UI" w:cs="Segoe UI"/>
                <w:b/>
              </w:rPr>
              <w:t>S</w:t>
            </w:r>
            <w:r w:rsidRPr="00B26F08">
              <w:rPr>
                <w:rFonts w:ascii="Segoe UI" w:hAnsi="Segoe UI" w:cs="Segoe UI"/>
                <w:b/>
              </w:rPr>
              <w:t>taff capacity building in digital finance to support the implementation of UNCDF LNOB strategy</w:t>
            </w:r>
          </w:p>
        </w:tc>
      </w:tr>
      <w:tr w:rsidR="00DB7701" w:rsidRPr="0021187D" w14:paraId="60343782" w14:textId="77777777" w:rsidTr="005E3863">
        <w:trPr>
          <w:trHeight w:val="53"/>
        </w:trPr>
        <w:tc>
          <w:tcPr>
            <w:tcW w:w="1916" w:type="dxa"/>
            <w:shd w:val="clear" w:color="auto" w:fill="auto"/>
          </w:tcPr>
          <w:p w14:paraId="6034377F" w14:textId="58FE1724"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w:t>
            </w:r>
            <w:r w:rsidR="00E32D22">
              <w:rPr>
                <w:rFonts w:ascii="Calibri" w:hAnsi="Calibri" w:cs="Calibri"/>
                <w:bCs/>
                <w:sz w:val="22"/>
                <w:szCs w:val="22"/>
              </w:rPr>
              <w:t>CF</w:t>
            </w:r>
          </w:p>
        </w:tc>
        <w:tc>
          <w:tcPr>
            <w:tcW w:w="7434" w:type="dxa"/>
            <w:shd w:val="clear" w:color="auto" w:fill="auto"/>
          </w:tcPr>
          <w:p w14:paraId="6220C9E0" w14:textId="77777777" w:rsidR="00F80BE1" w:rsidRDefault="00F80BE1" w:rsidP="0021187D">
            <w:pPr>
              <w:jc w:val="both"/>
              <w:rPr>
                <w:rFonts w:ascii="Calibri" w:hAnsi="Calibri" w:cs="Calibri"/>
                <w:bCs/>
                <w:color w:val="000000" w:themeColor="text1"/>
                <w:sz w:val="22"/>
                <w:szCs w:val="22"/>
              </w:rPr>
            </w:pPr>
          </w:p>
          <w:p w14:paraId="60343780" w14:textId="464BB4DC" w:rsidR="00BE4871" w:rsidRPr="005E3863" w:rsidRDefault="00E32D22" w:rsidP="0021187D">
            <w:pPr>
              <w:jc w:val="both"/>
              <w:rPr>
                <w:rFonts w:ascii="Calibri" w:hAnsi="Calibri" w:cs="Calibri"/>
                <w:bCs/>
                <w:sz w:val="22"/>
                <w:szCs w:val="22"/>
              </w:rPr>
            </w:pPr>
            <w:r w:rsidRPr="005E3863">
              <w:rPr>
                <w:rFonts w:ascii="Calibri" w:hAnsi="Calibri" w:cs="Calibri"/>
                <w:bCs/>
                <w:sz w:val="22"/>
                <w:szCs w:val="22"/>
              </w:rPr>
              <w:t>[</w:t>
            </w:r>
            <w:r w:rsidR="006B516A" w:rsidRPr="005E3863">
              <w:rPr>
                <w:rFonts w:ascii="Calibri" w:hAnsi="Calibri" w:cs="Calibri"/>
                <w:bCs/>
                <w:sz w:val="22"/>
                <w:szCs w:val="22"/>
              </w:rPr>
              <w:t>N/A</w:t>
            </w:r>
            <w:r w:rsidRPr="005E3863">
              <w:rPr>
                <w:rFonts w:ascii="Calibri" w:hAnsi="Calibri" w:cs="Calibri"/>
                <w:bCs/>
                <w:sz w:val="22"/>
                <w:szCs w:val="22"/>
              </w:rPr>
              <w:t>]</w:t>
            </w:r>
          </w:p>
          <w:p w14:paraId="60343781"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6" w14:textId="77777777" w:rsidTr="00A12B17">
        <w:tc>
          <w:tcPr>
            <w:tcW w:w="1916" w:type="dxa"/>
            <w:shd w:val="clear" w:color="auto" w:fill="auto"/>
          </w:tcPr>
          <w:p w14:paraId="60343783" w14:textId="579AFBE4"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p>
        </w:tc>
        <w:tc>
          <w:tcPr>
            <w:tcW w:w="7434" w:type="dxa"/>
            <w:shd w:val="clear" w:color="auto" w:fill="auto"/>
          </w:tcPr>
          <w:p w14:paraId="60343785" w14:textId="2F8B90D7" w:rsidR="00FD76E1" w:rsidRPr="009E1C14" w:rsidRDefault="005E3863" w:rsidP="005E3863">
            <w:pPr>
              <w:jc w:val="both"/>
              <w:rPr>
                <w:rFonts w:ascii="Calibri" w:hAnsi="Calibri" w:cs="Calibri"/>
                <w:bCs/>
                <w:color w:val="000000" w:themeColor="text1"/>
                <w:sz w:val="22"/>
                <w:szCs w:val="22"/>
              </w:rPr>
            </w:pPr>
            <w:r>
              <w:rPr>
                <w:rFonts w:ascii="Calibri" w:hAnsi="Calibri" w:cs="Calibri"/>
                <w:bCs/>
                <w:color w:val="000000" w:themeColor="text1"/>
                <w:sz w:val="22"/>
                <w:szCs w:val="22"/>
              </w:rPr>
              <w:t>C</w:t>
            </w:r>
            <w:r w:rsidRPr="005E3863">
              <w:rPr>
                <w:rFonts w:ascii="Calibri" w:hAnsi="Calibri" w:cs="Calibri"/>
                <w:bCs/>
                <w:color w:val="000000" w:themeColor="text1"/>
                <w:sz w:val="22"/>
                <w:szCs w:val="22"/>
              </w:rPr>
              <w:t>apacity building in digital finance to support the implementation of UNCDF LNOB strategy</w:t>
            </w:r>
          </w:p>
        </w:tc>
      </w:tr>
      <w:tr w:rsidR="00DB7701" w:rsidRPr="0021187D" w14:paraId="6034378B" w14:textId="77777777" w:rsidTr="00A12B17">
        <w:tc>
          <w:tcPr>
            <w:tcW w:w="1916" w:type="dxa"/>
            <w:shd w:val="clear" w:color="auto" w:fill="auto"/>
          </w:tcPr>
          <w:p w14:paraId="60343787" w14:textId="7ED33B8F"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434" w:type="dxa"/>
            <w:shd w:val="clear" w:color="auto" w:fill="auto"/>
          </w:tcPr>
          <w:p w14:paraId="7C39540F" w14:textId="11598537" w:rsidR="006B516A" w:rsidRPr="005E3863" w:rsidRDefault="005E3863" w:rsidP="006B516A">
            <w:pPr>
              <w:rPr>
                <w:rFonts w:ascii="Calibri" w:hAnsi="Calibri" w:cs="Calibri"/>
                <w:bCs/>
                <w:color w:val="000000" w:themeColor="text1"/>
                <w:sz w:val="22"/>
                <w:szCs w:val="22"/>
              </w:rPr>
            </w:pPr>
            <w:r w:rsidRPr="005E3863">
              <w:rPr>
                <w:rFonts w:ascii="Calibri" w:hAnsi="Calibri" w:cs="Calibri"/>
                <w:bCs/>
                <w:color w:val="000000" w:themeColor="text1"/>
                <w:sz w:val="22"/>
                <w:szCs w:val="22"/>
              </w:rPr>
              <w:t>See Terms of Reference below</w:t>
            </w:r>
          </w:p>
          <w:p w14:paraId="60343789" w14:textId="77777777" w:rsidR="00FD76E1" w:rsidRPr="00E32D22" w:rsidRDefault="00FD76E1" w:rsidP="0021187D">
            <w:pPr>
              <w:jc w:val="both"/>
              <w:rPr>
                <w:rFonts w:ascii="Calibri" w:hAnsi="Calibri" w:cs="Calibri"/>
                <w:b/>
                <w:bCs/>
                <w:caps/>
                <w:color w:val="000000" w:themeColor="text1"/>
                <w:sz w:val="22"/>
                <w:szCs w:val="22"/>
              </w:rPr>
            </w:pPr>
          </w:p>
          <w:p w14:paraId="6034378A" w14:textId="77777777" w:rsidR="00FD76E1" w:rsidRPr="00E32D22" w:rsidRDefault="00FD76E1" w:rsidP="0021187D">
            <w:pPr>
              <w:jc w:val="both"/>
              <w:rPr>
                <w:rFonts w:ascii="Calibri" w:hAnsi="Calibri" w:cs="Calibri"/>
                <w:b/>
                <w:bCs/>
                <w:caps/>
                <w:color w:val="000000" w:themeColor="text1"/>
                <w:sz w:val="22"/>
                <w:szCs w:val="22"/>
              </w:rPr>
            </w:pPr>
          </w:p>
        </w:tc>
      </w:tr>
      <w:tr w:rsidR="00DB7701" w:rsidRPr="0021187D" w14:paraId="6034378F" w14:textId="77777777" w:rsidTr="00A12B17">
        <w:tc>
          <w:tcPr>
            <w:tcW w:w="1916" w:type="dxa"/>
            <w:shd w:val="clear" w:color="auto" w:fill="auto"/>
          </w:tcPr>
          <w:p w14:paraId="6034378C" w14:textId="722BF7A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434" w:type="dxa"/>
            <w:shd w:val="clear" w:color="auto" w:fill="auto"/>
          </w:tcPr>
          <w:p w14:paraId="6034378D" w14:textId="21FC2C73" w:rsidR="00DB7701" w:rsidRPr="009E1C14" w:rsidRDefault="005E3863" w:rsidP="0021187D">
            <w:pPr>
              <w:jc w:val="both"/>
              <w:rPr>
                <w:rFonts w:ascii="Calibri" w:hAnsi="Calibri" w:cs="Calibri"/>
                <w:bCs/>
                <w:color w:val="000000" w:themeColor="text1"/>
                <w:sz w:val="22"/>
                <w:szCs w:val="22"/>
              </w:rPr>
            </w:pPr>
            <w:r w:rsidRPr="005E3863">
              <w:rPr>
                <w:rFonts w:ascii="Calibri" w:hAnsi="Calibri" w:cs="Calibri"/>
                <w:bCs/>
                <w:color w:val="000000" w:themeColor="text1"/>
                <w:sz w:val="22"/>
                <w:szCs w:val="22"/>
              </w:rPr>
              <w:t>Sabine Mensah &lt;sabine.mensah@uncdf.org&gt;</w:t>
            </w:r>
          </w:p>
          <w:p w14:paraId="6034378E" w14:textId="6241EC9A" w:rsidR="002D4431" w:rsidRPr="00E32D22" w:rsidRDefault="002D4431" w:rsidP="0021187D">
            <w:pPr>
              <w:jc w:val="both"/>
              <w:rPr>
                <w:rFonts w:ascii="Calibri" w:hAnsi="Calibri" w:cs="Calibri"/>
                <w:b/>
                <w:bCs/>
                <w:i/>
                <w:color w:val="000000" w:themeColor="text1"/>
                <w:sz w:val="22"/>
                <w:szCs w:val="22"/>
              </w:rPr>
            </w:pPr>
          </w:p>
        </w:tc>
      </w:tr>
      <w:tr w:rsidR="00DB7701" w:rsidRPr="0021187D" w14:paraId="60343792" w14:textId="77777777" w:rsidTr="00A12B17">
        <w:tc>
          <w:tcPr>
            <w:tcW w:w="1916" w:type="dxa"/>
            <w:shd w:val="clear" w:color="auto" w:fill="auto"/>
          </w:tcPr>
          <w:p w14:paraId="60343790" w14:textId="101C0B55"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434" w:type="dxa"/>
            <w:shd w:val="clear" w:color="auto" w:fill="auto"/>
          </w:tcPr>
          <w:p w14:paraId="7EAC0E01" w14:textId="77777777" w:rsidR="00F80BE1" w:rsidRPr="00F80BE1" w:rsidRDefault="00F80BE1" w:rsidP="00F80BE1">
            <w:pPr>
              <w:jc w:val="both"/>
              <w:rPr>
                <w:rFonts w:ascii="Calibri" w:hAnsi="Calibri" w:cs="Calibri"/>
                <w:bCs/>
                <w:i/>
                <w:color w:val="000000" w:themeColor="text1"/>
                <w:szCs w:val="22"/>
              </w:rPr>
            </w:pPr>
          </w:p>
          <w:p w14:paraId="60343791" w14:textId="7FA53451" w:rsidR="00E32D22" w:rsidRPr="005E3863" w:rsidRDefault="00D14985" w:rsidP="005E3863">
            <w:pPr>
              <w:jc w:val="both"/>
              <w:rPr>
                <w:rFonts w:ascii="Calibri" w:hAnsi="Calibri" w:cs="Calibri"/>
                <w:bCs/>
                <w:i/>
                <w:color w:val="000000" w:themeColor="text1"/>
                <w:szCs w:val="22"/>
              </w:rPr>
            </w:pPr>
            <w:r w:rsidRPr="005E3863">
              <w:rPr>
                <w:rFonts w:ascii="Calibri" w:hAnsi="Calibri" w:cs="Calibri"/>
                <w:bCs/>
                <w:color w:val="000000" w:themeColor="text1"/>
                <w:sz w:val="22"/>
                <w:szCs w:val="22"/>
              </w:rPr>
              <w:t>As and when required</w:t>
            </w:r>
            <w:r w:rsidRPr="005E3863">
              <w:rPr>
                <w:rFonts w:ascii="Calibri" w:hAnsi="Calibri" w:cs="Calibri"/>
                <w:bCs/>
                <w:i/>
                <w:color w:val="000000" w:themeColor="text1"/>
                <w:szCs w:val="22"/>
                <w:highlight w:val="yellow"/>
              </w:rPr>
              <w:t xml:space="preserve"> </w:t>
            </w:r>
          </w:p>
        </w:tc>
      </w:tr>
      <w:tr w:rsidR="00DB7701" w:rsidRPr="0021187D" w14:paraId="60343796" w14:textId="77777777" w:rsidTr="00A12B17">
        <w:tc>
          <w:tcPr>
            <w:tcW w:w="1916" w:type="dxa"/>
            <w:shd w:val="clear" w:color="auto" w:fill="auto"/>
          </w:tcPr>
          <w:p w14:paraId="60343793" w14:textId="1E421262"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434" w:type="dxa"/>
            <w:shd w:val="clear" w:color="auto" w:fill="auto"/>
          </w:tcPr>
          <w:p w14:paraId="5B0BC85E" w14:textId="77777777" w:rsidR="00F80BE1" w:rsidRDefault="00F80BE1" w:rsidP="00D14985">
            <w:pPr>
              <w:jc w:val="both"/>
              <w:rPr>
                <w:rFonts w:ascii="Calibri" w:hAnsi="Calibri" w:cs="Calibri"/>
                <w:bCs/>
                <w:sz w:val="22"/>
                <w:szCs w:val="22"/>
              </w:rPr>
            </w:pPr>
          </w:p>
          <w:p w14:paraId="60343795" w14:textId="2B4B3B69" w:rsidR="00FD76E1" w:rsidRPr="0021187D" w:rsidRDefault="005E3863" w:rsidP="0021187D">
            <w:pPr>
              <w:jc w:val="both"/>
              <w:rPr>
                <w:rFonts w:ascii="Calibri" w:hAnsi="Calibri" w:cs="Calibri"/>
                <w:bCs/>
                <w:sz w:val="22"/>
                <w:szCs w:val="22"/>
              </w:rPr>
            </w:pPr>
            <w:r w:rsidRPr="005E3863">
              <w:rPr>
                <w:rFonts w:ascii="Calibri" w:hAnsi="Calibri" w:cs="Calibri"/>
                <w:bCs/>
                <w:color w:val="000000" w:themeColor="text1"/>
                <w:sz w:val="22"/>
                <w:szCs w:val="22"/>
              </w:rPr>
              <w:t>As and when required</w:t>
            </w:r>
            <w:r w:rsidRPr="005E3863">
              <w:rPr>
                <w:rFonts w:ascii="Calibri" w:hAnsi="Calibri" w:cs="Calibri"/>
                <w:bCs/>
                <w:i/>
                <w:color w:val="000000" w:themeColor="text1"/>
                <w:szCs w:val="22"/>
                <w:highlight w:val="yellow"/>
              </w:rPr>
              <w:t xml:space="preserve"> </w:t>
            </w:r>
          </w:p>
        </w:tc>
      </w:tr>
      <w:tr w:rsidR="002D4431" w:rsidRPr="0021187D" w14:paraId="6034379B" w14:textId="77777777" w:rsidTr="00A12B17">
        <w:tc>
          <w:tcPr>
            <w:tcW w:w="1916"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434" w:type="dxa"/>
            <w:shd w:val="clear" w:color="auto" w:fill="auto"/>
          </w:tcPr>
          <w:p w14:paraId="1E902D4C" w14:textId="77777777" w:rsidR="00F80BE1" w:rsidRDefault="00F80BE1" w:rsidP="00D14985">
            <w:pPr>
              <w:pStyle w:val="BankNormal"/>
              <w:spacing w:after="0"/>
              <w:rPr>
                <w:rFonts w:ascii="Calibri" w:hAnsi="Calibri" w:cs="Calibri"/>
                <w:snapToGrid w:val="0"/>
                <w:sz w:val="22"/>
                <w:szCs w:val="22"/>
              </w:rPr>
            </w:pPr>
          </w:p>
          <w:p w14:paraId="575BEA17" w14:textId="697DE59D" w:rsidR="005E3863" w:rsidRPr="0021187D" w:rsidRDefault="005E3863" w:rsidP="005E3863">
            <w:pPr>
              <w:pStyle w:val="BankNormal"/>
              <w:spacing w:after="0"/>
              <w:rPr>
                <w:rFonts w:ascii="Calibri" w:hAnsi="Calibri" w:cs="Calibri"/>
                <w:snapToGrid w:val="0"/>
                <w:sz w:val="22"/>
                <w:szCs w:val="22"/>
              </w:rPr>
            </w:pPr>
            <w:r>
              <w:rPr>
                <w:rFonts w:ascii="Calibri" w:hAnsi="Calibri" w:cs="Calibri"/>
                <w:snapToGrid w:val="0"/>
                <w:sz w:val="22"/>
                <w:szCs w:val="22"/>
              </w:rPr>
              <w:t>Home based</w:t>
            </w:r>
          </w:p>
          <w:p w14:paraId="6034379A" w14:textId="0032EBF6" w:rsidR="002D4431" w:rsidRPr="0021187D" w:rsidRDefault="002D4431" w:rsidP="00F80BE1">
            <w:pPr>
              <w:pStyle w:val="BankNormal"/>
              <w:spacing w:after="0"/>
              <w:rPr>
                <w:rFonts w:ascii="Calibri" w:hAnsi="Calibri" w:cs="Calibri"/>
                <w:snapToGrid w:val="0"/>
                <w:sz w:val="22"/>
                <w:szCs w:val="22"/>
              </w:rPr>
            </w:pPr>
          </w:p>
        </w:tc>
      </w:tr>
      <w:tr w:rsidR="00D85C6C" w:rsidRPr="0021187D" w14:paraId="6034379E" w14:textId="77777777" w:rsidTr="00A12B17">
        <w:tc>
          <w:tcPr>
            <w:tcW w:w="1916" w:type="dxa"/>
            <w:shd w:val="clear" w:color="auto" w:fill="auto"/>
          </w:tcPr>
          <w:p w14:paraId="6034379C" w14:textId="2BA385A6"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434" w:type="dxa"/>
            <w:shd w:val="clear" w:color="auto" w:fill="auto"/>
          </w:tcPr>
          <w:p w14:paraId="3788DDFB" w14:textId="77777777" w:rsidR="00F80BE1" w:rsidRDefault="00F80BE1" w:rsidP="0021187D">
            <w:pPr>
              <w:jc w:val="both"/>
              <w:rPr>
                <w:rFonts w:ascii="Calibri" w:hAnsi="Calibri" w:cs="Calibri"/>
                <w:bCs/>
                <w:sz w:val="22"/>
                <w:szCs w:val="22"/>
              </w:rPr>
            </w:pPr>
          </w:p>
          <w:p w14:paraId="6034379D" w14:textId="02142D45" w:rsidR="00D85C6C" w:rsidRPr="0021187D" w:rsidRDefault="005E3863" w:rsidP="0021187D">
            <w:pPr>
              <w:jc w:val="both"/>
              <w:rPr>
                <w:rFonts w:ascii="Calibri" w:hAnsi="Calibri" w:cs="Calibri"/>
                <w:bCs/>
                <w:sz w:val="22"/>
                <w:szCs w:val="22"/>
              </w:rPr>
            </w:pPr>
            <w:r>
              <w:rPr>
                <w:rFonts w:ascii="Calibri" w:hAnsi="Calibri" w:cs="Calibri"/>
                <w:bCs/>
                <w:sz w:val="22"/>
                <w:szCs w:val="22"/>
              </w:rPr>
              <w:t>12 months</w:t>
            </w:r>
          </w:p>
        </w:tc>
      </w:tr>
      <w:tr w:rsidR="00D85C6C" w:rsidRPr="0021187D" w14:paraId="603437A1" w14:textId="77777777" w:rsidTr="00A12B17">
        <w:tc>
          <w:tcPr>
            <w:tcW w:w="1916" w:type="dxa"/>
            <w:shd w:val="clear" w:color="auto" w:fill="auto"/>
          </w:tcPr>
          <w:p w14:paraId="19737C3A" w14:textId="77777777" w:rsidR="00F80BE1" w:rsidRDefault="00F80BE1" w:rsidP="0021187D">
            <w:pPr>
              <w:rPr>
                <w:rFonts w:ascii="Calibri" w:hAnsi="Calibri" w:cs="Calibri"/>
                <w:bCs/>
                <w:sz w:val="22"/>
                <w:szCs w:val="22"/>
              </w:rPr>
            </w:pPr>
          </w:p>
          <w:p w14:paraId="6034379F" w14:textId="1F8A588A"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34" w:type="dxa"/>
            <w:shd w:val="clear" w:color="auto" w:fill="auto"/>
          </w:tcPr>
          <w:p w14:paraId="603437A0" w14:textId="1242FB05" w:rsidR="00D14985" w:rsidRPr="0021187D" w:rsidRDefault="005E3863" w:rsidP="00F80BE1">
            <w:pPr>
              <w:jc w:val="both"/>
              <w:rPr>
                <w:rFonts w:ascii="Calibri" w:hAnsi="Calibri" w:cs="Calibri"/>
                <w:bCs/>
                <w:sz w:val="22"/>
                <w:szCs w:val="22"/>
              </w:rPr>
            </w:pPr>
            <w:r>
              <w:rPr>
                <w:rFonts w:ascii="Calibri" w:hAnsi="Calibri" w:cs="Calibri"/>
                <w:bCs/>
                <w:sz w:val="22"/>
                <w:szCs w:val="22"/>
              </w:rPr>
              <w:t>1 October 2020</w:t>
            </w:r>
          </w:p>
        </w:tc>
      </w:tr>
      <w:tr w:rsidR="00D85C6C" w:rsidRPr="0021187D" w14:paraId="603437C0" w14:textId="77777777" w:rsidTr="00A12B17">
        <w:tc>
          <w:tcPr>
            <w:tcW w:w="1916" w:type="dxa"/>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434" w:type="dxa"/>
            <w:shd w:val="clear" w:color="auto" w:fill="auto"/>
          </w:tcPr>
          <w:p w14:paraId="4FDF5A6C" w14:textId="77777777" w:rsidR="005E3863" w:rsidRPr="005E3863" w:rsidRDefault="005E3863" w:rsidP="005E3863">
            <w:pPr>
              <w:pStyle w:val="ListParagraph"/>
              <w:ind w:left="1440"/>
              <w:jc w:val="both"/>
              <w:rPr>
                <w:rFonts w:ascii="Calibri" w:hAnsi="Calibri" w:cs="Calibri"/>
                <w:bCs/>
                <w:szCs w:val="22"/>
              </w:rPr>
            </w:pPr>
          </w:p>
          <w:p w14:paraId="603437BF" w14:textId="469CCF87" w:rsidR="00C33A0E" w:rsidRPr="005E3863" w:rsidRDefault="005E3863" w:rsidP="005E3863">
            <w:pPr>
              <w:jc w:val="both"/>
              <w:rPr>
                <w:rFonts w:ascii="Calibri" w:hAnsi="Calibri" w:cs="Calibri"/>
                <w:bCs/>
                <w:szCs w:val="22"/>
              </w:rPr>
            </w:pPr>
            <w:r w:rsidRPr="005E3863">
              <w:rPr>
                <w:rFonts w:ascii="Calibri" w:hAnsi="Calibri" w:cs="Calibri"/>
                <w:bCs/>
                <w:szCs w:val="22"/>
              </w:rPr>
              <w:t>N/A</w:t>
            </w:r>
          </w:p>
        </w:tc>
      </w:tr>
      <w:tr w:rsidR="008C23C9" w:rsidRPr="00E933A8" w14:paraId="603437C8" w14:textId="77777777" w:rsidTr="00A12B17">
        <w:tblPrEx>
          <w:tblLook w:val="0000" w:firstRow="0" w:lastRow="0" w:firstColumn="0" w:lastColumn="0" w:noHBand="0" w:noVBand="0"/>
        </w:tblPrEx>
        <w:tc>
          <w:tcPr>
            <w:tcW w:w="1916" w:type="dxa"/>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434" w:type="dxa"/>
          </w:tcPr>
          <w:p w14:paraId="7D988799" w14:textId="77777777" w:rsidR="008C23C9" w:rsidRDefault="008C23C9" w:rsidP="009E1C14">
            <w:pPr>
              <w:rPr>
                <w:rFonts w:ascii="Calibri" w:hAnsi="Calibri" w:cs="Calibri"/>
                <w:sz w:val="22"/>
                <w:szCs w:val="22"/>
              </w:rPr>
            </w:pPr>
          </w:p>
          <w:p w14:paraId="603437C7" w14:textId="12402AB2" w:rsidR="00D14985" w:rsidRPr="008C23C9" w:rsidRDefault="00D14985" w:rsidP="009E1C14">
            <w:pPr>
              <w:rPr>
                <w:rFonts w:ascii="Calibri" w:hAnsi="Calibri" w:cs="Calibri"/>
                <w:sz w:val="22"/>
                <w:szCs w:val="22"/>
              </w:rPr>
            </w:pPr>
            <w:r>
              <w:rPr>
                <w:rFonts w:ascii="Calibri" w:hAnsi="Calibri" w:cs="Calibri"/>
                <w:sz w:val="22"/>
                <w:szCs w:val="22"/>
              </w:rPr>
              <w:t>N/A</w:t>
            </w:r>
          </w:p>
        </w:tc>
      </w:tr>
      <w:tr w:rsidR="008C23C9" w:rsidRPr="00E933A8" w14:paraId="603437D0" w14:textId="77777777" w:rsidTr="00A12B17">
        <w:tblPrEx>
          <w:tblLook w:val="0000" w:firstRow="0" w:lastRow="0" w:firstColumn="0" w:lastColumn="0" w:noHBand="0" w:noVBand="0"/>
        </w:tblPrEx>
        <w:tc>
          <w:tcPr>
            <w:tcW w:w="1916" w:type="dxa"/>
          </w:tcPr>
          <w:p w14:paraId="603437C9" w14:textId="77777777" w:rsidR="008C23C9" w:rsidRDefault="008C23C9" w:rsidP="002726B1">
            <w:pPr>
              <w:rPr>
                <w:rFonts w:ascii="Calibri" w:hAnsi="Calibri" w:cs="Calibri"/>
                <w:sz w:val="22"/>
                <w:szCs w:val="22"/>
              </w:rPr>
            </w:pPr>
          </w:p>
          <w:p w14:paraId="603437CA" w14:textId="7D7D9120" w:rsidR="008C23C9" w:rsidRDefault="008C23C9" w:rsidP="002726B1">
            <w:pPr>
              <w:rPr>
                <w:rFonts w:ascii="Calibri" w:hAnsi="Calibri" w:cs="Calibri"/>
                <w:sz w:val="22"/>
                <w:szCs w:val="22"/>
              </w:rPr>
            </w:pPr>
            <w:r>
              <w:rPr>
                <w:rFonts w:ascii="Calibri" w:hAnsi="Calibri" w:cs="Calibri"/>
                <w:sz w:val="22"/>
                <w:szCs w:val="22"/>
              </w:rPr>
              <w:t xml:space="preserve">Facilities to be Provided by </w:t>
            </w:r>
            <w:r w:rsidR="00E32D22">
              <w:rPr>
                <w:rFonts w:ascii="Calibri" w:hAnsi="Calibri" w:cs="Calibri"/>
                <w:sz w:val="22"/>
                <w:szCs w:val="22"/>
              </w:rPr>
              <w:t>UNCDF</w:t>
            </w:r>
            <w:r>
              <w:rPr>
                <w:rFonts w:ascii="Calibri" w:hAnsi="Calibri" w:cs="Calibri"/>
                <w:sz w:val="22"/>
                <w:szCs w:val="22"/>
              </w:rPr>
              <w:t xml:space="preserve"> (i.e., must be excluded from Price Proposal)</w:t>
            </w:r>
          </w:p>
        </w:tc>
        <w:tc>
          <w:tcPr>
            <w:tcW w:w="7434" w:type="dxa"/>
          </w:tcPr>
          <w:p w14:paraId="603437CB" w14:textId="77777777" w:rsidR="008C23C9" w:rsidRDefault="008C23C9" w:rsidP="008C23C9">
            <w:pPr>
              <w:ind w:left="432"/>
              <w:rPr>
                <w:rFonts w:ascii="Calibri" w:hAnsi="Calibri" w:cs="Calibri"/>
                <w:sz w:val="22"/>
                <w:szCs w:val="22"/>
              </w:rPr>
            </w:pPr>
          </w:p>
          <w:p w14:paraId="603437CF" w14:textId="09863D95" w:rsidR="008C23C9" w:rsidRDefault="00D14985" w:rsidP="00D14985">
            <w:pPr>
              <w:rPr>
                <w:rFonts w:ascii="Calibri" w:hAnsi="Calibri" w:cs="Calibri"/>
                <w:sz w:val="22"/>
                <w:szCs w:val="22"/>
              </w:rPr>
            </w:pPr>
            <w:r>
              <w:rPr>
                <w:rFonts w:ascii="Calibri" w:hAnsi="Calibri" w:cs="Calibri"/>
                <w:sz w:val="22"/>
                <w:szCs w:val="22"/>
              </w:rPr>
              <w:t>N/A</w:t>
            </w:r>
          </w:p>
        </w:tc>
      </w:tr>
      <w:tr w:rsidR="002726B1" w:rsidRPr="00E933A8" w14:paraId="603437D5" w14:textId="77777777" w:rsidTr="00A12B17">
        <w:tblPrEx>
          <w:tblLook w:val="0000" w:firstRow="0" w:lastRow="0" w:firstColumn="0" w:lastColumn="0" w:noHBand="0" w:noVBand="0"/>
        </w:tblPrEx>
        <w:tc>
          <w:tcPr>
            <w:tcW w:w="1916" w:type="dxa"/>
          </w:tcPr>
          <w:p w14:paraId="1B4A538B" w14:textId="77777777" w:rsidR="00D14985" w:rsidRDefault="00D14985" w:rsidP="002726B1">
            <w:pPr>
              <w:rPr>
                <w:rFonts w:ascii="Calibri" w:hAnsi="Calibri" w:cs="Calibri"/>
                <w:sz w:val="22"/>
                <w:szCs w:val="22"/>
              </w:rPr>
            </w:pPr>
          </w:p>
          <w:p w14:paraId="603437D1" w14:textId="2BC40D98" w:rsidR="002726B1" w:rsidRPr="00E933A8" w:rsidRDefault="002726B1" w:rsidP="002726B1">
            <w:pPr>
              <w:rPr>
                <w:rFonts w:ascii="Calibri" w:hAnsi="Calibri" w:cs="Calibri"/>
                <w:sz w:val="22"/>
                <w:szCs w:val="22"/>
              </w:rPr>
            </w:pPr>
            <w:r>
              <w:rPr>
                <w:rFonts w:ascii="Calibri" w:hAnsi="Calibri" w:cs="Calibri"/>
                <w:sz w:val="22"/>
                <w:szCs w:val="22"/>
              </w:rPr>
              <w:t xml:space="preserve">Implementation Schedule </w:t>
            </w:r>
            <w:r>
              <w:rPr>
                <w:rFonts w:ascii="Calibri" w:hAnsi="Calibri" w:cs="Calibri"/>
                <w:sz w:val="22"/>
                <w:szCs w:val="22"/>
              </w:rPr>
              <w:lastRenderedPageBreak/>
              <w:t>indicating breakdown and timing of activities/sub-activities</w:t>
            </w:r>
          </w:p>
        </w:tc>
        <w:tc>
          <w:tcPr>
            <w:tcW w:w="7434" w:type="dxa"/>
          </w:tcPr>
          <w:p w14:paraId="603437D2" w14:textId="77777777" w:rsidR="000B585E" w:rsidRDefault="000B585E" w:rsidP="000B585E">
            <w:pPr>
              <w:ind w:left="432"/>
              <w:rPr>
                <w:rFonts w:ascii="Calibri" w:hAnsi="Calibri" w:cs="Calibri"/>
                <w:sz w:val="22"/>
                <w:szCs w:val="22"/>
              </w:rPr>
            </w:pPr>
          </w:p>
          <w:p w14:paraId="0185A32A" w14:textId="77777777" w:rsidR="002726B1" w:rsidRDefault="0072624A" w:rsidP="009E1C14">
            <w:pPr>
              <w:rPr>
                <w:rFonts w:ascii="Calibri" w:hAnsi="Calibri" w:cs="Calibri"/>
                <w:sz w:val="22"/>
                <w:szCs w:val="22"/>
              </w:rPr>
            </w:pPr>
            <w:sdt>
              <w:sdtPr>
                <w:rPr>
                  <w:rFonts w:ascii="Calibri" w:hAnsi="Calibri" w:cs="Calibri"/>
                  <w:sz w:val="22"/>
                  <w:szCs w:val="22"/>
                </w:rPr>
                <w:id w:val="650632607"/>
                <w14:checkbox>
                  <w14:checked w14:val="1"/>
                  <w14:checkedState w14:val="2612" w14:font="MS Gothic"/>
                  <w14:uncheckedState w14:val="2610" w14:font="MS Gothic"/>
                </w14:checkbox>
              </w:sdtPr>
              <w:sdtEndPr/>
              <w:sdtContent>
                <w:r w:rsidR="00D149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p w14:paraId="603437D4" w14:textId="54510017" w:rsidR="00E32D22" w:rsidRPr="00E933A8" w:rsidRDefault="0072624A" w:rsidP="009E1C14">
            <w:pPr>
              <w:rPr>
                <w:rFonts w:ascii="Calibri" w:hAnsi="Calibri" w:cs="Calibri"/>
                <w:sz w:val="22"/>
                <w:szCs w:val="22"/>
              </w:rPr>
            </w:pPr>
            <w:sdt>
              <w:sdtPr>
                <w:rPr>
                  <w:rFonts w:ascii="Calibri" w:hAnsi="Calibri" w:cs="Calibri"/>
                  <w:sz w:val="22"/>
                  <w:szCs w:val="22"/>
                </w:rPr>
                <w:id w:val="-39751223"/>
                <w14:checkbox>
                  <w14:checked w14:val="0"/>
                  <w14:checkedState w14:val="2612" w14:font="MS Gothic"/>
                  <w14:uncheckedState w14:val="2610" w14:font="MS Gothic"/>
                </w14:checkbox>
              </w:sdtPr>
              <w:sdtEndPr/>
              <w:sdtContent>
                <w:r w:rsidR="005E3863">
                  <w:rPr>
                    <w:rFonts w:ascii="MS Gothic" w:eastAsia="MS Gothic" w:hAnsi="MS Gothic" w:cs="Calibri" w:hint="eastAsia"/>
                    <w:sz w:val="22"/>
                    <w:szCs w:val="22"/>
                  </w:rPr>
                  <w:t>☐</w:t>
                </w:r>
              </w:sdtContent>
            </w:sdt>
            <w:r w:rsidR="00E32D22">
              <w:rPr>
                <w:rFonts w:ascii="Calibri" w:hAnsi="Calibri" w:cs="Calibri"/>
                <w:sz w:val="22"/>
                <w:szCs w:val="22"/>
              </w:rPr>
              <w:t xml:space="preserve">   Required</w:t>
            </w:r>
          </w:p>
        </w:tc>
      </w:tr>
      <w:tr w:rsidR="000B585E" w:rsidRPr="00E933A8" w14:paraId="603437DA" w14:textId="77777777" w:rsidTr="00A12B17">
        <w:tblPrEx>
          <w:tblLook w:val="0000" w:firstRow="0" w:lastRow="0" w:firstColumn="0" w:lastColumn="0" w:noHBand="0" w:noVBand="0"/>
        </w:tblPrEx>
        <w:tc>
          <w:tcPr>
            <w:tcW w:w="1916" w:type="dxa"/>
          </w:tcPr>
          <w:p w14:paraId="0EA302FC" w14:textId="77777777" w:rsidR="00D14985" w:rsidRDefault="00D14985" w:rsidP="00262445">
            <w:pPr>
              <w:rPr>
                <w:rFonts w:ascii="Calibri" w:hAnsi="Calibri" w:cs="Calibri"/>
                <w:sz w:val="22"/>
                <w:szCs w:val="22"/>
              </w:rPr>
            </w:pPr>
          </w:p>
          <w:p w14:paraId="603437D6" w14:textId="3ABD639B"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434" w:type="dxa"/>
          </w:tcPr>
          <w:p w14:paraId="603437D8" w14:textId="766EBB2A" w:rsidR="000B585E" w:rsidRDefault="0072624A"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D149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1108180C" w:rsidR="000B585E" w:rsidRPr="00E933A8" w:rsidRDefault="00D14985" w:rsidP="00D14985">
            <w:pPr>
              <w:rPr>
                <w:rFonts w:ascii="Calibri" w:hAnsi="Calibri" w:cs="Calibri"/>
                <w:sz w:val="22"/>
                <w:szCs w:val="22"/>
              </w:rPr>
            </w:pPr>
            <w:r w:rsidRPr="00E219BC">
              <w:rPr>
                <w:rFonts w:asciiTheme="minorHAnsi" w:hAnsiTheme="minorHAnsi" w:cs="Calibri"/>
                <w:i/>
                <w:sz w:val="22"/>
                <w:szCs w:val="22"/>
              </w:rPr>
              <w:t xml:space="preserve">CVs </w:t>
            </w:r>
            <w:r>
              <w:rPr>
                <w:rFonts w:asciiTheme="minorHAnsi" w:hAnsiTheme="minorHAnsi" w:cs="Calibri"/>
                <w:i/>
                <w:sz w:val="22"/>
                <w:szCs w:val="22"/>
              </w:rPr>
              <w:t xml:space="preserve">and </w:t>
            </w:r>
            <w:r w:rsidRPr="00536B27">
              <w:rPr>
                <w:rFonts w:asciiTheme="minorHAnsi" w:hAnsiTheme="minorHAnsi" w:cs="Calibri"/>
                <w:i/>
                <w:sz w:val="22"/>
                <w:szCs w:val="22"/>
              </w:rPr>
              <w:t xml:space="preserve">copies of certificates for at least three key staff that will be engaged on the Contract meeting the qualifications and experiences indicated in the TORs </w:t>
            </w:r>
            <w:r w:rsidRPr="00D238CF">
              <w:rPr>
                <w:rFonts w:asciiTheme="minorHAnsi" w:hAnsiTheme="minorHAnsi" w:cs="Calibri"/>
                <w:i/>
                <w:sz w:val="22"/>
                <w:szCs w:val="22"/>
              </w:rPr>
              <w:t>(Annex 3) should be submitted with the proposal. The CVs should clearly indicate the qualifications, experience and relevant previous projects undertaken by the staff.</w:t>
            </w:r>
          </w:p>
        </w:tc>
      </w:tr>
      <w:tr w:rsidR="00BE45B5" w:rsidRPr="0021187D" w14:paraId="603437E1" w14:textId="77777777" w:rsidTr="00A12B17">
        <w:tc>
          <w:tcPr>
            <w:tcW w:w="1916"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434" w:type="dxa"/>
            <w:shd w:val="clear" w:color="auto" w:fill="auto"/>
          </w:tcPr>
          <w:p w14:paraId="603437DE" w14:textId="3EBAAF27" w:rsidR="003D08FE" w:rsidRDefault="0072624A"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D14985">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14:paraId="603437E0" w14:textId="66DB9FD9"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A12B17">
        <w:tblPrEx>
          <w:tblLook w:val="0000" w:firstRow="0" w:lastRow="0" w:firstColumn="0" w:lastColumn="0" w:noHBand="0" w:noVBand="0"/>
        </w:tblPrEx>
        <w:tc>
          <w:tcPr>
            <w:tcW w:w="1916" w:type="dxa"/>
          </w:tcPr>
          <w:p w14:paraId="05C03721" w14:textId="77777777" w:rsidR="00D14985" w:rsidRDefault="00D14985" w:rsidP="00262445">
            <w:pPr>
              <w:rPr>
                <w:rFonts w:ascii="Calibri" w:hAnsi="Calibri" w:cs="Calibri"/>
                <w:sz w:val="22"/>
                <w:szCs w:val="22"/>
              </w:rPr>
            </w:pPr>
          </w:p>
          <w:p w14:paraId="603437E2" w14:textId="6498A4BF"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p>
        </w:tc>
        <w:tc>
          <w:tcPr>
            <w:tcW w:w="7434" w:type="dxa"/>
          </w:tcPr>
          <w:p w14:paraId="0473347A" w14:textId="77777777" w:rsidR="00D14985" w:rsidRDefault="00D14985" w:rsidP="00D14985">
            <w:pPr>
              <w:rPr>
                <w:rFonts w:ascii="Calibri" w:hAnsi="Calibri" w:cs="Calibri"/>
                <w:sz w:val="22"/>
                <w:szCs w:val="22"/>
              </w:rPr>
            </w:pPr>
          </w:p>
          <w:p w14:paraId="476B638E" w14:textId="466AA61B" w:rsidR="00D14985" w:rsidRDefault="0072624A" w:rsidP="00D14985">
            <w:pPr>
              <w:rPr>
                <w:rFonts w:ascii="Calibri" w:hAnsi="Calibri" w:cs="Calibri"/>
                <w:sz w:val="22"/>
                <w:szCs w:val="22"/>
              </w:rPr>
            </w:pPr>
            <w:sdt>
              <w:sdtPr>
                <w:rPr>
                  <w:rFonts w:ascii="Calibri" w:hAnsi="Calibri" w:cs="Calibri"/>
                  <w:sz w:val="22"/>
                  <w:szCs w:val="22"/>
                </w:rPr>
                <w:id w:val="1460910523"/>
                <w14:checkbox>
                  <w14:checked w14:val="1"/>
                  <w14:checkedState w14:val="2612" w14:font="MS Gothic"/>
                  <w14:uncheckedState w14:val="2610" w14:font="MS Gothic"/>
                </w14:checkbox>
              </w:sdtPr>
              <w:sdtEndPr/>
              <w:sdtContent>
                <w:r w:rsidR="00D14985">
                  <w:rPr>
                    <w:rFonts w:ascii="MS Gothic" w:eastAsia="MS Gothic" w:hAnsi="MS Gothic" w:cs="Calibri" w:hint="eastAsia"/>
                    <w:sz w:val="22"/>
                    <w:szCs w:val="22"/>
                  </w:rPr>
                  <w:t>☒</w:t>
                </w:r>
              </w:sdtContent>
            </w:sdt>
            <w:r w:rsidR="00D14985">
              <w:rPr>
                <w:rFonts w:ascii="Calibri" w:hAnsi="Calibri" w:cs="Calibri"/>
                <w:sz w:val="22"/>
                <w:szCs w:val="22"/>
              </w:rPr>
              <w:t xml:space="preserve"> M</w:t>
            </w:r>
            <w:r w:rsidR="00D14985" w:rsidRPr="00E933A8">
              <w:rPr>
                <w:rFonts w:ascii="Calibri" w:hAnsi="Calibri" w:cs="Calibri"/>
                <w:sz w:val="22"/>
                <w:szCs w:val="22"/>
              </w:rPr>
              <w:t>ust be exclusive of VAT and other applicable indirect taxes</w:t>
            </w:r>
          </w:p>
          <w:p w14:paraId="7DD721F0" w14:textId="77777777" w:rsidR="00D14985" w:rsidRDefault="00D14985" w:rsidP="00D14985">
            <w:pPr>
              <w:rPr>
                <w:rFonts w:ascii="Calibri" w:hAnsi="Calibri" w:cs="Calibri"/>
                <w:sz w:val="22"/>
                <w:szCs w:val="22"/>
              </w:rPr>
            </w:pPr>
          </w:p>
          <w:p w14:paraId="603437E4" w14:textId="1FFA118F" w:rsidR="00D14985" w:rsidRPr="00E933A8" w:rsidRDefault="00D14985" w:rsidP="00D14985">
            <w:pPr>
              <w:rPr>
                <w:rFonts w:ascii="Calibri" w:hAnsi="Calibri" w:cs="Calibri"/>
                <w:sz w:val="22"/>
                <w:szCs w:val="22"/>
              </w:rPr>
            </w:pPr>
          </w:p>
        </w:tc>
      </w:tr>
      <w:tr w:rsidR="005B4DA5" w:rsidRPr="0021187D" w14:paraId="603437EE" w14:textId="77777777" w:rsidTr="00A12B17">
        <w:tc>
          <w:tcPr>
            <w:tcW w:w="1916" w:type="dxa"/>
            <w:shd w:val="clear" w:color="auto" w:fill="auto"/>
          </w:tcPr>
          <w:p w14:paraId="603437E6" w14:textId="77777777" w:rsidR="007F6174" w:rsidRDefault="007F6174" w:rsidP="007F6174">
            <w:pPr>
              <w:rPr>
                <w:rFonts w:ascii="Calibri" w:hAnsi="Calibri" w:cs="Calibri"/>
                <w:bCs/>
                <w:sz w:val="22"/>
                <w:szCs w:val="22"/>
              </w:rPr>
            </w:pPr>
          </w:p>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434" w:type="dxa"/>
            <w:shd w:val="clear" w:color="auto" w:fill="auto"/>
          </w:tcPr>
          <w:p w14:paraId="603437E8" w14:textId="77777777" w:rsidR="007F6174" w:rsidRDefault="007F6174" w:rsidP="007F6174">
            <w:pPr>
              <w:rPr>
                <w:rFonts w:ascii="Calibri" w:hAnsi="Calibri" w:cs="Calibri"/>
                <w:iCs/>
                <w:sz w:val="22"/>
                <w:szCs w:val="22"/>
              </w:rPr>
            </w:pPr>
          </w:p>
          <w:p w14:paraId="603437EB" w14:textId="2FA95357" w:rsidR="00E86504" w:rsidRDefault="0072624A"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D14985">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09DD7DCE"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w:t>
            </w:r>
            <w:r w:rsidR="00E32D22">
              <w:rPr>
                <w:rFonts w:ascii="Calibri" w:hAnsi="Calibri" w:cs="Calibri"/>
                <w:iCs/>
                <w:sz w:val="22"/>
                <w:szCs w:val="22"/>
              </w:rPr>
              <w:t>UNCDF</w:t>
            </w:r>
            <w:r>
              <w:rPr>
                <w:rFonts w:ascii="Calibri" w:hAnsi="Calibri" w:cs="Calibri"/>
                <w:iCs/>
                <w:sz w:val="22"/>
                <w:szCs w:val="22"/>
              </w:rPr>
              <w:t xml:space="preserve">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A12B17">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603437F1" w14:textId="77777777" w:rsidR="003B0929" w:rsidRDefault="003B0929" w:rsidP="003B0929">
            <w:pPr>
              <w:ind w:left="432" w:hanging="360"/>
              <w:rPr>
                <w:rFonts w:ascii="Calibri" w:hAnsi="Calibri" w:cs="Calibri"/>
                <w:iCs/>
                <w:sz w:val="22"/>
                <w:szCs w:val="22"/>
              </w:rPr>
            </w:pPr>
          </w:p>
          <w:p w14:paraId="603437F2" w14:textId="5B6BE137" w:rsidR="007F6174" w:rsidRPr="00074C9B" w:rsidRDefault="0072624A"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D14985">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2761A700" w:rsidR="007F6174" w:rsidRPr="00074C9B" w:rsidRDefault="007F6174" w:rsidP="003B0929">
            <w:pPr>
              <w:ind w:left="432" w:hanging="360"/>
              <w:rPr>
                <w:rFonts w:ascii="Calibri" w:hAnsi="Calibri" w:cs="Calibri"/>
                <w:iCs/>
                <w:sz w:val="22"/>
                <w:szCs w:val="22"/>
              </w:rPr>
            </w:pPr>
          </w:p>
        </w:tc>
      </w:tr>
      <w:tr w:rsidR="00D85C6C" w:rsidRPr="0021187D" w14:paraId="6034381C" w14:textId="77777777" w:rsidTr="00A12B17">
        <w:tc>
          <w:tcPr>
            <w:tcW w:w="1916" w:type="dxa"/>
            <w:shd w:val="clear" w:color="auto" w:fill="auto"/>
          </w:tcPr>
          <w:p w14:paraId="603437F5" w14:textId="77777777" w:rsidR="00BE45B5" w:rsidRDefault="00BE45B5" w:rsidP="0021187D">
            <w:pPr>
              <w:rPr>
                <w:rFonts w:ascii="Calibri" w:hAnsi="Calibri" w:cs="Calibri"/>
                <w:bCs/>
                <w:sz w:val="22"/>
                <w:szCs w:val="22"/>
              </w:rPr>
            </w:pPr>
          </w:p>
          <w:p w14:paraId="603437F6" w14:textId="0B016FB2"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p>
        </w:tc>
        <w:tc>
          <w:tcPr>
            <w:tcW w:w="7434" w:type="dxa"/>
            <w:shd w:val="clear" w:color="auto" w:fill="auto"/>
          </w:tcPr>
          <w:p w14:paraId="603437F7" w14:textId="77777777" w:rsidR="00321832" w:rsidRDefault="00321832" w:rsidP="0021187D">
            <w:pPr>
              <w:jc w:val="both"/>
              <w:rPr>
                <w:rFonts w:ascii="Calibri" w:hAnsi="Calibri" w:cs="Calibri"/>
                <w:bCs/>
                <w:sz w:val="22"/>
                <w:szCs w:val="22"/>
              </w:rPr>
            </w:pPr>
          </w:p>
          <w:p w14:paraId="6034381B" w14:textId="0200DAE7" w:rsidR="00321832" w:rsidRPr="0021187D" w:rsidRDefault="00D238CF" w:rsidP="0021187D">
            <w:pPr>
              <w:jc w:val="both"/>
              <w:rPr>
                <w:rFonts w:ascii="Calibri" w:hAnsi="Calibri" w:cs="Calibri"/>
                <w:bCs/>
                <w:sz w:val="22"/>
                <w:szCs w:val="22"/>
              </w:rPr>
            </w:pPr>
            <w:r w:rsidRPr="00D238CF">
              <w:rPr>
                <w:rFonts w:ascii="Calibri" w:hAnsi="Calibri" w:cs="Calibri"/>
                <w:bCs/>
                <w:sz w:val="22"/>
                <w:szCs w:val="22"/>
              </w:rPr>
              <w:t>See Terms of Reference below</w:t>
            </w:r>
          </w:p>
        </w:tc>
      </w:tr>
      <w:tr w:rsidR="00074C9B" w:rsidRPr="0021187D" w14:paraId="60343820" w14:textId="77777777" w:rsidTr="00A12B17">
        <w:tc>
          <w:tcPr>
            <w:tcW w:w="1916"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434" w:type="dxa"/>
            <w:shd w:val="clear" w:color="auto" w:fill="auto"/>
          </w:tcPr>
          <w:p w14:paraId="6034381F" w14:textId="536E6E64" w:rsidR="00074C9B" w:rsidRPr="0021187D" w:rsidRDefault="00D238CF" w:rsidP="00262445">
            <w:pPr>
              <w:jc w:val="both"/>
              <w:rPr>
                <w:rFonts w:ascii="Calibri" w:hAnsi="Calibri" w:cs="Calibri"/>
                <w:bCs/>
                <w:sz w:val="22"/>
                <w:szCs w:val="22"/>
              </w:rPr>
            </w:pPr>
            <w:r>
              <w:rPr>
                <w:rFonts w:ascii="Calibri" w:hAnsi="Calibri" w:cs="Calibri"/>
                <w:bCs/>
                <w:sz w:val="22"/>
                <w:szCs w:val="22"/>
              </w:rPr>
              <w:t xml:space="preserve">Regional Technical Specialist </w:t>
            </w:r>
          </w:p>
        </w:tc>
      </w:tr>
      <w:tr w:rsidR="00D85C6C" w:rsidRPr="0021187D" w14:paraId="60343830" w14:textId="77777777" w:rsidTr="00A12B17">
        <w:tc>
          <w:tcPr>
            <w:tcW w:w="1916"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434" w:type="dxa"/>
            <w:shd w:val="clear" w:color="auto" w:fill="auto"/>
          </w:tcPr>
          <w:p w14:paraId="6034382C" w14:textId="77777777" w:rsidR="007104C0" w:rsidRPr="0021187D" w:rsidRDefault="007104C0" w:rsidP="0021187D">
            <w:pPr>
              <w:pStyle w:val="BankNormal"/>
              <w:spacing w:after="0"/>
              <w:ind w:left="342"/>
              <w:jc w:val="both"/>
              <w:rPr>
                <w:rFonts w:ascii="Calibri" w:hAnsi="Calibri" w:cs="Calibri"/>
                <w:snapToGrid w:val="0"/>
                <w:sz w:val="22"/>
                <w:szCs w:val="22"/>
              </w:rPr>
            </w:pPr>
          </w:p>
          <w:p w14:paraId="6034382D" w14:textId="77777777" w:rsidR="007104C0" w:rsidRPr="0021187D" w:rsidRDefault="0072624A"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7D0A30DC" w:rsidR="00B346B2" w:rsidRPr="00B346B2" w:rsidRDefault="0072624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D238CF">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proofErr w:type="gramStart"/>
            <w:r w:rsidR="007104C0" w:rsidRPr="0021187D">
              <w:rPr>
                <w:rFonts w:ascii="Calibri" w:hAnsi="Calibri" w:cs="Calibri"/>
                <w:snapToGrid w:val="0"/>
                <w:sz w:val="22"/>
                <w:szCs w:val="22"/>
              </w:rPr>
              <w:t>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w:t>
            </w:r>
            <w:proofErr w:type="gramEnd"/>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3BCFA4B1" w:rsidR="00D85C6C" w:rsidRPr="0021187D" w:rsidRDefault="0072624A"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acceptance of the UN</w:t>
            </w:r>
            <w:r w:rsidR="00E32D22">
              <w:rPr>
                <w:rFonts w:ascii="Calibri" w:hAnsi="Calibri" w:cs="Calibri"/>
                <w:sz w:val="22"/>
                <w:szCs w:val="22"/>
              </w:rPr>
              <w:t>CDF</w:t>
            </w:r>
            <w:r w:rsidR="00705FAF">
              <w:rPr>
                <w:rFonts w:ascii="Calibri" w:hAnsi="Calibri" w:cs="Calibri"/>
                <w:sz w:val="22"/>
                <w:szCs w:val="22"/>
              </w:rPr>
              <w:t xml:space="preserve">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proofErr w:type="gramStart"/>
            <w:r w:rsidR="00BE4871" w:rsidRPr="00705FAF">
              <w:rPr>
                <w:rFonts w:ascii="Calibri" w:hAnsi="Calibri" w:cs="Calibri"/>
                <w:sz w:val="22"/>
                <w:szCs w:val="22"/>
              </w:rPr>
              <w:t>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A12B17">
        <w:tc>
          <w:tcPr>
            <w:tcW w:w="1916"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7434" w:type="dxa"/>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lastRenderedPageBreak/>
              <w:t>Technical Proposal (70%)</w:t>
            </w:r>
          </w:p>
          <w:p w14:paraId="60343835" w14:textId="77777777" w:rsidR="003D44BB" w:rsidRPr="00445EEC" w:rsidRDefault="0072624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showingPlcHdr/>
                <w:text/>
              </w:sdtPr>
              <w:sdtEndPr/>
              <w:sdtContent>
                <w:r w:rsidR="00445EEC" w:rsidRPr="00445EEC">
                  <w:rPr>
                    <w:rFonts w:ascii="Calibri" w:hAnsi="Calibri" w:cs="Calibri"/>
                    <w:i/>
                    <w:snapToGrid w:val="0"/>
                    <w:color w:val="000000" w:themeColor="text1"/>
                    <w:sz w:val="22"/>
                    <w:szCs w:val="22"/>
                  </w:rPr>
                  <w:t>[indicate percentage]</w:t>
                </w:r>
              </w:sdtContent>
            </w:sdt>
          </w:p>
          <w:p w14:paraId="60343836" w14:textId="77777777" w:rsidR="003D44BB" w:rsidRPr="00445EEC" w:rsidRDefault="0072624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0"/>
                  <w14:checkedState w14:val="2612" w14:font="MS Gothic"/>
                  <w14:uncheckedState w14:val="2610" w14:font="MS Gothic"/>
                </w14:checkbox>
              </w:sdtPr>
              <w:sdtEndPr/>
              <w:sdtContent>
                <w:r w:rsidR="00445EEC" w:rsidRPr="00445EE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showingPlcHdr/>
                <w:text/>
              </w:sdtPr>
              <w:sdtEndPr/>
              <w:sdtContent>
                <w:r w:rsidR="00445EEC" w:rsidRPr="00445EEC">
                  <w:rPr>
                    <w:rFonts w:ascii="Calibri" w:hAnsi="Calibri" w:cs="Calibri"/>
                    <w:i/>
                    <w:snapToGrid w:val="0"/>
                    <w:color w:val="000000" w:themeColor="text1"/>
                    <w:sz w:val="22"/>
                    <w:szCs w:val="22"/>
                  </w:rPr>
                  <w:t>[indicate percentage]</w:t>
                </w:r>
              </w:sdtContent>
            </w:sdt>
          </w:p>
          <w:p w14:paraId="60343837" w14:textId="77777777" w:rsidR="003D44BB" w:rsidRPr="00445EEC" w:rsidRDefault="0072624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0"/>
                  <w14:checkedState w14:val="2612" w14:font="MS Gothic"/>
                  <w14:uncheckedState w14:val="2610" w14:font="MS Gothic"/>
                </w14:checkbox>
              </w:sdtPr>
              <w:sdtEndPr/>
              <w:sdtContent>
                <w:r w:rsidR="00445EEC" w:rsidRPr="00445EE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showingPlcHdr/>
                <w:text/>
              </w:sdtPr>
              <w:sdtEndPr/>
              <w:sdtContent>
                <w:r w:rsidR="00445EEC" w:rsidRPr="00445EEC">
                  <w:rPr>
                    <w:rFonts w:ascii="Calibri" w:hAnsi="Calibri" w:cs="Calibri"/>
                    <w:i/>
                    <w:snapToGrid w:val="0"/>
                    <w:color w:val="000000" w:themeColor="text1"/>
                    <w:sz w:val="22"/>
                    <w:szCs w:val="22"/>
                  </w:rPr>
                  <w:t>[indicate percentage]</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16093548"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 xml:space="preserve">computed as a ratio of the Proposal’s offer to the lowest price among the proposals received by </w:t>
            </w:r>
            <w:r w:rsidR="00E32D22">
              <w:rPr>
                <w:rFonts w:ascii="Calibri" w:hAnsi="Calibri" w:cs="Calibri"/>
                <w:snapToGrid w:val="0"/>
                <w:sz w:val="22"/>
                <w:szCs w:val="22"/>
              </w:rPr>
              <w:t>UNCDF</w:t>
            </w:r>
            <w:r>
              <w:rPr>
                <w:rFonts w:ascii="Calibri" w:hAnsi="Calibri" w:cs="Calibri"/>
                <w:snapToGrid w:val="0"/>
                <w:sz w:val="22"/>
                <w:szCs w:val="22"/>
              </w:rPr>
              <w:t>.</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A12B17">
        <w:tc>
          <w:tcPr>
            <w:tcW w:w="1916" w:type="dxa"/>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4" w:type="dxa"/>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60343840" w14:textId="5ED42917" w:rsidR="00BF18F3" w:rsidRPr="00063E98" w:rsidRDefault="0072624A"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D238CF">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398EEA21"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16756D" w:rsidRPr="0021187D" w14:paraId="0B7163D0" w14:textId="77777777" w:rsidTr="00A12B17">
        <w:tc>
          <w:tcPr>
            <w:tcW w:w="1916"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7434" w:type="dxa"/>
            <w:shd w:val="clear" w:color="auto" w:fill="auto"/>
          </w:tcPr>
          <w:p w14:paraId="2C13B772" w14:textId="0AC635AC" w:rsidR="0016756D" w:rsidRPr="00063E98" w:rsidRDefault="0072624A" w:rsidP="00D238CF">
            <w:pPr>
              <w:pStyle w:val="BankNormal"/>
              <w:spacing w:after="0"/>
              <w:rPr>
                <w:rFonts w:ascii="Calibri" w:hAnsi="Calibri" w:cs="Calibri"/>
                <w:sz w:val="22"/>
                <w:szCs w:val="22"/>
                <w:lang w:val="en-GB"/>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E32D22">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 xml:space="preserve">Contract Face Sheet (Goods and-or Services) </w:t>
            </w:r>
          </w:p>
        </w:tc>
      </w:tr>
      <w:tr w:rsidR="0016756D" w:rsidRPr="0021187D" w14:paraId="62C9D3E0" w14:textId="77777777" w:rsidTr="00A12B17">
        <w:tc>
          <w:tcPr>
            <w:tcW w:w="1916" w:type="dxa"/>
          </w:tcPr>
          <w:p w14:paraId="648BEEE8" w14:textId="6BFF6FDE" w:rsidR="0016756D" w:rsidRPr="0016756D" w:rsidRDefault="0016756D" w:rsidP="0016756D">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p>
        </w:tc>
        <w:tc>
          <w:tcPr>
            <w:tcW w:w="7434" w:type="dxa"/>
          </w:tcPr>
          <w:p w14:paraId="209B15DC" w14:textId="12010695" w:rsidR="0016756D" w:rsidRPr="00A12B17" w:rsidRDefault="0072624A"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E32D22">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General Ter</w:t>
            </w:r>
            <w:r w:rsidR="00E32D22">
              <w:rPr>
                <w:rFonts w:ascii="Calibri" w:hAnsi="Calibri" w:cs="Arial"/>
                <w:color w:val="0A0A0A"/>
                <w:spacing w:val="8"/>
                <w:sz w:val="22"/>
                <w:szCs w:val="22"/>
              </w:rPr>
              <w:t xml:space="preserve">ms and Conditions for de minimis </w:t>
            </w:r>
            <w:r w:rsidR="0016756D" w:rsidRPr="00A12B17">
              <w:rPr>
                <w:rFonts w:ascii="Calibri" w:hAnsi="Calibri" w:cs="Arial"/>
                <w:color w:val="0A0A0A"/>
                <w:spacing w:val="8"/>
                <w:sz w:val="22"/>
                <w:szCs w:val="22"/>
              </w:rPr>
              <w:t>contracts (services only, less than $50,000)</w:t>
            </w:r>
          </w:p>
          <w:p w14:paraId="78A25C6E" w14:textId="77777777" w:rsidR="0016756D" w:rsidRPr="00A12B17" w:rsidRDefault="0016756D" w:rsidP="0016756D">
            <w:pPr>
              <w:shd w:val="clear" w:color="auto" w:fill="FEFEFE"/>
              <w:rPr>
                <w:rFonts w:ascii="Calibri" w:hAnsi="Calibri" w:cs="Arial"/>
                <w:color w:val="0A0A0A"/>
                <w:spacing w:val="8"/>
                <w:sz w:val="22"/>
                <w:szCs w:val="22"/>
              </w:rPr>
            </w:pPr>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sidR="00A12B17">
              <w:rPr>
                <w:rFonts w:ascii="Calibri" w:hAnsi="Calibri" w:cs="Arial"/>
                <w:color w:val="0A0A0A"/>
                <w:spacing w:val="8"/>
                <w:sz w:val="22"/>
                <w:szCs w:val="22"/>
              </w:rPr>
              <w:t>and Conditions are available at:</w:t>
            </w:r>
          </w:p>
          <w:p w14:paraId="0CA05B91" w14:textId="77777777" w:rsidR="0016756D" w:rsidRPr="00A12B17" w:rsidRDefault="0072624A" w:rsidP="0016756D">
            <w:pPr>
              <w:shd w:val="clear" w:color="auto" w:fill="FEFEFE"/>
              <w:rPr>
                <w:rFonts w:ascii="Calibri" w:hAnsi="Calibri" w:cs="Arial"/>
                <w:color w:val="0A0A0A"/>
                <w:spacing w:val="8"/>
                <w:sz w:val="22"/>
                <w:szCs w:val="22"/>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p w14:paraId="67592ABF" w14:textId="3DF9F796" w:rsidR="0016756D" w:rsidRPr="0016756D" w:rsidRDefault="0016756D" w:rsidP="0016756D">
            <w:pPr>
              <w:pStyle w:val="BankNormal"/>
              <w:tabs>
                <w:tab w:val="left" w:pos="342"/>
                <w:tab w:val="right" w:pos="7218"/>
              </w:tabs>
              <w:spacing w:after="0"/>
              <w:ind w:left="378"/>
              <w:rPr>
                <w:rFonts w:asciiTheme="minorHAnsi" w:hAnsiTheme="minorHAnsi" w:cs="Calibri"/>
                <w:sz w:val="22"/>
                <w:szCs w:val="22"/>
                <w:lang w:val="en-GB"/>
              </w:rPr>
            </w:pPr>
          </w:p>
        </w:tc>
      </w:tr>
      <w:tr w:rsidR="00BF18F3" w:rsidRPr="00E933A8" w14:paraId="6034384A" w14:textId="77777777" w:rsidTr="00A12B17">
        <w:tblPrEx>
          <w:tblLook w:val="0000" w:firstRow="0" w:lastRow="0" w:firstColumn="0" w:lastColumn="0" w:noHBand="0" w:noVBand="0"/>
        </w:tblPrEx>
        <w:trPr>
          <w:cantSplit/>
          <w:trHeight w:val="460"/>
        </w:trPr>
        <w:tc>
          <w:tcPr>
            <w:tcW w:w="1916" w:type="dxa"/>
          </w:tcPr>
          <w:p w14:paraId="60343843" w14:textId="77777777" w:rsidR="00BF18F3" w:rsidRPr="00E933A8" w:rsidRDefault="00BF18F3" w:rsidP="0016756D">
            <w:pPr>
              <w:rPr>
                <w:rFonts w:ascii="Calibri" w:hAnsi="Calibri" w:cs="Calibri"/>
                <w:sz w:val="22"/>
                <w:szCs w:val="22"/>
              </w:rPr>
            </w:pPr>
          </w:p>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1"/>
            </w:r>
          </w:p>
        </w:tc>
        <w:tc>
          <w:tcPr>
            <w:tcW w:w="7434" w:type="dxa"/>
          </w:tcPr>
          <w:p w14:paraId="60343846" w14:textId="3D9C770F" w:rsidR="00BF18F3" w:rsidRPr="00E933A8" w:rsidRDefault="0072624A"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E32D22">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8" w14:textId="0FC49FA7" w:rsidR="00A378C4" w:rsidRPr="00A378C4" w:rsidRDefault="0072624A"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E32D22">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Detailed TOR</w:t>
            </w:r>
          </w:p>
          <w:p w14:paraId="60343849" w14:textId="41739920" w:rsidR="00BF18F3" w:rsidRPr="009E3B0B" w:rsidRDefault="0072624A"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 xml:space="preserve">Others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45EEC" w:rsidRPr="00445EEC">
                  <w:rPr>
                    <w:rFonts w:ascii="Calibri" w:hAnsi="Calibri" w:cs="Calibri"/>
                    <w:i/>
                    <w:snapToGrid w:val="0"/>
                    <w:color w:val="000000" w:themeColor="text1"/>
                    <w:sz w:val="22"/>
                    <w:szCs w:val="22"/>
                  </w:rPr>
                  <w:t>[pls. specify]</w:t>
                </w:r>
              </w:sdtContent>
            </w:sdt>
          </w:p>
        </w:tc>
      </w:tr>
      <w:tr w:rsidR="00BF18F3" w:rsidRPr="00E933A8" w14:paraId="60343853" w14:textId="77777777" w:rsidTr="00A12B17">
        <w:tblPrEx>
          <w:tblLook w:val="0000" w:firstRow="0" w:lastRow="0" w:firstColumn="0" w:lastColumn="0" w:noHBand="0" w:noVBand="0"/>
        </w:tblPrEx>
        <w:trPr>
          <w:cantSplit/>
          <w:trHeight w:val="460"/>
        </w:trPr>
        <w:tc>
          <w:tcPr>
            <w:tcW w:w="1916"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275B1348"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p>
        </w:tc>
        <w:tc>
          <w:tcPr>
            <w:tcW w:w="7434" w:type="dxa"/>
          </w:tcPr>
          <w:p w14:paraId="6034384E" w14:textId="04D0D64F" w:rsidR="00BF18F3" w:rsidRPr="00E933A8" w:rsidRDefault="00D238CF" w:rsidP="00262445">
            <w:pPr>
              <w:rPr>
                <w:rFonts w:ascii="Calibri" w:hAnsi="Calibri" w:cs="Calibri"/>
                <w:sz w:val="22"/>
                <w:szCs w:val="22"/>
              </w:rPr>
            </w:pPr>
            <w:hyperlink r:id="rId18" w:history="1">
              <w:r w:rsidRPr="00773CE0">
                <w:rPr>
                  <w:rStyle w:val="Hyperlink"/>
                  <w:rFonts w:ascii="Calibri" w:hAnsi="Calibri" w:cs="Calibri"/>
                  <w:sz w:val="22"/>
                  <w:szCs w:val="22"/>
                </w:rPr>
                <w:t>digital.procurement.bru@uncdf.org</w:t>
              </w:r>
            </w:hyperlink>
          </w:p>
          <w:p w14:paraId="60343852" w14:textId="01462606"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w:t>
            </w:r>
            <w:r w:rsidR="00E32D22">
              <w:rPr>
                <w:rFonts w:ascii="Calibri" w:hAnsi="Calibri" w:cs="Calibri"/>
                <w:snapToGrid w:val="0"/>
                <w:sz w:val="22"/>
                <w:szCs w:val="22"/>
              </w:rPr>
              <w:t>CDF</w:t>
            </w:r>
            <w:r>
              <w:rPr>
                <w:rFonts w:ascii="Calibri" w:hAnsi="Calibri" w:cs="Calibri"/>
                <w:snapToGrid w:val="0"/>
                <w:sz w:val="22"/>
                <w:szCs w:val="22"/>
              </w:rPr>
              <w:t>’s response shall be not used as a reason for extending the deadline for submission, unless UN</w:t>
            </w:r>
            <w:r w:rsidR="00E32D22">
              <w:rPr>
                <w:rFonts w:ascii="Calibri" w:hAnsi="Calibri" w:cs="Calibri"/>
                <w:snapToGrid w:val="0"/>
                <w:sz w:val="22"/>
                <w:szCs w:val="22"/>
              </w:rPr>
              <w:t>CDF</w:t>
            </w:r>
            <w:r>
              <w:rPr>
                <w:rFonts w:ascii="Calibri" w:hAnsi="Calibri" w:cs="Calibri"/>
                <w:snapToGrid w:val="0"/>
                <w:sz w:val="22"/>
                <w:szCs w:val="22"/>
              </w:rPr>
              <w:t xml:space="preserve"> determines that such an extension is necessary and communicates a new deadline to the Proposers.</w:t>
            </w:r>
          </w:p>
        </w:tc>
      </w:tr>
      <w:tr w:rsidR="00A378C4" w:rsidRPr="00E933A8" w14:paraId="60343857" w14:textId="77777777" w:rsidTr="00A12B17">
        <w:tblPrEx>
          <w:tblLook w:val="0000" w:firstRow="0" w:lastRow="0" w:firstColumn="0" w:lastColumn="0" w:noHBand="0" w:noVBand="0"/>
        </w:tblPrEx>
        <w:trPr>
          <w:cantSplit/>
          <w:trHeight w:val="460"/>
        </w:trPr>
        <w:tc>
          <w:tcPr>
            <w:tcW w:w="1916"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434" w:type="dxa"/>
          </w:tcPr>
          <w:p w14:paraId="60343856" w14:textId="357079C7" w:rsidR="00A378C4" w:rsidRPr="00E933A8" w:rsidRDefault="00E32D22" w:rsidP="00262445">
            <w:pPr>
              <w:rPr>
                <w:rFonts w:ascii="Calibri" w:hAnsi="Calibri" w:cs="Calibri"/>
                <w:sz w:val="22"/>
                <w:szCs w:val="22"/>
              </w:rPr>
            </w:pPr>
            <w:r>
              <w:rPr>
                <w:rFonts w:ascii="Calibri" w:hAnsi="Calibri" w:cs="Calibri"/>
                <w:sz w:val="22"/>
                <w:szCs w:val="22"/>
              </w:rPr>
              <w:t>N/A.</w:t>
            </w:r>
          </w:p>
        </w:tc>
      </w:tr>
    </w:tbl>
    <w:p w14:paraId="60343858" w14:textId="5ABA4B05" w:rsidR="00535884" w:rsidRDefault="00535884" w:rsidP="00535884">
      <w:r>
        <w:br w:type="page"/>
      </w:r>
    </w:p>
    <w:p w14:paraId="68FFA269" w14:textId="725F34E1" w:rsidR="00D238CF" w:rsidRDefault="00D238CF" w:rsidP="00D238CF">
      <w:pPr>
        <w:jc w:val="center"/>
        <w:rPr>
          <w:rFonts w:ascii="Segoe UI" w:hAnsi="Segoe UI" w:cs="Segoe UI"/>
          <w:b/>
        </w:rPr>
      </w:pPr>
      <w:r>
        <w:rPr>
          <w:rFonts w:ascii="Segoe UI" w:hAnsi="Segoe UI" w:cs="Segoe UI"/>
          <w:b/>
        </w:rPr>
        <w:lastRenderedPageBreak/>
        <w:t xml:space="preserve">TERMS OF REFERENCE FOR </w:t>
      </w:r>
      <w:r w:rsidRPr="00B26F08">
        <w:rPr>
          <w:rFonts w:ascii="Segoe UI" w:hAnsi="Segoe UI" w:cs="Segoe UI"/>
          <w:b/>
        </w:rPr>
        <w:t>STAFF CAPACITY BUILDING IN DIGITAL FINANCE TO SUPPORT THE IMPLEMENTATION OF UNCDF LNOB STRATEGY</w:t>
      </w:r>
    </w:p>
    <w:p w14:paraId="3206954D" w14:textId="77777777" w:rsidR="00D238CF" w:rsidRPr="008A0AA3" w:rsidRDefault="00D238CF" w:rsidP="00D238CF">
      <w:pPr>
        <w:jc w:val="both"/>
        <w:rPr>
          <w:rFonts w:ascii="Segoe UI" w:hAnsi="Segoe UI" w:cs="Segoe UI"/>
          <w:b/>
        </w:rPr>
      </w:pPr>
    </w:p>
    <w:p w14:paraId="419A67D1" w14:textId="77777777" w:rsidR="00D238CF" w:rsidRPr="008A0AA3" w:rsidRDefault="00D238CF" w:rsidP="00D238CF">
      <w:pPr>
        <w:pStyle w:val="ListParagraph"/>
        <w:widowControl/>
        <w:numPr>
          <w:ilvl w:val="0"/>
          <w:numId w:val="30"/>
        </w:numPr>
        <w:overflowPunct/>
        <w:adjustRightInd/>
        <w:spacing w:line="240" w:lineRule="auto"/>
        <w:jc w:val="both"/>
        <w:rPr>
          <w:rFonts w:ascii="Segoe UI" w:hAnsi="Segoe UI" w:cs="Segoe UI"/>
          <w:sz w:val="20"/>
          <w:szCs w:val="20"/>
        </w:rPr>
      </w:pPr>
      <w:r w:rsidRPr="008A0AA3">
        <w:rPr>
          <w:rFonts w:ascii="Segoe UI" w:hAnsi="Segoe UI" w:cs="Segoe UI"/>
          <w:b/>
          <w:sz w:val="20"/>
          <w:szCs w:val="20"/>
        </w:rPr>
        <w:t>Background Information and Rationale, Project Description</w:t>
      </w:r>
      <w:r>
        <w:rPr>
          <w:rFonts w:ascii="Segoe UI" w:hAnsi="Segoe UI" w:cs="Segoe UI"/>
          <w:b/>
          <w:sz w:val="20"/>
          <w:szCs w:val="20"/>
        </w:rPr>
        <w:t>:</w:t>
      </w:r>
    </w:p>
    <w:p w14:paraId="5B8D8348" w14:textId="77777777" w:rsidR="00D238CF" w:rsidRDefault="00D238CF" w:rsidP="00D238CF">
      <w:pPr>
        <w:pStyle w:val="BodyText"/>
        <w:spacing w:before="6" w:line="244" w:lineRule="auto"/>
        <w:ind w:right="110"/>
        <w:jc w:val="both"/>
        <w:rPr>
          <w:rFonts w:cstheme="minorHAnsi"/>
        </w:rPr>
      </w:pPr>
      <w:r w:rsidRPr="00FC05A3">
        <w:rPr>
          <w:rFonts w:cstheme="minorHAnsi"/>
        </w:rPr>
        <w:t>The UN Capital Development Fund makes public and private finance work for the poor in the world’s 47 least developed countries (LDCs). UNCDF offers “last mile” finance models that unlock public and private resources, especially at the domestic level, to reduce poverty and support local economic development. UNCDF’s financing models work through three channels: (1) inclusive digital economies, which connects individuals, households, and small businesses with financial eco-systems that catalyze participation in the local economy, and provide tools to climb out of poverty and manage financial lives; (2) local development finance, which capacitates localities through fiscal decentralization, innovative municipal finance, and structured project finance to drive local economic expansion and sustainable development; and (3) investment finance, which provides catalytic financial structuring, de-risking, and capital deployment to drive SDG impact and domestic resource mobilization.</w:t>
      </w:r>
    </w:p>
    <w:p w14:paraId="5EF25080" w14:textId="77777777" w:rsidR="00D238CF" w:rsidRDefault="00D238CF" w:rsidP="00D238CF">
      <w:pPr>
        <w:pStyle w:val="BodyText"/>
        <w:spacing w:before="6" w:line="244" w:lineRule="auto"/>
        <w:ind w:right="110"/>
        <w:jc w:val="both"/>
        <w:rPr>
          <w:rFonts w:cstheme="minorHAnsi"/>
        </w:rPr>
      </w:pPr>
      <w:r w:rsidRPr="00306FA2">
        <w:rPr>
          <w:rFonts w:cstheme="minorHAnsi"/>
        </w:rPr>
        <w:t>UNCDF has formulated its strategy ‘Leaving no one behind in the digital era’ based on over a decade of experience in digital finance in Africa, Asia and the Pacific. UNCDF recognizes that reaching the full potential of digital financial inclusion in support of the Sustainable Development Goals aligns with the vision of promoting digital economies that leave no one behind. The vision of UNCDF is to empower millions of people by 2024 to use services daily that leverage innovation and technology and contribute to the Sustainable Development Goals. For further detail on UNCDF strategy, refer to;</w:t>
      </w:r>
      <w:r w:rsidRPr="00306FA2">
        <w:rPr>
          <w:rFonts w:cstheme="minorHAnsi"/>
          <w:color w:val="0000FF"/>
          <w:spacing w:val="7"/>
          <w:u w:val="single" w:color="0000FF"/>
        </w:rPr>
        <w:t xml:space="preserve"> </w:t>
      </w:r>
      <w:bookmarkStart w:id="0" w:name="_Hlk49767241"/>
      <w:r w:rsidRPr="00306FA2">
        <w:rPr>
          <w:rFonts w:cstheme="minorHAnsi"/>
          <w:color w:val="0000FF"/>
          <w:u w:val="single" w:color="0000FF"/>
        </w:rPr>
        <w:t>https://</w:t>
      </w:r>
      <w:hyperlink r:id="rId19">
        <w:r w:rsidRPr="00306FA2">
          <w:rPr>
            <w:rFonts w:cstheme="minorHAnsi"/>
            <w:color w:val="0000FF"/>
            <w:u w:val="single" w:color="0000FF"/>
          </w:rPr>
          <w:t>www.uncdf.org/article/4931/global-strategy-leaving-no-one-behind-in-the-digital-era</w:t>
        </w:r>
        <w:r w:rsidRPr="00306FA2">
          <w:rPr>
            <w:rFonts w:cstheme="minorHAnsi"/>
          </w:rPr>
          <w:t>.</w:t>
        </w:r>
      </w:hyperlink>
    </w:p>
    <w:bookmarkEnd w:id="0"/>
    <w:p w14:paraId="11071532" w14:textId="77777777" w:rsidR="00D238CF" w:rsidRPr="00557AFB" w:rsidRDefault="00D238CF" w:rsidP="00D238CF">
      <w:pPr>
        <w:pStyle w:val="BodyText"/>
        <w:spacing w:before="6" w:line="244" w:lineRule="auto"/>
        <w:ind w:right="110"/>
        <w:jc w:val="both"/>
        <w:rPr>
          <w:rFonts w:cstheme="minorHAnsi"/>
        </w:rPr>
      </w:pPr>
      <w:r>
        <w:rPr>
          <w:rFonts w:cstheme="minorHAnsi"/>
        </w:rPr>
        <w:t xml:space="preserve">UNCDF is seeking a service provider to offer an online training program to contribute to its staff capacity building in digital finance </w:t>
      </w:r>
      <w:r w:rsidRPr="00557AFB">
        <w:rPr>
          <w:rFonts w:cstheme="minorHAnsi"/>
        </w:rPr>
        <w:t xml:space="preserve">to </w:t>
      </w:r>
      <w:r>
        <w:rPr>
          <w:rFonts w:cstheme="minorHAnsi"/>
        </w:rPr>
        <w:t>support the implementation of UNCDF LNOB strategy and promote inclusive digital economies</w:t>
      </w:r>
      <w:r w:rsidRPr="00557AFB">
        <w:rPr>
          <w:rFonts w:cstheme="minorHAnsi"/>
        </w:rPr>
        <w:t>.</w:t>
      </w:r>
    </w:p>
    <w:p w14:paraId="57C4D8B5" w14:textId="77777777" w:rsidR="00D238CF" w:rsidRPr="008A0AA3" w:rsidRDefault="00D238CF" w:rsidP="00D238CF">
      <w:pPr>
        <w:jc w:val="both"/>
        <w:rPr>
          <w:rFonts w:ascii="Segoe UI" w:hAnsi="Segoe UI" w:cs="Segoe UI"/>
          <w:b/>
        </w:rPr>
      </w:pPr>
    </w:p>
    <w:p w14:paraId="35BA84C7" w14:textId="77777777" w:rsidR="00D238CF" w:rsidRPr="008A0AA3" w:rsidRDefault="00D238CF" w:rsidP="00D238CF">
      <w:pPr>
        <w:pStyle w:val="ListParagraph"/>
        <w:widowControl/>
        <w:numPr>
          <w:ilvl w:val="0"/>
          <w:numId w:val="30"/>
        </w:numPr>
        <w:overflowPunct/>
        <w:adjustRightInd/>
        <w:spacing w:line="240" w:lineRule="auto"/>
        <w:jc w:val="both"/>
        <w:rPr>
          <w:rFonts w:ascii="Segoe UI" w:hAnsi="Segoe UI" w:cs="Segoe UI"/>
          <w:b/>
          <w:sz w:val="20"/>
          <w:szCs w:val="20"/>
        </w:rPr>
      </w:pPr>
      <w:r w:rsidRPr="008A0AA3">
        <w:rPr>
          <w:rFonts w:ascii="Segoe UI" w:hAnsi="Segoe UI" w:cs="Segoe UI"/>
          <w:b/>
          <w:sz w:val="20"/>
          <w:szCs w:val="20"/>
        </w:rPr>
        <w:t>Specific Objectives:</w:t>
      </w:r>
    </w:p>
    <w:p w14:paraId="4F8484C8" w14:textId="77777777" w:rsidR="00D238CF" w:rsidRPr="00461D4C" w:rsidRDefault="00D238CF" w:rsidP="00D238CF">
      <w:pPr>
        <w:jc w:val="both"/>
        <w:rPr>
          <w:rFonts w:eastAsiaTheme="minorEastAsia" w:cstheme="minorHAnsi"/>
        </w:rPr>
      </w:pPr>
      <w:r w:rsidRPr="00461D4C">
        <w:rPr>
          <w:rFonts w:eastAsiaTheme="minorEastAsia" w:cstheme="minorHAnsi"/>
        </w:rPr>
        <w:t xml:space="preserve">To train register </w:t>
      </w:r>
      <w:r>
        <w:rPr>
          <w:rFonts w:eastAsiaTheme="minorEastAsia" w:cstheme="minorHAnsi"/>
        </w:rPr>
        <w:t xml:space="preserve">up to </w:t>
      </w:r>
      <w:r w:rsidRPr="00461D4C">
        <w:rPr>
          <w:rFonts w:eastAsiaTheme="minorEastAsia" w:cstheme="minorHAnsi"/>
        </w:rPr>
        <w:t xml:space="preserve">15 staff on an online course for the certification </w:t>
      </w:r>
      <w:r>
        <w:rPr>
          <w:rFonts w:eastAsiaTheme="minorEastAsia" w:cstheme="minorHAnsi"/>
        </w:rPr>
        <w:t>o</w:t>
      </w:r>
      <w:r w:rsidRPr="00461D4C">
        <w:rPr>
          <w:rFonts w:eastAsiaTheme="minorEastAsia" w:cstheme="minorHAnsi"/>
        </w:rPr>
        <w:t xml:space="preserve">f a digital finance </w:t>
      </w:r>
      <w:proofErr w:type="spellStart"/>
      <w:r w:rsidRPr="00461D4C">
        <w:rPr>
          <w:rFonts w:eastAsiaTheme="minorEastAsia" w:cstheme="minorHAnsi"/>
        </w:rPr>
        <w:t>programme</w:t>
      </w:r>
      <w:proofErr w:type="spellEnd"/>
      <w:r>
        <w:rPr>
          <w:rFonts w:eastAsiaTheme="minorEastAsia" w:cstheme="minorHAnsi"/>
        </w:rPr>
        <w:t>.</w:t>
      </w:r>
    </w:p>
    <w:p w14:paraId="29E6D93B" w14:textId="77777777" w:rsidR="00D238CF" w:rsidRDefault="00D238CF" w:rsidP="00D238CF">
      <w:pPr>
        <w:jc w:val="both"/>
        <w:rPr>
          <w:rFonts w:cstheme="minorHAnsi"/>
        </w:rPr>
      </w:pPr>
      <w:r w:rsidRPr="00461D4C">
        <w:rPr>
          <w:rFonts w:eastAsiaTheme="minorEastAsia" w:cstheme="minorHAnsi"/>
        </w:rPr>
        <w:t xml:space="preserve"> </w:t>
      </w:r>
      <w:r w:rsidRPr="00465DAD">
        <w:rPr>
          <w:rFonts w:cstheme="minorHAnsi"/>
        </w:rPr>
        <w:t xml:space="preserve">The outcome of the training is for UNCDF to </w:t>
      </w:r>
      <w:r w:rsidRPr="00557AFB">
        <w:rPr>
          <w:rFonts w:cstheme="minorHAnsi"/>
        </w:rPr>
        <w:t xml:space="preserve">build knowledge on best practices </w:t>
      </w:r>
      <w:r>
        <w:rPr>
          <w:rFonts w:cstheme="minorHAnsi"/>
        </w:rPr>
        <w:t>ar</w:t>
      </w:r>
      <w:r w:rsidRPr="00557AFB">
        <w:rPr>
          <w:rFonts w:cstheme="minorHAnsi"/>
        </w:rPr>
        <w:t>ound the world relat</w:t>
      </w:r>
      <w:r>
        <w:rPr>
          <w:rFonts w:cstheme="minorHAnsi"/>
        </w:rPr>
        <w:t>ed</w:t>
      </w:r>
      <w:r w:rsidRPr="00557AFB">
        <w:rPr>
          <w:rFonts w:cstheme="minorHAnsi"/>
        </w:rPr>
        <w:t xml:space="preserve"> to D</w:t>
      </w:r>
      <w:r>
        <w:rPr>
          <w:rFonts w:cstheme="minorHAnsi"/>
        </w:rPr>
        <w:t xml:space="preserve">igital </w:t>
      </w:r>
      <w:r w:rsidRPr="00557AFB">
        <w:rPr>
          <w:rFonts w:cstheme="minorHAnsi"/>
        </w:rPr>
        <w:t>F</w:t>
      </w:r>
      <w:r>
        <w:rPr>
          <w:rFonts w:cstheme="minorHAnsi"/>
        </w:rPr>
        <w:t xml:space="preserve">inance /digital money </w:t>
      </w:r>
      <w:r w:rsidRPr="00557AFB">
        <w:rPr>
          <w:rFonts w:cstheme="minorHAnsi"/>
        </w:rPr>
        <w:t xml:space="preserve">as well </w:t>
      </w:r>
      <w:r>
        <w:rPr>
          <w:rFonts w:cstheme="minorHAnsi"/>
        </w:rPr>
        <w:t xml:space="preserve">as </w:t>
      </w:r>
      <w:r w:rsidRPr="006A2DD5">
        <w:rPr>
          <w:rFonts w:cstheme="minorHAnsi"/>
        </w:rPr>
        <w:t xml:space="preserve">and </w:t>
      </w:r>
      <w:bookmarkStart w:id="1" w:name="_Hlk49513911"/>
      <w:r>
        <w:rPr>
          <w:rFonts w:cstheme="minorHAnsi"/>
        </w:rPr>
        <w:t xml:space="preserve">on </w:t>
      </w:r>
      <w:r w:rsidRPr="006A2DD5">
        <w:rPr>
          <w:rFonts w:cstheme="minorHAnsi"/>
        </w:rPr>
        <w:t>emergin</w:t>
      </w:r>
      <w:r>
        <w:rPr>
          <w:rFonts w:cstheme="minorHAnsi"/>
        </w:rPr>
        <w:t>g</w:t>
      </w:r>
      <w:r w:rsidRPr="006A2DD5">
        <w:rPr>
          <w:rFonts w:cstheme="minorHAnsi"/>
        </w:rPr>
        <w:t xml:space="preserve"> </w:t>
      </w:r>
      <w:r>
        <w:rPr>
          <w:rFonts w:cstheme="minorHAnsi"/>
        </w:rPr>
        <w:t xml:space="preserve">digital economy </w:t>
      </w:r>
      <w:r w:rsidRPr="006A2DD5">
        <w:rPr>
          <w:rFonts w:cstheme="minorHAnsi"/>
        </w:rPr>
        <w:t>topics</w:t>
      </w:r>
      <w:r>
        <w:rPr>
          <w:rFonts w:cstheme="minorHAnsi"/>
        </w:rPr>
        <w:t>, digital innovations and technologies</w:t>
      </w:r>
      <w:bookmarkEnd w:id="1"/>
      <w:r>
        <w:rPr>
          <w:rFonts w:cstheme="minorHAnsi"/>
        </w:rPr>
        <w:t xml:space="preserve">. </w:t>
      </w:r>
    </w:p>
    <w:p w14:paraId="1828677B" w14:textId="77777777" w:rsidR="00D238CF" w:rsidRPr="00465DAD" w:rsidRDefault="00D238CF" w:rsidP="00D238CF">
      <w:pPr>
        <w:pStyle w:val="BodyText"/>
        <w:spacing w:before="6" w:line="244" w:lineRule="auto"/>
        <w:ind w:right="110"/>
        <w:jc w:val="both"/>
        <w:rPr>
          <w:rFonts w:eastAsiaTheme="minorHAnsi" w:cstheme="minorHAnsi"/>
        </w:rPr>
      </w:pPr>
      <w:r w:rsidRPr="00465DAD">
        <w:rPr>
          <w:rFonts w:eastAsiaTheme="minorHAnsi" w:cstheme="minorHAnsi"/>
        </w:rPr>
        <w:t>UNCDF staff after successful completion of the training program will receive a professional certification in Digital Finance</w:t>
      </w:r>
    </w:p>
    <w:p w14:paraId="61169241" w14:textId="77777777" w:rsidR="00D238CF" w:rsidRDefault="00D238CF" w:rsidP="00D238CF">
      <w:pPr>
        <w:jc w:val="both"/>
        <w:rPr>
          <w:rFonts w:ascii="Segoe UI" w:hAnsi="Segoe UI" w:cs="Segoe UI"/>
        </w:rPr>
      </w:pPr>
      <w:r>
        <w:rPr>
          <w:rFonts w:ascii="Segoe UI" w:hAnsi="Segoe UI" w:cs="Segoe UI"/>
        </w:rPr>
        <w:t>The trained staff must be able to:</w:t>
      </w:r>
    </w:p>
    <w:p w14:paraId="39F5A6C6" w14:textId="77777777" w:rsidR="00D238CF" w:rsidRDefault="00D238CF" w:rsidP="00D238CF">
      <w:pPr>
        <w:jc w:val="both"/>
        <w:rPr>
          <w:rFonts w:ascii="Segoe UI" w:hAnsi="Segoe UI" w:cs="Segoe UI"/>
        </w:rPr>
      </w:pPr>
    </w:p>
    <w:p w14:paraId="200BC7A2" w14:textId="77777777" w:rsidR="00D238CF" w:rsidRPr="004E5A66" w:rsidRDefault="00D238CF" w:rsidP="00D238CF">
      <w:pPr>
        <w:pStyle w:val="ListParagraph"/>
        <w:widowControl/>
        <w:numPr>
          <w:ilvl w:val="0"/>
          <w:numId w:val="33"/>
        </w:numPr>
        <w:overflowPunct/>
        <w:adjustRightInd/>
        <w:spacing w:line="240" w:lineRule="auto"/>
        <w:jc w:val="both"/>
        <w:rPr>
          <w:rFonts w:ascii="Segoe UI" w:hAnsi="Segoe UI" w:cs="Segoe UI"/>
          <w:sz w:val="20"/>
          <w:szCs w:val="20"/>
        </w:rPr>
      </w:pPr>
      <w:r w:rsidRPr="004E5A66">
        <w:rPr>
          <w:rFonts w:ascii="Segoe UI" w:hAnsi="Segoe UI" w:cs="Segoe UI"/>
          <w:sz w:val="20"/>
          <w:szCs w:val="20"/>
        </w:rPr>
        <w:t xml:space="preserve"> </w:t>
      </w:r>
      <w:r>
        <w:rPr>
          <w:rFonts w:ascii="Segoe UI" w:hAnsi="Segoe UI" w:cs="Segoe UI"/>
          <w:sz w:val="20"/>
          <w:szCs w:val="20"/>
        </w:rPr>
        <w:t>U</w:t>
      </w:r>
      <w:r w:rsidRPr="004E5A66">
        <w:rPr>
          <w:rFonts w:ascii="Segoe UI" w:hAnsi="Segoe UI" w:cs="Segoe UI"/>
          <w:sz w:val="20"/>
          <w:szCs w:val="20"/>
        </w:rPr>
        <w:t>nderstand the following concepts:</w:t>
      </w:r>
    </w:p>
    <w:p w14:paraId="7EF6532F" w14:textId="77777777" w:rsidR="00D238CF" w:rsidRPr="0014523A"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Pr>
          <w:rFonts w:ascii="Segoe UI" w:hAnsi="Segoe UI" w:cs="Segoe UI"/>
          <w:sz w:val="20"/>
          <w:szCs w:val="20"/>
        </w:rPr>
        <w:t>T</w:t>
      </w:r>
      <w:r w:rsidRPr="0014523A">
        <w:rPr>
          <w:rFonts w:ascii="Segoe UI" w:hAnsi="Segoe UI" w:cs="Segoe UI"/>
          <w:sz w:val="20"/>
          <w:szCs w:val="20"/>
        </w:rPr>
        <w:t>he business case for Digital Services to serve the needs of Youth, women, migrants, refugees, and micro-small-and medium-sized enterprises</w:t>
      </w:r>
      <w:r>
        <w:rPr>
          <w:rFonts w:ascii="Segoe UI" w:hAnsi="Segoe UI" w:cs="Segoe UI"/>
          <w:sz w:val="20"/>
          <w:szCs w:val="20"/>
        </w:rPr>
        <w:t>.</w:t>
      </w:r>
    </w:p>
    <w:p w14:paraId="4AE24143" w14:textId="77777777" w:rsidR="00D238CF" w:rsidRPr="0014523A"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Pr>
          <w:rFonts w:ascii="Segoe UI" w:hAnsi="Segoe UI" w:cs="Segoe UI"/>
          <w:bCs/>
          <w:sz w:val="20"/>
          <w:szCs w:val="20"/>
        </w:rPr>
        <w:t>E</w:t>
      </w:r>
      <w:r w:rsidRPr="0014523A">
        <w:rPr>
          <w:rFonts w:ascii="Segoe UI" w:hAnsi="Segoe UI" w:cs="Segoe UI"/>
          <w:bCs/>
          <w:sz w:val="20"/>
          <w:szCs w:val="20"/>
        </w:rPr>
        <w:t>xisting</w:t>
      </w:r>
      <w:r>
        <w:rPr>
          <w:rFonts w:ascii="Segoe UI" w:hAnsi="Segoe UI" w:cs="Segoe UI"/>
          <w:bCs/>
          <w:sz w:val="20"/>
          <w:szCs w:val="20"/>
        </w:rPr>
        <w:t xml:space="preserve"> use cases and</w:t>
      </w:r>
      <w:r w:rsidRPr="0014523A">
        <w:rPr>
          <w:rFonts w:ascii="Segoe UI" w:hAnsi="Segoe UI" w:cs="Segoe UI"/>
          <w:bCs/>
          <w:sz w:val="20"/>
          <w:szCs w:val="20"/>
        </w:rPr>
        <w:t xml:space="preserve"> best practices</w:t>
      </w:r>
      <w:r>
        <w:rPr>
          <w:rFonts w:ascii="Segoe UI" w:hAnsi="Segoe UI" w:cs="Segoe UI"/>
          <w:bCs/>
          <w:sz w:val="20"/>
          <w:szCs w:val="20"/>
        </w:rPr>
        <w:t xml:space="preserve"> for Digital Services</w:t>
      </w:r>
      <w:r w:rsidRPr="0014523A">
        <w:rPr>
          <w:rFonts w:ascii="Segoe UI" w:hAnsi="Segoe UI" w:cs="Segoe UI"/>
          <w:bCs/>
          <w:sz w:val="20"/>
          <w:szCs w:val="20"/>
        </w:rPr>
        <w:t xml:space="preserve"> </w:t>
      </w:r>
      <w:r w:rsidRPr="0014523A">
        <w:rPr>
          <w:rFonts w:ascii="Segoe UI" w:hAnsi="Segoe UI" w:cs="Segoe UI"/>
          <w:sz w:val="20"/>
          <w:szCs w:val="20"/>
        </w:rPr>
        <w:t xml:space="preserve">in </w:t>
      </w:r>
      <w:bookmarkStart w:id="2" w:name="_Hlk49506114"/>
      <w:r w:rsidRPr="0014523A">
        <w:rPr>
          <w:rFonts w:ascii="Segoe UI" w:hAnsi="Segoe UI" w:cs="Segoe UI"/>
          <w:sz w:val="20"/>
          <w:szCs w:val="20"/>
        </w:rPr>
        <w:t xml:space="preserve">the </w:t>
      </w:r>
      <w:r w:rsidRPr="0014523A">
        <w:rPr>
          <w:rFonts w:ascii="Segoe UI" w:hAnsi="Segoe UI" w:cs="Segoe UI"/>
          <w:bCs/>
          <w:sz w:val="20"/>
          <w:szCs w:val="20"/>
        </w:rPr>
        <w:t>finance, agriculture, energy, education, health and transport</w:t>
      </w:r>
      <w:bookmarkEnd w:id="2"/>
      <w:r w:rsidRPr="0014523A">
        <w:rPr>
          <w:rFonts w:ascii="Segoe UI" w:hAnsi="Segoe UI" w:cs="Segoe UI"/>
          <w:bCs/>
          <w:sz w:val="20"/>
          <w:szCs w:val="20"/>
        </w:rPr>
        <w:t xml:space="preserve"> sectors.</w:t>
      </w:r>
    </w:p>
    <w:p w14:paraId="64EE85AC" w14:textId="77777777" w:rsidR="00D238CF"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Pr>
          <w:rFonts w:ascii="Segoe UI" w:hAnsi="Segoe UI" w:cs="Segoe UI"/>
          <w:bCs/>
          <w:sz w:val="20"/>
          <w:szCs w:val="20"/>
        </w:rPr>
        <w:t>H</w:t>
      </w:r>
      <w:r w:rsidRPr="0014523A">
        <w:rPr>
          <w:rFonts w:ascii="Segoe UI" w:hAnsi="Segoe UI" w:cs="Segoe UI"/>
          <w:bCs/>
          <w:sz w:val="20"/>
          <w:szCs w:val="20"/>
        </w:rPr>
        <w:t xml:space="preserve">ow </w:t>
      </w:r>
      <w:r w:rsidRPr="0014523A">
        <w:rPr>
          <w:rFonts w:ascii="Segoe UI" w:hAnsi="Segoe UI" w:cs="Segoe UI"/>
          <w:b/>
          <w:sz w:val="20"/>
          <w:szCs w:val="20"/>
        </w:rPr>
        <w:t>polices and regulations</w:t>
      </w:r>
      <w:r w:rsidRPr="0014523A">
        <w:rPr>
          <w:rFonts w:ascii="Segoe UI" w:hAnsi="Segoe UI" w:cs="Segoe UI"/>
          <w:bCs/>
          <w:sz w:val="20"/>
          <w:szCs w:val="20"/>
        </w:rPr>
        <w:t xml:space="preserve"> enable </w:t>
      </w:r>
      <w:r>
        <w:rPr>
          <w:rFonts w:ascii="Segoe UI" w:hAnsi="Segoe UI" w:cs="Segoe UI"/>
          <w:bCs/>
          <w:sz w:val="20"/>
          <w:szCs w:val="20"/>
        </w:rPr>
        <w:t xml:space="preserve">support </w:t>
      </w:r>
      <w:r w:rsidRPr="0014523A">
        <w:rPr>
          <w:rFonts w:ascii="Segoe UI" w:hAnsi="Segoe UI" w:cs="Segoe UI"/>
          <w:bCs/>
          <w:sz w:val="20"/>
          <w:szCs w:val="20"/>
        </w:rPr>
        <w:t>the necessary incubation for an inclusive digital economy.</w:t>
      </w:r>
    </w:p>
    <w:p w14:paraId="2D8B0BA0" w14:textId="77777777" w:rsidR="00D238CF"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Pr>
          <w:rFonts w:ascii="Segoe UI" w:hAnsi="Segoe UI" w:cs="Segoe UI"/>
          <w:bCs/>
          <w:sz w:val="20"/>
          <w:szCs w:val="20"/>
        </w:rPr>
        <w:t>How</w:t>
      </w:r>
      <w:r w:rsidRPr="0058255B">
        <w:rPr>
          <w:rFonts w:ascii="Segoe UI" w:hAnsi="Segoe UI" w:cs="Segoe UI"/>
          <w:bCs/>
          <w:sz w:val="20"/>
          <w:szCs w:val="20"/>
        </w:rPr>
        <w:t xml:space="preserve"> </w:t>
      </w:r>
      <w:r w:rsidRPr="0058255B">
        <w:rPr>
          <w:rFonts w:ascii="Segoe UI" w:hAnsi="Segoe UI" w:cs="Segoe UI"/>
          <w:b/>
          <w:sz w:val="20"/>
          <w:szCs w:val="20"/>
        </w:rPr>
        <w:t xml:space="preserve">digital payments </w:t>
      </w:r>
      <w:r w:rsidRPr="0058255B">
        <w:rPr>
          <w:rFonts w:ascii="Segoe UI" w:hAnsi="Segoe UI" w:cs="Segoe UI"/>
          <w:bCs/>
          <w:sz w:val="20"/>
          <w:szCs w:val="20"/>
        </w:rPr>
        <w:t>the basis for sustainable, economically impactful digital services are.</w:t>
      </w:r>
    </w:p>
    <w:p w14:paraId="4A49C16E" w14:textId="77777777" w:rsidR="00D238CF"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Pr>
          <w:rFonts w:ascii="Segoe UI" w:hAnsi="Segoe UI" w:cs="Segoe UI"/>
          <w:bCs/>
          <w:sz w:val="20"/>
          <w:szCs w:val="20"/>
        </w:rPr>
        <w:t xml:space="preserve">Understand how </w:t>
      </w:r>
      <w:r w:rsidRPr="0058255B">
        <w:rPr>
          <w:rFonts w:ascii="Segoe UI" w:hAnsi="Segoe UI" w:cs="Segoe UI"/>
          <w:b/>
          <w:sz w:val="20"/>
          <w:szCs w:val="20"/>
        </w:rPr>
        <w:t>inclusive innovation</w:t>
      </w:r>
      <w:r>
        <w:rPr>
          <w:rFonts w:ascii="Segoe UI" w:hAnsi="Segoe UI" w:cs="Segoe UI"/>
          <w:bCs/>
          <w:sz w:val="20"/>
          <w:szCs w:val="20"/>
        </w:rPr>
        <w:t xml:space="preserve"> can be used to support </w:t>
      </w:r>
      <w:r w:rsidRPr="0058255B">
        <w:rPr>
          <w:rFonts w:ascii="Segoe UI" w:hAnsi="Segoe UI" w:cs="Segoe UI"/>
          <w:bCs/>
          <w:sz w:val="20"/>
          <w:szCs w:val="20"/>
        </w:rPr>
        <w:t>local entrepreneurs and MSMEs to build inclusive services for the local digital economy</w:t>
      </w:r>
      <w:r>
        <w:rPr>
          <w:rFonts w:ascii="Segoe UI" w:hAnsi="Segoe UI" w:cs="Segoe UI"/>
          <w:bCs/>
          <w:sz w:val="20"/>
          <w:szCs w:val="20"/>
        </w:rPr>
        <w:t xml:space="preserve">. </w:t>
      </w:r>
    </w:p>
    <w:p w14:paraId="0A8E7DAB" w14:textId="77777777" w:rsidR="00D238CF"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Pr>
          <w:rFonts w:ascii="Segoe UI" w:hAnsi="Segoe UI" w:cs="Segoe UI"/>
          <w:bCs/>
          <w:sz w:val="20"/>
          <w:szCs w:val="20"/>
        </w:rPr>
        <w:lastRenderedPageBreak/>
        <w:t xml:space="preserve">How to </w:t>
      </w:r>
      <w:r w:rsidRPr="0058255B">
        <w:rPr>
          <w:rFonts w:ascii="Segoe UI" w:hAnsi="Segoe UI" w:cs="Segoe UI"/>
          <w:b/>
          <w:sz w:val="20"/>
          <w:szCs w:val="20"/>
        </w:rPr>
        <w:t>empower customers</w:t>
      </w:r>
      <w:r>
        <w:rPr>
          <w:rFonts w:ascii="Segoe UI" w:hAnsi="Segoe UI" w:cs="Segoe UI"/>
          <w:bCs/>
          <w:sz w:val="20"/>
          <w:szCs w:val="20"/>
        </w:rPr>
        <w:t xml:space="preserve"> to </w:t>
      </w:r>
      <w:r w:rsidRPr="0058255B">
        <w:rPr>
          <w:rFonts w:ascii="Segoe UI" w:hAnsi="Segoe UI" w:cs="Segoe UI"/>
          <w:bCs/>
          <w:sz w:val="20"/>
          <w:szCs w:val="20"/>
        </w:rPr>
        <w:t>acquire the necessary skills (digital and financial) to adopt new digital services and leveraging digital services to increase their soft and hard skills</w:t>
      </w:r>
    </w:p>
    <w:p w14:paraId="1777C165" w14:textId="77777777" w:rsidR="00D238CF" w:rsidRPr="00831DD9" w:rsidRDefault="00D238CF" w:rsidP="00D238CF">
      <w:pPr>
        <w:pStyle w:val="ListParagraph"/>
        <w:widowControl/>
        <w:numPr>
          <w:ilvl w:val="0"/>
          <w:numId w:val="33"/>
        </w:numPr>
        <w:overflowPunct/>
        <w:adjustRightInd/>
        <w:spacing w:line="240" w:lineRule="auto"/>
        <w:jc w:val="both"/>
        <w:rPr>
          <w:rFonts w:ascii="Segoe UI" w:hAnsi="Segoe UI" w:cs="Segoe UI"/>
          <w:sz w:val="20"/>
          <w:szCs w:val="20"/>
        </w:rPr>
      </w:pPr>
      <w:r w:rsidRPr="00831DD9">
        <w:rPr>
          <w:rFonts w:ascii="Segoe UI" w:hAnsi="Segoe UI" w:cs="Segoe UI"/>
          <w:sz w:val="20"/>
          <w:szCs w:val="20"/>
        </w:rPr>
        <w:t xml:space="preserve">Be able to design </w:t>
      </w:r>
      <w:proofErr w:type="spellStart"/>
      <w:r w:rsidRPr="00831DD9">
        <w:rPr>
          <w:rFonts w:ascii="Segoe UI" w:hAnsi="Segoe UI" w:cs="Segoe UI"/>
          <w:sz w:val="20"/>
          <w:szCs w:val="20"/>
        </w:rPr>
        <w:t>programme</w:t>
      </w:r>
      <w:proofErr w:type="spellEnd"/>
      <w:r w:rsidRPr="00831DD9">
        <w:rPr>
          <w:rFonts w:ascii="Segoe UI" w:hAnsi="Segoe UI" w:cs="Segoe UI"/>
          <w:sz w:val="20"/>
          <w:szCs w:val="20"/>
        </w:rPr>
        <w:t xml:space="preserve"> interventions</w:t>
      </w:r>
      <w:r>
        <w:rPr>
          <w:rFonts w:ascii="Segoe UI" w:hAnsi="Segoe UI" w:cs="Segoe UI"/>
          <w:sz w:val="20"/>
          <w:szCs w:val="20"/>
        </w:rPr>
        <w:t>/business cases</w:t>
      </w:r>
      <w:r w:rsidRPr="00831DD9">
        <w:rPr>
          <w:rFonts w:ascii="Segoe UI" w:hAnsi="Segoe UI" w:cs="Segoe UI"/>
          <w:sz w:val="20"/>
          <w:szCs w:val="20"/>
        </w:rPr>
        <w:t xml:space="preserve"> (technical assistance plans, grants, loans, granaries) for all the above categories.</w:t>
      </w:r>
    </w:p>
    <w:p w14:paraId="684302FA" w14:textId="77777777" w:rsidR="00D238CF" w:rsidRPr="0014523A" w:rsidRDefault="00D238CF" w:rsidP="00D238CF">
      <w:pPr>
        <w:jc w:val="both"/>
        <w:rPr>
          <w:rFonts w:ascii="Segoe UI" w:hAnsi="Segoe UI" w:cs="Segoe UI"/>
          <w:bCs/>
        </w:rPr>
      </w:pPr>
    </w:p>
    <w:p w14:paraId="6DD60F01" w14:textId="77777777" w:rsidR="00D238CF" w:rsidRDefault="00D238CF" w:rsidP="00D238CF">
      <w:pPr>
        <w:jc w:val="both"/>
        <w:rPr>
          <w:rFonts w:ascii="Segoe UI" w:hAnsi="Segoe UI" w:cs="Segoe UI"/>
          <w:b/>
        </w:rPr>
      </w:pPr>
      <w:r w:rsidRPr="00CA28C1">
        <w:rPr>
          <w:rFonts w:ascii="Segoe UI" w:hAnsi="Segoe UI" w:cs="Segoe UI"/>
          <w:b/>
        </w:rPr>
        <w:t xml:space="preserve"> </w:t>
      </w:r>
      <w:r w:rsidRPr="008A0AA3">
        <w:rPr>
          <w:rFonts w:ascii="Segoe UI" w:hAnsi="Segoe UI" w:cs="Segoe UI"/>
          <w:b/>
        </w:rPr>
        <w:t>Scope</w:t>
      </w:r>
      <w:r>
        <w:rPr>
          <w:rFonts w:ascii="Segoe UI" w:hAnsi="Segoe UI" w:cs="Segoe UI"/>
          <w:b/>
        </w:rPr>
        <w:t>:</w:t>
      </w:r>
    </w:p>
    <w:p w14:paraId="480A7F91" w14:textId="77777777" w:rsidR="00D238CF" w:rsidRPr="00A30F41" w:rsidRDefault="00D238CF" w:rsidP="00D238CF">
      <w:pPr>
        <w:jc w:val="both"/>
        <w:rPr>
          <w:rFonts w:ascii="Segoe UI" w:hAnsi="Segoe UI" w:cs="Segoe UI"/>
          <w:b/>
          <w:bCs/>
        </w:rPr>
      </w:pPr>
      <w:r w:rsidRPr="00A30F41">
        <w:rPr>
          <w:rFonts w:ascii="Segoe UI" w:hAnsi="Segoe UI" w:cs="Segoe UI"/>
          <w:b/>
          <w:bCs/>
        </w:rPr>
        <w:t xml:space="preserve">Major activities expected to be undertaken by contractor </w:t>
      </w:r>
    </w:p>
    <w:p w14:paraId="55CCAE39" w14:textId="77777777" w:rsidR="00D238CF" w:rsidRDefault="00D238CF" w:rsidP="00D238CF">
      <w:pPr>
        <w:jc w:val="both"/>
        <w:rPr>
          <w:rFonts w:ascii="Segoe UI" w:hAnsi="Segoe UI" w:cs="Segoe UI"/>
        </w:rPr>
      </w:pPr>
    </w:p>
    <w:p w14:paraId="2844A4AA" w14:textId="77777777" w:rsidR="00D238CF" w:rsidRPr="00831DD9" w:rsidRDefault="00D238CF" w:rsidP="00D238CF">
      <w:pPr>
        <w:pStyle w:val="ListParagraph"/>
        <w:widowControl/>
        <w:numPr>
          <w:ilvl w:val="0"/>
          <w:numId w:val="35"/>
        </w:numPr>
        <w:overflowPunct/>
        <w:adjustRightInd/>
        <w:spacing w:line="240" w:lineRule="auto"/>
        <w:jc w:val="both"/>
        <w:rPr>
          <w:rFonts w:ascii="Segoe UI" w:hAnsi="Segoe UI" w:cs="Segoe UI"/>
          <w:sz w:val="20"/>
          <w:szCs w:val="20"/>
        </w:rPr>
      </w:pPr>
      <w:r w:rsidRPr="00831DD9">
        <w:rPr>
          <w:rFonts w:ascii="Segoe UI" w:hAnsi="Segoe UI" w:cs="Segoe UI"/>
          <w:sz w:val="20"/>
          <w:szCs w:val="20"/>
        </w:rPr>
        <w:t>Provide a training curriculum with the following structure:</w:t>
      </w:r>
    </w:p>
    <w:p w14:paraId="6C6DCD12"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 xml:space="preserve">Core mandatory body of courses on fundamentals of digital finance and digital money, including e-money, customer due diligence, agent networks, consumer protection. </w:t>
      </w:r>
    </w:p>
    <w:p w14:paraId="4B611809"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Set of required elective courses related to digital economy, innovations and technologies in relations with UNCDF LNOB workstreams (customer, digital payment, innovation, policy). UNCDF staff will be able to select the electives to enroll in based on staff focused area of work and programmatic agenda in their country or region. At minimum, elective courses should include options related to:</w:t>
      </w:r>
    </w:p>
    <w:p w14:paraId="66E3EBB5" w14:textId="77777777" w:rsidR="00D238CF" w:rsidRPr="00831DD9" w:rsidRDefault="00D238CF" w:rsidP="00D238CF">
      <w:pPr>
        <w:pStyle w:val="BodyText"/>
        <w:widowControl/>
        <w:numPr>
          <w:ilvl w:val="1"/>
          <w:numId w:val="32"/>
        </w:numPr>
        <w:overflowPunct/>
        <w:adjustRightInd/>
        <w:spacing w:after="0"/>
        <w:ind w:right="115"/>
        <w:jc w:val="both"/>
        <w:rPr>
          <w:rFonts w:ascii="Segoe UI" w:eastAsiaTheme="minorHAnsi" w:hAnsi="Segoe UI" w:cs="Segoe UI"/>
          <w:bCs/>
          <w:sz w:val="20"/>
          <w:szCs w:val="20"/>
        </w:rPr>
      </w:pPr>
      <w:r w:rsidRPr="00831DD9">
        <w:rPr>
          <w:rFonts w:ascii="Segoe UI" w:eastAsiaTheme="minorHAnsi" w:hAnsi="Segoe UI" w:cs="Segoe UI"/>
          <w:bCs/>
          <w:sz w:val="20"/>
          <w:szCs w:val="20"/>
        </w:rPr>
        <w:t>Customer and digital payment: financial inclusion, gender, MSME, mobile money, remittance, digitization of agricultural value chains…</w:t>
      </w:r>
    </w:p>
    <w:p w14:paraId="50D661CF" w14:textId="77777777" w:rsidR="00D238CF" w:rsidRPr="00831DD9" w:rsidRDefault="00D238CF" w:rsidP="00D238CF">
      <w:pPr>
        <w:pStyle w:val="BodyText"/>
        <w:widowControl/>
        <w:numPr>
          <w:ilvl w:val="1"/>
          <w:numId w:val="32"/>
        </w:numPr>
        <w:overflowPunct/>
        <w:adjustRightInd/>
        <w:spacing w:after="0"/>
        <w:ind w:right="115"/>
        <w:jc w:val="both"/>
        <w:rPr>
          <w:rFonts w:cstheme="minorHAnsi"/>
        </w:rPr>
      </w:pPr>
      <w:r w:rsidRPr="00831DD9">
        <w:rPr>
          <w:rFonts w:ascii="Segoe UI" w:eastAsiaTheme="minorHAnsi" w:hAnsi="Segoe UI" w:cs="Segoe UI"/>
          <w:bCs/>
          <w:sz w:val="20"/>
          <w:szCs w:val="20"/>
        </w:rPr>
        <w:t>Innovations and regulations: Blockchain, Artificial Intelligence, cryptocurrency, digital Identity, cybersecurity, consumer protection…</w:t>
      </w:r>
    </w:p>
    <w:p w14:paraId="4B7320FC" w14:textId="77777777" w:rsidR="00D238CF" w:rsidRPr="00A30F41" w:rsidRDefault="00D238CF" w:rsidP="00D238CF">
      <w:pPr>
        <w:pStyle w:val="BodyText"/>
        <w:widowControl/>
        <w:numPr>
          <w:ilvl w:val="0"/>
          <w:numId w:val="35"/>
        </w:numPr>
        <w:overflowPunct/>
        <w:adjustRightInd/>
        <w:spacing w:after="0"/>
        <w:ind w:right="115"/>
        <w:jc w:val="both"/>
        <w:rPr>
          <w:rFonts w:cstheme="minorHAnsi"/>
        </w:rPr>
      </w:pPr>
      <w:r>
        <w:rPr>
          <w:rFonts w:ascii="Segoe UI" w:eastAsiaTheme="minorHAnsi" w:hAnsi="Segoe UI" w:cs="Segoe UI"/>
          <w:bCs/>
          <w:sz w:val="20"/>
          <w:szCs w:val="20"/>
        </w:rPr>
        <w:t xml:space="preserve">Deliver the courses to participants: </w:t>
      </w:r>
    </w:p>
    <w:p w14:paraId="1AC534C6"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All courses are delivered online with curriculums available in English and French for staff to select their language preference</w:t>
      </w:r>
    </w:p>
    <w:p w14:paraId="1A863F83"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Online course availability: immediate</w:t>
      </w:r>
    </w:p>
    <w:p w14:paraId="2B3F452E" w14:textId="77777777" w:rsidR="00D238CF" w:rsidRDefault="00D238CF" w:rsidP="00D238CF">
      <w:pPr>
        <w:pStyle w:val="ListParagraph"/>
        <w:widowControl/>
        <w:numPr>
          <w:ilvl w:val="0"/>
          <w:numId w:val="35"/>
        </w:numPr>
        <w:overflowPunct/>
        <w:adjustRightInd/>
        <w:spacing w:line="240" w:lineRule="auto"/>
        <w:jc w:val="both"/>
        <w:rPr>
          <w:rFonts w:ascii="Segoe UI" w:hAnsi="Segoe UI" w:cs="Segoe UI"/>
          <w:sz w:val="20"/>
          <w:szCs w:val="20"/>
        </w:rPr>
      </w:pPr>
      <w:r>
        <w:rPr>
          <w:rFonts w:ascii="Segoe UI" w:hAnsi="Segoe UI" w:cs="Segoe UI"/>
          <w:sz w:val="20"/>
          <w:szCs w:val="20"/>
        </w:rPr>
        <w:t>Test the participants and provide certifications:</w:t>
      </w:r>
    </w:p>
    <w:p w14:paraId="354DBF37" w14:textId="77777777" w:rsidR="00D238CF" w:rsidRDefault="00D238CF" w:rsidP="00D238CF">
      <w:pPr>
        <w:pStyle w:val="ListParagraph"/>
        <w:widowControl/>
        <w:numPr>
          <w:ilvl w:val="0"/>
          <w:numId w:val="35"/>
        </w:numPr>
        <w:overflowPunct/>
        <w:adjustRightInd/>
        <w:spacing w:line="240" w:lineRule="auto"/>
        <w:jc w:val="both"/>
        <w:rPr>
          <w:rFonts w:ascii="Segoe UI" w:hAnsi="Segoe UI" w:cs="Segoe UI"/>
          <w:sz w:val="20"/>
          <w:szCs w:val="20"/>
        </w:rPr>
      </w:pPr>
      <w:r>
        <w:rPr>
          <w:rFonts w:ascii="Segoe UI" w:hAnsi="Segoe UI" w:cs="Segoe UI"/>
          <w:sz w:val="20"/>
          <w:szCs w:val="20"/>
        </w:rPr>
        <w:t>Provide mentoring to participants</w:t>
      </w:r>
    </w:p>
    <w:p w14:paraId="02AD8217" w14:textId="77777777" w:rsidR="00D238CF" w:rsidRPr="00465DAD" w:rsidRDefault="00D238CF" w:rsidP="00D238CF">
      <w:pPr>
        <w:jc w:val="both"/>
        <w:rPr>
          <w:rFonts w:ascii="Segoe UI" w:hAnsi="Segoe UI" w:cs="Segoe UI"/>
        </w:rPr>
      </w:pPr>
    </w:p>
    <w:p w14:paraId="55646F6A" w14:textId="77777777" w:rsidR="00D238CF" w:rsidRPr="008A0AA3" w:rsidRDefault="00D238CF" w:rsidP="00D238CF">
      <w:pPr>
        <w:pStyle w:val="ListParagraph"/>
        <w:widowControl/>
        <w:numPr>
          <w:ilvl w:val="0"/>
          <w:numId w:val="30"/>
        </w:numPr>
        <w:overflowPunct/>
        <w:adjustRightInd/>
        <w:spacing w:line="240" w:lineRule="auto"/>
        <w:jc w:val="both"/>
        <w:rPr>
          <w:rFonts w:ascii="Segoe UI" w:hAnsi="Segoe UI" w:cs="Segoe UI"/>
          <w:b/>
          <w:sz w:val="20"/>
          <w:szCs w:val="20"/>
        </w:rPr>
      </w:pPr>
      <w:r w:rsidRPr="008A0AA3">
        <w:rPr>
          <w:rFonts w:ascii="Segoe UI" w:hAnsi="Segoe UI" w:cs="Segoe UI"/>
          <w:b/>
          <w:sz w:val="20"/>
          <w:szCs w:val="20"/>
        </w:rPr>
        <w:t xml:space="preserve">Approach and Methodology </w:t>
      </w:r>
    </w:p>
    <w:p w14:paraId="09132528" w14:textId="77777777" w:rsidR="00D238CF" w:rsidRDefault="00D238CF" w:rsidP="00D238CF">
      <w:pPr>
        <w:jc w:val="both"/>
        <w:rPr>
          <w:rFonts w:ascii="Segoe UI" w:hAnsi="Segoe UI" w:cs="Segoe UI"/>
        </w:rPr>
      </w:pPr>
      <w:r>
        <w:rPr>
          <w:rFonts w:ascii="Segoe UI" w:hAnsi="Segoe UI" w:cs="Segoe UI"/>
        </w:rPr>
        <w:t>Several courses already exist in this area. UNCDF will conduct a limited competition exercise with institutions already providing similar certifications.</w:t>
      </w:r>
    </w:p>
    <w:p w14:paraId="3E852C60" w14:textId="77777777" w:rsidR="00D238CF" w:rsidRDefault="00D238CF" w:rsidP="00D238CF">
      <w:pPr>
        <w:jc w:val="both"/>
        <w:rPr>
          <w:rFonts w:ascii="Segoe UI" w:hAnsi="Segoe UI" w:cs="Segoe UI"/>
        </w:rPr>
      </w:pPr>
      <w:r>
        <w:rPr>
          <w:rFonts w:ascii="Segoe UI" w:hAnsi="Segoe UI" w:cs="Segoe UI"/>
        </w:rPr>
        <w:t xml:space="preserve">It is expected for the institutions to tailor existing courses to cover the topics listed above. Trainings must be conducted online and must have both English and French versions.  </w:t>
      </w:r>
    </w:p>
    <w:p w14:paraId="1604253C" w14:textId="77777777" w:rsidR="00D238CF" w:rsidRDefault="00D238CF" w:rsidP="00D238CF">
      <w:pPr>
        <w:ind w:left="720"/>
        <w:jc w:val="both"/>
        <w:rPr>
          <w:rFonts w:ascii="Segoe UI" w:hAnsi="Segoe UI" w:cs="Segoe UI"/>
        </w:rPr>
      </w:pPr>
    </w:p>
    <w:p w14:paraId="381537C7" w14:textId="77777777" w:rsidR="00D238CF" w:rsidRPr="008A0AA3" w:rsidRDefault="00D238CF" w:rsidP="00D238CF">
      <w:pPr>
        <w:pStyle w:val="ListParagraph"/>
        <w:widowControl/>
        <w:numPr>
          <w:ilvl w:val="0"/>
          <w:numId w:val="30"/>
        </w:numPr>
        <w:overflowPunct/>
        <w:adjustRightInd/>
        <w:spacing w:line="240" w:lineRule="auto"/>
        <w:jc w:val="both"/>
        <w:rPr>
          <w:rFonts w:ascii="Segoe UI" w:hAnsi="Segoe UI" w:cs="Segoe UI"/>
          <w:sz w:val="20"/>
          <w:szCs w:val="20"/>
        </w:rPr>
      </w:pPr>
      <w:r w:rsidRPr="008A0AA3">
        <w:rPr>
          <w:rFonts w:ascii="Segoe UI" w:hAnsi="Segoe UI" w:cs="Segoe UI"/>
          <w:b/>
          <w:sz w:val="20"/>
          <w:szCs w:val="20"/>
        </w:rPr>
        <w:t>Deliverables and Schedules/</w:t>
      </w:r>
      <w:r w:rsidRPr="00BF57D0">
        <w:rPr>
          <w:rFonts w:ascii="Segoe UI" w:hAnsi="Segoe UI" w:cs="Segoe UI"/>
          <w:b/>
          <w:sz w:val="20"/>
          <w:szCs w:val="20"/>
        </w:rPr>
        <w:t>Expected Outputs</w:t>
      </w:r>
    </w:p>
    <w:p w14:paraId="2109A3FD" w14:textId="77777777" w:rsidR="00D238CF" w:rsidRDefault="00D238CF" w:rsidP="00D238CF">
      <w:pPr>
        <w:pStyle w:val="ListParagraph"/>
        <w:spacing w:line="240" w:lineRule="auto"/>
        <w:ind w:left="907"/>
        <w:jc w:val="both"/>
        <w:rPr>
          <w:rFonts w:ascii="Segoe UI" w:hAnsi="Segoe UI" w:cs="Segoe UI"/>
          <w:sz w:val="20"/>
          <w:szCs w:val="20"/>
        </w:rPr>
      </w:pPr>
    </w:p>
    <w:p w14:paraId="09E4DA75" w14:textId="77777777" w:rsidR="00D238CF" w:rsidRDefault="00D238CF" w:rsidP="00D238CF">
      <w:pPr>
        <w:pStyle w:val="ListParagraph"/>
        <w:widowControl/>
        <w:numPr>
          <w:ilvl w:val="0"/>
          <w:numId w:val="34"/>
        </w:numPr>
        <w:overflowPunct/>
        <w:adjustRightInd/>
        <w:spacing w:line="240" w:lineRule="auto"/>
        <w:jc w:val="both"/>
        <w:rPr>
          <w:rFonts w:ascii="Segoe UI" w:hAnsi="Segoe UI" w:cs="Segoe UI"/>
          <w:b/>
          <w:bCs/>
          <w:sz w:val="20"/>
          <w:szCs w:val="20"/>
        </w:rPr>
      </w:pPr>
      <w:r>
        <w:rPr>
          <w:rFonts w:ascii="Segoe UI" w:hAnsi="Segoe UI" w:cs="Segoe UI"/>
          <w:b/>
          <w:bCs/>
          <w:sz w:val="20"/>
          <w:szCs w:val="20"/>
        </w:rPr>
        <w:t>Work plan for the course.</w:t>
      </w:r>
    </w:p>
    <w:p w14:paraId="2B9D812A" w14:textId="77777777" w:rsidR="00D238CF" w:rsidRPr="00465DAD" w:rsidRDefault="00D238CF" w:rsidP="00D238CF">
      <w:pPr>
        <w:pStyle w:val="ListParagraph"/>
        <w:widowControl/>
        <w:numPr>
          <w:ilvl w:val="0"/>
          <w:numId w:val="34"/>
        </w:numPr>
        <w:overflowPunct/>
        <w:adjustRightInd/>
        <w:spacing w:line="240" w:lineRule="auto"/>
        <w:jc w:val="both"/>
        <w:rPr>
          <w:rFonts w:ascii="Segoe UI" w:hAnsi="Segoe UI" w:cs="Segoe UI"/>
          <w:b/>
          <w:bCs/>
          <w:sz w:val="20"/>
          <w:szCs w:val="20"/>
        </w:rPr>
      </w:pPr>
      <w:r w:rsidRPr="00465DAD">
        <w:rPr>
          <w:rFonts w:ascii="Segoe UI" w:hAnsi="Segoe UI" w:cs="Segoe UI"/>
          <w:b/>
          <w:bCs/>
          <w:sz w:val="20"/>
          <w:szCs w:val="20"/>
        </w:rPr>
        <w:t xml:space="preserve"> Training materials: </w:t>
      </w:r>
    </w:p>
    <w:p w14:paraId="5470E6BF"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 xml:space="preserve">The curriculum, which will be structured in modules </w:t>
      </w:r>
      <w:r>
        <w:rPr>
          <w:rFonts w:ascii="Segoe UI" w:hAnsi="Segoe UI" w:cs="Segoe UI"/>
          <w:bCs/>
          <w:sz w:val="20"/>
          <w:szCs w:val="20"/>
        </w:rPr>
        <w:t>i</w:t>
      </w:r>
      <w:r w:rsidRPr="00831DD9">
        <w:rPr>
          <w:rFonts w:ascii="Segoe UI" w:hAnsi="Segoe UI" w:cs="Segoe UI"/>
          <w:bCs/>
          <w:sz w:val="20"/>
          <w:szCs w:val="20"/>
        </w:rPr>
        <w:t xml:space="preserve">n line with the learning specific objectives listed above; </w:t>
      </w:r>
    </w:p>
    <w:p w14:paraId="0A5119F6"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 xml:space="preserve">Each module will also be presented through audio commented PowerPoint slides; a simulation of in-class presentation with comments made by the resource person selected for the module. </w:t>
      </w:r>
    </w:p>
    <w:p w14:paraId="645DAD69" w14:textId="77777777" w:rsidR="00D238CF" w:rsidRPr="00831DD9" w:rsidRDefault="00D238CF" w:rsidP="00D238CF">
      <w:pPr>
        <w:pStyle w:val="ListParagraph"/>
        <w:widowControl/>
        <w:numPr>
          <w:ilvl w:val="0"/>
          <w:numId w:val="31"/>
        </w:numPr>
        <w:overflowPunct/>
        <w:adjustRightInd/>
        <w:spacing w:line="240" w:lineRule="auto"/>
        <w:ind w:left="708"/>
        <w:jc w:val="both"/>
        <w:rPr>
          <w:rFonts w:ascii="Segoe UI" w:hAnsi="Segoe UI" w:cs="Segoe UI"/>
          <w:bCs/>
          <w:sz w:val="20"/>
          <w:szCs w:val="20"/>
        </w:rPr>
      </w:pPr>
      <w:r w:rsidRPr="00831DD9">
        <w:rPr>
          <w:rFonts w:ascii="Segoe UI" w:hAnsi="Segoe UI" w:cs="Segoe UI"/>
          <w:bCs/>
          <w:sz w:val="20"/>
          <w:szCs w:val="20"/>
        </w:rPr>
        <w:t>Each module will also be accompanied with additional readings;</w:t>
      </w:r>
    </w:p>
    <w:p w14:paraId="78D27413" w14:textId="77777777" w:rsidR="00D238CF" w:rsidRDefault="00D238CF" w:rsidP="00D238CF">
      <w:pPr>
        <w:jc w:val="both"/>
        <w:rPr>
          <w:rFonts w:ascii="Segoe UI" w:hAnsi="Segoe UI" w:cs="Segoe UI"/>
        </w:rPr>
      </w:pPr>
    </w:p>
    <w:p w14:paraId="3CBC026D" w14:textId="77777777" w:rsidR="00D238CF" w:rsidRPr="00465DAD" w:rsidRDefault="00D238CF" w:rsidP="00D238CF">
      <w:pPr>
        <w:pStyle w:val="ListParagraph"/>
        <w:widowControl/>
        <w:numPr>
          <w:ilvl w:val="0"/>
          <w:numId w:val="34"/>
        </w:numPr>
        <w:overflowPunct/>
        <w:adjustRightInd/>
        <w:spacing w:line="240" w:lineRule="auto"/>
        <w:jc w:val="both"/>
        <w:rPr>
          <w:rFonts w:ascii="Segoe UI" w:hAnsi="Segoe UI" w:cs="Segoe UI"/>
          <w:b/>
          <w:bCs/>
          <w:sz w:val="20"/>
          <w:szCs w:val="20"/>
        </w:rPr>
      </w:pPr>
      <w:r w:rsidRPr="00465DAD">
        <w:rPr>
          <w:rFonts w:ascii="Segoe UI" w:hAnsi="Segoe UI" w:cs="Segoe UI"/>
          <w:b/>
          <w:bCs/>
          <w:sz w:val="20"/>
          <w:szCs w:val="20"/>
        </w:rPr>
        <w:t xml:space="preserve">Online lectures: </w:t>
      </w:r>
    </w:p>
    <w:p w14:paraId="13B5DD74" w14:textId="77777777" w:rsidR="00D238CF" w:rsidRPr="00465DAD" w:rsidRDefault="00D238CF" w:rsidP="00D238CF">
      <w:pPr>
        <w:jc w:val="both"/>
        <w:rPr>
          <w:rFonts w:ascii="Segoe UI" w:hAnsi="Segoe UI" w:cs="Segoe UI"/>
        </w:rPr>
      </w:pPr>
      <w:r w:rsidRPr="00465DAD">
        <w:rPr>
          <w:rFonts w:ascii="Segoe UI" w:hAnsi="Segoe UI" w:cs="Segoe UI"/>
        </w:rPr>
        <w:t>The course will be run as an interactive online course. presentation of the course modules will combine an illustrated narrative document, audio commented PowerPoint presentation, additional readings, knowledge-building component with experience-sharing among participants and a practical, hands-on technique designed to impart core skills.</w:t>
      </w:r>
    </w:p>
    <w:p w14:paraId="42FD540D" w14:textId="77777777" w:rsidR="00D238CF" w:rsidRDefault="00D238CF" w:rsidP="00D238CF">
      <w:pPr>
        <w:widowControl w:val="0"/>
        <w:overflowPunct w:val="0"/>
        <w:adjustRightInd w:val="0"/>
        <w:jc w:val="both"/>
        <w:rPr>
          <w:rFonts w:ascii="Segoe UI" w:hAnsi="Segoe UI" w:cs="Segoe UI"/>
        </w:rPr>
      </w:pPr>
    </w:p>
    <w:p w14:paraId="0B8E574F" w14:textId="77777777" w:rsidR="00D238CF" w:rsidRPr="00465DAD" w:rsidRDefault="00D238CF" w:rsidP="00D238CF">
      <w:pPr>
        <w:pStyle w:val="ListParagraph"/>
        <w:numPr>
          <w:ilvl w:val="0"/>
          <w:numId w:val="34"/>
        </w:numPr>
        <w:spacing w:line="240" w:lineRule="auto"/>
        <w:jc w:val="both"/>
        <w:rPr>
          <w:rFonts w:ascii="Segoe UI" w:hAnsi="Segoe UI" w:cs="Segoe UI"/>
          <w:b/>
          <w:bCs/>
          <w:sz w:val="20"/>
          <w:szCs w:val="20"/>
        </w:rPr>
      </w:pPr>
      <w:r w:rsidRPr="00465DAD">
        <w:rPr>
          <w:rFonts w:ascii="Segoe UI" w:hAnsi="Segoe UI" w:cs="Segoe UI"/>
          <w:b/>
          <w:bCs/>
          <w:sz w:val="20"/>
          <w:szCs w:val="20"/>
        </w:rPr>
        <w:t xml:space="preserve">Online mentoring: </w:t>
      </w:r>
    </w:p>
    <w:p w14:paraId="6EB82A58" w14:textId="77777777" w:rsidR="00D238CF" w:rsidRDefault="00D238CF" w:rsidP="00D238CF">
      <w:pPr>
        <w:jc w:val="both"/>
        <w:rPr>
          <w:rFonts w:ascii="Segoe UI" w:hAnsi="Segoe UI" w:cs="Segoe UI"/>
        </w:rPr>
      </w:pPr>
      <w:r>
        <w:rPr>
          <w:rFonts w:ascii="Segoe UI" w:hAnsi="Segoe UI" w:cs="Segoe UI"/>
        </w:rPr>
        <w:t xml:space="preserve">The course will have a </w:t>
      </w:r>
      <w:r w:rsidRPr="00465DAD">
        <w:rPr>
          <w:rFonts w:ascii="Segoe UI" w:hAnsi="Segoe UI" w:cs="Segoe UI"/>
        </w:rPr>
        <w:t xml:space="preserve">e-forum facilitator and provide additional </w:t>
      </w:r>
      <w:r>
        <w:rPr>
          <w:rFonts w:ascii="Segoe UI" w:hAnsi="Segoe UI" w:cs="Segoe UI"/>
        </w:rPr>
        <w:t>mentoring as needed,</w:t>
      </w:r>
    </w:p>
    <w:p w14:paraId="2A3D5819" w14:textId="77777777" w:rsidR="00D238CF" w:rsidRDefault="00D238CF" w:rsidP="00D238CF">
      <w:pPr>
        <w:jc w:val="both"/>
        <w:rPr>
          <w:rFonts w:ascii="Segoe UI" w:hAnsi="Segoe UI" w:cs="Segoe UI"/>
        </w:rPr>
      </w:pPr>
    </w:p>
    <w:p w14:paraId="0E6980BD" w14:textId="77777777" w:rsidR="00D238CF" w:rsidRPr="0057767D" w:rsidRDefault="00D238CF" w:rsidP="00D238CF">
      <w:pPr>
        <w:pStyle w:val="ListParagraph"/>
        <w:spacing w:line="240" w:lineRule="auto"/>
        <w:ind w:left="907"/>
        <w:jc w:val="both"/>
        <w:rPr>
          <w:rFonts w:ascii="Segoe UI" w:hAnsi="Segoe UI" w:cs="Segoe UI"/>
          <w:b/>
          <w:bCs/>
          <w:sz w:val="20"/>
          <w:szCs w:val="20"/>
        </w:rPr>
      </w:pPr>
      <w:r w:rsidRPr="0057767D">
        <w:rPr>
          <w:rFonts w:ascii="Segoe UI" w:hAnsi="Segoe UI" w:cs="Segoe UI"/>
          <w:b/>
          <w:bCs/>
          <w:sz w:val="20"/>
          <w:szCs w:val="20"/>
        </w:rPr>
        <w:t>Calendar of deliverables:</w:t>
      </w:r>
    </w:p>
    <w:p w14:paraId="007C9B58" w14:textId="77777777" w:rsidR="00D238CF" w:rsidRDefault="00D238CF" w:rsidP="00D238CF">
      <w:pPr>
        <w:pStyle w:val="ListParagraph"/>
        <w:spacing w:line="240" w:lineRule="auto"/>
        <w:ind w:left="907"/>
        <w:jc w:val="both"/>
        <w:rPr>
          <w:rFonts w:ascii="Segoe UI" w:hAnsi="Segoe UI" w:cs="Segoe UI"/>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6"/>
        <w:gridCol w:w="3303"/>
        <w:gridCol w:w="1685"/>
      </w:tblGrid>
      <w:tr w:rsidR="00D238CF" w14:paraId="135BC7EA" w14:textId="77777777" w:rsidTr="006934E3">
        <w:tc>
          <w:tcPr>
            <w:tcW w:w="0" w:type="auto"/>
            <w:tcBorders>
              <w:top w:val="single" w:sz="12" w:space="0" w:color="auto"/>
              <w:left w:val="single" w:sz="12" w:space="0" w:color="auto"/>
              <w:bottom w:val="single" w:sz="12" w:space="0" w:color="auto"/>
              <w:right w:val="single" w:sz="4" w:space="0" w:color="auto"/>
            </w:tcBorders>
            <w:shd w:val="clear" w:color="auto" w:fill="CCCCCC"/>
            <w:hideMark/>
          </w:tcPr>
          <w:p w14:paraId="476039CA" w14:textId="77777777" w:rsidR="00D238CF" w:rsidRPr="00730E5A" w:rsidRDefault="00D238CF" w:rsidP="006934E3">
            <w:pPr>
              <w:jc w:val="center"/>
              <w:rPr>
                <w:rFonts w:ascii="Arial" w:hAnsi="Arial" w:cs="Arial"/>
                <w:b/>
                <w:bCs/>
                <w:color w:val="221E1F"/>
                <w:highlight w:val="yellow"/>
              </w:rPr>
            </w:pPr>
            <w:r w:rsidRPr="00884F8D">
              <w:rPr>
                <w:rFonts w:ascii="Arial" w:hAnsi="Arial" w:cs="Arial"/>
                <w:b/>
                <w:bCs/>
                <w:color w:val="221E1F"/>
              </w:rPr>
              <w:t>Time frame</w:t>
            </w:r>
          </w:p>
        </w:tc>
        <w:tc>
          <w:tcPr>
            <w:tcW w:w="0" w:type="auto"/>
            <w:tcBorders>
              <w:top w:val="single" w:sz="12" w:space="0" w:color="auto"/>
              <w:left w:val="single" w:sz="4" w:space="0" w:color="auto"/>
              <w:bottom w:val="single" w:sz="12" w:space="0" w:color="auto"/>
              <w:right w:val="single" w:sz="12" w:space="0" w:color="auto"/>
            </w:tcBorders>
            <w:shd w:val="clear" w:color="auto" w:fill="CCCCCC"/>
            <w:hideMark/>
          </w:tcPr>
          <w:p w14:paraId="5195C46A" w14:textId="77777777" w:rsidR="00D238CF" w:rsidRDefault="00D238CF" w:rsidP="006934E3">
            <w:pPr>
              <w:jc w:val="center"/>
              <w:rPr>
                <w:rFonts w:ascii="Arial" w:hAnsi="Arial" w:cs="Arial"/>
                <w:b/>
                <w:bCs/>
                <w:color w:val="221E1F"/>
              </w:rPr>
            </w:pPr>
            <w:r>
              <w:rPr>
                <w:rFonts w:ascii="Arial" w:hAnsi="Arial" w:cs="Arial"/>
                <w:b/>
                <w:bCs/>
              </w:rPr>
              <w:t xml:space="preserve">Deliverable </w:t>
            </w:r>
          </w:p>
        </w:tc>
        <w:tc>
          <w:tcPr>
            <w:tcW w:w="1685" w:type="dxa"/>
            <w:tcBorders>
              <w:top w:val="single" w:sz="12" w:space="0" w:color="auto"/>
              <w:left w:val="single" w:sz="4" w:space="0" w:color="auto"/>
              <w:bottom w:val="single" w:sz="12" w:space="0" w:color="auto"/>
              <w:right w:val="single" w:sz="12" w:space="0" w:color="auto"/>
            </w:tcBorders>
            <w:shd w:val="clear" w:color="auto" w:fill="CCCCCC"/>
          </w:tcPr>
          <w:p w14:paraId="799CE721" w14:textId="77777777" w:rsidR="00D238CF" w:rsidRDefault="00D238CF" w:rsidP="006934E3">
            <w:pPr>
              <w:jc w:val="center"/>
              <w:rPr>
                <w:rFonts w:ascii="Arial" w:hAnsi="Arial" w:cs="Arial"/>
                <w:b/>
                <w:bCs/>
              </w:rPr>
            </w:pPr>
          </w:p>
        </w:tc>
      </w:tr>
      <w:tr w:rsidR="00D238CF" w14:paraId="63CFFE1C" w14:textId="77777777" w:rsidTr="006934E3">
        <w:tc>
          <w:tcPr>
            <w:tcW w:w="0" w:type="auto"/>
            <w:tcBorders>
              <w:top w:val="single" w:sz="12" w:space="0" w:color="auto"/>
              <w:left w:val="single" w:sz="12" w:space="0" w:color="auto"/>
              <w:bottom w:val="single" w:sz="4" w:space="0" w:color="auto"/>
              <w:right w:val="single" w:sz="4" w:space="0" w:color="auto"/>
            </w:tcBorders>
          </w:tcPr>
          <w:p w14:paraId="43111747" w14:textId="77777777" w:rsidR="00D238CF" w:rsidRPr="00884F8D" w:rsidRDefault="00D238CF" w:rsidP="006934E3">
            <w:pPr>
              <w:jc w:val="both"/>
              <w:rPr>
                <w:rFonts w:ascii="Segoe UI" w:hAnsi="Segoe UI" w:cs="Segoe UI"/>
              </w:rPr>
            </w:pPr>
            <w:r w:rsidRPr="00884F8D">
              <w:rPr>
                <w:rFonts w:ascii="Segoe UI" w:hAnsi="Segoe UI" w:cs="Segoe UI"/>
              </w:rPr>
              <w:t>1 week after the signature of the contract</w:t>
            </w:r>
          </w:p>
        </w:tc>
        <w:tc>
          <w:tcPr>
            <w:tcW w:w="0" w:type="auto"/>
            <w:tcBorders>
              <w:top w:val="single" w:sz="12" w:space="0" w:color="auto"/>
              <w:left w:val="single" w:sz="4" w:space="0" w:color="auto"/>
              <w:bottom w:val="single" w:sz="4" w:space="0" w:color="auto"/>
              <w:right w:val="single" w:sz="12" w:space="0" w:color="auto"/>
            </w:tcBorders>
          </w:tcPr>
          <w:p w14:paraId="01B6CC46" w14:textId="77777777" w:rsidR="00D238CF" w:rsidRDefault="00D238CF" w:rsidP="006934E3">
            <w:pPr>
              <w:jc w:val="both"/>
              <w:rPr>
                <w:rFonts w:ascii="Segoe UI" w:hAnsi="Segoe UI" w:cs="Segoe UI"/>
              </w:rPr>
            </w:pPr>
            <w:r>
              <w:rPr>
                <w:rFonts w:ascii="Segoe UI" w:hAnsi="Segoe UI" w:cs="Segoe UI"/>
              </w:rPr>
              <w:t>Curricula and work plan completed</w:t>
            </w:r>
          </w:p>
        </w:tc>
        <w:tc>
          <w:tcPr>
            <w:tcW w:w="1685" w:type="dxa"/>
            <w:tcBorders>
              <w:top w:val="single" w:sz="12" w:space="0" w:color="auto"/>
              <w:left w:val="single" w:sz="4" w:space="0" w:color="auto"/>
              <w:bottom w:val="single" w:sz="4" w:space="0" w:color="auto"/>
              <w:right w:val="single" w:sz="12" w:space="0" w:color="auto"/>
            </w:tcBorders>
          </w:tcPr>
          <w:p w14:paraId="5CC745DC" w14:textId="77777777" w:rsidR="00D238CF" w:rsidRDefault="00D238CF" w:rsidP="006934E3">
            <w:pPr>
              <w:jc w:val="both"/>
              <w:rPr>
                <w:rFonts w:ascii="Segoe UI" w:hAnsi="Segoe UI" w:cs="Segoe UI"/>
              </w:rPr>
            </w:pPr>
            <w:r>
              <w:rPr>
                <w:rFonts w:ascii="Segoe UI" w:hAnsi="Segoe UI" w:cs="Segoe UI"/>
              </w:rPr>
              <w:t>20%</w:t>
            </w:r>
          </w:p>
        </w:tc>
      </w:tr>
      <w:tr w:rsidR="00D238CF" w14:paraId="2B0024D5" w14:textId="77777777" w:rsidTr="006934E3">
        <w:tc>
          <w:tcPr>
            <w:tcW w:w="0" w:type="auto"/>
            <w:tcBorders>
              <w:top w:val="single" w:sz="12" w:space="0" w:color="auto"/>
              <w:left w:val="single" w:sz="12" w:space="0" w:color="auto"/>
              <w:bottom w:val="single" w:sz="4" w:space="0" w:color="auto"/>
              <w:right w:val="single" w:sz="4" w:space="0" w:color="auto"/>
            </w:tcBorders>
            <w:hideMark/>
          </w:tcPr>
          <w:p w14:paraId="3D546C50" w14:textId="77777777" w:rsidR="00D238CF" w:rsidRPr="00884F8D" w:rsidRDefault="00D238CF" w:rsidP="006934E3">
            <w:pPr>
              <w:jc w:val="both"/>
              <w:rPr>
                <w:rFonts w:ascii="Segoe UI" w:hAnsi="Segoe UI" w:cs="Segoe UI"/>
              </w:rPr>
            </w:pPr>
            <w:r w:rsidRPr="00884F8D">
              <w:rPr>
                <w:rFonts w:ascii="Segoe UI" w:hAnsi="Segoe UI" w:cs="Segoe UI"/>
              </w:rPr>
              <w:t xml:space="preserve">2 </w:t>
            </w:r>
            <w:proofErr w:type="gramStart"/>
            <w:r w:rsidRPr="00884F8D">
              <w:rPr>
                <w:rFonts w:ascii="Segoe UI" w:hAnsi="Segoe UI" w:cs="Segoe UI"/>
              </w:rPr>
              <w:t>week</w:t>
            </w:r>
            <w:proofErr w:type="gramEnd"/>
            <w:r w:rsidRPr="00884F8D">
              <w:rPr>
                <w:rFonts w:ascii="Segoe UI" w:hAnsi="Segoe UI" w:cs="Segoe UI"/>
              </w:rPr>
              <w:t xml:space="preserve"> after the signature of the contract</w:t>
            </w:r>
          </w:p>
        </w:tc>
        <w:tc>
          <w:tcPr>
            <w:tcW w:w="0" w:type="auto"/>
            <w:tcBorders>
              <w:top w:val="single" w:sz="12" w:space="0" w:color="auto"/>
              <w:left w:val="single" w:sz="4" w:space="0" w:color="auto"/>
              <w:bottom w:val="single" w:sz="4" w:space="0" w:color="auto"/>
              <w:right w:val="single" w:sz="12" w:space="0" w:color="auto"/>
            </w:tcBorders>
            <w:hideMark/>
          </w:tcPr>
          <w:p w14:paraId="6ACC015E" w14:textId="77777777" w:rsidR="00D238CF" w:rsidRPr="004E5A66" w:rsidRDefault="00D238CF" w:rsidP="006934E3">
            <w:pPr>
              <w:jc w:val="both"/>
              <w:rPr>
                <w:rFonts w:ascii="Segoe UI" w:hAnsi="Segoe UI" w:cs="Segoe UI"/>
              </w:rPr>
            </w:pPr>
            <w:r>
              <w:rPr>
                <w:rFonts w:ascii="Segoe UI" w:hAnsi="Segoe UI" w:cs="Segoe UI"/>
              </w:rPr>
              <w:t>Staff enrolled in course</w:t>
            </w:r>
          </w:p>
        </w:tc>
        <w:tc>
          <w:tcPr>
            <w:tcW w:w="1685" w:type="dxa"/>
            <w:tcBorders>
              <w:top w:val="single" w:sz="12" w:space="0" w:color="auto"/>
              <w:left w:val="single" w:sz="4" w:space="0" w:color="auto"/>
              <w:bottom w:val="single" w:sz="4" w:space="0" w:color="auto"/>
              <w:right w:val="single" w:sz="12" w:space="0" w:color="auto"/>
            </w:tcBorders>
          </w:tcPr>
          <w:p w14:paraId="2F5D57DA" w14:textId="77777777" w:rsidR="00D238CF" w:rsidRDefault="00D238CF" w:rsidP="006934E3">
            <w:pPr>
              <w:jc w:val="both"/>
              <w:rPr>
                <w:rFonts w:ascii="Segoe UI" w:hAnsi="Segoe UI" w:cs="Segoe UI"/>
              </w:rPr>
            </w:pPr>
            <w:r>
              <w:rPr>
                <w:rFonts w:ascii="Segoe UI" w:hAnsi="Segoe UI" w:cs="Segoe UI"/>
              </w:rPr>
              <w:t>30%</w:t>
            </w:r>
          </w:p>
        </w:tc>
      </w:tr>
      <w:tr w:rsidR="00D238CF" w14:paraId="0EBD62E2" w14:textId="77777777" w:rsidTr="006934E3">
        <w:tc>
          <w:tcPr>
            <w:tcW w:w="0" w:type="auto"/>
            <w:tcBorders>
              <w:top w:val="single" w:sz="12" w:space="0" w:color="auto"/>
              <w:left w:val="single" w:sz="12" w:space="0" w:color="auto"/>
              <w:bottom w:val="single" w:sz="4" w:space="0" w:color="auto"/>
              <w:right w:val="single" w:sz="4" w:space="0" w:color="auto"/>
            </w:tcBorders>
          </w:tcPr>
          <w:p w14:paraId="3F91C2AA" w14:textId="77777777" w:rsidR="00D238CF" w:rsidRPr="00884F8D" w:rsidRDefault="00D238CF" w:rsidP="006934E3">
            <w:pPr>
              <w:jc w:val="both"/>
              <w:rPr>
                <w:rFonts w:ascii="Segoe UI" w:hAnsi="Segoe UI" w:cs="Segoe UI"/>
              </w:rPr>
            </w:pPr>
            <w:r w:rsidRPr="00884F8D">
              <w:rPr>
                <w:rFonts w:ascii="Segoe UI" w:hAnsi="Segoe UI" w:cs="Segoe UI"/>
              </w:rPr>
              <w:t>6 months after the signature of the contract</w:t>
            </w:r>
          </w:p>
        </w:tc>
        <w:tc>
          <w:tcPr>
            <w:tcW w:w="0" w:type="auto"/>
            <w:tcBorders>
              <w:top w:val="single" w:sz="12" w:space="0" w:color="auto"/>
              <w:left w:val="single" w:sz="4" w:space="0" w:color="auto"/>
              <w:bottom w:val="single" w:sz="4" w:space="0" w:color="auto"/>
              <w:right w:val="single" w:sz="12" w:space="0" w:color="auto"/>
            </w:tcBorders>
          </w:tcPr>
          <w:p w14:paraId="55E5D1F1" w14:textId="77777777" w:rsidR="00D238CF" w:rsidRDefault="00D238CF" w:rsidP="006934E3">
            <w:pPr>
              <w:jc w:val="both"/>
              <w:rPr>
                <w:rFonts w:ascii="Segoe UI" w:hAnsi="Segoe UI" w:cs="Segoe UI"/>
              </w:rPr>
            </w:pPr>
            <w:r>
              <w:rPr>
                <w:rFonts w:ascii="Segoe UI" w:hAnsi="Segoe UI" w:cs="Segoe UI"/>
              </w:rPr>
              <w:t>Lectures completed</w:t>
            </w:r>
          </w:p>
          <w:p w14:paraId="6CB3F0C0" w14:textId="77777777" w:rsidR="00D238CF" w:rsidRDefault="00D238CF" w:rsidP="006934E3">
            <w:pPr>
              <w:jc w:val="both"/>
              <w:rPr>
                <w:rFonts w:ascii="Segoe UI" w:hAnsi="Segoe UI" w:cs="Segoe UI"/>
              </w:rPr>
            </w:pPr>
            <w:r>
              <w:rPr>
                <w:rFonts w:ascii="Segoe UI" w:hAnsi="Segoe UI" w:cs="Segoe UI"/>
              </w:rPr>
              <w:t>Students evaluated</w:t>
            </w:r>
          </w:p>
          <w:p w14:paraId="4E27ECA9" w14:textId="77777777" w:rsidR="00D238CF" w:rsidRDefault="00D238CF" w:rsidP="006934E3">
            <w:pPr>
              <w:jc w:val="both"/>
              <w:rPr>
                <w:rFonts w:ascii="Segoe UI" w:hAnsi="Segoe UI" w:cs="Segoe UI"/>
              </w:rPr>
            </w:pPr>
            <w:r>
              <w:rPr>
                <w:rFonts w:ascii="Segoe UI" w:hAnsi="Segoe UI" w:cs="Segoe UI"/>
              </w:rPr>
              <w:t>Certifications issued</w:t>
            </w:r>
          </w:p>
        </w:tc>
        <w:tc>
          <w:tcPr>
            <w:tcW w:w="1685" w:type="dxa"/>
            <w:tcBorders>
              <w:top w:val="single" w:sz="12" w:space="0" w:color="auto"/>
              <w:left w:val="single" w:sz="4" w:space="0" w:color="auto"/>
              <w:bottom w:val="single" w:sz="4" w:space="0" w:color="auto"/>
              <w:right w:val="single" w:sz="12" w:space="0" w:color="auto"/>
            </w:tcBorders>
          </w:tcPr>
          <w:p w14:paraId="6CAEF36C" w14:textId="77777777" w:rsidR="00D238CF" w:rsidRDefault="00D238CF" w:rsidP="006934E3">
            <w:pPr>
              <w:jc w:val="both"/>
              <w:rPr>
                <w:rFonts w:ascii="Segoe UI" w:hAnsi="Segoe UI" w:cs="Segoe UI"/>
              </w:rPr>
            </w:pPr>
            <w:r>
              <w:rPr>
                <w:rFonts w:ascii="Segoe UI" w:hAnsi="Segoe UI" w:cs="Segoe UI"/>
              </w:rPr>
              <w:t>50%</w:t>
            </w:r>
          </w:p>
        </w:tc>
      </w:tr>
      <w:tr w:rsidR="00D238CF" w14:paraId="02771AA7" w14:textId="77777777" w:rsidTr="006934E3">
        <w:tc>
          <w:tcPr>
            <w:tcW w:w="0" w:type="auto"/>
            <w:gridSpan w:val="2"/>
            <w:tcBorders>
              <w:top w:val="single" w:sz="4" w:space="0" w:color="auto"/>
              <w:left w:val="single" w:sz="12" w:space="0" w:color="auto"/>
              <w:bottom w:val="single" w:sz="4" w:space="0" w:color="auto"/>
              <w:right w:val="single" w:sz="12" w:space="0" w:color="auto"/>
            </w:tcBorders>
          </w:tcPr>
          <w:p w14:paraId="12873A44" w14:textId="77777777" w:rsidR="00D238CF" w:rsidRPr="00BE3D59" w:rsidRDefault="00D238CF" w:rsidP="006934E3">
            <w:pPr>
              <w:jc w:val="both"/>
              <w:rPr>
                <w:rFonts w:ascii="Segoe UI" w:hAnsi="Segoe UI" w:cs="Segoe UI"/>
                <w:b/>
                <w:bCs/>
              </w:rPr>
            </w:pPr>
            <w:r w:rsidRPr="00BE3D59">
              <w:rPr>
                <w:rFonts w:ascii="Segoe UI" w:hAnsi="Segoe UI" w:cs="Segoe UI"/>
                <w:b/>
                <w:bCs/>
              </w:rPr>
              <w:t>Total</w:t>
            </w:r>
          </w:p>
        </w:tc>
        <w:tc>
          <w:tcPr>
            <w:tcW w:w="1685" w:type="dxa"/>
            <w:tcBorders>
              <w:top w:val="single" w:sz="4" w:space="0" w:color="auto"/>
              <w:left w:val="single" w:sz="4" w:space="0" w:color="auto"/>
              <w:bottom w:val="single" w:sz="4" w:space="0" w:color="auto"/>
              <w:right w:val="single" w:sz="12" w:space="0" w:color="auto"/>
            </w:tcBorders>
          </w:tcPr>
          <w:p w14:paraId="68D30516" w14:textId="77777777" w:rsidR="00D238CF" w:rsidRPr="00BE3D59" w:rsidRDefault="00D238CF" w:rsidP="006934E3">
            <w:pPr>
              <w:jc w:val="both"/>
              <w:rPr>
                <w:rFonts w:ascii="Segoe UI" w:hAnsi="Segoe UI" w:cs="Segoe UI"/>
                <w:b/>
                <w:bCs/>
              </w:rPr>
            </w:pPr>
            <w:r w:rsidRPr="00BE3D59">
              <w:rPr>
                <w:rFonts w:ascii="Segoe UI" w:hAnsi="Segoe UI" w:cs="Segoe UI"/>
                <w:b/>
                <w:bCs/>
              </w:rPr>
              <w:t>100</w:t>
            </w:r>
          </w:p>
        </w:tc>
      </w:tr>
    </w:tbl>
    <w:p w14:paraId="2E461D3C" w14:textId="77777777" w:rsidR="00D238CF" w:rsidRPr="004E5A66" w:rsidRDefault="00D238CF" w:rsidP="00D238CF">
      <w:pPr>
        <w:pStyle w:val="ListParagraph"/>
        <w:spacing w:line="240" w:lineRule="auto"/>
        <w:ind w:left="907"/>
        <w:jc w:val="both"/>
        <w:rPr>
          <w:rFonts w:ascii="Segoe UI" w:hAnsi="Segoe UI" w:cs="Segoe UI"/>
          <w:sz w:val="20"/>
          <w:szCs w:val="20"/>
        </w:rPr>
      </w:pPr>
    </w:p>
    <w:p w14:paraId="52DC52DA" w14:textId="77777777" w:rsidR="00D238CF" w:rsidRPr="00912E39" w:rsidRDefault="00D238CF" w:rsidP="00D238CF">
      <w:pPr>
        <w:pStyle w:val="ListParagraph"/>
        <w:numPr>
          <w:ilvl w:val="0"/>
          <w:numId w:val="30"/>
        </w:numPr>
        <w:spacing w:line="240" w:lineRule="auto"/>
        <w:jc w:val="both"/>
        <w:rPr>
          <w:rFonts w:ascii="Segoe UI" w:hAnsi="Segoe UI" w:cs="Segoe UI"/>
          <w:b/>
          <w:sz w:val="20"/>
          <w:szCs w:val="20"/>
        </w:rPr>
      </w:pPr>
      <w:r w:rsidRPr="00912E39">
        <w:rPr>
          <w:rFonts w:ascii="Segoe UI" w:hAnsi="Segoe UI" w:cs="Segoe UI"/>
          <w:b/>
          <w:sz w:val="20"/>
          <w:szCs w:val="20"/>
        </w:rPr>
        <w:t>Key Performance Indicators and Service Level</w:t>
      </w:r>
    </w:p>
    <w:p w14:paraId="69634DAF" w14:textId="77777777" w:rsidR="00D238CF" w:rsidRPr="00730E5A" w:rsidRDefault="00D238CF" w:rsidP="00D238CF">
      <w:pPr>
        <w:pStyle w:val="ListParagraph"/>
        <w:numPr>
          <w:ilvl w:val="0"/>
          <w:numId w:val="36"/>
        </w:numPr>
        <w:spacing w:line="240" w:lineRule="auto"/>
        <w:jc w:val="both"/>
        <w:rPr>
          <w:rFonts w:ascii="Segoe UI" w:hAnsi="Segoe UI" w:cs="Segoe UI"/>
          <w:sz w:val="20"/>
          <w:szCs w:val="20"/>
        </w:rPr>
      </w:pPr>
      <w:r w:rsidRPr="00730E5A">
        <w:rPr>
          <w:rFonts w:ascii="Segoe UI" w:hAnsi="Segoe UI" w:cs="Segoe UI"/>
          <w:sz w:val="20"/>
          <w:szCs w:val="20"/>
        </w:rPr>
        <w:t xml:space="preserve">The lectures and their dates will be determined in the Work plan for the course document. </w:t>
      </w:r>
    </w:p>
    <w:p w14:paraId="21A82045" w14:textId="77777777" w:rsidR="00D238CF" w:rsidRPr="00730E5A" w:rsidRDefault="00D238CF" w:rsidP="00D238CF">
      <w:pPr>
        <w:pStyle w:val="ListParagraph"/>
        <w:numPr>
          <w:ilvl w:val="0"/>
          <w:numId w:val="36"/>
        </w:numPr>
        <w:spacing w:line="240" w:lineRule="auto"/>
        <w:jc w:val="both"/>
        <w:rPr>
          <w:rFonts w:ascii="Segoe UI" w:hAnsi="Segoe UI" w:cs="Segoe UI"/>
          <w:sz w:val="20"/>
          <w:szCs w:val="20"/>
        </w:rPr>
      </w:pPr>
      <w:r w:rsidRPr="00730E5A">
        <w:rPr>
          <w:rFonts w:ascii="Segoe UI" w:hAnsi="Segoe UI" w:cs="Segoe UI"/>
          <w:sz w:val="20"/>
          <w:szCs w:val="20"/>
        </w:rPr>
        <w:t xml:space="preserve">The lectures must be completed as per the agreed calendar and provided in both English and French.  </w:t>
      </w:r>
    </w:p>
    <w:p w14:paraId="49EACDE8" w14:textId="77777777" w:rsidR="00D238CF" w:rsidRPr="00730E5A" w:rsidRDefault="00D238CF" w:rsidP="00D238CF">
      <w:pPr>
        <w:pStyle w:val="ListParagraph"/>
        <w:numPr>
          <w:ilvl w:val="0"/>
          <w:numId w:val="36"/>
        </w:numPr>
        <w:spacing w:line="240" w:lineRule="auto"/>
        <w:jc w:val="both"/>
        <w:rPr>
          <w:rFonts w:ascii="Segoe UI" w:hAnsi="Segoe UI" w:cs="Segoe UI"/>
          <w:sz w:val="20"/>
          <w:szCs w:val="20"/>
        </w:rPr>
      </w:pPr>
      <w:r w:rsidRPr="00730E5A">
        <w:rPr>
          <w:rFonts w:ascii="Segoe UI" w:hAnsi="Segoe UI" w:cs="Segoe UI"/>
          <w:sz w:val="20"/>
          <w:szCs w:val="20"/>
        </w:rPr>
        <w:t>Should the contractor not meet the delivery schedule UNCDF will withhold payments.</w:t>
      </w:r>
    </w:p>
    <w:p w14:paraId="4FEA2B20" w14:textId="77777777" w:rsidR="00D238CF" w:rsidRDefault="00D238CF" w:rsidP="00D238CF">
      <w:pPr>
        <w:widowControl w:val="0"/>
        <w:overflowPunct w:val="0"/>
        <w:adjustRightInd w:val="0"/>
        <w:jc w:val="both"/>
        <w:rPr>
          <w:rFonts w:ascii="Segoe UI" w:hAnsi="Segoe UI" w:cs="Segoe UI"/>
          <w:highlight w:val="yellow"/>
        </w:rPr>
      </w:pPr>
    </w:p>
    <w:p w14:paraId="65854F67" w14:textId="77777777" w:rsidR="00D238CF" w:rsidRPr="00D42EA1" w:rsidRDefault="00D238CF" w:rsidP="00D238CF">
      <w:pPr>
        <w:pStyle w:val="ListParagraph"/>
        <w:widowControl/>
        <w:numPr>
          <w:ilvl w:val="0"/>
          <w:numId w:val="30"/>
        </w:numPr>
        <w:tabs>
          <w:tab w:val="left" w:pos="450"/>
        </w:tabs>
        <w:overflowPunct/>
        <w:adjustRightInd/>
        <w:spacing w:line="240" w:lineRule="auto"/>
        <w:jc w:val="both"/>
        <w:rPr>
          <w:rFonts w:ascii="Segoe UI" w:hAnsi="Segoe UI" w:cs="Segoe UI"/>
          <w:b/>
          <w:bCs/>
          <w:sz w:val="20"/>
          <w:szCs w:val="20"/>
        </w:rPr>
      </w:pPr>
      <w:r w:rsidRPr="00D42EA1">
        <w:rPr>
          <w:rFonts w:ascii="Segoe UI" w:hAnsi="Segoe UI" w:cs="Segoe UI"/>
          <w:b/>
          <w:bCs/>
          <w:sz w:val="20"/>
          <w:szCs w:val="20"/>
        </w:rPr>
        <w:t xml:space="preserve">Governance and Accountability </w:t>
      </w:r>
    </w:p>
    <w:p w14:paraId="46440805" w14:textId="77777777" w:rsidR="00D238CF" w:rsidRPr="00884F8D" w:rsidRDefault="00D238CF" w:rsidP="00D238CF">
      <w:pPr>
        <w:pStyle w:val="ListParagraph"/>
        <w:ind w:left="360"/>
        <w:jc w:val="both"/>
        <w:rPr>
          <w:rFonts w:ascii="Calibri" w:hAnsi="Calibri" w:cs="Calibri"/>
          <w:sz w:val="20"/>
        </w:rPr>
      </w:pPr>
      <w:r w:rsidRPr="00884F8D">
        <w:rPr>
          <w:rFonts w:ascii="Calibri" w:hAnsi="Calibri" w:cs="Calibri"/>
          <w:sz w:val="20"/>
        </w:rPr>
        <w:t xml:space="preserve">Under the supervision of the Global </w:t>
      </w:r>
      <w:r>
        <w:rPr>
          <w:rFonts w:ascii="Calibri" w:hAnsi="Calibri" w:cs="Calibri"/>
          <w:sz w:val="20"/>
        </w:rPr>
        <w:t xml:space="preserve">Technical Lead </w:t>
      </w:r>
      <w:r w:rsidRPr="00884F8D">
        <w:rPr>
          <w:rFonts w:ascii="Calibri" w:hAnsi="Calibri" w:cs="Calibri"/>
          <w:sz w:val="20"/>
        </w:rPr>
        <w:t xml:space="preserve">the consultants will manage the tasks as described above. </w:t>
      </w:r>
    </w:p>
    <w:p w14:paraId="3AF48D58" w14:textId="77777777" w:rsidR="00D238CF" w:rsidRPr="00884F8D" w:rsidRDefault="00D238CF" w:rsidP="00D238CF">
      <w:pPr>
        <w:pStyle w:val="ListParagraph"/>
        <w:ind w:left="360"/>
        <w:jc w:val="both"/>
        <w:rPr>
          <w:rFonts w:ascii="Calibri" w:hAnsi="Calibri" w:cs="Calibri"/>
          <w:sz w:val="20"/>
        </w:rPr>
      </w:pPr>
      <w:r w:rsidRPr="00884F8D">
        <w:rPr>
          <w:rFonts w:ascii="Calibri" w:hAnsi="Calibri" w:cs="Calibri"/>
          <w:sz w:val="20"/>
        </w:rPr>
        <w:t>At the request of UN</w:t>
      </w:r>
      <w:r>
        <w:rPr>
          <w:rFonts w:ascii="Calibri" w:hAnsi="Calibri" w:cs="Calibri"/>
          <w:sz w:val="20"/>
        </w:rPr>
        <w:t xml:space="preserve">CDF </w:t>
      </w:r>
      <w:r w:rsidRPr="00884F8D">
        <w:rPr>
          <w:rFonts w:ascii="Calibri" w:hAnsi="Calibri" w:cs="Calibri"/>
          <w:sz w:val="20"/>
        </w:rPr>
        <w:t xml:space="preserve">the firm will organize follow-up meetings </w:t>
      </w:r>
    </w:p>
    <w:p w14:paraId="52DF4787" w14:textId="77777777" w:rsidR="00D238CF" w:rsidRDefault="00D238CF" w:rsidP="00D238CF">
      <w:pPr>
        <w:pStyle w:val="ListParagraph"/>
        <w:spacing w:line="240" w:lineRule="auto"/>
        <w:ind w:left="360"/>
        <w:jc w:val="both"/>
        <w:rPr>
          <w:rFonts w:ascii="Segoe UI" w:hAnsi="Segoe UI" w:cs="Segoe UI"/>
          <w:b/>
          <w:sz w:val="20"/>
          <w:szCs w:val="20"/>
        </w:rPr>
      </w:pPr>
    </w:p>
    <w:p w14:paraId="5AC7E8B9" w14:textId="77777777" w:rsidR="00D238CF" w:rsidRPr="00D42EA1" w:rsidRDefault="00D238CF" w:rsidP="00D238CF">
      <w:pPr>
        <w:pStyle w:val="ListParagraph"/>
        <w:widowControl/>
        <w:numPr>
          <w:ilvl w:val="0"/>
          <w:numId w:val="30"/>
        </w:numPr>
        <w:overflowPunct/>
        <w:adjustRightInd/>
        <w:spacing w:line="240" w:lineRule="auto"/>
        <w:jc w:val="both"/>
        <w:rPr>
          <w:rFonts w:ascii="Segoe UI" w:hAnsi="Segoe UI" w:cs="Segoe UI"/>
          <w:b/>
          <w:sz w:val="20"/>
          <w:szCs w:val="20"/>
        </w:rPr>
      </w:pPr>
      <w:r w:rsidRPr="00D42EA1">
        <w:rPr>
          <w:rFonts w:ascii="Segoe UI" w:hAnsi="Segoe UI" w:cs="Segoe UI"/>
          <w:b/>
          <w:sz w:val="20"/>
          <w:szCs w:val="20"/>
        </w:rPr>
        <w:t>Facilities to be provided by UN</w:t>
      </w:r>
      <w:r>
        <w:rPr>
          <w:rFonts w:ascii="Segoe UI" w:hAnsi="Segoe UI" w:cs="Segoe UI"/>
          <w:b/>
          <w:sz w:val="20"/>
          <w:szCs w:val="20"/>
        </w:rPr>
        <w:t>CDF</w:t>
      </w:r>
    </w:p>
    <w:p w14:paraId="4237E383" w14:textId="77777777" w:rsidR="00D238CF" w:rsidRPr="00730E5A" w:rsidRDefault="00D238CF" w:rsidP="00D238CF">
      <w:pPr>
        <w:pStyle w:val="ListParagraph"/>
        <w:numPr>
          <w:ilvl w:val="0"/>
          <w:numId w:val="36"/>
        </w:numPr>
        <w:spacing w:line="240" w:lineRule="auto"/>
        <w:jc w:val="both"/>
        <w:rPr>
          <w:rFonts w:ascii="Segoe UI" w:hAnsi="Segoe UI" w:cs="Segoe UI"/>
          <w:sz w:val="20"/>
          <w:szCs w:val="20"/>
        </w:rPr>
      </w:pPr>
      <w:r w:rsidRPr="00730E5A">
        <w:rPr>
          <w:rFonts w:ascii="Segoe UI" w:hAnsi="Segoe UI" w:cs="Segoe UI"/>
          <w:sz w:val="20"/>
          <w:szCs w:val="20"/>
        </w:rPr>
        <w:t xml:space="preserve">UNCDF will not provide any facilities. </w:t>
      </w:r>
    </w:p>
    <w:p w14:paraId="751FFE6A" w14:textId="77777777" w:rsidR="00D238CF" w:rsidRPr="008A0AA3" w:rsidRDefault="00D238CF" w:rsidP="00D238CF">
      <w:pPr>
        <w:ind w:left="1134" w:hanging="426"/>
        <w:jc w:val="both"/>
        <w:rPr>
          <w:rFonts w:ascii="Segoe UI" w:hAnsi="Segoe UI" w:cs="Segoe UI"/>
          <w:b/>
          <w:bCs/>
        </w:rPr>
      </w:pPr>
    </w:p>
    <w:p w14:paraId="677022F0" w14:textId="77777777" w:rsidR="00D238CF" w:rsidRPr="008A0AA3" w:rsidRDefault="00D238CF" w:rsidP="00D238CF">
      <w:pPr>
        <w:pStyle w:val="ListParagraph"/>
        <w:widowControl/>
        <w:numPr>
          <w:ilvl w:val="0"/>
          <w:numId w:val="30"/>
        </w:numPr>
        <w:overflowPunct/>
        <w:adjustRightInd/>
        <w:spacing w:line="240" w:lineRule="auto"/>
        <w:rPr>
          <w:rFonts w:ascii="Segoe UI" w:hAnsi="Segoe UI" w:cs="Segoe UI"/>
          <w:b/>
          <w:bCs/>
          <w:sz w:val="20"/>
          <w:szCs w:val="20"/>
        </w:rPr>
      </w:pPr>
      <w:r w:rsidRPr="008A0AA3">
        <w:rPr>
          <w:rFonts w:ascii="Segoe UI" w:hAnsi="Segoe UI" w:cs="Segoe UI"/>
          <w:b/>
          <w:bCs/>
          <w:sz w:val="20"/>
          <w:szCs w:val="20"/>
        </w:rPr>
        <w:t xml:space="preserve">Expected duration of the contract/assignment </w:t>
      </w:r>
    </w:p>
    <w:p w14:paraId="53F949E5" w14:textId="77777777" w:rsidR="00D238CF" w:rsidRDefault="00D238CF" w:rsidP="00D238CF">
      <w:pPr>
        <w:jc w:val="both"/>
        <w:rPr>
          <w:rFonts w:ascii="Segoe UI" w:hAnsi="Segoe UI" w:cs="Segoe UI"/>
        </w:rPr>
      </w:pPr>
      <w:r>
        <w:rPr>
          <w:rFonts w:ascii="Segoe UI" w:hAnsi="Segoe UI" w:cs="Segoe UI"/>
        </w:rPr>
        <w:t>12 months.</w:t>
      </w:r>
    </w:p>
    <w:p w14:paraId="1D94C7EF" w14:textId="77777777" w:rsidR="00D238CF" w:rsidRPr="008A0AA3" w:rsidRDefault="00D238CF" w:rsidP="00D238CF">
      <w:pPr>
        <w:ind w:left="1200"/>
        <w:jc w:val="both"/>
        <w:rPr>
          <w:rFonts w:ascii="Segoe UI" w:hAnsi="Segoe UI" w:cs="Segoe UI"/>
        </w:rPr>
      </w:pPr>
    </w:p>
    <w:p w14:paraId="6FC6EB52" w14:textId="77777777" w:rsidR="00D238CF" w:rsidRPr="008A0AA3" w:rsidRDefault="00D238CF" w:rsidP="00D238CF">
      <w:pPr>
        <w:pStyle w:val="Heading9"/>
        <w:tabs>
          <w:tab w:val="left" w:pos="450"/>
        </w:tabs>
        <w:spacing w:before="0"/>
        <w:ind w:left="450" w:hanging="450"/>
        <w:rPr>
          <w:rFonts w:ascii="Segoe UI" w:hAnsi="Segoe UI" w:cs="Segoe UI"/>
          <w:b/>
          <w:i/>
          <w:sz w:val="20"/>
          <w:szCs w:val="20"/>
        </w:rPr>
      </w:pPr>
      <w:proofErr w:type="spellStart"/>
      <w:r w:rsidRPr="008A0AA3">
        <w:rPr>
          <w:rFonts w:ascii="Segoe UI" w:hAnsi="Segoe UI" w:cs="Segoe UI"/>
          <w:b/>
          <w:sz w:val="20"/>
          <w:szCs w:val="20"/>
        </w:rPr>
        <w:t>i</w:t>
      </w:r>
      <w:proofErr w:type="spellEnd"/>
      <w:r w:rsidRPr="008A0AA3">
        <w:rPr>
          <w:rFonts w:ascii="Segoe UI" w:hAnsi="Segoe UI" w:cs="Segoe UI"/>
          <w:b/>
          <w:sz w:val="20"/>
          <w:szCs w:val="20"/>
        </w:rPr>
        <w:t>.</w:t>
      </w:r>
      <w:r w:rsidRPr="008A0AA3">
        <w:rPr>
          <w:rFonts w:ascii="Segoe UI" w:hAnsi="Segoe UI" w:cs="Segoe UI"/>
          <w:b/>
          <w:sz w:val="20"/>
          <w:szCs w:val="20"/>
        </w:rPr>
        <w:tab/>
        <w:t>Duty Station</w:t>
      </w:r>
    </w:p>
    <w:p w14:paraId="3D3E9E47" w14:textId="77777777" w:rsidR="00D238CF" w:rsidRDefault="00D238CF" w:rsidP="00D238CF">
      <w:pPr>
        <w:jc w:val="both"/>
        <w:rPr>
          <w:rFonts w:ascii="Segoe UI" w:hAnsi="Segoe UI" w:cs="Segoe UI"/>
        </w:rPr>
      </w:pPr>
      <w:r>
        <w:rPr>
          <w:rFonts w:ascii="Segoe UI" w:hAnsi="Segoe UI" w:cs="Segoe UI"/>
        </w:rPr>
        <w:t xml:space="preserve">Home based. Online. </w:t>
      </w:r>
    </w:p>
    <w:p w14:paraId="264ADC71" w14:textId="77777777" w:rsidR="00D238CF" w:rsidRPr="008A0AA3" w:rsidRDefault="00D238CF" w:rsidP="00D238CF">
      <w:pPr>
        <w:ind w:left="1134"/>
        <w:jc w:val="both"/>
        <w:rPr>
          <w:rFonts w:ascii="Segoe UI" w:hAnsi="Segoe UI" w:cs="Segoe UI"/>
          <w:b/>
          <w:bCs/>
        </w:rPr>
      </w:pPr>
    </w:p>
    <w:p w14:paraId="20F79BF1" w14:textId="77777777" w:rsidR="00D238CF" w:rsidRPr="008A0AA3" w:rsidRDefault="00D238CF" w:rsidP="00D238CF">
      <w:pPr>
        <w:ind w:left="450" w:hanging="426"/>
        <w:jc w:val="both"/>
        <w:rPr>
          <w:rFonts w:ascii="Segoe UI" w:hAnsi="Segoe UI" w:cs="Segoe UI"/>
          <w:b/>
          <w:bCs/>
        </w:rPr>
      </w:pPr>
      <w:r w:rsidRPr="008A0AA3">
        <w:rPr>
          <w:rFonts w:ascii="Segoe UI" w:hAnsi="Segoe UI" w:cs="Segoe UI"/>
          <w:b/>
          <w:bCs/>
        </w:rPr>
        <w:t>j.</w:t>
      </w:r>
      <w:r w:rsidRPr="008A0AA3">
        <w:rPr>
          <w:rFonts w:ascii="Segoe UI" w:hAnsi="Segoe UI" w:cs="Segoe UI"/>
          <w:b/>
          <w:bCs/>
        </w:rPr>
        <w:tab/>
      </w:r>
      <w:r>
        <w:rPr>
          <w:rFonts w:ascii="Segoe UI" w:hAnsi="Segoe UI" w:cs="Segoe UI"/>
          <w:b/>
          <w:bCs/>
        </w:rPr>
        <w:t xml:space="preserve">Professional </w:t>
      </w:r>
      <w:r w:rsidRPr="008A0AA3">
        <w:rPr>
          <w:rFonts w:ascii="Segoe UI" w:hAnsi="Segoe UI" w:cs="Segoe UI"/>
          <w:b/>
          <w:bCs/>
        </w:rPr>
        <w:t xml:space="preserve">Qualifications of the Successful Contractor and </w:t>
      </w:r>
      <w:r>
        <w:rPr>
          <w:rFonts w:ascii="Segoe UI" w:hAnsi="Segoe UI" w:cs="Segoe UI"/>
          <w:b/>
          <w:bCs/>
        </w:rPr>
        <w:t xml:space="preserve">its </w:t>
      </w:r>
      <w:r w:rsidRPr="008A0AA3">
        <w:rPr>
          <w:rFonts w:ascii="Segoe UI" w:hAnsi="Segoe UI" w:cs="Segoe UI"/>
          <w:b/>
          <w:bCs/>
        </w:rPr>
        <w:t>key personnel</w:t>
      </w:r>
    </w:p>
    <w:p w14:paraId="56262B90" w14:textId="77777777" w:rsidR="00D238CF" w:rsidRDefault="00D238CF" w:rsidP="00D238CF">
      <w:pPr>
        <w:jc w:val="both"/>
        <w:rPr>
          <w:rFonts w:ascii="Segoe UI" w:hAnsi="Segoe UI" w:cs="Segoe UI"/>
        </w:rPr>
      </w:pPr>
    </w:p>
    <w:p w14:paraId="11622A4D" w14:textId="77777777" w:rsidR="00D238CF" w:rsidRPr="003155D7" w:rsidRDefault="00D238CF" w:rsidP="00D238CF">
      <w:pPr>
        <w:jc w:val="both"/>
        <w:rPr>
          <w:rFonts w:ascii="Segoe UI" w:hAnsi="Segoe UI" w:cs="Segoe UI"/>
          <w:b/>
          <w:bCs/>
        </w:rPr>
      </w:pPr>
      <w:r w:rsidRPr="003155D7">
        <w:rPr>
          <w:rFonts w:ascii="Segoe UI" w:hAnsi="Segoe UI" w:cs="Segoe UI"/>
          <w:b/>
          <w:bCs/>
        </w:rPr>
        <w:t>Trainers:</w:t>
      </w:r>
    </w:p>
    <w:p w14:paraId="7DFD9087" w14:textId="77777777" w:rsidR="00D238CF" w:rsidRPr="003155D7" w:rsidRDefault="00D238CF" w:rsidP="00D238CF">
      <w:pPr>
        <w:jc w:val="both"/>
        <w:rPr>
          <w:rFonts w:ascii="Segoe UI" w:hAnsi="Segoe UI" w:cs="Segoe UI"/>
        </w:rPr>
      </w:pPr>
      <w:r w:rsidRPr="003155D7">
        <w:rPr>
          <w:rFonts w:ascii="Segoe UI" w:hAnsi="Segoe UI" w:cs="Segoe UI"/>
          <w:b/>
          <w:bCs/>
        </w:rPr>
        <w:t>Education:</w:t>
      </w:r>
      <w:r w:rsidRPr="003155D7">
        <w:rPr>
          <w:rFonts w:ascii="Segoe UI" w:hAnsi="Segoe UI" w:cs="Segoe UI"/>
        </w:rPr>
        <w:t xml:space="preserve"> Advanced university degree (PhD degree will be desirable) in Information, Communication Technology, Digital transformation for socio-economic development or related discipline is required. </w:t>
      </w:r>
    </w:p>
    <w:p w14:paraId="039E92F8" w14:textId="77777777" w:rsidR="00D238CF" w:rsidRDefault="00D238CF" w:rsidP="00D238CF">
      <w:pPr>
        <w:jc w:val="both"/>
        <w:rPr>
          <w:rFonts w:ascii="Segoe UI" w:hAnsi="Segoe UI" w:cs="Segoe UI"/>
        </w:rPr>
      </w:pPr>
      <w:r w:rsidRPr="003155D7">
        <w:rPr>
          <w:rFonts w:ascii="Segoe UI" w:hAnsi="Segoe UI" w:cs="Segoe UI"/>
          <w:b/>
          <w:bCs/>
        </w:rPr>
        <w:t>Experience</w:t>
      </w:r>
      <w:r w:rsidRPr="003155D7">
        <w:rPr>
          <w:rFonts w:ascii="Segoe UI" w:hAnsi="Segoe UI" w:cs="Segoe UI"/>
        </w:rPr>
        <w:t xml:space="preserve">: A minimum of 7 years of progressively responsible experience at the national and/or international level in research and teaching. Experience in research/analytical work as well as teaching on ICT, </w:t>
      </w:r>
      <w:proofErr w:type="spellStart"/>
      <w:r w:rsidRPr="003155D7">
        <w:rPr>
          <w:rFonts w:ascii="Segoe UI" w:hAnsi="Segoe UI" w:cs="Segoe UI"/>
        </w:rPr>
        <w:t>Digitisation</w:t>
      </w:r>
      <w:proofErr w:type="spellEnd"/>
      <w:r w:rsidRPr="003155D7">
        <w:rPr>
          <w:rFonts w:ascii="Segoe UI" w:hAnsi="Segoe UI" w:cs="Segoe UI"/>
        </w:rPr>
        <w:t xml:space="preserve"> and digital transformation for sustainable development. </w:t>
      </w:r>
    </w:p>
    <w:p w14:paraId="7578D463" w14:textId="77777777" w:rsidR="00D238CF" w:rsidRDefault="00D238CF" w:rsidP="00D238CF">
      <w:pPr>
        <w:jc w:val="both"/>
        <w:rPr>
          <w:rFonts w:ascii="Segoe UI" w:hAnsi="Segoe UI" w:cs="Segoe UI"/>
        </w:rPr>
      </w:pPr>
      <w:r w:rsidRPr="003155D7">
        <w:rPr>
          <w:rFonts w:ascii="Segoe UI" w:hAnsi="Segoe UI" w:cs="Segoe UI"/>
        </w:rPr>
        <w:t xml:space="preserve">The consultant must demonstrate an advanced knowledge and understanding of digital economy challenges and opportunities at national or sub-regional and regional levels in Africa. </w:t>
      </w:r>
    </w:p>
    <w:p w14:paraId="3778BED2" w14:textId="77777777" w:rsidR="00D238CF" w:rsidRPr="003155D7" w:rsidRDefault="00D238CF" w:rsidP="00D238CF">
      <w:pPr>
        <w:jc w:val="both"/>
        <w:rPr>
          <w:rFonts w:ascii="Segoe UI" w:hAnsi="Segoe UI" w:cs="Segoe UI"/>
        </w:rPr>
      </w:pPr>
      <w:r w:rsidRPr="003155D7">
        <w:rPr>
          <w:rFonts w:ascii="Segoe UI" w:hAnsi="Segoe UI" w:cs="Segoe UI"/>
        </w:rPr>
        <w:t xml:space="preserve">The consultant should ideally possess considerable experience in designing and delivering online courses. </w:t>
      </w:r>
    </w:p>
    <w:p w14:paraId="2E3D44A6" w14:textId="77777777" w:rsidR="00D238CF" w:rsidRPr="003155D7" w:rsidRDefault="00D238CF" w:rsidP="00D238CF">
      <w:pPr>
        <w:jc w:val="both"/>
        <w:rPr>
          <w:rFonts w:ascii="Segoe UI" w:hAnsi="Segoe UI" w:cs="Segoe UI"/>
        </w:rPr>
      </w:pPr>
    </w:p>
    <w:p w14:paraId="7F7F5D48" w14:textId="77777777" w:rsidR="00D238CF" w:rsidRPr="003155D7" w:rsidRDefault="00D238CF" w:rsidP="00D238CF">
      <w:pPr>
        <w:jc w:val="both"/>
        <w:rPr>
          <w:rFonts w:ascii="Segoe UI" w:hAnsi="Segoe UI" w:cs="Segoe UI"/>
        </w:rPr>
      </w:pPr>
      <w:r w:rsidRPr="003155D7">
        <w:rPr>
          <w:rFonts w:ascii="Segoe UI" w:hAnsi="Segoe UI" w:cs="Segoe UI"/>
          <w:b/>
          <w:bCs/>
        </w:rPr>
        <w:lastRenderedPageBreak/>
        <w:t>Language:</w:t>
      </w:r>
      <w:r w:rsidRPr="003155D7">
        <w:rPr>
          <w:rFonts w:ascii="Segoe UI" w:hAnsi="Segoe UI" w:cs="Segoe UI"/>
        </w:rPr>
        <w:t xml:space="preserve"> English and French are the working languages of the United Nations Secretariat. For this assignment, the </w:t>
      </w:r>
      <w:r>
        <w:rPr>
          <w:rFonts w:ascii="Segoe UI" w:hAnsi="Segoe UI" w:cs="Segoe UI"/>
        </w:rPr>
        <w:t xml:space="preserve">firm </w:t>
      </w:r>
      <w:r w:rsidRPr="003155D7">
        <w:rPr>
          <w:rFonts w:ascii="Segoe UI" w:hAnsi="Segoe UI" w:cs="Segoe UI"/>
        </w:rPr>
        <w:t>shall be fluent in spoken and written English and French. Good working knowledge of the other language will be an added advantage.</w:t>
      </w:r>
    </w:p>
    <w:p w14:paraId="542A9036" w14:textId="77777777" w:rsidR="00D238CF" w:rsidRPr="003155D7" w:rsidRDefault="00D238CF" w:rsidP="00D238CF">
      <w:pPr>
        <w:jc w:val="both"/>
        <w:rPr>
          <w:rFonts w:ascii="Segoe UI" w:hAnsi="Segoe UI" w:cs="Segoe UI"/>
        </w:rPr>
      </w:pPr>
    </w:p>
    <w:p w14:paraId="7FEB4799" w14:textId="77777777" w:rsidR="00D238CF" w:rsidRDefault="00D238CF" w:rsidP="00D238CF">
      <w:pPr>
        <w:pStyle w:val="p28"/>
        <w:tabs>
          <w:tab w:val="clear" w:pos="680"/>
          <w:tab w:val="clear" w:pos="1060"/>
        </w:tabs>
        <w:spacing w:line="240" w:lineRule="auto"/>
        <w:ind w:left="450" w:hanging="425"/>
        <w:jc w:val="both"/>
        <w:rPr>
          <w:rFonts w:ascii="Segoe UI" w:hAnsi="Segoe UI" w:cs="Segoe UI"/>
          <w:b/>
          <w:bCs/>
          <w:sz w:val="20"/>
        </w:rPr>
      </w:pPr>
      <w:r w:rsidRPr="008A0AA3">
        <w:rPr>
          <w:rFonts w:ascii="Segoe UI" w:hAnsi="Segoe UI" w:cs="Segoe UI"/>
          <w:b/>
          <w:bCs/>
          <w:sz w:val="20"/>
        </w:rPr>
        <w:t>k.</w:t>
      </w:r>
      <w:r w:rsidRPr="008A0AA3">
        <w:rPr>
          <w:rFonts w:ascii="Segoe UI" w:hAnsi="Segoe UI" w:cs="Segoe UI"/>
          <w:b/>
          <w:bCs/>
          <w:sz w:val="20"/>
        </w:rPr>
        <w:tab/>
        <w:t xml:space="preserve"> Price and Schedule of Payments</w:t>
      </w:r>
    </w:p>
    <w:p w14:paraId="0026AC93" w14:textId="77777777" w:rsidR="00D238CF" w:rsidRDefault="00D238CF" w:rsidP="00D238CF">
      <w:pPr>
        <w:pStyle w:val="p28"/>
        <w:tabs>
          <w:tab w:val="clear" w:pos="680"/>
          <w:tab w:val="clear" w:pos="1060"/>
        </w:tabs>
        <w:spacing w:line="240" w:lineRule="auto"/>
        <w:ind w:left="450" w:hanging="425"/>
        <w:jc w:val="both"/>
        <w:rPr>
          <w:rFonts w:ascii="Segoe UI" w:hAnsi="Segoe UI" w:cs="Segoe UI"/>
          <w:b/>
          <w:bCs/>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6"/>
        <w:gridCol w:w="3303"/>
        <w:gridCol w:w="596"/>
      </w:tblGrid>
      <w:tr w:rsidR="00D238CF" w14:paraId="73A8CFD1" w14:textId="77777777" w:rsidTr="006934E3">
        <w:tc>
          <w:tcPr>
            <w:tcW w:w="0" w:type="auto"/>
            <w:tcBorders>
              <w:top w:val="single" w:sz="12" w:space="0" w:color="auto"/>
              <w:left w:val="single" w:sz="12" w:space="0" w:color="auto"/>
              <w:bottom w:val="single" w:sz="12" w:space="0" w:color="auto"/>
              <w:right w:val="single" w:sz="4" w:space="0" w:color="auto"/>
            </w:tcBorders>
            <w:shd w:val="clear" w:color="auto" w:fill="CCCCCC"/>
            <w:hideMark/>
          </w:tcPr>
          <w:p w14:paraId="66B73DC5" w14:textId="77777777" w:rsidR="00D238CF" w:rsidRPr="00A004FF" w:rsidRDefault="00D238CF" w:rsidP="006934E3">
            <w:pPr>
              <w:jc w:val="center"/>
              <w:rPr>
                <w:rFonts w:ascii="Arial" w:hAnsi="Arial" w:cs="Arial"/>
                <w:b/>
                <w:bCs/>
                <w:color w:val="221E1F"/>
              </w:rPr>
            </w:pPr>
            <w:r w:rsidRPr="00A004FF">
              <w:rPr>
                <w:rFonts w:ascii="Arial" w:hAnsi="Arial" w:cs="Arial"/>
                <w:b/>
                <w:bCs/>
                <w:color w:val="221E1F"/>
              </w:rPr>
              <w:t>Time frame</w:t>
            </w:r>
          </w:p>
        </w:tc>
        <w:tc>
          <w:tcPr>
            <w:tcW w:w="0" w:type="auto"/>
            <w:tcBorders>
              <w:top w:val="single" w:sz="12" w:space="0" w:color="auto"/>
              <w:left w:val="single" w:sz="4" w:space="0" w:color="auto"/>
              <w:bottom w:val="single" w:sz="12" w:space="0" w:color="auto"/>
              <w:right w:val="single" w:sz="12" w:space="0" w:color="auto"/>
            </w:tcBorders>
            <w:shd w:val="clear" w:color="auto" w:fill="CCCCCC"/>
            <w:hideMark/>
          </w:tcPr>
          <w:p w14:paraId="1EC99B84" w14:textId="77777777" w:rsidR="00D238CF" w:rsidRPr="00A004FF" w:rsidRDefault="00D238CF" w:rsidP="006934E3">
            <w:pPr>
              <w:jc w:val="center"/>
              <w:rPr>
                <w:rFonts w:ascii="Arial" w:hAnsi="Arial" w:cs="Arial"/>
                <w:b/>
                <w:bCs/>
                <w:color w:val="221E1F"/>
              </w:rPr>
            </w:pPr>
            <w:r w:rsidRPr="00A004FF">
              <w:rPr>
                <w:rFonts w:ascii="Arial" w:hAnsi="Arial" w:cs="Arial"/>
                <w:b/>
                <w:bCs/>
              </w:rPr>
              <w:t xml:space="preserve">Deliverable </w:t>
            </w:r>
          </w:p>
        </w:tc>
        <w:tc>
          <w:tcPr>
            <w:tcW w:w="0" w:type="auto"/>
            <w:tcBorders>
              <w:top w:val="single" w:sz="12" w:space="0" w:color="auto"/>
              <w:left w:val="single" w:sz="4" w:space="0" w:color="auto"/>
              <w:bottom w:val="single" w:sz="12" w:space="0" w:color="auto"/>
              <w:right w:val="single" w:sz="12" w:space="0" w:color="auto"/>
            </w:tcBorders>
            <w:shd w:val="clear" w:color="auto" w:fill="CCCCCC"/>
          </w:tcPr>
          <w:p w14:paraId="375FDCDD" w14:textId="77777777" w:rsidR="00D238CF" w:rsidRPr="00A004FF" w:rsidRDefault="00D238CF" w:rsidP="006934E3">
            <w:pPr>
              <w:jc w:val="center"/>
              <w:rPr>
                <w:rFonts w:ascii="Arial" w:hAnsi="Arial" w:cs="Arial"/>
                <w:b/>
                <w:bCs/>
              </w:rPr>
            </w:pPr>
          </w:p>
        </w:tc>
      </w:tr>
      <w:tr w:rsidR="00D238CF" w14:paraId="7F01D9DD" w14:textId="77777777" w:rsidTr="006934E3">
        <w:tc>
          <w:tcPr>
            <w:tcW w:w="0" w:type="auto"/>
            <w:tcBorders>
              <w:top w:val="single" w:sz="12" w:space="0" w:color="auto"/>
              <w:left w:val="single" w:sz="12" w:space="0" w:color="auto"/>
              <w:bottom w:val="single" w:sz="4" w:space="0" w:color="auto"/>
              <w:right w:val="single" w:sz="4" w:space="0" w:color="auto"/>
            </w:tcBorders>
          </w:tcPr>
          <w:p w14:paraId="2E397458" w14:textId="77777777" w:rsidR="00D238CF" w:rsidRPr="00A004FF" w:rsidRDefault="00D238CF" w:rsidP="006934E3">
            <w:pPr>
              <w:jc w:val="both"/>
              <w:rPr>
                <w:rFonts w:ascii="Segoe UI" w:hAnsi="Segoe UI" w:cs="Segoe UI"/>
              </w:rPr>
            </w:pPr>
            <w:r w:rsidRPr="00A004FF">
              <w:rPr>
                <w:rFonts w:ascii="Segoe UI" w:hAnsi="Segoe UI" w:cs="Segoe UI"/>
              </w:rPr>
              <w:t>1 week after the signature of the contract</w:t>
            </w:r>
          </w:p>
        </w:tc>
        <w:tc>
          <w:tcPr>
            <w:tcW w:w="0" w:type="auto"/>
            <w:tcBorders>
              <w:top w:val="single" w:sz="12" w:space="0" w:color="auto"/>
              <w:left w:val="single" w:sz="4" w:space="0" w:color="auto"/>
              <w:bottom w:val="single" w:sz="4" w:space="0" w:color="auto"/>
              <w:right w:val="single" w:sz="12" w:space="0" w:color="auto"/>
            </w:tcBorders>
          </w:tcPr>
          <w:p w14:paraId="6D3131B4" w14:textId="77777777" w:rsidR="00D238CF" w:rsidRPr="00A004FF" w:rsidRDefault="00D238CF" w:rsidP="006934E3">
            <w:pPr>
              <w:jc w:val="both"/>
              <w:rPr>
                <w:rFonts w:ascii="Segoe UI" w:hAnsi="Segoe UI" w:cs="Segoe UI"/>
              </w:rPr>
            </w:pPr>
            <w:r w:rsidRPr="00A004FF">
              <w:rPr>
                <w:rFonts w:ascii="Segoe UI" w:hAnsi="Segoe UI" w:cs="Segoe UI"/>
              </w:rPr>
              <w:t>Curricula and work plan completed</w:t>
            </w:r>
          </w:p>
        </w:tc>
        <w:tc>
          <w:tcPr>
            <w:tcW w:w="0" w:type="auto"/>
            <w:tcBorders>
              <w:top w:val="single" w:sz="12" w:space="0" w:color="auto"/>
              <w:left w:val="single" w:sz="4" w:space="0" w:color="auto"/>
              <w:bottom w:val="single" w:sz="4" w:space="0" w:color="auto"/>
              <w:right w:val="single" w:sz="12" w:space="0" w:color="auto"/>
            </w:tcBorders>
          </w:tcPr>
          <w:p w14:paraId="134CA926" w14:textId="77777777" w:rsidR="00D238CF" w:rsidRPr="00A004FF" w:rsidRDefault="00D238CF" w:rsidP="006934E3">
            <w:pPr>
              <w:jc w:val="both"/>
              <w:rPr>
                <w:rFonts w:ascii="Segoe UI" w:hAnsi="Segoe UI" w:cs="Segoe UI"/>
              </w:rPr>
            </w:pPr>
            <w:r w:rsidRPr="00A004FF">
              <w:rPr>
                <w:rFonts w:ascii="Segoe UI" w:hAnsi="Segoe UI" w:cs="Segoe UI"/>
              </w:rPr>
              <w:t>20%</w:t>
            </w:r>
          </w:p>
        </w:tc>
      </w:tr>
      <w:tr w:rsidR="00D238CF" w14:paraId="75693C02" w14:textId="77777777" w:rsidTr="006934E3">
        <w:tc>
          <w:tcPr>
            <w:tcW w:w="0" w:type="auto"/>
            <w:tcBorders>
              <w:top w:val="single" w:sz="12" w:space="0" w:color="auto"/>
              <w:left w:val="single" w:sz="12" w:space="0" w:color="auto"/>
              <w:bottom w:val="single" w:sz="4" w:space="0" w:color="auto"/>
              <w:right w:val="single" w:sz="4" w:space="0" w:color="auto"/>
            </w:tcBorders>
            <w:hideMark/>
          </w:tcPr>
          <w:p w14:paraId="050FE2EF" w14:textId="77777777" w:rsidR="00D238CF" w:rsidRPr="00A004FF" w:rsidRDefault="00D238CF" w:rsidP="006934E3">
            <w:pPr>
              <w:jc w:val="both"/>
              <w:rPr>
                <w:rFonts w:ascii="Segoe UI" w:hAnsi="Segoe UI" w:cs="Segoe UI"/>
              </w:rPr>
            </w:pPr>
            <w:r w:rsidRPr="00A004FF">
              <w:rPr>
                <w:rFonts w:ascii="Segoe UI" w:hAnsi="Segoe UI" w:cs="Segoe UI"/>
              </w:rPr>
              <w:t xml:space="preserve">2 </w:t>
            </w:r>
            <w:proofErr w:type="gramStart"/>
            <w:r w:rsidRPr="00A004FF">
              <w:rPr>
                <w:rFonts w:ascii="Segoe UI" w:hAnsi="Segoe UI" w:cs="Segoe UI"/>
              </w:rPr>
              <w:t>week</w:t>
            </w:r>
            <w:proofErr w:type="gramEnd"/>
            <w:r w:rsidRPr="00A004FF">
              <w:rPr>
                <w:rFonts w:ascii="Segoe UI" w:hAnsi="Segoe UI" w:cs="Segoe UI"/>
              </w:rPr>
              <w:t xml:space="preserve"> after the signature of the contract</w:t>
            </w:r>
          </w:p>
        </w:tc>
        <w:tc>
          <w:tcPr>
            <w:tcW w:w="0" w:type="auto"/>
            <w:tcBorders>
              <w:top w:val="single" w:sz="12" w:space="0" w:color="auto"/>
              <w:left w:val="single" w:sz="4" w:space="0" w:color="auto"/>
              <w:bottom w:val="single" w:sz="4" w:space="0" w:color="auto"/>
              <w:right w:val="single" w:sz="12" w:space="0" w:color="auto"/>
            </w:tcBorders>
            <w:hideMark/>
          </w:tcPr>
          <w:p w14:paraId="4D8190D0" w14:textId="77777777" w:rsidR="00D238CF" w:rsidRPr="00A004FF" w:rsidRDefault="00D238CF" w:rsidP="006934E3">
            <w:pPr>
              <w:jc w:val="both"/>
              <w:rPr>
                <w:rFonts w:ascii="Segoe UI" w:hAnsi="Segoe UI" w:cs="Segoe UI"/>
              </w:rPr>
            </w:pPr>
            <w:r w:rsidRPr="00A004FF">
              <w:rPr>
                <w:rFonts w:ascii="Segoe UI" w:hAnsi="Segoe UI" w:cs="Segoe UI"/>
              </w:rPr>
              <w:t>Staff enrolled in course</w:t>
            </w:r>
          </w:p>
        </w:tc>
        <w:tc>
          <w:tcPr>
            <w:tcW w:w="0" w:type="auto"/>
            <w:tcBorders>
              <w:top w:val="single" w:sz="12" w:space="0" w:color="auto"/>
              <w:left w:val="single" w:sz="4" w:space="0" w:color="auto"/>
              <w:bottom w:val="single" w:sz="4" w:space="0" w:color="auto"/>
              <w:right w:val="single" w:sz="12" w:space="0" w:color="auto"/>
            </w:tcBorders>
          </w:tcPr>
          <w:p w14:paraId="7E9D58EB" w14:textId="77777777" w:rsidR="00D238CF" w:rsidRPr="00A004FF" w:rsidRDefault="00D238CF" w:rsidP="006934E3">
            <w:pPr>
              <w:jc w:val="both"/>
              <w:rPr>
                <w:rFonts w:ascii="Segoe UI" w:hAnsi="Segoe UI" w:cs="Segoe UI"/>
              </w:rPr>
            </w:pPr>
            <w:r w:rsidRPr="00A004FF">
              <w:rPr>
                <w:rFonts w:ascii="Segoe UI" w:hAnsi="Segoe UI" w:cs="Segoe UI"/>
              </w:rPr>
              <w:t>30%</w:t>
            </w:r>
          </w:p>
        </w:tc>
      </w:tr>
      <w:tr w:rsidR="00D238CF" w14:paraId="139DB164" w14:textId="77777777" w:rsidTr="006934E3">
        <w:tc>
          <w:tcPr>
            <w:tcW w:w="0" w:type="auto"/>
            <w:tcBorders>
              <w:top w:val="single" w:sz="12" w:space="0" w:color="auto"/>
              <w:left w:val="single" w:sz="12" w:space="0" w:color="auto"/>
              <w:bottom w:val="single" w:sz="4" w:space="0" w:color="auto"/>
              <w:right w:val="single" w:sz="4" w:space="0" w:color="auto"/>
            </w:tcBorders>
          </w:tcPr>
          <w:p w14:paraId="613016AE" w14:textId="77777777" w:rsidR="00D238CF" w:rsidRPr="00A004FF" w:rsidRDefault="00D238CF" w:rsidP="006934E3">
            <w:pPr>
              <w:jc w:val="both"/>
              <w:rPr>
                <w:rFonts w:ascii="Segoe UI" w:hAnsi="Segoe UI" w:cs="Segoe UI"/>
              </w:rPr>
            </w:pPr>
            <w:r w:rsidRPr="00A004FF">
              <w:rPr>
                <w:rFonts w:ascii="Segoe UI" w:hAnsi="Segoe UI" w:cs="Segoe UI"/>
              </w:rPr>
              <w:t>6 months after the signature of the contract</w:t>
            </w:r>
          </w:p>
        </w:tc>
        <w:tc>
          <w:tcPr>
            <w:tcW w:w="0" w:type="auto"/>
            <w:tcBorders>
              <w:top w:val="single" w:sz="12" w:space="0" w:color="auto"/>
              <w:left w:val="single" w:sz="4" w:space="0" w:color="auto"/>
              <w:bottom w:val="single" w:sz="4" w:space="0" w:color="auto"/>
              <w:right w:val="single" w:sz="12" w:space="0" w:color="auto"/>
            </w:tcBorders>
          </w:tcPr>
          <w:p w14:paraId="0CE2F817" w14:textId="77777777" w:rsidR="00D238CF" w:rsidRPr="00A004FF" w:rsidRDefault="00D238CF" w:rsidP="006934E3">
            <w:pPr>
              <w:jc w:val="both"/>
              <w:rPr>
                <w:rFonts w:ascii="Segoe UI" w:hAnsi="Segoe UI" w:cs="Segoe UI"/>
              </w:rPr>
            </w:pPr>
            <w:r w:rsidRPr="00A004FF">
              <w:rPr>
                <w:rFonts w:ascii="Segoe UI" w:hAnsi="Segoe UI" w:cs="Segoe UI"/>
              </w:rPr>
              <w:t>Lectures completed</w:t>
            </w:r>
          </w:p>
          <w:p w14:paraId="7A544CE3" w14:textId="77777777" w:rsidR="00D238CF" w:rsidRPr="00A004FF" w:rsidRDefault="00D238CF" w:rsidP="006934E3">
            <w:pPr>
              <w:jc w:val="both"/>
              <w:rPr>
                <w:rFonts w:ascii="Segoe UI" w:hAnsi="Segoe UI" w:cs="Segoe UI"/>
              </w:rPr>
            </w:pPr>
            <w:r w:rsidRPr="00A004FF">
              <w:rPr>
                <w:rFonts w:ascii="Segoe UI" w:hAnsi="Segoe UI" w:cs="Segoe UI"/>
              </w:rPr>
              <w:t>Students evaluated</w:t>
            </w:r>
          </w:p>
          <w:p w14:paraId="0F16AC0F" w14:textId="77777777" w:rsidR="00D238CF" w:rsidRPr="00A004FF" w:rsidRDefault="00D238CF" w:rsidP="006934E3">
            <w:pPr>
              <w:jc w:val="both"/>
              <w:rPr>
                <w:rFonts w:ascii="Segoe UI" w:hAnsi="Segoe UI" w:cs="Segoe UI"/>
              </w:rPr>
            </w:pPr>
            <w:r w:rsidRPr="00A004FF">
              <w:rPr>
                <w:rFonts w:ascii="Segoe UI" w:hAnsi="Segoe UI" w:cs="Segoe UI"/>
              </w:rPr>
              <w:t>Certifications issued</w:t>
            </w:r>
          </w:p>
        </w:tc>
        <w:tc>
          <w:tcPr>
            <w:tcW w:w="0" w:type="auto"/>
            <w:tcBorders>
              <w:top w:val="single" w:sz="12" w:space="0" w:color="auto"/>
              <w:left w:val="single" w:sz="4" w:space="0" w:color="auto"/>
              <w:bottom w:val="single" w:sz="4" w:space="0" w:color="auto"/>
              <w:right w:val="single" w:sz="12" w:space="0" w:color="auto"/>
            </w:tcBorders>
          </w:tcPr>
          <w:p w14:paraId="73D37E35" w14:textId="77777777" w:rsidR="00D238CF" w:rsidRPr="00A004FF" w:rsidRDefault="00D238CF" w:rsidP="006934E3">
            <w:pPr>
              <w:jc w:val="both"/>
              <w:rPr>
                <w:rFonts w:ascii="Segoe UI" w:hAnsi="Segoe UI" w:cs="Segoe UI"/>
              </w:rPr>
            </w:pPr>
            <w:r w:rsidRPr="00A004FF">
              <w:rPr>
                <w:rFonts w:ascii="Segoe UI" w:hAnsi="Segoe UI" w:cs="Segoe UI"/>
              </w:rPr>
              <w:t>50%</w:t>
            </w:r>
          </w:p>
        </w:tc>
      </w:tr>
      <w:tr w:rsidR="00D238CF" w14:paraId="27BBA3D0" w14:textId="77777777" w:rsidTr="006934E3">
        <w:tc>
          <w:tcPr>
            <w:tcW w:w="0" w:type="auto"/>
            <w:tcBorders>
              <w:top w:val="single" w:sz="4" w:space="0" w:color="auto"/>
              <w:left w:val="single" w:sz="12" w:space="0" w:color="auto"/>
              <w:bottom w:val="single" w:sz="4" w:space="0" w:color="auto"/>
              <w:right w:val="single" w:sz="4" w:space="0" w:color="auto"/>
            </w:tcBorders>
          </w:tcPr>
          <w:p w14:paraId="23AAFFCE" w14:textId="77777777" w:rsidR="00D238CF" w:rsidRPr="00A004FF" w:rsidRDefault="00D238CF" w:rsidP="006934E3">
            <w:pPr>
              <w:jc w:val="both"/>
              <w:rPr>
                <w:rFonts w:ascii="Segoe UI" w:hAnsi="Segoe UI" w:cs="Segoe UI"/>
                <w:b/>
                <w:bCs/>
              </w:rPr>
            </w:pPr>
          </w:p>
        </w:tc>
        <w:tc>
          <w:tcPr>
            <w:tcW w:w="0" w:type="auto"/>
            <w:tcBorders>
              <w:top w:val="single" w:sz="4" w:space="0" w:color="auto"/>
              <w:left w:val="single" w:sz="4" w:space="0" w:color="auto"/>
              <w:bottom w:val="single" w:sz="4" w:space="0" w:color="auto"/>
              <w:right w:val="single" w:sz="12" w:space="0" w:color="auto"/>
            </w:tcBorders>
            <w:hideMark/>
          </w:tcPr>
          <w:p w14:paraId="72243755" w14:textId="77777777" w:rsidR="00D238CF" w:rsidRPr="00A004FF" w:rsidRDefault="00D238CF" w:rsidP="006934E3">
            <w:pPr>
              <w:jc w:val="both"/>
              <w:rPr>
                <w:rFonts w:ascii="Segoe UI" w:hAnsi="Segoe UI" w:cs="Segoe UI"/>
                <w:b/>
                <w:bCs/>
              </w:rPr>
            </w:pPr>
            <w:r w:rsidRPr="00A004FF">
              <w:rPr>
                <w:rFonts w:ascii="Segoe UI" w:hAnsi="Segoe UI" w:cs="Segoe UI"/>
                <w:b/>
                <w:bCs/>
              </w:rPr>
              <w:t>Total</w:t>
            </w:r>
          </w:p>
        </w:tc>
        <w:tc>
          <w:tcPr>
            <w:tcW w:w="0" w:type="auto"/>
            <w:tcBorders>
              <w:top w:val="single" w:sz="4" w:space="0" w:color="auto"/>
              <w:left w:val="single" w:sz="4" w:space="0" w:color="auto"/>
              <w:bottom w:val="single" w:sz="4" w:space="0" w:color="auto"/>
              <w:right w:val="single" w:sz="12" w:space="0" w:color="auto"/>
            </w:tcBorders>
          </w:tcPr>
          <w:p w14:paraId="726BAC3D" w14:textId="77777777" w:rsidR="00D238CF" w:rsidRPr="00A004FF" w:rsidRDefault="00D238CF" w:rsidP="006934E3">
            <w:pPr>
              <w:jc w:val="both"/>
              <w:rPr>
                <w:rFonts w:ascii="Segoe UI" w:hAnsi="Segoe UI" w:cs="Segoe UI"/>
                <w:b/>
                <w:bCs/>
              </w:rPr>
            </w:pPr>
            <w:r w:rsidRPr="00A004FF">
              <w:rPr>
                <w:rFonts w:ascii="Segoe UI" w:hAnsi="Segoe UI" w:cs="Segoe UI"/>
                <w:b/>
                <w:bCs/>
              </w:rPr>
              <w:t>100</w:t>
            </w:r>
          </w:p>
        </w:tc>
      </w:tr>
    </w:tbl>
    <w:p w14:paraId="64881B95" w14:textId="77777777" w:rsidR="00D238CF" w:rsidRDefault="00D238CF" w:rsidP="00D238CF">
      <w:pPr>
        <w:pStyle w:val="p28"/>
        <w:tabs>
          <w:tab w:val="clear" w:pos="680"/>
          <w:tab w:val="clear" w:pos="1060"/>
        </w:tabs>
        <w:spacing w:line="240" w:lineRule="auto"/>
        <w:ind w:left="450" w:hanging="425"/>
        <w:jc w:val="both"/>
        <w:rPr>
          <w:rFonts w:ascii="Segoe UI" w:hAnsi="Segoe UI" w:cs="Segoe UI"/>
          <w:b/>
          <w:bCs/>
          <w:sz w:val="20"/>
        </w:rPr>
      </w:pPr>
    </w:p>
    <w:p w14:paraId="549705BC" w14:textId="77777777" w:rsidR="00D238CF" w:rsidRPr="008A0AA3" w:rsidRDefault="00D238CF" w:rsidP="00D238CF">
      <w:pPr>
        <w:jc w:val="both"/>
        <w:rPr>
          <w:rFonts w:ascii="Segoe UI" w:hAnsi="Segoe UI" w:cs="Segoe UI"/>
          <w:b/>
        </w:rPr>
      </w:pPr>
      <w:r w:rsidRPr="008A0AA3">
        <w:rPr>
          <w:rFonts w:ascii="Segoe UI" w:hAnsi="Segoe UI" w:cs="Segoe UI"/>
          <w:b/>
          <w:bCs/>
        </w:rPr>
        <w:t>m.</w:t>
      </w:r>
      <w:r w:rsidRPr="008A0AA3">
        <w:rPr>
          <w:rFonts w:ascii="Segoe UI" w:hAnsi="Segoe UI" w:cs="Segoe UI"/>
          <w:b/>
          <w:bCs/>
        </w:rPr>
        <w:tab/>
      </w:r>
      <w:r w:rsidRPr="008A0AA3">
        <w:rPr>
          <w:rFonts w:ascii="Segoe UI" w:hAnsi="Segoe UI" w:cs="Segoe UI"/>
          <w:b/>
        </w:rPr>
        <w:t xml:space="preserve">Additional References or Resources </w:t>
      </w:r>
    </w:p>
    <w:p w14:paraId="40C3D8A2" w14:textId="77777777" w:rsidR="00D238CF" w:rsidRDefault="00D238CF" w:rsidP="00D238CF">
      <w:pPr>
        <w:pStyle w:val="p28"/>
        <w:tabs>
          <w:tab w:val="left" w:pos="0"/>
        </w:tabs>
        <w:spacing w:line="240" w:lineRule="auto"/>
        <w:jc w:val="both"/>
        <w:rPr>
          <w:rFonts w:ascii="Segoe UI" w:hAnsi="Segoe UI" w:cs="Segoe UI"/>
          <w:sz w:val="20"/>
        </w:rPr>
      </w:pPr>
      <w:hyperlink r:id="rId20" w:history="1">
        <w:r w:rsidRPr="000E3F18">
          <w:rPr>
            <w:rStyle w:val="Hyperlink"/>
            <w:rFonts w:ascii="Segoe UI" w:hAnsi="Segoe UI" w:cs="Segoe UI"/>
            <w:sz w:val="20"/>
          </w:rPr>
          <w:t>https://www.uncdf.org/article/4931/global-strategy-leaving-no-one-behind-in-the-digital-era</w:t>
        </w:r>
      </w:hyperlink>
      <w:r w:rsidRPr="00846BEC">
        <w:rPr>
          <w:rFonts w:ascii="Segoe UI" w:hAnsi="Segoe UI" w:cs="Segoe UI"/>
          <w:sz w:val="20"/>
        </w:rPr>
        <w:t>.</w:t>
      </w:r>
    </w:p>
    <w:p w14:paraId="345AA8CD" w14:textId="77777777" w:rsidR="00D238CF" w:rsidRDefault="00D238CF" w:rsidP="00D238CF">
      <w:pPr>
        <w:pStyle w:val="p28"/>
        <w:tabs>
          <w:tab w:val="left" w:pos="0"/>
        </w:tabs>
        <w:spacing w:line="240" w:lineRule="auto"/>
        <w:jc w:val="both"/>
        <w:rPr>
          <w:rFonts w:ascii="Segoe UI" w:hAnsi="Segoe UI" w:cs="Segoe UI"/>
          <w:sz w:val="20"/>
        </w:rPr>
      </w:pPr>
    </w:p>
    <w:p w14:paraId="150A942C" w14:textId="77777777" w:rsidR="00D238CF" w:rsidRDefault="00D238CF" w:rsidP="00D238CF">
      <w:pPr>
        <w:pStyle w:val="p28"/>
        <w:tabs>
          <w:tab w:val="left" w:pos="0"/>
        </w:tabs>
        <w:spacing w:line="240" w:lineRule="auto"/>
        <w:jc w:val="both"/>
        <w:rPr>
          <w:rFonts w:ascii="Segoe UI" w:hAnsi="Segoe UI" w:cs="Segoe UI"/>
          <w:sz w:val="20"/>
        </w:rPr>
      </w:pPr>
    </w:p>
    <w:p w14:paraId="51E30B57" w14:textId="77777777" w:rsidR="00D238CF" w:rsidRDefault="00D238CF" w:rsidP="00D238CF">
      <w:pPr>
        <w:pStyle w:val="p28"/>
        <w:tabs>
          <w:tab w:val="left" w:pos="0"/>
        </w:tabs>
        <w:spacing w:line="240" w:lineRule="auto"/>
        <w:jc w:val="both"/>
        <w:rPr>
          <w:rFonts w:ascii="Segoe UI" w:hAnsi="Segoe UI" w:cs="Segoe UI"/>
          <w:sz w:val="20"/>
        </w:rPr>
      </w:pPr>
    </w:p>
    <w:p w14:paraId="0E36DAA8" w14:textId="77777777" w:rsidR="00D238CF" w:rsidRDefault="00D238CF" w:rsidP="00D238CF">
      <w:pPr>
        <w:pStyle w:val="p28"/>
        <w:tabs>
          <w:tab w:val="left" w:pos="0"/>
        </w:tabs>
        <w:spacing w:line="240" w:lineRule="auto"/>
        <w:jc w:val="both"/>
        <w:rPr>
          <w:rFonts w:ascii="Segoe UI" w:hAnsi="Segoe UI" w:cs="Segoe UI"/>
          <w:sz w:val="20"/>
        </w:rPr>
      </w:pPr>
    </w:p>
    <w:p w14:paraId="696F0E89" w14:textId="77777777" w:rsidR="00D238CF" w:rsidRDefault="00D238CF" w:rsidP="00D238CF">
      <w:pPr>
        <w:pStyle w:val="p28"/>
        <w:tabs>
          <w:tab w:val="left" w:pos="0"/>
        </w:tabs>
        <w:spacing w:line="240" w:lineRule="auto"/>
        <w:jc w:val="both"/>
        <w:rPr>
          <w:rFonts w:ascii="Segoe UI" w:hAnsi="Segoe UI" w:cs="Segoe UI"/>
          <w:sz w:val="20"/>
        </w:rPr>
      </w:pPr>
    </w:p>
    <w:p w14:paraId="648D7DC0" w14:textId="77777777" w:rsidR="00D238CF" w:rsidRDefault="00D238CF" w:rsidP="00D238CF">
      <w:pPr>
        <w:pStyle w:val="p28"/>
        <w:tabs>
          <w:tab w:val="left" w:pos="0"/>
        </w:tabs>
        <w:spacing w:line="240" w:lineRule="auto"/>
        <w:jc w:val="both"/>
        <w:rPr>
          <w:rFonts w:ascii="Segoe UI" w:hAnsi="Segoe UI" w:cs="Segoe UI"/>
          <w:sz w:val="20"/>
        </w:rPr>
      </w:pPr>
    </w:p>
    <w:p w14:paraId="231E22BE" w14:textId="77777777" w:rsidR="00D238CF" w:rsidRDefault="00D238CF" w:rsidP="00D238CF">
      <w:pPr>
        <w:pStyle w:val="p28"/>
        <w:tabs>
          <w:tab w:val="left" w:pos="0"/>
        </w:tabs>
        <w:spacing w:line="240" w:lineRule="auto"/>
        <w:jc w:val="both"/>
        <w:rPr>
          <w:rFonts w:ascii="Segoe UI" w:hAnsi="Segoe UI" w:cs="Segoe UI"/>
          <w:sz w:val="20"/>
        </w:rPr>
      </w:pPr>
    </w:p>
    <w:p w14:paraId="56278D64" w14:textId="77777777" w:rsidR="00D238CF" w:rsidRDefault="00D238CF" w:rsidP="00D238CF"/>
    <w:p w14:paraId="37DCF31B" w14:textId="167984FA" w:rsidR="00D238CF" w:rsidRDefault="00D238CF">
      <w:r>
        <w:br w:type="page"/>
      </w:r>
    </w:p>
    <w:p w14:paraId="4EEF18D3" w14:textId="77777777" w:rsidR="00D238CF" w:rsidRDefault="00D238CF" w:rsidP="00535884"/>
    <w:p w14:paraId="60343859" w14:textId="7CF1AFD4" w:rsidR="000713C5" w:rsidRDefault="00A12416" w:rsidP="00430F40">
      <w:pPr>
        <w:jc w:val="right"/>
        <w:rPr>
          <w:rFonts w:ascii="Calibri" w:hAnsi="Calibri" w:cs="Calibri"/>
          <w:b/>
          <w:sz w:val="22"/>
          <w:szCs w:val="22"/>
        </w:rPr>
      </w:pPr>
      <w:r>
        <w:rPr>
          <w:rFonts w:ascii="Calibri" w:hAnsi="Calibri" w:cs="Calibri"/>
          <w:b/>
          <w:sz w:val="22"/>
          <w:szCs w:val="22"/>
        </w:rPr>
        <w:t xml:space="preserve"> </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2"/>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E32D22">
            <w:rPr>
              <w:rFonts w:ascii="Calibri" w:hAnsi="Calibri" w:cs="Calibri"/>
              <w:color w:val="000000" w:themeColor="text1"/>
              <w:sz w:val="22"/>
              <w:szCs w:val="22"/>
              <w:highlight w:val="yellow"/>
              <w:lang w:val="en-GB"/>
            </w:rPr>
            <w:t>[</w:t>
          </w:r>
          <w:r w:rsidR="00445EEC" w:rsidRPr="00E32D22">
            <w:rPr>
              <w:rFonts w:ascii="Calibri" w:hAnsi="Calibri" w:cs="Calibri"/>
              <w:i/>
              <w:color w:val="000000" w:themeColor="text1"/>
              <w:sz w:val="22"/>
              <w:szCs w:val="22"/>
              <w:highlight w:val="yellow"/>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C0CC993"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152AA403"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w:t>
      </w:r>
      <w:r w:rsidR="00E32D22">
        <w:rPr>
          <w:rFonts w:ascii="Calibri" w:hAnsi="Calibri" w:cs="Calibri"/>
          <w:i/>
          <w:snapToGrid w:val="0"/>
          <w:sz w:val="20"/>
          <w:szCs w:val="20"/>
        </w:rPr>
        <w:t>CDF</w:t>
      </w:r>
      <w:r w:rsidRPr="00990EA2">
        <w:rPr>
          <w:rFonts w:ascii="Calibri" w:hAnsi="Calibri" w:cs="Calibri"/>
          <w:i/>
          <w:snapToGrid w:val="0"/>
          <w:sz w:val="20"/>
          <w:szCs w:val="20"/>
        </w:rPr>
        <w:t xml:space="preserve">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6034388F" w14:textId="77777777" w:rsidTr="00BD3609">
        <w:tc>
          <w:tcPr>
            <w:tcW w:w="990" w:type="dxa"/>
          </w:tcPr>
          <w:p w14:paraId="60343889" w14:textId="77777777" w:rsidR="00F83245" w:rsidRPr="002E3F79" w:rsidRDefault="00F83245" w:rsidP="00BD3609">
            <w:pPr>
              <w:jc w:val="center"/>
              <w:rPr>
                <w:rFonts w:ascii="Calibri" w:eastAsia="Calibri" w:hAnsi="Calibri" w:cs="Calibri"/>
                <w:b/>
                <w:snapToGrid w:val="0"/>
              </w:rPr>
            </w:pPr>
          </w:p>
        </w:tc>
        <w:tc>
          <w:tcPr>
            <w:tcW w:w="351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bookmarkStart w:id="3" w:name="_GoBack"/>
            <w:bookmarkEnd w:id="3"/>
            <w:r w:rsidRPr="002E3F79">
              <w:rPr>
                <w:rFonts w:ascii="Calibri" w:eastAsia="Calibri" w:hAnsi="Calibri" w:cs="Calibri"/>
                <w:b/>
                <w:i/>
                <w:iCs/>
                <w:snapToGrid w:val="0"/>
              </w:rPr>
              <w:t>]</w:t>
            </w:r>
          </w:p>
        </w:tc>
        <w:tc>
          <w:tcPr>
            <w:tcW w:w="297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D3609">
        <w:tc>
          <w:tcPr>
            <w:tcW w:w="99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D3609">
        <w:tc>
          <w:tcPr>
            <w:tcW w:w="99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60343897" w14:textId="77777777" w:rsidR="00F83245" w:rsidRPr="002E3F79" w:rsidRDefault="00F83245" w:rsidP="00B62D71">
            <w:pPr>
              <w:rPr>
                <w:rFonts w:ascii="Calibri" w:eastAsia="Calibri" w:hAnsi="Calibri" w:cs="Calibri"/>
                <w:snapToGrid w:val="0"/>
              </w:rPr>
            </w:pPr>
          </w:p>
        </w:tc>
        <w:tc>
          <w:tcPr>
            <w:tcW w:w="145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D3609">
        <w:tc>
          <w:tcPr>
            <w:tcW w:w="99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034389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6034389C" w14:textId="77777777" w:rsidR="00F83245" w:rsidRPr="002E3F79" w:rsidRDefault="00F83245" w:rsidP="00B62D71">
            <w:pPr>
              <w:rPr>
                <w:rFonts w:ascii="Calibri" w:eastAsia="Calibri" w:hAnsi="Calibri" w:cs="Calibri"/>
                <w:snapToGrid w:val="0"/>
              </w:rPr>
            </w:pPr>
          </w:p>
        </w:tc>
        <w:tc>
          <w:tcPr>
            <w:tcW w:w="1458"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D3609">
        <w:tc>
          <w:tcPr>
            <w:tcW w:w="990" w:type="dxa"/>
          </w:tcPr>
          <w:p w14:paraId="6034389F" w14:textId="77777777" w:rsidR="00F83245" w:rsidRPr="002E3F79" w:rsidRDefault="00F83245" w:rsidP="00B62D71">
            <w:pPr>
              <w:rPr>
                <w:rFonts w:ascii="Calibri" w:eastAsia="Calibri" w:hAnsi="Calibri" w:cs="Calibri"/>
                <w:snapToGrid w:val="0"/>
              </w:rPr>
            </w:pPr>
          </w:p>
        </w:tc>
        <w:tc>
          <w:tcPr>
            <w:tcW w:w="3510"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6E27434F"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D3609">
        <w:tc>
          <w:tcPr>
            <w:tcW w:w="3510"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603438B4" w14:textId="77777777" w:rsidR="00F83245" w:rsidRPr="002E3F79" w:rsidRDefault="00F83245" w:rsidP="00B62D71">
            <w:pPr>
              <w:rPr>
                <w:rFonts w:ascii="Calibri" w:eastAsia="Calibri" w:hAnsi="Calibri" w:cs="Calibri"/>
                <w:snapToGrid w:val="0"/>
              </w:rPr>
            </w:pPr>
          </w:p>
        </w:tc>
        <w:tc>
          <w:tcPr>
            <w:tcW w:w="1571" w:type="dxa"/>
          </w:tcPr>
          <w:p w14:paraId="603438B5" w14:textId="77777777" w:rsidR="00F83245" w:rsidRPr="002E3F79" w:rsidRDefault="00F83245" w:rsidP="00B62D71">
            <w:pPr>
              <w:rPr>
                <w:rFonts w:ascii="Calibri" w:eastAsia="Calibri" w:hAnsi="Calibri" w:cs="Calibri"/>
                <w:snapToGrid w:val="0"/>
              </w:rPr>
            </w:pPr>
          </w:p>
        </w:tc>
        <w:tc>
          <w:tcPr>
            <w:tcW w:w="1129" w:type="dxa"/>
          </w:tcPr>
          <w:p w14:paraId="603438B6" w14:textId="77777777" w:rsidR="00F83245" w:rsidRPr="002E3F79" w:rsidRDefault="00F83245" w:rsidP="00B62D71">
            <w:pPr>
              <w:rPr>
                <w:rFonts w:ascii="Calibri" w:eastAsia="Calibri" w:hAnsi="Calibri" w:cs="Calibri"/>
                <w:snapToGrid w:val="0"/>
              </w:rPr>
            </w:pPr>
          </w:p>
        </w:tc>
        <w:tc>
          <w:tcPr>
            <w:tcW w:w="1350"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D3609">
        <w:tc>
          <w:tcPr>
            <w:tcW w:w="3510"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BA" w14:textId="77777777" w:rsidR="00F83245" w:rsidRPr="002E3F79" w:rsidRDefault="00F83245" w:rsidP="00B62D71">
            <w:pPr>
              <w:rPr>
                <w:rFonts w:ascii="Calibri" w:eastAsia="Calibri" w:hAnsi="Calibri" w:cs="Calibri"/>
                <w:snapToGrid w:val="0"/>
              </w:rPr>
            </w:pPr>
          </w:p>
        </w:tc>
        <w:tc>
          <w:tcPr>
            <w:tcW w:w="1571" w:type="dxa"/>
          </w:tcPr>
          <w:p w14:paraId="603438BB" w14:textId="77777777" w:rsidR="00F83245" w:rsidRPr="002E3F79" w:rsidRDefault="00F83245" w:rsidP="00B62D71">
            <w:pPr>
              <w:rPr>
                <w:rFonts w:ascii="Calibri" w:eastAsia="Calibri" w:hAnsi="Calibri" w:cs="Calibri"/>
                <w:snapToGrid w:val="0"/>
              </w:rPr>
            </w:pPr>
          </w:p>
        </w:tc>
        <w:tc>
          <w:tcPr>
            <w:tcW w:w="1129" w:type="dxa"/>
          </w:tcPr>
          <w:p w14:paraId="603438BC" w14:textId="77777777" w:rsidR="00F83245" w:rsidRPr="002E3F79" w:rsidRDefault="00F83245" w:rsidP="00B62D71">
            <w:pPr>
              <w:rPr>
                <w:rFonts w:ascii="Calibri" w:eastAsia="Calibri" w:hAnsi="Calibri" w:cs="Calibri"/>
                <w:snapToGrid w:val="0"/>
              </w:rPr>
            </w:pPr>
          </w:p>
        </w:tc>
        <w:tc>
          <w:tcPr>
            <w:tcW w:w="1350"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D3609">
        <w:tc>
          <w:tcPr>
            <w:tcW w:w="3510"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C0" w14:textId="77777777" w:rsidR="00F83245" w:rsidRPr="002E3F79" w:rsidRDefault="00F83245" w:rsidP="00B62D71">
            <w:pPr>
              <w:rPr>
                <w:rFonts w:ascii="Calibri" w:eastAsia="Calibri" w:hAnsi="Calibri" w:cs="Calibri"/>
                <w:snapToGrid w:val="0"/>
              </w:rPr>
            </w:pPr>
          </w:p>
        </w:tc>
        <w:tc>
          <w:tcPr>
            <w:tcW w:w="1571" w:type="dxa"/>
          </w:tcPr>
          <w:p w14:paraId="603438C1" w14:textId="77777777" w:rsidR="00F83245" w:rsidRPr="002E3F79" w:rsidRDefault="00F83245" w:rsidP="00B62D71">
            <w:pPr>
              <w:rPr>
                <w:rFonts w:ascii="Calibri" w:eastAsia="Calibri" w:hAnsi="Calibri" w:cs="Calibri"/>
                <w:snapToGrid w:val="0"/>
              </w:rPr>
            </w:pPr>
          </w:p>
        </w:tc>
        <w:tc>
          <w:tcPr>
            <w:tcW w:w="1129" w:type="dxa"/>
          </w:tcPr>
          <w:p w14:paraId="603438C2" w14:textId="77777777" w:rsidR="00F83245" w:rsidRPr="002E3F79" w:rsidRDefault="00F83245" w:rsidP="00B62D71">
            <w:pPr>
              <w:rPr>
                <w:rFonts w:ascii="Calibri" w:eastAsia="Calibri" w:hAnsi="Calibri" w:cs="Calibri"/>
                <w:snapToGrid w:val="0"/>
              </w:rPr>
            </w:pPr>
          </w:p>
        </w:tc>
        <w:tc>
          <w:tcPr>
            <w:tcW w:w="1350"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CA" w14:textId="77777777" w:rsidTr="00BD3609">
        <w:tc>
          <w:tcPr>
            <w:tcW w:w="3510" w:type="dxa"/>
          </w:tcPr>
          <w:p w14:paraId="603438C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03438C6" w14:textId="77777777" w:rsidR="00F83245" w:rsidRPr="002E3F79" w:rsidRDefault="00F83245" w:rsidP="00B62D71">
            <w:pPr>
              <w:rPr>
                <w:rFonts w:ascii="Calibri" w:eastAsia="Calibri" w:hAnsi="Calibri" w:cs="Calibri"/>
                <w:snapToGrid w:val="0"/>
              </w:rPr>
            </w:pPr>
          </w:p>
        </w:tc>
        <w:tc>
          <w:tcPr>
            <w:tcW w:w="1571" w:type="dxa"/>
          </w:tcPr>
          <w:p w14:paraId="603438C7" w14:textId="77777777" w:rsidR="00F83245" w:rsidRPr="002E3F79" w:rsidRDefault="00F83245" w:rsidP="00B62D71">
            <w:pPr>
              <w:rPr>
                <w:rFonts w:ascii="Calibri" w:eastAsia="Calibri" w:hAnsi="Calibri" w:cs="Calibri"/>
                <w:snapToGrid w:val="0"/>
              </w:rPr>
            </w:pPr>
          </w:p>
        </w:tc>
        <w:tc>
          <w:tcPr>
            <w:tcW w:w="1129" w:type="dxa"/>
          </w:tcPr>
          <w:p w14:paraId="603438C8" w14:textId="77777777" w:rsidR="00F83245" w:rsidRPr="002E3F79" w:rsidRDefault="00F83245" w:rsidP="00B62D71">
            <w:pPr>
              <w:rPr>
                <w:rFonts w:ascii="Calibri" w:eastAsia="Calibri" w:hAnsi="Calibri" w:cs="Calibri"/>
                <w:snapToGrid w:val="0"/>
              </w:rPr>
            </w:pPr>
          </w:p>
        </w:tc>
        <w:tc>
          <w:tcPr>
            <w:tcW w:w="1350" w:type="dxa"/>
          </w:tcPr>
          <w:p w14:paraId="603438C9"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D3609">
        <w:tc>
          <w:tcPr>
            <w:tcW w:w="3510" w:type="dxa"/>
          </w:tcPr>
          <w:p w14:paraId="603438C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603438CC" w14:textId="77777777" w:rsidR="00F83245" w:rsidRPr="002E3F79" w:rsidRDefault="00F83245" w:rsidP="00B62D71">
            <w:pPr>
              <w:rPr>
                <w:rFonts w:ascii="Calibri" w:eastAsia="Calibri" w:hAnsi="Calibri" w:cs="Calibri"/>
                <w:snapToGrid w:val="0"/>
              </w:rPr>
            </w:pPr>
          </w:p>
        </w:tc>
        <w:tc>
          <w:tcPr>
            <w:tcW w:w="1571" w:type="dxa"/>
          </w:tcPr>
          <w:p w14:paraId="603438CD" w14:textId="77777777" w:rsidR="00F83245" w:rsidRPr="002E3F79" w:rsidRDefault="00F83245" w:rsidP="00B62D71">
            <w:pPr>
              <w:rPr>
                <w:rFonts w:ascii="Calibri" w:eastAsia="Calibri" w:hAnsi="Calibri" w:cs="Calibri"/>
                <w:snapToGrid w:val="0"/>
              </w:rPr>
            </w:pPr>
          </w:p>
        </w:tc>
        <w:tc>
          <w:tcPr>
            <w:tcW w:w="1129" w:type="dxa"/>
          </w:tcPr>
          <w:p w14:paraId="603438CE" w14:textId="77777777" w:rsidR="00F83245" w:rsidRPr="002E3F79" w:rsidRDefault="00F83245" w:rsidP="00B62D71">
            <w:pPr>
              <w:rPr>
                <w:rFonts w:ascii="Calibri" w:eastAsia="Calibri" w:hAnsi="Calibri" w:cs="Calibri"/>
                <w:snapToGrid w:val="0"/>
              </w:rPr>
            </w:pPr>
          </w:p>
        </w:tc>
        <w:tc>
          <w:tcPr>
            <w:tcW w:w="1350"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D6" w14:textId="77777777" w:rsidTr="00BD3609">
        <w:tc>
          <w:tcPr>
            <w:tcW w:w="3510" w:type="dxa"/>
          </w:tcPr>
          <w:p w14:paraId="603438D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603438D2" w14:textId="77777777" w:rsidR="00F83245" w:rsidRPr="002E3F79" w:rsidRDefault="00F83245" w:rsidP="00B62D71">
            <w:pPr>
              <w:rPr>
                <w:rFonts w:ascii="Calibri" w:eastAsia="Calibri" w:hAnsi="Calibri" w:cs="Calibri"/>
                <w:snapToGrid w:val="0"/>
              </w:rPr>
            </w:pPr>
          </w:p>
        </w:tc>
        <w:tc>
          <w:tcPr>
            <w:tcW w:w="1571" w:type="dxa"/>
          </w:tcPr>
          <w:p w14:paraId="603438D3" w14:textId="77777777" w:rsidR="00F83245" w:rsidRPr="002E3F79" w:rsidRDefault="00F83245" w:rsidP="00B62D71">
            <w:pPr>
              <w:rPr>
                <w:rFonts w:ascii="Calibri" w:eastAsia="Calibri" w:hAnsi="Calibri" w:cs="Calibri"/>
                <w:snapToGrid w:val="0"/>
              </w:rPr>
            </w:pPr>
          </w:p>
        </w:tc>
        <w:tc>
          <w:tcPr>
            <w:tcW w:w="1129" w:type="dxa"/>
          </w:tcPr>
          <w:p w14:paraId="603438D4" w14:textId="77777777" w:rsidR="00F83245" w:rsidRPr="002E3F79" w:rsidRDefault="00F83245" w:rsidP="00B62D71">
            <w:pPr>
              <w:rPr>
                <w:rFonts w:ascii="Calibri" w:eastAsia="Calibri" w:hAnsi="Calibri" w:cs="Calibri"/>
                <w:snapToGrid w:val="0"/>
              </w:rPr>
            </w:pPr>
          </w:p>
        </w:tc>
        <w:tc>
          <w:tcPr>
            <w:tcW w:w="1350" w:type="dxa"/>
          </w:tcPr>
          <w:p w14:paraId="603438D5" w14:textId="77777777" w:rsidR="00F83245" w:rsidRPr="002E3F79" w:rsidRDefault="00F83245" w:rsidP="00B62D71">
            <w:pPr>
              <w:rPr>
                <w:rFonts w:ascii="Calibri" w:eastAsia="Calibri" w:hAnsi="Calibri" w:cs="Calibri"/>
                <w:snapToGrid w:val="0"/>
              </w:rPr>
            </w:pPr>
          </w:p>
        </w:tc>
      </w:tr>
      <w:tr w:rsidR="00F83245" w:rsidRPr="002E3F79" w14:paraId="603438DC" w14:textId="77777777" w:rsidTr="00BD3609">
        <w:tc>
          <w:tcPr>
            <w:tcW w:w="3510" w:type="dxa"/>
          </w:tcPr>
          <w:p w14:paraId="603438D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03438D8" w14:textId="77777777" w:rsidR="00F83245" w:rsidRPr="002E3F79" w:rsidRDefault="00F83245" w:rsidP="00B62D71">
            <w:pPr>
              <w:rPr>
                <w:rFonts w:ascii="Calibri" w:eastAsia="Calibri" w:hAnsi="Calibri" w:cs="Calibri"/>
                <w:snapToGrid w:val="0"/>
              </w:rPr>
            </w:pPr>
          </w:p>
        </w:tc>
        <w:tc>
          <w:tcPr>
            <w:tcW w:w="1571" w:type="dxa"/>
          </w:tcPr>
          <w:p w14:paraId="603438D9" w14:textId="77777777" w:rsidR="00F83245" w:rsidRPr="002E3F79" w:rsidRDefault="00F83245" w:rsidP="00B62D71">
            <w:pPr>
              <w:rPr>
                <w:rFonts w:ascii="Calibri" w:eastAsia="Calibri" w:hAnsi="Calibri" w:cs="Calibri"/>
                <w:snapToGrid w:val="0"/>
              </w:rPr>
            </w:pPr>
          </w:p>
        </w:tc>
        <w:tc>
          <w:tcPr>
            <w:tcW w:w="1129" w:type="dxa"/>
          </w:tcPr>
          <w:p w14:paraId="603438DA" w14:textId="77777777" w:rsidR="00F83245" w:rsidRPr="002E3F79" w:rsidRDefault="00F83245" w:rsidP="00B62D71">
            <w:pPr>
              <w:rPr>
                <w:rFonts w:ascii="Calibri" w:eastAsia="Calibri" w:hAnsi="Calibri" w:cs="Calibri"/>
                <w:snapToGrid w:val="0"/>
              </w:rPr>
            </w:pPr>
          </w:p>
        </w:tc>
        <w:tc>
          <w:tcPr>
            <w:tcW w:w="1350" w:type="dxa"/>
          </w:tcPr>
          <w:p w14:paraId="603438DB" w14:textId="77777777" w:rsidR="00F83245" w:rsidRPr="002E3F79" w:rsidRDefault="00F83245" w:rsidP="00B62D71">
            <w:pPr>
              <w:rPr>
                <w:rFonts w:ascii="Calibri" w:eastAsia="Calibri" w:hAnsi="Calibri" w:cs="Calibri"/>
                <w:snapToGrid w:val="0"/>
              </w:rPr>
            </w:pPr>
          </w:p>
        </w:tc>
      </w:tr>
      <w:tr w:rsidR="00F83245" w:rsidRPr="002E3F79" w14:paraId="603438E2" w14:textId="77777777" w:rsidTr="00BD3609">
        <w:tc>
          <w:tcPr>
            <w:tcW w:w="3510" w:type="dxa"/>
          </w:tcPr>
          <w:p w14:paraId="603438D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DE" w14:textId="77777777" w:rsidR="00F83245" w:rsidRPr="002E3F79" w:rsidRDefault="00F83245" w:rsidP="00B62D71">
            <w:pPr>
              <w:rPr>
                <w:rFonts w:ascii="Calibri" w:eastAsia="Calibri" w:hAnsi="Calibri" w:cs="Calibri"/>
                <w:snapToGrid w:val="0"/>
              </w:rPr>
            </w:pPr>
          </w:p>
        </w:tc>
        <w:tc>
          <w:tcPr>
            <w:tcW w:w="1571" w:type="dxa"/>
          </w:tcPr>
          <w:p w14:paraId="603438DF" w14:textId="77777777" w:rsidR="00F83245" w:rsidRPr="002E3F79" w:rsidRDefault="00F83245" w:rsidP="00B62D71">
            <w:pPr>
              <w:rPr>
                <w:rFonts w:ascii="Calibri" w:eastAsia="Calibri" w:hAnsi="Calibri" w:cs="Calibri"/>
                <w:snapToGrid w:val="0"/>
              </w:rPr>
            </w:pPr>
          </w:p>
        </w:tc>
        <w:tc>
          <w:tcPr>
            <w:tcW w:w="1129" w:type="dxa"/>
          </w:tcPr>
          <w:p w14:paraId="603438E0" w14:textId="77777777" w:rsidR="00F83245" w:rsidRPr="002E3F79" w:rsidRDefault="00F83245" w:rsidP="00B62D71">
            <w:pPr>
              <w:rPr>
                <w:rFonts w:ascii="Calibri" w:eastAsia="Calibri" w:hAnsi="Calibri" w:cs="Calibri"/>
                <w:snapToGrid w:val="0"/>
              </w:rPr>
            </w:pPr>
          </w:p>
        </w:tc>
        <w:tc>
          <w:tcPr>
            <w:tcW w:w="1350" w:type="dxa"/>
          </w:tcPr>
          <w:p w14:paraId="603438E1" w14:textId="77777777" w:rsidR="00F83245" w:rsidRPr="002E3F79" w:rsidRDefault="00F83245" w:rsidP="00B62D71">
            <w:pPr>
              <w:rPr>
                <w:rFonts w:ascii="Calibri" w:eastAsia="Calibri" w:hAnsi="Calibri" w:cs="Calibri"/>
                <w:snapToGrid w:val="0"/>
              </w:rPr>
            </w:pPr>
          </w:p>
        </w:tc>
      </w:tr>
      <w:tr w:rsidR="00F83245" w:rsidRPr="002E3F79" w14:paraId="603438E8" w14:textId="77777777" w:rsidTr="00BD3609">
        <w:tc>
          <w:tcPr>
            <w:tcW w:w="3510" w:type="dxa"/>
          </w:tcPr>
          <w:p w14:paraId="603438E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E4" w14:textId="77777777" w:rsidR="00F83245" w:rsidRPr="002E3F79" w:rsidRDefault="00F83245" w:rsidP="00B62D71">
            <w:pPr>
              <w:rPr>
                <w:rFonts w:ascii="Calibri" w:eastAsia="Calibri" w:hAnsi="Calibri" w:cs="Calibri"/>
                <w:snapToGrid w:val="0"/>
              </w:rPr>
            </w:pPr>
          </w:p>
        </w:tc>
        <w:tc>
          <w:tcPr>
            <w:tcW w:w="1571" w:type="dxa"/>
          </w:tcPr>
          <w:p w14:paraId="603438E5" w14:textId="77777777" w:rsidR="00F83245" w:rsidRPr="002E3F79" w:rsidRDefault="00F83245" w:rsidP="00B62D71">
            <w:pPr>
              <w:rPr>
                <w:rFonts w:ascii="Calibri" w:eastAsia="Calibri" w:hAnsi="Calibri" w:cs="Calibri"/>
                <w:snapToGrid w:val="0"/>
              </w:rPr>
            </w:pPr>
          </w:p>
        </w:tc>
        <w:tc>
          <w:tcPr>
            <w:tcW w:w="1129" w:type="dxa"/>
          </w:tcPr>
          <w:p w14:paraId="603438E6" w14:textId="77777777" w:rsidR="00F83245" w:rsidRPr="002E3F79" w:rsidRDefault="00F83245" w:rsidP="00B62D71">
            <w:pPr>
              <w:rPr>
                <w:rFonts w:ascii="Calibri" w:eastAsia="Calibri" w:hAnsi="Calibri" w:cs="Calibri"/>
                <w:snapToGrid w:val="0"/>
              </w:rPr>
            </w:pPr>
          </w:p>
        </w:tc>
        <w:tc>
          <w:tcPr>
            <w:tcW w:w="1350" w:type="dxa"/>
          </w:tcPr>
          <w:p w14:paraId="603438E7"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D3609">
        <w:trPr>
          <w:trHeight w:val="251"/>
        </w:trPr>
        <w:tc>
          <w:tcPr>
            <w:tcW w:w="3510"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03438EA" w14:textId="77777777" w:rsidR="00F83245" w:rsidRPr="002E3F79" w:rsidRDefault="00F83245" w:rsidP="00B62D71">
            <w:pPr>
              <w:rPr>
                <w:rFonts w:ascii="Calibri" w:eastAsia="Calibri" w:hAnsi="Calibri" w:cs="Calibri"/>
                <w:snapToGrid w:val="0"/>
              </w:rPr>
            </w:pPr>
          </w:p>
        </w:tc>
        <w:tc>
          <w:tcPr>
            <w:tcW w:w="1571" w:type="dxa"/>
          </w:tcPr>
          <w:p w14:paraId="603438EB" w14:textId="77777777" w:rsidR="00F83245" w:rsidRPr="002E3F79" w:rsidRDefault="00F83245" w:rsidP="00B62D71">
            <w:pPr>
              <w:rPr>
                <w:rFonts w:ascii="Calibri" w:eastAsia="Calibri" w:hAnsi="Calibri" w:cs="Calibri"/>
                <w:snapToGrid w:val="0"/>
              </w:rPr>
            </w:pPr>
          </w:p>
        </w:tc>
        <w:tc>
          <w:tcPr>
            <w:tcW w:w="1129" w:type="dxa"/>
          </w:tcPr>
          <w:p w14:paraId="603438EC" w14:textId="77777777" w:rsidR="00F83245" w:rsidRPr="002E3F79" w:rsidRDefault="00F83245" w:rsidP="00B62D71">
            <w:pPr>
              <w:rPr>
                <w:rFonts w:ascii="Calibri" w:eastAsia="Calibri" w:hAnsi="Calibri" w:cs="Calibri"/>
                <w:snapToGrid w:val="0"/>
              </w:rPr>
            </w:pPr>
          </w:p>
        </w:tc>
        <w:tc>
          <w:tcPr>
            <w:tcW w:w="1350"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D3609">
        <w:trPr>
          <w:trHeight w:val="251"/>
        </w:trPr>
        <w:tc>
          <w:tcPr>
            <w:tcW w:w="3510"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603438F0" w14:textId="77777777" w:rsidR="00F83245" w:rsidRPr="002E3F79" w:rsidRDefault="00F83245" w:rsidP="00B62D71">
            <w:pPr>
              <w:rPr>
                <w:rFonts w:ascii="Calibri" w:eastAsia="Calibri" w:hAnsi="Calibri" w:cs="Calibri"/>
                <w:snapToGrid w:val="0"/>
              </w:rPr>
            </w:pPr>
          </w:p>
        </w:tc>
        <w:tc>
          <w:tcPr>
            <w:tcW w:w="1571" w:type="dxa"/>
          </w:tcPr>
          <w:p w14:paraId="603438F1" w14:textId="77777777" w:rsidR="00F83245" w:rsidRPr="002E3F79" w:rsidRDefault="00F83245" w:rsidP="00B62D71">
            <w:pPr>
              <w:rPr>
                <w:rFonts w:ascii="Calibri" w:eastAsia="Calibri" w:hAnsi="Calibri" w:cs="Calibri"/>
                <w:snapToGrid w:val="0"/>
              </w:rPr>
            </w:pPr>
          </w:p>
        </w:tc>
        <w:tc>
          <w:tcPr>
            <w:tcW w:w="1129" w:type="dxa"/>
          </w:tcPr>
          <w:p w14:paraId="603438F2" w14:textId="77777777" w:rsidR="00F83245" w:rsidRPr="002E3F79" w:rsidRDefault="00F83245" w:rsidP="00B62D71">
            <w:pPr>
              <w:rPr>
                <w:rFonts w:ascii="Calibri" w:eastAsia="Calibri" w:hAnsi="Calibri" w:cs="Calibri"/>
                <w:snapToGrid w:val="0"/>
              </w:rPr>
            </w:pPr>
          </w:p>
        </w:tc>
        <w:tc>
          <w:tcPr>
            <w:tcW w:w="1350"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D3609">
        <w:trPr>
          <w:trHeight w:val="251"/>
        </w:trPr>
        <w:tc>
          <w:tcPr>
            <w:tcW w:w="3510"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03438F6" w14:textId="77777777" w:rsidR="00F83245" w:rsidRPr="002E3F79" w:rsidRDefault="00F83245" w:rsidP="00B62D71">
            <w:pPr>
              <w:rPr>
                <w:rFonts w:ascii="Calibri" w:eastAsia="Calibri" w:hAnsi="Calibri" w:cs="Calibri"/>
                <w:snapToGrid w:val="0"/>
              </w:rPr>
            </w:pPr>
          </w:p>
        </w:tc>
        <w:tc>
          <w:tcPr>
            <w:tcW w:w="1571" w:type="dxa"/>
          </w:tcPr>
          <w:p w14:paraId="603438F7" w14:textId="77777777" w:rsidR="00F83245" w:rsidRPr="002E3F79" w:rsidRDefault="00F83245" w:rsidP="00B62D71">
            <w:pPr>
              <w:rPr>
                <w:rFonts w:ascii="Calibri" w:eastAsia="Calibri" w:hAnsi="Calibri" w:cs="Calibri"/>
                <w:snapToGrid w:val="0"/>
              </w:rPr>
            </w:pPr>
          </w:p>
        </w:tc>
        <w:tc>
          <w:tcPr>
            <w:tcW w:w="1129" w:type="dxa"/>
          </w:tcPr>
          <w:p w14:paraId="603438F8" w14:textId="77777777" w:rsidR="00F83245" w:rsidRPr="002E3F79" w:rsidRDefault="00F83245" w:rsidP="00B62D71">
            <w:pPr>
              <w:rPr>
                <w:rFonts w:ascii="Calibri" w:eastAsia="Calibri" w:hAnsi="Calibri" w:cs="Calibri"/>
                <w:snapToGrid w:val="0"/>
              </w:rPr>
            </w:pPr>
          </w:p>
        </w:tc>
        <w:tc>
          <w:tcPr>
            <w:tcW w:w="1350"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D3609">
        <w:trPr>
          <w:trHeight w:val="251"/>
        </w:trPr>
        <w:tc>
          <w:tcPr>
            <w:tcW w:w="3510"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03438FC" w14:textId="77777777" w:rsidR="00F83245" w:rsidRPr="002E3F79" w:rsidRDefault="00F83245" w:rsidP="00B62D71">
            <w:pPr>
              <w:rPr>
                <w:rFonts w:ascii="Calibri" w:eastAsia="Calibri" w:hAnsi="Calibri" w:cs="Calibri"/>
                <w:snapToGrid w:val="0"/>
              </w:rPr>
            </w:pPr>
          </w:p>
        </w:tc>
        <w:tc>
          <w:tcPr>
            <w:tcW w:w="1571" w:type="dxa"/>
          </w:tcPr>
          <w:p w14:paraId="603438FD" w14:textId="77777777" w:rsidR="00F83245" w:rsidRPr="002E3F79" w:rsidRDefault="00F83245" w:rsidP="00B62D71">
            <w:pPr>
              <w:rPr>
                <w:rFonts w:ascii="Calibri" w:eastAsia="Calibri" w:hAnsi="Calibri" w:cs="Calibri"/>
                <w:snapToGrid w:val="0"/>
              </w:rPr>
            </w:pPr>
          </w:p>
        </w:tc>
        <w:tc>
          <w:tcPr>
            <w:tcW w:w="1129" w:type="dxa"/>
          </w:tcPr>
          <w:p w14:paraId="603438FE" w14:textId="77777777" w:rsidR="00F83245" w:rsidRPr="002E3F79" w:rsidRDefault="00F83245" w:rsidP="00B62D71">
            <w:pPr>
              <w:rPr>
                <w:rFonts w:ascii="Calibri" w:eastAsia="Calibri" w:hAnsi="Calibri" w:cs="Calibri"/>
                <w:snapToGrid w:val="0"/>
              </w:rPr>
            </w:pPr>
          </w:p>
        </w:tc>
        <w:tc>
          <w:tcPr>
            <w:tcW w:w="1350"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06" w14:textId="77777777" w:rsidTr="00BD3609">
        <w:trPr>
          <w:trHeight w:val="251"/>
        </w:trPr>
        <w:tc>
          <w:tcPr>
            <w:tcW w:w="3510" w:type="dxa"/>
          </w:tcPr>
          <w:p w14:paraId="6034390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0343902" w14:textId="77777777" w:rsidR="00F83245" w:rsidRPr="002E3F79" w:rsidRDefault="00F83245" w:rsidP="00B62D71">
            <w:pPr>
              <w:rPr>
                <w:rFonts w:ascii="Calibri" w:eastAsia="Calibri" w:hAnsi="Calibri" w:cs="Calibri"/>
                <w:snapToGrid w:val="0"/>
              </w:rPr>
            </w:pPr>
          </w:p>
        </w:tc>
        <w:tc>
          <w:tcPr>
            <w:tcW w:w="1571" w:type="dxa"/>
          </w:tcPr>
          <w:p w14:paraId="60343903" w14:textId="77777777" w:rsidR="00F83245" w:rsidRPr="002E3F79" w:rsidRDefault="00F83245" w:rsidP="00B62D71">
            <w:pPr>
              <w:rPr>
                <w:rFonts w:ascii="Calibri" w:eastAsia="Calibri" w:hAnsi="Calibri" w:cs="Calibri"/>
                <w:snapToGrid w:val="0"/>
              </w:rPr>
            </w:pPr>
          </w:p>
        </w:tc>
        <w:tc>
          <w:tcPr>
            <w:tcW w:w="1129" w:type="dxa"/>
          </w:tcPr>
          <w:p w14:paraId="60343904" w14:textId="77777777" w:rsidR="00F83245" w:rsidRPr="002E3F79" w:rsidRDefault="00F83245" w:rsidP="00B62D71">
            <w:pPr>
              <w:rPr>
                <w:rFonts w:ascii="Calibri" w:eastAsia="Calibri" w:hAnsi="Calibri" w:cs="Calibri"/>
                <w:snapToGrid w:val="0"/>
              </w:rPr>
            </w:pPr>
          </w:p>
        </w:tc>
        <w:tc>
          <w:tcPr>
            <w:tcW w:w="1350" w:type="dxa"/>
          </w:tcPr>
          <w:p w14:paraId="60343905" w14:textId="77777777" w:rsidR="00F83245" w:rsidRPr="002E3F79" w:rsidRDefault="00F83245" w:rsidP="00B62D71">
            <w:pPr>
              <w:rPr>
                <w:rFonts w:ascii="Calibri" w:eastAsia="Calibri" w:hAnsi="Calibri" w:cs="Calibri"/>
                <w:snapToGrid w:val="0"/>
              </w:rPr>
            </w:pPr>
          </w:p>
        </w:tc>
      </w:tr>
      <w:tr w:rsidR="00F83245" w:rsidRPr="002E3F79" w14:paraId="6034390C" w14:textId="77777777" w:rsidTr="00BD3609">
        <w:trPr>
          <w:trHeight w:val="251"/>
        </w:trPr>
        <w:tc>
          <w:tcPr>
            <w:tcW w:w="3510" w:type="dxa"/>
          </w:tcPr>
          <w:p w14:paraId="603439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0343908" w14:textId="77777777" w:rsidR="00F83245" w:rsidRPr="002E3F79" w:rsidRDefault="00F83245" w:rsidP="00B62D71">
            <w:pPr>
              <w:rPr>
                <w:rFonts w:ascii="Calibri" w:eastAsia="Calibri" w:hAnsi="Calibri" w:cs="Calibri"/>
                <w:snapToGrid w:val="0"/>
              </w:rPr>
            </w:pPr>
          </w:p>
        </w:tc>
        <w:tc>
          <w:tcPr>
            <w:tcW w:w="1571" w:type="dxa"/>
          </w:tcPr>
          <w:p w14:paraId="60343909" w14:textId="77777777" w:rsidR="00F83245" w:rsidRPr="002E3F79" w:rsidRDefault="00F83245" w:rsidP="00B62D71">
            <w:pPr>
              <w:rPr>
                <w:rFonts w:ascii="Calibri" w:eastAsia="Calibri" w:hAnsi="Calibri" w:cs="Calibri"/>
                <w:snapToGrid w:val="0"/>
              </w:rPr>
            </w:pPr>
          </w:p>
        </w:tc>
        <w:tc>
          <w:tcPr>
            <w:tcW w:w="1129" w:type="dxa"/>
          </w:tcPr>
          <w:p w14:paraId="6034390A" w14:textId="77777777" w:rsidR="00F83245" w:rsidRPr="002E3F79" w:rsidRDefault="00F83245" w:rsidP="00B62D71">
            <w:pPr>
              <w:rPr>
                <w:rFonts w:ascii="Calibri" w:eastAsia="Calibri" w:hAnsi="Calibri" w:cs="Calibri"/>
                <w:snapToGrid w:val="0"/>
              </w:rPr>
            </w:pPr>
          </w:p>
        </w:tc>
        <w:tc>
          <w:tcPr>
            <w:tcW w:w="1350" w:type="dxa"/>
          </w:tcPr>
          <w:p w14:paraId="6034390B"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D3609">
        <w:trPr>
          <w:trHeight w:val="251"/>
        </w:trPr>
        <w:tc>
          <w:tcPr>
            <w:tcW w:w="3510" w:type="dxa"/>
          </w:tcPr>
          <w:p w14:paraId="6034390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034390E" w14:textId="77777777" w:rsidR="00F83245" w:rsidRPr="002E3F79" w:rsidRDefault="00F83245" w:rsidP="00B62D71">
            <w:pPr>
              <w:rPr>
                <w:rFonts w:ascii="Calibri" w:eastAsia="Calibri" w:hAnsi="Calibri" w:cs="Calibri"/>
                <w:snapToGrid w:val="0"/>
              </w:rPr>
            </w:pPr>
          </w:p>
        </w:tc>
        <w:tc>
          <w:tcPr>
            <w:tcW w:w="1571" w:type="dxa"/>
          </w:tcPr>
          <w:p w14:paraId="6034390F" w14:textId="77777777" w:rsidR="00F83245" w:rsidRPr="002E3F79" w:rsidRDefault="00F83245" w:rsidP="00B62D71">
            <w:pPr>
              <w:rPr>
                <w:rFonts w:ascii="Calibri" w:eastAsia="Calibri" w:hAnsi="Calibri" w:cs="Calibri"/>
                <w:snapToGrid w:val="0"/>
              </w:rPr>
            </w:pPr>
          </w:p>
        </w:tc>
        <w:tc>
          <w:tcPr>
            <w:tcW w:w="1129" w:type="dxa"/>
          </w:tcPr>
          <w:p w14:paraId="60343910" w14:textId="77777777" w:rsidR="00F83245" w:rsidRPr="002E3F79" w:rsidRDefault="00F83245" w:rsidP="00B62D71">
            <w:pPr>
              <w:rPr>
                <w:rFonts w:ascii="Calibri" w:eastAsia="Calibri" w:hAnsi="Calibri" w:cs="Calibri"/>
                <w:snapToGrid w:val="0"/>
              </w:rPr>
            </w:pPr>
          </w:p>
        </w:tc>
        <w:tc>
          <w:tcPr>
            <w:tcW w:w="1350"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E" w14:textId="4AE0E15F" w:rsidR="000E4019" w:rsidRPr="0016756D" w:rsidRDefault="0016756D" w:rsidP="0016756D">
      <w:pPr>
        <w:ind w:left="4320"/>
        <w:rPr>
          <w:i/>
          <w:sz w:val="22"/>
          <w:szCs w:val="22"/>
        </w:rPr>
      </w:pPr>
      <w:r>
        <w:rPr>
          <w:i/>
          <w:sz w:val="22"/>
          <w:szCs w:val="22"/>
        </w:rPr>
        <w:lastRenderedPageBreak/>
        <w:t>[Date</w:t>
      </w:r>
    </w:p>
    <w:sectPr w:rsidR="000E4019" w:rsidRPr="0016756D" w:rsidSect="00BA0E6E">
      <w:footerReference w:type="even"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5EF8" w14:textId="77777777" w:rsidR="0072624A" w:rsidRDefault="0072624A">
      <w:r>
        <w:separator/>
      </w:r>
    </w:p>
  </w:endnote>
  <w:endnote w:type="continuationSeparator" w:id="0">
    <w:p w14:paraId="690DAA9D" w14:textId="77777777" w:rsidR="0072624A" w:rsidRDefault="0072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2FD4" w:rsidRDefault="00542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4FFF902C"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BE1">
      <w:rPr>
        <w:rStyle w:val="PageNumber"/>
        <w:noProof/>
      </w:rPr>
      <w:t>5</w:t>
    </w:r>
    <w:r>
      <w:rPr>
        <w:rStyle w:val="PageNumber"/>
      </w:rPr>
      <w:fldChar w:fldCharType="end"/>
    </w:r>
  </w:p>
  <w:p w14:paraId="603439C9" w14:textId="77777777" w:rsidR="00542FD4" w:rsidRDefault="00542FD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E65F" w14:textId="77777777" w:rsidR="0072624A" w:rsidRDefault="0072624A">
      <w:r>
        <w:separator/>
      </w:r>
    </w:p>
  </w:footnote>
  <w:footnote w:type="continuationSeparator" w:id="0">
    <w:p w14:paraId="1A6B493A" w14:textId="77777777" w:rsidR="0072624A" w:rsidRDefault="0072624A">
      <w:r>
        <w:continuationSeparator/>
      </w:r>
    </w:p>
  </w:footnote>
  <w:footnote w:id="1">
    <w:p w14:paraId="603439CE" w14:textId="77777777" w:rsidR="00542FD4" w:rsidRPr="006C0BCE" w:rsidRDefault="00542FD4">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2">
    <w:p w14:paraId="603439D2" w14:textId="77777777" w:rsidR="00542FD4" w:rsidRPr="00CF14DB" w:rsidRDefault="00542FD4"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603439D3" w14:textId="77777777" w:rsidR="00542FD4" w:rsidRPr="007E6019" w:rsidRDefault="00542FD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4D44A3B"/>
    <w:multiLevelType w:val="hybridMultilevel"/>
    <w:tmpl w:val="A6C41F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63A67D7"/>
    <w:multiLevelType w:val="hybridMultilevel"/>
    <w:tmpl w:val="9E48A5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81065C9"/>
    <w:multiLevelType w:val="hybridMultilevel"/>
    <w:tmpl w:val="5888E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85A3200"/>
    <w:multiLevelType w:val="hybridMultilevel"/>
    <w:tmpl w:val="ED16092E"/>
    <w:lvl w:ilvl="0" w:tplc="D8AE1E92">
      <w:numFmt w:val="bullet"/>
      <w:lvlText w:val="•"/>
      <w:lvlJc w:val="left"/>
      <w:pPr>
        <w:ind w:left="1440" w:hanging="720"/>
      </w:pPr>
      <w:rPr>
        <w:rFonts w:ascii="Calibri" w:eastAsia="Times New Roman" w:hAnsi="Calibri" w:cs="Calibri"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0278"/>
    <w:multiLevelType w:val="hybridMultilevel"/>
    <w:tmpl w:val="ABDA7D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B8E0356"/>
    <w:multiLevelType w:val="hybridMultilevel"/>
    <w:tmpl w:val="3C2A95F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1A798D"/>
    <w:multiLevelType w:val="hybridMultilevel"/>
    <w:tmpl w:val="BB926708"/>
    <w:lvl w:ilvl="0" w:tplc="10000001">
      <w:start w:val="1"/>
      <w:numFmt w:val="bullet"/>
      <w:lvlText w:val=""/>
      <w:lvlJc w:val="left"/>
      <w:pPr>
        <w:ind w:left="1788" w:hanging="360"/>
      </w:pPr>
      <w:rPr>
        <w:rFonts w:ascii="Symbol" w:hAnsi="Symbol" w:hint="default"/>
      </w:rPr>
    </w:lvl>
    <w:lvl w:ilvl="1" w:tplc="10000003" w:tentative="1">
      <w:start w:val="1"/>
      <w:numFmt w:val="bullet"/>
      <w:lvlText w:val="o"/>
      <w:lvlJc w:val="left"/>
      <w:pPr>
        <w:ind w:left="2508" w:hanging="360"/>
      </w:pPr>
      <w:rPr>
        <w:rFonts w:ascii="Courier New" w:hAnsi="Courier New" w:cs="Courier New" w:hint="default"/>
      </w:rPr>
    </w:lvl>
    <w:lvl w:ilvl="2" w:tplc="10000005" w:tentative="1">
      <w:start w:val="1"/>
      <w:numFmt w:val="bullet"/>
      <w:lvlText w:val=""/>
      <w:lvlJc w:val="left"/>
      <w:pPr>
        <w:ind w:left="3228" w:hanging="360"/>
      </w:pPr>
      <w:rPr>
        <w:rFonts w:ascii="Wingdings" w:hAnsi="Wingdings" w:hint="default"/>
      </w:rPr>
    </w:lvl>
    <w:lvl w:ilvl="3" w:tplc="10000001" w:tentative="1">
      <w:start w:val="1"/>
      <w:numFmt w:val="bullet"/>
      <w:lvlText w:val=""/>
      <w:lvlJc w:val="left"/>
      <w:pPr>
        <w:ind w:left="3948" w:hanging="360"/>
      </w:pPr>
      <w:rPr>
        <w:rFonts w:ascii="Symbol" w:hAnsi="Symbol" w:hint="default"/>
      </w:rPr>
    </w:lvl>
    <w:lvl w:ilvl="4" w:tplc="10000003" w:tentative="1">
      <w:start w:val="1"/>
      <w:numFmt w:val="bullet"/>
      <w:lvlText w:val="o"/>
      <w:lvlJc w:val="left"/>
      <w:pPr>
        <w:ind w:left="4668" w:hanging="360"/>
      </w:pPr>
      <w:rPr>
        <w:rFonts w:ascii="Courier New" w:hAnsi="Courier New" w:cs="Courier New" w:hint="default"/>
      </w:rPr>
    </w:lvl>
    <w:lvl w:ilvl="5" w:tplc="10000005" w:tentative="1">
      <w:start w:val="1"/>
      <w:numFmt w:val="bullet"/>
      <w:lvlText w:val=""/>
      <w:lvlJc w:val="left"/>
      <w:pPr>
        <w:ind w:left="5388" w:hanging="360"/>
      </w:pPr>
      <w:rPr>
        <w:rFonts w:ascii="Wingdings" w:hAnsi="Wingdings" w:hint="default"/>
      </w:rPr>
    </w:lvl>
    <w:lvl w:ilvl="6" w:tplc="10000001" w:tentative="1">
      <w:start w:val="1"/>
      <w:numFmt w:val="bullet"/>
      <w:lvlText w:val=""/>
      <w:lvlJc w:val="left"/>
      <w:pPr>
        <w:ind w:left="6108" w:hanging="360"/>
      </w:pPr>
      <w:rPr>
        <w:rFonts w:ascii="Symbol" w:hAnsi="Symbol" w:hint="default"/>
      </w:rPr>
    </w:lvl>
    <w:lvl w:ilvl="7" w:tplc="10000003" w:tentative="1">
      <w:start w:val="1"/>
      <w:numFmt w:val="bullet"/>
      <w:lvlText w:val="o"/>
      <w:lvlJc w:val="left"/>
      <w:pPr>
        <w:ind w:left="6828" w:hanging="360"/>
      </w:pPr>
      <w:rPr>
        <w:rFonts w:ascii="Courier New" w:hAnsi="Courier New" w:cs="Courier New" w:hint="default"/>
      </w:rPr>
    </w:lvl>
    <w:lvl w:ilvl="8" w:tplc="10000005" w:tentative="1">
      <w:start w:val="1"/>
      <w:numFmt w:val="bullet"/>
      <w:lvlText w:val=""/>
      <w:lvlJc w:val="left"/>
      <w:pPr>
        <w:ind w:left="7548" w:hanging="360"/>
      </w:pPr>
      <w:rPr>
        <w:rFonts w:ascii="Wingdings" w:hAnsi="Wingdings" w:hint="default"/>
      </w:rPr>
    </w:lvl>
  </w:abstractNum>
  <w:abstractNum w:abstractNumId="21"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9D558A0"/>
    <w:multiLevelType w:val="hybridMultilevel"/>
    <w:tmpl w:val="D996E0F4"/>
    <w:lvl w:ilvl="0" w:tplc="581A5346">
      <w:numFmt w:val="bullet"/>
      <w:lvlText w:val="-"/>
      <w:lvlJc w:val="left"/>
      <w:pPr>
        <w:ind w:left="562" w:hanging="360"/>
      </w:pPr>
      <w:rPr>
        <w:rFonts w:ascii="Calibri" w:eastAsiaTheme="minorEastAsia" w:hAnsi="Calibri" w:cs="Calibri" w:hint="default"/>
      </w:rPr>
    </w:lvl>
    <w:lvl w:ilvl="1" w:tplc="0C0C0003">
      <w:start w:val="1"/>
      <w:numFmt w:val="bullet"/>
      <w:lvlText w:val="o"/>
      <w:lvlJc w:val="left"/>
      <w:pPr>
        <w:ind w:left="1541" w:hanging="360"/>
      </w:pPr>
      <w:rPr>
        <w:rFonts w:ascii="Courier New" w:hAnsi="Courier New" w:cs="Courier New" w:hint="default"/>
      </w:rPr>
    </w:lvl>
    <w:lvl w:ilvl="2" w:tplc="0C0C0005" w:tentative="1">
      <w:start w:val="1"/>
      <w:numFmt w:val="bullet"/>
      <w:lvlText w:val=""/>
      <w:lvlJc w:val="left"/>
      <w:pPr>
        <w:ind w:left="2261" w:hanging="360"/>
      </w:pPr>
      <w:rPr>
        <w:rFonts w:ascii="Wingdings" w:hAnsi="Wingdings" w:hint="default"/>
      </w:rPr>
    </w:lvl>
    <w:lvl w:ilvl="3" w:tplc="0C0C0001" w:tentative="1">
      <w:start w:val="1"/>
      <w:numFmt w:val="bullet"/>
      <w:lvlText w:val=""/>
      <w:lvlJc w:val="left"/>
      <w:pPr>
        <w:ind w:left="2981" w:hanging="360"/>
      </w:pPr>
      <w:rPr>
        <w:rFonts w:ascii="Symbol" w:hAnsi="Symbol" w:hint="default"/>
      </w:rPr>
    </w:lvl>
    <w:lvl w:ilvl="4" w:tplc="0C0C0003" w:tentative="1">
      <w:start w:val="1"/>
      <w:numFmt w:val="bullet"/>
      <w:lvlText w:val="o"/>
      <w:lvlJc w:val="left"/>
      <w:pPr>
        <w:ind w:left="3701" w:hanging="360"/>
      </w:pPr>
      <w:rPr>
        <w:rFonts w:ascii="Courier New" w:hAnsi="Courier New" w:cs="Courier New" w:hint="default"/>
      </w:rPr>
    </w:lvl>
    <w:lvl w:ilvl="5" w:tplc="0C0C0005" w:tentative="1">
      <w:start w:val="1"/>
      <w:numFmt w:val="bullet"/>
      <w:lvlText w:val=""/>
      <w:lvlJc w:val="left"/>
      <w:pPr>
        <w:ind w:left="4421" w:hanging="360"/>
      </w:pPr>
      <w:rPr>
        <w:rFonts w:ascii="Wingdings" w:hAnsi="Wingdings" w:hint="default"/>
      </w:rPr>
    </w:lvl>
    <w:lvl w:ilvl="6" w:tplc="0C0C0001" w:tentative="1">
      <w:start w:val="1"/>
      <w:numFmt w:val="bullet"/>
      <w:lvlText w:val=""/>
      <w:lvlJc w:val="left"/>
      <w:pPr>
        <w:ind w:left="5141" w:hanging="360"/>
      </w:pPr>
      <w:rPr>
        <w:rFonts w:ascii="Symbol" w:hAnsi="Symbol" w:hint="default"/>
      </w:rPr>
    </w:lvl>
    <w:lvl w:ilvl="7" w:tplc="0C0C0003" w:tentative="1">
      <w:start w:val="1"/>
      <w:numFmt w:val="bullet"/>
      <w:lvlText w:val="o"/>
      <w:lvlJc w:val="left"/>
      <w:pPr>
        <w:ind w:left="5861" w:hanging="360"/>
      </w:pPr>
      <w:rPr>
        <w:rFonts w:ascii="Courier New" w:hAnsi="Courier New" w:cs="Courier New" w:hint="default"/>
      </w:rPr>
    </w:lvl>
    <w:lvl w:ilvl="8" w:tplc="0C0C0005" w:tentative="1">
      <w:start w:val="1"/>
      <w:numFmt w:val="bullet"/>
      <w:lvlText w:val=""/>
      <w:lvlJc w:val="left"/>
      <w:pPr>
        <w:ind w:left="6581" w:hanging="360"/>
      </w:pPr>
      <w:rPr>
        <w:rFonts w:ascii="Wingdings" w:hAnsi="Wingdings" w:hint="default"/>
      </w:rPr>
    </w:lvl>
  </w:abstractNum>
  <w:abstractNum w:abstractNumId="2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19"/>
  </w:num>
  <w:num w:numId="3">
    <w:abstractNumId w:val="17"/>
  </w:num>
  <w:num w:numId="4">
    <w:abstractNumId w:val="34"/>
  </w:num>
  <w:num w:numId="5">
    <w:abstractNumId w:val="35"/>
  </w:num>
  <w:num w:numId="6">
    <w:abstractNumId w:val="4"/>
  </w:num>
  <w:num w:numId="7">
    <w:abstractNumId w:val="10"/>
  </w:num>
  <w:num w:numId="8">
    <w:abstractNumId w:val="16"/>
  </w:num>
  <w:num w:numId="9">
    <w:abstractNumId w:val="21"/>
  </w:num>
  <w:num w:numId="10">
    <w:abstractNumId w:val="32"/>
  </w:num>
  <w:num w:numId="11">
    <w:abstractNumId w:val="31"/>
  </w:num>
  <w:num w:numId="12">
    <w:abstractNumId w:val="23"/>
  </w:num>
  <w:num w:numId="13">
    <w:abstractNumId w:val="29"/>
  </w:num>
  <w:num w:numId="14">
    <w:abstractNumId w:val="33"/>
  </w:num>
  <w:num w:numId="15">
    <w:abstractNumId w:val="18"/>
  </w:num>
  <w:num w:numId="16">
    <w:abstractNumId w:val="28"/>
  </w:num>
  <w:num w:numId="17">
    <w:abstractNumId w:val="12"/>
  </w:num>
  <w:num w:numId="18">
    <w:abstractNumId w:val="24"/>
  </w:num>
  <w:num w:numId="19">
    <w:abstractNumId w:val="2"/>
  </w:num>
  <w:num w:numId="20">
    <w:abstractNumId w:val="27"/>
  </w:num>
  <w:num w:numId="21">
    <w:abstractNumId w:val="25"/>
  </w:num>
  <w:num w:numId="22">
    <w:abstractNumId w:val="30"/>
  </w:num>
  <w:num w:numId="23">
    <w:abstractNumId w:val="1"/>
  </w:num>
  <w:num w:numId="24">
    <w:abstractNumId w:val="22"/>
  </w:num>
  <w:num w:numId="25">
    <w:abstractNumId w:val="3"/>
  </w:num>
  <w:num w:numId="26">
    <w:abstractNumId w:val="0"/>
  </w:num>
  <w:num w:numId="27">
    <w:abstractNumId w:val="11"/>
  </w:num>
  <w:num w:numId="28">
    <w:abstractNumId w:val="7"/>
  </w:num>
  <w:num w:numId="29">
    <w:abstractNumId w:val="8"/>
  </w:num>
  <w:num w:numId="30">
    <w:abstractNumId w:val="15"/>
  </w:num>
  <w:num w:numId="31">
    <w:abstractNumId w:val="20"/>
  </w:num>
  <w:num w:numId="32">
    <w:abstractNumId w:val="26"/>
  </w:num>
  <w:num w:numId="33">
    <w:abstractNumId w:val="14"/>
  </w:num>
  <w:num w:numId="34">
    <w:abstractNumId w:val="6"/>
  </w:num>
  <w:num w:numId="35">
    <w:abstractNumId w:val="5"/>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37609"/>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1673"/>
    <w:rsid w:val="000F2AB3"/>
    <w:rsid w:val="000F32BE"/>
    <w:rsid w:val="00101814"/>
    <w:rsid w:val="00102ABA"/>
    <w:rsid w:val="00105E94"/>
    <w:rsid w:val="001438F3"/>
    <w:rsid w:val="00144912"/>
    <w:rsid w:val="001542CF"/>
    <w:rsid w:val="0016135C"/>
    <w:rsid w:val="00163CAD"/>
    <w:rsid w:val="00165692"/>
    <w:rsid w:val="00166BA4"/>
    <w:rsid w:val="0016756D"/>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C0F10"/>
    <w:rsid w:val="002D0A95"/>
    <w:rsid w:val="002D345A"/>
    <w:rsid w:val="002D4431"/>
    <w:rsid w:val="002E3F79"/>
    <w:rsid w:val="002F7345"/>
    <w:rsid w:val="00301B30"/>
    <w:rsid w:val="00307F3E"/>
    <w:rsid w:val="003162F1"/>
    <w:rsid w:val="0031724E"/>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0EF1"/>
    <w:rsid w:val="005E3863"/>
    <w:rsid w:val="005E3895"/>
    <w:rsid w:val="005E5912"/>
    <w:rsid w:val="005F25FD"/>
    <w:rsid w:val="005F7E3D"/>
    <w:rsid w:val="006061F3"/>
    <w:rsid w:val="00606FC6"/>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516A"/>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624A"/>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3D83"/>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517F3"/>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4985"/>
    <w:rsid w:val="00D164C7"/>
    <w:rsid w:val="00D16C58"/>
    <w:rsid w:val="00D238CF"/>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67B8"/>
    <w:rsid w:val="00E07A6D"/>
    <w:rsid w:val="00E145E4"/>
    <w:rsid w:val="00E1483A"/>
    <w:rsid w:val="00E14C97"/>
    <w:rsid w:val="00E164E8"/>
    <w:rsid w:val="00E1709D"/>
    <w:rsid w:val="00E21171"/>
    <w:rsid w:val="00E32D00"/>
    <w:rsid w:val="00E32D22"/>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348F9"/>
    <w:rsid w:val="00F35C1E"/>
    <w:rsid w:val="00F41417"/>
    <w:rsid w:val="00F44C7C"/>
    <w:rsid w:val="00F5623F"/>
    <w:rsid w:val="00F63DC6"/>
    <w:rsid w:val="00F80BE1"/>
    <w:rsid w:val="00F81EA6"/>
    <w:rsid w:val="00F83245"/>
    <w:rsid w:val="00F8437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
    <w:link w:val="ListParagraph"/>
    <w:uiPriority w:val="34"/>
    <w:locked/>
    <w:rsid w:val="00D14985"/>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gital.procurement.bru@uncdf.org" TargetMode="External"/><Relationship Id="rId18" Type="http://schemas.openxmlformats.org/officeDocument/2006/relationships/hyperlink" Target="mailto:digital.procurement.bru@uncdf.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dp.org/content/undp/en/home/procurement/business/how-we-bu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s://www.uncdf.org/article/4931/global-strategy-leaving-no-one-behind-in-the-digital-er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cdf.org/article/4931/global-strategy-leaving-no-one-behind-in-the-digital-e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11A488F145DB4D8ABB71E0627046FB4C"/>
        <w:category>
          <w:name w:val="General"/>
          <w:gallery w:val="placeholder"/>
        </w:category>
        <w:types>
          <w:type w:val="bbPlcHdr"/>
        </w:types>
        <w:behaviors>
          <w:behavior w:val="content"/>
        </w:behaviors>
        <w:guid w:val="{8AF70125-146D-4D31-8BD2-96A6BD50CE8C}"/>
      </w:docPartPr>
      <w:docPartBody>
        <w:p w:rsidR="00937E41" w:rsidRDefault="00C9067F" w:rsidP="00C9067F">
          <w:pPr>
            <w:pStyle w:val="11A488F145DB4D8ABB71E0627046FB4C"/>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22425C"/>
    <w:rsid w:val="0056234D"/>
    <w:rsid w:val="00817C47"/>
    <w:rsid w:val="00937E41"/>
    <w:rsid w:val="00981313"/>
    <w:rsid w:val="00A849B3"/>
    <w:rsid w:val="00C9067F"/>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67F"/>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11A488F145DB4D8ABB71E0627046FB4C">
    <w:name w:val="11A488F145DB4D8ABB71E0627046FB4C"/>
    <w:rsid w:val="00C9067F"/>
    <w:pPr>
      <w:spacing w:after="160" w:line="259" w:lineRule="auto"/>
    </w:pPr>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3.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BBF02AEC-42F9-4869-8C16-FBE211F5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21270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Carlos ESCRIVA GIL</cp:lastModifiedBy>
  <cp:revision>5</cp:revision>
  <cp:lastPrinted>2012-05-01T18:15:00Z</cp:lastPrinted>
  <dcterms:created xsi:type="dcterms:W3CDTF">2018-08-07T09:33:00Z</dcterms:created>
  <dcterms:modified xsi:type="dcterms:W3CDTF">2020-08-31T15:56:00Z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