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89B7" w14:textId="77777777" w:rsidR="001E6E0F" w:rsidRPr="00B62D71" w:rsidRDefault="001E6E0F" w:rsidP="001E6E0F">
      <w:pPr>
        <w:jc w:val="right"/>
        <w:rPr>
          <w:rFonts w:ascii="Calibri" w:hAnsi="Calibri" w:cs="Calibri"/>
          <w:lang w:val="en-GB"/>
        </w:rPr>
      </w:pPr>
      <w:r>
        <w:rPr>
          <w:rFonts w:ascii="Calibri" w:hAnsi="Calibri" w:cs="Calibri"/>
          <w:noProof/>
        </w:rPr>
        <w:drawing>
          <wp:inline distT="0" distB="0" distL="0" distR="0" wp14:anchorId="2F208599" wp14:editId="0DB20039">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1E6E0F" w:rsidRPr="00B62D71" w14:paraId="1496A342" w14:textId="77777777" w:rsidTr="002137D3">
        <w:trPr>
          <w:trHeight w:val="405"/>
        </w:trPr>
        <w:tc>
          <w:tcPr>
            <w:tcW w:w="9438" w:type="dxa"/>
          </w:tcPr>
          <w:p w14:paraId="3B57063A" w14:textId="77777777" w:rsidR="001E6E0F" w:rsidRPr="00B62D71" w:rsidRDefault="001E6E0F" w:rsidP="002137D3">
            <w:pPr>
              <w:ind w:right="-138"/>
              <w:jc w:val="center"/>
              <w:rPr>
                <w:rFonts w:ascii="Calibri" w:hAnsi="Calibri" w:cs="Calibri"/>
                <w:b/>
                <w:sz w:val="32"/>
                <w:szCs w:val="32"/>
              </w:rPr>
            </w:pPr>
          </w:p>
        </w:tc>
      </w:tr>
    </w:tbl>
    <w:p w14:paraId="7201D9B0" w14:textId="77777777" w:rsidR="001E6E0F" w:rsidRPr="00B62D71" w:rsidRDefault="001E6E0F" w:rsidP="001E6E0F">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w:t>
      </w:r>
    </w:p>
    <w:p w14:paraId="4C09366A" w14:textId="77777777" w:rsidR="001E6E0F" w:rsidRPr="00B62D71" w:rsidRDefault="001E6E0F" w:rsidP="001E6E0F">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233"/>
      </w:tblGrid>
      <w:tr w:rsidR="001E6E0F" w:rsidRPr="00B62D71" w14:paraId="0F6DB3D6" w14:textId="77777777" w:rsidTr="0031755B">
        <w:trPr>
          <w:cantSplit/>
        </w:trPr>
        <w:tc>
          <w:tcPr>
            <w:tcW w:w="3127" w:type="dxa"/>
            <w:vMerge w:val="restart"/>
          </w:tcPr>
          <w:p w14:paraId="1879558E" w14:textId="77777777" w:rsidR="001E6E0F" w:rsidRPr="009C767F" w:rsidRDefault="001E6E0F" w:rsidP="002137D3">
            <w:pPr>
              <w:jc w:val="center"/>
              <w:rPr>
                <w:rFonts w:ascii="Calibri" w:hAnsi="Calibri" w:cs="Calibri"/>
                <w:color w:val="000000" w:themeColor="text1"/>
                <w:sz w:val="22"/>
                <w:szCs w:val="22"/>
              </w:rPr>
            </w:pPr>
          </w:p>
          <w:p w14:paraId="01D3E249" w14:textId="77777777" w:rsidR="001E6E0F" w:rsidRPr="009C767F" w:rsidRDefault="001E6E0F" w:rsidP="002137D3">
            <w:pPr>
              <w:jc w:val="center"/>
              <w:rPr>
                <w:rFonts w:ascii="Calibri" w:hAnsi="Calibri" w:cs="Calibri"/>
                <w:color w:val="000000" w:themeColor="text1"/>
                <w:sz w:val="22"/>
                <w:szCs w:val="22"/>
              </w:rPr>
            </w:pPr>
            <w:r w:rsidRPr="009C767F">
              <w:rPr>
                <w:rFonts w:ascii="Calibri" w:hAnsi="Calibri" w:cs="Calibri"/>
                <w:color w:val="000000" w:themeColor="text1"/>
                <w:sz w:val="22"/>
                <w:szCs w:val="22"/>
              </w:rPr>
              <w:t>NAME &amp; ADDRESS OF FIRM</w:t>
            </w:r>
          </w:p>
          <w:p w14:paraId="389CB8C0" w14:textId="77777777" w:rsidR="001E6E0F" w:rsidRPr="009C767F" w:rsidRDefault="001E6E0F" w:rsidP="002137D3">
            <w:pPr>
              <w:jc w:val="center"/>
              <w:rPr>
                <w:rFonts w:ascii="Calibri" w:hAnsi="Calibri" w:cs="Calibri"/>
                <w:color w:val="000000" w:themeColor="text1"/>
                <w:sz w:val="22"/>
                <w:szCs w:val="22"/>
              </w:rPr>
            </w:pPr>
          </w:p>
        </w:tc>
        <w:tc>
          <w:tcPr>
            <w:tcW w:w="6233" w:type="dxa"/>
          </w:tcPr>
          <w:p w14:paraId="6F687A5C" w14:textId="77777777" w:rsidR="001E6E0F" w:rsidRPr="009C767F" w:rsidRDefault="001E6E0F" w:rsidP="002137D3">
            <w:pPr>
              <w:rPr>
                <w:rFonts w:ascii="Calibri" w:hAnsi="Calibri" w:cs="Calibri"/>
                <w:color w:val="000000" w:themeColor="text1"/>
                <w:sz w:val="22"/>
                <w:szCs w:val="22"/>
              </w:rPr>
            </w:pPr>
          </w:p>
          <w:p w14:paraId="162B1FC0" w14:textId="1F7173EB" w:rsidR="001E6E0F" w:rsidRPr="009C767F" w:rsidRDefault="001E6E0F" w:rsidP="002137D3">
            <w:pPr>
              <w:rPr>
                <w:rFonts w:ascii="Calibri" w:hAnsi="Calibri" w:cs="Calibri"/>
                <w:color w:val="000000" w:themeColor="text1"/>
                <w:sz w:val="22"/>
                <w:szCs w:val="22"/>
              </w:rPr>
            </w:pPr>
            <w:r w:rsidRPr="009C767F">
              <w:rPr>
                <w:rFonts w:ascii="Calibri" w:hAnsi="Calibri" w:cs="Calibri"/>
                <w:color w:val="000000" w:themeColor="text1"/>
                <w:sz w:val="22"/>
                <w:szCs w:val="22"/>
              </w:rPr>
              <w:t xml:space="preserve">DATE: </w:t>
            </w:r>
            <w:sdt>
              <w:sdtPr>
                <w:rPr>
                  <w:rFonts w:ascii="Calibri" w:hAnsi="Calibri" w:cs="Calibri"/>
                  <w:color w:val="000000" w:themeColor="text1"/>
                  <w:sz w:val="22"/>
                  <w:szCs w:val="22"/>
                </w:rPr>
                <w:id w:val="-1738546267"/>
                <w:placeholder>
                  <w:docPart w:val="6DABD789722E4B6F93B92193F4D3EBF4"/>
                </w:placeholder>
                <w:date w:fullDate="2020-09-05T00:00:00Z">
                  <w:dateFormat w:val="MMMM d, yyyy"/>
                  <w:lid w:val="en-US"/>
                  <w:storeMappedDataAs w:val="dateTime"/>
                  <w:calendar w:val="gregorian"/>
                </w:date>
              </w:sdtPr>
              <w:sdtEndPr/>
              <w:sdtContent>
                <w:r w:rsidR="0031755B">
                  <w:rPr>
                    <w:rFonts w:ascii="Calibri" w:hAnsi="Calibri" w:cs="Calibri"/>
                    <w:color w:val="000000" w:themeColor="text1"/>
                    <w:sz w:val="22"/>
                    <w:szCs w:val="22"/>
                  </w:rPr>
                  <w:t>September 5, 2020</w:t>
                </w:r>
              </w:sdtContent>
            </w:sdt>
          </w:p>
        </w:tc>
      </w:tr>
      <w:tr w:rsidR="001E6E0F" w:rsidRPr="00B62D71" w14:paraId="0D8AF699" w14:textId="77777777" w:rsidTr="0031755B">
        <w:trPr>
          <w:cantSplit/>
          <w:trHeight w:val="460"/>
        </w:trPr>
        <w:tc>
          <w:tcPr>
            <w:tcW w:w="3127" w:type="dxa"/>
            <w:vMerge/>
          </w:tcPr>
          <w:p w14:paraId="7E98DD39" w14:textId="77777777" w:rsidR="001E6E0F" w:rsidRPr="009C767F" w:rsidRDefault="001E6E0F" w:rsidP="002137D3">
            <w:pPr>
              <w:rPr>
                <w:rFonts w:ascii="Calibri" w:hAnsi="Calibri" w:cs="Calibri"/>
                <w:color w:val="000000" w:themeColor="text1"/>
                <w:sz w:val="22"/>
                <w:szCs w:val="22"/>
              </w:rPr>
            </w:pPr>
          </w:p>
        </w:tc>
        <w:tc>
          <w:tcPr>
            <w:tcW w:w="6233" w:type="dxa"/>
            <w:tcBorders>
              <w:bottom w:val="single" w:sz="4" w:space="0" w:color="auto"/>
            </w:tcBorders>
          </w:tcPr>
          <w:p w14:paraId="496BD4A9" w14:textId="77777777" w:rsidR="001E6E0F" w:rsidRPr="009C767F" w:rsidRDefault="001E6E0F" w:rsidP="002137D3">
            <w:pPr>
              <w:rPr>
                <w:rFonts w:ascii="Calibri" w:hAnsi="Calibri" w:cs="Calibri"/>
                <w:color w:val="000000" w:themeColor="text1"/>
                <w:sz w:val="22"/>
                <w:szCs w:val="22"/>
              </w:rPr>
            </w:pPr>
          </w:p>
          <w:p w14:paraId="48CA2219" w14:textId="76F1A3CA" w:rsidR="001E6E0F" w:rsidRPr="009C767F" w:rsidRDefault="0031755B" w:rsidP="0031755B">
            <w:pPr>
              <w:rPr>
                <w:rFonts w:ascii="Calibri" w:hAnsi="Calibri" w:cs="Calibri"/>
                <w:b/>
                <w:color w:val="000000" w:themeColor="text1"/>
                <w:sz w:val="22"/>
                <w:szCs w:val="22"/>
              </w:rPr>
            </w:pPr>
            <w:r>
              <w:rPr>
                <w:rFonts w:ascii="Calibri" w:hAnsi="Calibri" w:cs="Calibri"/>
                <w:b/>
                <w:color w:val="000000" w:themeColor="text1"/>
                <w:sz w:val="22"/>
                <w:szCs w:val="22"/>
                <w:highlight w:val="yellow"/>
              </w:rPr>
              <w:t>REF</w:t>
            </w:r>
            <w:r w:rsidR="001E6E0F" w:rsidRPr="009C767F">
              <w:rPr>
                <w:rFonts w:ascii="Calibri" w:hAnsi="Calibri" w:cs="Calibri"/>
                <w:b/>
                <w:color w:val="000000" w:themeColor="text1"/>
                <w:sz w:val="22"/>
                <w:szCs w:val="22"/>
                <w:highlight w:val="yellow"/>
              </w:rPr>
              <w:t xml:space="preserve">: </w:t>
            </w:r>
            <w:r w:rsidR="00567DA2" w:rsidRPr="0031755B">
              <w:rPr>
                <w:rFonts w:ascii="Calibri" w:hAnsi="Calibri" w:cs="Calibri"/>
                <w:b/>
                <w:color w:val="000000" w:themeColor="text1"/>
                <w:sz w:val="22"/>
                <w:szCs w:val="22"/>
                <w:highlight w:val="yellow"/>
              </w:rPr>
              <w:t>RFP/</w:t>
            </w:r>
            <w:r w:rsidRPr="0031755B">
              <w:rPr>
                <w:rFonts w:ascii="Calibri" w:hAnsi="Calibri" w:cs="Calibri"/>
                <w:b/>
                <w:color w:val="000000" w:themeColor="text1"/>
                <w:sz w:val="22"/>
                <w:szCs w:val="22"/>
                <w:highlight w:val="yellow"/>
              </w:rPr>
              <w:t>LLA</w:t>
            </w:r>
            <w:r w:rsidR="00567DA2" w:rsidRPr="0031755B">
              <w:rPr>
                <w:rFonts w:ascii="Calibri" w:hAnsi="Calibri" w:cs="Calibri"/>
                <w:b/>
                <w:color w:val="000000" w:themeColor="text1"/>
                <w:sz w:val="22"/>
                <w:szCs w:val="22"/>
                <w:highlight w:val="yellow"/>
              </w:rPr>
              <w:t xml:space="preserve">/ </w:t>
            </w:r>
            <w:r w:rsidRPr="0031755B">
              <w:rPr>
                <w:rFonts w:ascii="Calibri" w:hAnsi="Calibri" w:cs="Calibri"/>
                <w:b/>
                <w:color w:val="000000" w:themeColor="text1"/>
                <w:sz w:val="22"/>
                <w:szCs w:val="22"/>
                <w:highlight w:val="yellow"/>
              </w:rPr>
              <w:t>Community Self -Identification/UNDP/ 005</w:t>
            </w:r>
            <w:r w:rsidR="009E6C32" w:rsidRPr="0031755B">
              <w:rPr>
                <w:rFonts w:ascii="Calibri" w:hAnsi="Calibri" w:cs="Calibri"/>
                <w:b/>
                <w:color w:val="000000" w:themeColor="text1"/>
                <w:sz w:val="22"/>
                <w:szCs w:val="22"/>
                <w:highlight w:val="yellow"/>
              </w:rPr>
              <w:t>/2020</w:t>
            </w:r>
          </w:p>
        </w:tc>
      </w:tr>
    </w:tbl>
    <w:p w14:paraId="2722F312" w14:textId="77777777" w:rsidR="001E6E0F" w:rsidRPr="00B62D71" w:rsidRDefault="001E6E0F" w:rsidP="001E6E0F">
      <w:pPr>
        <w:rPr>
          <w:rFonts w:ascii="Calibri" w:hAnsi="Calibri" w:cs="Calibri"/>
          <w:color w:val="FF0000"/>
          <w:sz w:val="22"/>
          <w:szCs w:val="22"/>
        </w:rPr>
      </w:pPr>
    </w:p>
    <w:p w14:paraId="02D3C8D1" w14:textId="77777777" w:rsidR="001E6E0F" w:rsidRPr="00B62D71" w:rsidRDefault="001E6E0F" w:rsidP="001E6E0F">
      <w:pPr>
        <w:rPr>
          <w:rFonts w:ascii="Calibri" w:hAnsi="Calibri" w:cs="Calibri"/>
          <w:sz w:val="22"/>
          <w:szCs w:val="22"/>
        </w:rPr>
      </w:pPr>
    </w:p>
    <w:p w14:paraId="11CBB426" w14:textId="77777777" w:rsidR="001E6E0F" w:rsidRPr="00B62D71" w:rsidRDefault="001E6E0F" w:rsidP="001E6E0F">
      <w:pPr>
        <w:rPr>
          <w:rFonts w:ascii="Calibri" w:hAnsi="Calibri" w:cs="Calibri"/>
          <w:sz w:val="22"/>
          <w:szCs w:val="22"/>
        </w:rPr>
      </w:pPr>
      <w:r w:rsidRPr="00B62D71">
        <w:rPr>
          <w:rFonts w:ascii="Calibri" w:hAnsi="Calibri" w:cs="Calibri"/>
          <w:sz w:val="22"/>
          <w:szCs w:val="22"/>
        </w:rPr>
        <w:t>Dear Sir / Madam:</w:t>
      </w:r>
    </w:p>
    <w:p w14:paraId="4ECACE74" w14:textId="77777777" w:rsidR="001E6E0F" w:rsidRPr="00B62D71" w:rsidRDefault="001E6E0F" w:rsidP="001E6E0F">
      <w:pPr>
        <w:rPr>
          <w:rFonts w:ascii="Calibri" w:hAnsi="Calibri" w:cs="Calibri"/>
          <w:sz w:val="22"/>
          <w:szCs w:val="22"/>
        </w:rPr>
      </w:pPr>
    </w:p>
    <w:p w14:paraId="555F0EE8" w14:textId="0726154A" w:rsidR="001E6E0F" w:rsidRPr="0017244E" w:rsidRDefault="001E6E0F" w:rsidP="001E6E0F">
      <w:pPr>
        <w:ind w:firstLine="720"/>
        <w:jc w:val="both"/>
        <w:outlineLvl w:val="0"/>
        <w:rPr>
          <w:rFonts w:ascii="Calibri" w:hAnsi="Calibri" w:cs="Calibri"/>
          <w:b/>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sidR="0017244E">
        <w:rPr>
          <w:rFonts w:ascii="Calibri" w:hAnsi="Calibri" w:cs="Calibri"/>
          <w:sz w:val="22"/>
          <w:szCs w:val="22"/>
        </w:rPr>
        <w:t xml:space="preserve"> a firm/ </w:t>
      </w:r>
      <w:r w:rsidR="009C767F">
        <w:rPr>
          <w:rFonts w:ascii="Calibri" w:hAnsi="Calibri" w:cs="Calibri"/>
          <w:sz w:val="22"/>
          <w:szCs w:val="22"/>
        </w:rPr>
        <w:t xml:space="preserve">company </w:t>
      </w:r>
      <w:r w:rsidR="0031755B" w:rsidRPr="0031755B">
        <w:rPr>
          <w:rFonts w:ascii="Calibri" w:hAnsi="Calibri" w:cs="Calibri"/>
          <w:sz w:val="22"/>
          <w:szCs w:val="22"/>
        </w:rPr>
        <w:t>to support communities to carryout Community Self -Identification</w:t>
      </w:r>
    </w:p>
    <w:p w14:paraId="3ACBC129" w14:textId="77777777" w:rsidR="001E6E0F" w:rsidRPr="00B62D71" w:rsidRDefault="001E6E0F" w:rsidP="001E6E0F">
      <w:pPr>
        <w:ind w:firstLine="720"/>
        <w:outlineLvl w:val="0"/>
        <w:rPr>
          <w:rFonts w:ascii="Calibri" w:hAnsi="Calibri" w:cs="Calibri"/>
          <w:sz w:val="22"/>
          <w:szCs w:val="22"/>
        </w:rPr>
      </w:pPr>
    </w:p>
    <w:p w14:paraId="35BE046F" w14:textId="77777777" w:rsidR="001E6E0F" w:rsidRPr="00B62D71" w:rsidRDefault="001E6E0F" w:rsidP="001E6E0F">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 xml:space="preserve">1 to 4, </w:t>
      </w:r>
      <w:r w:rsidRPr="00B62D71">
        <w:rPr>
          <w:rFonts w:ascii="Calibri" w:hAnsi="Calibri" w:cs="Calibri"/>
          <w:sz w:val="22"/>
          <w:szCs w:val="22"/>
        </w:rPr>
        <w:t xml:space="preserve">in preparing your </w:t>
      </w:r>
      <w:r>
        <w:rPr>
          <w:rFonts w:ascii="Calibri" w:hAnsi="Calibri" w:cs="Calibri"/>
          <w:sz w:val="22"/>
          <w:szCs w:val="22"/>
        </w:rPr>
        <w:t>Proposal</w:t>
      </w:r>
      <w:r w:rsidRPr="00B62D71">
        <w:rPr>
          <w:rFonts w:ascii="Calibri" w:hAnsi="Calibri" w:cs="Calibri"/>
          <w:sz w:val="22"/>
          <w:szCs w:val="22"/>
        </w:rPr>
        <w:t xml:space="preserve">.  </w:t>
      </w:r>
    </w:p>
    <w:p w14:paraId="55BCD530" w14:textId="77777777" w:rsidR="001E6E0F" w:rsidRPr="00B62D71" w:rsidRDefault="001E6E0F" w:rsidP="001E6E0F">
      <w:pPr>
        <w:ind w:firstLine="720"/>
        <w:outlineLvl w:val="0"/>
        <w:rPr>
          <w:rFonts w:ascii="Calibri" w:hAnsi="Calibri" w:cs="Calibri"/>
          <w:sz w:val="22"/>
          <w:szCs w:val="22"/>
        </w:rPr>
      </w:pPr>
    </w:p>
    <w:p w14:paraId="484B7B7D" w14:textId="218069D1" w:rsidR="001E6E0F" w:rsidRDefault="001E6E0F" w:rsidP="001E6E0F">
      <w:pPr>
        <w:ind w:firstLine="720"/>
        <w:outlineLvl w:val="0"/>
        <w:rPr>
          <w:rFonts w:ascii="Calibri" w:hAnsi="Calibri" w:cs="Calibri"/>
          <w:sz w:val="22"/>
          <w:szCs w:val="22"/>
        </w:rPr>
      </w:pPr>
      <w:r w:rsidRPr="00933990">
        <w:rPr>
          <w:rFonts w:ascii="Calibri" w:hAnsi="Calibri" w:cs="Calibri"/>
          <w:sz w:val="22"/>
          <w:szCs w:val="22"/>
          <w:highlight w:val="yellow"/>
        </w:rPr>
        <w:t xml:space="preserve">Proposals may be submitted on or before </w:t>
      </w:r>
      <w:sdt>
        <w:sdtPr>
          <w:rPr>
            <w:rFonts w:ascii="Calibri" w:hAnsi="Calibri" w:cs="Calibri"/>
            <w:b/>
            <w:sz w:val="22"/>
            <w:szCs w:val="22"/>
            <w:highlight w:val="yellow"/>
          </w:rPr>
          <w:id w:val="1732731567"/>
          <w:placeholder>
            <w:docPart w:val="B624CFF543374C2B9C2508C87E2389A6"/>
          </w:placeholder>
          <w:date w:fullDate="2020-09-14T00:00:00Z">
            <w:dateFormat w:val="dddd, MMMM dd, yyyy"/>
            <w:lid w:val="en-US"/>
            <w:storeMappedDataAs w:val="dateTime"/>
            <w:calendar w:val="gregorian"/>
          </w:date>
        </w:sdtPr>
        <w:sdtEndPr/>
        <w:sdtContent>
          <w:r w:rsidR="0031755B">
            <w:rPr>
              <w:rFonts w:ascii="Calibri" w:hAnsi="Calibri" w:cs="Calibri"/>
              <w:b/>
              <w:sz w:val="22"/>
              <w:szCs w:val="22"/>
              <w:highlight w:val="yellow"/>
            </w:rPr>
            <w:t>Monday, September 14, 2020</w:t>
          </w:r>
        </w:sdtContent>
      </w:sdt>
      <w:r w:rsidRPr="00933990">
        <w:rPr>
          <w:rFonts w:ascii="Calibri" w:hAnsi="Calibri" w:cs="Calibri"/>
          <w:b/>
          <w:sz w:val="22"/>
          <w:szCs w:val="22"/>
          <w:highlight w:val="yellow"/>
        </w:rPr>
        <w:t xml:space="preserve"> at </w:t>
      </w:r>
      <w:r>
        <w:rPr>
          <w:rFonts w:ascii="Calibri" w:hAnsi="Calibri" w:cs="Calibri"/>
          <w:b/>
          <w:sz w:val="22"/>
          <w:szCs w:val="22"/>
          <w:highlight w:val="yellow"/>
        </w:rPr>
        <w:t>1</w:t>
      </w:r>
      <w:r w:rsidR="0017244E">
        <w:rPr>
          <w:rFonts w:ascii="Calibri" w:hAnsi="Calibri" w:cs="Calibri"/>
          <w:b/>
          <w:sz w:val="22"/>
          <w:szCs w:val="22"/>
          <w:highlight w:val="yellow"/>
        </w:rPr>
        <w:t>2</w:t>
      </w:r>
      <w:r w:rsidRPr="00933990">
        <w:rPr>
          <w:rFonts w:ascii="Calibri" w:hAnsi="Calibri" w:cs="Calibri"/>
          <w:b/>
          <w:sz w:val="22"/>
          <w:szCs w:val="22"/>
          <w:highlight w:val="yellow"/>
        </w:rPr>
        <w:t xml:space="preserve">:00 </w:t>
      </w:r>
      <w:r w:rsidR="0017244E">
        <w:rPr>
          <w:rFonts w:ascii="Calibri" w:hAnsi="Calibri" w:cs="Calibri"/>
          <w:b/>
          <w:sz w:val="22"/>
          <w:szCs w:val="22"/>
          <w:highlight w:val="yellow"/>
        </w:rPr>
        <w:t>P</w:t>
      </w:r>
      <w:r w:rsidRPr="00933990">
        <w:rPr>
          <w:rFonts w:ascii="Calibri" w:hAnsi="Calibri" w:cs="Calibri"/>
          <w:b/>
          <w:sz w:val="22"/>
          <w:szCs w:val="22"/>
          <w:highlight w:val="yellow"/>
        </w:rPr>
        <w:t>M via:</w:t>
      </w:r>
    </w:p>
    <w:p w14:paraId="12CD3737" w14:textId="77777777" w:rsidR="001E6E0F" w:rsidRPr="003F59A8" w:rsidRDefault="001E6E0F" w:rsidP="001E6E0F">
      <w:pPr>
        <w:outlineLvl w:val="0"/>
        <w:rPr>
          <w:rFonts w:ascii="Calibri" w:hAnsi="Calibri" w:cs="Calibri"/>
          <w:sz w:val="22"/>
          <w:szCs w:val="22"/>
        </w:rPr>
      </w:pPr>
    </w:p>
    <w:p w14:paraId="65CBF36C" w14:textId="20E5BE3D" w:rsidR="001E6E0F" w:rsidRPr="00A411B7" w:rsidRDefault="001E6E0F" w:rsidP="001E6E0F">
      <w:pPr>
        <w:ind w:firstLine="720"/>
        <w:outlineLvl w:val="0"/>
        <w:rPr>
          <w:rFonts w:ascii="Calibri" w:hAnsi="Calibri" w:cs="Calibri"/>
          <w:sz w:val="22"/>
          <w:szCs w:val="22"/>
          <w:highlight w:val="yellow"/>
          <w:lang w:val="fr-FR"/>
        </w:rPr>
      </w:pPr>
      <w:r w:rsidRPr="00A411B7">
        <w:rPr>
          <w:rFonts w:ascii="Segoe UI Symbol" w:hAnsi="Segoe UI Symbol" w:cs="Segoe UI Symbol"/>
          <w:sz w:val="22"/>
          <w:szCs w:val="22"/>
          <w:highlight w:val="yellow"/>
          <w:lang w:val="fr-FR"/>
        </w:rPr>
        <w:t>☑</w:t>
      </w:r>
      <w:r w:rsidRPr="00A411B7">
        <w:rPr>
          <w:rFonts w:ascii="Calibri" w:hAnsi="Calibri" w:cs="Calibri"/>
          <w:sz w:val="22"/>
          <w:szCs w:val="22"/>
          <w:highlight w:val="yellow"/>
          <w:lang w:val="fr-FR"/>
        </w:rPr>
        <w:t xml:space="preserve">E-mail : bids.lr@undp.org </w:t>
      </w:r>
      <w:r w:rsidR="0017244E" w:rsidRPr="0017244E">
        <w:rPr>
          <w:rFonts w:ascii="Calibri" w:hAnsi="Calibri" w:cs="Calibri"/>
          <w:sz w:val="22"/>
          <w:szCs w:val="22"/>
          <w:lang w:val="fr-FR"/>
        </w:rPr>
        <w:t xml:space="preserve">and subject </w:t>
      </w:r>
      <w:r w:rsidR="0031755B" w:rsidRPr="0031755B">
        <w:rPr>
          <w:rFonts w:ascii="Calibri" w:hAnsi="Calibri" w:cs="Calibri"/>
          <w:sz w:val="22"/>
          <w:szCs w:val="22"/>
          <w:lang w:val="fr-FR"/>
        </w:rPr>
        <w:t>REF: RFP/LLA/ Community Self -Identification/UNDP/ 005/2020</w:t>
      </w:r>
    </w:p>
    <w:p w14:paraId="5C466A26" w14:textId="77777777" w:rsidR="001E6E0F" w:rsidRPr="00A411B7" w:rsidRDefault="001E6E0F" w:rsidP="0017244E">
      <w:pPr>
        <w:outlineLvl w:val="0"/>
        <w:rPr>
          <w:rFonts w:ascii="Calibri" w:hAnsi="Calibri" w:cs="Calibri"/>
          <w:b/>
          <w:sz w:val="22"/>
          <w:szCs w:val="22"/>
        </w:rPr>
      </w:pPr>
      <w:r>
        <w:rPr>
          <w:rFonts w:ascii="Calibri" w:hAnsi="Calibri" w:cs="Calibri"/>
          <w:b/>
          <w:sz w:val="22"/>
          <w:szCs w:val="22"/>
        </w:rPr>
        <w:t xml:space="preserve">                                                   </w:t>
      </w:r>
    </w:p>
    <w:p w14:paraId="14630D92" w14:textId="77777777" w:rsidR="001E6E0F" w:rsidRPr="00A411B7" w:rsidRDefault="001E6E0F" w:rsidP="001E6E0F">
      <w:pPr>
        <w:jc w:val="both"/>
        <w:rPr>
          <w:rFonts w:ascii="Calibri" w:hAnsi="Calibri" w:cs="Calibri"/>
          <w:sz w:val="22"/>
          <w:szCs w:val="22"/>
        </w:rPr>
      </w:pPr>
      <w:r w:rsidRPr="00A411B7">
        <w:rPr>
          <w:rFonts w:ascii="Calibri" w:hAnsi="Calibri" w:cs="Calibri"/>
          <w:sz w:val="22"/>
          <w:szCs w:val="22"/>
        </w:rPr>
        <w:t xml:space="preserve">Your Proposal must be expressed in </w:t>
      </w:r>
      <w:sdt>
        <w:sdtPr>
          <w:rPr>
            <w:rFonts w:ascii="Calibri" w:hAnsi="Calibri" w:cs="Calibri"/>
            <w:sz w:val="22"/>
            <w:szCs w:val="22"/>
          </w:rPr>
          <w:id w:val="1947578100"/>
          <w:text/>
        </w:sdtPr>
        <w:sdtEndPr/>
        <w:sdtContent>
          <w:r w:rsidRPr="00A411B7">
            <w:rPr>
              <w:rFonts w:ascii="Calibri" w:hAnsi="Calibri" w:cs="Calibri"/>
              <w:sz w:val="22"/>
              <w:szCs w:val="22"/>
            </w:rPr>
            <w:t>English</w:t>
          </w:r>
        </w:sdtContent>
      </w:sdt>
      <w:r w:rsidRPr="00A411B7">
        <w:rPr>
          <w:rFonts w:ascii="Calibri" w:hAnsi="Calibri" w:cs="Calibri"/>
          <w:sz w:val="22"/>
          <w:szCs w:val="22"/>
        </w:rPr>
        <w:t xml:space="preserve">, and valid for a minimum period of </w:t>
      </w:r>
      <w:sdt>
        <w:sdtPr>
          <w:rPr>
            <w:rFonts w:ascii="Calibri" w:hAnsi="Calibri" w:cs="Calibri"/>
            <w:b/>
            <w:sz w:val="22"/>
            <w:szCs w:val="22"/>
          </w:rPr>
          <w:id w:val="1668826431"/>
          <w:text/>
        </w:sdtPr>
        <w:sdtEndPr/>
        <w:sdtContent>
          <w:r w:rsidRPr="00A411B7">
            <w:rPr>
              <w:rFonts w:ascii="Calibri" w:hAnsi="Calibri" w:cs="Calibri"/>
              <w:b/>
              <w:sz w:val="22"/>
              <w:szCs w:val="22"/>
            </w:rPr>
            <w:t>120 Days</w:t>
          </w:r>
        </w:sdtContent>
      </w:sdt>
    </w:p>
    <w:p w14:paraId="370C64BE" w14:textId="77777777" w:rsidR="001E6E0F" w:rsidRPr="00B62D71" w:rsidRDefault="001E6E0F" w:rsidP="0017244E">
      <w:pPr>
        <w:jc w:val="both"/>
        <w:rPr>
          <w:rFonts w:ascii="Calibri" w:hAnsi="Calibri" w:cs="Calibri"/>
          <w:sz w:val="22"/>
          <w:szCs w:val="22"/>
        </w:rPr>
      </w:pPr>
      <w:proofErr w:type="gramStart"/>
      <w:r w:rsidRPr="00B62D71">
        <w:rPr>
          <w:rFonts w:ascii="Calibri" w:hAnsi="Calibri" w:cs="Calibri"/>
          <w:sz w:val="22"/>
          <w:szCs w:val="22"/>
        </w:rPr>
        <w:t>In the course of</w:t>
      </w:r>
      <w:proofErr w:type="gramEnd"/>
      <w:r w:rsidRPr="00B62D71">
        <w:rPr>
          <w:rFonts w:ascii="Calibri" w:hAnsi="Calibri" w:cs="Calibri"/>
          <w:sz w:val="22"/>
          <w:szCs w:val="22"/>
        </w:rPr>
        <w:t xml:space="preserve">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w:t>
      </w:r>
      <w:r w:rsidRPr="0017244E">
        <w:rPr>
          <w:rFonts w:ascii="Calibri" w:hAnsi="Calibri" w:cs="Calibri"/>
          <w:sz w:val="22"/>
          <w:szCs w:val="22"/>
          <w:highlight w:val="yellow"/>
        </w:rPr>
        <w:t>signed and in the .pdf format, and free from any virus or corrupted files.</w:t>
      </w:r>
    </w:p>
    <w:p w14:paraId="7181AA88" w14:textId="77777777" w:rsidR="001E6E0F" w:rsidRPr="00B62D71" w:rsidRDefault="001E6E0F" w:rsidP="001E6E0F">
      <w:pPr>
        <w:jc w:val="both"/>
        <w:rPr>
          <w:rFonts w:ascii="Calibri" w:hAnsi="Calibri" w:cs="Calibri"/>
          <w:sz w:val="22"/>
          <w:szCs w:val="22"/>
        </w:rPr>
      </w:pPr>
      <w:r w:rsidRPr="00B62D71">
        <w:rPr>
          <w:rFonts w:ascii="Calibri" w:hAnsi="Calibri" w:cs="Calibri"/>
          <w:sz w:val="22"/>
          <w:szCs w:val="22"/>
        </w:rPr>
        <w:tab/>
      </w:r>
    </w:p>
    <w:p w14:paraId="1678179F" w14:textId="77777777" w:rsidR="001E6E0F" w:rsidRPr="00437CF9" w:rsidRDefault="001E6E0F" w:rsidP="001E6E0F">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p>
    <w:p w14:paraId="182EFE1D" w14:textId="77777777" w:rsidR="001E6E0F" w:rsidRPr="00437CF9" w:rsidRDefault="001E6E0F" w:rsidP="001E6E0F">
      <w:pPr>
        <w:rPr>
          <w:rFonts w:ascii="Calibri" w:hAnsi="Calibri" w:cs="Calibri"/>
          <w:sz w:val="22"/>
          <w:szCs w:val="22"/>
        </w:rPr>
      </w:pPr>
    </w:p>
    <w:p w14:paraId="5DD75FB9" w14:textId="77777777" w:rsidR="001E6E0F" w:rsidRPr="00437CF9" w:rsidRDefault="001E6E0F" w:rsidP="001E6E0F">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A801719" w14:textId="77777777" w:rsidR="001E6E0F" w:rsidRPr="00437CF9" w:rsidRDefault="001E6E0F" w:rsidP="001E6E0F">
      <w:pPr>
        <w:rPr>
          <w:rFonts w:ascii="Calibri" w:hAnsi="Calibri" w:cs="Calibri"/>
          <w:sz w:val="22"/>
          <w:szCs w:val="22"/>
        </w:rPr>
      </w:pPr>
    </w:p>
    <w:p w14:paraId="0F02DA39" w14:textId="77777777" w:rsidR="001E6E0F" w:rsidRPr="00437CF9" w:rsidRDefault="001E6E0F" w:rsidP="001E6E0F">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7B7A82C3" w14:textId="77777777" w:rsidR="001E6E0F" w:rsidRPr="00437CF9" w:rsidRDefault="001E6E0F" w:rsidP="001E6E0F">
      <w:pPr>
        <w:ind w:firstLine="720"/>
        <w:jc w:val="both"/>
        <w:rPr>
          <w:rFonts w:ascii="Calibri" w:hAnsi="Calibri" w:cs="Calibri"/>
          <w:sz w:val="22"/>
          <w:szCs w:val="22"/>
        </w:rPr>
      </w:pPr>
    </w:p>
    <w:p w14:paraId="25F76CAD" w14:textId="77777777" w:rsidR="001E6E0F" w:rsidRDefault="001E6E0F" w:rsidP="001E6E0F">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w:t>
      </w:r>
      <w:r w:rsidRPr="00437CF9">
        <w:rPr>
          <w:rFonts w:ascii="Calibri" w:hAnsi="Calibri" w:cs="Calibri"/>
          <w:szCs w:val="22"/>
        </w:rPr>
        <w:lastRenderedPageBreak/>
        <w:t xml:space="preserve">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2010E9D0" w14:textId="77777777" w:rsidR="001E6E0F" w:rsidRPr="00437CF9" w:rsidRDefault="001E6E0F" w:rsidP="001E6E0F">
      <w:pPr>
        <w:jc w:val="both"/>
        <w:rPr>
          <w:rStyle w:val="Strong"/>
          <w:rFonts w:ascii="Calibri" w:hAnsi="Calibri" w:cs="Calibri"/>
          <w:b w:val="0"/>
          <w:iCs/>
          <w:sz w:val="22"/>
          <w:szCs w:val="22"/>
        </w:rPr>
      </w:pPr>
    </w:p>
    <w:p w14:paraId="43E6968C" w14:textId="77777777" w:rsidR="001E6E0F" w:rsidRPr="00437CF9" w:rsidRDefault="001E6E0F" w:rsidP="001E6E0F">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002A455E" w14:textId="77777777" w:rsidR="001E6E0F" w:rsidRPr="00437CF9" w:rsidRDefault="001E6E0F" w:rsidP="001E6E0F">
      <w:pPr>
        <w:ind w:firstLine="720"/>
        <w:rPr>
          <w:rFonts w:ascii="Calibri" w:hAnsi="Calibri" w:cs="Calibri"/>
          <w:sz w:val="22"/>
          <w:szCs w:val="22"/>
        </w:rPr>
      </w:pPr>
    </w:p>
    <w:p w14:paraId="70B3C5B7" w14:textId="77777777" w:rsidR="001E6E0F" w:rsidRPr="00437CF9" w:rsidRDefault="001E6E0F" w:rsidP="001E6E0F">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3BB501E1" w14:textId="77777777" w:rsidR="001E6E0F" w:rsidRPr="00437CF9" w:rsidRDefault="001E6E0F" w:rsidP="001E6E0F">
      <w:pPr>
        <w:ind w:firstLine="720"/>
        <w:jc w:val="both"/>
        <w:rPr>
          <w:rFonts w:ascii="Calibri" w:hAnsi="Calibri" w:cs="Calibri"/>
          <w:sz w:val="22"/>
          <w:szCs w:val="22"/>
        </w:rPr>
      </w:pPr>
    </w:p>
    <w:p w14:paraId="2A15FB77" w14:textId="77777777" w:rsidR="001E6E0F" w:rsidRDefault="001E6E0F" w:rsidP="001E6E0F">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Pr>
          <w:rFonts w:ascii="Calibri" w:hAnsi="Calibri" w:cs="Calibri"/>
          <w:iCs/>
          <w:sz w:val="22"/>
          <w:szCs w:val="22"/>
        </w:rPr>
        <w:t>warded</w:t>
      </w:r>
      <w:proofErr w:type="gramEnd"/>
      <w:r>
        <w:rPr>
          <w:rFonts w:ascii="Calibri" w:hAnsi="Calibri" w:cs="Calibri"/>
          <w:iCs/>
          <w:sz w:val="22"/>
          <w:szCs w:val="22"/>
        </w:rPr>
        <w:t xml:space="preserve">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iCs/>
          <w:sz w:val="22"/>
          <w:szCs w:val="22"/>
        </w:rPr>
        <w:t>In the event that</w:t>
      </w:r>
      <w:r w:rsidR="0017244E">
        <w:rPr>
          <w:rStyle w:val="Strong"/>
          <w:rFonts w:ascii="Calibri" w:hAnsi="Calibri" w:cs="Calibri"/>
          <w:iCs/>
          <w:sz w:val="22"/>
          <w:szCs w:val="22"/>
        </w:rPr>
        <w:t xml:space="preserve">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85CDF32" w14:textId="77777777" w:rsidR="001E6E0F" w:rsidRDefault="00E1349F" w:rsidP="001E6E0F">
      <w:pPr>
        <w:jc w:val="both"/>
        <w:rPr>
          <w:rStyle w:val="Strong"/>
          <w:rFonts w:ascii="Calibri" w:hAnsi="Calibri" w:cs="Calibri"/>
          <w:b w:val="0"/>
          <w:iCs/>
          <w:sz w:val="22"/>
          <w:szCs w:val="22"/>
        </w:rPr>
      </w:pPr>
      <w:hyperlink r:id="rId8" w:history="1">
        <w:r w:rsidR="001E6E0F" w:rsidRPr="00813C33">
          <w:rPr>
            <w:rStyle w:val="Hyperlink"/>
            <w:rFonts w:ascii="Calibri" w:hAnsi="Calibri" w:cs="Calibri"/>
            <w:iCs/>
            <w:sz w:val="22"/>
            <w:szCs w:val="22"/>
          </w:rPr>
          <w:t>http://www.undp.org/content/undp/en/home/operations/procurement/protestandsanctions/</w:t>
        </w:r>
      </w:hyperlink>
    </w:p>
    <w:p w14:paraId="0DEB4846" w14:textId="77777777" w:rsidR="001E6E0F" w:rsidRPr="005B0BCD" w:rsidRDefault="001E6E0F" w:rsidP="001E6E0F">
      <w:pPr>
        <w:jc w:val="both"/>
        <w:rPr>
          <w:rStyle w:val="Strong"/>
          <w:rFonts w:ascii="Calibri" w:hAnsi="Calibri" w:cs="Calibri"/>
          <w:b w:val="0"/>
          <w:bCs w:val="0"/>
          <w:iCs/>
          <w:snapToGrid w:val="0"/>
          <w:sz w:val="22"/>
          <w:szCs w:val="22"/>
        </w:rPr>
      </w:pPr>
    </w:p>
    <w:p w14:paraId="1640675F" w14:textId="77777777" w:rsidR="001E6E0F" w:rsidRPr="00780BCC" w:rsidRDefault="001E6E0F" w:rsidP="001E6E0F">
      <w:pPr>
        <w:jc w:val="both"/>
        <w:rPr>
          <w:rFonts w:ascii="Calibri" w:hAnsi="Calibri" w:cs="Calibri"/>
          <w:sz w:val="22"/>
          <w:szCs w:val="22"/>
        </w:rPr>
      </w:pPr>
      <w:r w:rsidRPr="00780BCC">
        <w:rPr>
          <w:rStyle w:val="Strong"/>
          <w:rFonts w:ascii="Calibri" w:hAnsi="Calibri" w:cs="Calibri"/>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3FCA54FE" w14:textId="77777777" w:rsidR="001E6E0F" w:rsidRPr="00437CF9" w:rsidRDefault="001E6E0F" w:rsidP="001E6E0F">
      <w:pPr>
        <w:jc w:val="both"/>
        <w:rPr>
          <w:rFonts w:ascii="Calibri" w:hAnsi="Calibri" w:cs="Calibri"/>
          <w:sz w:val="22"/>
          <w:szCs w:val="22"/>
        </w:rPr>
      </w:pPr>
    </w:p>
    <w:p w14:paraId="502B77ED" w14:textId="77777777" w:rsidR="001E6E0F" w:rsidRPr="00437CF9" w:rsidRDefault="001E6E0F" w:rsidP="001E6E0F">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w:t>
      </w:r>
      <w:proofErr w:type="gramStart"/>
      <w:r w:rsidRPr="00437CF9">
        <w:rPr>
          <w:rFonts w:ascii="Calibri" w:hAnsi="Calibri" w:cs="Calibri"/>
          <w:sz w:val="22"/>
          <w:szCs w:val="22"/>
        </w:rPr>
        <w:t>identifying</w:t>
      </w:r>
      <w:proofErr w:type="gramEnd"/>
      <w:r w:rsidRPr="00437CF9">
        <w:rPr>
          <w:rFonts w:ascii="Calibri" w:hAnsi="Calibri" w:cs="Calibri"/>
          <w:sz w:val="22"/>
          <w:szCs w:val="22"/>
        </w:rPr>
        <w:t xml:space="preserve"> and addressing all such acts and practices against UNDP, as well as third parties involved in UNDP activities.  UNDP expects its Service Providers to adhere to the UN Supplier Code of Conduct found in this link :</w:t>
      </w:r>
      <w:hyperlink r:id="rId9" w:history="1">
        <w:r w:rsidRPr="00437CF9">
          <w:rPr>
            <w:rStyle w:val="Hyperlink"/>
            <w:rFonts w:ascii="Calibri" w:hAnsi="Calibri" w:cs="Calibri"/>
            <w:sz w:val="22"/>
            <w:szCs w:val="22"/>
          </w:rPr>
          <w:t>http://www.un.org/depts/ptd/pdf/conduct_english.pdf</w:t>
        </w:r>
      </w:hyperlink>
    </w:p>
    <w:p w14:paraId="2EA4AF44" w14:textId="77777777" w:rsidR="001E6E0F" w:rsidRPr="00437CF9" w:rsidRDefault="001E6E0F" w:rsidP="001E6E0F">
      <w:pPr>
        <w:rPr>
          <w:rFonts w:ascii="Calibri" w:hAnsi="Calibri" w:cs="Calibri"/>
          <w:sz w:val="22"/>
          <w:szCs w:val="22"/>
        </w:rPr>
      </w:pPr>
    </w:p>
    <w:p w14:paraId="7EE49A51" w14:textId="77777777" w:rsidR="001E6E0F" w:rsidRPr="00437CF9" w:rsidRDefault="001E6E0F" w:rsidP="001E6E0F">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Proposal.</w:t>
      </w:r>
    </w:p>
    <w:p w14:paraId="230114BB" w14:textId="77777777" w:rsidR="001E6E0F" w:rsidRPr="00437CF9" w:rsidRDefault="001E6E0F" w:rsidP="0031755B">
      <w:pPr>
        <w:ind w:left="5760" w:firstLine="720"/>
        <w:jc w:val="both"/>
        <w:rPr>
          <w:rFonts w:ascii="Calibri" w:hAnsi="Calibri" w:cs="Calibri"/>
          <w:iCs/>
          <w:snapToGrid w:val="0"/>
          <w:sz w:val="22"/>
          <w:szCs w:val="22"/>
        </w:rPr>
      </w:pPr>
      <w:r w:rsidRPr="00437CF9">
        <w:rPr>
          <w:rStyle w:val="Strong"/>
          <w:rFonts w:ascii="Calibri" w:hAnsi="Calibri" w:cs="Calibri"/>
          <w:iCs/>
          <w:sz w:val="22"/>
          <w:szCs w:val="22"/>
        </w:rPr>
        <w:t>Sincerely yours,</w:t>
      </w:r>
    </w:p>
    <w:p w14:paraId="7B8514C9" w14:textId="77777777" w:rsidR="001E6E0F" w:rsidRDefault="001E6E0F" w:rsidP="001E6E0F">
      <w:pPr>
        <w:ind w:left="5760" w:firstLine="720"/>
        <w:jc w:val="both"/>
        <w:rPr>
          <w:rFonts w:ascii="Calibri" w:hAnsi="Calibri" w:cs="Calibri"/>
          <w:iCs/>
          <w:snapToGrid w:val="0"/>
          <w:color w:val="FF0000"/>
          <w:sz w:val="22"/>
          <w:szCs w:val="22"/>
        </w:rPr>
      </w:pPr>
    </w:p>
    <w:p w14:paraId="7B682B44" w14:textId="314AF5D1" w:rsidR="0031755B" w:rsidRPr="00437CF9" w:rsidRDefault="0031755B" w:rsidP="001E6E0F">
      <w:pPr>
        <w:ind w:left="5760" w:firstLine="720"/>
        <w:jc w:val="both"/>
        <w:rPr>
          <w:rFonts w:ascii="Calibri" w:hAnsi="Calibri" w:cs="Calibri"/>
          <w:iCs/>
          <w:snapToGrid w:val="0"/>
          <w:color w:val="FF0000"/>
          <w:sz w:val="22"/>
          <w:szCs w:val="22"/>
        </w:rPr>
      </w:pPr>
      <w:r>
        <w:rPr>
          <w:rFonts w:ascii="Calibri" w:hAnsi="Calibri"/>
          <w:b/>
          <w:sz w:val="22"/>
          <w:szCs w:val="22"/>
        </w:rPr>
        <w:t>Endurance Emefiele,</w:t>
      </w:r>
    </w:p>
    <w:p w14:paraId="047E175B" w14:textId="23C522F4" w:rsidR="001E6E0F" w:rsidRPr="009E1C14" w:rsidRDefault="00E1349F" w:rsidP="0031755B">
      <w:pPr>
        <w:ind w:left="360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text/>
        </w:sdtPr>
        <w:sdtEndPr/>
        <w:sdtContent>
          <w:r w:rsidR="001E6E0F" w:rsidRPr="00F07B45">
            <w:rPr>
              <w:rFonts w:ascii="Calibri" w:hAnsi="Calibri" w:cs="Calibri"/>
              <w:i/>
              <w:iCs/>
              <w:snapToGrid w:val="0"/>
              <w:color w:val="000000" w:themeColor="text1"/>
              <w:sz w:val="22"/>
              <w:szCs w:val="22"/>
            </w:rPr>
            <w:t xml:space="preserve">  </w:t>
          </w:r>
          <w:r w:rsidR="001E6E0F">
            <w:rPr>
              <w:rFonts w:ascii="Calibri" w:hAnsi="Calibri" w:cs="Calibri"/>
              <w:i/>
              <w:iCs/>
              <w:snapToGrid w:val="0"/>
              <w:color w:val="000000" w:themeColor="text1"/>
              <w:sz w:val="22"/>
              <w:szCs w:val="22"/>
            </w:rPr>
            <w:t xml:space="preserve">                                </w:t>
          </w:r>
          <w:r w:rsidR="001E6E0F" w:rsidRPr="00F07B45">
            <w:rPr>
              <w:rFonts w:ascii="Calibri" w:hAnsi="Calibri" w:cs="Calibri"/>
              <w:i/>
              <w:iCs/>
              <w:snapToGrid w:val="0"/>
              <w:color w:val="000000" w:themeColor="text1"/>
              <w:sz w:val="22"/>
              <w:szCs w:val="22"/>
            </w:rPr>
            <w:t xml:space="preserve">    </w:t>
          </w:r>
          <w:r w:rsidR="0031755B">
            <w:rPr>
              <w:rFonts w:ascii="Calibri" w:hAnsi="Calibri" w:cs="Calibri"/>
              <w:i/>
              <w:iCs/>
              <w:snapToGrid w:val="0"/>
              <w:color w:val="000000" w:themeColor="text1"/>
              <w:sz w:val="22"/>
              <w:szCs w:val="22"/>
            </w:rPr>
            <w:t xml:space="preserve">     </w:t>
          </w:r>
          <w:r w:rsidR="0017244E">
            <w:rPr>
              <w:rFonts w:ascii="Calibri" w:hAnsi="Calibri" w:cs="Calibri"/>
              <w:i/>
              <w:iCs/>
              <w:snapToGrid w:val="0"/>
              <w:color w:val="000000" w:themeColor="text1"/>
              <w:sz w:val="22"/>
              <w:szCs w:val="22"/>
            </w:rPr>
            <w:t xml:space="preserve">Deputy Resident Representative </w:t>
          </w:r>
        </w:sdtContent>
      </w:sdt>
    </w:p>
    <w:sdt>
      <w:sdtPr>
        <w:rPr>
          <w:rFonts w:ascii="Calibri" w:hAnsi="Calibri" w:cs="Calibri"/>
          <w:sz w:val="22"/>
          <w:szCs w:val="22"/>
        </w:rPr>
        <w:id w:val="542486367"/>
        <w:date w:fullDate="2020-09-05T00:00:00Z">
          <w:dateFormat w:val="M/d/yyyy"/>
          <w:lid w:val="en-US"/>
          <w:storeMappedDataAs w:val="dateTime"/>
          <w:calendar w:val="gregorian"/>
        </w:date>
      </w:sdtPr>
      <w:sdtEndPr/>
      <w:sdtContent>
        <w:p w14:paraId="7452B5A7" w14:textId="1F828161" w:rsidR="001E6E0F" w:rsidRPr="009E1C14" w:rsidRDefault="0031755B" w:rsidP="001E6E0F">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9/5/2020</w:t>
          </w:r>
        </w:p>
      </w:sdtContent>
    </w:sdt>
    <w:p w14:paraId="240FBF55" w14:textId="77777777" w:rsidR="001E6E0F" w:rsidRDefault="001E6E0F" w:rsidP="001E6E0F">
      <w:pPr>
        <w:ind w:firstLine="720"/>
        <w:jc w:val="right"/>
        <w:rPr>
          <w:rFonts w:ascii="Calibri" w:hAnsi="Calibri" w:cs="Calibri"/>
          <w:b/>
          <w:sz w:val="22"/>
          <w:szCs w:val="22"/>
        </w:rPr>
      </w:pPr>
    </w:p>
    <w:p w14:paraId="0B2BD681" w14:textId="77777777" w:rsidR="001E6E0F" w:rsidRDefault="001E6E0F" w:rsidP="001E6E0F">
      <w:pPr>
        <w:ind w:firstLine="720"/>
        <w:jc w:val="right"/>
        <w:rPr>
          <w:rFonts w:ascii="Calibri" w:hAnsi="Calibri" w:cs="Calibri"/>
          <w:b/>
          <w:sz w:val="22"/>
          <w:szCs w:val="22"/>
        </w:rPr>
      </w:pPr>
    </w:p>
    <w:p w14:paraId="2BD0D64D" w14:textId="77777777" w:rsidR="001E6E0F" w:rsidRDefault="001E6E0F" w:rsidP="001E6E0F">
      <w:pPr>
        <w:ind w:firstLine="720"/>
        <w:jc w:val="right"/>
        <w:rPr>
          <w:rFonts w:ascii="Calibri" w:hAnsi="Calibri" w:cs="Calibri"/>
          <w:b/>
          <w:sz w:val="22"/>
          <w:szCs w:val="22"/>
        </w:rPr>
      </w:pPr>
    </w:p>
    <w:p w14:paraId="05BA0DBC" w14:textId="77777777" w:rsidR="001E6E0F" w:rsidRDefault="001E6E0F" w:rsidP="001E6E0F">
      <w:pPr>
        <w:ind w:firstLine="720"/>
        <w:jc w:val="right"/>
        <w:rPr>
          <w:rFonts w:ascii="Calibri" w:hAnsi="Calibri" w:cs="Calibri"/>
          <w:b/>
          <w:sz w:val="22"/>
          <w:szCs w:val="22"/>
        </w:rPr>
      </w:pPr>
    </w:p>
    <w:p w14:paraId="4DAD9CE5" w14:textId="77777777" w:rsidR="001E6E0F" w:rsidRPr="00B62D71" w:rsidRDefault="001E6E0F" w:rsidP="001E6E0F">
      <w:pPr>
        <w:ind w:firstLine="720"/>
        <w:jc w:val="right"/>
        <w:rPr>
          <w:rFonts w:ascii="Calibri" w:hAnsi="Calibri" w:cs="Calibri"/>
          <w:b/>
          <w:sz w:val="22"/>
          <w:szCs w:val="22"/>
        </w:rPr>
      </w:pPr>
      <w:r w:rsidRPr="00B62D71">
        <w:rPr>
          <w:rFonts w:ascii="Calibri" w:hAnsi="Calibri" w:cs="Calibri"/>
          <w:b/>
          <w:sz w:val="22"/>
          <w:szCs w:val="22"/>
        </w:rPr>
        <w:t>Annex 1</w:t>
      </w:r>
    </w:p>
    <w:p w14:paraId="1868CE7E" w14:textId="77777777" w:rsidR="001E6E0F" w:rsidRPr="00B62D71" w:rsidRDefault="001E6E0F" w:rsidP="001E6E0F">
      <w:pPr>
        <w:jc w:val="right"/>
        <w:rPr>
          <w:rFonts w:ascii="Calibri" w:hAnsi="Calibri" w:cs="Calibri"/>
          <w:b/>
          <w:sz w:val="22"/>
          <w:szCs w:val="22"/>
        </w:rPr>
      </w:pPr>
    </w:p>
    <w:p w14:paraId="07C66E53" w14:textId="77777777" w:rsidR="001E6E0F" w:rsidRPr="00B62D71" w:rsidRDefault="001E6E0F" w:rsidP="001E6E0F">
      <w:pPr>
        <w:rPr>
          <w:rFonts w:ascii="Calibri" w:hAnsi="Calibri" w:cs="Calibri"/>
          <w:b/>
          <w:sz w:val="28"/>
        </w:rPr>
      </w:pPr>
    </w:p>
    <w:p w14:paraId="6283229E" w14:textId="77777777" w:rsidR="0017244E" w:rsidRDefault="0017244E" w:rsidP="001E6E0F">
      <w:pPr>
        <w:jc w:val="center"/>
        <w:rPr>
          <w:rFonts w:ascii="Calibri" w:hAnsi="Calibri" w:cs="Calibri"/>
          <w:b/>
          <w:sz w:val="28"/>
        </w:rPr>
      </w:pPr>
    </w:p>
    <w:p w14:paraId="5BD3F7A4" w14:textId="77777777" w:rsidR="0017244E" w:rsidRDefault="0017244E" w:rsidP="001E6E0F">
      <w:pPr>
        <w:jc w:val="center"/>
        <w:rPr>
          <w:rFonts w:ascii="Calibri" w:hAnsi="Calibri" w:cs="Calibri"/>
          <w:b/>
          <w:sz w:val="28"/>
        </w:rPr>
      </w:pPr>
    </w:p>
    <w:p w14:paraId="6DD02C29" w14:textId="77777777" w:rsidR="0017244E" w:rsidRDefault="0017244E" w:rsidP="001E6E0F">
      <w:pPr>
        <w:jc w:val="center"/>
        <w:rPr>
          <w:rFonts w:ascii="Calibri" w:hAnsi="Calibri" w:cs="Calibri"/>
          <w:b/>
          <w:sz w:val="28"/>
        </w:rPr>
      </w:pPr>
    </w:p>
    <w:p w14:paraId="663B1C13" w14:textId="77777777" w:rsidR="0017244E" w:rsidRDefault="0017244E" w:rsidP="001E6E0F">
      <w:pPr>
        <w:jc w:val="center"/>
        <w:rPr>
          <w:rFonts w:ascii="Calibri" w:hAnsi="Calibri" w:cs="Calibri"/>
          <w:b/>
          <w:sz w:val="28"/>
        </w:rPr>
      </w:pPr>
    </w:p>
    <w:p w14:paraId="04B0F66C" w14:textId="77777777" w:rsidR="0017244E" w:rsidRDefault="0017244E" w:rsidP="001E6E0F">
      <w:pPr>
        <w:jc w:val="center"/>
        <w:rPr>
          <w:rFonts w:ascii="Calibri" w:hAnsi="Calibri" w:cs="Calibri"/>
          <w:b/>
          <w:sz w:val="28"/>
        </w:rPr>
      </w:pPr>
    </w:p>
    <w:p w14:paraId="13EA47D5" w14:textId="77777777" w:rsidR="001E6E0F" w:rsidRDefault="001E6E0F" w:rsidP="001E6E0F">
      <w:pPr>
        <w:jc w:val="both"/>
        <w:rPr>
          <w:rFonts w:ascii="Calibri" w:hAnsi="Calibri" w:cs="Calibri"/>
          <w:bCs/>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740"/>
      </w:tblGrid>
      <w:tr w:rsidR="001E6E0F" w:rsidRPr="0021187D" w14:paraId="68CF4819" w14:textId="77777777" w:rsidTr="00976A19">
        <w:tc>
          <w:tcPr>
            <w:tcW w:w="2785" w:type="dxa"/>
            <w:shd w:val="clear" w:color="auto" w:fill="auto"/>
          </w:tcPr>
          <w:p w14:paraId="1DD26B81" w14:textId="77777777" w:rsidR="001E6E0F" w:rsidRPr="0021187D" w:rsidRDefault="001E6E0F" w:rsidP="002137D3">
            <w:pPr>
              <w:rPr>
                <w:rFonts w:ascii="Calibri" w:hAnsi="Calibri" w:cs="Calibri"/>
                <w:bCs/>
                <w:sz w:val="22"/>
                <w:szCs w:val="22"/>
              </w:rPr>
            </w:pPr>
          </w:p>
          <w:p w14:paraId="2C730563" w14:textId="77777777" w:rsidR="001E6E0F" w:rsidRPr="007E6434" w:rsidRDefault="001E6E0F" w:rsidP="002137D3">
            <w:pPr>
              <w:rPr>
                <w:rFonts w:ascii="Calibri" w:hAnsi="Calibri" w:cs="Calibri"/>
                <w:b/>
                <w:bCs/>
                <w:sz w:val="22"/>
                <w:szCs w:val="22"/>
              </w:rPr>
            </w:pPr>
            <w:r w:rsidRPr="007E6434">
              <w:rPr>
                <w:rFonts w:ascii="Calibri" w:hAnsi="Calibri" w:cs="Calibri"/>
                <w:b/>
                <w:bCs/>
                <w:sz w:val="22"/>
                <w:szCs w:val="22"/>
              </w:rPr>
              <w:t>Context of the Requirement</w:t>
            </w:r>
          </w:p>
        </w:tc>
        <w:tc>
          <w:tcPr>
            <w:tcW w:w="7740" w:type="dxa"/>
            <w:shd w:val="clear" w:color="auto" w:fill="auto"/>
          </w:tcPr>
          <w:p w14:paraId="4E2DA594" w14:textId="77777777" w:rsidR="006A3D06" w:rsidRPr="006A3D06" w:rsidRDefault="006A3D06" w:rsidP="006A3D06">
            <w:pPr>
              <w:numPr>
                <w:ilvl w:val="0"/>
                <w:numId w:val="11"/>
              </w:numPr>
              <w:spacing w:after="200" w:line="276" w:lineRule="auto"/>
              <w:contextualSpacing/>
              <w:jc w:val="both"/>
              <w:rPr>
                <w:rFonts w:eastAsiaTheme="minorHAnsi"/>
                <w:b/>
                <w:sz w:val="24"/>
                <w:szCs w:val="24"/>
              </w:rPr>
            </w:pPr>
            <w:r w:rsidRPr="006A3D06">
              <w:rPr>
                <w:rFonts w:eastAsiaTheme="minorHAnsi"/>
                <w:b/>
                <w:sz w:val="24"/>
                <w:szCs w:val="24"/>
              </w:rPr>
              <w:t>Introduction:</w:t>
            </w:r>
          </w:p>
          <w:p w14:paraId="4835F203"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 xml:space="preserve">The Liberia Land Authority (LLA) is the Agency of the Government of Liberia with the primary mandate to develop policies on a continuous basic, undertake actions and implement programs in support of land governance, including land administration and management. The passage of the Land Right Acts of 2018 has empowered the  LLA to strengthen it abilities and capacity to ensure the implementation of land reform programs which focus on women’s land rights, communities’ rights to land ownership, increased awareness, etc. To achieve this the LLA is partnering with UN Women, UNDP and WFP for the implementation of the project: Sustaining Peace and Reconciliation through strengthening Land Governance and Dispute Resolution Mechanism which is being funded by the Liberia Multi-Partner Trust Fund (LMPTF). The project is targeting four (4) counties (Grand Cape Mount, Maryland, </w:t>
            </w:r>
            <w:proofErr w:type="spellStart"/>
            <w:r w:rsidRPr="006A3D06">
              <w:rPr>
                <w:rFonts w:eastAsiaTheme="minorHAnsi"/>
                <w:bCs/>
                <w:sz w:val="24"/>
                <w:szCs w:val="24"/>
              </w:rPr>
              <w:t>Nimba</w:t>
            </w:r>
            <w:proofErr w:type="spellEnd"/>
            <w:r w:rsidRPr="006A3D06">
              <w:rPr>
                <w:rFonts w:eastAsiaTheme="minorHAnsi"/>
                <w:bCs/>
                <w:sz w:val="24"/>
                <w:szCs w:val="24"/>
              </w:rPr>
              <w:t xml:space="preserve"> and </w:t>
            </w:r>
            <w:proofErr w:type="spellStart"/>
            <w:r w:rsidRPr="006A3D06">
              <w:rPr>
                <w:rFonts w:eastAsiaTheme="minorHAnsi"/>
                <w:bCs/>
                <w:sz w:val="24"/>
                <w:szCs w:val="24"/>
              </w:rPr>
              <w:t>Sinoe</w:t>
            </w:r>
            <w:proofErr w:type="spellEnd"/>
            <w:r w:rsidRPr="006A3D06">
              <w:rPr>
                <w:rFonts w:eastAsiaTheme="minorHAnsi"/>
                <w:bCs/>
                <w:sz w:val="24"/>
                <w:szCs w:val="24"/>
              </w:rPr>
              <w:t xml:space="preserve"> Counties) respectively. </w:t>
            </w:r>
          </w:p>
          <w:p w14:paraId="58922F5C"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 xml:space="preserve">The project has two outcomes that propose interventions to tackle major problems identified by government, CSOs and Donor Partners and response to issues identified through the existing conflict analyses and land related assessments. The first outcome responds to the limited capacity of the Government to prevent land related conflicts and aims at strengthening the effectiveness, </w:t>
            </w:r>
            <w:proofErr w:type="gramStart"/>
            <w:r w:rsidRPr="006A3D06">
              <w:rPr>
                <w:rFonts w:eastAsiaTheme="minorHAnsi"/>
                <w:bCs/>
                <w:sz w:val="24"/>
                <w:szCs w:val="24"/>
              </w:rPr>
              <w:t>transparency</w:t>
            </w:r>
            <w:proofErr w:type="gramEnd"/>
            <w:r w:rsidRPr="006A3D06">
              <w:rPr>
                <w:rFonts w:eastAsiaTheme="minorHAnsi"/>
                <w:bCs/>
                <w:sz w:val="24"/>
                <w:szCs w:val="24"/>
              </w:rPr>
              <w:t xml:space="preserve"> and inclusiveness of land administrative structures at national and county levels. The project envisions strengthening the capacity of County Land Offices and linking them up with the existing government structures at county level in targeted counties </w:t>
            </w:r>
            <w:proofErr w:type="gramStart"/>
            <w:r w:rsidRPr="006A3D06">
              <w:rPr>
                <w:rFonts w:eastAsiaTheme="minorHAnsi"/>
                <w:bCs/>
                <w:sz w:val="24"/>
                <w:szCs w:val="24"/>
              </w:rPr>
              <w:t>in order to</w:t>
            </w:r>
            <w:proofErr w:type="gramEnd"/>
            <w:r w:rsidRPr="006A3D06">
              <w:rPr>
                <w:rFonts w:eastAsiaTheme="minorHAnsi"/>
                <w:bCs/>
                <w:sz w:val="24"/>
                <w:szCs w:val="24"/>
              </w:rPr>
              <w:t xml:space="preserve"> foster collaboration with local government. This project will also support commencement of the formalization of customary land as a measure to prevent disputes and ensure land rights for customary owners and users. The project supports the strengthening of County Land Offices and the creation of County Land Boards as well as the Community Land Development and Management Committees in targeted counties. The second outcome aims at strengthening the existing land disputes resolution mechanisms. It will strengthen the capacity of existing semi-formal and informal land dispute mechanisms to facilitate resolution of land disputes in a more transparent and inclusive manner. Additionally, the project will strengthen the prevention and management of potential conflict drivers, including environmental hazards as well as limited livelihood opportunities in concession areas, as a strategy for resolving disputes. This will be done by building on existing community-based systems such as MSPs and mechanisms of managing natural resources and environmental hazards.</w:t>
            </w:r>
          </w:p>
          <w:p w14:paraId="7B2FC731"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 xml:space="preserve">The project will contribute to the implementation of the UNSDCF 2020-2024 for Liberia, notably Outcomes 2. 3 and 4. Particularly, Output 2.2 aims that “by 2024, national and subnational capacity to deliver sustainable natural resource management and climate-aware initiatives is strengthened”. The proposed initiative is aligned with National and International legal and policy frameworks and specifically, with the Convention on the Elimination of all Forms of Discrimination Against Women (CEDAW), and the Covenant on Economic, Social and Cultural Rights (CESCR) which were ratified by Liberia in 1984 and 2004 respectively. The proposed initiative will also contribute to achieving the Sustainable Development Goals (SDGs), specifically 5, 10 and 16. </w:t>
            </w:r>
          </w:p>
          <w:p w14:paraId="72F99CC8"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 xml:space="preserve">At national </w:t>
            </w:r>
            <w:proofErr w:type="gramStart"/>
            <w:r w:rsidRPr="006A3D06">
              <w:rPr>
                <w:rFonts w:eastAsiaTheme="minorHAnsi"/>
                <w:bCs/>
                <w:sz w:val="24"/>
                <w:szCs w:val="24"/>
              </w:rPr>
              <w:t>level</w:t>
            </w:r>
            <w:proofErr w:type="gramEnd"/>
            <w:r w:rsidRPr="006A3D06">
              <w:rPr>
                <w:rFonts w:eastAsiaTheme="minorHAnsi"/>
                <w:bCs/>
                <w:sz w:val="24"/>
                <w:szCs w:val="24"/>
              </w:rPr>
              <w:t xml:space="preserve"> the initiative supports the implementation of the 2017 Peace-building Plan, which was integrated into the Pillar 3: Sustaining Peace of the Government’s national development plan – the Pro-Poor Agenda for Prosperity and Development (PAPD). PAPD also calls for improving socio-economic human rights by passing and implementing the Land Rights Act to improve land tenure security; developing a regulatory framework for the actualization of the Liberia Land Authority Act; securing access to land by harmonizing of customary and statutory land tenure systems; and strengthening community land administration and governance framework (ensuring the inclusion of youth, women, and marginalized community members).</w:t>
            </w:r>
          </w:p>
          <w:p w14:paraId="6D0099C4"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 xml:space="preserve">Likewise, it is aligned with the 2018 National Gender Policy which clearly calls for supporting women, land tenure and property rights including advocating for and promoting women’s access and control over land/land-based resources, and other forms of property and assets. In addition, there is alignment with the Liberian National Action Plan on Women Peace and Security (2019-2023), which emphasizes the importance of land, </w:t>
            </w:r>
            <w:proofErr w:type="gramStart"/>
            <w:r w:rsidRPr="006A3D06">
              <w:rPr>
                <w:rFonts w:eastAsiaTheme="minorHAnsi"/>
                <w:bCs/>
                <w:sz w:val="24"/>
                <w:szCs w:val="24"/>
              </w:rPr>
              <w:t>inheritance</w:t>
            </w:r>
            <w:proofErr w:type="gramEnd"/>
            <w:r w:rsidRPr="006A3D06">
              <w:rPr>
                <w:rFonts w:eastAsiaTheme="minorHAnsi"/>
                <w:bCs/>
                <w:sz w:val="24"/>
                <w:szCs w:val="24"/>
              </w:rPr>
              <w:t xml:space="preserve"> and property rights for women. Moreover, the proposed intervention has been designed to support the Government of Liberia to implement the LRA and LGA including the Legal Aid Policy (2019) and the Land Alternative Dispute Resolution (ADR) Policy. </w:t>
            </w:r>
          </w:p>
          <w:p w14:paraId="4B17F0CF" w14:textId="77777777" w:rsidR="006A3D06" w:rsidRPr="006A3D06" w:rsidRDefault="006A3D06" w:rsidP="006A3D06">
            <w:pPr>
              <w:spacing w:after="200" w:line="276" w:lineRule="auto"/>
              <w:ind w:left="720"/>
              <w:contextualSpacing/>
              <w:jc w:val="both"/>
              <w:rPr>
                <w:rFonts w:eastAsiaTheme="minorHAnsi"/>
                <w:bCs/>
                <w:sz w:val="24"/>
                <w:szCs w:val="24"/>
              </w:rPr>
            </w:pPr>
          </w:p>
          <w:p w14:paraId="707E11BC"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Activity 1.2.3 of the project: “Sustaining Peace and Reconciliation through Strengthening Land Governance and Dispute Resolution mechanisms” calls for capacity building of Liberia Land Authority’s staff through training in different areas as per the 5-year Training Plan developed by the LLA including training on Gender and Human Rights, Gender responsive Land Dispute Resolution, etc. As part of developing its 5-year Training Plan, the LLA conducted a training needs assessment to identify gaps and immediate training needs in building the capacity of staff within the various departments of the Authority to effectively and efficiently carry out their roles and responsibilities in fulfillment of the legal mandate of the LLA.</w:t>
            </w:r>
          </w:p>
          <w:p w14:paraId="2F7B3FA6" w14:textId="77777777" w:rsidR="006A3D06" w:rsidRPr="006A3D06" w:rsidRDefault="006A3D06" w:rsidP="006A3D06">
            <w:pPr>
              <w:spacing w:after="200" w:line="276" w:lineRule="auto"/>
              <w:contextualSpacing/>
              <w:jc w:val="both"/>
              <w:rPr>
                <w:rFonts w:eastAsiaTheme="minorHAnsi"/>
                <w:bCs/>
                <w:sz w:val="24"/>
                <w:szCs w:val="24"/>
              </w:rPr>
            </w:pPr>
            <w:r w:rsidRPr="006A3D06">
              <w:rPr>
                <w:rFonts w:eastAsiaTheme="minorHAnsi"/>
                <w:bCs/>
                <w:sz w:val="24"/>
                <w:szCs w:val="24"/>
              </w:rPr>
              <w:t>To achieve the above, the Project is supporting a consultancy to conduct training of selected LLA staff in several areas as outlined below under the Objectives of the Consultancy.</w:t>
            </w:r>
          </w:p>
          <w:p w14:paraId="2645A1F1" w14:textId="77777777" w:rsidR="006A3D06" w:rsidRPr="006A3D06" w:rsidRDefault="006A3D06" w:rsidP="006A3D06">
            <w:pPr>
              <w:spacing w:after="200" w:line="276" w:lineRule="auto"/>
              <w:ind w:left="720"/>
              <w:contextualSpacing/>
              <w:jc w:val="both"/>
              <w:rPr>
                <w:rFonts w:eastAsiaTheme="minorHAnsi"/>
                <w:b/>
                <w:sz w:val="24"/>
                <w:szCs w:val="24"/>
              </w:rPr>
            </w:pPr>
          </w:p>
          <w:p w14:paraId="405DC805" w14:textId="0EF1CAF9" w:rsidR="001E6E0F" w:rsidRPr="007E6434" w:rsidRDefault="001E6E0F" w:rsidP="009E6C32">
            <w:pPr>
              <w:spacing w:after="200" w:line="264" w:lineRule="auto"/>
              <w:jc w:val="both"/>
              <w:rPr>
                <w:rFonts w:ascii="Calibri" w:hAnsi="Calibri" w:cs="Calibri"/>
                <w:bCs/>
                <w:color w:val="000000" w:themeColor="text1"/>
                <w:sz w:val="22"/>
                <w:szCs w:val="22"/>
              </w:rPr>
            </w:pPr>
          </w:p>
        </w:tc>
      </w:tr>
      <w:tr w:rsidR="001E6E0F" w:rsidRPr="0021187D" w14:paraId="669FB564" w14:textId="77777777" w:rsidTr="00976A19">
        <w:tc>
          <w:tcPr>
            <w:tcW w:w="2785" w:type="dxa"/>
            <w:shd w:val="clear" w:color="auto" w:fill="auto"/>
          </w:tcPr>
          <w:p w14:paraId="730DD094"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Implementing Partner of UNDP</w:t>
            </w:r>
          </w:p>
        </w:tc>
        <w:tc>
          <w:tcPr>
            <w:tcW w:w="7740" w:type="dxa"/>
            <w:shd w:val="clear" w:color="auto" w:fill="auto"/>
          </w:tcPr>
          <w:p w14:paraId="7407B460" w14:textId="32C65D69" w:rsidR="001E6E0F" w:rsidRPr="00121341" w:rsidRDefault="00121341" w:rsidP="002137D3">
            <w:pPr>
              <w:jc w:val="both"/>
              <w:rPr>
                <w:rFonts w:ascii="Calibri" w:hAnsi="Calibri" w:cs="Calibri"/>
                <w:b/>
                <w:color w:val="000000" w:themeColor="text1"/>
                <w:sz w:val="22"/>
                <w:szCs w:val="22"/>
              </w:rPr>
            </w:pPr>
            <w:r w:rsidRPr="00121341">
              <w:rPr>
                <w:b/>
                <w:bCs/>
                <w:sz w:val="24"/>
                <w:szCs w:val="24"/>
              </w:rPr>
              <w:t>The Liberia Land Authority (LLA</w:t>
            </w:r>
          </w:p>
        </w:tc>
      </w:tr>
      <w:tr w:rsidR="001E6E0F" w:rsidRPr="0021187D" w14:paraId="76754276" w14:textId="77777777" w:rsidTr="00976A19">
        <w:tc>
          <w:tcPr>
            <w:tcW w:w="2785" w:type="dxa"/>
            <w:shd w:val="clear" w:color="auto" w:fill="auto"/>
          </w:tcPr>
          <w:p w14:paraId="17FEBA89" w14:textId="77777777" w:rsidR="001E6E0F" w:rsidRPr="0021187D" w:rsidRDefault="001E6E0F" w:rsidP="002137D3">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1"/>
            </w:r>
          </w:p>
        </w:tc>
        <w:tc>
          <w:tcPr>
            <w:tcW w:w="7740" w:type="dxa"/>
            <w:shd w:val="clear" w:color="auto" w:fill="auto"/>
          </w:tcPr>
          <w:p w14:paraId="2F297EED" w14:textId="77777777" w:rsidR="00121341" w:rsidRPr="00121341" w:rsidRDefault="00121341" w:rsidP="00121341">
            <w:pPr>
              <w:numPr>
                <w:ilvl w:val="1"/>
                <w:numId w:val="5"/>
              </w:numPr>
              <w:jc w:val="both"/>
              <w:rPr>
                <w:rFonts w:ascii="Calibri" w:hAnsi="Calibri"/>
                <w:b/>
                <w:bCs/>
                <w:sz w:val="22"/>
                <w:lang w:val="fr-FR"/>
              </w:rPr>
            </w:pPr>
            <w:bookmarkStart w:id="0" w:name="_Toc531943614"/>
            <w:r w:rsidRPr="00121341">
              <w:rPr>
                <w:rFonts w:ascii="Calibri" w:hAnsi="Calibri"/>
                <w:b/>
                <w:bCs/>
                <w:sz w:val="22"/>
                <w:lang w:val="fr-FR"/>
              </w:rPr>
              <w:t xml:space="preserve">Objectives of </w:t>
            </w:r>
            <w:bookmarkEnd w:id="0"/>
            <w:r w:rsidRPr="00121341">
              <w:rPr>
                <w:rFonts w:ascii="Calibri" w:hAnsi="Calibri"/>
                <w:b/>
                <w:bCs/>
                <w:sz w:val="22"/>
                <w:lang w:val="fr-FR"/>
              </w:rPr>
              <w:t>this support communities to carry out Community Self -Identification</w:t>
            </w:r>
          </w:p>
          <w:p w14:paraId="65F715FF" w14:textId="77777777" w:rsidR="00121341" w:rsidRPr="00121341" w:rsidRDefault="00121341" w:rsidP="00121341">
            <w:pPr>
              <w:jc w:val="both"/>
              <w:rPr>
                <w:rFonts w:ascii="Calibri" w:hAnsi="Calibri"/>
                <w:bCs/>
                <w:sz w:val="22"/>
              </w:rPr>
            </w:pPr>
            <w:r w:rsidRPr="00121341">
              <w:rPr>
                <w:rFonts w:ascii="Calibri" w:hAnsi="Calibri"/>
                <w:bCs/>
                <w:sz w:val="22"/>
              </w:rPr>
              <w:t>To support customary communities in and around concession areas (in the project affected counties) go through LLA’s approved processes and procedures on community self-identification as provided in the Land Rights Act.</w:t>
            </w:r>
          </w:p>
          <w:p w14:paraId="5313D7EA" w14:textId="77777777" w:rsidR="00121341" w:rsidRPr="00121341" w:rsidRDefault="00121341" w:rsidP="00121341">
            <w:pPr>
              <w:numPr>
                <w:ilvl w:val="1"/>
                <w:numId w:val="5"/>
              </w:numPr>
              <w:jc w:val="both"/>
              <w:rPr>
                <w:rFonts w:ascii="Calibri" w:hAnsi="Calibri"/>
                <w:b/>
                <w:bCs/>
                <w:sz w:val="22"/>
                <w:lang w:val="fr-FR"/>
              </w:rPr>
            </w:pPr>
            <w:r w:rsidRPr="00121341">
              <w:rPr>
                <w:rFonts w:ascii="Calibri" w:hAnsi="Calibri"/>
                <w:b/>
                <w:bCs/>
                <w:sz w:val="22"/>
                <w:lang w:val="fr-FR"/>
              </w:rPr>
              <w:t>Scope of work</w:t>
            </w:r>
          </w:p>
          <w:p w14:paraId="3B4F04A6"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Conduct outreach and awareness in targeted communities on</w:t>
            </w:r>
            <w:r w:rsidRPr="00121341">
              <w:rPr>
                <w:rFonts w:ascii="Calibri" w:hAnsi="Calibri"/>
                <w:b/>
                <w:bCs/>
                <w:sz w:val="22"/>
              </w:rPr>
              <w:t xml:space="preserve"> </w:t>
            </w:r>
            <w:r w:rsidRPr="00121341">
              <w:rPr>
                <w:rFonts w:ascii="Calibri" w:hAnsi="Calibri"/>
                <w:bCs/>
                <w:sz w:val="22"/>
              </w:rPr>
              <w:t>intervention, LLA, LRA, concept of customary land rights formalization, LLA approved CSI</w:t>
            </w:r>
            <w:r w:rsidRPr="00121341">
              <w:rPr>
                <w:rFonts w:ascii="Calibri" w:hAnsi="Calibri"/>
                <w:b/>
                <w:bCs/>
                <w:sz w:val="22"/>
              </w:rPr>
              <w:t xml:space="preserve"> </w:t>
            </w:r>
            <w:r w:rsidRPr="00121341">
              <w:rPr>
                <w:rFonts w:ascii="Calibri" w:hAnsi="Calibri"/>
                <w:bCs/>
                <w:sz w:val="22"/>
              </w:rPr>
              <w:t xml:space="preserve">Guide, </w:t>
            </w:r>
            <w:proofErr w:type="gramStart"/>
            <w:r w:rsidRPr="00121341">
              <w:rPr>
                <w:rFonts w:ascii="Calibri" w:hAnsi="Calibri"/>
                <w:bCs/>
                <w:sz w:val="22"/>
              </w:rPr>
              <w:t>roles</w:t>
            </w:r>
            <w:proofErr w:type="gramEnd"/>
            <w:r w:rsidRPr="00121341">
              <w:rPr>
                <w:rFonts w:ascii="Calibri" w:hAnsi="Calibri"/>
                <w:bCs/>
                <w:sz w:val="22"/>
              </w:rPr>
              <w:t xml:space="preserve"> and responsibilities of stakeholders in the process in ten (10) targeted communities.</w:t>
            </w:r>
          </w:p>
          <w:p w14:paraId="61722992"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Develop community profile and facilitate the selection/election of interim coordinating committee (ICC), and community animators/mobilizers for each of the ten targeted communities.</w:t>
            </w:r>
          </w:p>
          <w:p w14:paraId="73B1BB00"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Conduct training for</w:t>
            </w:r>
            <w:r w:rsidRPr="00121341">
              <w:rPr>
                <w:rFonts w:ascii="Calibri" w:hAnsi="Calibri"/>
                <w:b/>
                <w:bCs/>
                <w:sz w:val="22"/>
              </w:rPr>
              <w:t xml:space="preserve"> </w:t>
            </w:r>
            <w:r w:rsidRPr="00121341">
              <w:rPr>
                <w:rFonts w:ascii="Calibri" w:hAnsi="Calibri"/>
                <w:bCs/>
                <w:sz w:val="22"/>
              </w:rPr>
              <w:t>community leaders (at county and community levels) and other established bodies including mobilizers/animators, interim coordinating committee inclusive of equal participation of women, men, youths (male/females) and other marginalized groups in targeted communities.</w:t>
            </w:r>
          </w:p>
          <w:p w14:paraId="045FDD99"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Assist targeted communities to develop sketch map indicating all features, hotspots (disputed areas) and identify land area and other claims; and</w:t>
            </w:r>
          </w:p>
          <w:p w14:paraId="6CC4EDF4"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Assist communities to determine the level at which they will self-</w:t>
            </w:r>
            <w:proofErr w:type="gramStart"/>
            <w:r w:rsidRPr="00121341">
              <w:rPr>
                <w:rFonts w:ascii="Calibri" w:hAnsi="Calibri"/>
                <w:bCs/>
                <w:sz w:val="22"/>
              </w:rPr>
              <w:t>identify;</w:t>
            </w:r>
            <w:proofErr w:type="gramEnd"/>
          </w:p>
          <w:p w14:paraId="59E98C65"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 xml:space="preserve">Assist communities to develop final resolution for the CSI process and facilitate the signing of the CSI Declaration </w:t>
            </w:r>
          </w:p>
          <w:p w14:paraId="6FBBE81D" w14:textId="77777777" w:rsidR="00121341" w:rsidRPr="00121341" w:rsidRDefault="00121341" w:rsidP="00121341">
            <w:pPr>
              <w:numPr>
                <w:ilvl w:val="0"/>
                <w:numId w:val="20"/>
              </w:numPr>
              <w:jc w:val="both"/>
              <w:rPr>
                <w:rFonts w:ascii="Calibri" w:hAnsi="Calibri"/>
                <w:b/>
                <w:bCs/>
                <w:sz w:val="22"/>
              </w:rPr>
            </w:pPr>
            <w:r w:rsidRPr="00121341">
              <w:rPr>
                <w:rFonts w:ascii="Calibri" w:hAnsi="Calibri"/>
                <w:bCs/>
                <w:sz w:val="22"/>
              </w:rPr>
              <w:t>Submit documentation of the CSI process to the LLA for verification. The facilitating institution will keep a folder on each community, documenting all the activities and outputs, and having them ready for review by the LLA.</w:t>
            </w:r>
          </w:p>
          <w:p w14:paraId="16C4902E" w14:textId="77777777" w:rsidR="00121341" w:rsidRPr="00121341" w:rsidRDefault="00121341" w:rsidP="00121341">
            <w:pPr>
              <w:jc w:val="both"/>
              <w:rPr>
                <w:rFonts w:ascii="Calibri" w:hAnsi="Calibri"/>
                <w:b/>
                <w:bCs/>
                <w:sz w:val="22"/>
              </w:rPr>
            </w:pPr>
          </w:p>
          <w:p w14:paraId="4C21A02C" w14:textId="61BE382E" w:rsidR="00121341" w:rsidRPr="00121341" w:rsidRDefault="00121341" w:rsidP="00121341">
            <w:pPr>
              <w:jc w:val="both"/>
              <w:rPr>
                <w:rFonts w:ascii="Calibri" w:hAnsi="Calibri"/>
                <w:b/>
                <w:bCs/>
                <w:sz w:val="22"/>
              </w:rPr>
            </w:pPr>
            <w:r w:rsidRPr="00121341">
              <w:rPr>
                <w:rFonts w:ascii="Calibri" w:hAnsi="Calibri"/>
                <w:b/>
                <w:bCs/>
                <w:sz w:val="22"/>
              </w:rPr>
              <w:t>2.0</w:t>
            </w:r>
            <w:r w:rsidRPr="00121341">
              <w:rPr>
                <w:rFonts w:ascii="Calibri" w:hAnsi="Calibri"/>
                <w:b/>
                <w:bCs/>
                <w:sz w:val="22"/>
              </w:rPr>
              <w:tab/>
              <w:t>Methodology:</w:t>
            </w:r>
          </w:p>
          <w:p w14:paraId="410A9E43" w14:textId="77777777" w:rsidR="00121341" w:rsidRPr="00121341" w:rsidRDefault="00121341" w:rsidP="00121341">
            <w:pPr>
              <w:jc w:val="both"/>
              <w:rPr>
                <w:rFonts w:ascii="Calibri" w:hAnsi="Calibri"/>
                <w:bCs/>
                <w:sz w:val="22"/>
              </w:rPr>
            </w:pPr>
            <w:r w:rsidRPr="00121341">
              <w:rPr>
                <w:rFonts w:ascii="Calibri" w:hAnsi="Calibri"/>
                <w:bCs/>
                <w:sz w:val="22"/>
              </w:rPr>
              <w:t>It is expected that this activity will be implemented in close collaboration with the Liberia Land Authority.</w:t>
            </w:r>
          </w:p>
          <w:p w14:paraId="4F6647DB" w14:textId="77777777" w:rsidR="00121341" w:rsidRPr="00121341" w:rsidRDefault="00121341" w:rsidP="00121341">
            <w:pPr>
              <w:jc w:val="both"/>
              <w:rPr>
                <w:rFonts w:ascii="Calibri" w:hAnsi="Calibri"/>
                <w:bCs/>
                <w:sz w:val="22"/>
                <w:lang w:val="en-GB"/>
              </w:rPr>
            </w:pPr>
          </w:p>
          <w:p w14:paraId="21DF7C65" w14:textId="77777777" w:rsidR="00121341" w:rsidRPr="00121341" w:rsidRDefault="00121341" w:rsidP="00121341">
            <w:pPr>
              <w:jc w:val="both"/>
              <w:rPr>
                <w:rFonts w:ascii="Calibri" w:hAnsi="Calibri"/>
                <w:bCs/>
                <w:sz w:val="22"/>
                <w:lang w:val="en-GB"/>
              </w:rPr>
            </w:pPr>
            <w:r w:rsidRPr="00121341">
              <w:rPr>
                <w:rFonts w:ascii="Calibri" w:hAnsi="Calibri"/>
                <w:bCs/>
                <w:sz w:val="22"/>
                <w:lang w:val="en-GB"/>
              </w:rPr>
              <w:t>Institution/firm is expected to deliver the following outputs:</w:t>
            </w:r>
          </w:p>
          <w:p w14:paraId="15B3EE62" w14:textId="77777777" w:rsidR="00121341" w:rsidRPr="00121341" w:rsidRDefault="00121341" w:rsidP="00121341">
            <w:pPr>
              <w:jc w:val="both"/>
              <w:rPr>
                <w:rFonts w:ascii="Calibri" w:hAnsi="Calibri"/>
                <w:bCs/>
                <w:sz w:val="22"/>
              </w:rPr>
            </w:pPr>
            <w:r w:rsidRPr="00121341">
              <w:rPr>
                <w:rFonts w:ascii="Calibri" w:hAnsi="Calibri"/>
                <w:bCs/>
                <w:sz w:val="22"/>
              </w:rPr>
              <w:t>Under the supervision of the Project Focal Person of the LLA and UNDP Office, the firm/organization shall:</w:t>
            </w:r>
          </w:p>
          <w:p w14:paraId="32CCE837" w14:textId="77777777" w:rsidR="00121341" w:rsidRPr="00121341" w:rsidRDefault="00121341" w:rsidP="00121341">
            <w:pPr>
              <w:numPr>
                <w:ilvl w:val="0"/>
                <w:numId w:val="22"/>
              </w:numPr>
              <w:jc w:val="both"/>
              <w:rPr>
                <w:rFonts w:ascii="Calibri" w:hAnsi="Calibri"/>
                <w:bCs/>
                <w:sz w:val="22"/>
              </w:rPr>
            </w:pPr>
            <w:r w:rsidRPr="00121341">
              <w:rPr>
                <w:rFonts w:ascii="Calibri" w:hAnsi="Calibri"/>
                <w:bCs/>
                <w:sz w:val="22"/>
              </w:rPr>
              <w:t xml:space="preserve">Review existing relevant CSI documents, studies and related </w:t>
            </w:r>
            <w:proofErr w:type="gramStart"/>
            <w:r w:rsidRPr="00121341">
              <w:rPr>
                <w:rFonts w:ascii="Calibri" w:hAnsi="Calibri"/>
                <w:bCs/>
                <w:sz w:val="22"/>
              </w:rPr>
              <w:t>laws;</w:t>
            </w:r>
            <w:proofErr w:type="gramEnd"/>
          </w:p>
          <w:p w14:paraId="79F54BCF" w14:textId="77777777" w:rsidR="00121341" w:rsidRPr="00121341" w:rsidRDefault="00121341" w:rsidP="00121341">
            <w:pPr>
              <w:numPr>
                <w:ilvl w:val="0"/>
                <w:numId w:val="22"/>
              </w:numPr>
              <w:jc w:val="both"/>
              <w:rPr>
                <w:rFonts w:ascii="Calibri" w:hAnsi="Calibri"/>
                <w:bCs/>
                <w:sz w:val="22"/>
              </w:rPr>
            </w:pPr>
            <w:r w:rsidRPr="00121341">
              <w:rPr>
                <w:rFonts w:ascii="Calibri" w:hAnsi="Calibri"/>
                <w:bCs/>
                <w:sz w:val="22"/>
              </w:rPr>
              <w:t xml:space="preserve">Conduct vigorous awareness within the project affected communities, considering the followings:  </w:t>
            </w:r>
          </w:p>
          <w:p w14:paraId="526A4F7D" w14:textId="77777777" w:rsidR="00121341" w:rsidRPr="00121341" w:rsidRDefault="00121341" w:rsidP="00121341">
            <w:pPr>
              <w:numPr>
                <w:ilvl w:val="0"/>
                <w:numId w:val="21"/>
              </w:numPr>
              <w:jc w:val="both"/>
              <w:rPr>
                <w:rFonts w:ascii="Calibri" w:hAnsi="Calibri"/>
                <w:bCs/>
                <w:sz w:val="22"/>
              </w:rPr>
            </w:pPr>
            <w:r w:rsidRPr="00121341">
              <w:rPr>
                <w:rFonts w:ascii="Calibri" w:hAnsi="Calibri"/>
                <w:bCs/>
                <w:sz w:val="22"/>
              </w:rPr>
              <w:t>customary land rights formalization</w:t>
            </w:r>
          </w:p>
          <w:p w14:paraId="53786206" w14:textId="77777777" w:rsidR="00121341" w:rsidRPr="00121341" w:rsidRDefault="00121341" w:rsidP="00121341">
            <w:pPr>
              <w:numPr>
                <w:ilvl w:val="0"/>
                <w:numId w:val="21"/>
              </w:numPr>
              <w:jc w:val="both"/>
              <w:rPr>
                <w:rFonts w:ascii="Calibri" w:hAnsi="Calibri"/>
                <w:bCs/>
                <w:sz w:val="22"/>
              </w:rPr>
            </w:pPr>
            <w:r w:rsidRPr="00121341">
              <w:rPr>
                <w:rFonts w:ascii="Calibri" w:hAnsi="Calibri"/>
                <w:bCs/>
                <w:sz w:val="22"/>
              </w:rPr>
              <w:t>The Land Rights Act</w:t>
            </w:r>
          </w:p>
          <w:p w14:paraId="4C55646F" w14:textId="77777777" w:rsidR="00121341" w:rsidRPr="00121341" w:rsidRDefault="00121341" w:rsidP="00121341">
            <w:pPr>
              <w:numPr>
                <w:ilvl w:val="0"/>
                <w:numId w:val="21"/>
              </w:numPr>
              <w:jc w:val="both"/>
              <w:rPr>
                <w:rFonts w:ascii="Calibri" w:hAnsi="Calibri"/>
                <w:bCs/>
                <w:sz w:val="22"/>
              </w:rPr>
            </w:pPr>
            <w:r w:rsidRPr="00121341">
              <w:rPr>
                <w:rFonts w:ascii="Calibri" w:hAnsi="Calibri"/>
                <w:bCs/>
                <w:sz w:val="22"/>
              </w:rPr>
              <w:t>The Community Self-Identification processes, and</w:t>
            </w:r>
          </w:p>
          <w:p w14:paraId="02FAD184" w14:textId="77777777" w:rsidR="00121341" w:rsidRPr="00121341" w:rsidRDefault="00121341" w:rsidP="00121341">
            <w:pPr>
              <w:numPr>
                <w:ilvl w:val="0"/>
                <w:numId w:val="21"/>
              </w:numPr>
              <w:jc w:val="both"/>
              <w:rPr>
                <w:rFonts w:ascii="Calibri" w:hAnsi="Calibri"/>
                <w:bCs/>
                <w:sz w:val="22"/>
              </w:rPr>
            </w:pPr>
            <w:r w:rsidRPr="00121341">
              <w:rPr>
                <w:rFonts w:ascii="Calibri" w:hAnsi="Calibri"/>
                <w:bCs/>
                <w:sz w:val="22"/>
              </w:rPr>
              <w:t>The Liberia Land Authority</w:t>
            </w:r>
          </w:p>
          <w:p w14:paraId="6B446A99" w14:textId="77777777" w:rsidR="00121341" w:rsidRPr="00121341" w:rsidRDefault="00121341" w:rsidP="00121341">
            <w:pPr>
              <w:numPr>
                <w:ilvl w:val="0"/>
                <w:numId w:val="23"/>
              </w:numPr>
              <w:jc w:val="both"/>
              <w:rPr>
                <w:rFonts w:ascii="Calibri" w:hAnsi="Calibri"/>
                <w:bCs/>
                <w:sz w:val="22"/>
              </w:rPr>
            </w:pPr>
            <w:r w:rsidRPr="00121341">
              <w:rPr>
                <w:rFonts w:ascii="Calibri" w:hAnsi="Calibri"/>
                <w:bCs/>
                <w:sz w:val="22"/>
              </w:rPr>
              <w:t xml:space="preserve">Conduct scoping exercise within the project communities (Grand Cape Mount, </w:t>
            </w:r>
            <w:proofErr w:type="spellStart"/>
            <w:r w:rsidRPr="00121341">
              <w:rPr>
                <w:rFonts w:ascii="Calibri" w:hAnsi="Calibri"/>
                <w:bCs/>
                <w:sz w:val="22"/>
              </w:rPr>
              <w:t>Nimba</w:t>
            </w:r>
            <w:proofErr w:type="spellEnd"/>
            <w:r w:rsidRPr="00121341">
              <w:rPr>
                <w:rFonts w:ascii="Calibri" w:hAnsi="Calibri"/>
                <w:bCs/>
                <w:sz w:val="22"/>
              </w:rPr>
              <w:t xml:space="preserve">, </w:t>
            </w:r>
            <w:proofErr w:type="spellStart"/>
            <w:r w:rsidRPr="00121341">
              <w:rPr>
                <w:rFonts w:ascii="Calibri" w:hAnsi="Calibri"/>
                <w:bCs/>
                <w:sz w:val="22"/>
              </w:rPr>
              <w:t>Sinoe</w:t>
            </w:r>
            <w:proofErr w:type="spellEnd"/>
            <w:r w:rsidRPr="00121341">
              <w:rPr>
                <w:rFonts w:ascii="Calibri" w:hAnsi="Calibri"/>
                <w:bCs/>
                <w:sz w:val="22"/>
              </w:rPr>
              <w:t xml:space="preserve"> and Maryland Counties) and develop the communities’ </w:t>
            </w:r>
            <w:proofErr w:type="gramStart"/>
            <w:r w:rsidRPr="00121341">
              <w:rPr>
                <w:rFonts w:ascii="Calibri" w:hAnsi="Calibri"/>
                <w:bCs/>
                <w:sz w:val="22"/>
              </w:rPr>
              <w:t>profiles;</w:t>
            </w:r>
            <w:proofErr w:type="gramEnd"/>
          </w:p>
          <w:p w14:paraId="3ABA71E3" w14:textId="77777777" w:rsidR="00121341" w:rsidRPr="00121341" w:rsidRDefault="00121341" w:rsidP="00121341">
            <w:pPr>
              <w:numPr>
                <w:ilvl w:val="0"/>
                <w:numId w:val="23"/>
              </w:numPr>
              <w:jc w:val="both"/>
              <w:rPr>
                <w:rFonts w:ascii="Calibri" w:hAnsi="Calibri"/>
                <w:bCs/>
                <w:sz w:val="22"/>
              </w:rPr>
            </w:pPr>
            <w:r w:rsidRPr="00121341">
              <w:rPr>
                <w:rFonts w:ascii="Calibri" w:hAnsi="Calibri"/>
                <w:bCs/>
                <w:sz w:val="22"/>
              </w:rPr>
              <w:t xml:space="preserve">Facilitate and coordinate the selection of community animators and community mobilizers for the selected project communities (Grand Cape Mount, </w:t>
            </w:r>
            <w:proofErr w:type="spellStart"/>
            <w:r w:rsidRPr="00121341">
              <w:rPr>
                <w:rFonts w:ascii="Calibri" w:hAnsi="Calibri"/>
                <w:bCs/>
                <w:sz w:val="22"/>
              </w:rPr>
              <w:t>Nimba</w:t>
            </w:r>
            <w:proofErr w:type="spellEnd"/>
            <w:r w:rsidRPr="00121341">
              <w:rPr>
                <w:rFonts w:ascii="Calibri" w:hAnsi="Calibri"/>
                <w:bCs/>
                <w:sz w:val="22"/>
              </w:rPr>
              <w:t xml:space="preserve">, </w:t>
            </w:r>
            <w:proofErr w:type="spellStart"/>
            <w:r w:rsidRPr="00121341">
              <w:rPr>
                <w:rFonts w:ascii="Calibri" w:hAnsi="Calibri"/>
                <w:bCs/>
                <w:sz w:val="22"/>
              </w:rPr>
              <w:t>Sinoe</w:t>
            </w:r>
            <w:proofErr w:type="spellEnd"/>
            <w:r w:rsidRPr="00121341">
              <w:rPr>
                <w:rFonts w:ascii="Calibri" w:hAnsi="Calibri"/>
                <w:bCs/>
                <w:sz w:val="22"/>
              </w:rPr>
              <w:t xml:space="preserve"> and Maryland Counties</w:t>
            </w:r>
            <w:proofErr w:type="gramStart"/>
            <w:r w:rsidRPr="00121341">
              <w:rPr>
                <w:rFonts w:ascii="Calibri" w:hAnsi="Calibri"/>
                <w:bCs/>
                <w:sz w:val="22"/>
              </w:rPr>
              <w:t>);</w:t>
            </w:r>
            <w:proofErr w:type="gramEnd"/>
            <w:r w:rsidRPr="00121341">
              <w:rPr>
                <w:rFonts w:ascii="Calibri" w:hAnsi="Calibri"/>
                <w:bCs/>
                <w:sz w:val="22"/>
              </w:rPr>
              <w:t xml:space="preserve"> </w:t>
            </w:r>
          </w:p>
          <w:p w14:paraId="1DAFD713" w14:textId="77777777" w:rsidR="00121341" w:rsidRPr="00121341" w:rsidRDefault="00121341" w:rsidP="00121341">
            <w:pPr>
              <w:numPr>
                <w:ilvl w:val="0"/>
                <w:numId w:val="23"/>
              </w:numPr>
              <w:jc w:val="both"/>
              <w:rPr>
                <w:rFonts w:ascii="Calibri" w:hAnsi="Calibri"/>
                <w:bCs/>
                <w:sz w:val="22"/>
              </w:rPr>
            </w:pPr>
            <w:r w:rsidRPr="00121341">
              <w:rPr>
                <w:rFonts w:ascii="Calibri" w:hAnsi="Calibri"/>
                <w:bCs/>
                <w:sz w:val="22"/>
              </w:rPr>
              <w:t xml:space="preserve">Facilitate and coordinate the election or selection of Interim Coordinating Committees (ICCs) in the various project affected communities (Grand Cape Mount, </w:t>
            </w:r>
            <w:proofErr w:type="spellStart"/>
            <w:r w:rsidRPr="00121341">
              <w:rPr>
                <w:rFonts w:ascii="Calibri" w:hAnsi="Calibri"/>
                <w:bCs/>
                <w:sz w:val="22"/>
              </w:rPr>
              <w:t>Nimba</w:t>
            </w:r>
            <w:proofErr w:type="spellEnd"/>
            <w:r w:rsidRPr="00121341">
              <w:rPr>
                <w:rFonts w:ascii="Calibri" w:hAnsi="Calibri"/>
                <w:bCs/>
                <w:sz w:val="22"/>
              </w:rPr>
              <w:t xml:space="preserve">, </w:t>
            </w:r>
            <w:proofErr w:type="spellStart"/>
            <w:r w:rsidRPr="00121341">
              <w:rPr>
                <w:rFonts w:ascii="Calibri" w:hAnsi="Calibri"/>
                <w:bCs/>
                <w:sz w:val="22"/>
              </w:rPr>
              <w:t>Sinoe</w:t>
            </w:r>
            <w:proofErr w:type="spellEnd"/>
            <w:r w:rsidRPr="00121341">
              <w:rPr>
                <w:rFonts w:ascii="Calibri" w:hAnsi="Calibri"/>
                <w:bCs/>
                <w:sz w:val="22"/>
              </w:rPr>
              <w:t xml:space="preserve"> and Maryland Counties</w:t>
            </w:r>
            <w:proofErr w:type="gramStart"/>
            <w:r w:rsidRPr="00121341">
              <w:rPr>
                <w:rFonts w:ascii="Calibri" w:hAnsi="Calibri"/>
                <w:bCs/>
                <w:sz w:val="22"/>
              </w:rPr>
              <w:t>);</w:t>
            </w:r>
            <w:proofErr w:type="gramEnd"/>
          </w:p>
          <w:p w14:paraId="7DDAC3EC" w14:textId="77777777" w:rsidR="00121341" w:rsidRPr="00121341" w:rsidRDefault="00121341" w:rsidP="00121341">
            <w:pPr>
              <w:numPr>
                <w:ilvl w:val="0"/>
                <w:numId w:val="23"/>
              </w:numPr>
              <w:jc w:val="both"/>
              <w:rPr>
                <w:rFonts w:ascii="Calibri" w:hAnsi="Calibri"/>
                <w:bCs/>
                <w:sz w:val="22"/>
              </w:rPr>
            </w:pPr>
            <w:r w:rsidRPr="00121341">
              <w:rPr>
                <w:rFonts w:ascii="Calibri" w:hAnsi="Calibri"/>
                <w:bCs/>
                <w:sz w:val="22"/>
              </w:rPr>
              <w:t>Assist the communities to determine the levels at which they want to self-</w:t>
            </w:r>
            <w:proofErr w:type="gramStart"/>
            <w:r w:rsidRPr="00121341">
              <w:rPr>
                <w:rFonts w:ascii="Calibri" w:hAnsi="Calibri"/>
                <w:bCs/>
                <w:sz w:val="22"/>
              </w:rPr>
              <w:t>identify;</w:t>
            </w:r>
            <w:proofErr w:type="gramEnd"/>
          </w:p>
          <w:p w14:paraId="4C9B34A3" w14:textId="77777777" w:rsidR="00121341" w:rsidRPr="00121341" w:rsidRDefault="00121341" w:rsidP="00121341">
            <w:pPr>
              <w:numPr>
                <w:ilvl w:val="0"/>
                <w:numId w:val="23"/>
              </w:numPr>
              <w:jc w:val="both"/>
              <w:rPr>
                <w:rFonts w:ascii="Calibri" w:hAnsi="Calibri"/>
                <w:bCs/>
                <w:sz w:val="22"/>
              </w:rPr>
            </w:pPr>
            <w:r w:rsidRPr="00121341">
              <w:rPr>
                <w:rFonts w:ascii="Calibri" w:hAnsi="Calibri"/>
                <w:bCs/>
                <w:sz w:val="22"/>
              </w:rPr>
              <w:t>Provide guidance to assist the communities to determine the level at which they want to self-identify.</w:t>
            </w:r>
          </w:p>
          <w:p w14:paraId="793F2D73" w14:textId="77777777" w:rsidR="00121341" w:rsidRPr="00121341" w:rsidRDefault="00121341" w:rsidP="00121341">
            <w:pPr>
              <w:numPr>
                <w:ilvl w:val="0"/>
                <w:numId w:val="23"/>
              </w:numPr>
              <w:jc w:val="both"/>
              <w:rPr>
                <w:rFonts w:ascii="Calibri" w:hAnsi="Calibri"/>
                <w:bCs/>
                <w:sz w:val="22"/>
              </w:rPr>
            </w:pPr>
            <w:r w:rsidRPr="00121341">
              <w:rPr>
                <w:rFonts w:ascii="Calibri" w:hAnsi="Calibri"/>
                <w:bCs/>
                <w:sz w:val="22"/>
              </w:rPr>
              <w:t xml:space="preserve">Assist the communities develop preliminary sketch maps (identify boundaries, hotspots, other </w:t>
            </w:r>
            <w:proofErr w:type="gramStart"/>
            <w:r w:rsidRPr="00121341">
              <w:rPr>
                <w:rFonts w:ascii="Calibri" w:hAnsi="Calibri"/>
                <w:bCs/>
                <w:sz w:val="22"/>
              </w:rPr>
              <w:t>claims</w:t>
            </w:r>
            <w:proofErr w:type="gramEnd"/>
            <w:r w:rsidRPr="00121341">
              <w:rPr>
                <w:rFonts w:ascii="Calibri" w:hAnsi="Calibri"/>
                <w:bCs/>
                <w:sz w:val="22"/>
              </w:rPr>
              <w:t xml:space="preserve"> and other features).</w:t>
            </w:r>
          </w:p>
          <w:p w14:paraId="420C371F" w14:textId="2B4D6372" w:rsidR="009E6C32" w:rsidRPr="00121341" w:rsidRDefault="00121341" w:rsidP="009E6C32">
            <w:pPr>
              <w:numPr>
                <w:ilvl w:val="0"/>
                <w:numId w:val="23"/>
              </w:numPr>
              <w:jc w:val="both"/>
              <w:rPr>
                <w:rFonts w:ascii="Calibri" w:hAnsi="Calibri"/>
                <w:bCs/>
                <w:sz w:val="22"/>
              </w:rPr>
            </w:pPr>
            <w:r w:rsidRPr="00121341">
              <w:rPr>
                <w:rFonts w:ascii="Calibri" w:hAnsi="Calibri"/>
                <w:bCs/>
                <w:sz w:val="22"/>
              </w:rPr>
              <w:t xml:space="preserve">Facilitate the signing ceremony of internal </w:t>
            </w:r>
            <w:proofErr w:type="spellStart"/>
            <w:r w:rsidRPr="00121341">
              <w:rPr>
                <w:rFonts w:ascii="Calibri" w:hAnsi="Calibri"/>
                <w:bCs/>
                <w:sz w:val="22"/>
              </w:rPr>
              <w:t>MoUs</w:t>
            </w:r>
            <w:proofErr w:type="spellEnd"/>
            <w:r w:rsidRPr="00121341">
              <w:rPr>
                <w:rFonts w:ascii="Calibri" w:hAnsi="Calibri"/>
                <w:bCs/>
                <w:sz w:val="22"/>
              </w:rPr>
              <w:t xml:space="preserve"> and declaring self-identified communities as land owning community.</w:t>
            </w:r>
          </w:p>
          <w:p w14:paraId="69763251" w14:textId="6B022734" w:rsidR="001E6E0F" w:rsidRPr="002E114D" w:rsidRDefault="001E6E0F" w:rsidP="002137D3">
            <w:pPr>
              <w:jc w:val="both"/>
              <w:rPr>
                <w:rFonts w:ascii="Calibri" w:hAnsi="Calibri" w:cs="Calibri"/>
                <w:b/>
                <w:bCs/>
                <w:color w:val="000000" w:themeColor="text1"/>
                <w:sz w:val="22"/>
                <w:szCs w:val="22"/>
              </w:rPr>
            </w:pPr>
            <w:r w:rsidRPr="002E114D">
              <w:rPr>
                <w:rFonts w:ascii="Calibri" w:hAnsi="Calibri"/>
                <w:b/>
                <w:sz w:val="22"/>
              </w:rPr>
              <w:t xml:space="preserve">(See TOR- </w:t>
            </w:r>
            <w:r w:rsidRPr="002E114D">
              <w:rPr>
                <w:rFonts w:ascii="Calibri" w:hAnsi="Calibri"/>
                <w:b/>
                <w:sz w:val="22"/>
                <w:highlight w:val="yellow"/>
              </w:rPr>
              <w:t>Annex 3</w:t>
            </w:r>
            <w:r w:rsidRPr="002E114D">
              <w:rPr>
                <w:rFonts w:ascii="Calibri" w:hAnsi="Calibri"/>
                <w:b/>
                <w:sz w:val="22"/>
              </w:rPr>
              <w:t xml:space="preserve"> for more Detail)</w:t>
            </w:r>
          </w:p>
        </w:tc>
      </w:tr>
      <w:tr w:rsidR="001E6E0F" w:rsidRPr="0021187D" w14:paraId="79D0638C" w14:textId="77777777" w:rsidTr="00976A19">
        <w:tc>
          <w:tcPr>
            <w:tcW w:w="2785" w:type="dxa"/>
            <w:shd w:val="clear" w:color="auto" w:fill="auto"/>
          </w:tcPr>
          <w:p w14:paraId="0B839E6F"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7740" w:type="dxa"/>
            <w:shd w:val="clear" w:color="auto" w:fill="auto"/>
          </w:tcPr>
          <w:p w14:paraId="7882F52D" w14:textId="77777777" w:rsidR="001E6E0F" w:rsidRPr="009E1C14" w:rsidRDefault="001E6E0F" w:rsidP="002137D3">
            <w:pPr>
              <w:jc w:val="both"/>
              <w:rPr>
                <w:rFonts w:ascii="Calibri" w:hAnsi="Calibri" w:cs="Calibri"/>
                <w:bCs/>
                <w:color w:val="000000" w:themeColor="text1"/>
                <w:sz w:val="22"/>
                <w:szCs w:val="22"/>
              </w:rPr>
            </w:pPr>
            <w:r w:rsidRPr="007E41FA">
              <w:rPr>
                <w:rFonts w:ascii="Calibri" w:hAnsi="Calibri" w:cs="Calibri"/>
                <w:bCs/>
                <w:color w:val="000000" w:themeColor="text1"/>
                <w:sz w:val="22"/>
                <w:szCs w:val="22"/>
              </w:rPr>
              <w:t xml:space="preserve">(See </w:t>
            </w:r>
            <w:proofErr w:type="spellStart"/>
            <w:r w:rsidRPr="007E41FA">
              <w:rPr>
                <w:rFonts w:ascii="Calibri" w:hAnsi="Calibri" w:cs="Calibri"/>
                <w:bCs/>
                <w:color w:val="000000" w:themeColor="text1"/>
                <w:sz w:val="22"/>
                <w:szCs w:val="22"/>
              </w:rPr>
              <w:t>ToR</w:t>
            </w:r>
            <w:proofErr w:type="spellEnd"/>
            <w:r w:rsidRPr="007E41FA">
              <w:rPr>
                <w:rFonts w:ascii="Calibri" w:hAnsi="Calibri" w:cs="Calibri"/>
                <w:bCs/>
                <w:color w:val="000000" w:themeColor="text1"/>
                <w:sz w:val="22"/>
                <w:szCs w:val="22"/>
              </w:rPr>
              <w:t xml:space="preserve"> for more detail- </w:t>
            </w:r>
            <w:r w:rsidRPr="00FC6C9B">
              <w:rPr>
                <w:rFonts w:ascii="Calibri" w:hAnsi="Calibri" w:cs="Calibri"/>
                <w:bCs/>
                <w:color w:val="000000" w:themeColor="text1"/>
                <w:sz w:val="22"/>
                <w:szCs w:val="22"/>
                <w:highlight w:val="yellow"/>
              </w:rPr>
              <w:t>Annex 3</w:t>
            </w:r>
            <w:r w:rsidRPr="007E41FA">
              <w:rPr>
                <w:rFonts w:ascii="Calibri" w:hAnsi="Calibri" w:cs="Calibri"/>
                <w:bCs/>
                <w:color w:val="000000" w:themeColor="text1"/>
                <w:sz w:val="22"/>
                <w:szCs w:val="22"/>
              </w:rPr>
              <w:t>)</w:t>
            </w:r>
          </w:p>
          <w:p w14:paraId="5304CA44" w14:textId="77777777" w:rsidR="001E6E0F" w:rsidRPr="009E1C14" w:rsidRDefault="001E6E0F" w:rsidP="002137D3">
            <w:pPr>
              <w:jc w:val="both"/>
              <w:rPr>
                <w:rFonts w:ascii="Calibri" w:hAnsi="Calibri" w:cs="Calibri"/>
                <w:bCs/>
                <w:color w:val="000000" w:themeColor="text1"/>
                <w:sz w:val="22"/>
                <w:szCs w:val="22"/>
              </w:rPr>
            </w:pPr>
          </w:p>
        </w:tc>
      </w:tr>
      <w:tr w:rsidR="001E6E0F" w:rsidRPr="0021187D" w14:paraId="5B29C965" w14:textId="77777777" w:rsidTr="00976A19">
        <w:tc>
          <w:tcPr>
            <w:tcW w:w="2785" w:type="dxa"/>
            <w:shd w:val="clear" w:color="auto" w:fill="auto"/>
          </w:tcPr>
          <w:p w14:paraId="4A87F1B0"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p>
        </w:tc>
        <w:tc>
          <w:tcPr>
            <w:tcW w:w="7740" w:type="dxa"/>
            <w:shd w:val="clear" w:color="auto" w:fill="auto"/>
          </w:tcPr>
          <w:p w14:paraId="5C4FC248" w14:textId="17027A56" w:rsidR="001E6E0F" w:rsidRDefault="00976A19" w:rsidP="002137D3">
            <w:pPr>
              <w:jc w:val="both"/>
              <w:rPr>
                <w:rFonts w:ascii="Calibri" w:hAnsi="Calibri" w:cs="Calibri"/>
                <w:bCs/>
                <w:color w:val="000000" w:themeColor="text1"/>
                <w:sz w:val="22"/>
                <w:szCs w:val="22"/>
              </w:rPr>
            </w:pPr>
            <w:r w:rsidRPr="000E7A4D">
              <w:rPr>
                <w:sz w:val="24"/>
                <w:szCs w:val="24"/>
              </w:rPr>
              <w:t>UNDP/LLA’s Focal Point Person</w:t>
            </w:r>
            <w:r>
              <w:rPr>
                <w:sz w:val="24"/>
                <w:szCs w:val="24"/>
              </w:rPr>
              <w:t xml:space="preserve"> with inputs </w:t>
            </w:r>
            <w:proofErr w:type="spellStart"/>
            <w:r>
              <w:rPr>
                <w:sz w:val="24"/>
                <w:szCs w:val="24"/>
              </w:rPr>
              <w:t>from</w:t>
            </w:r>
            <w:r w:rsidRPr="000E7A4D">
              <w:rPr>
                <w:sz w:val="24"/>
                <w:szCs w:val="24"/>
              </w:rPr>
              <w:t>t</w:t>
            </w:r>
            <w:proofErr w:type="spellEnd"/>
            <w:r w:rsidRPr="000E7A4D">
              <w:rPr>
                <w:sz w:val="24"/>
                <w:szCs w:val="24"/>
              </w:rPr>
              <w:t xml:space="preserve"> the Liberia Land Authority Office </w:t>
            </w:r>
          </w:p>
          <w:p w14:paraId="0F30B8AF" w14:textId="77777777" w:rsidR="001E6E0F" w:rsidRPr="00756132" w:rsidRDefault="001E6E0F" w:rsidP="002137D3">
            <w:pPr>
              <w:jc w:val="both"/>
              <w:rPr>
                <w:rFonts w:ascii="Calibri" w:hAnsi="Calibri" w:cs="Calibri"/>
                <w:bCs/>
                <w:color w:val="000000" w:themeColor="text1"/>
                <w:sz w:val="22"/>
                <w:szCs w:val="22"/>
              </w:rPr>
            </w:pPr>
          </w:p>
        </w:tc>
      </w:tr>
      <w:tr w:rsidR="001E6E0F" w:rsidRPr="0021187D" w14:paraId="04F168B1" w14:textId="77777777" w:rsidTr="00976A19">
        <w:tc>
          <w:tcPr>
            <w:tcW w:w="2785" w:type="dxa"/>
            <w:shd w:val="clear" w:color="auto" w:fill="auto"/>
          </w:tcPr>
          <w:p w14:paraId="6D200DE4"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text/>
          </w:sdtPr>
          <w:sdtEndPr/>
          <w:sdtContent>
            <w:tc>
              <w:tcPr>
                <w:tcW w:w="7740" w:type="dxa"/>
                <w:shd w:val="clear" w:color="auto" w:fill="auto"/>
              </w:tcPr>
              <w:p w14:paraId="01C1DABE" w14:textId="77777777" w:rsidR="001E6E0F" w:rsidRPr="009E1C14" w:rsidRDefault="001E6E0F" w:rsidP="002137D3">
                <w:pPr>
                  <w:jc w:val="both"/>
                  <w:rPr>
                    <w:rFonts w:ascii="Calibri" w:hAnsi="Calibri" w:cs="Calibri"/>
                    <w:bCs/>
                    <w:i/>
                    <w:color w:val="000000" w:themeColor="text1"/>
                    <w:sz w:val="22"/>
                    <w:szCs w:val="22"/>
                  </w:rPr>
                </w:pPr>
                <w:r>
                  <w:rPr>
                    <w:rFonts w:ascii="Calibri" w:hAnsi="Calibri" w:cs="Calibri"/>
                    <w:bCs/>
                    <w:i/>
                    <w:color w:val="000000" w:themeColor="text1"/>
                    <w:sz w:val="22"/>
                    <w:szCs w:val="22"/>
                  </w:rPr>
                  <w:t>See TOR</w:t>
                </w:r>
              </w:p>
            </w:tc>
          </w:sdtContent>
        </w:sdt>
      </w:tr>
      <w:tr w:rsidR="001E6E0F" w:rsidRPr="0021187D" w14:paraId="0C817AA2" w14:textId="77777777" w:rsidTr="00976A19">
        <w:tc>
          <w:tcPr>
            <w:tcW w:w="2785" w:type="dxa"/>
            <w:shd w:val="clear" w:color="auto" w:fill="auto"/>
          </w:tcPr>
          <w:p w14:paraId="3C4A1496" w14:textId="77777777" w:rsidR="001E6E0F" w:rsidRPr="0021187D" w:rsidRDefault="001E6E0F" w:rsidP="002137D3">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740" w:type="dxa"/>
            <w:shd w:val="clear" w:color="auto" w:fill="auto"/>
          </w:tcPr>
          <w:p w14:paraId="2834CBF7" w14:textId="551BE93E" w:rsidR="001E6E0F" w:rsidRPr="0021187D" w:rsidRDefault="00976A19" w:rsidP="002137D3">
            <w:pPr>
              <w:jc w:val="both"/>
              <w:rPr>
                <w:rFonts w:ascii="Calibri" w:hAnsi="Calibri" w:cs="Calibri"/>
                <w:bCs/>
                <w:sz w:val="22"/>
                <w:szCs w:val="22"/>
              </w:rPr>
            </w:pPr>
            <w:r>
              <w:rPr>
                <w:rFonts w:ascii="Calibri" w:hAnsi="Calibri" w:cs="Calibri"/>
                <w:bCs/>
                <w:sz w:val="22"/>
                <w:szCs w:val="22"/>
              </w:rPr>
              <w:t>See TOR</w:t>
            </w:r>
          </w:p>
        </w:tc>
      </w:tr>
      <w:tr w:rsidR="001E6E0F" w:rsidRPr="0021187D" w14:paraId="42EAA9BF" w14:textId="77777777" w:rsidTr="00976A19">
        <w:tc>
          <w:tcPr>
            <w:tcW w:w="2785" w:type="dxa"/>
            <w:shd w:val="clear" w:color="auto" w:fill="auto"/>
          </w:tcPr>
          <w:p w14:paraId="5E4A44CC" w14:textId="77777777" w:rsidR="001E6E0F" w:rsidRDefault="001E6E0F" w:rsidP="002137D3">
            <w:pPr>
              <w:rPr>
                <w:rFonts w:ascii="Calibri" w:hAnsi="Calibri" w:cs="Calibri"/>
                <w:bCs/>
                <w:sz w:val="22"/>
                <w:szCs w:val="22"/>
              </w:rPr>
            </w:pPr>
          </w:p>
          <w:p w14:paraId="623E212F"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Location of work</w:t>
            </w:r>
          </w:p>
        </w:tc>
        <w:tc>
          <w:tcPr>
            <w:tcW w:w="7740" w:type="dxa"/>
            <w:shd w:val="clear" w:color="auto" w:fill="auto"/>
          </w:tcPr>
          <w:p w14:paraId="048BECC8" w14:textId="77777777" w:rsidR="001E6E0F" w:rsidRPr="0021187D" w:rsidRDefault="001E6E0F" w:rsidP="002137D3">
            <w:pPr>
              <w:pStyle w:val="BankNormal"/>
              <w:spacing w:after="0"/>
              <w:rPr>
                <w:rFonts w:ascii="Calibri" w:hAnsi="Calibri" w:cs="Calibri"/>
                <w:snapToGrid w:val="0"/>
                <w:sz w:val="22"/>
                <w:szCs w:val="22"/>
              </w:rPr>
            </w:pPr>
            <w:r>
              <w:rPr>
                <w:rFonts w:ascii="Calibri" w:hAnsi="Calibri" w:cs="Calibri"/>
                <w:snapToGrid w:val="0"/>
                <w:sz w:val="22"/>
                <w:szCs w:val="22"/>
              </w:rPr>
              <w:t>Monrovia, Liberia</w:t>
            </w:r>
          </w:p>
          <w:p w14:paraId="07076CEE" w14:textId="77777777" w:rsidR="001E6E0F" w:rsidRPr="0021187D" w:rsidRDefault="001E6E0F" w:rsidP="002137D3">
            <w:pPr>
              <w:pStyle w:val="BankNormal"/>
              <w:spacing w:after="0"/>
              <w:rPr>
                <w:rFonts w:ascii="Calibri" w:hAnsi="Calibri" w:cs="Calibri"/>
                <w:snapToGrid w:val="0"/>
                <w:sz w:val="22"/>
                <w:szCs w:val="22"/>
              </w:rPr>
            </w:pPr>
            <w:r>
              <w:rPr>
                <w:rFonts w:ascii="MS Gothic" w:eastAsia="MS Gothic" w:hAnsi="MS Gothic" w:cs="Calibri" w:hint="eastAsia"/>
                <w:snapToGrid w:val="0"/>
                <w:sz w:val="22"/>
                <w:szCs w:val="22"/>
              </w:rPr>
              <w:t>See TOR for details</w:t>
            </w:r>
          </w:p>
        </w:tc>
      </w:tr>
      <w:tr w:rsidR="001E6E0F" w:rsidRPr="0021187D" w14:paraId="45BBD812" w14:textId="77777777" w:rsidTr="00976A19">
        <w:tc>
          <w:tcPr>
            <w:tcW w:w="2785" w:type="dxa"/>
            <w:shd w:val="clear" w:color="auto" w:fill="auto"/>
          </w:tcPr>
          <w:p w14:paraId="3F7EE292" w14:textId="77777777" w:rsidR="001E6E0F" w:rsidRPr="0021187D" w:rsidRDefault="001E6E0F" w:rsidP="002137D3">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p>
        </w:tc>
        <w:tc>
          <w:tcPr>
            <w:tcW w:w="7740" w:type="dxa"/>
            <w:shd w:val="clear" w:color="auto" w:fill="auto"/>
          </w:tcPr>
          <w:p w14:paraId="01C6E13F" w14:textId="02D91990" w:rsidR="001E6E0F" w:rsidRPr="0017651E" w:rsidRDefault="00DF4419" w:rsidP="002137D3">
            <w:pPr>
              <w:jc w:val="both"/>
              <w:rPr>
                <w:rFonts w:ascii="Calibri" w:hAnsi="Calibri" w:cs="Calibri"/>
                <w:b/>
                <w:bCs/>
                <w:sz w:val="22"/>
                <w:szCs w:val="22"/>
              </w:rPr>
            </w:pPr>
            <w:r>
              <w:rPr>
                <w:rFonts w:ascii="Calibri" w:hAnsi="Calibri" w:cs="Calibri"/>
                <w:b/>
                <w:bCs/>
                <w:sz w:val="22"/>
                <w:szCs w:val="22"/>
              </w:rPr>
              <w:t>19 weeks</w:t>
            </w:r>
          </w:p>
        </w:tc>
      </w:tr>
      <w:tr w:rsidR="001E6E0F" w:rsidRPr="0021187D" w14:paraId="010BE993" w14:textId="77777777" w:rsidTr="00976A19">
        <w:tc>
          <w:tcPr>
            <w:tcW w:w="2785" w:type="dxa"/>
            <w:shd w:val="clear" w:color="auto" w:fill="auto"/>
          </w:tcPr>
          <w:p w14:paraId="525D0E7F" w14:textId="77777777" w:rsidR="001E6E0F" w:rsidRPr="0021187D" w:rsidRDefault="001E6E0F" w:rsidP="002137D3">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p>
        </w:tc>
        <w:tc>
          <w:tcPr>
            <w:tcW w:w="7740" w:type="dxa"/>
            <w:shd w:val="clear" w:color="auto" w:fill="auto"/>
          </w:tcPr>
          <w:p w14:paraId="5701F474" w14:textId="093E0893" w:rsidR="001E6E0F" w:rsidRPr="0017651E" w:rsidRDefault="00DF4419" w:rsidP="00DF4419">
            <w:pPr>
              <w:jc w:val="both"/>
              <w:rPr>
                <w:rFonts w:ascii="Calibri" w:hAnsi="Calibri" w:cs="Calibri"/>
                <w:bCs/>
                <w:sz w:val="22"/>
                <w:szCs w:val="22"/>
              </w:rPr>
            </w:pPr>
            <w:r>
              <w:rPr>
                <w:rFonts w:ascii="Calibri" w:hAnsi="Calibri" w:cs="Calibri"/>
                <w:bCs/>
                <w:sz w:val="22"/>
                <w:szCs w:val="22"/>
              </w:rPr>
              <w:t>October 1</w:t>
            </w:r>
            <w:r w:rsidR="009E6C32">
              <w:rPr>
                <w:rFonts w:ascii="Calibri" w:hAnsi="Calibri" w:cs="Calibri"/>
                <w:bCs/>
                <w:sz w:val="22"/>
                <w:szCs w:val="22"/>
                <w:vertAlign w:val="superscript"/>
              </w:rPr>
              <w:t>st</w:t>
            </w:r>
            <w:r w:rsidR="002137D3">
              <w:rPr>
                <w:rFonts w:ascii="Calibri" w:hAnsi="Calibri" w:cs="Calibri"/>
                <w:bCs/>
                <w:sz w:val="22"/>
                <w:szCs w:val="22"/>
              </w:rPr>
              <w:t xml:space="preserve"> 20</w:t>
            </w:r>
            <w:r w:rsidR="009E6C32">
              <w:rPr>
                <w:rFonts w:ascii="Calibri" w:hAnsi="Calibri" w:cs="Calibri"/>
                <w:bCs/>
                <w:sz w:val="22"/>
                <w:szCs w:val="22"/>
              </w:rPr>
              <w:t>20</w:t>
            </w:r>
          </w:p>
        </w:tc>
      </w:tr>
      <w:tr w:rsidR="001E6E0F" w:rsidRPr="0021187D" w14:paraId="286DD8EC" w14:textId="77777777" w:rsidTr="00976A19">
        <w:tc>
          <w:tcPr>
            <w:tcW w:w="2785" w:type="dxa"/>
            <w:shd w:val="clear" w:color="auto" w:fill="auto"/>
          </w:tcPr>
          <w:p w14:paraId="410C614D" w14:textId="77777777" w:rsidR="001E6E0F" w:rsidRPr="0021187D" w:rsidRDefault="001E6E0F" w:rsidP="002137D3">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7740" w:type="dxa"/>
            <w:shd w:val="clear" w:color="auto" w:fill="auto"/>
          </w:tcPr>
          <w:p w14:paraId="12FDA9F5" w14:textId="47BF597C" w:rsidR="001E6E0F" w:rsidRPr="0017651E" w:rsidRDefault="00DF4419" w:rsidP="002137D3">
            <w:pPr>
              <w:jc w:val="both"/>
              <w:rPr>
                <w:rFonts w:ascii="Calibri" w:hAnsi="Calibri" w:cs="Calibri"/>
                <w:bCs/>
                <w:sz w:val="22"/>
                <w:szCs w:val="22"/>
              </w:rPr>
            </w:pPr>
            <w:proofErr w:type="gramStart"/>
            <w:r>
              <w:rPr>
                <w:rFonts w:ascii="Calibri" w:hAnsi="Calibri" w:cs="Calibri"/>
                <w:bCs/>
                <w:sz w:val="22"/>
                <w:szCs w:val="22"/>
              </w:rPr>
              <w:t>February  2</w:t>
            </w:r>
            <w:proofErr w:type="gramEnd"/>
            <w:r>
              <w:rPr>
                <w:rFonts w:ascii="Calibri" w:hAnsi="Calibri" w:cs="Calibri"/>
                <w:bCs/>
                <w:sz w:val="22"/>
                <w:szCs w:val="22"/>
              </w:rPr>
              <w:t>th</w:t>
            </w:r>
            <w:r w:rsidR="009E6C32">
              <w:rPr>
                <w:rFonts w:ascii="Calibri" w:hAnsi="Calibri" w:cs="Calibri"/>
                <w:bCs/>
                <w:sz w:val="22"/>
                <w:szCs w:val="22"/>
                <w:vertAlign w:val="superscript"/>
              </w:rPr>
              <w:t>st</w:t>
            </w:r>
            <w:r w:rsidR="002137D3">
              <w:rPr>
                <w:rFonts w:ascii="Calibri" w:hAnsi="Calibri" w:cs="Calibri"/>
                <w:bCs/>
                <w:sz w:val="22"/>
                <w:szCs w:val="22"/>
              </w:rPr>
              <w:t xml:space="preserve"> 20</w:t>
            </w:r>
            <w:r w:rsidR="009E6C32">
              <w:rPr>
                <w:rFonts w:ascii="Calibri" w:hAnsi="Calibri" w:cs="Calibri"/>
                <w:bCs/>
                <w:sz w:val="22"/>
                <w:szCs w:val="22"/>
              </w:rPr>
              <w:t>20</w:t>
            </w:r>
            <w:r w:rsidR="002137D3">
              <w:rPr>
                <w:rFonts w:ascii="Calibri" w:hAnsi="Calibri" w:cs="Calibri"/>
                <w:bCs/>
                <w:sz w:val="22"/>
                <w:szCs w:val="22"/>
              </w:rPr>
              <w:t xml:space="preserve"> </w:t>
            </w:r>
          </w:p>
        </w:tc>
      </w:tr>
      <w:tr w:rsidR="001E6E0F" w:rsidRPr="0021187D" w14:paraId="52524C16" w14:textId="77777777" w:rsidTr="00976A19">
        <w:tc>
          <w:tcPr>
            <w:tcW w:w="2785" w:type="dxa"/>
            <w:shd w:val="clear" w:color="auto" w:fill="auto"/>
          </w:tcPr>
          <w:p w14:paraId="1927A310" w14:textId="77777777" w:rsidR="001E6E0F" w:rsidRPr="0021187D" w:rsidRDefault="001E6E0F" w:rsidP="002137D3">
            <w:pPr>
              <w:rPr>
                <w:rFonts w:ascii="Calibri" w:hAnsi="Calibri" w:cs="Calibri"/>
                <w:bCs/>
                <w:sz w:val="22"/>
                <w:szCs w:val="22"/>
              </w:rPr>
            </w:pPr>
          </w:p>
          <w:p w14:paraId="20A761AD"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 xml:space="preserve">Travels Expected </w:t>
            </w:r>
          </w:p>
        </w:tc>
        <w:tc>
          <w:tcPr>
            <w:tcW w:w="7740" w:type="dxa"/>
            <w:shd w:val="clear" w:color="auto" w:fill="auto"/>
          </w:tcPr>
          <w:p w14:paraId="487F2F9C" w14:textId="4351CF27" w:rsidR="0006614A" w:rsidRPr="00136B11" w:rsidRDefault="00136B11" w:rsidP="00136B11">
            <w:pPr>
              <w:jc w:val="both"/>
              <w:rPr>
                <w:rFonts w:ascii="Calibri" w:hAnsi="Calibri" w:cs="Calibri"/>
                <w:bCs/>
                <w:szCs w:val="22"/>
              </w:rPr>
            </w:pPr>
            <w:r>
              <w:rPr>
                <w:rFonts w:ascii="Calibri" w:hAnsi="Calibri" w:cs="Calibri"/>
                <w:bCs/>
                <w:sz w:val="22"/>
                <w:szCs w:val="22"/>
              </w:rPr>
              <w:t xml:space="preserve">Travel within country might be required </w:t>
            </w:r>
          </w:p>
        </w:tc>
      </w:tr>
      <w:tr w:rsidR="001E6E0F" w:rsidRPr="00E933A8" w14:paraId="06A6234F" w14:textId="77777777" w:rsidTr="00976A19">
        <w:tblPrEx>
          <w:tblLook w:val="0000" w:firstRow="0" w:lastRow="0" w:firstColumn="0" w:lastColumn="0" w:noHBand="0" w:noVBand="0"/>
        </w:tblPrEx>
        <w:tc>
          <w:tcPr>
            <w:tcW w:w="2785" w:type="dxa"/>
          </w:tcPr>
          <w:p w14:paraId="3A3DCEB8" w14:textId="77777777" w:rsidR="001E6E0F" w:rsidRDefault="001E6E0F" w:rsidP="002137D3">
            <w:pPr>
              <w:rPr>
                <w:rFonts w:ascii="Calibri" w:hAnsi="Calibri" w:cs="Calibri"/>
                <w:sz w:val="22"/>
                <w:szCs w:val="22"/>
              </w:rPr>
            </w:pPr>
            <w:r>
              <w:rPr>
                <w:rFonts w:ascii="Calibri" w:hAnsi="Calibri" w:cs="Calibri"/>
                <w:sz w:val="22"/>
                <w:szCs w:val="22"/>
              </w:rPr>
              <w:t xml:space="preserve">Special Security Requirements </w:t>
            </w:r>
          </w:p>
        </w:tc>
        <w:tc>
          <w:tcPr>
            <w:tcW w:w="7740" w:type="dxa"/>
          </w:tcPr>
          <w:p w14:paraId="703043CE" w14:textId="77777777" w:rsidR="001E6E0F" w:rsidRPr="008C23C9" w:rsidRDefault="001E6E0F" w:rsidP="002137D3">
            <w:pPr>
              <w:rPr>
                <w:rFonts w:ascii="Calibri" w:hAnsi="Calibri" w:cs="Calibri"/>
                <w:sz w:val="22"/>
                <w:szCs w:val="22"/>
              </w:rPr>
            </w:pPr>
            <w:r>
              <w:rPr>
                <w:rFonts w:ascii="Calibri" w:hAnsi="Calibri" w:cs="Calibri"/>
                <w:sz w:val="22"/>
                <w:szCs w:val="22"/>
              </w:rPr>
              <w:t>NONE</w:t>
            </w:r>
          </w:p>
        </w:tc>
      </w:tr>
      <w:tr w:rsidR="001E6E0F" w:rsidRPr="00E933A8" w14:paraId="7F4B0B83" w14:textId="77777777" w:rsidTr="00976A19">
        <w:tblPrEx>
          <w:tblLook w:val="0000" w:firstRow="0" w:lastRow="0" w:firstColumn="0" w:lastColumn="0" w:noHBand="0" w:noVBand="0"/>
        </w:tblPrEx>
        <w:tc>
          <w:tcPr>
            <w:tcW w:w="2785" w:type="dxa"/>
          </w:tcPr>
          <w:p w14:paraId="2EA54FB6" w14:textId="77777777" w:rsidR="001E6E0F" w:rsidRDefault="001E6E0F" w:rsidP="002137D3">
            <w:pPr>
              <w:rPr>
                <w:rFonts w:ascii="Calibri" w:hAnsi="Calibri" w:cs="Calibri"/>
                <w:sz w:val="22"/>
                <w:szCs w:val="22"/>
              </w:rPr>
            </w:pPr>
          </w:p>
          <w:p w14:paraId="16EFD3EF" w14:textId="77777777" w:rsidR="001E6E0F" w:rsidRDefault="001E6E0F" w:rsidP="002137D3">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740" w:type="dxa"/>
          </w:tcPr>
          <w:p w14:paraId="09A23100" w14:textId="77777777" w:rsidR="001E6E0F" w:rsidRDefault="00962820" w:rsidP="00962820">
            <w:pPr>
              <w:rPr>
                <w:rFonts w:ascii="Calibri" w:hAnsi="Calibri" w:cs="Calibri"/>
                <w:sz w:val="22"/>
                <w:szCs w:val="22"/>
              </w:rPr>
            </w:pPr>
            <w:r>
              <w:rPr>
                <w:rFonts w:ascii="Calibri" w:hAnsi="Calibri" w:cs="Calibri"/>
                <w:sz w:val="22"/>
                <w:szCs w:val="22"/>
              </w:rPr>
              <w:t>All cost associated to undertake the project should be included.</w:t>
            </w:r>
          </w:p>
          <w:p w14:paraId="2E3E70D1" w14:textId="77777777" w:rsidR="001E6E0F" w:rsidRPr="000C33EB" w:rsidRDefault="00E1349F" w:rsidP="002137D3">
            <w:pPr>
              <w:rPr>
                <w:rFonts w:ascii="Calibri" w:hAnsi="Calibri" w:cs="Calibri"/>
                <w:b/>
                <w:szCs w:val="22"/>
              </w:rPr>
            </w:pPr>
            <w:sdt>
              <w:sdtPr>
                <w:rPr>
                  <w:rFonts w:ascii="Calibri" w:hAnsi="Calibri" w:cs="Calibri"/>
                  <w:b/>
                  <w:szCs w:val="22"/>
                </w:rPr>
                <w:id w:val="702681935"/>
              </w:sdtPr>
              <w:sdtEndPr/>
              <w:sdtContent>
                <w:r w:rsidR="001E6E0F" w:rsidRPr="000C33EB">
                  <w:rPr>
                    <w:rFonts w:ascii="MS Gothic" w:eastAsia="MS Gothic" w:hAnsi="MS Gothic" w:cs="Calibri" w:hint="eastAsia"/>
                    <w:b/>
                    <w:szCs w:val="22"/>
                  </w:rPr>
                  <w:t>☒</w:t>
                </w:r>
              </w:sdtContent>
            </w:sdt>
            <w:r w:rsidR="001E6E0F" w:rsidRPr="00022BE5">
              <w:rPr>
                <w:rFonts w:ascii="Calibri" w:hAnsi="Calibri" w:cs="Calibri"/>
                <w:b/>
                <w:szCs w:val="22"/>
                <w:highlight w:val="yellow"/>
              </w:rPr>
              <w:t xml:space="preserve">See </w:t>
            </w:r>
            <w:proofErr w:type="spellStart"/>
            <w:r w:rsidR="001E6E0F" w:rsidRPr="00022BE5">
              <w:rPr>
                <w:rFonts w:ascii="Calibri" w:hAnsi="Calibri" w:cs="Calibri"/>
                <w:b/>
                <w:szCs w:val="22"/>
                <w:highlight w:val="yellow"/>
              </w:rPr>
              <w:t>ToR</w:t>
            </w:r>
            <w:proofErr w:type="spellEnd"/>
            <w:r w:rsidR="001E6E0F" w:rsidRPr="00022BE5">
              <w:rPr>
                <w:rFonts w:ascii="Calibri" w:hAnsi="Calibri" w:cs="Calibri"/>
                <w:b/>
                <w:szCs w:val="22"/>
                <w:highlight w:val="yellow"/>
              </w:rPr>
              <w:t xml:space="preserve"> in Annex 3</w:t>
            </w:r>
          </w:p>
          <w:p w14:paraId="2C7AD506" w14:textId="77777777" w:rsidR="001E6E0F" w:rsidRDefault="001E6E0F" w:rsidP="002137D3">
            <w:pPr>
              <w:rPr>
                <w:rFonts w:ascii="Calibri" w:hAnsi="Calibri" w:cs="Calibri"/>
                <w:sz w:val="22"/>
                <w:szCs w:val="22"/>
              </w:rPr>
            </w:pPr>
          </w:p>
        </w:tc>
      </w:tr>
      <w:tr w:rsidR="001E6E0F" w:rsidRPr="00E933A8" w14:paraId="5F7CEA94" w14:textId="77777777" w:rsidTr="00976A19">
        <w:tblPrEx>
          <w:tblLook w:val="0000" w:firstRow="0" w:lastRow="0" w:firstColumn="0" w:lastColumn="0" w:noHBand="0" w:noVBand="0"/>
        </w:tblPrEx>
        <w:tc>
          <w:tcPr>
            <w:tcW w:w="2785" w:type="dxa"/>
          </w:tcPr>
          <w:p w14:paraId="7D05939A" w14:textId="77777777" w:rsidR="001E6E0F" w:rsidRPr="00E933A8" w:rsidRDefault="001E6E0F" w:rsidP="002137D3">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740" w:type="dxa"/>
          </w:tcPr>
          <w:p w14:paraId="59FC7441" w14:textId="77777777" w:rsidR="001E6E0F" w:rsidRDefault="001E6E0F" w:rsidP="002137D3">
            <w:pPr>
              <w:ind w:left="432"/>
              <w:rPr>
                <w:rFonts w:ascii="Calibri" w:hAnsi="Calibri" w:cs="Calibri"/>
                <w:sz w:val="22"/>
                <w:szCs w:val="22"/>
              </w:rPr>
            </w:pPr>
          </w:p>
          <w:p w14:paraId="4504BE73" w14:textId="77777777" w:rsidR="001E6E0F" w:rsidRDefault="00E1349F" w:rsidP="002137D3">
            <w:pPr>
              <w:rPr>
                <w:rFonts w:ascii="Calibri" w:hAnsi="Calibri" w:cs="Calibri"/>
                <w:sz w:val="22"/>
                <w:szCs w:val="22"/>
              </w:rPr>
            </w:pPr>
            <w:sdt>
              <w:sdtPr>
                <w:rPr>
                  <w:rFonts w:ascii="Calibri" w:hAnsi="Calibri" w:cs="Calibri"/>
                  <w:sz w:val="22"/>
                  <w:szCs w:val="22"/>
                </w:rPr>
                <w:id w:val="-1266068920"/>
              </w:sdtPr>
              <w:sdtEndPr/>
              <w:sdtContent>
                <w:r w:rsidR="001E6E0F">
                  <w:rPr>
                    <w:rFonts w:ascii="MS Gothic" w:eastAsia="MS Gothic" w:hAnsi="MS Gothic" w:cs="Calibri" w:hint="eastAsia"/>
                    <w:sz w:val="22"/>
                    <w:szCs w:val="22"/>
                  </w:rPr>
                  <w:t>☒</w:t>
                </w:r>
              </w:sdtContent>
            </w:sdt>
            <w:r w:rsidR="001E6E0F">
              <w:rPr>
                <w:rFonts w:ascii="Calibri" w:hAnsi="Calibri" w:cs="Calibri"/>
                <w:sz w:val="22"/>
                <w:szCs w:val="22"/>
              </w:rPr>
              <w:t>Required</w:t>
            </w:r>
          </w:p>
          <w:p w14:paraId="620B1DA3" w14:textId="77777777" w:rsidR="001E6E0F" w:rsidRPr="00E933A8" w:rsidRDefault="001E6E0F" w:rsidP="002137D3">
            <w:pPr>
              <w:rPr>
                <w:rFonts w:ascii="Calibri" w:hAnsi="Calibri" w:cs="Calibri"/>
                <w:sz w:val="22"/>
                <w:szCs w:val="22"/>
              </w:rPr>
            </w:pPr>
          </w:p>
        </w:tc>
      </w:tr>
      <w:tr w:rsidR="001E6E0F" w:rsidRPr="00E933A8" w14:paraId="01A51E97" w14:textId="77777777" w:rsidTr="00976A19">
        <w:tblPrEx>
          <w:tblLook w:val="0000" w:firstRow="0" w:lastRow="0" w:firstColumn="0" w:lastColumn="0" w:noHBand="0" w:noVBand="0"/>
        </w:tblPrEx>
        <w:tc>
          <w:tcPr>
            <w:tcW w:w="2785" w:type="dxa"/>
          </w:tcPr>
          <w:p w14:paraId="56400CFA" w14:textId="77777777" w:rsidR="001E6E0F" w:rsidRPr="00E933A8" w:rsidRDefault="001E6E0F" w:rsidP="002137D3">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740" w:type="dxa"/>
          </w:tcPr>
          <w:p w14:paraId="723EAB28" w14:textId="77777777" w:rsidR="001E6E0F" w:rsidRDefault="001E6E0F" w:rsidP="002137D3">
            <w:pPr>
              <w:ind w:left="432"/>
              <w:rPr>
                <w:rFonts w:ascii="Calibri" w:hAnsi="Calibri" w:cs="Calibri"/>
                <w:sz w:val="22"/>
                <w:szCs w:val="22"/>
              </w:rPr>
            </w:pPr>
          </w:p>
          <w:p w14:paraId="693923A7" w14:textId="77777777" w:rsidR="001E6E0F" w:rsidRDefault="00E1349F" w:rsidP="002137D3">
            <w:pPr>
              <w:rPr>
                <w:rFonts w:ascii="Calibri" w:hAnsi="Calibri" w:cs="Calibri"/>
                <w:sz w:val="22"/>
                <w:szCs w:val="22"/>
              </w:rPr>
            </w:pPr>
            <w:sdt>
              <w:sdtPr>
                <w:rPr>
                  <w:rFonts w:ascii="Calibri" w:hAnsi="Calibri" w:cs="Calibri"/>
                  <w:sz w:val="22"/>
                  <w:szCs w:val="22"/>
                </w:rPr>
                <w:id w:val="-723987032"/>
              </w:sdtPr>
              <w:sdtEndPr/>
              <w:sdtContent>
                <w:r w:rsidR="001E6E0F">
                  <w:rPr>
                    <w:rFonts w:ascii="MS Gothic" w:eastAsia="MS Gothic" w:hAnsi="MS Gothic" w:cs="Calibri" w:hint="eastAsia"/>
                    <w:sz w:val="22"/>
                    <w:szCs w:val="22"/>
                  </w:rPr>
                  <w:t>☒</w:t>
                </w:r>
              </w:sdtContent>
            </w:sdt>
            <w:r w:rsidR="001E6E0F">
              <w:rPr>
                <w:rFonts w:ascii="Calibri" w:hAnsi="Calibri" w:cs="Calibri"/>
                <w:sz w:val="22"/>
                <w:szCs w:val="22"/>
              </w:rPr>
              <w:t>Required</w:t>
            </w:r>
          </w:p>
          <w:p w14:paraId="50199CE7" w14:textId="77777777" w:rsidR="001E6E0F" w:rsidRPr="00E933A8" w:rsidRDefault="001E6E0F" w:rsidP="002137D3">
            <w:pPr>
              <w:rPr>
                <w:rFonts w:ascii="Calibri" w:hAnsi="Calibri" w:cs="Calibri"/>
                <w:sz w:val="22"/>
                <w:szCs w:val="22"/>
              </w:rPr>
            </w:pPr>
          </w:p>
        </w:tc>
      </w:tr>
      <w:tr w:rsidR="001E6E0F" w:rsidRPr="0021187D" w14:paraId="79CF4A8E" w14:textId="77777777" w:rsidTr="00976A19">
        <w:tc>
          <w:tcPr>
            <w:tcW w:w="2785" w:type="dxa"/>
            <w:shd w:val="clear" w:color="auto" w:fill="auto"/>
          </w:tcPr>
          <w:p w14:paraId="36934413" w14:textId="77777777" w:rsidR="001E6E0F" w:rsidRDefault="001E6E0F" w:rsidP="002137D3">
            <w:pPr>
              <w:rPr>
                <w:rFonts w:ascii="Calibri" w:hAnsi="Calibri" w:cs="Calibri"/>
                <w:bCs/>
                <w:sz w:val="22"/>
                <w:szCs w:val="22"/>
              </w:rPr>
            </w:pPr>
          </w:p>
          <w:p w14:paraId="4AA74FBD"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7740" w:type="dxa"/>
            <w:shd w:val="clear" w:color="auto" w:fill="auto"/>
          </w:tcPr>
          <w:p w14:paraId="0FAAEBDE" w14:textId="77777777" w:rsidR="001E6E0F" w:rsidRPr="0021187D" w:rsidRDefault="001E6E0F" w:rsidP="002137D3">
            <w:pPr>
              <w:jc w:val="both"/>
              <w:rPr>
                <w:rFonts w:ascii="Calibri" w:hAnsi="Calibri" w:cs="Calibri"/>
                <w:bCs/>
                <w:sz w:val="22"/>
                <w:szCs w:val="22"/>
              </w:rPr>
            </w:pPr>
          </w:p>
          <w:p w14:paraId="2B274DD6" w14:textId="77777777" w:rsidR="001E6E0F" w:rsidRDefault="00E1349F" w:rsidP="002137D3">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sdtPr>
              <w:sdtEndPr/>
              <w:sdtContent>
                <w:r w:rsidR="001E6E0F">
                  <w:rPr>
                    <w:rFonts w:ascii="MS Gothic" w:eastAsia="MS Gothic" w:hAnsi="MS Gothic" w:cs="Calibri" w:hint="eastAsia"/>
                    <w:snapToGrid w:val="0"/>
                    <w:sz w:val="22"/>
                    <w:szCs w:val="22"/>
                  </w:rPr>
                  <w:t>☒</w:t>
                </w:r>
              </w:sdtContent>
            </w:sdt>
            <w:r w:rsidR="001E6E0F">
              <w:rPr>
                <w:rFonts w:ascii="Calibri" w:hAnsi="Calibri" w:cs="Calibri"/>
                <w:snapToGrid w:val="0"/>
                <w:sz w:val="22"/>
                <w:szCs w:val="22"/>
              </w:rPr>
              <w:t>United States Dollars</w:t>
            </w:r>
          </w:p>
          <w:p w14:paraId="1DE1C856" w14:textId="77777777" w:rsidR="001E6E0F" w:rsidRPr="003D08FE" w:rsidRDefault="001E6E0F" w:rsidP="002137D3">
            <w:pPr>
              <w:pStyle w:val="BankNormal"/>
              <w:spacing w:after="0"/>
              <w:rPr>
                <w:rFonts w:ascii="Calibri" w:hAnsi="Calibri" w:cs="Calibri"/>
                <w:snapToGrid w:val="0"/>
                <w:sz w:val="22"/>
                <w:szCs w:val="22"/>
              </w:rPr>
            </w:pPr>
          </w:p>
        </w:tc>
      </w:tr>
      <w:tr w:rsidR="001E6E0F" w:rsidRPr="00E933A8" w14:paraId="7F07775D" w14:textId="77777777" w:rsidTr="00976A19">
        <w:tblPrEx>
          <w:tblLook w:val="0000" w:firstRow="0" w:lastRow="0" w:firstColumn="0" w:lastColumn="0" w:noHBand="0" w:noVBand="0"/>
        </w:tblPrEx>
        <w:tc>
          <w:tcPr>
            <w:tcW w:w="2785" w:type="dxa"/>
          </w:tcPr>
          <w:p w14:paraId="206C1616" w14:textId="77777777" w:rsidR="001E6E0F" w:rsidRPr="00E933A8" w:rsidRDefault="001E6E0F" w:rsidP="002137D3">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740" w:type="dxa"/>
          </w:tcPr>
          <w:p w14:paraId="6D97FE11" w14:textId="77777777" w:rsidR="001E6E0F" w:rsidRPr="00E933A8" w:rsidRDefault="001E6E0F" w:rsidP="002137D3">
            <w:pPr>
              <w:rPr>
                <w:rFonts w:ascii="Calibri" w:hAnsi="Calibri" w:cs="Calibri"/>
                <w:sz w:val="22"/>
                <w:szCs w:val="22"/>
              </w:rPr>
            </w:pPr>
          </w:p>
          <w:p w14:paraId="7AFAB53A" w14:textId="77777777" w:rsidR="001E6E0F" w:rsidRPr="00E933A8" w:rsidRDefault="00E1349F" w:rsidP="002137D3">
            <w:pPr>
              <w:rPr>
                <w:rFonts w:ascii="Calibri" w:hAnsi="Calibri" w:cs="Calibri"/>
                <w:sz w:val="22"/>
                <w:szCs w:val="22"/>
              </w:rPr>
            </w:pPr>
            <w:sdt>
              <w:sdtPr>
                <w:rPr>
                  <w:rFonts w:ascii="Calibri" w:hAnsi="Calibri" w:cs="Calibri"/>
                  <w:sz w:val="22"/>
                  <w:szCs w:val="22"/>
                  <w:vertAlign w:val="superscript"/>
                </w:rPr>
                <w:id w:val="706916078"/>
              </w:sdtPr>
              <w:sdtEndPr/>
              <w:sdtContent>
                <w:r w:rsidR="001E6E0F">
                  <w:rPr>
                    <w:rFonts w:ascii="MS Gothic" w:eastAsia="MS Gothic" w:hAnsi="MS Gothic" w:cs="Calibri" w:hint="eastAsia"/>
                    <w:sz w:val="22"/>
                    <w:szCs w:val="22"/>
                  </w:rPr>
                  <w:t>☒</w:t>
                </w:r>
              </w:sdtContent>
            </w:sdt>
            <w:r w:rsidR="001E6E0F" w:rsidRPr="00E933A8">
              <w:rPr>
                <w:rFonts w:ascii="Calibri" w:hAnsi="Calibri" w:cs="Calibri"/>
                <w:sz w:val="22"/>
                <w:szCs w:val="22"/>
              </w:rPr>
              <w:t>must be exclusive of VAT and other applicable indirect taxes</w:t>
            </w:r>
          </w:p>
        </w:tc>
      </w:tr>
      <w:tr w:rsidR="001E6E0F" w:rsidRPr="0021187D" w14:paraId="250DB963" w14:textId="77777777" w:rsidTr="00976A19">
        <w:tc>
          <w:tcPr>
            <w:tcW w:w="2785" w:type="dxa"/>
            <w:shd w:val="clear" w:color="auto" w:fill="auto"/>
          </w:tcPr>
          <w:p w14:paraId="5C7B3062" w14:textId="77777777" w:rsidR="001E6E0F" w:rsidRDefault="001E6E0F" w:rsidP="002137D3">
            <w:pPr>
              <w:rPr>
                <w:rFonts w:ascii="Calibri" w:hAnsi="Calibri" w:cs="Calibri"/>
                <w:bCs/>
                <w:sz w:val="22"/>
                <w:szCs w:val="22"/>
              </w:rPr>
            </w:pPr>
          </w:p>
          <w:p w14:paraId="7CFBF458" w14:textId="77777777" w:rsidR="001E6E0F" w:rsidRPr="0021187D" w:rsidRDefault="001E6E0F" w:rsidP="002137D3">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740" w:type="dxa"/>
            <w:shd w:val="clear" w:color="auto" w:fill="auto"/>
          </w:tcPr>
          <w:p w14:paraId="68D9BE84" w14:textId="77777777" w:rsidR="001E6E0F" w:rsidRPr="00074C9B" w:rsidRDefault="001E6E0F" w:rsidP="002137D3">
            <w:pPr>
              <w:rPr>
                <w:rFonts w:ascii="Calibri" w:hAnsi="Calibri" w:cs="Calibri"/>
                <w:iCs/>
                <w:sz w:val="22"/>
                <w:szCs w:val="22"/>
              </w:rPr>
            </w:pPr>
            <w:r w:rsidRPr="00074C9B">
              <w:rPr>
                <w:rFonts w:ascii="Calibri" w:hAnsi="Calibri" w:cs="Calibri"/>
                <w:iCs/>
                <w:sz w:val="22"/>
                <w:szCs w:val="22"/>
              </w:rPr>
              <w:tab/>
            </w:r>
          </w:p>
          <w:p w14:paraId="046EB32F" w14:textId="77777777" w:rsidR="001E6E0F" w:rsidRDefault="00E1349F" w:rsidP="002137D3">
            <w:pPr>
              <w:ind w:left="432" w:hanging="360"/>
              <w:jc w:val="both"/>
              <w:rPr>
                <w:rFonts w:ascii="Calibri" w:hAnsi="Calibri" w:cs="Calibri"/>
                <w:iCs/>
                <w:sz w:val="22"/>
                <w:szCs w:val="22"/>
              </w:rPr>
            </w:pPr>
            <w:sdt>
              <w:sdtPr>
                <w:rPr>
                  <w:rFonts w:ascii="Calibri" w:hAnsi="Calibri" w:cs="Calibri"/>
                  <w:iCs/>
                  <w:sz w:val="22"/>
                  <w:szCs w:val="22"/>
                </w:rPr>
                <w:id w:val="2126576054"/>
              </w:sdtPr>
              <w:sdtEndPr/>
              <w:sdtContent>
                <w:r w:rsidR="001E6E0F">
                  <w:rPr>
                    <w:rFonts w:ascii="MS Gothic" w:eastAsia="MS Gothic" w:hAnsi="MS Gothic" w:cs="Calibri" w:hint="eastAsia"/>
                    <w:iCs/>
                    <w:sz w:val="22"/>
                    <w:szCs w:val="22"/>
                  </w:rPr>
                  <w:t>☒</w:t>
                </w:r>
              </w:sdtContent>
            </w:sdt>
            <w:r w:rsidR="001E6E0F" w:rsidRPr="00074C9B">
              <w:rPr>
                <w:rFonts w:ascii="Calibri" w:hAnsi="Calibri" w:cs="Calibri"/>
                <w:iCs/>
                <w:sz w:val="22"/>
                <w:szCs w:val="22"/>
              </w:rPr>
              <w:t>120 days</w:t>
            </w:r>
          </w:p>
          <w:p w14:paraId="25DCD4C3" w14:textId="77777777" w:rsidR="001E6E0F" w:rsidRDefault="001E6E0F" w:rsidP="002137D3">
            <w:pPr>
              <w:ind w:left="432" w:hanging="360"/>
              <w:jc w:val="both"/>
              <w:rPr>
                <w:rFonts w:ascii="Calibri" w:hAnsi="Calibri" w:cs="Calibri"/>
                <w:iCs/>
                <w:sz w:val="22"/>
                <w:szCs w:val="22"/>
              </w:rPr>
            </w:pPr>
          </w:p>
          <w:p w14:paraId="23DB09A5" w14:textId="77777777" w:rsidR="001E6E0F" w:rsidRPr="00E86504" w:rsidRDefault="001E6E0F" w:rsidP="002137D3">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1E6E0F" w:rsidRPr="00E933A8" w14:paraId="17413310" w14:textId="77777777" w:rsidTr="00976A19">
        <w:tblPrEx>
          <w:tblLook w:val="0000" w:firstRow="0" w:lastRow="0" w:firstColumn="0" w:lastColumn="0" w:noHBand="0" w:noVBand="0"/>
        </w:tblPrEx>
        <w:tc>
          <w:tcPr>
            <w:tcW w:w="2785" w:type="dxa"/>
            <w:tcBorders>
              <w:top w:val="single" w:sz="4" w:space="0" w:color="auto"/>
              <w:left w:val="single" w:sz="4" w:space="0" w:color="auto"/>
              <w:bottom w:val="single" w:sz="4" w:space="0" w:color="auto"/>
              <w:right w:val="single" w:sz="4" w:space="0" w:color="auto"/>
            </w:tcBorders>
          </w:tcPr>
          <w:p w14:paraId="1A8DD885" w14:textId="77777777" w:rsidR="001E6E0F" w:rsidRDefault="001E6E0F" w:rsidP="002137D3">
            <w:pPr>
              <w:rPr>
                <w:rFonts w:ascii="Calibri" w:hAnsi="Calibri" w:cs="Calibri"/>
                <w:sz w:val="22"/>
                <w:szCs w:val="22"/>
              </w:rPr>
            </w:pPr>
          </w:p>
          <w:p w14:paraId="4EB819B7" w14:textId="77777777" w:rsidR="001E6E0F" w:rsidRPr="00E933A8" w:rsidRDefault="001E6E0F" w:rsidP="002137D3">
            <w:pPr>
              <w:rPr>
                <w:rFonts w:ascii="Calibri" w:hAnsi="Calibri" w:cs="Calibri"/>
                <w:sz w:val="22"/>
                <w:szCs w:val="22"/>
              </w:rPr>
            </w:pPr>
            <w:r w:rsidRPr="00E933A8">
              <w:rPr>
                <w:rFonts w:ascii="Calibri" w:hAnsi="Calibri" w:cs="Calibri"/>
                <w:sz w:val="22"/>
                <w:szCs w:val="22"/>
              </w:rPr>
              <w:t>Partial Quotes</w:t>
            </w:r>
          </w:p>
        </w:tc>
        <w:tc>
          <w:tcPr>
            <w:tcW w:w="7740" w:type="dxa"/>
            <w:tcBorders>
              <w:top w:val="single" w:sz="4" w:space="0" w:color="auto"/>
              <w:left w:val="single" w:sz="4" w:space="0" w:color="auto"/>
              <w:bottom w:val="single" w:sz="4" w:space="0" w:color="auto"/>
              <w:right w:val="single" w:sz="4" w:space="0" w:color="auto"/>
            </w:tcBorders>
          </w:tcPr>
          <w:p w14:paraId="07BF728D" w14:textId="77777777" w:rsidR="001E6E0F" w:rsidRDefault="001E6E0F" w:rsidP="002137D3">
            <w:pPr>
              <w:ind w:left="432" w:hanging="360"/>
              <w:rPr>
                <w:rFonts w:ascii="Calibri" w:hAnsi="Calibri" w:cs="Calibri"/>
                <w:iCs/>
                <w:sz w:val="22"/>
                <w:szCs w:val="22"/>
              </w:rPr>
            </w:pPr>
          </w:p>
          <w:p w14:paraId="569A425E" w14:textId="77777777" w:rsidR="001E6E0F" w:rsidRPr="00074C9B" w:rsidRDefault="00E1349F" w:rsidP="002137D3">
            <w:pPr>
              <w:ind w:left="432" w:hanging="360"/>
              <w:rPr>
                <w:rFonts w:ascii="Calibri" w:hAnsi="Calibri" w:cs="Calibri"/>
                <w:iCs/>
                <w:sz w:val="22"/>
                <w:szCs w:val="22"/>
              </w:rPr>
            </w:pPr>
            <w:sdt>
              <w:sdtPr>
                <w:rPr>
                  <w:rFonts w:ascii="Calibri" w:hAnsi="Calibri" w:cs="Calibri"/>
                  <w:iCs/>
                  <w:sz w:val="22"/>
                  <w:szCs w:val="22"/>
                </w:rPr>
                <w:id w:val="-523248487"/>
              </w:sdtPr>
              <w:sdtEndPr/>
              <w:sdtContent>
                <w:r w:rsidR="001E6E0F">
                  <w:rPr>
                    <w:rFonts w:ascii="MS Gothic" w:eastAsia="MS Gothic" w:hAnsi="MS Gothic" w:cs="Calibri" w:hint="eastAsia"/>
                    <w:iCs/>
                    <w:sz w:val="22"/>
                    <w:szCs w:val="22"/>
                  </w:rPr>
                  <w:t>☒</w:t>
                </w:r>
              </w:sdtContent>
            </w:sdt>
            <w:r w:rsidR="001E6E0F" w:rsidRPr="00074C9B">
              <w:rPr>
                <w:rFonts w:ascii="Calibri" w:hAnsi="Calibri" w:cs="Calibri"/>
                <w:iCs/>
                <w:sz w:val="22"/>
                <w:szCs w:val="22"/>
              </w:rPr>
              <w:t>Not permitted</w:t>
            </w:r>
          </w:p>
          <w:p w14:paraId="76F1045C" w14:textId="77777777" w:rsidR="001E6E0F" w:rsidRPr="00074C9B" w:rsidRDefault="001E6E0F" w:rsidP="002137D3">
            <w:pPr>
              <w:rPr>
                <w:rFonts w:ascii="Calibri" w:hAnsi="Calibri" w:cs="Calibri"/>
                <w:iCs/>
                <w:sz w:val="22"/>
                <w:szCs w:val="22"/>
              </w:rPr>
            </w:pPr>
          </w:p>
        </w:tc>
      </w:tr>
      <w:tr w:rsidR="001E6E0F" w:rsidRPr="0021187D" w14:paraId="7DB2570E" w14:textId="77777777" w:rsidTr="00976A19">
        <w:tc>
          <w:tcPr>
            <w:tcW w:w="2785" w:type="dxa"/>
            <w:shd w:val="clear" w:color="auto" w:fill="auto"/>
          </w:tcPr>
          <w:p w14:paraId="3B50A72F" w14:textId="77777777" w:rsidR="001E6E0F" w:rsidRDefault="001E6E0F" w:rsidP="002137D3">
            <w:pPr>
              <w:rPr>
                <w:rFonts w:ascii="Calibri" w:hAnsi="Calibri" w:cs="Calibri"/>
                <w:bCs/>
                <w:sz w:val="22"/>
                <w:szCs w:val="22"/>
              </w:rPr>
            </w:pPr>
          </w:p>
          <w:p w14:paraId="202A7CA9"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7740" w:type="dxa"/>
            <w:shd w:val="clear" w:color="auto" w:fill="auto"/>
          </w:tcPr>
          <w:p w14:paraId="18FD16EB" w14:textId="77777777" w:rsidR="001E6E0F" w:rsidRDefault="001E6E0F" w:rsidP="002137D3">
            <w:pPr>
              <w:jc w:val="both"/>
              <w:rPr>
                <w:rFonts w:ascii="Calibri" w:hAnsi="Calibri" w:cs="Calibri"/>
                <w:bCs/>
                <w:sz w:val="22"/>
                <w:szCs w:val="22"/>
              </w:rPr>
            </w:pPr>
          </w:p>
          <w:p w14:paraId="4064FFB3" w14:textId="77777777" w:rsidR="001E6E0F" w:rsidRPr="0021187D" w:rsidRDefault="001E6E0F" w:rsidP="002137D3">
            <w:pPr>
              <w:jc w:val="both"/>
              <w:rPr>
                <w:rFonts w:ascii="Calibri" w:hAnsi="Calibri" w:cs="Calibri"/>
                <w:bCs/>
                <w:sz w:val="22"/>
                <w:szCs w:val="22"/>
              </w:rPr>
            </w:pPr>
            <w:r w:rsidRPr="00AD1771">
              <w:rPr>
                <w:rFonts w:ascii="Calibri" w:hAnsi="Calibri" w:cs="Calibri"/>
                <w:b/>
                <w:bCs/>
                <w:szCs w:val="22"/>
                <w:highlight w:val="yellow"/>
              </w:rPr>
              <w:t xml:space="preserve">See </w:t>
            </w:r>
            <w:proofErr w:type="spellStart"/>
            <w:r w:rsidRPr="00AD1771">
              <w:rPr>
                <w:rFonts w:ascii="Calibri" w:hAnsi="Calibri" w:cs="Calibri"/>
                <w:b/>
                <w:bCs/>
                <w:szCs w:val="22"/>
                <w:highlight w:val="yellow"/>
              </w:rPr>
              <w:t>ToR</w:t>
            </w:r>
            <w:proofErr w:type="spellEnd"/>
            <w:r w:rsidRPr="00AD1771">
              <w:rPr>
                <w:rFonts w:ascii="Calibri" w:hAnsi="Calibri" w:cs="Calibri"/>
                <w:b/>
                <w:bCs/>
                <w:szCs w:val="22"/>
                <w:highlight w:val="yellow"/>
              </w:rPr>
              <w:t>- Annex 3</w:t>
            </w:r>
          </w:p>
        </w:tc>
      </w:tr>
      <w:tr w:rsidR="001E6E0F" w:rsidRPr="0021187D" w14:paraId="10A76C4C" w14:textId="77777777" w:rsidTr="00976A19">
        <w:trPr>
          <w:trHeight w:val="1520"/>
        </w:trPr>
        <w:tc>
          <w:tcPr>
            <w:tcW w:w="2785" w:type="dxa"/>
            <w:shd w:val="clear" w:color="auto" w:fill="auto"/>
          </w:tcPr>
          <w:p w14:paraId="3DC2BCE8" w14:textId="77777777" w:rsidR="001E6E0F" w:rsidRPr="0021187D" w:rsidRDefault="001E6E0F" w:rsidP="002137D3">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740" w:type="dxa"/>
            <w:shd w:val="clear" w:color="auto" w:fill="auto"/>
          </w:tcPr>
          <w:p w14:paraId="72D5DDD4" w14:textId="77777777" w:rsidR="001E6E0F" w:rsidRPr="0021187D" w:rsidRDefault="001E6E0F" w:rsidP="002137D3">
            <w:pPr>
              <w:jc w:val="both"/>
              <w:rPr>
                <w:rFonts w:ascii="Calibri" w:hAnsi="Calibri" w:cs="Calibri"/>
                <w:bCs/>
                <w:i/>
                <w:color w:val="FF0000"/>
                <w:sz w:val="22"/>
                <w:szCs w:val="22"/>
              </w:rPr>
            </w:pPr>
          </w:p>
          <w:sdt>
            <w:sdtPr>
              <w:rPr>
                <w:sz w:val="24"/>
                <w:szCs w:val="24"/>
              </w:rPr>
              <w:id w:val="1025286465"/>
              <w:text/>
            </w:sdtPr>
            <w:sdtEndPr/>
            <w:sdtContent>
              <w:p w14:paraId="11AC0E25" w14:textId="4953E4A5" w:rsidR="001E6E0F" w:rsidRPr="0021187D" w:rsidRDefault="00976A19" w:rsidP="00976A19">
                <w:pPr>
                  <w:jc w:val="both"/>
                  <w:rPr>
                    <w:rFonts w:ascii="Calibri" w:hAnsi="Calibri" w:cs="Calibri"/>
                    <w:bCs/>
                    <w:sz w:val="22"/>
                    <w:szCs w:val="22"/>
                  </w:rPr>
                </w:pPr>
                <w:r w:rsidRPr="00976A19">
                  <w:rPr>
                    <w:sz w:val="24"/>
                    <w:szCs w:val="24"/>
                  </w:rPr>
                  <w:t xml:space="preserve">The consultant will report directly to the UNDP/LLA’s Focal Point Person at the Liberia Land Authority Office in Mamba Point and to the UNDP Country Office in Monrovia for onward submission to DRR/P </w:t>
                </w:r>
              </w:p>
            </w:sdtContent>
          </w:sdt>
        </w:tc>
      </w:tr>
      <w:tr w:rsidR="001E6E0F" w:rsidRPr="0021187D" w14:paraId="62FB6FD1" w14:textId="77777777" w:rsidTr="00976A19">
        <w:tc>
          <w:tcPr>
            <w:tcW w:w="2785" w:type="dxa"/>
            <w:shd w:val="clear" w:color="auto" w:fill="auto"/>
          </w:tcPr>
          <w:p w14:paraId="01F264B3" w14:textId="77777777" w:rsidR="001E6E0F" w:rsidRPr="0021187D" w:rsidRDefault="001E6E0F" w:rsidP="002137D3">
            <w:pPr>
              <w:rPr>
                <w:rFonts w:ascii="Calibri" w:hAnsi="Calibri" w:cs="Calibri"/>
                <w:bCs/>
                <w:sz w:val="22"/>
                <w:szCs w:val="22"/>
              </w:rPr>
            </w:pPr>
          </w:p>
          <w:p w14:paraId="4B0DC646"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Type of Contract to be Signed</w:t>
            </w:r>
          </w:p>
        </w:tc>
        <w:tc>
          <w:tcPr>
            <w:tcW w:w="7740" w:type="dxa"/>
            <w:shd w:val="clear" w:color="auto" w:fill="auto"/>
          </w:tcPr>
          <w:p w14:paraId="6A7C3B74" w14:textId="77777777" w:rsidR="001E6E0F" w:rsidRDefault="001E6E0F" w:rsidP="002137D3">
            <w:pPr>
              <w:pStyle w:val="BankNormal"/>
              <w:spacing w:after="0"/>
              <w:rPr>
                <w:rFonts w:ascii="Calibri" w:hAnsi="Calibri" w:cs="Calibri"/>
                <w:snapToGrid w:val="0"/>
                <w:sz w:val="22"/>
                <w:szCs w:val="22"/>
              </w:rPr>
            </w:pPr>
          </w:p>
          <w:p w14:paraId="3B01C1AF" w14:textId="77777777" w:rsidR="001E6E0F" w:rsidRPr="0021187D" w:rsidRDefault="00E1349F" w:rsidP="002137D3">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sdtPr>
              <w:sdtEndPr/>
              <w:sdtContent>
                <w:r w:rsidR="001E6E0F">
                  <w:rPr>
                    <w:rFonts w:ascii="MS Gothic" w:eastAsia="MS Gothic" w:hAnsi="MS Gothic" w:cs="Calibri" w:hint="eastAsia"/>
                    <w:snapToGrid w:val="0"/>
                    <w:sz w:val="22"/>
                    <w:szCs w:val="22"/>
                  </w:rPr>
                  <w:t>☒</w:t>
                </w:r>
              </w:sdtContent>
            </w:sdt>
            <w:r w:rsidR="001E6E0F">
              <w:rPr>
                <w:rFonts w:ascii="Calibri" w:hAnsi="Calibri" w:cs="Calibri"/>
                <w:snapToGrid w:val="0"/>
                <w:sz w:val="22"/>
                <w:szCs w:val="22"/>
              </w:rPr>
              <w:t>Contract for Professional Services</w:t>
            </w:r>
          </w:p>
          <w:p w14:paraId="4D7029AB" w14:textId="77777777" w:rsidR="001E6E0F" w:rsidRPr="0021187D" w:rsidRDefault="001E6E0F" w:rsidP="002137D3">
            <w:pPr>
              <w:pStyle w:val="BankNormal"/>
              <w:spacing w:after="0"/>
              <w:rPr>
                <w:rFonts w:ascii="Calibri" w:hAnsi="Calibri" w:cs="Calibri"/>
                <w:snapToGrid w:val="0"/>
                <w:sz w:val="22"/>
                <w:szCs w:val="22"/>
              </w:rPr>
            </w:pPr>
          </w:p>
        </w:tc>
      </w:tr>
      <w:tr w:rsidR="001E6E0F" w:rsidRPr="0021187D" w14:paraId="3CE454B2" w14:textId="77777777" w:rsidTr="00976A19">
        <w:tc>
          <w:tcPr>
            <w:tcW w:w="2785" w:type="dxa"/>
            <w:shd w:val="clear" w:color="auto" w:fill="auto"/>
          </w:tcPr>
          <w:p w14:paraId="62FD97F0" w14:textId="77777777" w:rsidR="001E6E0F" w:rsidRPr="0021187D" w:rsidRDefault="001E6E0F" w:rsidP="002137D3">
            <w:pPr>
              <w:rPr>
                <w:rFonts w:ascii="Calibri" w:hAnsi="Calibri" w:cs="Calibri"/>
                <w:bCs/>
                <w:sz w:val="22"/>
                <w:szCs w:val="22"/>
              </w:rPr>
            </w:pPr>
          </w:p>
          <w:p w14:paraId="35BACB6C" w14:textId="77777777" w:rsidR="001E6E0F" w:rsidRPr="0021187D" w:rsidRDefault="001E6E0F" w:rsidP="002137D3">
            <w:pPr>
              <w:rPr>
                <w:rFonts w:ascii="Calibri" w:hAnsi="Calibri" w:cs="Calibri"/>
                <w:bCs/>
                <w:sz w:val="22"/>
                <w:szCs w:val="22"/>
              </w:rPr>
            </w:pPr>
            <w:r w:rsidRPr="0021187D">
              <w:rPr>
                <w:rFonts w:ascii="Calibri" w:hAnsi="Calibri" w:cs="Calibri"/>
                <w:bCs/>
                <w:sz w:val="22"/>
                <w:szCs w:val="22"/>
              </w:rPr>
              <w:t>Criteria for Contract Award</w:t>
            </w:r>
          </w:p>
        </w:tc>
        <w:tc>
          <w:tcPr>
            <w:tcW w:w="7740" w:type="dxa"/>
            <w:shd w:val="clear" w:color="auto" w:fill="auto"/>
          </w:tcPr>
          <w:p w14:paraId="5A1AC407" w14:textId="77777777" w:rsidR="001E6E0F" w:rsidRPr="00B346B2" w:rsidRDefault="00E1349F" w:rsidP="002137D3">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sdtPr>
              <w:sdtEndPr/>
              <w:sdtContent>
                <w:r w:rsidR="001E6E0F">
                  <w:rPr>
                    <w:rFonts w:ascii="MS Gothic" w:eastAsia="MS Gothic" w:hAnsi="MS Gothic" w:cs="Calibri" w:hint="eastAsia"/>
                    <w:snapToGrid w:val="0"/>
                    <w:sz w:val="22"/>
                    <w:szCs w:val="22"/>
                  </w:rPr>
                  <w:t>☒</w:t>
                </w:r>
              </w:sdtContent>
            </w:sdt>
            <w:r w:rsidR="001E6E0F">
              <w:rPr>
                <w:rFonts w:ascii="Calibri" w:hAnsi="Calibri" w:cs="Calibri"/>
                <w:snapToGrid w:val="0"/>
                <w:sz w:val="22"/>
                <w:szCs w:val="22"/>
              </w:rPr>
              <w:t xml:space="preserve">Highest </w:t>
            </w:r>
            <w:r w:rsidR="001E6E0F" w:rsidRPr="0021187D">
              <w:rPr>
                <w:rFonts w:ascii="Calibri" w:hAnsi="Calibri" w:cs="Calibri"/>
                <w:snapToGrid w:val="0"/>
                <w:sz w:val="22"/>
                <w:szCs w:val="22"/>
              </w:rPr>
              <w:t xml:space="preserve">Combined </w:t>
            </w:r>
            <w:proofErr w:type="gramStart"/>
            <w:r w:rsidR="001E6E0F" w:rsidRPr="0021187D">
              <w:rPr>
                <w:rFonts w:ascii="Calibri" w:hAnsi="Calibri" w:cs="Calibri"/>
                <w:snapToGrid w:val="0"/>
                <w:sz w:val="22"/>
                <w:szCs w:val="22"/>
              </w:rPr>
              <w:t>Scor</w:t>
            </w:r>
            <w:r w:rsidR="001E6E0F">
              <w:rPr>
                <w:rFonts w:ascii="Calibri" w:hAnsi="Calibri" w:cs="Calibri"/>
                <w:snapToGrid w:val="0"/>
                <w:sz w:val="22"/>
                <w:szCs w:val="22"/>
              </w:rPr>
              <w:t>e(</w:t>
            </w:r>
            <w:proofErr w:type="gramEnd"/>
            <w:r w:rsidR="001E6E0F">
              <w:rPr>
                <w:rFonts w:ascii="Calibri" w:hAnsi="Calibri" w:cs="Calibri"/>
                <w:snapToGrid w:val="0"/>
                <w:sz w:val="22"/>
                <w:szCs w:val="22"/>
              </w:rPr>
              <w:t xml:space="preserve">based on the </w:t>
            </w:r>
            <w:r w:rsidR="001E6E0F" w:rsidRPr="0021187D">
              <w:rPr>
                <w:rFonts w:ascii="Calibri" w:hAnsi="Calibri" w:cs="Calibri"/>
                <w:snapToGrid w:val="0"/>
                <w:sz w:val="22"/>
                <w:szCs w:val="22"/>
              </w:rPr>
              <w:t xml:space="preserve">70% </w:t>
            </w:r>
            <w:r w:rsidR="001E6E0F">
              <w:rPr>
                <w:rFonts w:ascii="Calibri" w:hAnsi="Calibri" w:cs="Calibri"/>
                <w:snapToGrid w:val="0"/>
                <w:sz w:val="22"/>
                <w:szCs w:val="22"/>
              </w:rPr>
              <w:t>technical offer and</w:t>
            </w:r>
            <w:r w:rsidR="001E6E0F" w:rsidRPr="0021187D">
              <w:rPr>
                <w:rFonts w:ascii="Calibri" w:hAnsi="Calibri" w:cs="Calibri"/>
                <w:snapToGrid w:val="0"/>
                <w:sz w:val="22"/>
                <w:szCs w:val="22"/>
              </w:rPr>
              <w:t>30%</w:t>
            </w:r>
            <w:r w:rsidR="001E6E0F">
              <w:rPr>
                <w:rFonts w:ascii="Calibri" w:hAnsi="Calibri" w:cs="Calibri"/>
                <w:snapToGrid w:val="0"/>
                <w:sz w:val="22"/>
                <w:szCs w:val="22"/>
              </w:rPr>
              <w:t xml:space="preserve"> price weight distribution</w:t>
            </w:r>
            <w:r w:rsidR="001E6E0F" w:rsidRPr="0021187D">
              <w:rPr>
                <w:rFonts w:ascii="Calibri" w:hAnsi="Calibri" w:cs="Calibri"/>
                <w:snapToGrid w:val="0"/>
                <w:sz w:val="22"/>
                <w:szCs w:val="22"/>
              </w:rPr>
              <w:t>)</w:t>
            </w:r>
          </w:p>
          <w:p w14:paraId="4FDF198F" w14:textId="77777777" w:rsidR="001E6E0F" w:rsidRPr="0021187D" w:rsidRDefault="00E1349F" w:rsidP="002137D3">
            <w:pPr>
              <w:pStyle w:val="BankNormal"/>
              <w:spacing w:after="0"/>
              <w:rPr>
                <w:rFonts w:ascii="Calibri" w:hAnsi="Calibri" w:cs="Calibri"/>
                <w:snapToGrid w:val="0"/>
                <w:sz w:val="22"/>
                <w:szCs w:val="22"/>
              </w:rPr>
            </w:pPr>
            <w:sdt>
              <w:sdtPr>
                <w:rPr>
                  <w:rFonts w:ascii="Calibri" w:hAnsi="Calibri" w:cs="Calibri"/>
                  <w:sz w:val="22"/>
                  <w:szCs w:val="22"/>
                </w:rPr>
                <w:id w:val="-1106267083"/>
              </w:sdtPr>
              <w:sdtEndPr/>
              <w:sdtContent>
                <w:r w:rsidR="001E6E0F">
                  <w:rPr>
                    <w:rFonts w:ascii="MS Gothic" w:eastAsia="MS Gothic" w:hAnsi="MS Gothic" w:cs="Calibri" w:hint="eastAsia"/>
                    <w:sz w:val="22"/>
                    <w:szCs w:val="22"/>
                  </w:rPr>
                  <w:t>☒</w:t>
                </w:r>
              </w:sdtContent>
            </w:sdt>
            <w:r w:rsidR="001E6E0F">
              <w:rPr>
                <w:rFonts w:ascii="Calibri" w:hAnsi="Calibri" w:cs="Calibri"/>
                <w:sz w:val="22"/>
                <w:szCs w:val="22"/>
              </w:rPr>
              <w:t xml:space="preserve">Full acceptance of the UNDP Contract General Terms and </w:t>
            </w:r>
            <w:proofErr w:type="gramStart"/>
            <w:r w:rsidR="001E6E0F" w:rsidRPr="00BE4871">
              <w:rPr>
                <w:rFonts w:ascii="Calibri" w:hAnsi="Calibri" w:cs="Calibri"/>
                <w:sz w:val="22"/>
                <w:szCs w:val="22"/>
              </w:rPr>
              <w:t>Conditions</w:t>
            </w:r>
            <w:r w:rsidR="001E6E0F">
              <w:rPr>
                <w:rFonts w:ascii="Calibri" w:hAnsi="Calibri" w:cs="Calibri"/>
                <w:sz w:val="22"/>
                <w:szCs w:val="22"/>
              </w:rPr>
              <w:t>(</w:t>
            </w:r>
            <w:proofErr w:type="gramEnd"/>
            <w:r w:rsidR="001E6E0F">
              <w:rPr>
                <w:rFonts w:ascii="Calibri" w:hAnsi="Calibri" w:cs="Calibri"/>
                <w:sz w:val="22"/>
                <w:szCs w:val="22"/>
              </w:rPr>
              <w:t>GTC).  T</w:t>
            </w:r>
            <w:r w:rsidR="001E6E0F" w:rsidRPr="00705FAF">
              <w:rPr>
                <w:rFonts w:ascii="Calibri" w:hAnsi="Calibri" w:cs="Calibri"/>
                <w:sz w:val="22"/>
                <w:szCs w:val="22"/>
              </w:rPr>
              <w:t>his is mandatory criteria and cannot be deleted regardless of the nature of services required</w:t>
            </w:r>
            <w:r w:rsidR="001E6E0F">
              <w:rPr>
                <w:rFonts w:ascii="Calibri" w:hAnsi="Calibri" w:cs="Calibri"/>
                <w:sz w:val="22"/>
                <w:szCs w:val="22"/>
              </w:rPr>
              <w:t>.  Non-acceptance of the GTC may be grounds for the rejection of the Proposal.</w:t>
            </w:r>
          </w:p>
        </w:tc>
      </w:tr>
      <w:tr w:rsidR="001E6E0F" w:rsidRPr="0021187D" w14:paraId="0995A908" w14:textId="77777777" w:rsidTr="00976A19">
        <w:tc>
          <w:tcPr>
            <w:tcW w:w="2785" w:type="dxa"/>
            <w:shd w:val="clear" w:color="auto" w:fill="auto"/>
          </w:tcPr>
          <w:p w14:paraId="1E921106" w14:textId="77777777" w:rsidR="001E6E0F" w:rsidRDefault="001E6E0F" w:rsidP="002137D3">
            <w:pPr>
              <w:rPr>
                <w:rFonts w:ascii="Calibri" w:hAnsi="Calibri" w:cs="Calibri"/>
                <w:bCs/>
                <w:sz w:val="22"/>
                <w:szCs w:val="22"/>
              </w:rPr>
            </w:pPr>
          </w:p>
          <w:p w14:paraId="64A3DD48" w14:textId="77777777" w:rsidR="001E6E0F" w:rsidRDefault="001E6E0F" w:rsidP="002137D3">
            <w:pPr>
              <w:rPr>
                <w:rFonts w:ascii="Calibri" w:hAnsi="Calibri" w:cs="Calibri"/>
                <w:bCs/>
                <w:sz w:val="22"/>
                <w:szCs w:val="22"/>
              </w:rPr>
            </w:pPr>
            <w:r>
              <w:rPr>
                <w:rFonts w:ascii="Calibri" w:hAnsi="Calibri" w:cs="Calibri"/>
                <w:bCs/>
                <w:sz w:val="22"/>
                <w:szCs w:val="22"/>
              </w:rPr>
              <w:t xml:space="preserve">Criteria for the Assessment of Proposal </w:t>
            </w:r>
          </w:p>
        </w:tc>
        <w:tc>
          <w:tcPr>
            <w:tcW w:w="7740" w:type="dxa"/>
            <w:shd w:val="clear" w:color="auto" w:fill="FFFF00"/>
          </w:tcPr>
          <w:p w14:paraId="7D6D05A5" w14:textId="77777777" w:rsidR="001E6E0F" w:rsidRDefault="001E6E0F" w:rsidP="002137D3">
            <w:pPr>
              <w:pStyle w:val="BankNormal"/>
              <w:spacing w:after="0"/>
              <w:ind w:left="342"/>
              <w:jc w:val="both"/>
              <w:rPr>
                <w:rFonts w:ascii="Calibri" w:hAnsi="Calibri" w:cs="Calibri"/>
                <w:snapToGrid w:val="0"/>
                <w:sz w:val="22"/>
                <w:szCs w:val="22"/>
              </w:rPr>
            </w:pPr>
          </w:p>
          <w:p w14:paraId="5A7E79C2" w14:textId="77777777" w:rsidR="001E6E0F" w:rsidRPr="005A5E1D" w:rsidRDefault="001E6E0F" w:rsidP="002137D3">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111FA31" w14:textId="77777777" w:rsidR="001E6E0F" w:rsidRPr="00445EEC" w:rsidRDefault="00E1349F" w:rsidP="002137D3">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sdtPr>
              <w:sdtEndPr/>
              <w:sdtContent>
                <w:r w:rsidR="001E6E0F">
                  <w:rPr>
                    <w:rFonts w:ascii="MS Gothic" w:eastAsia="MS Gothic" w:hAnsi="MS Gothic" w:cs="Calibri" w:hint="eastAsia"/>
                    <w:snapToGrid w:val="0"/>
                    <w:sz w:val="22"/>
                    <w:szCs w:val="22"/>
                  </w:rPr>
                  <w:t>☒</w:t>
                </w:r>
              </w:sdtContent>
            </w:sdt>
            <w:r w:rsidR="001E6E0F">
              <w:rPr>
                <w:rFonts w:ascii="Calibri" w:hAnsi="Calibri" w:cs="Calibri"/>
                <w:snapToGrid w:val="0"/>
                <w:sz w:val="22"/>
                <w:szCs w:val="22"/>
              </w:rPr>
              <w:t>Expertise of the Fi</w:t>
            </w:r>
            <w:r w:rsidR="001E6E0F"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A86FD0">
                  <w:rPr>
                    <w:rFonts w:ascii="Calibri" w:hAnsi="Calibri" w:cs="Calibri"/>
                    <w:snapToGrid w:val="0"/>
                    <w:color w:val="000000" w:themeColor="text1"/>
                    <w:sz w:val="22"/>
                    <w:szCs w:val="22"/>
                  </w:rPr>
                  <w:t>30</w:t>
                </w:r>
                <w:r w:rsidR="001E6E0F">
                  <w:rPr>
                    <w:rFonts w:ascii="Calibri" w:hAnsi="Calibri" w:cs="Calibri"/>
                    <w:snapToGrid w:val="0"/>
                    <w:color w:val="000000" w:themeColor="text1"/>
                    <w:sz w:val="22"/>
                    <w:szCs w:val="22"/>
                  </w:rPr>
                  <w:t>%</w:t>
                </w:r>
              </w:sdtContent>
            </w:sdt>
          </w:p>
          <w:p w14:paraId="69B80729" w14:textId="77777777" w:rsidR="001E6E0F" w:rsidRPr="00445EEC" w:rsidRDefault="00E1349F" w:rsidP="002137D3">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sdtPr>
              <w:sdtEndPr/>
              <w:sdtContent>
                <w:r w:rsidR="001E6E0F">
                  <w:rPr>
                    <w:rFonts w:ascii="MS Gothic" w:eastAsia="MS Gothic" w:hAnsi="MS Gothic" w:cs="Calibri" w:hint="eastAsia"/>
                    <w:snapToGrid w:val="0"/>
                    <w:color w:val="000000" w:themeColor="text1"/>
                    <w:sz w:val="22"/>
                    <w:szCs w:val="22"/>
                  </w:rPr>
                  <w:t>☒</w:t>
                </w:r>
              </w:sdtContent>
            </w:sdt>
            <w:r w:rsidR="001E6E0F"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A86FD0">
                  <w:rPr>
                    <w:rFonts w:ascii="Calibri" w:hAnsi="Calibri" w:cs="Calibri"/>
                    <w:snapToGrid w:val="0"/>
                    <w:color w:val="000000" w:themeColor="text1"/>
                    <w:sz w:val="22"/>
                    <w:szCs w:val="22"/>
                  </w:rPr>
                  <w:t>30</w:t>
                </w:r>
                <w:r w:rsidR="001E6E0F">
                  <w:rPr>
                    <w:rFonts w:ascii="Calibri" w:hAnsi="Calibri" w:cs="Calibri"/>
                    <w:snapToGrid w:val="0"/>
                    <w:color w:val="000000" w:themeColor="text1"/>
                    <w:sz w:val="22"/>
                    <w:szCs w:val="22"/>
                  </w:rPr>
                  <w:t>%</w:t>
                </w:r>
              </w:sdtContent>
            </w:sdt>
          </w:p>
          <w:p w14:paraId="53F7962C" w14:textId="77777777" w:rsidR="001E6E0F" w:rsidRPr="00445EEC" w:rsidRDefault="00E1349F" w:rsidP="002137D3">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sdtPr>
              <w:sdtEndPr/>
              <w:sdtContent>
                <w:r w:rsidR="001E6E0F">
                  <w:rPr>
                    <w:rFonts w:ascii="MS Gothic" w:eastAsia="MS Gothic" w:hAnsi="MS Gothic" w:cs="Calibri" w:hint="eastAsia"/>
                    <w:snapToGrid w:val="0"/>
                    <w:color w:val="000000" w:themeColor="text1"/>
                    <w:sz w:val="22"/>
                    <w:szCs w:val="22"/>
                  </w:rPr>
                  <w:t>☒</w:t>
                </w:r>
              </w:sdtContent>
            </w:sdt>
            <w:r w:rsidR="001E6E0F" w:rsidRPr="00445EEC">
              <w:rPr>
                <w:rFonts w:ascii="Calibri" w:hAnsi="Calibri" w:cs="Calibri"/>
                <w:snapToGrid w:val="0"/>
                <w:color w:val="000000" w:themeColor="text1"/>
                <w:sz w:val="22"/>
                <w:szCs w:val="22"/>
              </w:rPr>
              <w:t xml:space="preserve">Management Structure and Qualification of Key Personnel </w:t>
            </w:r>
            <w:sdt>
              <w:sdtPr>
                <w:rPr>
                  <w:rFonts w:ascii="Calibri" w:hAnsi="Calibri" w:cs="Calibri"/>
                  <w:snapToGrid w:val="0"/>
                  <w:color w:val="000000" w:themeColor="text1"/>
                  <w:sz w:val="22"/>
                  <w:szCs w:val="22"/>
                </w:rPr>
                <w:id w:val="-1213420557"/>
                <w:text/>
              </w:sdtPr>
              <w:sdtEndPr/>
              <w:sdtContent>
                <w:r w:rsidR="001E6E0F">
                  <w:rPr>
                    <w:rFonts w:ascii="Calibri" w:hAnsi="Calibri" w:cs="Calibri"/>
                    <w:snapToGrid w:val="0"/>
                    <w:color w:val="000000" w:themeColor="text1"/>
                    <w:sz w:val="22"/>
                    <w:szCs w:val="22"/>
                  </w:rPr>
                  <w:t>40%</w:t>
                </w:r>
              </w:sdtContent>
            </w:sdt>
          </w:p>
          <w:p w14:paraId="5C48ED80" w14:textId="77777777" w:rsidR="001E6E0F" w:rsidRDefault="001E6E0F" w:rsidP="002137D3">
            <w:pPr>
              <w:pStyle w:val="BankNormal"/>
              <w:spacing w:after="0"/>
              <w:jc w:val="both"/>
              <w:rPr>
                <w:rFonts w:ascii="Calibri" w:hAnsi="Calibri" w:cs="Calibri"/>
                <w:i/>
                <w:snapToGrid w:val="0"/>
                <w:color w:val="FF0000"/>
                <w:sz w:val="22"/>
                <w:szCs w:val="22"/>
              </w:rPr>
            </w:pPr>
          </w:p>
          <w:p w14:paraId="74CC2755" w14:textId="77777777" w:rsidR="00A86FD0" w:rsidRDefault="00A86FD0" w:rsidP="002137D3">
            <w:pPr>
              <w:pStyle w:val="BankNormal"/>
              <w:spacing w:after="0"/>
              <w:jc w:val="both"/>
              <w:rPr>
                <w:rFonts w:ascii="Calibri" w:hAnsi="Calibri" w:cs="Calibri"/>
                <w:b/>
                <w:snapToGrid w:val="0"/>
                <w:sz w:val="22"/>
                <w:szCs w:val="22"/>
                <w:u w:val="single"/>
              </w:rPr>
            </w:pPr>
          </w:p>
          <w:p w14:paraId="570DCDEE" w14:textId="77777777" w:rsidR="001E6E0F" w:rsidRPr="005A5E1D" w:rsidRDefault="001E6E0F" w:rsidP="002137D3">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47A20C96" w14:textId="77777777" w:rsidR="001E6E0F" w:rsidRDefault="001E6E0F" w:rsidP="002137D3">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2EC9AA43" w14:textId="77777777" w:rsidR="001E6E0F" w:rsidRPr="00C424F4" w:rsidRDefault="001E6E0F" w:rsidP="002137D3">
            <w:pPr>
              <w:pStyle w:val="BankNormal"/>
              <w:spacing w:after="0"/>
              <w:jc w:val="both"/>
              <w:rPr>
                <w:rFonts w:ascii="Calibri" w:hAnsi="Calibri" w:cs="Calibri"/>
                <w:snapToGrid w:val="0"/>
                <w:sz w:val="22"/>
                <w:szCs w:val="22"/>
              </w:rPr>
            </w:pPr>
          </w:p>
        </w:tc>
      </w:tr>
      <w:tr w:rsidR="001E6E0F" w:rsidRPr="0021187D" w14:paraId="7570289B" w14:textId="77777777" w:rsidTr="00976A19">
        <w:tc>
          <w:tcPr>
            <w:tcW w:w="2785" w:type="dxa"/>
            <w:shd w:val="clear" w:color="auto" w:fill="auto"/>
          </w:tcPr>
          <w:p w14:paraId="4D823F78" w14:textId="77777777" w:rsidR="001E6E0F" w:rsidRPr="00063E98" w:rsidRDefault="001E6E0F" w:rsidP="002137D3">
            <w:pPr>
              <w:pStyle w:val="BankNormal"/>
              <w:tabs>
                <w:tab w:val="left" w:pos="5686"/>
                <w:tab w:val="right" w:pos="7218"/>
              </w:tabs>
              <w:spacing w:after="0"/>
              <w:rPr>
                <w:rFonts w:ascii="Calibri" w:hAnsi="Calibri" w:cs="Calibri"/>
                <w:bCs/>
                <w:sz w:val="22"/>
                <w:szCs w:val="22"/>
                <w:lang w:val="en-GB"/>
              </w:rPr>
            </w:pPr>
          </w:p>
          <w:p w14:paraId="18C9B4D7" w14:textId="77777777" w:rsidR="001E6E0F" w:rsidRPr="00063E98" w:rsidRDefault="001E6E0F" w:rsidP="002137D3">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740" w:type="dxa"/>
            <w:shd w:val="clear" w:color="auto" w:fill="FFFF00"/>
          </w:tcPr>
          <w:p w14:paraId="0D2B5235" w14:textId="77777777" w:rsidR="001E6E0F" w:rsidRPr="00063E98" w:rsidRDefault="001E6E0F" w:rsidP="002137D3">
            <w:pPr>
              <w:pStyle w:val="BankNormal"/>
              <w:tabs>
                <w:tab w:val="left" w:pos="342"/>
                <w:tab w:val="right" w:pos="7218"/>
              </w:tabs>
              <w:spacing w:after="0"/>
              <w:ind w:left="378"/>
              <w:rPr>
                <w:rFonts w:ascii="Calibri" w:hAnsi="Calibri" w:cs="Calibri"/>
                <w:sz w:val="22"/>
                <w:szCs w:val="22"/>
                <w:lang w:val="en-GB"/>
              </w:rPr>
            </w:pPr>
          </w:p>
          <w:p w14:paraId="51FD7446" w14:textId="77777777" w:rsidR="001E6E0F" w:rsidRPr="00063E98" w:rsidRDefault="00E1349F" w:rsidP="002137D3">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sdtPr>
              <w:sdtEndPr/>
              <w:sdtContent>
                <w:r w:rsidR="001E6E0F">
                  <w:rPr>
                    <w:rFonts w:ascii="MS Gothic" w:eastAsia="MS Gothic" w:hAnsi="MS Gothic" w:cs="Calibri" w:hint="eastAsia"/>
                    <w:sz w:val="22"/>
                    <w:szCs w:val="22"/>
                  </w:rPr>
                  <w:t>☒</w:t>
                </w:r>
              </w:sdtContent>
            </w:sdt>
            <w:r w:rsidR="001E6E0F" w:rsidRPr="00063E98">
              <w:rPr>
                <w:rFonts w:ascii="Calibri" w:hAnsi="Calibri" w:cs="Calibri"/>
                <w:sz w:val="22"/>
                <w:szCs w:val="22"/>
              </w:rPr>
              <w:t>One and only one Service Provider</w:t>
            </w:r>
          </w:p>
          <w:p w14:paraId="0362840A" w14:textId="77777777" w:rsidR="001E6E0F" w:rsidRPr="00063E98" w:rsidRDefault="001E6E0F" w:rsidP="002137D3">
            <w:pPr>
              <w:pStyle w:val="BankNormal"/>
              <w:tabs>
                <w:tab w:val="left" w:pos="342"/>
                <w:tab w:val="right" w:pos="7218"/>
              </w:tabs>
              <w:spacing w:after="0"/>
              <w:rPr>
                <w:rFonts w:ascii="Calibri" w:hAnsi="Calibri" w:cs="Calibri"/>
                <w:sz w:val="22"/>
                <w:szCs w:val="22"/>
                <w:lang w:val="en-GB"/>
              </w:rPr>
            </w:pPr>
          </w:p>
        </w:tc>
      </w:tr>
      <w:tr w:rsidR="001E6E0F" w:rsidRPr="00E933A8" w14:paraId="0D20B436" w14:textId="77777777" w:rsidTr="00976A19">
        <w:tblPrEx>
          <w:tblLook w:val="0000" w:firstRow="0" w:lastRow="0" w:firstColumn="0" w:lastColumn="0" w:noHBand="0" w:noVBand="0"/>
        </w:tblPrEx>
        <w:trPr>
          <w:cantSplit/>
          <w:trHeight w:val="460"/>
        </w:trPr>
        <w:tc>
          <w:tcPr>
            <w:tcW w:w="2785" w:type="dxa"/>
          </w:tcPr>
          <w:p w14:paraId="6AD2AC41" w14:textId="77777777" w:rsidR="001E6E0F" w:rsidRPr="00E933A8" w:rsidRDefault="001E6E0F" w:rsidP="002137D3">
            <w:pPr>
              <w:rPr>
                <w:rFonts w:ascii="Calibri" w:hAnsi="Calibri" w:cs="Calibri"/>
                <w:sz w:val="22"/>
                <w:szCs w:val="22"/>
              </w:rPr>
            </w:pPr>
          </w:p>
          <w:p w14:paraId="2F2733D3" w14:textId="77777777" w:rsidR="001E6E0F" w:rsidRPr="00E933A8" w:rsidRDefault="001E6E0F" w:rsidP="002137D3">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7740" w:type="dxa"/>
          </w:tcPr>
          <w:p w14:paraId="0DFBE306" w14:textId="77777777" w:rsidR="001E6E0F" w:rsidRPr="00E933A8" w:rsidRDefault="001E6E0F" w:rsidP="002137D3">
            <w:pPr>
              <w:ind w:left="342"/>
              <w:rPr>
                <w:rFonts w:ascii="Calibri" w:hAnsi="Calibri" w:cs="Calibri"/>
                <w:sz w:val="22"/>
                <w:szCs w:val="22"/>
              </w:rPr>
            </w:pPr>
          </w:p>
          <w:p w14:paraId="13410798" w14:textId="77777777" w:rsidR="001E6E0F" w:rsidRPr="00E933A8" w:rsidRDefault="00E1349F" w:rsidP="002137D3">
            <w:pPr>
              <w:rPr>
                <w:rFonts w:ascii="Calibri" w:hAnsi="Calibri" w:cs="Calibri"/>
                <w:sz w:val="22"/>
                <w:szCs w:val="22"/>
              </w:rPr>
            </w:pPr>
            <w:sdt>
              <w:sdtPr>
                <w:rPr>
                  <w:rFonts w:ascii="Calibri" w:hAnsi="Calibri" w:cs="Calibri"/>
                  <w:sz w:val="22"/>
                  <w:szCs w:val="22"/>
                  <w:vertAlign w:val="superscript"/>
                </w:rPr>
                <w:id w:val="-728612642"/>
              </w:sdtPr>
              <w:sdtEndPr/>
              <w:sdtContent>
                <w:r w:rsidR="001E6E0F">
                  <w:rPr>
                    <w:rFonts w:ascii="MS Gothic" w:eastAsia="MS Gothic" w:hAnsi="MS Gothic" w:cs="Calibri" w:hint="eastAsia"/>
                    <w:sz w:val="22"/>
                    <w:szCs w:val="22"/>
                  </w:rPr>
                  <w:t>☒</w:t>
                </w:r>
              </w:sdtContent>
            </w:sdt>
            <w:r w:rsidR="001E6E0F" w:rsidRPr="00E933A8">
              <w:rPr>
                <w:rFonts w:ascii="Calibri" w:hAnsi="Calibri" w:cs="Calibri"/>
                <w:sz w:val="22"/>
                <w:szCs w:val="22"/>
              </w:rPr>
              <w:t xml:space="preserve">Form for Submission of </w:t>
            </w:r>
            <w:r w:rsidR="001E6E0F">
              <w:rPr>
                <w:rFonts w:ascii="Calibri" w:hAnsi="Calibri" w:cs="Calibri"/>
                <w:sz w:val="22"/>
                <w:szCs w:val="22"/>
              </w:rPr>
              <w:t>Proposal</w:t>
            </w:r>
            <w:r w:rsidR="001E6E0F" w:rsidRPr="00E933A8">
              <w:rPr>
                <w:rFonts w:ascii="Calibri" w:hAnsi="Calibri" w:cs="Calibri"/>
                <w:sz w:val="22"/>
                <w:szCs w:val="22"/>
              </w:rPr>
              <w:t xml:space="preserve"> (Annex </w:t>
            </w:r>
            <w:r w:rsidR="001E6E0F">
              <w:rPr>
                <w:rFonts w:ascii="Calibri" w:hAnsi="Calibri" w:cs="Calibri"/>
                <w:sz w:val="22"/>
                <w:szCs w:val="22"/>
              </w:rPr>
              <w:t>2</w:t>
            </w:r>
            <w:r w:rsidR="001E6E0F" w:rsidRPr="00E933A8">
              <w:rPr>
                <w:rFonts w:ascii="Calibri" w:hAnsi="Calibri" w:cs="Calibri"/>
                <w:sz w:val="22"/>
                <w:szCs w:val="22"/>
              </w:rPr>
              <w:t>)</w:t>
            </w:r>
          </w:p>
          <w:p w14:paraId="40CCFE5A" w14:textId="77777777" w:rsidR="001E6E0F" w:rsidRDefault="00E1349F" w:rsidP="002137D3">
            <w:pPr>
              <w:rPr>
                <w:rFonts w:ascii="Calibri" w:hAnsi="Calibri" w:cs="Calibri"/>
                <w:sz w:val="22"/>
                <w:szCs w:val="22"/>
              </w:rPr>
            </w:pPr>
            <w:sdt>
              <w:sdtPr>
                <w:rPr>
                  <w:rFonts w:ascii="Calibri" w:hAnsi="Calibri" w:cs="Calibri"/>
                  <w:sz w:val="22"/>
                  <w:szCs w:val="22"/>
                </w:rPr>
                <w:id w:val="262579622"/>
              </w:sdtPr>
              <w:sdtEndPr/>
              <w:sdtContent>
                <w:r w:rsidR="001E6E0F">
                  <w:rPr>
                    <w:rFonts w:ascii="MS Gothic" w:eastAsia="MS Gothic" w:hAnsi="MS Gothic" w:cs="Calibri" w:hint="eastAsia"/>
                    <w:sz w:val="22"/>
                    <w:szCs w:val="22"/>
                  </w:rPr>
                  <w:t>☒</w:t>
                </w:r>
              </w:sdtContent>
            </w:sdt>
            <w:r w:rsidR="001E6E0F" w:rsidRPr="00E933A8">
              <w:rPr>
                <w:rFonts w:ascii="Calibri" w:hAnsi="Calibri" w:cs="Calibri"/>
                <w:sz w:val="22"/>
                <w:szCs w:val="22"/>
              </w:rPr>
              <w:t xml:space="preserve">General Terms and Conditions / Special Conditions (Annex </w:t>
            </w:r>
            <w:r w:rsidR="001E6E0F">
              <w:rPr>
                <w:rFonts w:ascii="Calibri" w:hAnsi="Calibri" w:cs="Calibri"/>
                <w:sz w:val="22"/>
                <w:szCs w:val="22"/>
              </w:rPr>
              <w:t>4</w:t>
            </w:r>
            <w:r w:rsidR="001E6E0F" w:rsidRPr="00E933A8">
              <w:rPr>
                <w:rFonts w:ascii="Calibri" w:hAnsi="Calibri" w:cs="Calibri"/>
                <w:sz w:val="22"/>
                <w:szCs w:val="22"/>
              </w:rPr>
              <w:t>)</w:t>
            </w:r>
            <w:r w:rsidR="001E6E0F">
              <w:rPr>
                <w:rStyle w:val="FootnoteReference"/>
                <w:rFonts w:ascii="Calibri" w:hAnsi="Calibri" w:cs="Calibri"/>
                <w:sz w:val="22"/>
                <w:szCs w:val="22"/>
              </w:rPr>
              <w:footnoteReference w:id="5"/>
            </w:r>
          </w:p>
          <w:p w14:paraId="13469C03" w14:textId="77777777" w:rsidR="001E6E0F" w:rsidRDefault="00E1349F" w:rsidP="002137D3">
            <w:pPr>
              <w:rPr>
                <w:rFonts w:ascii="Calibri" w:hAnsi="Calibri" w:cs="Calibri"/>
                <w:sz w:val="22"/>
                <w:szCs w:val="22"/>
              </w:rPr>
            </w:pPr>
            <w:sdt>
              <w:sdtPr>
                <w:rPr>
                  <w:rFonts w:ascii="Calibri" w:hAnsi="Calibri" w:cs="Calibri"/>
                  <w:sz w:val="22"/>
                  <w:szCs w:val="22"/>
                  <w:vertAlign w:val="superscript"/>
                </w:rPr>
                <w:id w:val="1683466447"/>
              </w:sdtPr>
              <w:sdtEndPr/>
              <w:sdtContent>
                <w:r w:rsidR="001E6E0F">
                  <w:rPr>
                    <w:rFonts w:ascii="MS Gothic" w:eastAsia="MS Gothic" w:hAnsi="MS Gothic" w:cs="Calibri" w:hint="eastAsia"/>
                    <w:sz w:val="22"/>
                    <w:szCs w:val="22"/>
                  </w:rPr>
                  <w:t>☒</w:t>
                </w:r>
              </w:sdtContent>
            </w:sdt>
            <w:r w:rsidR="001E6E0F">
              <w:rPr>
                <w:rFonts w:ascii="Calibri" w:hAnsi="Calibri" w:cs="Calibri"/>
                <w:sz w:val="22"/>
                <w:szCs w:val="22"/>
              </w:rPr>
              <w:t xml:space="preserve">Detailed TOR </w:t>
            </w:r>
            <w:r w:rsidR="001E6E0F" w:rsidRPr="008E33D9">
              <w:rPr>
                <w:rFonts w:ascii="Calibri" w:hAnsi="Calibri" w:cs="Calibri"/>
                <w:sz w:val="22"/>
                <w:szCs w:val="22"/>
              </w:rPr>
              <w:t xml:space="preserve">(Annex </w:t>
            </w:r>
            <w:r w:rsidR="001E6E0F">
              <w:rPr>
                <w:rFonts w:ascii="Calibri" w:hAnsi="Calibri" w:cs="Calibri"/>
                <w:sz w:val="22"/>
                <w:szCs w:val="22"/>
              </w:rPr>
              <w:t>3</w:t>
            </w:r>
            <w:r w:rsidR="001E6E0F" w:rsidRPr="008E33D9">
              <w:rPr>
                <w:rFonts w:ascii="Calibri" w:hAnsi="Calibri" w:cs="Calibri"/>
                <w:sz w:val="22"/>
                <w:szCs w:val="22"/>
              </w:rPr>
              <w:t>)</w:t>
            </w:r>
          </w:p>
          <w:p w14:paraId="16DBE659" w14:textId="77777777" w:rsidR="001E6E0F" w:rsidRPr="009E3B0B" w:rsidRDefault="00E1349F" w:rsidP="002137D3">
            <w:pPr>
              <w:rPr>
                <w:rFonts w:ascii="Calibri" w:hAnsi="Calibri" w:cs="Calibri"/>
                <w:sz w:val="22"/>
                <w:szCs w:val="22"/>
              </w:rPr>
            </w:pPr>
            <w:sdt>
              <w:sdtPr>
                <w:rPr>
                  <w:rFonts w:ascii="Calibri" w:hAnsi="Calibri" w:cs="Calibri"/>
                  <w:sz w:val="22"/>
                  <w:szCs w:val="22"/>
                </w:rPr>
                <w:id w:val="19992667"/>
              </w:sdtPr>
              <w:sdtEndPr/>
              <w:sdtContent>
                <w:r w:rsidR="001E6E0F">
                  <w:rPr>
                    <w:rFonts w:ascii="MS Gothic" w:eastAsia="MS Gothic" w:hAnsi="MS Gothic" w:cs="Calibri" w:hint="eastAsia"/>
                    <w:sz w:val="22"/>
                    <w:szCs w:val="22"/>
                  </w:rPr>
                  <w:t>☐</w:t>
                </w:r>
              </w:sdtContent>
            </w:sdt>
            <w:r w:rsidR="001E6E0F">
              <w:rPr>
                <w:rFonts w:ascii="Calibri" w:hAnsi="Calibri" w:cs="Calibri"/>
                <w:sz w:val="22"/>
                <w:szCs w:val="22"/>
              </w:rPr>
              <w:t>Others</w:t>
            </w:r>
            <w:r w:rsidR="001E6E0F">
              <w:rPr>
                <w:rStyle w:val="FootnoteReference"/>
                <w:rFonts w:ascii="Calibri" w:hAnsi="Calibri" w:cs="Calibri"/>
                <w:sz w:val="22"/>
                <w:szCs w:val="22"/>
              </w:rPr>
              <w:footnoteReference w:id="6"/>
            </w:r>
            <w:sdt>
              <w:sdtPr>
                <w:rPr>
                  <w:rFonts w:ascii="Calibri" w:hAnsi="Calibri" w:cs="Calibri"/>
                  <w:sz w:val="22"/>
                  <w:szCs w:val="22"/>
                  <w:vertAlign w:val="superscript"/>
                </w:rPr>
                <w:id w:val="-1115589347"/>
                <w:showingPlcHdr/>
                <w:text/>
              </w:sdtPr>
              <w:sdtEndPr/>
              <w:sdtContent>
                <w:r w:rsidR="001E6E0F" w:rsidRPr="00445EEC">
                  <w:rPr>
                    <w:rFonts w:ascii="Calibri" w:hAnsi="Calibri" w:cs="Calibri"/>
                    <w:i/>
                    <w:snapToGrid w:val="0"/>
                    <w:color w:val="000000" w:themeColor="text1"/>
                    <w:sz w:val="22"/>
                    <w:szCs w:val="22"/>
                  </w:rPr>
                  <w:t>[pls. specify]</w:t>
                </w:r>
              </w:sdtContent>
            </w:sdt>
          </w:p>
        </w:tc>
      </w:tr>
      <w:tr w:rsidR="001E6E0F" w:rsidRPr="00E933A8" w14:paraId="19201B10" w14:textId="77777777" w:rsidTr="00976A19">
        <w:tblPrEx>
          <w:tblLook w:val="0000" w:firstRow="0" w:lastRow="0" w:firstColumn="0" w:lastColumn="0" w:noHBand="0" w:noVBand="0"/>
        </w:tblPrEx>
        <w:trPr>
          <w:cantSplit/>
          <w:trHeight w:val="460"/>
        </w:trPr>
        <w:tc>
          <w:tcPr>
            <w:tcW w:w="2785" w:type="dxa"/>
          </w:tcPr>
          <w:p w14:paraId="3AAE20DB" w14:textId="77777777" w:rsidR="001E6E0F" w:rsidRPr="00E933A8" w:rsidRDefault="001E6E0F" w:rsidP="002137D3">
            <w:pPr>
              <w:rPr>
                <w:rFonts w:ascii="Calibri" w:hAnsi="Calibri" w:cs="Calibri"/>
                <w:sz w:val="22"/>
                <w:szCs w:val="22"/>
              </w:rPr>
            </w:pPr>
          </w:p>
          <w:p w14:paraId="452F55F6" w14:textId="77777777" w:rsidR="001E6E0F" w:rsidRPr="00E933A8" w:rsidRDefault="001E6E0F" w:rsidP="002137D3">
            <w:pPr>
              <w:rPr>
                <w:rFonts w:ascii="Calibri" w:hAnsi="Calibri" w:cs="Calibri"/>
                <w:sz w:val="22"/>
                <w:szCs w:val="22"/>
              </w:rPr>
            </w:pPr>
            <w:r w:rsidRPr="00E933A8">
              <w:rPr>
                <w:rFonts w:ascii="Calibri" w:hAnsi="Calibri" w:cs="Calibri"/>
                <w:sz w:val="22"/>
                <w:szCs w:val="22"/>
              </w:rPr>
              <w:t>Contact Person for Inquiries</w:t>
            </w:r>
          </w:p>
          <w:p w14:paraId="4401A77E" w14:textId="77777777" w:rsidR="001E6E0F" w:rsidRPr="00E933A8" w:rsidRDefault="001E6E0F" w:rsidP="002137D3">
            <w:pPr>
              <w:rPr>
                <w:rFonts w:ascii="Calibri" w:hAnsi="Calibri" w:cs="Calibri"/>
                <w:sz w:val="22"/>
                <w:szCs w:val="22"/>
              </w:rPr>
            </w:pPr>
            <w:r w:rsidRPr="001B4DF0">
              <w:rPr>
                <w:rFonts w:ascii="Calibri" w:hAnsi="Calibri" w:cs="Calibri"/>
                <w:sz w:val="22"/>
                <w:szCs w:val="22"/>
                <w:highlight w:val="yellow"/>
              </w:rPr>
              <w:t>(Written inquiries only)</w:t>
            </w:r>
            <w:r w:rsidRPr="001B4DF0">
              <w:rPr>
                <w:rStyle w:val="FootnoteReference"/>
                <w:rFonts w:ascii="Calibri" w:hAnsi="Calibri" w:cs="Calibri"/>
                <w:sz w:val="22"/>
                <w:szCs w:val="22"/>
              </w:rPr>
              <w:footnoteReference w:id="7"/>
            </w:r>
          </w:p>
        </w:tc>
        <w:tc>
          <w:tcPr>
            <w:tcW w:w="7740" w:type="dxa"/>
          </w:tcPr>
          <w:p w14:paraId="0E83608C" w14:textId="77777777" w:rsidR="001E6E0F" w:rsidRPr="00E933A8" w:rsidRDefault="001E6E0F" w:rsidP="002137D3">
            <w:pPr>
              <w:rPr>
                <w:rFonts w:ascii="Calibri" w:hAnsi="Calibri" w:cs="Calibri"/>
                <w:sz w:val="22"/>
                <w:szCs w:val="22"/>
              </w:rPr>
            </w:pPr>
          </w:p>
          <w:p w14:paraId="611B912E" w14:textId="77777777" w:rsidR="001E6E0F" w:rsidRPr="00A86FD0" w:rsidRDefault="00E1349F" w:rsidP="002137D3">
            <w:pPr>
              <w:rPr>
                <w:rFonts w:ascii="Calibri" w:hAnsi="Calibri" w:cs="Calibri"/>
                <w:b/>
                <w:i/>
                <w:color w:val="FF0000"/>
                <w:sz w:val="22"/>
                <w:szCs w:val="22"/>
              </w:rPr>
            </w:pPr>
            <w:sdt>
              <w:sdtPr>
                <w:rPr>
                  <w:rFonts w:ascii="Calibri" w:hAnsi="Calibri" w:cs="Calibri"/>
                  <w:i/>
                  <w:color w:val="000000" w:themeColor="text1"/>
                  <w:sz w:val="22"/>
                  <w:szCs w:val="22"/>
                  <w:vertAlign w:val="superscript"/>
                </w:rPr>
                <w:id w:val="1703199993"/>
                <w:showingPlcHdr/>
                <w:text/>
              </w:sdtPr>
              <w:sdtEndPr/>
              <w:sdtContent/>
            </w:sdt>
            <w:hyperlink r:id="rId10" w:tgtFrame="_blank" w:history="1">
              <w:r w:rsidR="001E6E0F" w:rsidRPr="00511634">
                <w:rPr>
                  <w:rStyle w:val="Hyperlink"/>
                  <w:rFonts w:ascii="Calibri" w:hAnsi="Calibri" w:cs="Calibri"/>
                  <w:sz w:val="22"/>
                  <w:szCs w:val="22"/>
                </w:rPr>
                <w:t>info.lr.procurement@undp.org</w:t>
              </w:r>
            </w:hyperlink>
            <w:r w:rsidR="00A86FD0">
              <w:rPr>
                <w:rStyle w:val="Hyperlink"/>
                <w:rFonts w:ascii="Calibri" w:hAnsi="Calibri" w:cs="Calibri"/>
                <w:sz w:val="22"/>
                <w:szCs w:val="22"/>
              </w:rPr>
              <w:t xml:space="preserve">      -</w:t>
            </w:r>
            <w:r w:rsidR="00A86FD0">
              <w:rPr>
                <w:rStyle w:val="Hyperlink"/>
                <w:rFonts w:ascii="Calibri" w:hAnsi="Calibri" w:cs="Calibri"/>
                <w:b/>
                <w:sz w:val="22"/>
                <w:szCs w:val="22"/>
                <w:u w:val="none"/>
              </w:rPr>
              <w:t xml:space="preserve"> </w:t>
            </w:r>
            <w:r w:rsidR="00A86FD0" w:rsidRPr="00A86FD0">
              <w:rPr>
                <w:rStyle w:val="Hyperlink"/>
                <w:rFonts w:ascii="Calibri" w:hAnsi="Calibri" w:cs="Calibri"/>
                <w:b/>
                <w:color w:val="FF0000"/>
                <w:sz w:val="22"/>
                <w:szCs w:val="22"/>
                <w:u w:val="none"/>
              </w:rPr>
              <w:t xml:space="preserve">ONLY FOR INQUIRIES BIDS, bids sent to this email will not be considered. </w:t>
            </w:r>
          </w:p>
          <w:p w14:paraId="799D85FF" w14:textId="77777777" w:rsidR="001E6E0F" w:rsidRPr="00A86FD0" w:rsidRDefault="001E6E0F" w:rsidP="002137D3">
            <w:pPr>
              <w:rPr>
                <w:rFonts w:ascii="Calibri" w:hAnsi="Calibri" w:cs="Calibri"/>
                <w:i/>
                <w:color w:val="FF0000"/>
                <w:sz w:val="22"/>
                <w:szCs w:val="22"/>
              </w:rPr>
            </w:pPr>
          </w:p>
          <w:p w14:paraId="2B2A843E" w14:textId="77777777" w:rsidR="001E6E0F" w:rsidRPr="00E933A8" w:rsidRDefault="001E6E0F" w:rsidP="002137D3">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1E6E0F" w:rsidRPr="00E933A8" w14:paraId="796EE894" w14:textId="77777777" w:rsidTr="00976A19">
        <w:tblPrEx>
          <w:tblLook w:val="0000" w:firstRow="0" w:lastRow="0" w:firstColumn="0" w:lastColumn="0" w:noHBand="0" w:noVBand="0"/>
        </w:tblPrEx>
        <w:trPr>
          <w:cantSplit/>
          <w:trHeight w:val="460"/>
        </w:trPr>
        <w:tc>
          <w:tcPr>
            <w:tcW w:w="2785" w:type="dxa"/>
          </w:tcPr>
          <w:p w14:paraId="7FBAF4CC" w14:textId="77777777" w:rsidR="001E6E0F" w:rsidRPr="00E933A8" w:rsidRDefault="001E6E0F" w:rsidP="002137D3">
            <w:pPr>
              <w:rPr>
                <w:rFonts w:ascii="Calibri" w:hAnsi="Calibri" w:cs="Calibri"/>
                <w:sz w:val="22"/>
                <w:szCs w:val="22"/>
              </w:rPr>
            </w:pPr>
            <w:r w:rsidRPr="00353935">
              <w:rPr>
                <w:rFonts w:ascii="Calibri" w:hAnsi="Calibri" w:cs="Calibri"/>
                <w:sz w:val="22"/>
                <w:szCs w:val="22"/>
                <w:highlight w:val="yellow"/>
              </w:rPr>
              <w:t>Conditions and Procedures for electronic submission and opening,</w:t>
            </w:r>
          </w:p>
        </w:tc>
        <w:tc>
          <w:tcPr>
            <w:tcW w:w="7740" w:type="dxa"/>
          </w:tcPr>
          <w:p w14:paraId="424E3AF5" w14:textId="77777777" w:rsidR="001E6E0F" w:rsidRPr="00042F38" w:rsidRDefault="00E1349F" w:rsidP="002137D3">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81656918"/>
              </w:sdtPr>
              <w:sdtEndPr/>
              <w:sdtContent>
                <w:r w:rsidR="001E6E0F">
                  <w:rPr>
                    <w:rFonts w:ascii="MS Gothic" w:eastAsia="MS Gothic" w:hAnsi="MS Gothic" w:cstheme="minorHAnsi" w:hint="eastAsia"/>
                    <w:color w:val="000000" w:themeColor="text1"/>
                    <w:sz w:val="22"/>
                    <w:szCs w:val="22"/>
                    <w:lang w:val="en-GB"/>
                  </w:rPr>
                  <w:t>☒</w:t>
                </w:r>
              </w:sdtContent>
            </w:sdt>
            <w:r w:rsidR="001E6E0F" w:rsidRPr="00814716">
              <w:rPr>
                <w:rFonts w:asciiTheme="minorHAnsi" w:hAnsiTheme="minorHAnsi" w:cstheme="minorHAnsi"/>
                <w:color w:val="000000" w:themeColor="text1"/>
                <w:sz w:val="22"/>
                <w:szCs w:val="22"/>
                <w:lang w:val="en-GB"/>
              </w:rPr>
              <w:t>Official Address for e-submission</w:t>
            </w:r>
            <w:proofErr w:type="gramStart"/>
            <w:r w:rsidR="001E6E0F" w:rsidRPr="00814716">
              <w:rPr>
                <w:rFonts w:asciiTheme="minorHAnsi" w:hAnsiTheme="minorHAnsi" w:cstheme="minorHAnsi"/>
                <w:color w:val="000000" w:themeColor="text1"/>
                <w:sz w:val="22"/>
                <w:szCs w:val="22"/>
                <w:lang w:val="en-GB"/>
              </w:rPr>
              <w:t xml:space="preserve">:  </w:t>
            </w:r>
            <w:r w:rsidR="001E6E0F" w:rsidRPr="00814716">
              <w:rPr>
                <w:rFonts w:asciiTheme="minorHAnsi" w:hAnsiTheme="minorHAnsi" w:cstheme="minorHAnsi"/>
                <w:i/>
                <w:color w:val="000000" w:themeColor="text1"/>
                <w:sz w:val="22"/>
                <w:szCs w:val="22"/>
                <w:lang w:val="en-GB"/>
              </w:rPr>
              <w:t>[</w:t>
            </w:r>
            <w:proofErr w:type="gramEnd"/>
            <w:r w:rsidR="001E6E0F" w:rsidRPr="00814716">
              <w:rPr>
                <w:rFonts w:asciiTheme="minorHAnsi" w:hAnsiTheme="minorHAnsi" w:cstheme="minorHAnsi"/>
                <w:i/>
                <w:color w:val="000000" w:themeColor="text1"/>
                <w:sz w:val="22"/>
                <w:szCs w:val="22"/>
                <w:lang w:val="en-GB"/>
              </w:rPr>
              <w:t>specify]</w:t>
            </w:r>
          </w:p>
          <w:p w14:paraId="4E38A4CA" w14:textId="77777777" w:rsidR="001E6E0F" w:rsidRPr="00042F38" w:rsidRDefault="00E1349F" w:rsidP="002137D3">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sdtPr>
              <w:sdtEndPr/>
              <w:sdtContent>
                <w:r w:rsidR="001E6E0F">
                  <w:rPr>
                    <w:rFonts w:ascii="MS Gothic" w:eastAsia="MS Gothic" w:hAnsi="MS Gothic" w:cstheme="minorHAnsi" w:hint="eastAsia"/>
                    <w:sz w:val="22"/>
                    <w:szCs w:val="22"/>
                    <w:lang w:val="en-GB"/>
                  </w:rPr>
                  <w:t>☒</w:t>
                </w:r>
              </w:sdtContent>
            </w:sdt>
            <w:r w:rsidR="001E6E0F" w:rsidRPr="00042F38">
              <w:rPr>
                <w:rFonts w:asciiTheme="minorHAnsi" w:hAnsiTheme="minorHAnsi" w:cstheme="minorHAnsi"/>
                <w:sz w:val="22"/>
                <w:szCs w:val="22"/>
                <w:lang w:val="en-GB"/>
              </w:rPr>
              <w:t>Free from virus and corrupted files</w:t>
            </w:r>
          </w:p>
          <w:p w14:paraId="6E16C6C7" w14:textId="77777777" w:rsidR="001E6E0F" w:rsidRPr="00814716" w:rsidRDefault="00E1349F" w:rsidP="002137D3">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sdtPr>
              <w:sdtEndPr/>
              <w:sdtContent>
                <w:r w:rsidR="001E6E0F">
                  <w:rPr>
                    <w:rFonts w:ascii="MS Gothic" w:eastAsia="MS Gothic" w:hAnsi="MS Gothic" w:cstheme="minorHAnsi" w:hint="eastAsia"/>
                    <w:color w:val="000000" w:themeColor="text1"/>
                    <w:sz w:val="22"/>
                    <w:szCs w:val="22"/>
                    <w:lang w:val="en-GB"/>
                  </w:rPr>
                  <w:t>☒</w:t>
                </w:r>
              </w:sdtContent>
            </w:sdt>
            <w:r w:rsidR="001E6E0F" w:rsidRPr="00814716">
              <w:rPr>
                <w:rFonts w:asciiTheme="minorHAnsi" w:hAnsiTheme="minorHAnsi" w:cstheme="minorHAnsi"/>
                <w:color w:val="000000" w:themeColor="text1"/>
                <w:sz w:val="22"/>
                <w:szCs w:val="22"/>
                <w:lang w:val="en-GB"/>
              </w:rPr>
              <w:t>Format:</w:t>
            </w:r>
            <w:r w:rsidR="001E6E0F">
              <w:rPr>
                <w:rFonts w:asciiTheme="minorHAnsi" w:hAnsiTheme="minorHAnsi" w:cstheme="minorHAnsi"/>
                <w:color w:val="000000" w:themeColor="text1"/>
                <w:sz w:val="22"/>
                <w:szCs w:val="22"/>
                <w:lang w:val="en-GB"/>
              </w:rPr>
              <w:t xml:space="preserve"> </w:t>
            </w:r>
            <w:r w:rsidR="001E6E0F" w:rsidRPr="00774D8E">
              <w:rPr>
                <w:rFonts w:asciiTheme="minorHAnsi" w:hAnsiTheme="minorHAnsi" w:cstheme="minorHAnsi"/>
                <w:b/>
                <w:color w:val="000000" w:themeColor="text1"/>
                <w:sz w:val="22"/>
                <w:szCs w:val="22"/>
                <w:highlight w:val="yellow"/>
                <w:lang w:val="en-GB"/>
              </w:rPr>
              <w:t>PDF files only</w:t>
            </w:r>
            <w:r w:rsidR="001E6E0F" w:rsidRPr="00814716">
              <w:rPr>
                <w:rFonts w:asciiTheme="minorHAnsi" w:hAnsiTheme="minorHAnsi" w:cstheme="minorHAnsi"/>
                <w:color w:val="000000" w:themeColor="text1"/>
                <w:sz w:val="22"/>
                <w:szCs w:val="22"/>
                <w:lang w:val="en-GB"/>
              </w:rPr>
              <w:t xml:space="preserve">, </w:t>
            </w:r>
            <w:r w:rsidR="001E6E0F" w:rsidRPr="00353935">
              <w:rPr>
                <w:rFonts w:asciiTheme="minorHAnsi" w:hAnsiTheme="minorHAnsi" w:cstheme="minorHAnsi"/>
                <w:b/>
                <w:color w:val="000000" w:themeColor="text1"/>
                <w:sz w:val="22"/>
                <w:szCs w:val="22"/>
                <w:lang w:val="en-GB"/>
              </w:rPr>
              <w:t>password protected for Financial Proposal</w:t>
            </w:r>
          </w:p>
          <w:p w14:paraId="7AD4A19F" w14:textId="77777777" w:rsidR="001E6E0F" w:rsidRPr="00814716" w:rsidRDefault="00E1349F" w:rsidP="002137D3">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sdtPr>
              <w:sdtEndPr/>
              <w:sdtContent>
                <w:r w:rsidR="001E6E0F">
                  <w:rPr>
                    <w:rFonts w:ascii="MS Gothic" w:eastAsia="MS Gothic" w:hAnsi="MS Gothic" w:cstheme="minorHAnsi" w:hint="eastAsia"/>
                    <w:color w:val="000000" w:themeColor="text1"/>
                    <w:sz w:val="22"/>
                    <w:szCs w:val="22"/>
                    <w:lang w:val="en-GB"/>
                  </w:rPr>
                  <w:t>☒</w:t>
                </w:r>
              </w:sdtContent>
            </w:sdt>
            <w:r w:rsidR="001E6E0F" w:rsidRPr="00353935">
              <w:rPr>
                <w:rFonts w:asciiTheme="minorHAnsi" w:hAnsiTheme="minorHAnsi" w:cstheme="minorHAnsi"/>
                <w:b/>
                <w:color w:val="000000" w:themeColor="text1"/>
                <w:sz w:val="22"/>
                <w:szCs w:val="22"/>
                <w:lang w:val="en-GB"/>
              </w:rPr>
              <w:t xml:space="preserve">Password for Financial Proposal </w:t>
            </w:r>
            <w:r w:rsidR="001E6E0F" w:rsidRPr="00353935">
              <w:rPr>
                <w:rFonts w:asciiTheme="minorHAnsi" w:hAnsiTheme="minorHAnsi" w:cstheme="minorHAnsi"/>
                <w:b/>
                <w:color w:val="000000" w:themeColor="text1"/>
                <w:sz w:val="22"/>
                <w:szCs w:val="22"/>
                <w:u w:val="single"/>
                <w:lang w:val="en-GB"/>
              </w:rPr>
              <w:t>must</w:t>
            </w:r>
            <w:r w:rsidR="001E6E0F" w:rsidRPr="00353935">
              <w:rPr>
                <w:rFonts w:asciiTheme="minorHAnsi" w:hAnsiTheme="minorHAnsi" w:cstheme="minorHAnsi"/>
                <w:b/>
                <w:color w:val="000000" w:themeColor="text1"/>
                <w:sz w:val="22"/>
                <w:szCs w:val="22"/>
                <w:lang w:val="en-GB"/>
              </w:rPr>
              <w:t xml:space="preserve"> not be provided to UNDP</w:t>
            </w:r>
            <w:r w:rsidR="001E6E0F" w:rsidRPr="00814716">
              <w:rPr>
                <w:rFonts w:asciiTheme="minorHAnsi" w:hAnsiTheme="minorHAnsi" w:cstheme="minorHAnsi"/>
                <w:color w:val="000000" w:themeColor="text1"/>
                <w:sz w:val="22"/>
                <w:szCs w:val="22"/>
                <w:lang w:val="en-GB"/>
              </w:rPr>
              <w:t xml:space="preserve"> until </w:t>
            </w:r>
            <w:r w:rsidR="001E6E0F">
              <w:rPr>
                <w:rFonts w:asciiTheme="minorHAnsi" w:hAnsiTheme="minorHAnsi" w:cstheme="minorHAnsi"/>
                <w:color w:val="000000" w:themeColor="text1"/>
                <w:sz w:val="22"/>
                <w:szCs w:val="22"/>
                <w:lang w:val="en-GB"/>
              </w:rPr>
              <w:t>it is requested after the evaluation of Technical proposal</w:t>
            </w:r>
          </w:p>
          <w:p w14:paraId="4A494F2A" w14:textId="77777777" w:rsidR="001E6E0F" w:rsidRPr="00B84634" w:rsidRDefault="001E6E0F" w:rsidP="002137D3">
            <w:pPr>
              <w:rPr>
                <w:rFonts w:ascii="Calibri" w:hAnsi="Calibri" w:cs="Calibri"/>
                <w:sz w:val="22"/>
                <w:szCs w:val="22"/>
                <w:lang w:val="en-GB"/>
              </w:rPr>
            </w:pPr>
          </w:p>
        </w:tc>
      </w:tr>
      <w:tr w:rsidR="001E6E0F" w:rsidRPr="00E933A8" w14:paraId="195BC9A7" w14:textId="77777777" w:rsidTr="00976A19">
        <w:tblPrEx>
          <w:tblLook w:val="0000" w:firstRow="0" w:lastRow="0" w:firstColumn="0" w:lastColumn="0" w:noHBand="0" w:noVBand="0"/>
        </w:tblPrEx>
        <w:trPr>
          <w:cantSplit/>
          <w:trHeight w:val="460"/>
        </w:trPr>
        <w:tc>
          <w:tcPr>
            <w:tcW w:w="2785" w:type="dxa"/>
          </w:tcPr>
          <w:p w14:paraId="2EDD6C4E" w14:textId="77777777" w:rsidR="001E6E0F" w:rsidRDefault="001E6E0F" w:rsidP="002137D3">
            <w:pPr>
              <w:rPr>
                <w:rFonts w:ascii="Calibri" w:hAnsi="Calibri" w:cs="Calibri"/>
                <w:sz w:val="22"/>
                <w:szCs w:val="22"/>
              </w:rPr>
            </w:pPr>
          </w:p>
          <w:p w14:paraId="7F90AD98" w14:textId="77777777" w:rsidR="001E6E0F" w:rsidRPr="00E933A8" w:rsidRDefault="001E6E0F" w:rsidP="002137D3">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740" w:type="dxa"/>
          </w:tcPr>
          <w:p w14:paraId="6C60A870" w14:textId="77777777" w:rsidR="001E6E0F" w:rsidRDefault="001E6E0F" w:rsidP="002137D3">
            <w:pPr>
              <w:rPr>
                <w:rFonts w:ascii="Calibri" w:hAnsi="Calibri" w:cs="Calibri"/>
                <w:sz w:val="22"/>
                <w:szCs w:val="22"/>
              </w:rPr>
            </w:pPr>
            <w:r w:rsidRPr="00774D8E">
              <w:rPr>
                <w:rFonts w:ascii="Calibri" w:hAnsi="Calibri" w:cs="Calibri"/>
                <w:sz w:val="22"/>
                <w:szCs w:val="22"/>
              </w:rPr>
              <w:t>The Financial Proposal and the Technical Proposal Envelopes MUST BE SEPARATE and each of them must be submitted sealed individually and clearly marked on the outside as either “TECHNICAL PROPOSAL” or “FINANCIAL PROPOSAL”, as appropriate.  Each envelope MUST clearly indicate the name of the Proposer. The outer envelopes shall bear the address of UNDP</w:t>
            </w:r>
            <w:r>
              <w:rPr>
                <w:rFonts w:ascii="Calibri" w:hAnsi="Calibri" w:cs="Calibri"/>
                <w:sz w:val="22"/>
                <w:szCs w:val="22"/>
              </w:rPr>
              <w:t xml:space="preserve"> </w:t>
            </w:r>
            <w:r w:rsidRPr="00774D8E">
              <w:rPr>
                <w:rFonts w:ascii="Calibri" w:hAnsi="Calibri" w:cs="Calibri"/>
                <w:sz w:val="22"/>
                <w:szCs w:val="22"/>
              </w:rPr>
              <w:t>as specified</w:t>
            </w:r>
            <w:r>
              <w:rPr>
                <w:rFonts w:ascii="Calibri" w:hAnsi="Calibri" w:cs="Calibri"/>
                <w:sz w:val="22"/>
                <w:szCs w:val="22"/>
              </w:rPr>
              <w:t xml:space="preserve"> on the page 1 of this RFP.</w:t>
            </w:r>
          </w:p>
          <w:p w14:paraId="532AB338" w14:textId="77777777" w:rsidR="001E6E0F" w:rsidRDefault="001E6E0F" w:rsidP="002137D3">
            <w:pPr>
              <w:rPr>
                <w:rFonts w:ascii="Calibri" w:hAnsi="Calibri" w:cs="Calibri"/>
                <w:sz w:val="22"/>
                <w:szCs w:val="22"/>
              </w:rPr>
            </w:pPr>
          </w:p>
          <w:p w14:paraId="282A3FCA" w14:textId="77777777" w:rsidR="001E6E0F" w:rsidRPr="00511634" w:rsidRDefault="001E6E0F" w:rsidP="002137D3">
            <w:pPr>
              <w:rPr>
                <w:rFonts w:ascii="Calibri" w:hAnsi="Calibri" w:cs="Calibri"/>
                <w:b/>
                <w:sz w:val="22"/>
                <w:szCs w:val="22"/>
              </w:rPr>
            </w:pPr>
            <w:bookmarkStart w:id="1" w:name="_Hlk495051885"/>
            <w:r w:rsidRPr="00511634">
              <w:rPr>
                <w:rFonts w:ascii="Calibri" w:hAnsi="Calibri" w:cs="Calibri"/>
                <w:b/>
                <w:sz w:val="22"/>
                <w:szCs w:val="22"/>
                <w:highlight w:val="yellow"/>
              </w:rPr>
              <w:t>Non-compliance with this instruction may be grounds for the rejection of the Proposal.</w:t>
            </w:r>
          </w:p>
          <w:bookmarkEnd w:id="1"/>
          <w:p w14:paraId="77DDF70E" w14:textId="77777777" w:rsidR="001E6E0F" w:rsidRPr="00E933A8" w:rsidRDefault="001E6E0F" w:rsidP="002137D3">
            <w:pPr>
              <w:rPr>
                <w:rFonts w:ascii="Calibri" w:hAnsi="Calibri" w:cs="Calibri"/>
                <w:sz w:val="22"/>
                <w:szCs w:val="22"/>
              </w:rPr>
            </w:pPr>
          </w:p>
        </w:tc>
      </w:tr>
    </w:tbl>
    <w:p w14:paraId="7153BEFE" w14:textId="77777777" w:rsidR="001E6E0F" w:rsidRDefault="001E6E0F" w:rsidP="001E6E0F">
      <w:pPr>
        <w:rPr>
          <w:rFonts w:ascii="Calibri" w:hAnsi="Calibri" w:cs="Calibri"/>
          <w:b/>
          <w:sz w:val="22"/>
          <w:szCs w:val="22"/>
        </w:rPr>
      </w:pPr>
    </w:p>
    <w:p w14:paraId="34D3005F" w14:textId="77777777" w:rsidR="001E6E0F" w:rsidRPr="0031101C" w:rsidRDefault="001E6E0F" w:rsidP="001E6E0F">
      <w:pPr>
        <w:rPr>
          <w:rFonts w:ascii="Calibri" w:hAnsi="Calibri" w:cs="Calibri"/>
          <w:b/>
          <w:sz w:val="22"/>
          <w:szCs w:val="22"/>
        </w:rPr>
      </w:pPr>
      <w:r w:rsidRPr="0031101C">
        <w:rPr>
          <w:rFonts w:ascii="Calibri" w:hAnsi="Calibri" w:cs="Calibri"/>
          <w:b/>
          <w:sz w:val="22"/>
          <w:szCs w:val="22"/>
        </w:rPr>
        <w:t xml:space="preserve">We would like to remind you and to emphasize that in order to ensure the integrity of the procurement process and ensure confidentiality of the financial information during the technical evaluation stage, the financial and the technical proposals MUST BE COMPLETELY SEPARATED and submitted in separate sealed envelopes, clearly marked on the outside as either TECHNICAL PROPOSAL or FINANCIAL PROPOSAL, as appropriate.  </w:t>
      </w:r>
    </w:p>
    <w:p w14:paraId="1DC21E25" w14:textId="77777777" w:rsidR="001E6E0F" w:rsidRPr="0031101C" w:rsidRDefault="001E6E0F" w:rsidP="001E6E0F">
      <w:pPr>
        <w:rPr>
          <w:rFonts w:ascii="Calibri" w:hAnsi="Calibri" w:cs="Calibri"/>
          <w:b/>
          <w:sz w:val="22"/>
          <w:szCs w:val="22"/>
        </w:rPr>
      </w:pPr>
    </w:p>
    <w:p w14:paraId="3B0B3EEB" w14:textId="77777777" w:rsidR="001E6E0F" w:rsidRPr="0031101C" w:rsidRDefault="001E6E0F" w:rsidP="001E6E0F">
      <w:pPr>
        <w:rPr>
          <w:rFonts w:ascii="Calibri" w:hAnsi="Calibri" w:cs="Calibri"/>
          <w:b/>
          <w:sz w:val="22"/>
          <w:szCs w:val="22"/>
        </w:rPr>
      </w:pPr>
      <w:proofErr w:type="gramStart"/>
      <w:r w:rsidRPr="0031101C">
        <w:rPr>
          <w:rFonts w:ascii="Calibri" w:hAnsi="Calibri" w:cs="Calibri"/>
          <w:b/>
          <w:sz w:val="22"/>
          <w:szCs w:val="22"/>
        </w:rPr>
        <w:t>Any and all</w:t>
      </w:r>
      <w:proofErr w:type="gramEnd"/>
      <w:r w:rsidRPr="0031101C">
        <w:rPr>
          <w:rFonts w:ascii="Calibri" w:hAnsi="Calibri" w:cs="Calibri"/>
          <w:b/>
          <w:sz w:val="22"/>
          <w:szCs w:val="22"/>
        </w:rPr>
        <w:t xml:space="preserve"> financial information must ONLY be included in the Financial Proposal. No Financial proposals, quotes or any other related financial information should appear in the Technical Proposal.</w:t>
      </w:r>
    </w:p>
    <w:p w14:paraId="3979902B" w14:textId="77777777" w:rsidR="001E6E0F" w:rsidRDefault="001E6E0F" w:rsidP="001E6E0F">
      <w:pPr>
        <w:rPr>
          <w:rFonts w:ascii="Calibri" w:hAnsi="Calibri" w:cs="Calibri"/>
          <w:b/>
          <w:sz w:val="22"/>
          <w:szCs w:val="22"/>
          <w:highlight w:val="yellow"/>
        </w:rPr>
      </w:pPr>
    </w:p>
    <w:p w14:paraId="079C9073" w14:textId="77777777" w:rsidR="001E6E0F" w:rsidRPr="00511634" w:rsidRDefault="001E6E0F" w:rsidP="001E6E0F">
      <w:pPr>
        <w:rPr>
          <w:rFonts w:ascii="Calibri" w:hAnsi="Calibri" w:cs="Calibri"/>
          <w:b/>
          <w:sz w:val="22"/>
          <w:szCs w:val="22"/>
        </w:rPr>
      </w:pPr>
      <w:proofErr w:type="spellStart"/>
      <w:proofErr w:type="gramStart"/>
      <w:r w:rsidRPr="00511634">
        <w:rPr>
          <w:rFonts w:ascii="Calibri" w:hAnsi="Calibri" w:cs="Calibri"/>
          <w:b/>
          <w:sz w:val="22"/>
          <w:szCs w:val="22"/>
          <w:highlight w:val="yellow"/>
        </w:rPr>
        <w:t>Non compliance</w:t>
      </w:r>
      <w:proofErr w:type="spellEnd"/>
      <w:proofErr w:type="gramEnd"/>
      <w:r w:rsidRPr="00511634">
        <w:rPr>
          <w:rFonts w:ascii="Calibri" w:hAnsi="Calibri" w:cs="Calibri"/>
          <w:b/>
          <w:sz w:val="22"/>
          <w:szCs w:val="22"/>
          <w:highlight w:val="yellow"/>
        </w:rPr>
        <w:t xml:space="preserve"> with this instruction may be grounds for the rejection of the Proposal.</w:t>
      </w:r>
    </w:p>
    <w:p w14:paraId="1C5E428D" w14:textId="77777777" w:rsidR="001E6E0F" w:rsidRDefault="001E6E0F" w:rsidP="001E6E0F">
      <w:r>
        <w:br w:type="page"/>
      </w:r>
    </w:p>
    <w:p w14:paraId="672BEC98" w14:textId="77777777" w:rsidR="001E6E0F" w:rsidRDefault="001E6E0F" w:rsidP="001E6E0F">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p>
    <w:p w14:paraId="1B20671A" w14:textId="77777777" w:rsidR="001E6E0F" w:rsidRPr="00B62D71" w:rsidRDefault="001E6E0F" w:rsidP="001E6E0F">
      <w:pPr>
        <w:jc w:val="right"/>
        <w:rPr>
          <w:rFonts w:ascii="Calibri" w:hAnsi="Calibri" w:cs="Calibri"/>
          <w:sz w:val="22"/>
          <w:szCs w:val="22"/>
        </w:rPr>
      </w:pPr>
    </w:p>
    <w:p w14:paraId="452008CB" w14:textId="77777777" w:rsidR="001E6E0F" w:rsidRPr="00B62D71" w:rsidRDefault="001E6E0F" w:rsidP="001E6E0F">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8"/>
      </w:r>
    </w:p>
    <w:p w14:paraId="78FE1DFF" w14:textId="77777777" w:rsidR="001E6E0F" w:rsidRDefault="001E6E0F" w:rsidP="001E6E0F">
      <w:pPr>
        <w:jc w:val="center"/>
        <w:rPr>
          <w:rFonts w:ascii="Calibri" w:hAnsi="Calibri" w:cs="Calibri"/>
          <w:b/>
          <w:i/>
          <w:color w:val="FF0000"/>
          <w:sz w:val="22"/>
          <w:szCs w:val="22"/>
        </w:rPr>
      </w:pPr>
    </w:p>
    <w:p w14:paraId="47D1C010" w14:textId="77777777" w:rsidR="001E6E0F" w:rsidRPr="004A4833" w:rsidRDefault="001E6E0F" w:rsidP="001E6E0F">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54C20C8A" w14:textId="77777777" w:rsidR="001E6E0F" w:rsidRDefault="001E6E0F" w:rsidP="001E6E0F">
      <w:pPr>
        <w:pBdr>
          <w:bottom w:val="single" w:sz="6" w:space="1" w:color="auto"/>
        </w:pBdr>
        <w:jc w:val="center"/>
        <w:rPr>
          <w:rFonts w:ascii="Calibri" w:hAnsi="Calibri" w:cs="Calibri"/>
          <w:b/>
          <w:sz w:val="22"/>
          <w:szCs w:val="22"/>
        </w:rPr>
      </w:pPr>
    </w:p>
    <w:p w14:paraId="3367E519" w14:textId="77777777" w:rsidR="001E6E0F" w:rsidRPr="004A4833" w:rsidRDefault="001E6E0F" w:rsidP="001E6E0F">
      <w:pPr>
        <w:jc w:val="center"/>
        <w:rPr>
          <w:rFonts w:ascii="Calibri" w:hAnsi="Calibri" w:cs="Calibri"/>
          <w:b/>
          <w:sz w:val="22"/>
          <w:szCs w:val="22"/>
        </w:rPr>
      </w:pPr>
    </w:p>
    <w:p w14:paraId="33CCB731" w14:textId="77777777" w:rsidR="001E6E0F" w:rsidRDefault="00E1349F" w:rsidP="001E6E0F">
      <w:pPr>
        <w:jc w:val="right"/>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EndPr/>
        <w:sdtContent>
          <w:r w:rsidR="001E6E0F" w:rsidRPr="00445EEC">
            <w:rPr>
              <w:rFonts w:ascii="Calibri" w:hAnsi="Calibri" w:cs="Calibri"/>
              <w:color w:val="000000" w:themeColor="text1"/>
              <w:sz w:val="22"/>
              <w:szCs w:val="22"/>
              <w:lang w:val="en-GB"/>
            </w:rPr>
            <w:t xml:space="preserve">[insert: </w:t>
          </w:r>
          <w:r w:rsidR="001E6E0F" w:rsidRPr="00445EEC">
            <w:rPr>
              <w:rFonts w:ascii="Calibri" w:hAnsi="Calibri" w:cs="Calibri"/>
              <w:i/>
              <w:color w:val="000000" w:themeColor="text1"/>
              <w:sz w:val="22"/>
              <w:szCs w:val="22"/>
              <w:lang w:val="en-GB"/>
            </w:rPr>
            <w:t>Locatio</w:t>
          </w:r>
          <w:r w:rsidR="001E6E0F">
            <w:rPr>
              <w:rFonts w:ascii="Calibri" w:hAnsi="Calibri" w:cs="Calibri"/>
              <w:i/>
              <w:color w:val="000000" w:themeColor="text1"/>
              <w:sz w:val="22"/>
              <w:szCs w:val="22"/>
              <w:lang w:val="en-GB"/>
            </w:rPr>
            <w:t>n</w:t>
          </w:r>
          <w:r w:rsidR="001E6E0F" w:rsidRPr="00445EEC">
            <w:rPr>
              <w:rFonts w:ascii="Calibri" w:hAnsi="Calibri" w:cs="Calibri"/>
              <w:i/>
              <w:color w:val="000000" w:themeColor="text1"/>
              <w:sz w:val="22"/>
              <w:szCs w:val="22"/>
              <w:lang w:val="en-GB"/>
            </w:rPr>
            <w:t>]</w:t>
          </w:r>
          <w:r w:rsidR="001E6E0F"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4F9C94BD" w14:textId="77777777" w:rsidR="001E6E0F" w:rsidRPr="004A4833" w:rsidRDefault="001E6E0F" w:rsidP="001E6E0F">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02EA81" w14:textId="77777777" w:rsidR="001E6E0F" w:rsidRPr="004A4833" w:rsidRDefault="001E6E0F" w:rsidP="001E6E0F">
      <w:pPr>
        <w:pStyle w:val="Header"/>
        <w:tabs>
          <w:tab w:val="clear" w:pos="4320"/>
          <w:tab w:val="clear" w:pos="8640"/>
        </w:tabs>
        <w:rPr>
          <w:rFonts w:ascii="Calibri" w:hAnsi="Calibri" w:cs="Calibri"/>
          <w:sz w:val="22"/>
          <w:szCs w:val="22"/>
          <w:lang w:val="en-GB" w:eastAsia="it-IT"/>
        </w:rPr>
      </w:pPr>
    </w:p>
    <w:p w14:paraId="1BEB3A85" w14:textId="77777777" w:rsidR="001E6E0F" w:rsidRPr="004A4833" w:rsidRDefault="001E6E0F" w:rsidP="001E6E0F">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Pr>
              <w:rFonts w:ascii="Calibri" w:hAnsi="Calibri" w:cs="Calibri"/>
              <w:sz w:val="22"/>
              <w:szCs w:val="22"/>
              <w:lang w:val="en-GB"/>
            </w:rPr>
            <w:t>Mulugeta Abebe</w:t>
          </w:r>
        </w:sdtContent>
      </w:sdt>
    </w:p>
    <w:p w14:paraId="2A30CA1F" w14:textId="77777777" w:rsidR="001E6E0F" w:rsidRPr="004A4833" w:rsidRDefault="001E6E0F" w:rsidP="001E6E0F">
      <w:pPr>
        <w:rPr>
          <w:rFonts w:ascii="Calibri" w:hAnsi="Calibri" w:cs="Calibri"/>
          <w:sz w:val="22"/>
          <w:szCs w:val="22"/>
          <w:lang w:val="en-GB"/>
        </w:rPr>
      </w:pPr>
    </w:p>
    <w:p w14:paraId="2CC6DDE1" w14:textId="77777777" w:rsidR="001E6E0F" w:rsidRPr="004A4833" w:rsidRDefault="001E6E0F" w:rsidP="001E6E0F">
      <w:pPr>
        <w:rPr>
          <w:rFonts w:ascii="Calibri" w:hAnsi="Calibri" w:cs="Calibri"/>
          <w:sz w:val="22"/>
          <w:szCs w:val="22"/>
          <w:lang w:val="en-GB"/>
        </w:rPr>
      </w:pPr>
      <w:r>
        <w:rPr>
          <w:rFonts w:ascii="Calibri" w:hAnsi="Calibri" w:cs="Calibri"/>
          <w:sz w:val="22"/>
          <w:szCs w:val="22"/>
          <w:lang w:val="en-GB"/>
        </w:rPr>
        <w:t>Dear Sir</w:t>
      </w:r>
      <w:r w:rsidRPr="004A4833">
        <w:rPr>
          <w:rFonts w:ascii="Calibri" w:hAnsi="Calibri" w:cs="Calibri"/>
          <w:sz w:val="22"/>
          <w:szCs w:val="22"/>
          <w:lang w:val="en-GB"/>
        </w:rPr>
        <w:t>:</w:t>
      </w:r>
    </w:p>
    <w:p w14:paraId="643AD9AD" w14:textId="77777777" w:rsidR="001E6E0F" w:rsidRPr="004A4833" w:rsidRDefault="001E6E0F" w:rsidP="001E6E0F">
      <w:pPr>
        <w:rPr>
          <w:rFonts w:ascii="Calibri" w:hAnsi="Calibri" w:cs="Calibri"/>
          <w:sz w:val="22"/>
          <w:szCs w:val="22"/>
          <w:lang w:val="en-GB"/>
        </w:rPr>
      </w:pPr>
    </w:p>
    <w:p w14:paraId="40BDB2FD" w14:textId="77777777" w:rsidR="001E6E0F" w:rsidRPr="00B62D71" w:rsidRDefault="001E6E0F" w:rsidP="001E6E0F">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P dated</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w:t>
      </w:r>
    </w:p>
    <w:p w14:paraId="48887864" w14:textId="77777777" w:rsidR="001E6E0F" w:rsidRDefault="001E6E0F" w:rsidP="001E6E0F">
      <w:pPr>
        <w:spacing w:before="120"/>
        <w:ind w:right="630" w:firstLine="720"/>
        <w:jc w:val="both"/>
        <w:rPr>
          <w:snapToGrid w:val="0"/>
          <w:sz w:val="22"/>
          <w:szCs w:val="22"/>
        </w:rPr>
      </w:pPr>
    </w:p>
    <w:p w14:paraId="367F5E0F" w14:textId="77777777" w:rsidR="001E6E0F" w:rsidRDefault="001E6E0F" w:rsidP="001E6E0F">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F483519" w14:textId="77777777" w:rsidR="001E6E0F" w:rsidRDefault="001E6E0F" w:rsidP="001E6E0F">
      <w:pPr>
        <w:pStyle w:val="ListParagraph"/>
        <w:spacing w:line="240" w:lineRule="auto"/>
        <w:ind w:left="630"/>
        <w:rPr>
          <w:rFonts w:ascii="Calibri" w:hAnsi="Calibri" w:cs="Calibri"/>
          <w:b/>
          <w:snapToGrid w:val="0"/>
        </w:rPr>
      </w:pPr>
    </w:p>
    <w:p w14:paraId="2029DD25" w14:textId="77777777" w:rsidR="001E6E0F" w:rsidRDefault="001E6E0F" w:rsidP="001E6E0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01159ED9" w14:textId="77777777" w:rsidR="001E6E0F" w:rsidRPr="00990EA2" w:rsidRDefault="001E6E0F" w:rsidP="001E6E0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p>
    <w:p w14:paraId="357BAC78" w14:textId="77777777" w:rsidR="001E6E0F" w:rsidRPr="008871D8" w:rsidRDefault="001E6E0F" w:rsidP="001E6E0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49455ED" w14:textId="77777777" w:rsidR="001E6E0F" w:rsidRDefault="001E6E0F" w:rsidP="001E6E0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business, field of expertise, licenses, certifications, </w:t>
      </w:r>
      <w:proofErr w:type="gramStart"/>
      <w:r w:rsidRPr="008871D8">
        <w:rPr>
          <w:rFonts w:ascii="Calibri" w:hAnsi="Calibri" w:cs="Calibri"/>
          <w:i/>
          <w:snapToGrid w:val="0"/>
          <w:sz w:val="20"/>
          <w:szCs w:val="20"/>
        </w:rPr>
        <w:t>accreditations;</w:t>
      </w:r>
      <w:proofErr w:type="gramEnd"/>
    </w:p>
    <w:p w14:paraId="29B164B4" w14:textId="77777777" w:rsidR="001E6E0F" w:rsidRPr="008871D8" w:rsidRDefault="001E6E0F" w:rsidP="001E6E0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15710DAF" w14:textId="77777777" w:rsidR="001E6E0F" w:rsidRPr="008871D8" w:rsidRDefault="001E6E0F" w:rsidP="001E6E0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2D26A035" w14:textId="77777777" w:rsidR="001E6E0F" w:rsidRDefault="001E6E0F" w:rsidP="001E6E0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 indicating description of contract scope, contract duration, contract value, contact </w:t>
      </w:r>
      <w:proofErr w:type="gramStart"/>
      <w:r>
        <w:rPr>
          <w:rFonts w:ascii="Calibri" w:hAnsi="Calibri" w:cs="Calibri"/>
          <w:i/>
          <w:snapToGrid w:val="0"/>
          <w:sz w:val="20"/>
          <w:szCs w:val="20"/>
        </w:rPr>
        <w:t>references</w:t>
      </w:r>
      <w:r w:rsidRPr="008871D8">
        <w:rPr>
          <w:rFonts w:ascii="Calibri" w:hAnsi="Calibri" w:cs="Calibri"/>
          <w:i/>
          <w:snapToGrid w:val="0"/>
          <w:sz w:val="20"/>
          <w:szCs w:val="20"/>
        </w:rPr>
        <w:t>;</w:t>
      </w:r>
      <w:proofErr w:type="gramEnd"/>
    </w:p>
    <w:p w14:paraId="3DDCDC7B" w14:textId="77777777" w:rsidR="001E6E0F" w:rsidRDefault="001E6E0F" w:rsidP="001E6E0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D03429C" w14:textId="77777777" w:rsidR="001E6E0F" w:rsidRDefault="001E6E0F" w:rsidP="001E6E0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11F3209" w14:textId="77777777" w:rsidR="001E6E0F" w:rsidRPr="008871D8" w:rsidRDefault="001E6E0F" w:rsidP="001E6E0F">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04CF7B89" w14:textId="77777777" w:rsidR="001E6E0F" w:rsidRPr="00540B3F" w:rsidRDefault="001E6E0F" w:rsidP="001E6E0F">
      <w:pPr>
        <w:pStyle w:val="ListParagraph"/>
        <w:tabs>
          <w:tab w:val="left" w:pos="990"/>
        </w:tabs>
        <w:spacing w:line="240" w:lineRule="auto"/>
        <w:ind w:left="990" w:hanging="450"/>
        <w:rPr>
          <w:rFonts w:ascii="Calibri" w:hAnsi="Calibri" w:cs="Calibri"/>
          <w:b/>
          <w:snapToGrid w:val="0"/>
          <w:sz w:val="20"/>
          <w:szCs w:val="20"/>
        </w:rPr>
      </w:pPr>
    </w:p>
    <w:p w14:paraId="26C2D857" w14:textId="77777777" w:rsidR="001E6E0F" w:rsidRPr="00990EA2" w:rsidRDefault="001E6E0F" w:rsidP="001E6E0F">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1BF24378" w14:textId="77777777" w:rsidR="001E6E0F" w:rsidRPr="00F83245" w:rsidRDefault="001E6E0F" w:rsidP="001E6E0F">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E6E0F" w:rsidRPr="00D243BB" w14:paraId="022E9EB2" w14:textId="77777777" w:rsidTr="002137D3">
        <w:tc>
          <w:tcPr>
            <w:tcW w:w="8910" w:type="dxa"/>
            <w:tcBorders>
              <w:top w:val="single" w:sz="4" w:space="0" w:color="auto"/>
              <w:bottom w:val="single" w:sz="4" w:space="0" w:color="auto"/>
            </w:tcBorders>
          </w:tcPr>
          <w:p w14:paraId="38131F79" w14:textId="77777777" w:rsidR="001E6E0F" w:rsidRDefault="001E6E0F" w:rsidP="002137D3">
            <w:pPr>
              <w:rPr>
                <w:rFonts w:ascii="Calibri" w:hAnsi="Calibri" w:cs="Calibri"/>
                <w:b/>
                <w:bCs/>
                <w:lang w:val="en-CA"/>
              </w:rPr>
            </w:pPr>
          </w:p>
          <w:p w14:paraId="50AB265E" w14:textId="77777777" w:rsidR="001E6E0F" w:rsidRPr="00C63D10" w:rsidRDefault="001E6E0F" w:rsidP="002137D3">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xml:space="preserve">, reporting conditions </w:t>
            </w:r>
            <w:r w:rsidRPr="00C63D10">
              <w:rPr>
                <w:rFonts w:ascii="Calibri" w:hAnsi="Calibri" w:cs="Calibri"/>
                <w:i/>
                <w:iCs/>
                <w:sz w:val="20"/>
                <w:szCs w:val="20"/>
                <w:lang w:val="en-CA"/>
              </w:rPr>
              <w:t>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w:t>
            </w:r>
            <w:r>
              <w:rPr>
                <w:rFonts w:ascii="Calibri" w:hAnsi="Calibri" w:cs="Calibri"/>
                <w:i/>
                <w:iCs/>
                <w:sz w:val="20"/>
                <w:szCs w:val="20"/>
                <w:lang w:val="en-CA"/>
              </w:rPr>
              <w:t xml:space="preserve"> 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50EBD3F1" w14:textId="77777777" w:rsidR="001E6E0F" w:rsidRPr="00F83245" w:rsidRDefault="001E6E0F" w:rsidP="002137D3">
            <w:pPr>
              <w:pStyle w:val="BodyText2"/>
              <w:spacing w:after="0" w:line="240" w:lineRule="auto"/>
              <w:rPr>
                <w:rFonts w:ascii="Calibri" w:hAnsi="Calibri" w:cs="Calibri"/>
                <w:b/>
                <w:bCs/>
                <w:lang w:val="en-CA"/>
              </w:rPr>
            </w:pPr>
          </w:p>
        </w:tc>
      </w:tr>
    </w:tbl>
    <w:p w14:paraId="518AB37B" w14:textId="77777777" w:rsidR="001E6E0F" w:rsidRDefault="001E6E0F" w:rsidP="001E6E0F">
      <w:pPr>
        <w:rPr>
          <w:rFonts w:ascii="Calibri" w:hAnsi="Calibri" w:cs="Calibri"/>
          <w:b/>
          <w:lang w:val="en-CA"/>
        </w:rPr>
      </w:pPr>
    </w:p>
    <w:p w14:paraId="511464F4" w14:textId="77777777" w:rsidR="001E6E0F" w:rsidRPr="005E5912" w:rsidRDefault="001E6E0F" w:rsidP="001E6E0F">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1671CB5F" w14:textId="77777777" w:rsidR="001E6E0F" w:rsidRPr="00C63D10" w:rsidRDefault="001E6E0F" w:rsidP="001E6E0F">
      <w:pPr>
        <w:pStyle w:val="BodyText2"/>
        <w:spacing w:after="0" w:line="240" w:lineRule="auto"/>
        <w:ind w:left="540"/>
        <w:rPr>
          <w:rFonts w:ascii="Calibri" w:hAnsi="Calibri" w:cs="Calibri"/>
          <w:b/>
          <w:sz w:val="20"/>
          <w:lang w:val="en-CA"/>
        </w:rPr>
      </w:pPr>
    </w:p>
    <w:p w14:paraId="2693B01D" w14:textId="77777777" w:rsidR="001E6E0F" w:rsidRDefault="001E6E0F" w:rsidP="001E6E0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0AD80FA5" w14:textId="77777777" w:rsidR="001E6E0F" w:rsidRDefault="001E6E0F" w:rsidP="001E6E0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The Service Provider must </w:t>
      </w:r>
      <w:proofErr w:type="gramStart"/>
      <w:r>
        <w:rPr>
          <w:rFonts w:ascii="Calibri" w:hAnsi="Calibri" w:cs="Calibri"/>
          <w:i/>
          <w:sz w:val="20"/>
          <w:lang w:val="en-CA"/>
        </w:rPr>
        <w:t>provide :</w:t>
      </w:r>
      <w:proofErr w:type="gramEnd"/>
    </w:p>
    <w:p w14:paraId="1DDCEEE1" w14:textId="77777777" w:rsidR="001E6E0F" w:rsidRDefault="001E6E0F" w:rsidP="001E6E0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FC50195" w14:textId="77777777" w:rsidR="001E6E0F" w:rsidRDefault="001E6E0F" w:rsidP="001E6E0F">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03DA94CA" w14:textId="77777777" w:rsidR="001E6E0F" w:rsidRDefault="001E6E0F" w:rsidP="001E6E0F">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 xml:space="preserve">ing qualifications; and </w:t>
      </w:r>
    </w:p>
    <w:p w14:paraId="738AACD2" w14:textId="77777777" w:rsidR="001E6E0F" w:rsidRPr="00C63D10" w:rsidRDefault="001E6E0F" w:rsidP="001E6E0F">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2A14F145" w14:textId="77777777" w:rsidR="001E6E0F" w:rsidRDefault="001E6E0F" w:rsidP="001E6E0F">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0078BD03" w14:textId="77777777" w:rsidR="001E6E0F" w:rsidRPr="00F83245" w:rsidRDefault="001E6E0F" w:rsidP="001E6E0F">
      <w:pPr>
        <w:rPr>
          <w:rFonts w:ascii="Calibri" w:hAnsi="Calibri" w:cs="Calibri"/>
          <w:b/>
          <w:lang w:val="en-CA"/>
        </w:rPr>
      </w:pPr>
    </w:p>
    <w:p w14:paraId="32F7C082" w14:textId="77777777" w:rsidR="001E6E0F" w:rsidRPr="00990EA2" w:rsidRDefault="001E6E0F" w:rsidP="001E6E0F">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5A0F957" w14:textId="77777777" w:rsidR="001E6E0F" w:rsidRPr="00F83245" w:rsidRDefault="001E6E0F" w:rsidP="001E6E0F">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1E6E0F" w:rsidRPr="002E3F79" w14:paraId="607EFE3F" w14:textId="77777777" w:rsidTr="002137D3">
        <w:tc>
          <w:tcPr>
            <w:tcW w:w="961" w:type="dxa"/>
          </w:tcPr>
          <w:p w14:paraId="6B8A7A33" w14:textId="77777777" w:rsidR="001E6E0F" w:rsidRPr="002E3F79" w:rsidRDefault="001E6E0F" w:rsidP="002137D3">
            <w:pPr>
              <w:jc w:val="center"/>
              <w:rPr>
                <w:rFonts w:ascii="Calibri" w:eastAsia="Calibri" w:hAnsi="Calibri" w:cs="Calibri"/>
                <w:b/>
                <w:snapToGrid w:val="0"/>
              </w:rPr>
            </w:pPr>
          </w:p>
        </w:tc>
        <w:tc>
          <w:tcPr>
            <w:tcW w:w="3412" w:type="dxa"/>
          </w:tcPr>
          <w:p w14:paraId="3A7ED4CA"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snapToGrid w:val="0"/>
              </w:rPr>
              <w:t>Deliverables</w:t>
            </w:r>
          </w:p>
          <w:p w14:paraId="2EB61057"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891" w:type="dxa"/>
          </w:tcPr>
          <w:p w14:paraId="199DB3F9"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14:paraId="520E0D2E"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snapToGrid w:val="0"/>
              </w:rPr>
              <w:t>Price</w:t>
            </w:r>
          </w:p>
          <w:p w14:paraId="001C809F" w14:textId="77777777" w:rsidR="001E6E0F" w:rsidRPr="002E3F79" w:rsidRDefault="001E6E0F" w:rsidP="002137D3">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1E6E0F" w:rsidRPr="002E3F79" w14:paraId="717BB6EE" w14:textId="77777777" w:rsidTr="002137D3">
        <w:tc>
          <w:tcPr>
            <w:tcW w:w="961" w:type="dxa"/>
          </w:tcPr>
          <w:p w14:paraId="02EC905B"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1</w:t>
            </w:r>
          </w:p>
        </w:tc>
        <w:tc>
          <w:tcPr>
            <w:tcW w:w="3412" w:type="dxa"/>
          </w:tcPr>
          <w:p w14:paraId="486AB046"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Deliverable 1</w:t>
            </w:r>
          </w:p>
        </w:tc>
        <w:tc>
          <w:tcPr>
            <w:tcW w:w="2891" w:type="dxa"/>
          </w:tcPr>
          <w:p w14:paraId="3FF956A2" w14:textId="77777777" w:rsidR="001E6E0F" w:rsidRPr="002E3F79" w:rsidRDefault="001E6E0F" w:rsidP="002137D3">
            <w:pPr>
              <w:rPr>
                <w:rFonts w:ascii="Calibri" w:eastAsia="Calibri" w:hAnsi="Calibri" w:cs="Calibri"/>
                <w:snapToGrid w:val="0"/>
              </w:rPr>
            </w:pPr>
          </w:p>
        </w:tc>
        <w:tc>
          <w:tcPr>
            <w:tcW w:w="1438" w:type="dxa"/>
          </w:tcPr>
          <w:p w14:paraId="5B7D503A" w14:textId="77777777" w:rsidR="001E6E0F" w:rsidRPr="002E3F79" w:rsidRDefault="001E6E0F" w:rsidP="002137D3">
            <w:pPr>
              <w:rPr>
                <w:rFonts w:ascii="Calibri" w:eastAsia="Calibri" w:hAnsi="Calibri" w:cs="Calibri"/>
                <w:snapToGrid w:val="0"/>
              </w:rPr>
            </w:pPr>
          </w:p>
        </w:tc>
      </w:tr>
      <w:tr w:rsidR="001E6E0F" w:rsidRPr="002E3F79" w14:paraId="6B56F976" w14:textId="77777777" w:rsidTr="002137D3">
        <w:tc>
          <w:tcPr>
            <w:tcW w:w="961" w:type="dxa"/>
          </w:tcPr>
          <w:p w14:paraId="3225BDF3"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2</w:t>
            </w:r>
          </w:p>
        </w:tc>
        <w:tc>
          <w:tcPr>
            <w:tcW w:w="3412" w:type="dxa"/>
          </w:tcPr>
          <w:p w14:paraId="6CF4E5EC"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Deliverable 2</w:t>
            </w:r>
          </w:p>
        </w:tc>
        <w:tc>
          <w:tcPr>
            <w:tcW w:w="2891" w:type="dxa"/>
          </w:tcPr>
          <w:p w14:paraId="0A2575FD" w14:textId="77777777" w:rsidR="001E6E0F" w:rsidRPr="002E3F79" w:rsidRDefault="001E6E0F" w:rsidP="002137D3">
            <w:pPr>
              <w:rPr>
                <w:rFonts w:ascii="Calibri" w:eastAsia="Calibri" w:hAnsi="Calibri" w:cs="Calibri"/>
                <w:snapToGrid w:val="0"/>
              </w:rPr>
            </w:pPr>
          </w:p>
        </w:tc>
        <w:tc>
          <w:tcPr>
            <w:tcW w:w="1438" w:type="dxa"/>
          </w:tcPr>
          <w:p w14:paraId="5A2C2A13" w14:textId="77777777" w:rsidR="001E6E0F" w:rsidRPr="002E3F79" w:rsidRDefault="001E6E0F" w:rsidP="002137D3">
            <w:pPr>
              <w:rPr>
                <w:rFonts w:ascii="Calibri" w:eastAsia="Calibri" w:hAnsi="Calibri" w:cs="Calibri"/>
                <w:snapToGrid w:val="0"/>
              </w:rPr>
            </w:pPr>
          </w:p>
        </w:tc>
      </w:tr>
      <w:tr w:rsidR="001E6E0F" w:rsidRPr="002E3F79" w14:paraId="07A55083" w14:textId="77777777" w:rsidTr="002137D3">
        <w:tc>
          <w:tcPr>
            <w:tcW w:w="961" w:type="dxa"/>
          </w:tcPr>
          <w:p w14:paraId="02AD068D"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3</w:t>
            </w:r>
          </w:p>
        </w:tc>
        <w:tc>
          <w:tcPr>
            <w:tcW w:w="3412" w:type="dxa"/>
          </w:tcPr>
          <w:p w14:paraId="42E10B3E" w14:textId="77777777" w:rsidR="001E6E0F" w:rsidRPr="002E3F79" w:rsidRDefault="001E6E0F" w:rsidP="002137D3">
            <w:pPr>
              <w:rPr>
                <w:rFonts w:ascii="Calibri" w:eastAsia="Calibri" w:hAnsi="Calibri" w:cs="Calibri"/>
                <w:snapToGrid w:val="0"/>
              </w:rPr>
            </w:pPr>
            <w:r>
              <w:rPr>
                <w:rFonts w:ascii="Calibri" w:eastAsia="Calibri" w:hAnsi="Calibri" w:cs="Calibri"/>
                <w:snapToGrid w:val="0"/>
              </w:rPr>
              <w:t>Deliverable 3</w:t>
            </w:r>
          </w:p>
        </w:tc>
        <w:tc>
          <w:tcPr>
            <w:tcW w:w="2891" w:type="dxa"/>
          </w:tcPr>
          <w:p w14:paraId="4E790FF5" w14:textId="77777777" w:rsidR="001E6E0F" w:rsidRPr="002E3F79" w:rsidRDefault="001E6E0F" w:rsidP="002137D3">
            <w:pPr>
              <w:rPr>
                <w:rFonts w:ascii="Calibri" w:eastAsia="Calibri" w:hAnsi="Calibri" w:cs="Calibri"/>
                <w:snapToGrid w:val="0"/>
              </w:rPr>
            </w:pPr>
          </w:p>
        </w:tc>
        <w:tc>
          <w:tcPr>
            <w:tcW w:w="1438" w:type="dxa"/>
          </w:tcPr>
          <w:p w14:paraId="156610F5" w14:textId="77777777" w:rsidR="001E6E0F" w:rsidRPr="002E3F79" w:rsidRDefault="001E6E0F" w:rsidP="002137D3">
            <w:pPr>
              <w:rPr>
                <w:rFonts w:ascii="Calibri" w:eastAsia="Calibri" w:hAnsi="Calibri" w:cs="Calibri"/>
                <w:snapToGrid w:val="0"/>
              </w:rPr>
            </w:pPr>
          </w:p>
        </w:tc>
      </w:tr>
      <w:tr w:rsidR="001E6E0F" w:rsidRPr="002E3F79" w14:paraId="5696BBA5" w14:textId="77777777" w:rsidTr="002137D3">
        <w:tc>
          <w:tcPr>
            <w:tcW w:w="961" w:type="dxa"/>
          </w:tcPr>
          <w:p w14:paraId="6C0E6C55" w14:textId="77777777" w:rsidR="001E6E0F" w:rsidRPr="002E3F79" w:rsidRDefault="001E6E0F" w:rsidP="002137D3">
            <w:pPr>
              <w:rPr>
                <w:rFonts w:ascii="Calibri" w:eastAsia="Calibri" w:hAnsi="Calibri" w:cs="Calibri"/>
                <w:snapToGrid w:val="0"/>
              </w:rPr>
            </w:pPr>
            <w:r>
              <w:rPr>
                <w:rFonts w:ascii="Calibri" w:eastAsia="Calibri" w:hAnsi="Calibri" w:cs="Calibri"/>
                <w:snapToGrid w:val="0"/>
              </w:rPr>
              <w:t>4</w:t>
            </w:r>
          </w:p>
        </w:tc>
        <w:tc>
          <w:tcPr>
            <w:tcW w:w="3412" w:type="dxa"/>
          </w:tcPr>
          <w:p w14:paraId="005EE24F" w14:textId="77777777" w:rsidR="001E6E0F" w:rsidRPr="002E3F79" w:rsidRDefault="001E6E0F" w:rsidP="002137D3">
            <w:pPr>
              <w:rPr>
                <w:rFonts w:ascii="Calibri" w:eastAsia="Calibri" w:hAnsi="Calibri" w:cs="Calibri"/>
                <w:snapToGrid w:val="0"/>
              </w:rPr>
            </w:pPr>
            <w:r>
              <w:rPr>
                <w:rFonts w:ascii="Calibri" w:eastAsia="Calibri" w:hAnsi="Calibri" w:cs="Calibri"/>
                <w:snapToGrid w:val="0"/>
              </w:rPr>
              <w:t>Deliverable 4</w:t>
            </w:r>
          </w:p>
        </w:tc>
        <w:tc>
          <w:tcPr>
            <w:tcW w:w="2891" w:type="dxa"/>
          </w:tcPr>
          <w:p w14:paraId="531C93B1" w14:textId="77777777" w:rsidR="001E6E0F" w:rsidRPr="002E3F79" w:rsidRDefault="001E6E0F" w:rsidP="002137D3">
            <w:pPr>
              <w:rPr>
                <w:rFonts w:ascii="Calibri" w:eastAsia="Calibri" w:hAnsi="Calibri" w:cs="Calibri"/>
                <w:snapToGrid w:val="0"/>
              </w:rPr>
            </w:pPr>
          </w:p>
        </w:tc>
        <w:tc>
          <w:tcPr>
            <w:tcW w:w="1438" w:type="dxa"/>
          </w:tcPr>
          <w:p w14:paraId="0A5AC07A" w14:textId="77777777" w:rsidR="001E6E0F" w:rsidRPr="002E3F79" w:rsidRDefault="001E6E0F" w:rsidP="002137D3">
            <w:pPr>
              <w:rPr>
                <w:rFonts w:ascii="Calibri" w:eastAsia="Calibri" w:hAnsi="Calibri" w:cs="Calibri"/>
                <w:snapToGrid w:val="0"/>
              </w:rPr>
            </w:pPr>
          </w:p>
        </w:tc>
      </w:tr>
      <w:tr w:rsidR="001E6E0F" w:rsidRPr="002E3F79" w14:paraId="06F384F2" w14:textId="77777777" w:rsidTr="002137D3">
        <w:tc>
          <w:tcPr>
            <w:tcW w:w="961" w:type="dxa"/>
          </w:tcPr>
          <w:p w14:paraId="6FA9930A" w14:textId="77777777" w:rsidR="001E6E0F" w:rsidRPr="002E3F79" w:rsidRDefault="001E6E0F" w:rsidP="002137D3">
            <w:pPr>
              <w:rPr>
                <w:rFonts w:ascii="Calibri" w:eastAsia="Calibri" w:hAnsi="Calibri" w:cs="Calibri"/>
                <w:snapToGrid w:val="0"/>
              </w:rPr>
            </w:pPr>
          </w:p>
        </w:tc>
        <w:tc>
          <w:tcPr>
            <w:tcW w:w="3412" w:type="dxa"/>
          </w:tcPr>
          <w:p w14:paraId="577AC843"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 xml:space="preserve">Total </w:t>
            </w:r>
          </w:p>
        </w:tc>
        <w:tc>
          <w:tcPr>
            <w:tcW w:w="2891" w:type="dxa"/>
          </w:tcPr>
          <w:p w14:paraId="1C61A642" w14:textId="77777777" w:rsidR="001E6E0F" w:rsidRPr="002E3F79" w:rsidRDefault="001E6E0F" w:rsidP="002137D3">
            <w:pPr>
              <w:rPr>
                <w:rFonts w:ascii="Calibri" w:eastAsia="Calibri" w:hAnsi="Calibri" w:cs="Calibri"/>
                <w:snapToGrid w:val="0"/>
              </w:rPr>
            </w:pPr>
            <w:r w:rsidRPr="002E3F79">
              <w:rPr>
                <w:rFonts w:ascii="Calibri" w:eastAsia="Calibri" w:hAnsi="Calibri" w:cs="Calibri"/>
                <w:snapToGrid w:val="0"/>
              </w:rPr>
              <w:t>100%</w:t>
            </w:r>
          </w:p>
        </w:tc>
        <w:tc>
          <w:tcPr>
            <w:tcW w:w="1438" w:type="dxa"/>
          </w:tcPr>
          <w:p w14:paraId="6933E560" w14:textId="77777777" w:rsidR="001E6E0F" w:rsidRPr="002E3F79" w:rsidRDefault="001E6E0F" w:rsidP="002137D3">
            <w:pPr>
              <w:rPr>
                <w:rFonts w:ascii="Calibri" w:eastAsia="Calibri" w:hAnsi="Calibri" w:cs="Calibri"/>
                <w:snapToGrid w:val="0"/>
              </w:rPr>
            </w:pPr>
          </w:p>
        </w:tc>
      </w:tr>
    </w:tbl>
    <w:p w14:paraId="473FEF10" w14:textId="77777777" w:rsidR="001E6E0F" w:rsidRPr="00F83245" w:rsidRDefault="001E6E0F" w:rsidP="001E6E0F">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7AC306A9" w14:textId="77777777" w:rsidR="001E6E0F" w:rsidRPr="00F83245" w:rsidRDefault="001E6E0F" w:rsidP="001E6E0F">
      <w:pPr>
        <w:pStyle w:val="ListParagraph"/>
        <w:widowControl/>
        <w:overflowPunct/>
        <w:adjustRightInd/>
        <w:ind w:left="0"/>
        <w:rPr>
          <w:rFonts w:ascii="Calibri" w:hAnsi="Calibri" w:cs="Calibri"/>
          <w:b/>
          <w:snapToGrid w:val="0"/>
        </w:rPr>
      </w:pPr>
    </w:p>
    <w:p w14:paraId="26E37709" w14:textId="77777777" w:rsidR="001E6E0F" w:rsidRPr="00990EA2" w:rsidRDefault="001E6E0F" w:rsidP="001E6E0F">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1E6E0F" w:rsidRPr="002E3F79" w14:paraId="5ECB50A0" w14:textId="77777777" w:rsidTr="002137D3">
        <w:tc>
          <w:tcPr>
            <w:tcW w:w="3510" w:type="dxa"/>
          </w:tcPr>
          <w:p w14:paraId="7F5A4EA3"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4687B029" w14:textId="77777777" w:rsidR="001E6E0F" w:rsidRPr="002E3F79" w:rsidRDefault="001E6E0F" w:rsidP="002137D3">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5E7DF2EE" w14:textId="77777777" w:rsidR="001E6E0F" w:rsidRPr="002E3F79" w:rsidRDefault="001E6E0F" w:rsidP="002137D3">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20DD6CBB"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9A0F45C" w14:textId="77777777" w:rsidR="001E6E0F" w:rsidRPr="002E3F79" w:rsidRDefault="001E6E0F" w:rsidP="002137D3">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1E6E0F" w:rsidRPr="002E3F79" w14:paraId="5EC2224A" w14:textId="77777777" w:rsidTr="002137D3">
        <w:tc>
          <w:tcPr>
            <w:tcW w:w="3510" w:type="dxa"/>
          </w:tcPr>
          <w:p w14:paraId="38E0F6D9" w14:textId="77777777" w:rsidR="001E6E0F" w:rsidRDefault="001E6E0F" w:rsidP="002137D3">
            <w:pPr>
              <w:rPr>
                <w:rFonts w:ascii="Calibri" w:eastAsia="Calibri" w:hAnsi="Calibri" w:cs="Calibri"/>
                <w:b/>
                <w:snapToGrid w:val="0"/>
              </w:rPr>
            </w:pPr>
            <w:r w:rsidRPr="002E3F79">
              <w:rPr>
                <w:rFonts w:ascii="Calibri" w:eastAsia="Calibri" w:hAnsi="Calibri" w:cs="Calibri"/>
                <w:b/>
                <w:snapToGrid w:val="0"/>
              </w:rPr>
              <w:t xml:space="preserve">I. Personnel Services </w:t>
            </w:r>
          </w:p>
          <w:p w14:paraId="296AABD0" w14:textId="77777777" w:rsidR="001E6E0F" w:rsidRPr="002E3F79" w:rsidRDefault="001E6E0F" w:rsidP="002137D3">
            <w:pPr>
              <w:rPr>
                <w:rFonts w:ascii="Calibri" w:eastAsia="Calibri" w:hAnsi="Calibri" w:cs="Calibri"/>
                <w:b/>
                <w:snapToGrid w:val="0"/>
              </w:rPr>
            </w:pPr>
          </w:p>
        </w:tc>
        <w:tc>
          <w:tcPr>
            <w:tcW w:w="1620" w:type="dxa"/>
          </w:tcPr>
          <w:p w14:paraId="7C4E2140" w14:textId="77777777" w:rsidR="001E6E0F" w:rsidRPr="002E3F79" w:rsidRDefault="001E6E0F" w:rsidP="002137D3">
            <w:pPr>
              <w:rPr>
                <w:rFonts w:ascii="Calibri" w:eastAsia="Calibri" w:hAnsi="Calibri" w:cs="Calibri"/>
                <w:snapToGrid w:val="0"/>
              </w:rPr>
            </w:pPr>
          </w:p>
        </w:tc>
        <w:tc>
          <w:tcPr>
            <w:tcW w:w="1571" w:type="dxa"/>
          </w:tcPr>
          <w:p w14:paraId="5C5E9A85" w14:textId="77777777" w:rsidR="001E6E0F" w:rsidRPr="002E3F79" w:rsidRDefault="001E6E0F" w:rsidP="002137D3">
            <w:pPr>
              <w:rPr>
                <w:rFonts w:ascii="Calibri" w:eastAsia="Calibri" w:hAnsi="Calibri" w:cs="Calibri"/>
                <w:snapToGrid w:val="0"/>
              </w:rPr>
            </w:pPr>
          </w:p>
        </w:tc>
        <w:tc>
          <w:tcPr>
            <w:tcW w:w="1129" w:type="dxa"/>
          </w:tcPr>
          <w:p w14:paraId="345ACD57" w14:textId="77777777" w:rsidR="001E6E0F" w:rsidRPr="002E3F79" w:rsidRDefault="001E6E0F" w:rsidP="002137D3">
            <w:pPr>
              <w:rPr>
                <w:rFonts w:ascii="Calibri" w:eastAsia="Calibri" w:hAnsi="Calibri" w:cs="Calibri"/>
                <w:snapToGrid w:val="0"/>
              </w:rPr>
            </w:pPr>
          </w:p>
        </w:tc>
        <w:tc>
          <w:tcPr>
            <w:tcW w:w="1350" w:type="dxa"/>
          </w:tcPr>
          <w:p w14:paraId="1A844119" w14:textId="77777777" w:rsidR="001E6E0F" w:rsidRPr="002E3F79" w:rsidRDefault="001E6E0F" w:rsidP="002137D3">
            <w:pPr>
              <w:rPr>
                <w:rFonts w:ascii="Calibri" w:eastAsia="Calibri" w:hAnsi="Calibri" w:cs="Calibri"/>
                <w:snapToGrid w:val="0"/>
              </w:rPr>
            </w:pPr>
          </w:p>
        </w:tc>
      </w:tr>
      <w:tr w:rsidR="001E6E0F" w:rsidRPr="002E3F79" w14:paraId="54F963D3" w14:textId="77777777" w:rsidTr="002137D3">
        <w:trPr>
          <w:trHeight w:val="251"/>
        </w:trPr>
        <w:tc>
          <w:tcPr>
            <w:tcW w:w="3510" w:type="dxa"/>
          </w:tcPr>
          <w:p w14:paraId="58AA524A" w14:textId="77777777" w:rsidR="001E6E0F" w:rsidRPr="002E3F79" w:rsidRDefault="001E6E0F" w:rsidP="002137D3">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1923BFD2" w14:textId="77777777" w:rsidR="001E6E0F" w:rsidRPr="002E3F79" w:rsidRDefault="001E6E0F" w:rsidP="002137D3">
            <w:pPr>
              <w:rPr>
                <w:rFonts w:ascii="Calibri" w:eastAsia="Calibri" w:hAnsi="Calibri" w:cs="Calibri"/>
                <w:snapToGrid w:val="0"/>
              </w:rPr>
            </w:pPr>
          </w:p>
        </w:tc>
        <w:tc>
          <w:tcPr>
            <w:tcW w:w="1571" w:type="dxa"/>
          </w:tcPr>
          <w:p w14:paraId="0B829417" w14:textId="77777777" w:rsidR="001E6E0F" w:rsidRPr="002E3F79" w:rsidRDefault="001E6E0F" w:rsidP="002137D3">
            <w:pPr>
              <w:rPr>
                <w:rFonts w:ascii="Calibri" w:eastAsia="Calibri" w:hAnsi="Calibri" w:cs="Calibri"/>
                <w:snapToGrid w:val="0"/>
              </w:rPr>
            </w:pPr>
          </w:p>
        </w:tc>
        <w:tc>
          <w:tcPr>
            <w:tcW w:w="1129" w:type="dxa"/>
          </w:tcPr>
          <w:p w14:paraId="2B77DDB2" w14:textId="77777777" w:rsidR="001E6E0F" w:rsidRPr="002E3F79" w:rsidRDefault="001E6E0F" w:rsidP="002137D3">
            <w:pPr>
              <w:rPr>
                <w:rFonts w:ascii="Calibri" w:eastAsia="Calibri" w:hAnsi="Calibri" w:cs="Calibri"/>
                <w:snapToGrid w:val="0"/>
              </w:rPr>
            </w:pPr>
          </w:p>
        </w:tc>
        <w:tc>
          <w:tcPr>
            <w:tcW w:w="1350" w:type="dxa"/>
          </w:tcPr>
          <w:p w14:paraId="3080B701" w14:textId="77777777" w:rsidR="001E6E0F" w:rsidRPr="002E3F79" w:rsidRDefault="001E6E0F" w:rsidP="002137D3">
            <w:pPr>
              <w:rPr>
                <w:rFonts w:ascii="Calibri" w:eastAsia="Calibri" w:hAnsi="Calibri" w:cs="Calibri"/>
                <w:snapToGrid w:val="0"/>
              </w:rPr>
            </w:pPr>
          </w:p>
        </w:tc>
      </w:tr>
    </w:tbl>
    <w:p w14:paraId="7E7773E9" w14:textId="77777777" w:rsidR="001E6E0F" w:rsidRPr="00EB486B" w:rsidRDefault="001E6E0F" w:rsidP="001E6E0F">
      <w:pPr>
        <w:rPr>
          <w:sz w:val="22"/>
          <w:szCs w:val="22"/>
        </w:rPr>
      </w:pPr>
    </w:p>
    <w:p w14:paraId="47A69ED1" w14:textId="77777777" w:rsidR="001E6E0F" w:rsidRPr="00EB486B" w:rsidRDefault="001E6E0F" w:rsidP="001E6E0F">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5E27846D" w14:textId="77777777" w:rsidR="001E6E0F" w:rsidRPr="00EB486B" w:rsidRDefault="001E6E0F" w:rsidP="001E6E0F">
      <w:pPr>
        <w:ind w:left="4320"/>
        <w:rPr>
          <w:i/>
          <w:sz w:val="22"/>
          <w:szCs w:val="22"/>
        </w:rPr>
      </w:pPr>
      <w:r w:rsidRPr="00EB486B">
        <w:rPr>
          <w:i/>
          <w:sz w:val="22"/>
          <w:szCs w:val="22"/>
        </w:rPr>
        <w:t>[Designation]</w:t>
      </w:r>
    </w:p>
    <w:p w14:paraId="2D1034E5" w14:textId="77777777" w:rsidR="001E6E0F" w:rsidRPr="00EB486B" w:rsidRDefault="001E6E0F" w:rsidP="001E6E0F">
      <w:pPr>
        <w:ind w:left="4320"/>
        <w:rPr>
          <w:i/>
          <w:sz w:val="22"/>
          <w:szCs w:val="22"/>
        </w:rPr>
      </w:pPr>
      <w:r w:rsidRPr="00EB486B">
        <w:rPr>
          <w:i/>
          <w:sz w:val="22"/>
          <w:szCs w:val="22"/>
        </w:rPr>
        <w:t>[Date]</w:t>
      </w:r>
    </w:p>
    <w:p w14:paraId="61CA133A" w14:textId="77777777" w:rsidR="001E6E0F" w:rsidRPr="00EB486B" w:rsidRDefault="001E6E0F" w:rsidP="001E6E0F">
      <w:pPr>
        <w:rPr>
          <w:b/>
          <w:i/>
          <w:sz w:val="22"/>
          <w:szCs w:val="22"/>
        </w:rPr>
      </w:pPr>
    </w:p>
    <w:p w14:paraId="20507057" w14:textId="77777777" w:rsidR="001E6E0F" w:rsidRDefault="001E6E0F" w:rsidP="001E6E0F">
      <w:pPr>
        <w:rPr>
          <w:b/>
          <w:i/>
          <w:sz w:val="24"/>
        </w:rPr>
      </w:pPr>
    </w:p>
    <w:p w14:paraId="48F26C08" w14:textId="77777777" w:rsidR="001E6E0F" w:rsidRDefault="001E6E0F" w:rsidP="001E6E0F">
      <w:pPr>
        <w:rPr>
          <w:b/>
          <w:i/>
          <w:sz w:val="24"/>
        </w:rPr>
      </w:pPr>
    </w:p>
    <w:p w14:paraId="1727521D" w14:textId="77777777" w:rsidR="001E6E0F" w:rsidRDefault="001E6E0F" w:rsidP="001E6E0F">
      <w:pPr>
        <w:rPr>
          <w:b/>
          <w:i/>
          <w:sz w:val="24"/>
        </w:rPr>
      </w:pPr>
    </w:p>
    <w:p w14:paraId="5A85E8E4" w14:textId="77777777" w:rsidR="001E6E0F" w:rsidRDefault="001E6E0F" w:rsidP="001E6E0F">
      <w:pPr>
        <w:rPr>
          <w:b/>
          <w:i/>
          <w:sz w:val="24"/>
        </w:rPr>
      </w:pPr>
    </w:p>
    <w:p w14:paraId="5E44622C" w14:textId="77777777" w:rsidR="001E6E0F" w:rsidRDefault="001E6E0F" w:rsidP="001E6E0F">
      <w:pPr>
        <w:rPr>
          <w:b/>
          <w:i/>
          <w:sz w:val="24"/>
        </w:rPr>
      </w:pPr>
    </w:p>
    <w:p w14:paraId="007708AE" w14:textId="77777777" w:rsidR="001E6E0F" w:rsidRDefault="001E6E0F" w:rsidP="001E6E0F">
      <w:pPr>
        <w:rPr>
          <w:b/>
          <w:i/>
          <w:sz w:val="24"/>
        </w:rPr>
      </w:pPr>
    </w:p>
    <w:p w14:paraId="7194B4C1" w14:textId="77777777" w:rsidR="001E6E0F" w:rsidRDefault="001E6E0F" w:rsidP="001E6E0F">
      <w:pPr>
        <w:rPr>
          <w:b/>
          <w:i/>
          <w:sz w:val="24"/>
        </w:rPr>
      </w:pPr>
    </w:p>
    <w:p w14:paraId="70E73D22" w14:textId="77777777" w:rsidR="001E6E0F" w:rsidRDefault="001E6E0F" w:rsidP="001E6E0F">
      <w:pPr>
        <w:rPr>
          <w:b/>
          <w:i/>
          <w:sz w:val="24"/>
        </w:rPr>
      </w:pPr>
    </w:p>
    <w:p w14:paraId="722131D1" w14:textId="77777777" w:rsidR="001E6E0F" w:rsidRDefault="001E6E0F" w:rsidP="001E6E0F">
      <w:pPr>
        <w:rPr>
          <w:b/>
          <w:i/>
          <w:sz w:val="24"/>
        </w:rPr>
      </w:pPr>
    </w:p>
    <w:p w14:paraId="7E81117D" w14:textId="77777777" w:rsidR="001E6E0F" w:rsidRDefault="001E6E0F" w:rsidP="001E6E0F">
      <w:pPr>
        <w:rPr>
          <w:b/>
          <w:i/>
          <w:sz w:val="24"/>
        </w:rPr>
      </w:pPr>
    </w:p>
    <w:p w14:paraId="3888DE46" w14:textId="77777777" w:rsidR="001E6E0F" w:rsidRDefault="001E6E0F" w:rsidP="001E6E0F">
      <w:pPr>
        <w:rPr>
          <w:b/>
          <w:i/>
          <w:sz w:val="24"/>
        </w:rPr>
      </w:pPr>
    </w:p>
    <w:p w14:paraId="75C3F2A0" w14:textId="77777777" w:rsidR="001E6E0F" w:rsidRDefault="001E6E0F" w:rsidP="001E6E0F">
      <w:pPr>
        <w:rPr>
          <w:b/>
          <w:i/>
          <w:sz w:val="24"/>
        </w:rPr>
      </w:pPr>
    </w:p>
    <w:p w14:paraId="793FE419" w14:textId="77777777" w:rsidR="001E6E0F" w:rsidRPr="009019D2" w:rsidRDefault="001E6E0F" w:rsidP="001E6E0F">
      <w:pPr>
        <w:pStyle w:val="Heading8"/>
        <w:jc w:val="right"/>
        <w:rPr>
          <w:b/>
          <w:i w:val="0"/>
          <w:sz w:val="28"/>
        </w:rPr>
      </w:pPr>
      <w:r>
        <w:rPr>
          <w:b/>
          <w:i w:val="0"/>
          <w:sz w:val="28"/>
        </w:rPr>
        <w:t xml:space="preserve">Annex 3 </w:t>
      </w:r>
      <w:r w:rsidRPr="009019D2">
        <w:rPr>
          <w:b/>
          <w:i w:val="0"/>
          <w:sz w:val="28"/>
          <w:highlight w:val="yellow"/>
        </w:rPr>
        <w:t>(</w:t>
      </w:r>
      <w:proofErr w:type="gramStart"/>
      <w:r w:rsidRPr="009019D2">
        <w:rPr>
          <w:b/>
          <w:i w:val="0"/>
          <w:sz w:val="28"/>
          <w:highlight w:val="yellow"/>
        </w:rPr>
        <w:t>TOR  attached</w:t>
      </w:r>
      <w:proofErr w:type="gramEnd"/>
      <w:r w:rsidRPr="009019D2">
        <w:rPr>
          <w:b/>
          <w:i w:val="0"/>
          <w:sz w:val="28"/>
          <w:highlight w:val="yellow"/>
        </w:rPr>
        <w:t>)</w:t>
      </w:r>
    </w:p>
    <w:p w14:paraId="314CF494" w14:textId="77777777" w:rsidR="00976A19" w:rsidRPr="004A02C6" w:rsidRDefault="00976A19" w:rsidP="00976A19">
      <w:pPr>
        <w:spacing w:after="200" w:line="276" w:lineRule="auto"/>
        <w:jc w:val="center"/>
        <w:rPr>
          <w:b/>
          <w:sz w:val="40"/>
          <w:u w:val="single"/>
        </w:rPr>
      </w:pPr>
    </w:p>
    <w:p w14:paraId="704FA6A8" w14:textId="77777777" w:rsidR="00976A19" w:rsidRPr="004A02C6" w:rsidRDefault="00976A19" w:rsidP="00976A19">
      <w:pPr>
        <w:spacing w:after="200" w:line="276" w:lineRule="auto"/>
        <w:jc w:val="center"/>
        <w:rPr>
          <w:b/>
          <w:sz w:val="32"/>
          <w:szCs w:val="32"/>
          <w:u w:val="single"/>
        </w:rPr>
      </w:pPr>
      <w:r w:rsidRPr="004A02C6">
        <w:rPr>
          <w:b/>
          <w:noProof/>
          <w:u w:val="single"/>
        </w:rPr>
        <mc:AlternateContent>
          <mc:Choice Requires="wps">
            <w:drawing>
              <wp:anchor distT="0" distB="0" distL="114300" distR="114300" simplePos="0" relativeHeight="251659264" behindDoc="0" locked="0" layoutInCell="1" allowOverlap="1" wp14:anchorId="4656CF76" wp14:editId="0B61AB60">
                <wp:simplePos x="0" y="0"/>
                <wp:positionH relativeFrom="column">
                  <wp:posOffset>-514350</wp:posOffset>
                </wp:positionH>
                <wp:positionV relativeFrom="paragraph">
                  <wp:posOffset>405448</wp:posOffset>
                </wp:positionV>
                <wp:extent cx="7046913" cy="576262"/>
                <wp:effectExtent l="0" t="0" r="20955"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913" cy="576262"/>
                        </a:xfrm>
                        <a:prstGeom prst="rect">
                          <a:avLst/>
                        </a:prstGeom>
                        <a:solidFill>
                          <a:srgbClr val="FFFFFF"/>
                        </a:solidFill>
                        <a:ln w="9525">
                          <a:solidFill>
                            <a:srgbClr val="000000"/>
                          </a:solidFill>
                          <a:miter lim="800000"/>
                          <a:headEnd/>
                          <a:tailEnd/>
                        </a:ln>
                      </wps:spPr>
                      <wps:txbx>
                        <w:txbxContent>
                          <w:p w14:paraId="14FC3417" w14:textId="77777777" w:rsidR="00976A19" w:rsidRDefault="00976A19" w:rsidP="00976A19">
                            <w:pPr>
                              <w:pStyle w:val="NoSpacing"/>
                              <w:shd w:val="clear" w:color="auto" w:fill="E7E6E6" w:themeFill="background2"/>
                            </w:pPr>
                            <w:r>
                              <w:t>TOR for the procurement National Institution/Firm to support communities to carryout Community Self -Identification</w:t>
                            </w:r>
                          </w:p>
                          <w:p w14:paraId="2A67222F" w14:textId="77777777" w:rsidR="00976A19" w:rsidRPr="00733ED4" w:rsidRDefault="00976A19" w:rsidP="00976A19">
                            <w:pPr>
                              <w:pStyle w:val="NoSpacing"/>
                              <w:shd w:val="clear" w:color="auto" w:fill="E7E6E6" w:themeFill="background2"/>
                            </w:pPr>
                          </w:p>
                          <w:p w14:paraId="51973805" w14:textId="77777777" w:rsidR="00976A19" w:rsidRPr="00733ED4" w:rsidRDefault="00976A19" w:rsidP="00976A19">
                            <w:pPr>
                              <w:shd w:val="clear" w:color="auto" w:fill="E7E6E6" w:themeFill="background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6CF76" id="_x0000_t202" coordsize="21600,21600" o:spt="202" path="m,l,21600r21600,l21600,xe">
                <v:stroke joinstyle="miter"/>
                <v:path gradientshapeok="t" o:connecttype="rect"/>
              </v:shapetype>
              <v:shape id="Text Box 307" o:spid="_x0000_s1026" type="#_x0000_t202" style="position:absolute;left:0;text-align:left;margin-left:-40.5pt;margin-top:31.95pt;width:554.9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oJJgIAAEgEAAAOAAAAZHJzL2Uyb0RvYy54bWysVNuO2yAQfa/Uf0C8N3ayuWysOKtttqkq&#10;bS/Sbj8AYxyjAkOBxN5+fQfsTdPbS1U/IIYZDjPnzHhz02tFTsJ5Caak00lOiTAcamkOJf38uH91&#10;TYkPzNRMgRElfRKe3mxfvth0thAzaEHVwhEEMb7obEnbEGyRZZ63QjM/ASsMOhtwmgU03SGrHesQ&#10;XatslufLrANXWwdceI+nd4OTbhN+0wgePjaNF4GokmJuIa0urVVcs+2GFQfHbCv5mAb7hyw0kwYf&#10;PUPdscDI0cnfoLTkDjw0YcJBZ9A0kotUA1YzzX+p5qFlVqRakBxvzzT5/wfLP5w+OSLrkl7lK0oM&#10;0yjSo+gDeQ09iWfIUGd9gYEPFkNDjw5UOlXr7T3wL54Y2LXMHMStc9C1gtWY4TTezC6uDjg+glTd&#10;e6jxIXYMkID6xulIHxJCEB2VejqrE5PheLjK58v19IoSjr7FajlbztITrHi+bZ0PbwVoEjcldah+&#10;Qmenex9iNqx4DomPeVCy3kulkuEO1U45cmLYKfv0jeg/hSlDupKuF7PFQMBfIfL0/QlCy4Atr6Qu&#10;6fU5iBWRtjemTg0ZmFTDHlNWZuQxUjeQGPqqH3WpoH5CRh0MrY2jiJsW3DdKOmzrkvqvR+YEJeqd&#10;QVXW0/k8zkEy5ovVDA136akuPcxwhCppoGTY7kKanUiYgVtUr5GJ2CjzkMmYK7Zr4nscrTgPl3aK&#10;+vED2H4HAAD//wMAUEsDBBQABgAIAAAAIQCCWbeN4QAAAAsBAAAPAAAAZHJzL2Rvd25yZXYueG1s&#10;TI9NT8MwDIbvSPyHyEhc0Jbug64rTSeEBIIbjAmuWeO1FYlTmqwr/x7vBDdbfvX6eYrN6KwYsA+t&#10;JwWzaQICqfKmpVrB7v1xkoEIUZPR1hMq+MEAm/LyotC58Sd6w2Eba8ElFHKtoImxy6UMVYNOh6nv&#10;kPh28L3Tkde+lqbXJy53Vs6TJJVOt8QfGt3hQ4PV1/boFGTL5+EzvCxeP6r0YNfxZjU8ffdKXV+N&#10;93cgIo7xLwxnfEaHkpn2/kgmCKtgks3YJSpIF2sQ50Ayz1hmz9PtMgVZFvK/Q/kLAAD//wMAUEsB&#10;Ai0AFAAGAAgAAAAhALaDOJL+AAAA4QEAABMAAAAAAAAAAAAAAAAAAAAAAFtDb250ZW50X1R5cGVz&#10;XS54bWxQSwECLQAUAAYACAAAACEAOP0h/9YAAACUAQAACwAAAAAAAAAAAAAAAAAvAQAAX3JlbHMv&#10;LnJlbHNQSwECLQAUAAYACAAAACEA2UbqCSYCAABIBAAADgAAAAAAAAAAAAAAAAAuAgAAZHJzL2Uy&#10;b0RvYy54bWxQSwECLQAUAAYACAAAACEAglm3jeEAAAALAQAADwAAAAAAAAAAAAAAAACABAAAZHJz&#10;L2Rvd25yZXYueG1sUEsFBgAAAAAEAAQA8wAAAI4FAAAAAA==&#10;">
                <v:textbox>
                  <w:txbxContent>
                    <w:p w14:paraId="14FC3417" w14:textId="77777777" w:rsidR="00976A19" w:rsidRDefault="00976A19" w:rsidP="00976A19">
                      <w:pPr>
                        <w:pStyle w:val="NoSpacing"/>
                        <w:shd w:val="clear" w:color="auto" w:fill="E7E6E6" w:themeFill="background2"/>
                      </w:pPr>
                      <w:r>
                        <w:t>TOR for the procurement National Institution/Firm to support communities to carryout Community Self -Identification</w:t>
                      </w:r>
                    </w:p>
                    <w:p w14:paraId="2A67222F" w14:textId="77777777" w:rsidR="00976A19" w:rsidRPr="00733ED4" w:rsidRDefault="00976A19" w:rsidP="00976A19">
                      <w:pPr>
                        <w:pStyle w:val="NoSpacing"/>
                        <w:shd w:val="clear" w:color="auto" w:fill="E7E6E6" w:themeFill="background2"/>
                      </w:pPr>
                    </w:p>
                    <w:p w14:paraId="51973805" w14:textId="77777777" w:rsidR="00976A19" w:rsidRPr="00733ED4" w:rsidRDefault="00976A19" w:rsidP="00976A19">
                      <w:pPr>
                        <w:shd w:val="clear" w:color="auto" w:fill="E7E6E6" w:themeFill="background2"/>
                        <w:jc w:val="center"/>
                      </w:pPr>
                    </w:p>
                  </w:txbxContent>
                </v:textbox>
              </v:shape>
            </w:pict>
          </mc:Fallback>
        </mc:AlternateContent>
      </w:r>
      <w:r w:rsidRPr="004A02C6">
        <w:rPr>
          <w:b/>
          <w:sz w:val="32"/>
          <w:szCs w:val="32"/>
          <w:u w:val="single"/>
        </w:rPr>
        <w:t>TERMS OF REFERENCE ORGANIZATION/COMPANY</w:t>
      </w:r>
    </w:p>
    <w:p w14:paraId="3AB97384" w14:textId="77777777" w:rsidR="00976A19" w:rsidRPr="004A02C6" w:rsidRDefault="00976A19" w:rsidP="00976A19">
      <w:pPr>
        <w:spacing w:after="200" w:line="276" w:lineRule="auto"/>
      </w:pPr>
    </w:p>
    <w:p w14:paraId="77916BC9" w14:textId="77777777" w:rsidR="00976A19" w:rsidRPr="004A02C6" w:rsidRDefault="00976A19" w:rsidP="00976A19">
      <w:pPr>
        <w:spacing w:after="200" w:line="276" w:lineRule="auto"/>
      </w:pPr>
    </w:p>
    <w:p w14:paraId="20E1003F" w14:textId="77777777" w:rsidR="00976A19" w:rsidRDefault="00976A19" w:rsidP="00976A19">
      <w:pPr>
        <w:numPr>
          <w:ilvl w:val="0"/>
          <w:numId w:val="11"/>
        </w:numPr>
        <w:spacing w:after="200" w:line="276" w:lineRule="auto"/>
        <w:contextualSpacing/>
        <w:jc w:val="both"/>
        <w:rPr>
          <w:b/>
          <w:sz w:val="24"/>
          <w:szCs w:val="24"/>
        </w:rPr>
      </w:pPr>
      <w:r w:rsidRPr="004A02C6">
        <w:rPr>
          <w:b/>
          <w:sz w:val="24"/>
          <w:szCs w:val="24"/>
        </w:rPr>
        <w:t>Introduction</w:t>
      </w:r>
      <w:r>
        <w:rPr>
          <w:b/>
          <w:sz w:val="24"/>
          <w:szCs w:val="24"/>
        </w:rPr>
        <w:t>:</w:t>
      </w:r>
    </w:p>
    <w:p w14:paraId="72D33F09" w14:textId="77777777" w:rsidR="00976A19" w:rsidRPr="00733ED4" w:rsidRDefault="00976A19" w:rsidP="00976A19">
      <w:pPr>
        <w:spacing w:after="200" w:line="276" w:lineRule="auto"/>
        <w:contextualSpacing/>
        <w:jc w:val="both"/>
        <w:rPr>
          <w:bCs/>
          <w:sz w:val="24"/>
          <w:szCs w:val="24"/>
        </w:rPr>
      </w:pPr>
      <w:r w:rsidRPr="00733ED4">
        <w:rPr>
          <w:bCs/>
          <w:sz w:val="24"/>
          <w:szCs w:val="24"/>
        </w:rPr>
        <w:t xml:space="preserve">The Liberia Land Authority (LLA) is the Agency of the Government of Liberia with the primary mandate to develop policies on a continuous basic, undertake actions and implement programs in support of land governance, including land administration and management. The passage of the Land Right Acts of 2018 has empowered the  LLA to strengthen it abilities and capacity to ensure the implementation of land reform programs which focus on women’s land rights, communities’ rights to land ownership, increased awareness, etc. To achieve this the LLA is partnering with UN Women, UNDP and WFP for the implementation of the project: Sustaining Peace and Reconciliation through strengthening Land Governance and Dispute Resolution Mechanism which is being funded by the Liberia Multi-Partner Trust Fund (LMPTF). The project is targeting four (4) counties (Grand Cape Mount, Maryland, </w:t>
      </w:r>
      <w:proofErr w:type="spellStart"/>
      <w:r w:rsidRPr="00733ED4">
        <w:rPr>
          <w:bCs/>
          <w:sz w:val="24"/>
          <w:szCs w:val="24"/>
        </w:rPr>
        <w:t>Nimba</w:t>
      </w:r>
      <w:proofErr w:type="spellEnd"/>
      <w:r w:rsidRPr="00733ED4">
        <w:rPr>
          <w:bCs/>
          <w:sz w:val="24"/>
          <w:szCs w:val="24"/>
        </w:rPr>
        <w:t xml:space="preserve"> and </w:t>
      </w:r>
      <w:proofErr w:type="spellStart"/>
      <w:r w:rsidRPr="00733ED4">
        <w:rPr>
          <w:bCs/>
          <w:sz w:val="24"/>
          <w:szCs w:val="24"/>
        </w:rPr>
        <w:t>Sinoe</w:t>
      </w:r>
      <w:proofErr w:type="spellEnd"/>
      <w:r w:rsidRPr="00733ED4">
        <w:rPr>
          <w:bCs/>
          <w:sz w:val="24"/>
          <w:szCs w:val="24"/>
        </w:rPr>
        <w:t xml:space="preserve"> Counties) respectively. </w:t>
      </w:r>
    </w:p>
    <w:p w14:paraId="2D26276B" w14:textId="77777777" w:rsidR="00976A19" w:rsidRPr="00733ED4" w:rsidRDefault="00976A19" w:rsidP="00976A19">
      <w:pPr>
        <w:spacing w:after="200" w:line="276" w:lineRule="auto"/>
        <w:contextualSpacing/>
        <w:jc w:val="both"/>
        <w:rPr>
          <w:bCs/>
          <w:sz w:val="24"/>
          <w:szCs w:val="24"/>
        </w:rPr>
      </w:pPr>
      <w:r w:rsidRPr="00733ED4">
        <w:rPr>
          <w:bCs/>
          <w:sz w:val="24"/>
          <w:szCs w:val="24"/>
        </w:rPr>
        <w:t xml:space="preserve">The project has two outcomes that propose interventions to tackle major problems identified by government, CSOs and Donor Partners and response to issues identified through the existing conflict analyses and land related assessments. The first outcome responds to the limited capacity of the Government to prevent land related conflicts and aims at strengthening the effectiveness, </w:t>
      </w:r>
      <w:proofErr w:type="gramStart"/>
      <w:r w:rsidRPr="00733ED4">
        <w:rPr>
          <w:bCs/>
          <w:sz w:val="24"/>
          <w:szCs w:val="24"/>
        </w:rPr>
        <w:t>transparency</w:t>
      </w:r>
      <w:proofErr w:type="gramEnd"/>
      <w:r w:rsidRPr="00733ED4">
        <w:rPr>
          <w:bCs/>
          <w:sz w:val="24"/>
          <w:szCs w:val="24"/>
        </w:rPr>
        <w:t xml:space="preserve"> and inclusiveness of land administrative structures at national and county levels. The project envisions strengthening the capacity of County Land Offices and linking them up with the existing government structures at county level in targeted counties </w:t>
      </w:r>
      <w:proofErr w:type="gramStart"/>
      <w:r w:rsidRPr="00733ED4">
        <w:rPr>
          <w:bCs/>
          <w:sz w:val="24"/>
          <w:szCs w:val="24"/>
        </w:rPr>
        <w:t>in order to</w:t>
      </w:r>
      <w:proofErr w:type="gramEnd"/>
      <w:r w:rsidRPr="00733ED4">
        <w:rPr>
          <w:bCs/>
          <w:sz w:val="24"/>
          <w:szCs w:val="24"/>
        </w:rPr>
        <w:t xml:space="preserve"> foster collaboration with local government. This project will also support commencement of the formalization of customary land as a measure to prevent disputes and ensure land rights for customary owners and users. The project supports the strengthening of County Land Offices and the creation of County Land Boards as well as the Community Land Development and Management Committees in targeted counties. The second outcome aims at strengthening the existing land disputes resolution mechanisms. It will strengthen the capacity of existing semi-formal and informal land dispute mechanisms to facilitate resolution of land disputes in a more transparent and inclusive manner. Additionally, the project will strengthen the prevention and management of potential conflict drivers, including environmental hazards as well as limited livelihood opportunities in concession areas, as a strategy for resolving disputes. This will be done by building on existing community-based systems such as MSPs and mechanisms of managing natural resources and environmental hazards.</w:t>
      </w:r>
    </w:p>
    <w:p w14:paraId="2BC3041F" w14:textId="77777777" w:rsidR="00976A19" w:rsidRPr="00733ED4" w:rsidRDefault="00976A19" w:rsidP="00976A19">
      <w:pPr>
        <w:spacing w:after="200" w:line="276" w:lineRule="auto"/>
        <w:contextualSpacing/>
        <w:jc w:val="both"/>
        <w:rPr>
          <w:bCs/>
          <w:sz w:val="24"/>
          <w:szCs w:val="24"/>
        </w:rPr>
      </w:pPr>
      <w:r w:rsidRPr="00733ED4">
        <w:rPr>
          <w:bCs/>
          <w:sz w:val="24"/>
          <w:szCs w:val="24"/>
        </w:rPr>
        <w:t xml:space="preserve">The project will contribute to the implementation of the UNSDCF 2020-2024 for Liberia, notably Outcomes 2. 3 and 4. Particularly, Output 2.2 aims that “by 2024, national and subnational capacity to deliver sustainable natural resource management and climate-aware initiatives is strengthened”. The proposed initiative is aligned with National and International legal and policy frameworks and specifically, with the Convention on the Elimination of all Forms of Discrimination Against Women (CEDAW), and the Covenant on Economic, Social and Cultural Rights (CESCR) which were ratified by Liberia in 1984 and 2004 respectively. The proposed initiative will also contribute to achieving the Sustainable Development Goals (SDGs), specifically 5, 10 and 16. </w:t>
      </w:r>
    </w:p>
    <w:p w14:paraId="7381E157" w14:textId="77777777" w:rsidR="00976A19" w:rsidRPr="00733ED4" w:rsidRDefault="00976A19" w:rsidP="00976A19">
      <w:pPr>
        <w:spacing w:after="200" w:line="276" w:lineRule="auto"/>
        <w:contextualSpacing/>
        <w:jc w:val="both"/>
        <w:rPr>
          <w:bCs/>
          <w:sz w:val="24"/>
          <w:szCs w:val="24"/>
        </w:rPr>
      </w:pPr>
      <w:r w:rsidRPr="00733ED4">
        <w:rPr>
          <w:bCs/>
          <w:sz w:val="24"/>
          <w:szCs w:val="24"/>
        </w:rPr>
        <w:t xml:space="preserve">At national </w:t>
      </w:r>
      <w:proofErr w:type="gramStart"/>
      <w:r w:rsidRPr="00733ED4">
        <w:rPr>
          <w:bCs/>
          <w:sz w:val="24"/>
          <w:szCs w:val="24"/>
        </w:rPr>
        <w:t>level</w:t>
      </w:r>
      <w:proofErr w:type="gramEnd"/>
      <w:r w:rsidRPr="00733ED4">
        <w:rPr>
          <w:bCs/>
          <w:sz w:val="24"/>
          <w:szCs w:val="24"/>
        </w:rPr>
        <w:t xml:space="preserve"> the initiative supports the implementation of the 2017 Peace-building Plan, which was integrated into the Pillar 3: Sustaining Peace of the Government’s national development plan – the Pro-Poor Agenda for Prosperity and Development (PAPD). PAPD also calls for improving socio-economic human rights by passing and implementing the Land Rights Act to improve land tenure security; developing a regulatory framework for the actualization of the Liberia Land Authority Act; securing access to land by harmonizing of customary and statutory land tenure systems; and strengthening community land administration and governance framework (ensuring the inclusion of youth, women, and marginalized community members).</w:t>
      </w:r>
    </w:p>
    <w:p w14:paraId="58AEBCC4" w14:textId="77777777" w:rsidR="00976A19" w:rsidRPr="00733ED4" w:rsidRDefault="00976A19" w:rsidP="00976A19">
      <w:pPr>
        <w:spacing w:after="200" w:line="276" w:lineRule="auto"/>
        <w:contextualSpacing/>
        <w:jc w:val="both"/>
        <w:rPr>
          <w:bCs/>
          <w:sz w:val="24"/>
          <w:szCs w:val="24"/>
        </w:rPr>
      </w:pPr>
      <w:r w:rsidRPr="00733ED4">
        <w:rPr>
          <w:bCs/>
          <w:sz w:val="24"/>
          <w:szCs w:val="24"/>
        </w:rPr>
        <w:t xml:space="preserve">Likewise, it is aligned with the 2018 National Gender Policy which clearly calls for supporting women, land tenure and property rights including advocating for and promoting women’s access and control over land/land-based resources, and other forms of property and assets. In addition, there is alignment with the Liberian National Action Plan on Women Peace and Security (2019-2023), which emphasizes the importance of land, </w:t>
      </w:r>
      <w:proofErr w:type="gramStart"/>
      <w:r w:rsidRPr="00733ED4">
        <w:rPr>
          <w:bCs/>
          <w:sz w:val="24"/>
          <w:szCs w:val="24"/>
        </w:rPr>
        <w:t>inheritance</w:t>
      </w:r>
      <w:proofErr w:type="gramEnd"/>
      <w:r w:rsidRPr="00733ED4">
        <w:rPr>
          <w:bCs/>
          <w:sz w:val="24"/>
          <w:szCs w:val="24"/>
        </w:rPr>
        <w:t xml:space="preserve"> and property rights for women. Moreover, the proposed intervention has been designed to support the Government of Liberia to implement the LRA and LGA including the Legal Aid Policy (2019) and the Land Alternative Dispute Resolution (ADR) Policy. </w:t>
      </w:r>
    </w:p>
    <w:p w14:paraId="428C9647" w14:textId="77777777" w:rsidR="00976A19" w:rsidRPr="00733ED4" w:rsidRDefault="00976A19" w:rsidP="00976A19">
      <w:pPr>
        <w:spacing w:after="200" w:line="276" w:lineRule="auto"/>
        <w:ind w:left="720"/>
        <w:contextualSpacing/>
        <w:jc w:val="both"/>
        <w:rPr>
          <w:bCs/>
          <w:sz w:val="24"/>
          <w:szCs w:val="24"/>
        </w:rPr>
      </w:pPr>
    </w:p>
    <w:p w14:paraId="266DEAED" w14:textId="77777777" w:rsidR="00976A19" w:rsidRPr="00733ED4" w:rsidRDefault="00976A19" w:rsidP="00976A19">
      <w:pPr>
        <w:spacing w:after="200" w:line="276" w:lineRule="auto"/>
        <w:contextualSpacing/>
        <w:jc w:val="both"/>
        <w:rPr>
          <w:bCs/>
          <w:sz w:val="24"/>
          <w:szCs w:val="24"/>
        </w:rPr>
      </w:pPr>
      <w:r w:rsidRPr="00733ED4">
        <w:rPr>
          <w:bCs/>
          <w:sz w:val="24"/>
          <w:szCs w:val="24"/>
        </w:rPr>
        <w:t>Activity 1.2.3 of the project: “Sustaining Peace and Reconciliation through Strengthening Land Governance and Dispute Resolution mechanisms” calls for capacity building of Liberia Land Authority’s staff through training in different areas as per the 5-year Training Plan developed by the LLA including training on Gender and Human Rights, Gender responsive Land Dispute Resolution, etc. As part of developing its 5-year Training Plan, the LLA conducted a training needs assessment to identify gaps and immediate training needs in building the capacity of staff within the various departments of the Authority to effectively and efficiently carry out their roles and responsibilities in fulfillment of the legal mandate of the LLA.</w:t>
      </w:r>
    </w:p>
    <w:p w14:paraId="61DA445D" w14:textId="77777777" w:rsidR="00976A19" w:rsidRPr="00733ED4" w:rsidRDefault="00976A19" w:rsidP="00976A19">
      <w:pPr>
        <w:spacing w:after="200" w:line="276" w:lineRule="auto"/>
        <w:contextualSpacing/>
        <w:jc w:val="both"/>
        <w:rPr>
          <w:bCs/>
          <w:sz w:val="24"/>
          <w:szCs w:val="24"/>
        </w:rPr>
      </w:pPr>
      <w:r w:rsidRPr="00733ED4">
        <w:rPr>
          <w:bCs/>
          <w:sz w:val="24"/>
          <w:szCs w:val="24"/>
        </w:rPr>
        <w:t>To achieve the above, the Project is supporting a consultancy to conduct training of selected LLA staff in several areas as outlined below under the Objectives of the Consultancy.</w:t>
      </w:r>
    </w:p>
    <w:p w14:paraId="0D7D7B74" w14:textId="77777777" w:rsidR="00976A19" w:rsidRPr="004A02C6" w:rsidRDefault="00976A19" w:rsidP="00976A19">
      <w:pPr>
        <w:spacing w:after="200" w:line="276" w:lineRule="auto"/>
        <w:ind w:left="720"/>
        <w:contextualSpacing/>
        <w:jc w:val="both"/>
        <w:rPr>
          <w:b/>
          <w:sz w:val="24"/>
          <w:szCs w:val="24"/>
        </w:rPr>
      </w:pPr>
    </w:p>
    <w:p w14:paraId="21F5D88D" w14:textId="77777777" w:rsidR="00976A19" w:rsidRDefault="00976A19" w:rsidP="00976A19">
      <w:pPr>
        <w:keepNext/>
        <w:keepLines/>
        <w:numPr>
          <w:ilvl w:val="1"/>
          <w:numId w:val="5"/>
        </w:numPr>
        <w:spacing w:before="200" w:after="200" w:line="276" w:lineRule="auto"/>
        <w:outlineLvl w:val="1"/>
        <w:rPr>
          <w:rFonts w:eastAsia="Calibri Light"/>
          <w:b/>
          <w:sz w:val="24"/>
          <w:szCs w:val="24"/>
          <w:lang w:val="fr-FR" w:bidi="en-US"/>
        </w:rPr>
      </w:pPr>
      <w:r w:rsidRPr="004A02C6">
        <w:rPr>
          <w:rFonts w:eastAsia="Calibri Light"/>
          <w:b/>
          <w:sz w:val="24"/>
          <w:szCs w:val="24"/>
          <w:lang w:val="fr-FR" w:bidi="en-US"/>
        </w:rPr>
        <w:t xml:space="preserve">Objectives of </w:t>
      </w:r>
      <w:r>
        <w:rPr>
          <w:rFonts w:eastAsia="Calibri Light"/>
          <w:b/>
          <w:sz w:val="24"/>
          <w:szCs w:val="24"/>
          <w:lang w:val="fr-FR" w:bidi="en-US"/>
        </w:rPr>
        <w:t>this</w:t>
      </w:r>
      <w:r w:rsidRPr="009F043D">
        <w:rPr>
          <w:rFonts w:eastAsia="Calibri Light"/>
          <w:b/>
          <w:sz w:val="24"/>
          <w:szCs w:val="24"/>
          <w:lang w:val="fr-FR" w:bidi="en-US"/>
        </w:rPr>
        <w:t xml:space="preserve"> support communities to carry</w:t>
      </w:r>
      <w:r>
        <w:rPr>
          <w:rFonts w:eastAsia="Calibri Light"/>
          <w:b/>
          <w:sz w:val="24"/>
          <w:szCs w:val="24"/>
          <w:lang w:val="fr-FR" w:bidi="en-US"/>
        </w:rPr>
        <w:t xml:space="preserve"> </w:t>
      </w:r>
      <w:r w:rsidRPr="009F043D">
        <w:rPr>
          <w:rFonts w:eastAsia="Calibri Light"/>
          <w:b/>
          <w:sz w:val="24"/>
          <w:szCs w:val="24"/>
          <w:lang w:val="fr-FR" w:bidi="en-US"/>
        </w:rPr>
        <w:t>out Community Self -Identification</w:t>
      </w:r>
    </w:p>
    <w:p w14:paraId="6F8150AB" w14:textId="77777777" w:rsidR="00976A19" w:rsidRPr="004A02C6" w:rsidRDefault="00976A19" w:rsidP="00976A19">
      <w:pPr>
        <w:spacing w:after="200" w:line="276" w:lineRule="auto"/>
        <w:rPr>
          <w:sz w:val="24"/>
          <w:szCs w:val="24"/>
        </w:rPr>
      </w:pPr>
      <w:r w:rsidRPr="009F043D">
        <w:rPr>
          <w:sz w:val="24"/>
          <w:szCs w:val="24"/>
        </w:rPr>
        <w:t>To support customary communities in and around concession areas (in the project affected counties) go through LLA’s approved processes and procedures on community self-identification as provided in the Land Rights Act.</w:t>
      </w:r>
    </w:p>
    <w:p w14:paraId="4F0099D8" w14:textId="77777777" w:rsidR="00976A19" w:rsidRPr="004A02C6" w:rsidRDefault="00976A19" w:rsidP="00976A19">
      <w:pPr>
        <w:keepNext/>
        <w:keepLines/>
        <w:numPr>
          <w:ilvl w:val="1"/>
          <w:numId w:val="5"/>
        </w:numPr>
        <w:spacing w:before="200" w:after="200" w:line="276" w:lineRule="auto"/>
        <w:ind w:left="1296"/>
        <w:outlineLvl w:val="1"/>
        <w:rPr>
          <w:rFonts w:eastAsia="Calibri Light"/>
          <w:b/>
          <w:sz w:val="24"/>
          <w:szCs w:val="24"/>
          <w:lang w:val="fr-FR" w:bidi="en-US"/>
        </w:rPr>
      </w:pPr>
      <w:r>
        <w:rPr>
          <w:rFonts w:eastAsia="Calibri Light"/>
          <w:b/>
          <w:sz w:val="24"/>
          <w:szCs w:val="24"/>
          <w:lang w:val="fr-FR" w:bidi="en-US"/>
        </w:rPr>
        <w:t>Scope of work</w:t>
      </w:r>
    </w:p>
    <w:p w14:paraId="651AD8B2"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bCs/>
          <w:sz w:val="24"/>
        </w:rPr>
        <w:t>Conduct outreach and awareness in targeted communities on</w:t>
      </w:r>
      <w:r w:rsidRPr="009F043D">
        <w:rPr>
          <w:b/>
          <w:sz w:val="24"/>
        </w:rPr>
        <w:t xml:space="preserve"> </w:t>
      </w:r>
      <w:r w:rsidRPr="009F043D">
        <w:rPr>
          <w:bCs/>
          <w:sz w:val="24"/>
        </w:rPr>
        <w:t>intervention, LLA, LRA, concept of customary land rights formalization, LLA approved CSI</w:t>
      </w:r>
      <w:r w:rsidRPr="009F043D">
        <w:rPr>
          <w:b/>
          <w:sz w:val="24"/>
        </w:rPr>
        <w:t xml:space="preserve"> </w:t>
      </w:r>
      <w:r w:rsidRPr="009F043D">
        <w:rPr>
          <w:sz w:val="24"/>
        </w:rPr>
        <w:t xml:space="preserve">Guide, </w:t>
      </w:r>
      <w:proofErr w:type="gramStart"/>
      <w:r w:rsidRPr="009F043D">
        <w:rPr>
          <w:sz w:val="24"/>
        </w:rPr>
        <w:t>roles</w:t>
      </w:r>
      <w:proofErr w:type="gramEnd"/>
      <w:r w:rsidRPr="009F043D">
        <w:rPr>
          <w:sz w:val="24"/>
        </w:rPr>
        <w:t xml:space="preserve"> and responsibilities of stakeholders in the process in ten (10) targeted communities.</w:t>
      </w:r>
    </w:p>
    <w:p w14:paraId="51F80DB6"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sz w:val="24"/>
        </w:rPr>
        <w:t>Develop community profile and facilitate the selection/election of interim coordinating committee (ICC), and community animators/mobilizers for each of the ten targeted communities.</w:t>
      </w:r>
    </w:p>
    <w:p w14:paraId="3432F248"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bCs/>
          <w:sz w:val="24"/>
        </w:rPr>
        <w:t>Conduct training for</w:t>
      </w:r>
      <w:r w:rsidRPr="009F043D">
        <w:rPr>
          <w:b/>
          <w:sz w:val="24"/>
        </w:rPr>
        <w:t xml:space="preserve"> </w:t>
      </w:r>
      <w:r w:rsidRPr="009F043D">
        <w:rPr>
          <w:sz w:val="24"/>
        </w:rPr>
        <w:t>community leaders (at county and community levels) and other established bodies including mobilizers/animators, interim coordinating committee inclusive of equal participation of women, men, youths (male/females) and other marginalized groups in targeted communities.</w:t>
      </w:r>
    </w:p>
    <w:p w14:paraId="218594F7"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sz w:val="24"/>
        </w:rPr>
        <w:t>Assist targeted communities to develop sketch map indicating all features, hotspots (disputed areas) and identify land area and other claims; and</w:t>
      </w:r>
    </w:p>
    <w:p w14:paraId="1CB09549"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sz w:val="24"/>
        </w:rPr>
        <w:t>Assist communities to determine the level at which they will self-</w:t>
      </w:r>
      <w:proofErr w:type="gramStart"/>
      <w:r w:rsidRPr="009F043D">
        <w:rPr>
          <w:sz w:val="24"/>
        </w:rPr>
        <w:t>identify;</w:t>
      </w:r>
      <w:proofErr w:type="gramEnd"/>
    </w:p>
    <w:p w14:paraId="3D5BC4EC"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sz w:val="24"/>
        </w:rPr>
        <w:t xml:space="preserve">Assist communities to develop final resolution for the CSI process and facilitate the signing of the CSI Declaration </w:t>
      </w:r>
    </w:p>
    <w:p w14:paraId="049E5C71" w14:textId="77777777" w:rsidR="00976A19" w:rsidRPr="009F043D" w:rsidRDefault="00976A19" w:rsidP="00976A19">
      <w:pPr>
        <w:pStyle w:val="ListParagraph"/>
        <w:widowControl/>
        <w:numPr>
          <w:ilvl w:val="0"/>
          <w:numId w:val="20"/>
        </w:numPr>
        <w:overflowPunct/>
        <w:adjustRightInd/>
        <w:spacing w:after="160"/>
        <w:jc w:val="both"/>
        <w:rPr>
          <w:b/>
          <w:sz w:val="24"/>
        </w:rPr>
      </w:pPr>
      <w:r w:rsidRPr="009F043D">
        <w:rPr>
          <w:bCs/>
          <w:sz w:val="24"/>
        </w:rPr>
        <w:t>Submit documentation of the CSI process to the LLA for verification. The facilitating institution will keep a folder on each community, documenting all the activities and outputs, and having them ready for review by the LLA</w:t>
      </w:r>
      <w:r>
        <w:rPr>
          <w:bCs/>
          <w:sz w:val="24"/>
        </w:rPr>
        <w:t>.</w:t>
      </w:r>
    </w:p>
    <w:p w14:paraId="4A4D1233" w14:textId="77777777" w:rsidR="00976A19" w:rsidRPr="004A02C6" w:rsidRDefault="00976A19" w:rsidP="00976A19">
      <w:pPr>
        <w:widowControl w:val="0"/>
        <w:overflowPunct w:val="0"/>
        <w:adjustRightInd w:val="0"/>
        <w:rPr>
          <w:b/>
          <w:kern w:val="28"/>
          <w:sz w:val="24"/>
          <w:szCs w:val="24"/>
        </w:rPr>
      </w:pPr>
    </w:p>
    <w:p w14:paraId="09BFFC62" w14:textId="77777777" w:rsidR="00976A19" w:rsidRPr="004A02C6" w:rsidRDefault="00976A19" w:rsidP="00976A19">
      <w:pPr>
        <w:widowControl w:val="0"/>
        <w:overflowPunct w:val="0"/>
        <w:adjustRightInd w:val="0"/>
        <w:rPr>
          <w:b/>
          <w:kern w:val="28"/>
          <w:sz w:val="24"/>
          <w:szCs w:val="24"/>
        </w:rPr>
      </w:pPr>
      <w:r w:rsidRPr="004A02C6">
        <w:rPr>
          <w:b/>
          <w:kern w:val="28"/>
          <w:sz w:val="24"/>
          <w:szCs w:val="24"/>
        </w:rPr>
        <w:t>2.0</w:t>
      </w:r>
      <w:r w:rsidRPr="004A02C6">
        <w:rPr>
          <w:b/>
          <w:kern w:val="28"/>
          <w:sz w:val="24"/>
          <w:szCs w:val="24"/>
        </w:rPr>
        <w:tab/>
      </w:r>
      <w:r>
        <w:rPr>
          <w:b/>
          <w:kern w:val="28"/>
          <w:sz w:val="24"/>
          <w:szCs w:val="24"/>
        </w:rPr>
        <w:t>Methodology:</w:t>
      </w:r>
    </w:p>
    <w:p w14:paraId="2541E484" w14:textId="77777777" w:rsidR="00976A19" w:rsidRPr="004A02C6" w:rsidRDefault="00976A19" w:rsidP="00976A19">
      <w:pPr>
        <w:widowControl w:val="0"/>
        <w:overflowPunct w:val="0"/>
        <w:adjustRightInd w:val="0"/>
        <w:rPr>
          <w:spacing w:val="-2"/>
          <w:kern w:val="28"/>
          <w:sz w:val="24"/>
          <w:szCs w:val="24"/>
        </w:rPr>
      </w:pPr>
    </w:p>
    <w:p w14:paraId="6BE8562C" w14:textId="77777777" w:rsidR="00976A19" w:rsidRPr="00833530" w:rsidRDefault="00976A19" w:rsidP="00976A19">
      <w:pPr>
        <w:widowControl w:val="0"/>
        <w:overflowPunct w:val="0"/>
        <w:adjustRightInd w:val="0"/>
        <w:rPr>
          <w:spacing w:val="-2"/>
          <w:kern w:val="28"/>
          <w:sz w:val="24"/>
          <w:szCs w:val="24"/>
        </w:rPr>
      </w:pPr>
      <w:r w:rsidRPr="004A02C6">
        <w:rPr>
          <w:spacing w:val="-2"/>
          <w:kern w:val="28"/>
          <w:sz w:val="24"/>
          <w:szCs w:val="24"/>
        </w:rPr>
        <w:t>It is expected that this activity will be implemented in close collaboration with the</w:t>
      </w:r>
      <w:r>
        <w:rPr>
          <w:spacing w:val="-2"/>
          <w:kern w:val="28"/>
          <w:sz w:val="24"/>
          <w:szCs w:val="24"/>
        </w:rPr>
        <w:t xml:space="preserve"> Liberia Land Authority.</w:t>
      </w:r>
    </w:p>
    <w:p w14:paraId="4B3EB4FE" w14:textId="77777777" w:rsidR="00976A19" w:rsidRDefault="00976A19" w:rsidP="00976A19">
      <w:pPr>
        <w:rPr>
          <w:sz w:val="24"/>
          <w:szCs w:val="24"/>
          <w:lang w:val="en-GB"/>
        </w:rPr>
      </w:pPr>
    </w:p>
    <w:p w14:paraId="3FB25A67" w14:textId="77777777" w:rsidR="00976A19" w:rsidRPr="00296671" w:rsidRDefault="00976A19" w:rsidP="00976A19">
      <w:pPr>
        <w:rPr>
          <w:sz w:val="24"/>
          <w:szCs w:val="24"/>
          <w:lang w:val="en-GB"/>
        </w:rPr>
      </w:pPr>
      <w:r>
        <w:rPr>
          <w:sz w:val="24"/>
          <w:szCs w:val="24"/>
          <w:lang w:val="en-GB"/>
        </w:rPr>
        <w:t>I</w:t>
      </w:r>
      <w:r w:rsidRPr="00296671">
        <w:rPr>
          <w:sz w:val="24"/>
          <w:szCs w:val="24"/>
          <w:lang w:val="en-GB"/>
        </w:rPr>
        <w:t>nstitution/firm is expected to deliver the following outputs:</w:t>
      </w:r>
    </w:p>
    <w:p w14:paraId="3842EB00" w14:textId="77777777" w:rsidR="00976A19" w:rsidRPr="001B64BD" w:rsidRDefault="00976A19" w:rsidP="00976A19">
      <w:pPr>
        <w:rPr>
          <w:sz w:val="24"/>
          <w:szCs w:val="24"/>
        </w:rPr>
      </w:pPr>
      <w:r w:rsidRPr="001B64BD">
        <w:rPr>
          <w:sz w:val="24"/>
          <w:szCs w:val="24"/>
        </w:rPr>
        <w:t>Under the supervision of the Project Focal Person of the LLA and UNDP Office, the</w:t>
      </w:r>
      <w:r>
        <w:rPr>
          <w:sz w:val="24"/>
          <w:szCs w:val="24"/>
        </w:rPr>
        <w:t xml:space="preserve"> firm/organization</w:t>
      </w:r>
      <w:r w:rsidRPr="001B64BD">
        <w:rPr>
          <w:sz w:val="24"/>
          <w:szCs w:val="24"/>
        </w:rPr>
        <w:t xml:space="preserve"> shall:</w:t>
      </w:r>
    </w:p>
    <w:p w14:paraId="7A3E20B5" w14:textId="77777777" w:rsidR="00976A19" w:rsidRDefault="00976A19" w:rsidP="00976A19">
      <w:pPr>
        <w:pStyle w:val="ListParagraph"/>
        <w:widowControl/>
        <w:numPr>
          <w:ilvl w:val="0"/>
          <w:numId w:val="22"/>
        </w:numPr>
        <w:overflowPunct/>
        <w:adjustRightInd/>
        <w:spacing w:line="240" w:lineRule="auto"/>
        <w:rPr>
          <w:sz w:val="24"/>
        </w:rPr>
      </w:pPr>
      <w:r w:rsidRPr="001B64BD">
        <w:rPr>
          <w:sz w:val="24"/>
        </w:rPr>
        <w:t xml:space="preserve">Review existing relevant CSI documents, studies and related </w:t>
      </w:r>
      <w:proofErr w:type="gramStart"/>
      <w:r w:rsidRPr="001B64BD">
        <w:rPr>
          <w:sz w:val="24"/>
        </w:rPr>
        <w:t>laws;</w:t>
      </w:r>
      <w:proofErr w:type="gramEnd"/>
    </w:p>
    <w:p w14:paraId="3C79CB6C" w14:textId="77777777" w:rsidR="00976A19" w:rsidRPr="001B64BD" w:rsidRDefault="00976A19" w:rsidP="00976A19">
      <w:pPr>
        <w:pStyle w:val="ListParagraph"/>
        <w:widowControl/>
        <w:numPr>
          <w:ilvl w:val="0"/>
          <w:numId w:val="22"/>
        </w:numPr>
        <w:overflowPunct/>
        <w:adjustRightInd/>
        <w:spacing w:line="240" w:lineRule="auto"/>
        <w:rPr>
          <w:sz w:val="24"/>
        </w:rPr>
      </w:pPr>
      <w:r w:rsidRPr="001B64BD">
        <w:rPr>
          <w:sz w:val="24"/>
        </w:rPr>
        <w:t xml:space="preserve">Conduct vigorous awareness within the project affected communities, considering the followings:  </w:t>
      </w:r>
    </w:p>
    <w:p w14:paraId="277DB7E4" w14:textId="77777777" w:rsidR="00976A19" w:rsidRPr="001B64BD" w:rsidRDefault="00976A19" w:rsidP="00976A19">
      <w:pPr>
        <w:numPr>
          <w:ilvl w:val="0"/>
          <w:numId w:val="21"/>
        </w:numPr>
        <w:rPr>
          <w:sz w:val="24"/>
          <w:szCs w:val="24"/>
        </w:rPr>
      </w:pPr>
      <w:r w:rsidRPr="001B64BD">
        <w:rPr>
          <w:sz w:val="24"/>
          <w:szCs w:val="24"/>
        </w:rPr>
        <w:t>customary land rights formalization</w:t>
      </w:r>
    </w:p>
    <w:p w14:paraId="1D046E83" w14:textId="77777777" w:rsidR="00976A19" w:rsidRPr="001B64BD" w:rsidRDefault="00976A19" w:rsidP="00976A19">
      <w:pPr>
        <w:numPr>
          <w:ilvl w:val="0"/>
          <w:numId w:val="21"/>
        </w:numPr>
        <w:rPr>
          <w:sz w:val="24"/>
          <w:szCs w:val="24"/>
        </w:rPr>
      </w:pPr>
      <w:r w:rsidRPr="001B64BD">
        <w:rPr>
          <w:sz w:val="24"/>
          <w:szCs w:val="24"/>
        </w:rPr>
        <w:t>The Land Rights Act</w:t>
      </w:r>
    </w:p>
    <w:p w14:paraId="4E105268" w14:textId="77777777" w:rsidR="00976A19" w:rsidRPr="001B64BD" w:rsidRDefault="00976A19" w:rsidP="00976A19">
      <w:pPr>
        <w:numPr>
          <w:ilvl w:val="0"/>
          <w:numId w:val="21"/>
        </w:numPr>
        <w:rPr>
          <w:sz w:val="24"/>
          <w:szCs w:val="24"/>
        </w:rPr>
      </w:pPr>
      <w:r w:rsidRPr="001B64BD">
        <w:rPr>
          <w:sz w:val="24"/>
          <w:szCs w:val="24"/>
        </w:rPr>
        <w:t>The Community Self-Identification processes, and</w:t>
      </w:r>
    </w:p>
    <w:p w14:paraId="6336502C" w14:textId="77777777" w:rsidR="00976A19" w:rsidRPr="001B64BD" w:rsidRDefault="00976A19" w:rsidP="00976A19">
      <w:pPr>
        <w:numPr>
          <w:ilvl w:val="0"/>
          <w:numId w:val="21"/>
        </w:numPr>
        <w:rPr>
          <w:sz w:val="24"/>
          <w:szCs w:val="24"/>
        </w:rPr>
      </w:pPr>
      <w:r w:rsidRPr="001B64BD">
        <w:rPr>
          <w:sz w:val="24"/>
          <w:szCs w:val="24"/>
        </w:rPr>
        <w:t>The Liberia Land Authority</w:t>
      </w:r>
    </w:p>
    <w:p w14:paraId="35AE9382" w14:textId="77777777" w:rsidR="00976A19" w:rsidRDefault="00976A19" w:rsidP="00976A19">
      <w:pPr>
        <w:pStyle w:val="ListParagraph"/>
        <w:widowControl/>
        <w:numPr>
          <w:ilvl w:val="0"/>
          <w:numId w:val="23"/>
        </w:numPr>
        <w:overflowPunct/>
        <w:adjustRightInd/>
        <w:spacing w:line="240" w:lineRule="auto"/>
        <w:rPr>
          <w:sz w:val="24"/>
        </w:rPr>
      </w:pPr>
      <w:r w:rsidRPr="001B64BD">
        <w:rPr>
          <w:sz w:val="24"/>
        </w:rPr>
        <w:t xml:space="preserve">Conduct scoping exercise within the project communities (Grand Cape Mount, </w:t>
      </w:r>
      <w:proofErr w:type="spellStart"/>
      <w:r w:rsidRPr="001B64BD">
        <w:rPr>
          <w:sz w:val="24"/>
        </w:rPr>
        <w:t>Nimba</w:t>
      </w:r>
      <w:proofErr w:type="spellEnd"/>
      <w:r w:rsidRPr="001B64BD">
        <w:rPr>
          <w:sz w:val="24"/>
        </w:rPr>
        <w:t xml:space="preserve">, </w:t>
      </w:r>
      <w:proofErr w:type="spellStart"/>
      <w:r w:rsidRPr="001B64BD">
        <w:rPr>
          <w:sz w:val="24"/>
        </w:rPr>
        <w:t>Sinoe</w:t>
      </w:r>
      <w:proofErr w:type="spellEnd"/>
      <w:r w:rsidRPr="001B64BD">
        <w:rPr>
          <w:sz w:val="24"/>
        </w:rPr>
        <w:t xml:space="preserve"> and Maryland Counties) and develop the communities’ </w:t>
      </w:r>
      <w:proofErr w:type="gramStart"/>
      <w:r w:rsidRPr="001B64BD">
        <w:rPr>
          <w:sz w:val="24"/>
        </w:rPr>
        <w:t>profiles;</w:t>
      </w:r>
      <w:proofErr w:type="gramEnd"/>
    </w:p>
    <w:p w14:paraId="055DAECF" w14:textId="77777777" w:rsidR="00976A19" w:rsidRDefault="00976A19" w:rsidP="00976A19">
      <w:pPr>
        <w:pStyle w:val="ListParagraph"/>
        <w:widowControl/>
        <w:numPr>
          <w:ilvl w:val="0"/>
          <w:numId w:val="23"/>
        </w:numPr>
        <w:overflowPunct/>
        <w:adjustRightInd/>
        <w:spacing w:line="240" w:lineRule="auto"/>
        <w:rPr>
          <w:sz w:val="24"/>
        </w:rPr>
      </w:pPr>
      <w:r w:rsidRPr="001B64BD">
        <w:rPr>
          <w:sz w:val="24"/>
        </w:rPr>
        <w:t xml:space="preserve">Facilitate and coordinate the selection of community animators and community mobilizers for the selected project communities (Grand Cape Mount, </w:t>
      </w:r>
      <w:proofErr w:type="spellStart"/>
      <w:r w:rsidRPr="001B64BD">
        <w:rPr>
          <w:sz w:val="24"/>
        </w:rPr>
        <w:t>Nimba</w:t>
      </w:r>
      <w:proofErr w:type="spellEnd"/>
      <w:r w:rsidRPr="001B64BD">
        <w:rPr>
          <w:sz w:val="24"/>
        </w:rPr>
        <w:t xml:space="preserve">, </w:t>
      </w:r>
      <w:proofErr w:type="spellStart"/>
      <w:r w:rsidRPr="001B64BD">
        <w:rPr>
          <w:sz w:val="24"/>
        </w:rPr>
        <w:t>Sinoe</w:t>
      </w:r>
      <w:proofErr w:type="spellEnd"/>
      <w:r w:rsidRPr="001B64BD">
        <w:rPr>
          <w:sz w:val="24"/>
        </w:rPr>
        <w:t xml:space="preserve"> and Maryland Counties</w:t>
      </w:r>
      <w:proofErr w:type="gramStart"/>
      <w:r w:rsidRPr="001B64BD">
        <w:rPr>
          <w:sz w:val="24"/>
        </w:rPr>
        <w:t>);</w:t>
      </w:r>
      <w:proofErr w:type="gramEnd"/>
      <w:r w:rsidRPr="001B64BD">
        <w:rPr>
          <w:sz w:val="24"/>
        </w:rPr>
        <w:t xml:space="preserve"> </w:t>
      </w:r>
    </w:p>
    <w:p w14:paraId="7607E0BC" w14:textId="77777777" w:rsidR="00976A19" w:rsidRDefault="00976A19" w:rsidP="00976A19">
      <w:pPr>
        <w:pStyle w:val="ListParagraph"/>
        <w:widowControl/>
        <w:numPr>
          <w:ilvl w:val="0"/>
          <w:numId w:val="23"/>
        </w:numPr>
        <w:overflowPunct/>
        <w:adjustRightInd/>
        <w:spacing w:line="240" w:lineRule="auto"/>
        <w:rPr>
          <w:sz w:val="24"/>
        </w:rPr>
      </w:pPr>
      <w:r w:rsidRPr="001B64BD">
        <w:rPr>
          <w:sz w:val="24"/>
        </w:rPr>
        <w:t xml:space="preserve">Facilitate and coordinate the election or selection of Interim Coordinating Committees (ICCs) in the various project affected communities (Grand Cape Mount, </w:t>
      </w:r>
      <w:proofErr w:type="spellStart"/>
      <w:r w:rsidRPr="001B64BD">
        <w:rPr>
          <w:sz w:val="24"/>
        </w:rPr>
        <w:t>Nimba</w:t>
      </w:r>
      <w:proofErr w:type="spellEnd"/>
      <w:r w:rsidRPr="001B64BD">
        <w:rPr>
          <w:sz w:val="24"/>
        </w:rPr>
        <w:t xml:space="preserve">, </w:t>
      </w:r>
      <w:proofErr w:type="spellStart"/>
      <w:r w:rsidRPr="001B64BD">
        <w:rPr>
          <w:sz w:val="24"/>
        </w:rPr>
        <w:t>Sinoe</w:t>
      </w:r>
      <w:proofErr w:type="spellEnd"/>
      <w:r w:rsidRPr="001B64BD">
        <w:rPr>
          <w:sz w:val="24"/>
        </w:rPr>
        <w:t xml:space="preserve"> and Maryland Counties</w:t>
      </w:r>
      <w:proofErr w:type="gramStart"/>
      <w:r w:rsidRPr="001B64BD">
        <w:rPr>
          <w:sz w:val="24"/>
        </w:rPr>
        <w:t>);</w:t>
      </w:r>
      <w:proofErr w:type="gramEnd"/>
    </w:p>
    <w:p w14:paraId="27458C93" w14:textId="77777777" w:rsidR="00976A19" w:rsidRDefault="00976A19" w:rsidP="00976A19">
      <w:pPr>
        <w:pStyle w:val="ListParagraph"/>
        <w:widowControl/>
        <w:numPr>
          <w:ilvl w:val="0"/>
          <w:numId w:val="23"/>
        </w:numPr>
        <w:overflowPunct/>
        <w:adjustRightInd/>
        <w:spacing w:line="240" w:lineRule="auto"/>
        <w:rPr>
          <w:sz w:val="24"/>
        </w:rPr>
      </w:pPr>
      <w:r w:rsidRPr="001B64BD">
        <w:rPr>
          <w:sz w:val="24"/>
        </w:rPr>
        <w:t>Assist the communities to determine the levels at which they want to self-</w:t>
      </w:r>
      <w:proofErr w:type="gramStart"/>
      <w:r w:rsidRPr="001B64BD">
        <w:rPr>
          <w:sz w:val="24"/>
        </w:rPr>
        <w:t>identify;</w:t>
      </w:r>
      <w:proofErr w:type="gramEnd"/>
    </w:p>
    <w:p w14:paraId="322EBC0B" w14:textId="77777777" w:rsidR="00976A19" w:rsidRDefault="00976A19" w:rsidP="00976A19">
      <w:pPr>
        <w:pStyle w:val="ListParagraph"/>
        <w:widowControl/>
        <w:numPr>
          <w:ilvl w:val="0"/>
          <w:numId w:val="23"/>
        </w:numPr>
        <w:overflowPunct/>
        <w:adjustRightInd/>
        <w:spacing w:line="240" w:lineRule="auto"/>
        <w:rPr>
          <w:sz w:val="24"/>
        </w:rPr>
      </w:pPr>
      <w:r w:rsidRPr="001B64BD">
        <w:rPr>
          <w:sz w:val="24"/>
        </w:rPr>
        <w:t>Provide guidance to assist the communities to determine the level at which they want to self-identify.</w:t>
      </w:r>
    </w:p>
    <w:p w14:paraId="45F0C744" w14:textId="77777777" w:rsidR="00976A19" w:rsidRDefault="00976A19" w:rsidP="00976A19">
      <w:pPr>
        <w:pStyle w:val="ListParagraph"/>
        <w:widowControl/>
        <w:numPr>
          <w:ilvl w:val="0"/>
          <w:numId w:val="23"/>
        </w:numPr>
        <w:overflowPunct/>
        <w:adjustRightInd/>
        <w:spacing w:line="240" w:lineRule="auto"/>
        <w:rPr>
          <w:sz w:val="24"/>
        </w:rPr>
      </w:pPr>
      <w:r w:rsidRPr="001B64BD">
        <w:rPr>
          <w:sz w:val="24"/>
        </w:rPr>
        <w:t xml:space="preserve">Assist the communities develop preliminary sketch maps (identify boundaries, hotspots, other </w:t>
      </w:r>
      <w:proofErr w:type="gramStart"/>
      <w:r w:rsidRPr="001B64BD">
        <w:rPr>
          <w:sz w:val="24"/>
        </w:rPr>
        <w:t>claims</w:t>
      </w:r>
      <w:proofErr w:type="gramEnd"/>
      <w:r w:rsidRPr="001B64BD">
        <w:rPr>
          <w:sz w:val="24"/>
        </w:rPr>
        <w:t xml:space="preserve"> and other features).</w:t>
      </w:r>
    </w:p>
    <w:p w14:paraId="41194A4E" w14:textId="77777777" w:rsidR="00976A19" w:rsidRPr="001B64BD" w:rsidRDefault="00976A19" w:rsidP="00976A19">
      <w:pPr>
        <w:pStyle w:val="ListParagraph"/>
        <w:widowControl/>
        <w:numPr>
          <w:ilvl w:val="0"/>
          <w:numId w:val="23"/>
        </w:numPr>
        <w:overflowPunct/>
        <w:adjustRightInd/>
        <w:spacing w:line="240" w:lineRule="auto"/>
        <w:rPr>
          <w:sz w:val="24"/>
        </w:rPr>
      </w:pPr>
      <w:r w:rsidRPr="001B64BD">
        <w:rPr>
          <w:sz w:val="24"/>
        </w:rPr>
        <w:t xml:space="preserve">Facilitate the signing ceremony of internal </w:t>
      </w:r>
      <w:proofErr w:type="spellStart"/>
      <w:r w:rsidRPr="001B64BD">
        <w:rPr>
          <w:sz w:val="24"/>
        </w:rPr>
        <w:t>MoUs</w:t>
      </w:r>
      <w:proofErr w:type="spellEnd"/>
      <w:r w:rsidRPr="001B64BD">
        <w:rPr>
          <w:sz w:val="24"/>
        </w:rPr>
        <w:t xml:space="preserve"> and declaring self-identified communities as land owning community.</w:t>
      </w:r>
    </w:p>
    <w:p w14:paraId="02445A92" w14:textId="77777777" w:rsidR="00976A19" w:rsidRDefault="00976A19" w:rsidP="00976A19">
      <w:pPr>
        <w:rPr>
          <w:sz w:val="24"/>
          <w:szCs w:val="24"/>
          <w:lang w:val="en-GB"/>
        </w:rPr>
      </w:pPr>
    </w:p>
    <w:p w14:paraId="13534A6A" w14:textId="77777777" w:rsidR="00976A19" w:rsidRPr="004A02C6" w:rsidRDefault="00976A19" w:rsidP="00976A19">
      <w:pPr>
        <w:rPr>
          <w:sz w:val="24"/>
          <w:szCs w:val="24"/>
          <w:lang w:val="en-GB"/>
        </w:rPr>
      </w:pPr>
    </w:p>
    <w:p w14:paraId="7D5A80E6" w14:textId="77777777" w:rsidR="00976A19" w:rsidRPr="00833530" w:rsidRDefault="00976A19" w:rsidP="00976A19">
      <w:pPr>
        <w:spacing w:after="200" w:line="276" w:lineRule="auto"/>
        <w:rPr>
          <w:b/>
          <w:sz w:val="24"/>
          <w:szCs w:val="24"/>
          <w:lang w:val="en-GB"/>
        </w:rPr>
      </w:pPr>
      <w:r w:rsidRPr="004A02C6">
        <w:rPr>
          <w:sz w:val="24"/>
          <w:szCs w:val="24"/>
          <w:lang w:val="en-GB"/>
        </w:rPr>
        <w:t xml:space="preserve">4.0. </w:t>
      </w:r>
      <w:r w:rsidRPr="004A02C6">
        <w:rPr>
          <w:b/>
          <w:sz w:val="24"/>
          <w:szCs w:val="24"/>
          <w:lang w:val="en-GB"/>
        </w:rPr>
        <w:t>Delive</w:t>
      </w:r>
      <w:r>
        <w:rPr>
          <w:b/>
          <w:sz w:val="24"/>
          <w:szCs w:val="24"/>
          <w:lang w:val="en-GB"/>
        </w:rPr>
        <w:t>rables</w:t>
      </w:r>
    </w:p>
    <w:tbl>
      <w:tblPr>
        <w:tblStyle w:val="TableGrid2"/>
        <w:tblW w:w="9955" w:type="dxa"/>
        <w:tblInd w:w="137" w:type="dxa"/>
        <w:tblLook w:val="04A0" w:firstRow="1" w:lastRow="0" w:firstColumn="1" w:lastColumn="0" w:noHBand="0" w:noVBand="1"/>
      </w:tblPr>
      <w:tblGrid>
        <w:gridCol w:w="570"/>
        <w:gridCol w:w="4250"/>
        <w:gridCol w:w="3118"/>
        <w:gridCol w:w="2017"/>
      </w:tblGrid>
      <w:tr w:rsidR="00976A19" w:rsidRPr="001B64BD" w14:paraId="7DED7985" w14:textId="77777777" w:rsidTr="00AA707F">
        <w:trPr>
          <w:trHeight w:val="501"/>
        </w:trPr>
        <w:tc>
          <w:tcPr>
            <w:tcW w:w="57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40FF7D6" w14:textId="77777777" w:rsidR="00976A19" w:rsidRPr="001B64BD" w:rsidRDefault="00976A19" w:rsidP="00AA707F">
            <w:pPr>
              <w:jc w:val="center"/>
              <w:rPr>
                <w:b/>
                <w:bCs/>
                <w:sz w:val="24"/>
                <w:szCs w:val="24"/>
              </w:rPr>
            </w:pPr>
            <w:r w:rsidRPr="001B64BD">
              <w:rPr>
                <w:b/>
                <w:bCs/>
                <w:sz w:val="24"/>
                <w:szCs w:val="24"/>
              </w:rPr>
              <w:t>No.</w:t>
            </w:r>
          </w:p>
        </w:tc>
        <w:tc>
          <w:tcPr>
            <w:tcW w:w="425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A37F05" w14:textId="77777777" w:rsidR="00976A19" w:rsidRPr="001B64BD" w:rsidRDefault="00976A19" w:rsidP="00AA707F">
            <w:pPr>
              <w:jc w:val="center"/>
              <w:rPr>
                <w:b/>
                <w:bCs/>
                <w:sz w:val="24"/>
                <w:szCs w:val="24"/>
              </w:rPr>
            </w:pPr>
            <w:r w:rsidRPr="001B64BD">
              <w:rPr>
                <w:b/>
                <w:bCs/>
                <w:sz w:val="24"/>
                <w:szCs w:val="24"/>
              </w:rPr>
              <w:t>Activities</w:t>
            </w:r>
          </w:p>
        </w:tc>
        <w:tc>
          <w:tcPr>
            <w:tcW w:w="31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4CB815" w14:textId="77777777" w:rsidR="00976A19" w:rsidRPr="001B64BD" w:rsidRDefault="00976A19" w:rsidP="00AA707F">
            <w:pPr>
              <w:jc w:val="center"/>
              <w:rPr>
                <w:b/>
                <w:bCs/>
                <w:sz w:val="24"/>
                <w:szCs w:val="24"/>
              </w:rPr>
            </w:pPr>
            <w:r w:rsidRPr="001B64BD">
              <w:rPr>
                <w:b/>
                <w:bCs/>
                <w:sz w:val="24"/>
                <w:szCs w:val="24"/>
              </w:rPr>
              <w:t>Deliverables / Milestones</w:t>
            </w:r>
          </w:p>
        </w:tc>
        <w:tc>
          <w:tcPr>
            <w:tcW w:w="201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43EF299" w14:textId="77777777" w:rsidR="00976A19" w:rsidRPr="001B64BD" w:rsidRDefault="00976A19" w:rsidP="00AA707F">
            <w:pPr>
              <w:jc w:val="center"/>
              <w:rPr>
                <w:b/>
                <w:bCs/>
                <w:sz w:val="24"/>
                <w:szCs w:val="24"/>
              </w:rPr>
            </w:pPr>
            <w:r w:rsidRPr="001B64BD">
              <w:rPr>
                <w:b/>
                <w:bCs/>
                <w:sz w:val="24"/>
                <w:szCs w:val="24"/>
              </w:rPr>
              <w:t>No of Days</w:t>
            </w:r>
          </w:p>
        </w:tc>
      </w:tr>
      <w:tr w:rsidR="00976A19" w:rsidRPr="001B64BD" w14:paraId="0A1D8DCA" w14:textId="77777777" w:rsidTr="00AA707F">
        <w:trPr>
          <w:trHeight w:val="258"/>
        </w:trPr>
        <w:tc>
          <w:tcPr>
            <w:tcW w:w="570" w:type="dxa"/>
            <w:tcBorders>
              <w:top w:val="single" w:sz="4" w:space="0" w:color="auto"/>
              <w:left w:val="single" w:sz="4" w:space="0" w:color="auto"/>
              <w:bottom w:val="single" w:sz="4" w:space="0" w:color="auto"/>
              <w:right w:val="single" w:sz="4" w:space="0" w:color="auto"/>
            </w:tcBorders>
            <w:hideMark/>
          </w:tcPr>
          <w:p w14:paraId="1A5BEE63" w14:textId="77777777" w:rsidR="00976A19" w:rsidRPr="001B64BD" w:rsidRDefault="00976A19" w:rsidP="00AA707F">
            <w:pPr>
              <w:rPr>
                <w:sz w:val="24"/>
                <w:szCs w:val="24"/>
              </w:rPr>
            </w:pPr>
            <w:r w:rsidRPr="001B64BD">
              <w:rPr>
                <w:sz w:val="24"/>
                <w:szCs w:val="24"/>
              </w:rPr>
              <w:t>1.</w:t>
            </w:r>
          </w:p>
        </w:tc>
        <w:tc>
          <w:tcPr>
            <w:tcW w:w="4250" w:type="dxa"/>
            <w:tcBorders>
              <w:top w:val="single" w:sz="4" w:space="0" w:color="auto"/>
              <w:left w:val="single" w:sz="4" w:space="0" w:color="auto"/>
              <w:bottom w:val="single" w:sz="4" w:space="0" w:color="auto"/>
              <w:right w:val="single" w:sz="4" w:space="0" w:color="auto"/>
            </w:tcBorders>
            <w:hideMark/>
          </w:tcPr>
          <w:p w14:paraId="53D5043C" w14:textId="77777777" w:rsidR="00976A19" w:rsidRPr="001B64BD" w:rsidRDefault="00976A19" w:rsidP="00AA707F">
            <w:pPr>
              <w:rPr>
                <w:sz w:val="24"/>
                <w:szCs w:val="24"/>
              </w:rPr>
            </w:pPr>
            <w:r w:rsidRPr="001B64BD">
              <w:rPr>
                <w:sz w:val="24"/>
                <w:szCs w:val="24"/>
              </w:rPr>
              <w:t>Desk review/inception activities</w:t>
            </w:r>
          </w:p>
        </w:tc>
        <w:tc>
          <w:tcPr>
            <w:tcW w:w="3118" w:type="dxa"/>
            <w:tcBorders>
              <w:top w:val="single" w:sz="4" w:space="0" w:color="auto"/>
              <w:left w:val="single" w:sz="4" w:space="0" w:color="auto"/>
              <w:bottom w:val="single" w:sz="4" w:space="0" w:color="auto"/>
              <w:right w:val="single" w:sz="4" w:space="0" w:color="auto"/>
            </w:tcBorders>
            <w:hideMark/>
          </w:tcPr>
          <w:p w14:paraId="2E105B72" w14:textId="77777777" w:rsidR="00976A19" w:rsidRPr="001B64BD" w:rsidRDefault="00976A19" w:rsidP="00AA707F">
            <w:pPr>
              <w:rPr>
                <w:sz w:val="24"/>
                <w:szCs w:val="24"/>
              </w:rPr>
            </w:pPr>
            <w:r w:rsidRPr="001B64BD">
              <w:rPr>
                <w:sz w:val="24"/>
                <w:szCs w:val="24"/>
              </w:rPr>
              <w:t>Inception reports</w:t>
            </w:r>
          </w:p>
        </w:tc>
        <w:tc>
          <w:tcPr>
            <w:tcW w:w="2017" w:type="dxa"/>
            <w:tcBorders>
              <w:top w:val="single" w:sz="4" w:space="0" w:color="auto"/>
              <w:left w:val="single" w:sz="4" w:space="0" w:color="auto"/>
              <w:bottom w:val="single" w:sz="4" w:space="0" w:color="auto"/>
              <w:right w:val="single" w:sz="4" w:space="0" w:color="auto"/>
            </w:tcBorders>
            <w:vAlign w:val="center"/>
            <w:hideMark/>
          </w:tcPr>
          <w:p w14:paraId="44910299" w14:textId="77777777" w:rsidR="00976A19" w:rsidRPr="001B64BD" w:rsidRDefault="00976A19" w:rsidP="00AA707F">
            <w:pPr>
              <w:jc w:val="center"/>
              <w:rPr>
                <w:sz w:val="24"/>
                <w:szCs w:val="24"/>
              </w:rPr>
            </w:pPr>
            <w:r w:rsidRPr="001B64BD">
              <w:rPr>
                <w:sz w:val="24"/>
                <w:szCs w:val="24"/>
              </w:rPr>
              <w:t>2 weeks</w:t>
            </w:r>
          </w:p>
        </w:tc>
      </w:tr>
      <w:tr w:rsidR="00976A19" w:rsidRPr="001B64BD" w14:paraId="7309358D" w14:textId="77777777" w:rsidTr="00AA707F">
        <w:trPr>
          <w:trHeight w:val="258"/>
        </w:trPr>
        <w:tc>
          <w:tcPr>
            <w:tcW w:w="570" w:type="dxa"/>
            <w:tcBorders>
              <w:top w:val="single" w:sz="4" w:space="0" w:color="auto"/>
              <w:left w:val="single" w:sz="4" w:space="0" w:color="auto"/>
              <w:bottom w:val="single" w:sz="4" w:space="0" w:color="auto"/>
              <w:right w:val="single" w:sz="4" w:space="0" w:color="auto"/>
            </w:tcBorders>
            <w:hideMark/>
          </w:tcPr>
          <w:p w14:paraId="2AD52892" w14:textId="77777777" w:rsidR="00976A19" w:rsidRPr="001B64BD" w:rsidRDefault="00976A19" w:rsidP="00AA707F">
            <w:pPr>
              <w:rPr>
                <w:sz w:val="24"/>
                <w:szCs w:val="24"/>
              </w:rPr>
            </w:pPr>
            <w:r w:rsidRPr="001B64BD">
              <w:rPr>
                <w:sz w:val="24"/>
                <w:szCs w:val="24"/>
              </w:rPr>
              <w:t>2.</w:t>
            </w:r>
          </w:p>
        </w:tc>
        <w:tc>
          <w:tcPr>
            <w:tcW w:w="4250" w:type="dxa"/>
            <w:tcBorders>
              <w:top w:val="single" w:sz="4" w:space="0" w:color="auto"/>
              <w:left w:val="single" w:sz="4" w:space="0" w:color="auto"/>
              <w:bottom w:val="single" w:sz="4" w:space="0" w:color="auto"/>
              <w:right w:val="single" w:sz="4" w:space="0" w:color="auto"/>
            </w:tcBorders>
            <w:hideMark/>
          </w:tcPr>
          <w:p w14:paraId="4E8226A1" w14:textId="77777777" w:rsidR="00976A19" w:rsidRPr="001B64BD" w:rsidRDefault="00976A19" w:rsidP="00AA707F">
            <w:pPr>
              <w:rPr>
                <w:sz w:val="24"/>
                <w:szCs w:val="24"/>
              </w:rPr>
            </w:pPr>
            <w:r w:rsidRPr="001B64BD">
              <w:rPr>
                <w:sz w:val="24"/>
                <w:szCs w:val="24"/>
              </w:rPr>
              <w:t>Awareness &amp; outreach on Community Self-Identification processes and procedures</w:t>
            </w:r>
          </w:p>
        </w:tc>
        <w:tc>
          <w:tcPr>
            <w:tcW w:w="3118" w:type="dxa"/>
            <w:tcBorders>
              <w:top w:val="single" w:sz="4" w:space="0" w:color="auto"/>
              <w:left w:val="single" w:sz="4" w:space="0" w:color="auto"/>
              <w:bottom w:val="single" w:sz="4" w:space="0" w:color="auto"/>
              <w:right w:val="single" w:sz="4" w:space="0" w:color="auto"/>
            </w:tcBorders>
            <w:hideMark/>
          </w:tcPr>
          <w:p w14:paraId="7210D42A" w14:textId="77777777" w:rsidR="00976A19" w:rsidRPr="001B64BD" w:rsidRDefault="00976A19" w:rsidP="00AA707F">
            <w:pPr>
              <w:rPr>
                <w:sz w:val="24"/>
                <w:szCs w:val="24"/>
              </w:rPr>
            </w:pPr>
            <w:r w:rsidRPr="001B64BD">
              <w:rPr>
                <w:sz w:val="24"/>
                <w:szCs w:val="24"/>
              </w:rPr>
              <w:t>Conduct sensitization on the CSI in the ten project communities in the four counties project community</w:t>
            </w:r>
          </w:p>
        </w:tc>
        <w:tc>
          <w:tcPr>
            <w:tcW w:w="2017" w:type="dxa"/>
            <w:tcBorders>
              <w:top w:val="single" w:sz="4" w:space="0" w:color="auto"/>
              <w:left w:val="single" w:sz="4" w:space="0" w:color="auto"/>
              <w:bottom w:val="single" w:sz="4" w:space="0" w:color="auto"/>
              <w:right w:val="single" w:sz="4" w:space="0" w:color="auto"/>
            </w:tcBorders>
            <w:vAlign w:val="center"/>
            <w:hideMark/>
          </w:tcPr>
          <w:p w14:paraId="0AA83BC2" w14:textId="77777777" w:rsidR="00976A19" w:rsidRPr="001B64BD" w:rsidRDefault="00976A19" w:rsidP="00AA707F">
            <w:pPr>
              <w:jc w:val="center"/>
              <w:rPr>
                <w:sz w:val="24"/>
                <w:szCs w:val="24"/>
              </w:rPr>
            </w:pPr>
            <w:r>
              <w:rPr>
                <w:sz w:val="24"/>
                <w:szCs w:val="24"/>
              </w:rPr>
              <w:t>2</w:t>
            </w:r>
            <w:r w:rsidRPr="001B64BD">
              <w:rPr>
                <w:sz w:val="24"/>
                <w:szCs w:val="24"/>
              </w:rPr>
              <w:t>weeks</w:t>
            </w:r>
          </w:p>
        </w:tc>
      </w:tr>
      <w:tr w:rsidR="00976A19" w:rsidRPr="001B64BD" w14:paraId="5B67E2A0" w14:textId="77777777" w:rsidTr="00AA707F">
        <w:trPr>
          <w:trHeight w:val="258"/>
        </w:trPr>
        <w:tc>
          <w:tcPr>
            <w:tcW w:w="570" w:type="dxa"/>
            <w:tcBorders>
              <w:top w:val="single" w:sz="4" w:space="0" w:color="auto"/>
              <w:left w:val="single" w:sz="4" w:space="0" w:color="auto"/>
              <w:bottom w:val="single" w:sz="4" w:space="0" w:color="auto"/>
              <w:right w:val="single" w:sz="4" w:space="0" w:color="auto"/>
            </w:tcBorders>
            <w:hideMark/>
          </w:tcPr>
          <w:p w14:paraId="43584547" w14:textId="77777777" w:rsidR="00976A19" w:rsidRPr="001B64BD" w:rsidRDefault="00976A19" w:rsidP="00AA707F">
            <w:pPr>
              <w:rPr>
                <w:sz w:val="24"/>
                <w:szCs w:val="24"/>
              </w:rPr>
            </w:pPr>
            <w:r w:rsidRPr="001B64BD">
              <w:rPr>
                <w:sz w:val="24"/>
                <w:szCs w:val="24"/>
              </w:rPr>
              <w:t xml:space="preserve">3. </w:t>
            </w:r>
          </w:p>
        </w:tc>
        <w:tc>
          <w:tcPr>
            <w:tcW w:w="4250" w:type="dxa"/>
            <w:tcBorders>
              <w:top w:val="single" w:sz="4" w:space="0" w:color="auto"/>
              <w:left w:val="single" w:sz="4" w:space="0" w:color="auto"/>
              <w:bottom w:val="single" w:sz="4" w:space="0" w:color="auto"/>
              <w:right w:val="single" w:sz="4" w:space="0" w:color="auto"/>
            </w:tcBorders>
            <w:hideMark/>
          </w:tcPr>
          <w:p w14:paraId="2C6693BB" w14:textId="77777777" w:rsidR="00976A19" w:rsidRPr="001B64BD" w:rsidRDefault="00976A19" w:rsidP="00AA707F">
            <w:pPr>
              <w:rPr>
                <w:sz w:val="24"/>
                <w:szCs w:val="24"/>
              </w:rPr>
            </w:pPr>
            <w:r w:rsidRPr="001B64BD">
              <w:rPr>
                <w:sz w:val="24"/>
                <w:szCs w:val="24"/>
              </w:rPr>
              <w:t xml:space="preserve">Development of Community profiles </w:t>
            </w:r>
          </w:p>
        </w:tc>
        <w:tc>
          <w:tcPr>
            <w:tcW w:w="3118" w:type="dxa"/>
            <w:tcBorders>
              <w:top w:val="single" w:sz="4" w:space="0" w:color="auto"/>
              <w:left w:val="single" w:sz="4" w:space="0" w:color="auto"/>
              <w:bottom w:val="single" w:sz="4" w:space="0" w:color="auto"/>
              <w:right w:val="single" w:sz="4" w:space="0" w:color="auto"/>
            </w:tcBorders>
            <w:hideMark/>
          </w:tcPr>
          <w:p w14:paraId="763E25BA" w14:textId="77777777" w:rsidR="00976A19" w:rsidRPr="001B64BD" w:rsidRDefault="00976A19" w:rsidP="00AA707F">
            <w:pPr>
              <w:rPr>
                <w:sz w:val="24"/>
                <w:szCs w:val="24"/>
              </w:rPr>
            </w:pPr>
            <w:r w:rsidRPr="001B64BD">
              <w:rPr>
                <w:sz w:val="24"/>
                <w:szCs w:val="24"/>
              </w:rPr>
              <w:t xml:space="preserve">Gather Community Information </w:t>
            </w:r>
          </w:p>
        </w:tc>
        <w:tc>
          <w:tcPr>
            <w:tcW w:w="2017" w:type="dxa"/>
            <w:tcBorders>
              <w:top w:val="single" w:sz="4" w:space="0" w:color="auto"/>
              <w:left w:val="single" w:sz="4" w:space="0" w:color="auto"/>
              <w:bottom w:val="single" w:sz="4" w:space="0" w:color="auto"/>
              <w:right w:val="single" w:sz="4" w:space="0" w:color="auto"/>
            </w:tcBorders>
            <w:vAlign w:val="center"/>
            <w:hideMark/>
          </w:tcPr>
          <w:p w14:paraId="493A44A2" w14:textId="77777777" w:rsidR="00976A19" w:rsidRPr="001B64BD" w:rsidRDefault="00976A19" w:rsidP="00AA707F">
            <w:pPr>
              <w:jc w:val="center"/>
              <w:rPr>
                <w:sz w:val="24"/>
                <w:szCs w:val="24"/>
              </w:rPr>
            </w:pPr>
            <w:r>
              <w:rPr>
                <w:sz w:val="24"/>
                <w:szCs w:val="24"/>
              </w:rPr>
              <w:t>2</w:t>
            </w:r>
            <w:r w:rsidRPr="001B64BD">
              <w:rPr>
                <w:sz w:val="24"/>
                <w:szCs w:val="24"/>
              </w:rPr>
              <w:t xml:space="preserve"> </w:t>
            </w:r>
            <w:proofErr w:type="gramStart"/>
            <w:r w:rsidRPr="001B64BD">
              <w:rPr>
                <w:sz w:val="24"/>
                <w:szCs w:val="24"/>
              </w:rPr>
              <w:t>week</w:t>
            </w:r>
            <w:proofErr w:type="gramEnd"/>
          </w:p>
        </w:tc>
      </w:tr>
      <w:tr w:rsidR="00976A19" w:rsidRPr="001B64BD" w14:paraId="58487577" w14:textId="77777777" w:rsidTr="00AA707F">
        <w:trPr>
          <w:trHeight w:val="258"/>
        </w:trPr>
        <w:tc>
          <w:tcPr>
            <w:tcW w:w="570" w:type="dxa"/>
            <w:tcBorders>
              <w:top w:val="single" w:sz="4" w:space="0" w:color="auto"/>
              <w:left w:val="single" w:sz="4" w:space="0" w:color="auto"/>
              <w:bottom w:val="single" w:sz="4" w:space="0" w:color="auto"/>
              <w:right w:val="single" w:sz="4" w:space="0" w:color="auto"/>
            </w:tcBorders>
            <w:hideMark/>
          </w:tcPr>
          <w:p w14:paraId="3B6E03EB" w14:textId="77777777" w:rsidR="00976A19" w:rsidRPr="001B64BD" w:rsidRDefault="00976A19" w:rsidP="00AA707F">
            <w:pPr>
              <w:rPr>
                <w:sz w:val="24"/>
                <w:szCs w:val="24"/>
              </w:rPr>
            </w:pPr>
            <w:r w:rsidRPr="001B64BD">
              <w:rPr>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14:paraId="06992883" w14:textId="77777777" w:rsidR="00976A19" w:rsidRPr="001B64BD" w:rsidRDefault="00976A19" w:rsidP="00AA707F">
            <w:pPr>
              <w:rPr>
                <w:sz w:val="24"/>
                <w:szCs w:val="24"/>
              </w:rPr>
            </w:pPr>
            <w:r w:rsidRPr="001B64BD">
              <w:rPr>
                <w:sz w:val="24"/>
                <w:szCs w:val="24"/>
              </w:rPr>
              <w:t xml:space="preserve">Election/selection and training of communities’ animators/mobilizers </w:t>
            </w:r>
          </w:p>
        </w:tc>
        <w:tc>
          <w:tcPr>
            <w:tcW w:w="3118" w:type="dxa"/>
            <w:tcBorders>
              <w:top w:val="single" w:sz="4" w:space="0" w:color="auto"/>
              <w:left w:val="single" w:sz="4" w:space="0" w:color="auto"/>
              <w:bottom w:val="single" w:sz="4" w:space="0" w:color="auto"/>
              <w:right w:val="single" w:sz="4" w:space="0" w:color="auto"/>
            </w:tcBorders>
            <w:hideMark/>
          </w:tcPr>
          <w:p w14:paraId="3CB3F0C6" w14:textId="77777777" w:rsidR="00976A19" w:rsidRPr="001B64BD" w:rsidRDefault="00976A19" w:rsidP="00AA707F">
            <w:pPr>
              <w:rPr>
                <w:sz w:val="24"/>
                <w:szCs w:val="24"/>
              </w:rPr>
            </w:pPr>
            <w:r w:rsidRPr="001B64BD">
              <w:rPr>
                <w:sz w:val="24"/>
                <w:szCs w:val="24"/>
              </w:rPr>
              <w:t xml:space="preserve">Have Community Mobilizers in all the Project Community </w:t>
            </w:r>
          </w:p>
        </w:tc>
        <w:tc>
          <w:tcPr>
            <w:tcW w:w="2017" w:type="dxa"/>
            <w:tcBorders>
              <w:top w:val="single" w:sz="4" w:space="0" w:color="auto"/>
              <w:left w:val="single" w:sz="4" w:space="0" w:color="auto"/>
              <w:bottom w:val="single" w:sz="4" w:space="0" w:color="auto"/>
              <w:right w:val="single" w:sz="4" w:space="0" w:color="auto"/>
            </w:tcBorders>
            <w:vAlign w:val="center"/>
            <w:hideMark/>
          </w:tcPr>
          <w:p w14:paraId="5E28A4D5" w14:textId="77777777" w:rsidR="00976A19" w:rsidRPr="001B64BD" w:rsidRDefault="00976A19" w:rsidP="00AA707F">
            <w:pPr>
              <w:jc w:val="center"/>
              <w:rPr>
                <w:sz w:val="24"/>
                <w:szCs w:val="24"/>
              </w:rPr>
            </w:pPr>
            <w:r w:rsidRPr="001B64BD">
              <w:rPr>
                <w:sz w:val="24"/>
                <w:szCs w:val="24"/>
              </w:rPr>
              <w:t>2 weeks</w:t>
            </w:r>
          </w:p>
        </w:tc>
      </w:tr>
      <w:tr w:rsidR="00976A19" w:rsidRPr="001B64BD" w14:paraId="1111095C" w14:textId="77777777" w:rsidTr="00AA707F">
        <w:trPr>
          <w:trHeight w:val="258"/>
        </w:trPr>
        <w:tc>
          <w:tcPr>
            <w:tcW w:w="570" w:type="dxa"/>
            <w:tcBorders>
              <w:top w:val="single" w:sz="4" w:space="0" w:color="auto"/>
              <w:left w:val="single" w:sz="4" w:space="0" w:color="auto"/>
              <w:bottom w:val="single" w:sz="4" w:space="0" w:color="auto"/>
              <w:right w:val="single" w:sz="4" w:space="0" w:color="auto"/>
            </w:tcBorders>
            <w:hideMark/>
          </w:tcPr>
          <w:p w14:paraId="6ECF3A42" w14:textId="77777777" w:rsidR="00976A19" w:rsidRPr="001B64BD" w:rsidRDefault="00976A19" w:rsidP="00AA707F">
            <w:pPr>
              <w:rPr>
                <w:sz w:val="24"/>
                <w:szCs w:val="24"/>
              </w:rPr>
            </w:pPr>
            <w:r w:rsidRPr="001B64BD">
              <w:rPr>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14:paraId="1EFAE2A0" w14:textId="77777777" w:rsidR="00976A19" w:rsidRPr="001B64BD" w:rsidRDefault="00976A19" w:rsidP="00AA707F">
            <w:pPr>
              <w:rPr>
                <w:sz w:val="24"/>
                <w:szCs w:val="24"/>
              </w:rPr>
            </w:pPr>
            <w:r w:rsidRPr="001B64BD">
              <w:rPr>
                <w:sz w:val="24"/>
                <w:szCs w:val="24"/>
              </w:rPr>
              <w:t>Selection/election and training of Interim Coordinating Committees (ICCs)</w:t>
            </w:r>
          </w:p>
        </w:tc>
        <w:tc>
          <w:tcPr>
            <w:tcW w:w="3118" w:type="dxa"/>
            <w:tcBorders>
              <w:top w:val="single" w:sz="4" w:space="0" w:color="auto"/>
              <w:left w:val="single" w:sz="4" w:space="0" w:color="auto"/>
              <w:bottom w:val="single" w:sz="4" w:space="0" w:color="auto"/>
              <w:right w:val="single" w:sz="4" w:space="0" w:color="auto"/>
            </w:tcBorders>
            <w:hideMark/>
          </w:tcPr>
          <w:p w14:paraId="19D4D64A" w14:textId="77777777" w:rsidR="00976A19" w:rsidRPr="001B64BD" w:rsidRDefault="00976A19" w:rsidP="00AA707F">
            <w:pPr>
              <w:rPr>
                <w:sz w:val="24"/>
                <w:szCs w:val="24"/>
              </w:rPr>
            </w:pPr>
            <w:r w:rsidRPr="001B64BD">
              <w:rPr>
                <w:sz w:val="24"/>
                <w:szCs w:val="24"/>
              </w:rPr>
              <w:t>ICCs members elected and sensitized on the roles and functions</w:t>
            </w:r>
          </w:p>
        </w:tc>
        <w:tc>
          <w:tcPr>
            <w:tcW w:w="2017" w:type="dxa"/>
            <w:tcBorders>
              <w:top w:val="single" w:sz="4" w:space="0" w:color="auto"/>
              <w:left w:val="single" w:sz="4" w:space="0" w:color="auto"/>
              <w:bottom w:val="single" w:sz="4" w:space="0" w:color="auto"/>
              <w:right w:val="single" w:sz="4" w:space="0" w:color="auto"/>
            </w:tcBorders>
            <w:vAlign w:val="center"/>
            <w:hideMark/>
          </w:tcPr>
          <w:p w14:paraId="152D9746" w14:textId="77777777" w:rsidR="00976A19" w:rsidRPr="001B64BD" w:rsidRDefault="00976A19" w:rsidP="00AA707F">
            <w:pPr>
              <w:jc w:val="center"/>
              <w:rPr>
                <w:sz w:val="24"/>
                <w:szCs w:val="24"/>
              </w:rPr>
            </w:pPr>
            <w:r>
              <w:rPr>
                <w:sz w:val="24"/>
                <w:szCs w:val="24"/>
              </w:rPr>
              <w:t>2</w:t>
            </w:r>
            <w:r w:rsidRPr="001B64BD">
              <w:rPr>
                <w:sz w:val="24"/>
                <w:szCs w:val="24"/>
              </w:rPr>
              <w:t xml:space="preserve"> weeks</w:t>
            </w:r>
          </w:p>
        </w:tc>
      </w:tr>
      <w:tr w:rsidR="00976A19" w:rsidRPr="001B64BD" w14:paraId="10FD77F8" w14:textId="77777777" w:rsidTr="00AA707F">
        <w:trPr>
          <w:trHeight w:val="516"/>
        </w:trPr>
        <w:tc>
          <w:tcPr>
            <w:tcW w:w="570" w:type="dxa"/>
            <w:tcBorders>
              <w:top w:val="single" w:sz="4" w:space="0" w:color="auto"/>
              <w:left w:val="single" w:sz="4" w:space="0" w:color="auto"/>
              <w:bottom w:val="single" w:sz="4" w:space="0" w:color="auto"/>
              <w:right w:val="single" w:sz="4" w:space="0" w:color="auto"/>
            </w:tcBorders>
            <w:hideMark/>
          </w:tcPr>
          <w:p w14:paraId="55A0D959" w14:textId="77777777" w:rsidR="00976A19" w:rsidRPr="001B64BD" w:rsidRDefault="00976A19" w:rsidP="00AA707F">
            <w:pPr>
              <w:rPr>
                <w:sz w:val="24"/>
                <w:szCs w:val="24"/>
              </w:rPr>
            </w:pPr>
            <w:r w:rsidRPr="001B64BD">
              <w:rPr>
                <w:sz w:val="24"/>
                <w:szCs w:val="24"/>
              </w:rPr>
              <w:t>8.</w:t>
            </w:r>
          </w:p>
        </w:tc>
        <w:tc>
          <w:tcPr>
            <w:tcW w:w="4250" w:type="dxa"/>
            <w:tcBorders>
              <w:top w:val="single" w:sz="4" w:space="0" w:color="auto"/>
              <w:left w:val="single" w:sz="4" w:space="0" w:color="auto"/>
              <w:bottom w:val="single" w:sz="4" w:space="0" w:color="auto"/>
              <w:right w:val="single" w:sz="4" w:space="0" w:color="auto"/>
            </w:tcBorders>
            <w:hideMark/>
          </w:tcPr>
          <w:p w14:paraId="16BF1DC0" w14:textId="77777777" w:rsidR="00976A19" w:rsidRPr="001B64BD" w:rsidRDefault="00976A19" w:rsidP="00AA707F">
            <w:pPr>
              <w:rPr>
                <w:sz w:val="24"/>
                <w:szCs w:val="24"/>
              </w:rPr>
            </w:pPr>
            <w:r w:rsidRPr="001B64BD">
              <w:rPr>
                <w:sz w:val="24"/>
                <w:szCs w:val="24"/>
              </w:rPr>
              <w:t>Capacity building of all stakeholders (local government officials, women, men, youth, disadvantaged marginalized groups) on the processes and procedures of Community Self-Identification.</w:t>
            </w:r>
          </w:p>
        </w:tc>
        <w:tc>
          <w:tcPr>
            <w:tcW w:w="3118" w:type="dxa"/>
            <w:tcBorders>
              <w:top w:val="single" w:sz="4" w:space="0" w:color="auto"/>
              <w:left w:val="single" w:sz="4" w:space="0" w:color="auto"/>
              <w:bottom w:val="single" w:sz="4" w:space="0" w:color="auto"/>
              <w:right w:val="single" w:sz="4" w:space="0" w:color="auto"/>
            </w:tcBorders>
            <w:hideMark/>
          </w:tcPr>
          <w:p w14:paraId="3CE5103D" w14:textId="77777777" w:rsidR="00976A19" w:rsidRPr="001B64BD" w:rsidRDefault="00976A19" w:rsidP="00AA707F">
            <w:pPr>
              <w:rPr>
                <w:sz w:val="24"/>
                <w:szCs w:val="24"/>
              </w:rPr>
            </w:pPr>
            <w:r w:rsidRPr="001B64BD">
              <w:rPr>
                <w:sz w:val="24"/>
                <w:szCs w:val="24"/>
              </w:rPr>
              <w:t>Conduct training workshop for the project communities</w:t>
            </w:r>
          </w:p>
        </w:tc>
        <w:tc>
          <w:tcPr>
            <w:tcW w:w="2017" w:type="dxa"/>
            <w:tcBorders>
              <w:top w:val="single" w:sz="4" w:space="0" w:color="auto"/>
              <w:left w:val="single" w:sz="4" w:space="0" w:color="auto"/>
              <w:bottom w:val="single" w:sz="4" w:space="0" w:color="auto"/>
              <w:right w:val="single" w:sz="4" w:space="0" w:color="auto"/>
            </w:tcBorders>
            <w:vAlign w:val="center"/>
            <w:hideMark/>
          </w:tcPr>
          <w:p w14:paraId="3AACC48F" w14:textId="77777777" w:rsidR="00976A19" w:rsidRPr="001B64BD" w:rsidRDefault="00976A19" w:rsidP="00AA707F">
            <w:pPr>
              <w:jc w:val="center"/>
              <w:rPr>
                <w:sz w:val="24"/>
                <w:szCs w:val="24"/>
              </w:rPr>
            </w:pPr>
            <w:r>
              <w:rPr>
                <w:sz w:val="24"/>
                <w:szCs w:val="24"/>
              </w:rPr>
              <w:t>2</w:t>
            </w:r>
            <w:r w:rsidRPr="001B64BD">
              <w:rPr>
                <w:sz w:val="24"/>
                <w:szCs w:val="24"/>
              </w:rPr>
              <w:t xml:space="preserve"> weeks</w:t>
            </w:r>
          </w:p>
        </w:tc>
      </w:tr>
      <w:tr w:rsidR="00976A19" w:rsidRPr="001B64BD" w14:paraId="3FDC92C9" w14:textId="77777777" w:rsidTr="00AA707F">
        <w:trPr>
          <w:trHeight w:val="516"/>
        </w:trPr>
        <w:tc>
          <w:tcPr>
            <w:tcW w:w="570" w:type="dxa"/>
            <w:tcBorders>
              <w:top w:val="single" w:sz="4" w:space="0" w:color="auto"/>
              <w:left w:val="single" w:sz="4" w:space="0" w:color="auto"/>
              <w:bottom w:val="single" w:sz="4" w:space="0" w:color="auto"/>
              <w:right w:val="single" w:sz="4" w:space="0" w:color="auto"/>
            </w:tcBorders>
            <w:hideMark/>
          </w:tcPr>
          <w:p w14:paraId="66F02CA6" w14:textId="77777777" w:rsidR="00976A19" w:rsidRPr="001B64BD" w:rsidRDefault="00976A19" w:rsidP="00AA707F">
            <w:pPr>
              <w:rPr>
                <w:sz w:val="24"/>
                <w:szCs w:val="24"/>
              </w:rPr>
            </w:pPr>
            <w:r w:rsidRPr="001B64BD">
              <w:rPr>
                <w:sz w:val="24"/>
                <w:szCs w:val="24"/>
              </w:rPr>
              <w:t>7.</w:t>
            </w:r>
          </w:p>
        </w:tc>
        <w:tc>
          <w:tcPr>
            <w:tcW w:w="4250" w:type="dxa"/>
            <w:tcBorders>
              <w:top w:val="single" w:sz="4" w:space="0" w:color="auto"/>
              <w:left w:val="single" w:sz="4" w:space="0" w:color="auto"/>
              <w:bottom w:val="single" w:sz="4" w:space="0" w:color="auto"/>
              <w:right w:val="single" w:sz="4" w:space="0" w:color="auto"/>
            </w:tcBorders>
            <w:hideMark/>
          </w:tcPr>
          <w:p w14:paraId="26EDC80E" w14:textId="77777777" w:rsidR="00976A19" w:rsidRPr="001B64BD" w:rsidRDefault="00976A19" w:rsidP="00AA707F">
            <w:pPr>
              <w:rPr>
                <w:sz w:val="24"/>
                <w:szCs w:val="24"/>
              </w:rPr>
            </w:pPr>
            <w:r w:rsidRPr="001B64BD">
              <w:rPr>
                <w:sz w:val="24"/>
                <w:szCs w:val="24"/>
              </w:rPr>
              <w:t xml:space="preserve">Assist communities to determine level of self-identification </w:t>
            </w:r>
          </w:p>
        </w:tc>
        <w:tc>
          <w:tcPr>
            <w:tcW w:w="3118" w:type="dxa"/>
            <w:tcBorders>
              <w:top w:val="single" w:sz="4" w:space="0" w:color="auto"/>
              <w:left w:val="single" w:sz="4" w:space="0" w:color="auto"/>
              <w:bottom w:val="single" w:sz="4" w:space="0" w:color="auto"/>
              <w:right w:val="single" w:sz="4" w:space="0" w:color="auto"/>
            </w:tcBorders>
            <w:hideMark/>
          </w:tcPr>
          <w:p w14:paraId="0B207C35" w14:textId="77777777" w:rsidR="00976A19" w:rsidRPr="001B64BD" w:rsidRDefault="00976A19" w:rsidP="00AA707F">
            <w:pPr>
              <w:rPr>
                <w:sz w:val="24"/>
                <w:szCs w:val="24"/>
              </w:rPr>
            </w:pPr>
            <w:r w:rsidRPr="001B64BD">
              <w:rPr>
                <w:sz w:val="24"/>
                <w:szCs w:val="24"/>
              </w:rPr>
              <w:t>Ensure community agree to self-identify and signed MoU</w:t>
            </w:r>
          </w:p>
        </w:tc>
        <w:tc>
          <w:tcPr>
            <w:tcW w:w="2017" w:type="dxa"/>
            <w:tcBorders>
              <w:top w:val="single" w:sz="4" w:space="0" w:color="auto"/>
              <w:left w:val="single" w:sz="4" w:space="0" w:color="auto"/>
              <w:bottom w:val="single" w:sz="4" w:space="0" w:color="auto"/>
              <w:right w:val="single" w:sz="4" w:space="0" w:color="auto"/>
            </w:tcBorders>
            <w:vAlign w:val="center"/>
            <w:hideMark/>
          </w:tcPr>
          <w:p w14:paraId="7849BCCA" w14:textId="77777777" w:rsidR="00976A19" w:rsidRPr="001B64BD" w:rsidRDefault="00976A19" w:rsidP="00AA707F">
            <w:pPr>
              <w:jc w:val="center"/>
              <w:rPr>
                <w:sz w:val="24"/>
                <w:szCs w:val="24"/>
              </w:rPr>
            </w:pPr>
            <w:r>
              <w:rPr>
                <w:sz w:val="24"/>
                <w:szCs w:val="24"/>
              </w:rPr>
              <w:t>2</w:t>
            </w:r>
            <w:r w:rsidRPr="001B64BD">
              <w:rPr>
                <w:sz w:val="24"/>
                <w:szCs w:val="24"/>
              </w:rPr>
              <w:t xml:space="preserve"> weeks</w:t>
            </w:r>
          </w:p>
        </w:tc>
      </w:tr>
      <w:tr w:rsidR="00976A19" w:rsidRPr="001B64BD" w14:paraId="0E71EABF" w14:textId="77777777" w:rsidTr="00AA707F">
        <w:trPr>
          <w:trHeight w:val="516"/>
        </w:trPr>
        <w:tc>
          <w:tcPr>
            <w:tcW w:w="570" w:type="dxa"/>
            <w:tcBorders>
              <w:top w:val="single" w:sz="4" w:space="0" w:color="auto"/>
              <w:left w:val="single" w:sz="4" w:space="0" w:color="auto"/>
              <w:bottom w:val="single" w:sz="4" w:space="0" w:color="auto"/>
              <w:right w:val="single" w:sz="4" w:space="0" w:color="auto"/>
            </w:tcBorders>
            <w:hideMark/>
          </w:tcPr>
          <w:p w14:paraId="0BF7F72C" w14:textId="77777777" w:rsidR="00976A19" w:rsidRPr="001B64BD" w:rsidRDefault="00976A19" w:rsidP="00AA707F">
            <w:pPr>
              <w:rPr>
                <w:sz w:val="24"/>
                <w:szCs w:val="24"/>
              </w:rPr>
            </w:pPr>
            <w:r w:rsidRPr="001B64BD">
              <w:rPr>
                <w:sz w:val="24"/>
                <w:szCs w:val="24"/>
              </w:rPr>
              <w:t>8.</w:t>
            </w:r>
          </w:p>
        </w:tc>
        <w:tc>
          <w:tcPr>
            <w:tcW w:w="4250" w:type="dxa"/>
            <w:tcBorders>
              <w:top w:val="single" w:sz="4" w:space="0" w:color="auto"/>
              <w:left w:val="single" w:sz="4" w:space="0" w:color="auto"/>
              <w:bottom w:val="single" w:sz="4" w:space="0" w:color="auto"/>
              <w:right w:val="single" w:sz="4" w:space="0" w:color="auto"/>
            </w:tcBorders>
            <w:hideMark/>
          </w:tcPr>
          <w:p w14:paraId="42D217C5" w14:textId="77777777" w:rsidR="00976A19" w:rsidRPr="001B64BD" w:rsidRDefault="00976A19" w:rsidP="00AA707F">
            <w:pPr>
              <w:rPr>
                <w:sz w:val="24"/>
                <w:szCs w:val="24"/>
              </w:rPr>
            </w:pPr>
            <w:r w:rsidRPr="001B64BD">
              <w:rPr>
                <w:sz w:val="24"/>
                <w:szCs w:val="24"/>
              </w:rPr>
              <w:t>Assist communities to identify their land area through a community sketch mapping process and identify all claims, including TC and other privately deeded lands</w:t>
            </w:r>
          </w:p>
        </w:tc>
        <w:tc>
          <w:tcPr>
            <w:tcW w:w="3118" w:type="dxa"/>
            <w:tcBorders>
              <w:top w:val="single" w:sz="4" w:space="0" w:color="auto"/>
              <w:left w:val="single" w:sz="4" w:space="0" w:color="auto"/>
              <w:bottom w:val="single" w:sz="4" w:space="0" w:color="auto"/>
              <w:right w:val="single" w:sz="4" w:space="0" w:color="auto"/>
            </w:tcBorders>
            <w:hideMark/>
          </w:tcPr>
          <w:p w14:paraId="10E6B0AB" w14:textId="77777777" w:rsidR="00976A19" w:rsidRPr="001B64BD" w:rsidRDefault="00976A19" w:rsidP="00AA707F">
            <w:pPr>
              <w:rPr>
                <w:sz w:val="24"/>
                <w:szCs w:val="24"/>
              </w:rPr>
            </w:pPr>
            <w:r w:rsidRPr="001B64BD">
              <w:rPr>
                <w:sz w:val="24"/>
                <w:szCs w:val="24"/>
              </w:rPr>
              <w:t>Communities develop their maps showing all boundaries and identify conflict areas/zones</w:t>
            </w:r>
          </w:p>
        </w:tc>
        <w:tc>
          <w:tcPr>
            <w:tcW w:w="2017" w:type="dxa"/>
            <w:tcBorders>
              <w:top w:val="single" w:sz="4" w:space="0" w:color="auto"/>
              <w:left w:val="single" w:sz="4" w:space="0" w:color="auto"/>
              <w:bottom w:val="single" w:sz="4" w:space="0" w:color="auto"/>
              <w:right w:val="single" w:sz="4" w:space="0" w:color="auto"/>
            </w:tcBorders>
            <w:vAlign w:val="center"/>
            <w:hideMark/>
          </w:tcPr>
          <w:p w14:paraId="7D144A43" w14:textId="77777777" w:rsidR="00976A19" w:rsidRPr="001B64BD" w:rsidRDefault="00976A19" w:rsidP="00AA707F">
            <w:pPr>
              <w:jc w:val="center"/>
              <w:rPr>
                <w:sz w:val="24"/>
                <w:szCs w:val="24"/>
              </w:rPr>
            </w:pPr>
            <w:r>
              <w:rPr>
                <w:sz w:val="24"/>
                <w:szCs w:val="24"/>
              </w:rPr>
              <w:t>2</w:t>
            </w:r>
            <w:r w:rsidRPr="001B64BD">
              <w:rPr>
                <w:sz w:val="24"/>
                <w:szCs w:val="24"/>
              </w:rPr>
              <w:t xml:space="preserve"> weeks</w:t>
            </w:r>
          </w:p>
        </w:tc>
      </w:tr>
      <w:tr w:rsidR="00976A19" w:rsidRPr="001B64BD" w14:paraId="350E974E" w14:textId="77777777" w:rsidTr="00AA707F">
        <w:trPr>
          <w:trHeight w:val="516"/>
        </w:trPr>
        <w:tc>
          <w:tcPr>
            <w:tcW w:w="570" w:type="dxa"/>
            <w:tcBorders>
              <w:top w:val="single" w:sz="4" w:space="0" w:color="auto"/>
              <w:left w:val="single" w:sz="4" w:space="0" w:color="auto"/>
              <w:bottom w:val="single" w:sz="4" w:space="0" w:color="auto"/>
              <w:right w:val="single" w:sz="4" w:space="0" w:color="auto"/>
            </w:tcBorders>
            <w:hideMark/>
          </w:tcPr>
          <w:p w14:paraId="43476559" w14:textId="77777777" w:rsidR="00976A19" w:rsidRPr="001B64BD" w:rsidRDefault="00976A19" w:rsidP="00AA707F">
            <w:pPr>
              <w:rPr>
                <w:sz w:val="24"/>
                <w:szCs w:val="24"/>
              </w:rPr>
            </w:pPr>
            <w:r w:rsidRPr="001B64BD">
              <w:rPr>
                <w:sz w:val="24"/>
                <w:szCs w:val="24"/>
              </w:rPr>
              <w:t>9</w:t>
            </w:r>
          </w:p>
        </w:tc>
        <w:tc>
          <w:tcPr>
            <w:tcW w:w="4250" w:type="dxa"/>
            <w:tcBorders>
              <w:top w:val="single" w:sz="4" w:space="0" w:color="auto"/>
              <w:left w:val="single" w:sz="4" w:space="0" w:color="auto"/>
              <w:bottom w:val="single" w:sz="4" w:space="0" w:color="auto"/>
              <w:right w:val="single" w:sz="4" w:space="0" w:color="auto"/>
            </w:tcBorders>
            <w:hideMark/>
          </w:tcPr>
          <w:p w14:paraId="2507D782" w14:textId="77777777" w:rsidR="00976A19" w:rsidRPr="001B64BD" w:rsidRDefault="00976A19" w:rsidP="00AA707F">
            <w:pPr>
              <w:rPr>
                <w:sz w:val="24"/>
                <w:szCs w:val="24"/>
              </w:rPr>
            </w:pPr>
            <w:r w:rsidRPr="001B64BD">
              <w:rPr>
                <w:sz w:val="24"/>
                <w:szCs w:val="24"/>
              </w:rPr>
              <w:t>Assist communities to prepare final resolution and facilitate the signing of the CSI Declaration</w:t>
            </w:r>
          </w:p>
        </w:tc>
        <w:tc>
          <w:tcPr>
            <w:tcW w:w="3118" w:type="dxa"/>
            <w:tcBorders>
              <w:top w:val="single" w:sz="4" w:space="0" w:color="auto"/>
              <w:left w:val="single" w:sz="4" w:space="0" w:color="auto"/>
              <w:bottom w:val="single" w:sz="4" w:space="0" w:color="auto"/>
              <w:right w:val="single" w:sz="4" w:space="0" w:color="auto"/>
            </w:tcBorders>
            <w:hideMark/>
          </w:tcPr>
          <w:p w14:paraId="38E35757" w14:textId="77777777" w:rsidR="00976A19" w:rsidRPr="001B64BD" w:rsidRDefault="00976A19" w:rsidP="00AA707F">
            <w:pPr>
              <w:rPr>
                <w:sz w:val="24"/>
                <w:szCs w:val="24"/>
              </w:rPr>
            </w:pPr>
            <w:r w:rsidRPr="001B64BD">
              <w:rPr>
                <w:sz w:val="24"/>
                <w:szCs w:val="24"/>
              </w:rPr>
              <w:t>Ensure Communities sign declaration of self-identification certificate</w:t>
            </w:r>
          </w:p>
        </w:tc>
        <w:tc>
          <w:tcPr>
            <w:tcW w:w="2017" w:type="dxa"/>
            <w:tcBorders>
              <w:top w:val="single" w:sz="4" w:space="0" w:color="auto"/>
              <w:left w:val="single" w:sz="4" w:space="0" w:color="auto"/>
              <w:bottom w:val="single" w:sz="4" w:space="0" w:color="auto"/>
              <w:right w:val="single" w:sz="4" w:space="0" w:color="auto"/>
            </w:tcBorders>
            <w:vAlign w:val="center"/>
            <w:hideMark/>
          </w:tcPr>
          <w:p w14:paraId="049A7887" w14:textId="77777777" w:rsidR="00976A19" w:rsidRPr="001B64BD" w:rsidRDefault="00976A19" w:rsidP="00AA707F">
            <w:pPr>
              <w:jc w:val="center"/>
              <w:rPr>
                <w:sz w:val="24"/>
                <w:szCs w:val="24"/>
              </w:rPr>
            </w:pPr>
            <w:r>
              <w:rPr>
                <w:sz w:val="24"/>
                <w:szCs w:val="24"/>
              </w:rPr>
              <w:t>2</w:t>
            </w:r>
            <w:r w:rsidRPr="001B64BD">
              <w:rPr>
                <w:sz w:val="24"/>
                <w:szCs w:val="24"/>
              </w:rPr>
              <w:t xml:space="preserve"> weeks</w:t>
            </w:r>
          </w:p>
        </w:tc>
      </w:tr>
      <w:tr w:rsidR="00976A19" w:rsidRPr="001B64BD" w14:paraId="3378B52D" w14:textId="77777777" w:rsidTr="00AA707F">
        <w:trPr>
          <w:trHeight w:val="243"/>
        </w:trPr>
        <w:tc>
          <w:tcPr>
            <w:tcW w:w="570" w:type="dxa"/>
            <w:tcBorders>
              <w:top w:val="single" w:sz="4" w:space="0" w:color="auto"/>
              <w:left w:val="single" w:sz="4" w:space="0" w:color="auto"/>
              <w:bottom w:val="single" w:sz="4" w:space="0" w:color="auto"/>
              <w:right w:val="single" w:sz="4" w:space="0" w:color="auto"/>
            </w:tcBorders>
            <w:hideMark/>
          </w:tcPr>
          <w:p w14:paraId="0BCF5106" w14:textId="77777777" w:rsidR="00976A19" w:rsidRPr="001B64BD" w:rsidRDefault="00976A19" w:rsidP="00AA707F">
            <w:pPr>
              <w:rPr>
                <w:sz w:val="24"/>
                <w:szCs w:val="24"/>
              </w:rPr>
            </w:pPr>
            <w:r w:rsidRPr="001B64BD">
              <w:rPr>
                <w:sz w:val="24"/>
                <w:szCs w:val="24"/>
              </w:rPr>
              <w:t>10</w:t>
            </w:r>
          </w:p>
        </w:tc>
        <w:tc>
          <w:tcPr>
            <w:tcW w:w="4250" w:type="dxa"/>
            <w:tcBorders>
              <w:top w:val="single" w:sz="4" w:space="0" w:color="auto"/>
              <w:left w:val="single" w:sz="4" w:space="0" w:color="auto"/>
              <w:bottom w:val="single" w:sz="4" w:space="0" w:color="auto"/>
              <w:right w:val="single" w:sz="4" w:space="0" w:color="auto"/>
            </w:tcBorders>
            <w:hideMark/>
          </w:tcPr>
          <w:p w14:paraId="2B6403CF" w14:textId="77777777" w:rsidR="00976A19" w:rsidRPr="001B64BD" w:rsidRDefault="00976A19" w:rsidP="00AA707F">
            <w:pPr>
              <w:rPr>
                <w:sz w:val="24"/>
                <w:szCs w:val="24"/>
              </w:rPr>
            </w:pPr>
            <w:r w:rsidRPr="001B64BD">
              <w:rPr>
                <w:sz w:val="24"/>
                <w:szCs w:val="24"/>
              </w:rPr>
              <w:t>Submission of CSI documentation to LLA for review and validation of the CSI process</w:t>
            </w:r>
          </w:p>
        </w:tc>
        <w:tc>
          <w:tcPr>
            <w:tcW w:w="3118" w:type="dxa"/>
            <w:tcBorders>
              <w:top w:val="single" w:sz="4" w:space="0" w:color="auto"/>
              <w:left w:val="single" w:sz="4" w:space="0" w:color="auto"/>
              <w:bottom w:val="single" w:sz="4" w:space="0" w:color="auto"/>
              <w:right w:val="single" w:sz="4" w:space="0" w:color="auto"/>
            </w:tcBorders>
            <w:hideMark/>
          </w:tcPr>
          <w:p w14:paraId="36F2F19E" w14:textId="77777777" w:rsidR="00976A19" w:rsidRPr="001B64BD" w:rsidRDefault="00976A19" w:rsidP="00AA707F">
            <w:pPr>
              <w:rPr>
                <w:sz w:val="24"/>
                <w:szCs w:val="24"/>
              </w:rPr>
            </w:pPr>
            <w:r w:rsidRPr="001B64BD">
              <w:rPr>
                <w:sz w:val="24"/>
                <w:szCs w:val="24"/>
              </w:rPr>
              <w:t>Submit all CSI document to the LLA for validation</w:t>
            </w:r>
          </w:p>
        </w:tc>
        <w:tc>
          <w:tcPr>
            <w:tcW w:w="2017" w:type="dxa"/>
            <w:tcBorders>
              <w:top w:val="single" w:sz="4" w:space="0" w:color="auto"/>
              <w:left w:val="single" w:sz="4" w:space="0" w:color="auto"/>
              <w:bottom w:val="single" w:sz="4" w:space="0" w:color="auto"/>
              <w:right w:val="single" w:sz="4" w:space="0" w:color="auto"/>
            </w:tcBorders>
            <w:vAlign w:val="center"/>
            <w:hideMark/>
          </w:tcPr>
          <w:p w14:paraId="212C16F0" w14:textId="77777777" w:rsidR="00976A19" w:rsidRPr="001B64BD" w:rsidRDefault="00976A19" w:rsidP="00AA707F">
            <w:pPr>
              <w:jc w:val="center"/>
              <w:rPr>
                <w:sz w:val="24"/>
                <w:szCs w:val="24"/>
              </w:rPr>
            </w:pPr>
            <w:r w:rsidRPr="001B64BD">
              <w:rPr>
                <w:sz w:val="24"/>
                <w:szCs w:val="24"/>
              </w:rPr>
              <w:t>1 week</w:t>
            </w:r>
          </w:p>
        </w:tc>
      </w:tr>
      <w:tr w:rsidR="00976A19" w:rsidRPr="001B64BD" w14:paraId="283177A3" w14:textId="77777777" w:rsidTr="00AA707F">
        <w:trPr>
          <w:trHeight w:val="258"/>
        </w:trPr>
        <w:tc>
          <w:tcPr>
            <w:tcW w:w="570" w:type="dxa"/>
            <w:tcBorders>
              <w:top w:val="single" w:sz="4" w:space="0" w:color="auto"/>
              <w:left w:val="single" w:sz="4" w:space="0" w:color="auto"/>
              <w:bottom w:val="single" w:sz="4" w:space="0" w:color="auto"/>
              <w:right w:val="single" w:sz="4" w:space="0" w:color="auto"/>
            </w:tcBorders>
            <w:hideMark/>
          </w:tcPr>
          <w:p w14:paraId="38CB5DD5" w14:textId="77777777" w:rsidR="00976A19" w:rsidRPr="001B64BD" w:rsidRDefault="00976A19" w:rsidP="00AA707F">
            <w:pPr>
              <w:rPr>
                <w:sz w:val="24"/>
                <w:szCs w:val="24"/>
              </w:rPr>
            </w:pPr>
            <w:r w:rsidRPr="001B64BD">
              <w:rPr>
                <w:sz w:val="24"/>
                <w:szCs w:val="24"/>
              </w:rPr>
              <w:t>11</w:t>
            </w:r>
          </w:p>
        </w:tc>
        <w:tc>
          <w:tcPr>
            <w:tcW w:w="4250" w:type="dxa"/>
            <w:tcBorders>
              <w:top w:val="single" w:sz="4" w:space="0" w:color="auto"/>
              <w:left w:val="single" w:sz="4" w:space="0" w:color="auto"/>
              <w:bottom w:val="single" w:sz="4" w:space="0" w:color="auto"/>
              <w:right w:val="single" w:sz="4" w:space="0" w:color="auto"/>
            </w:tcBorders>
            <w:hideMark/>
          </w:tcPr>
          <w:p w14:paraId="6CDB9017" w14:textId="77777777" w:rsidR="00976A19" w:rsidRPr="001B64BD" w:rsidRDefault="00976A19" w:rsidP="00AA707F">
            <w:pPr>
              <w:rPr>
                <w:sz w:val="24"/>
                <w:szCs w:val="24"/>
              </w:rPr>
            </w:pPr>
            <w:r w:rsidRPr="001B64BD">
              <w:rPr>
                <w:sz w:val="24"/>
                <w:szCs w:val="24"/>
              </w:rPr>
              <w:t>Preparation of Final Report</w:t>
            </w:r>
          </w:p>
        </w:tc>
        <w:tc>
          <w:tcPr>
            <w:tcW w:w="3118" w:type="dxa"/>
            <w:tcBorders>
              <w:top w:val="single" w:sz="4" w:space="0" w:color="auto"/>
              <w:left w:val="single" w:sz="4" w:space="0" w:color="auto"/>
              <w:bottom w:val="single" w:sz="4" w:space="0" w:color="auto"/>
              <w:right w:val="single" w:sz="4" w:space="0" w:color="auto"/>
            </w:tcBorders>
          </w:tcPr>
          <w:p w14:paraId="3E33A8C8" w14:textId="77777777" w:rsidR="00976A19" w:rsidRPr="001B64BD" w:rsidRDefault="00976A19" w:rsidP="00AA707F">
            <w:pPr>
              <w:rPr>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14:paraId="5EDEE62F" w14:textId="77777777" w:rsidR="00976A19" w:rsidRPr="001B64BD" w:rsidRDefault="00976A19" w:rsidP="00AA707F">
            <w:pPr>
              <w:jc w:val="center"/>
              <w:rPr>
                <w:sz w:val="24"/>
                <w:szCs w:val="24"/>
              </w:rPr>
            </w:pPr>
          </w:p>
        </w:tc>
      </w:tr>
      <w:tr w:rsidR="00976A19" w:rsidRPr="001B64BD" w14:paraId="39BDA6BE" w14:textId="77777777" w:rsidTr="00AA707F">
        <w:trPr>
          <w:trHeight w:val="243"/>
        </w:trPr>
        <w:tc>
          <w:tcPr>
            <w:tcW w:w="570" w:type="dxa"/>
            <w:tcBorders>
              <w:top w:val="single" w:sz="4" w:space="0" w:color="auto"/>
              <w:left w:val="single" w:sz="4" w:space="0" w:color="auto"/>
              <w:bottom w:val="single" w:sz="4" w:space="0" w:color="auto"/>
              <w:right w:val="single" w:sz="4" w:space="0" w:color="auto"/>
            </w:tcBorders>
            <w:shd w:val="clear" w:color="auto" w:fill="8EAADB"/>
          </w:tcPr>
          <w:p w14:paraId="0CC76489" w14:textId="77777777" w:rsidR="00976A19" w:rsidRPr="001B64BD" w:rsidRDefault="00976A19" w:rsidP="00AA707F">
            <w:pPr>
              <w:rPr>
                <w:b/>
                <w:bCs/>
                <w:sz w:val="24"/>
                <w:szCs w:val="24"/>
              </w:rPr>
            </w:pPr>
          </w:p>
        </w:tc>
        <w:tc>
          <w:tcPr>
            <w:tcW w:w="4250" w:type="dxa"/>
            <w:tcBorders>
              <w:top w:val="single" w:sz="4" w:space="0" w:color="auto"/>
              <w:left w:val="single" w:sz="4" w:space="0" w:color="auto"/>
              <w:bottom w:val="single" w:sz="4" w:space="0" w:color="auto"/>
              <w:right w:val="single" w:sz="4" w:space="0" w:color="auto"/>
            </w:tcBorders>
            <w:shd w:val="clear" w:color="auto" w:fill="8EAADB"/>
            <w:hideMark/>
          </w:tcPr>
          <w:p w14:paraId="586897B6" w14:textId="77777777" w:rsidR="00976A19" w:rsidRPr="001B64BD" w:rsidRDefault="00976A19" w:rsidP="00AA707F">
            <w:pPr>
              <w:rPr>
                <w:b/>
                <w:bCs/>
                <w:sz w:val="24"/>
                <w:szCs w:val="24"/>
              </w:rPr>
            </w:pPr>
            <w:r w:rsidRPr="001B64BD">
              <w:rPr>
                <w:b/>
                <w:bCs/>
                <w:sz w:val="24"/>
                <w:szCs w:val="24"/>
              </w:rPr>
              <w:t>TOTAL</w:t>
            </w:r>
          </w:p>
        </w:tc>
        <w:tc>
          <w:tcPr>
            <w:tcW w:w="3118" w:type="dxa"/>
            <w:tcBorders>
              <w:top w:val="single" w:sz="4" w:space="0" w:color="auto"/>
              <w:left w:val="single" w:sz="4" w:space="0" w:color="auto"/>
              <w:bottom w:val="single" w:sz="4" w:space="0" w:color="auto"/>
              <w:right w:val="single" w:sz="4" w:space="0" w:color="auto"/>
            </w:tcBorders>
            <w:shd w:val="clear" w:color="auto" w:fill="8EAADB"/>
          </w:tcPr>
          <w:p w14:paraId="3F9106F2" w14:textId="77777777" w:rsidR="00976A19" w:rsidRPr="001B64BD" w:rsidRDefault="00976A19" w:rsidP="00AA707F">
            <w:pPr>
              <w:rPr>
                <w:b/>
                <w:bCs/>
                <w:sz w:val="24"/>
                <w:szCs w:val="24"/>
              </w:rPr>
            </w:pPr>
          </w:p>
        </w:tc>
        <w:tc>
          <w:tcPr>
            <w:tcW w:w="2017" w:type="dxa"/>
            <w:tcBorders>
              <w:top w:val="single" w:sz="4" w:space="0" w:color="auto"/>
              <w:left w:val="single" w:sz="4" w:space="0" w:color="auto"/>
              <w:bottom w:val="single" w:sz="4" w:space="0" w:color="auto"/>
              <w:right w:val="single" w:sz="4" w:space="0" w:color="auto"/>
            </w:tcBorders>
            <w:shd w:val="clear" w:color="auto" w:fill="8EAADB"/>
            <w:hideMark/>
          </w:tcPr>
          <w:p w14:paraId="39C445FC" w14:textId="484356D5" w:rsidR="00976A19" w:rsidRPr="001B64BD" w:rsidRDefault="00136B11" w:rsidP="00AA707F">
            <w:pPr>
              <w:jc w:val="center"/>
              <w:rPr>
                <w:b/>
                <w:bCs/>
                <w:sz w:val="24"/>
                <w:szCs w:val="24"/>
              </w:rPr>
            </w:pPr>
            <w:r>
              <w:rPr>
                <w:b/>
                <w:bCs/>
                <w:sz w:val="24"/>
                <w:szCs w:val="24"/>
              </w:rPr>
              <w:t xml:space="preserve">40 working </w:t>
            </w:r>
            <w:r w:rsidR="00976A19">
              <w:rPr>
                <w:b/>
                <w:bCs/>
                <w:sz w:val="24"/>
                <w:szCs w:val="24"/>
              </w:rPr>
              <w:t>19</w:t>
            </w:r>
            <w:r w:rsidR="00976A19" w:rsidRPr="001B64BD">
              <w:rPr>
                <w:b/>
                <w:bCs/>
                <w:sz w:val="24"/>
                <w:szCs w:val="24"/>
              </w:rPr>
              <w:t xml:space="preserve"> weeks </w:t>
            </w:r>
          </w:p>
        </w:tc>
      </w:tr>
    </w:tbl>
    <w:p w14:paraId="3BB2AAD4" w14:textId="77777777" w:rsidR="00976A19" w:rsidRPr="004A02C6" w:rsidRDefault="00976A19" w:rsidP="00976A19">
      <w:pPr>
        <w:autoSpaceDE w:val="0"/>
        <w:autoSpaceDN w:val="0"/>
        <w:adjustRightInd w:val="0"/>
        <w:rPr>
          <w:rFonts w:eastAsia="Calibri"/>
          <w:b/>
          <w:bCs/>
          <w:sz w:val="24"/>
          <w:szCs w:val="24"/>
        </w:rPr>
      </w:pPr>
    </w:p>
    <w:p w14:paraId="50505EC2" w14:textId="77777777" w:rsidR="00976A19" w:rsidRPr="004A02C6" w:rsidRDefault="00976A19" w:rsidP="00976A19">
      <w:pPr>
        <w:autoSpaceDE w:val="0"/>
        <w:autoSpaceDN w:val="0"/>
        <w:adjustRightInd w:val="0"/>
        <w:rPr>
          <w:rFonts w:eastAsia="Calibri"/>
          <w:sz w:val="24"/>
          <w:szCs w:val="24"/>
        </w:rPr>
      </w:pPr>
    </w:p>
    <w:p w14:paraId="365006DA" w14:textId="77777777" w:rsidR="00976A19" w:rsidRPr="004A02C6" w:rsidRDefault="00976A19" w:rsidP="00976A19">
      <w:pPr>
        <w:autoSpaceDE w:val="0"/>
        <w:autoSpaceDN w:val="0"/>
        <w:adjustRightInd w:val="0"/>
        <w:rPr>
          <w:rFonts w:eastAsia="Calibri"/>
          <w:b/>
          <w:bCs/>
          <w:sz w:val="24"/>
          <w:szCs w:val="24"/>
        </w:rPr>
      </w:pPr>
      <w:r w:rsidRPr="004A02C6">
        <w:rPr>
          <w:rFonts w:eastAsia="Calibri"/>
          <w:b/>
          <w:bCs/>
          <w:sz w:val="24"/>
          <w:szCs w:val="24"/>
        </w:rPr>
        <w:t xml:space="preserve">5.0 Qualification Requirements: </w:t>
      </w:r>
    </w:p>
    <w:p w14:paraId="3723B2E3" w14:textId="77777777" w:rsidR="00976A19" w:rsidRPr="004A02C6" w:rsidRDefault="00976A19" w:rsidP="00976A19">
      <w:pPr>
        <w:autoSpaceDE w:val="0"/>
        <w:autoSpaceDN w:val="0"/>
        <w:adjustRightInd w:val="0"/>
        <w:rPr>
          <w:rFonts w:eastAsia="Calibri"/>
          <w:sz w:val="24"/>
          <w:szCs w:val="24"/>
        </w:rPr>
      </w:pPr>
    </w:p>
    <w:p w14:paraId="6F927233" w14:textId="77777777" w:rsidR="00976A19" w:rsidRPr="00E30C1A" w:rsidRDefault="00976A19" w:rsidP="00976A19">
      <w:pPr>
        <w:autoSpaceDE w:val="0"/>
        <w:autoSpaceDN w:val="0"/>
        <w:adjustRightInd w:val="0"/>
        <w:rPr>
          <w:rFonts w:eastAsia="Calibri"/>
          <w:sz w:val="24"/>
          <w:szCs w:val="24"/>
        </w:rPr>
      </w:pPr>
      <w:r w:rsidRPr="00E30C1A">
        <w:rPr>
          <w:rFonts w:eastAsia="Calibri"/>
          <w:sz w:val="24"/>
          <w:szCs w:val="24"/>
        </w:rPr>
        <w:t>To qualify as an institution/firm that will carry out this activity for the Liberia Land Authority you must meet the following criteria:</w:t>
      </w:r>
    </w:p>
    <w:p w14:paraId="6033F028"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AB457B">
        <w:rPr>
          <w:rFonts w:eastAsia="Calibri"/>
          <w:sz w:val="24"/>
        </w:rPr>
        <w:t>Must have existed at least for five (5) years</w:t>
      </w:r>
      <w:r>
        <w:rPr>
          <w:rFonts w:eastAsia="Calibri"/>
          <w:sz w:val="24"/>
        </w:rPr>
        <w:t>.</w:t>
      </w:r>
      <w:r w:rsidRPr="00AB457B">
        <w:rPr>
          <w:rFonts w:eastAsia="Calibri"/>
          <w:sz w:val="24"/>
        </w:rPr>
        <w:t xml:space="preserve"> </w:t>
      </w:r>
    </w:p>
    <w:p w14:paraId="43912272"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AB457B">
        <w:rPr>
          <w:rFonts w:eastAsia="Calibri"/>
          <w:sz w:val="24"/>
        </w:rPr>
        <w:t>Must exhibit a strong record performing similar tasks in Liberia</w:t>
      </w:r>
      <w:r>
        <w:rPr>
          <w:rFonts w:eastAsia="Calibri"/>
          <w:sz w:val="24"/>
        </w:rPr>
        <w:t>.</w:t>
      </w:r>
      <w:r w:rsidRPr="00AB457B">
        <w:rPr>
          <w:rFonts w:eastAsia="Calibri"/>
          <w:sz w:val="24"/>
        </w:rPr>
        <w:t xml:space="preserve"> </w:t>
      </w:r>
    </w:p>
    <w:p w14:paraId="31E3492E"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AB457B">
        <w:rPr>
          <w:rFonts w:eastAsia="Calibri"/>
          <w:sz w:val="24"/>
        </w:rPr>
        <w:t>Must show competent credentials of a work team with good qualifications and technical skills</w:t>
      </w:r>
      <w:r>
        <w:rPr>
          <w:rFonts w:eastAsia="Calibri"/>
          <w:sz w:val="24"/>
        </w:rPr>
        <w:t>.</w:t>
      </w:r>
    </w:p>
    <w:p w14:paraId="777B3469"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AB457B">
        <w:rPr>
          <w:rFonts w:eastAsia="Calibri"/>
          <w:sz w:val="24"/>
        </w:rPr>
        <w:t>Must have strong organizational credibility, logistics, and systems to carry out job at hand</w:t>
      </w:r>
      <w:r>
        <w:rPr>
          <w:rFonts w:eastAsia="Calibri"/>
          <w:sz w:val="24"/>
        </w:rPr>
        <w:t>.</w:t>
      </w:r>
    </w:p>
    <w:p w14:paraId="4C96A405"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AB457B">
        <w:rPr>
          <w:rFonts w:eastAsia="Calibri"/>
          <w:sz w:val="24"/>
        </w:rPr>
        <w:t>Demonstrate experience in efficient inter-institutional coordination</w:t>
      </w:r>
      <w:r>
        <w:rPr>
          <w:rFonts w:eastAsia="Calibri"/>
          <w:sz w:val="24"/>
        </w:rPr>
        <w:t>.</w:t>
      </w:r>
    </w:p>
    <w:p w14:paraId="4A1F21AB"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AB457B">
        <w:rPr>
          <w:rFonts w:eastAsia="Calibri"/>
          <w:sz w:val="24"/>
        </w:rPr>
        <w:t>Have experience in working with customary communities across the country at several levels</w:t>
      </w:r>
      <w:r>
        <w:rPr>
          <w:rFonts w:eastAsia="Calibri"/>
          <w:sz w:val="24"/>
        </w:rPr>
        <w:t>.</w:t>
      </w:r>
    </w:p>
    <w:p w14:paraId="275B6C66" w14:textId="77777777" w:rsidR="00976A19" w:rsidRDefault="00976A19" w:rsidP="00976A19">
      <w:pPr>
        <w:pStyle w:val="ListParagraph"/>
        <w:widowControl/>
        <w:numPr>
          <w:ilvl w:val="0"/>
          <w:numId w:val="24"/>
        </w:numPr>
        <w:overflowPunct/>
        <w:autoSpaceDE w:val="0"/>
        <w:autoSpaceDN w:val="0"/>
        <w:spacing w:line="240" w:lineRule="auto"/>
        <w:rPr>
          <w:rFonts w:eastAsia="Calibri"/>
          <w:sz w:val="24"/>
        </w:rPr>
      </w:pPr>
      <w:r w:rsidRPr="00F86830">
        <w:rPr>
          <w:rFonts w:eastAsia="Calibri"/>
          <w:sz w:val="24"/>
        </w:rPr>
        <w:t>Proven ability of managing a variety of individuals from diverse backgrounds.</w:t>
      </w:r>
    </w:p>
    <w:p w14:paraId="795A3F45" w14:textId="77777777" w:rsidR="00976A19" w:rsidRPr="00F86830" w:rsidRDefault="00976A19" w:rsidP="00976A19">
      <w:pPr>
        <w:pStyle w:val="ListParagraph"/>
        <w:widowControl/>
        <w:numPr>
          <w:ilvl w:val="0"/>
          <w:numId w:val="24"/>
        </w:numPr>
        <w:overflowPunct/>
        <w:autoSpaceDE w:val="0"/>
        <w:autoSpaceDN w:val="0"/>
        <w:spacing w:line="240" w:lineRule="auto"/>
        <w:rPr>
          <w:rFonts w:eastAsia="Calibri"/>
          <w:sz w:val="24"/>
        </w:rPr>
      </w:pPr>
      <w:r w:rsidRPr="00F86830">
        <w:rPr>
          <w:rFonts w:eastAsia="Calibri"/>
          <w:sz w:val="24"/>
        </w:rPr>
        <w:t xml:space="preserve">Display ability to handle cultural, gender, religious issues, and must have   age </w:t>
      </w:r>
      <w:r w:rsidRPr="00F86830">
        <w:rPr>
          <w:rFonts w:eastAsia="Calibri"/>
          <w:sz w:val="24"/>
        </w:rPr>
        <w:tab/>
        <w:t>sensitivity</w:t>
      </w:r>
      <w:r>
        <w:rPr>
          <w:rFonts w:eastAsia="Calibri"/>
          <w:sz w:val="24"/>
        </w:rPr>
        <w:t>.</w:t>
      </w:r>
    </w:p>
    <w:p w14:paraId="163A3F71" w14:textId="77777777" w:rsidR="00976A19" w:rsidRPr="00335B35" w:rsidRDefault="00976A19" w:rsidP="00976A19">
      <w:pPr>
        <w:autoSpaceDE w:val="0"/>
        <w:autoSpaceDN w:val="0"/>
        <w:adjustRightInd w:val="0"/>
        <w:rPr>
          <w:sz w:val="24"/>
          <w:szCs w:val="24"/>
          <w:u w:val="single"/>
        </w:rPr>
      </w:pPr>
    </w:p>
    <w:p w14:paraId="53A091D0" w14:textId="77777777" w:rsidR="00976A19" w:rsidRPr="00335B35" w:rsidRDefault="00976A19" w:rsidP="00976A19">
      <w:pPr>
        <w:autoSpaceDE w:val="0"/>
        <w:autoSpaceDN w:val="0"/>
        <w:adjustRightInd w:val="0"/>
        <w:rPr>
          <w:sz w:val="24"/>
          <w:szCs w:val="24"/>
          <w:u w:val="single"/>
        </w:rPr>
      </w:pPr>
      <w:r w:rsidRPr="00335B35">
        <w:rPr>
          <w:sz w:val="24"/>
          <w:szCs w:val="24"/>
          <w:u w:val="single"/>
        </w:rPr>
        <w:t>Team Composition</w:t>
      </w:r>
    </w:p>
    <w:p w14:paraId="5206C881" w14:textId="77777777" w:rsidR="00976A19" w:rsidRPr="00335B35" w:rsidRDefault="00976A19" w:rsidP="00976A19">
      <w:pPr>
        <w:autoSpaceDE w:val="0"/>
        <w:autoSpaceDN w:val="0"/>
        <w:adjustRightInd w:val="0"/>
        <w:rPr>
          <w:sz w:val="24"/>
          <w:szCs w:val="24"/>
        </w:rPr>
      </w:pPr>
    </w:p>
    <w:p w14:paraId="6946E4F0" w14:textId="77777777" w:rsidR="00976A19" w:rsidRPr="00335B35" w:rsidRDefault="00976A19" w:rsidP="00976A19">
      <w:pPr>
        <w:spacing w:after="200" w:line="276" w:lineRule="auto"/>
        <w:jc w:val="both"/>
        <w:rPr>
          <w:sz w:val="24"/>
          <w:szCs w:val="24"/>
        </w:rPr>
      </w:pPr>
      <w:r w:rsidRPr="00335B35">
        <w:rPr>
          <w:sz w:val="24"/>
          <w:szCs w:val="24"/>
        </w:rPr>
        <w:t xml:space="preserve">The project team should include a minimum the following key professionals: Team Leader, </w:t>
      </w:r>
      <w:r>
        <w:rPr>
          <w:sz w:val="24"/>
          <w:szCs w:val="24"/>
        </w:rPr>
        <w:t>t</w:t>
      </w:r>
      <w:r w:rsidRPr="00335B35">
        <w:rPr>
          <w:sz w:val="24"/>
          <w:szCs w:val="24"/>
        </w:rPr>
        <w:t xml:space="preserve">he team should comply with the following main specifications. Between them, the team members should have some degree of expertise in </w:t>
      </w:r>
      <w:r>
        <w:rPr>
          <w:sz w:val="24"/>
          <w:szCs w:val="24"/>
        </w:rPr>
        <w:t>Public Administration, Sociology,</w:t>
      </w:r>
      <w:r w:rsidRPr="00335B35">
        <w:rPr>
          <w:sz w:val="24"/>
          <w:szCs w:val="24"/>
        </w:rPr>
        <w:t xml:space="preserve"> </w:t>
      </w:r>
      <w:r>
        <w:rPr>
          <w:sz w:val="24"/>
          <w:szCs w:val="24"/>
        </w:rPr>
        <w:t>Conflict Management, P</w:t>
      </w:r>
      <w:r w:rsidRPr="00775F41">
        <w:rPr>
          <w:sz w:val="24"/>
          <w:szCs w:val="24"/>
        </w:rPr>
        <w:t xml:space="preserve">ublic </w:t>
      </w:r>
      <w:r>
        <w:rPr>
          <w:sz w:val="24"/>
          <w:szCs w:val="24"/>
        </w:rPr>
        <w:t>P</w:t>
      </w:r>
      <w:r w:rsidRPr="00775F41">
        <w:rPr>
          <w:sz w:val="24"/>
          <w:szCs w:val="24"/>
        </w:rPr>
        <w:t>olicy Analysis</w:t>
      </w:r>
      <w:r>
        <w:rPr>
          <w:sz w:val="24"/>
          <w:szCs w:val="24"/>
        </w:rPr>
        <w:t xml:space="preserve"> </w:t>
      </w:r>
      <w:proofErr w:type="spellStart"/>
      <w:r>
        <w:rPr>
          <w:sz w:val="24"/>
          <w:szCs w:val="24"/>
        </w:rPr>
        <w:t>etc</w:t>
      </w:r>
      <w:proofErr w:type="spellEnd"/>
    </w:p>
    <w:p w14:paraId="5FC9B07D" w14:textId="77777777" w:rsidR="00976A19" w:rsidRDefault="00976A19" w:rsidP="00976A19">
      <w:pPr>
        <w:spacing w:after="200" w:line="276" w:lineRule="auto"/>
        <w:rPr>
          <w:sz w:val="24"/>
          <w:szCs w:val="24"/>
        </w:rPr>
      </w:pPr>
    </w:p>
    <w:p w14:paraId="57849B6D" w14:textId="77777777" w:rsidR="00976A19" w:rsidRPr="00335B35" w:rsidRDefault="00976A19" w:rsidP="00976A19">
      <w:pPr>
        <w:spacing w:after="200" w:line="276" w:lineRule="auto"/>
        <w:rPr>
          <w:sz w:val="24"/>
          <w:szCs w:val="24"/>
        </w:rPr>
      </w:pPr>
      <w:r w:rsidRPr="00335B35">
        <w:rPr>
          <w:sz w:val="24"/>
          <w:szCs w:val="24"/>
        </w:rPr>
        <w:t>Team Leader</w:t>
      </w:r>
    </w:p>
    <w:p w14:paraId="154B93A5" w14:textId="77777777" w:rsidR="00976A19" w:rsidRPr="00335B35" w:rsidRDefault="00976A19" w:rsidP="00976A19">
      <w:pPr>
        <w:spacing w:after="200" w:line="276" w:lineRule="auto"/>
        <w:rPr>
          <w:sz w:val="24"/>
          <w:szCs w:val="24"/>
        </w:rPr>
      </w:pPr>
      <w:r w:rsidRPr="00335B35">
        <w:rPr>
          <w:sz w:val="24"/>
          <w:szCs w:val="24"/>
        </w:rPr>
        <w:t xml:space="preserve">Will be responsible for the day-to-day technical delivery of the </w:t>
      </w:r>
      <w:proofErr w:type="spellStart"/>
      <w:r w:rsidRPr="00335B35">
        <w:rPr>
          <w:sz w:val="24"/>
          <w:szCs w:val="24"/>
        </w:rPr>
        <w:t>programme</w:t>
      </w:r>
      <w:proofErr w:type="spellEnd"/>
      <w:r w:rsidRPr="00335B35">
        <w:rPr>
          <w:sz w:val="24"/>
          <w:szCs w:val="24"/>
        </w:rPr>
        <w:t xml:space="preserve">, overseeing the design, </w:t>
      </w:r>
      <w:proofErr w:type="gramStart"/>
      <w:r w:rsidRPr="00335B35">
        <w:rPr>
          <w:sz w:val="24"/>
          <w:szCs w:val="24"/>
        </w:rPr>
        <w:t>implementation</w:t>
      </w:r>
      <w:proofErr w:type="gramEnd"/>
      <w:r w:rsidRPr="00335B35">
        <w:rPr>
          <w:sz w:val="24"/>
          <w:szCs w:val="24"/>
        </w:rPr>
        <w:t xml:space="preserve"> and execution of all workstreams</w:t>
      </w:r>
      <w:r>
        <w:rPr>
          <w:sz w:val="24"/>
          <w:szCs w:val="24"/>
        </w:rPr>
        <w:t>.</w:t>
      </w:r>
    </w:p>
    <w:p w14:paraId="0F6BDBC3" w14:textId="77777777" w:rsidR="00976A19" w:rsidRPr="00335B35" w:rsidRDefault="00976A19" w:rsidP="00976A19">
      <w:pPr>
        <w:numPr>
          <w:ilvl w:val="0"/>
          <w:numId w:val="13"/>
        </w:numPr>
        <w:spacing w:after="16" w:line="276" w:lineRule="auto"/>
        <w:contextualSpacing/>
        <w:jc w:val="both"/>
        <w:rPr>
          <w:sz w:val="24"/>
          <w:szCs w:val="24"/>
        </w:rPr>
      </w:pPr>
      <w:r w:rsidRPr="00335B35">
        <w:rPr>
          <w:sz w:val="24"/>
          <w:szCs w:val="24"/>
        </w:rPr>
        <w:t>MA/MSc or higher degree in</w:t>
      </w:r>
      <w:r>
        <w:rPr>
          <w:sz w:val="24"/>
          <w:szCs w:val="24"/>
        </w:rPr>
        <w:t xml:space="preserve"> Conflict Management,</w:t>
      </w:r>
      <w:r w:rsidRPr="00335B35">
        <w:rPr>
          <w:sz w:val="24"/>
          <w:szCs w:val="24"/>
        </w:rPr>
        <w:t xml:space="preserve"> Social Science or related discipline preferred; or an equivalent combination of education, training &amp; experience with 10 years’ experience</w:t>
      </w:r>
    </w:p>
    <w:p w14:paraId="37DA91DF" w14:textId="77777777" w:rsidR="00976A19" w:rsidRPr="00335B35" w:rsidRDefault="00976A19" w:rsidP="00976A19">
      <w:pPr>
        <w:numPr>
          <w:ilvl w:val="0"/>
          <w:numId w:val="13"/>
        </w:numPr>
        <w:spacing w:after="16" w:line="276" w:lineRule="auto"/>
        <w:contextualSpacing/>
        <w:jc w:val="both"/>
        <w:rPr>
          <w:sz w:val="24"/>
          <w:szCs w:val="24"/>
        </w:rPr>
      </w:pPr>
      <w:r w:rsidRPr="00335B35">
        <w:rPr>
          <w:sz w:val="24"/>
          <w:szCs w:val="24"/>
        </w:rPr>
        <w:t>Experience in managing/co-managing a team, excellent abilities in managing execution of tasks and resolving obstacles</w:t>
      </w:r>
      <w:r>
        <w:rPr>
          <w:sz w:val="24"/>
          <w:szCs w:val="24"/>
        </w:rPr>
        <w:t>.</w:t>
      </w:r>
      <w:r w:rsidRPr="00335B35">
        <w:rPr>
          <w:sz w:val="24"/>
          <w:szCs w:val="24"/>
        </w:rPr>
        <w:t xml:space="preserve"> </w:t>
      </w:r>
    </w:p>
    <w:p w14:paraId="571ADD2B" w14:textId="77777777" w:rsidR="00976A19" w:rsidRPr="00335B35" w:rsidRDefault="00976A19" w:rsidP="00976A19">
      <w:pPr>
        <w:numPr>
          <w:ilvl w:val="0"/>
          <w:numId w:val="13"/>
        </w:numPr>
        <w:spacing w:after="16" w:line="276" w:lineRule="auto"/>
        <w:contextualSpacing/>
        <w:jc w:val="both"/>
        <w:rPr>
          <w:sz w:val="24"/>
          <w:szCs w:val="24"/>
        </w:rPr>
      </w:pPr>
      <w:r w:rsidRPr="00335B35">
        <w:rPr>
          <w:sz w:val="24"/>
          <w:szCs w:val="24"/>
        </w:rPr>
        <w:t>Experience in providing capacity training</w:t>
      </w:r>
      <w:r>
        <w:rPr>
          <w:sz w:val="24"/>
          <w:szCs w:val="24"/>
        </w:rPr>
        <w:t xml:space="preserve"> in conflict sensitive environment.</w:t>
      </w:r>
    </w:p>
    <w:p w14:paraId="3CA3AD90"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Proven experience of providing management advice to external partners</w:t>
      </w:r>
      <w:r>
        <w:rPr>
          <w:color w:val="000000"/>
          <w:sz w:val="24"/>
          <w:szCs w:val="24"/>
        </w:rPr>
        <w:t xml:space="preserve"> on land dispute matter.</w:t>
      </w:r>
    </w:p>
    <w:p w14:paraId="6E463936"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Ability to exercise sound judgment and diplomacy in a multi-stakeholder environment</w:t>
      </w:r>
      <w:r>
        <w:rPr>
          <w:color w:val="000000"/>
          <w:sz w:val="24"/>
          <w:szCs w:val="24"/>
        </w:rPr>
        <w:t>.</w:t>
      </w:r>
      <w:r w:rsidRPr="00335B35">
        <w:rPr>
          <w:color w:val="000000"/>
          <w:sz w:val="24"/>
          <w:szCs w:val="24"/>
        </w:rPr>
        <w:t xml:space="preserve"> </w:t>
      </w:r>
    </w:p>
    <w:p w14:paraId="170DCCE6"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Understanding of Results-Based Management (RBM) and experience in implementation is a plus</w:t>
      </w:r>
      <w:r>
        <w:rPr>
          <w:color w:val="000000"/>
          <w:sz w:val="24"/>
          <w:szCs w:val="24"/>
        </w:rPr>
        <w:t>.</w:t>
      </w:r>
      <w:r w:rsidRPr="00335B35">
        <w:rPr>
          <w:color w:val="000000"/>
          <w:sz w:val="24"/>
          <w:szCs w:val="24"/>
        </w:rPr>
        <w:t xml:space="preserve"> </w:t>
      </w:r>
    </w:p>
    <w:p w14:paraId="077A45D6"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Experience in international organizations, natural resource management projects at the international level is a plus</w:t>
      </w:r>
      <w:r>
        <w:rPr>
          <w:color w:val="000000"/>
          <w:sz w:val="24"/>
          <w:szCs w:val="24"/>
        </w:rPr>
        <w:t>.</w:t>
      </w:r>
      <w:r w:rsidRPr="00335B35">
        <w:rPr>
          <w:color w:val="000000"/>
          <w:sz w:val="24"/>
          <w:szCs w:val="24"/>
        </w:rPr>
        <w:t xml:space="preserve"> </w:t>
      </w:r>
    </w:p>
    <w:p w14:paraId="78D5D1A5"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 xml:space="preserve">Professional knowledge of PowerPoint, ability to produce high-quality visual material. </w:t>
      </w:r>
    </w:p>
    <w:p w14:paraId="3DD89BE8"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Strong organizational skills, ability to work under tight deadlines</w:t>
      </w:r>
      <w:r>
        <w:rPr>
          <w:color w:val="000000"/>
          <w:sz w:val="24"/>
          <w:szCs w:val="24"/>
        </w:rPr>
        <w:t>.</w:t>
      </w:r>
    </w:p>
    <w:p w14:paraId="39E1DB96" w14:textId="77777777" w:rsidR="00976A19" w:rsidRPr="00335B35" w:rsidRDefault="00976A19" w:rsidP="00976A19">
      <w:pPr>
        <w:numPr>
          <w:ilvl w:val="0"/>
          <w:numId w:val="13"/>
        </w:numPr>
        <w:autoSpaceDE w:val="0"/>
        <w:autoSpaceDN w:val="0"/>
        <w:adjustRightInd w:val="0"/>
        <w:spacing w:after="16" w:line="276" w:lineRule="auto"/>
        <w:rPr>
          <w:color w:val="000000"/>
          <w:sz w:val="24"/>
          <w:szCs w:val="24"/>
        </w:rPr>
      </w:pPr>
      <w:r w:rsidRPr="00335B35">
        <w:rPr>
          <w:color w:val="000000"/>
          <w:sz w:val="24"/>
          <w:szCs w:val="24"/>
        </w:rPr>
        <w:t xml:space="preserve">Excellent knowledge of English, ability to speak and write clearly and correctly. </w:t>
      </w:r>
    </w:p>
    <w:p w14:paraId="28B1EE33" w14:textId="77777777" w:rsidR="00976A19" w:rsidRPr="00335B35" w:rsidRDefault="00976A19" w:rsidP="00976A19">
      <w:pPr>
        <w:spacing w:after="200" w:line="276" w:lineRule="auto"/>
        <w:rPr>
          <w:sz w:val="24"/>
          <w:szCs w:val="24"/>
        </w:rPr>
      </w:pPr>
    </w:p>
    <w:p w14:paraId="4D0BD2CC" w14:textId="77777777" w:rsidR="00976A19" w:rsidRPr="00335B35" w:rsidRDefault="00976A19" w:rsidP="00976A19">
      <w:pPr>
        <w:spacing w:after="200" w:line="276" w:lineRule="auto"/>
        <w:rPr>
          <w:sz w:val="24"/>
          <w:szCs w:val="24"/>
        </w:rPr>
      </w:pPr>
      <w:r>
        <w:rPr>
          <w:sz w:val="24"/>
          <w:szCs w:val="24"/>
        </w:rPr>
        <w:t>Lead Facilitator:</w:t>
      </w:r>
    </w:p>
    <w:p w14:paraId="59A2C5C2" w14:textId="77777777" w:rsidR="00976A19" w:rsidRPr="00335B35" w:rsidRDefault="00976A19" w:rsidP="00976A19">
      <w:pPr>
        <w:spacing w:after="200" w:line="276" w:lineRule="auto"/>
        <w:rPr>
          <w:sz w:val="24"/>
          <w:szCs w:val="24"/>
        </w:rPr>
      </w:pPr>
      <w:r w:rsidRPr="00335B35">
        <w:rPr>
          <w:sz w:val="24"/>
          <w:szCs w:val="24"/>
        </w:rPr>
        <w:t xml:space="preserve">Will undertake </w:t>
      </w:r>
      <w:r>
        <w:rPr>
          <w:sz w:val="24"/>
          <w:szCs w:val="24"/>
        </w:rPr>
        <w:t>participatory a</w:t>
      </w:r>
      <w:r w:rsidRPr="00857962">
        <w:rPr>
          <w:sz w:val="24"/>
          <w:szCs w:val="24"/>
        </w:rPr>
        <w:t>wareness &amp; outreach on Community Self-Identification processes and procedures</w:t>
      </w:r>
      <w:r>
        <w:rPr>
          <w:sz w:val="24"/>
          <w:szCs w:val="24"/>
        </w:rPr>
        <w:t>.</w:t>
      </w:r>
    </w:p>
    <w:p w14:paraId="548981A9" w14:textId="77777777" w:rsidR="00976A19" w:rsidRPr="00335B35" w:rsidRDefault="00976A19" w:rsidP="00976A19">
      <w:pPr>
        <w:numPr>
          <w:ilvl w:val="0"/>
          <w:numId w:val="14"/>
        </w:numPr>
        <w:spacing w:after="200" w:line="276" w:lineRule="auto"/>
        <w:contextualSpacing/>
        <w:jc w:val="both"/>
        <w:rPr>
          <w:sz w:val="24"/>
          <w:szCs w:val="24"/>
        </w:rPr>
      </w:pPr>
      <w:r w:rsidRPr="00335B35">
        <w:rPr>
          <w:sz w:val="24"/>
          <w:szCs w:val="24"/>
        </w:rPr>
        <w:t xml:space="preserve">MSc degree in the field of Education. </w:t>
      </w:r>
    </w:p>
    <w:p w14:paraId="3A401699" w14:textId="77777777" w:rsidR="00976A19" w:rsidRPr="00335B35" w:rsidRDefault="00976A19" w:rsidP="00976A19">
      <w:pPr>
        <w:numPr>
          <w:ilvl w:val="0"/>
          <w:numId w:val="14"/>
        </w:numPr>
        <w:spacing w:after="200" w:line="276" w:lineRule="auto"/>
        <w:contextualSpacing/>
        <w:jc w:val="both"/>
        <w:rPr>
          <w:sz w:val="24"/>
          <w:szCs w:val="24"/>
        </w:rPr>
      </w:pPr>
      <w:r w:rsidRPr="00335B35">
        <w:rPr>
          <w:sz w:val="24"/>
          <w:szCs w:val="24"/>
        </w:rPr>
        <w:t>Good communication skills and ability to work in team</w:t>
      </w:r>
      <w:r>
        <w:rPr>
          <w:sz w:val="24"/>
          <w:szCs w:val="24"/>
        </w:rPr>
        <w:t xml:space="preserve"> and resolve complex issues.</w:t>
      </w:r>
    </w:p>
    <w:p w14:paraId="47AFBC21" w14:textId="77777777" w:rsidR="00976A19" w:rsidRPr="00335B35" w:rsidRDefault="00976A19" w:rsidP="00976A19">
      <w:pPr>
        <w:numPr>
          <w:ilvl w:val="0"/>
          <w:numId w:val="14"/>
        </w:numPr>
        <w:spacing w:after="200" w:line="276" w:lineRule="auto"/>
        <w:contextualSpacing/>
        <w:jc w:val="both"/>
        <w:rPr>
          <w:sz w:val="24"/>
          <w:szCs w:val="24"/>
        </w:rPr>
      </w:pPr>
      <w:r w:rsidRPr="00335B35">
        <w:rPr>
          <w:sz w:val="24"/>
          <w:szCs w:val="24"/>
        </w:rPr>
        <w:t>Good knowledge of training</w:t>
      </w:r>
      <w:r>
        <w:rPr>
          <w:sz w:val="24"/>
          <w:szCs w:val="24"/>
        </w:rPr>
        <w:t>/coordination</w:t>
      </w:r>
      <w:r w:rsidRPr="00335B35">
        <w:rPr>
          <w:sz w:val="24"/>
          <w:szCs w:val="24"/>
        </w:rPr>
        <w:t xml:space="preserve"> skills. </w:t>
      </w:r>
    </w:p>
    <w:p w14:paraId="3BD121F1" w14:textId="77777777" w:rsidR="00976A19" w:rsidRPr="00775F41" w:rsidRDefault="00976A19" w:rsidP="00976A19">
      <w:pPr>
        <w:numPr>
          <w:ilvl w:val="0"/>
          <w:numId w:val="14"/>
        </w:numPr>
        <w:spacing w:after="200" w:line="276" w:lineRule="auto"/>
        <w:contextualSpacing/>
        <w:jc w:val="both"/>
        <w:rPr>
          <w:sz w:val="24"/>
          <w:szCs w:val="24"/>
        </w:rPr>
      </w:pPr>
      <w:r w:rsidRPr="00335B35">
        <w:rPr>
          <w:sz w:val="24"/>
          <w:szCs w:val="24"/>
        </w:rPr>
        <w:t>Good organizational, time management and facilitation</w:t>
      </w:r>
      <w:r>
        <w:rPr>
          <w:sz w:val="24"/>
          <w:szCs w:val="24"/>
        </w:rPr>
        <w:t xml:space="preserve"> skills.</w:t>
      </w:r>
      <w:r w:rsidRPr="00335B35">
        <w:rPr>
          <w:sz w:val="24"/>
          <w:szCs w:val="24"/>
        </w:rPr>
        <w:t xml:space="preserve"> </w:t>
      </w:r>
    </w:p>
    <w:p w14:paraId="6110003A" w14:textId="77777777" w:rsidR="00976A19" w:rsidRPr="00335B35" w:rsidRDefault="00976A19" w:rsidP="00976A19">
      <w:pPr>
        <w:numPr>
          <w:ilvl w:val="0"/>
          <w:numId w:val="14"/>
        </w:numPr>
        <w:spacing w:after="200" w:line="276" w:lineRule="auto"/>
        <w:contextualSpacing/>
        <w:jc w:val="both"/>
        <w:rPr>
          <w:sz w:val="24"/>
          <w:szCs w:val="24"/>
        </w:rPr>
      </w:pPr>
      <w:r w:rsidRPr="00335B35">
        <w:rPr>
          <w:sz w:val="24"/>
          <w:szCs w:val="24"/>
        </w:rPr>
        <w:t xml:space="preserve">Previous working experience in the relevant field with international/national organizations is desirable. </w:t>
      </w:r>
    </w:p>
    <w:p w14:paraId="3DE59D91" w14:textId="77777777" w:rsidR="00976A19" w:rsidRPr="00335B35" w:rsidRDefault="00976A19" w:rsidP="00976A19">
      <w:pPr>
        <w:numPr>
          <w:ilvl w:val="0"/>
          <w:numId w:val="14"/>
        </w:numPr>
        <w:spacing w:after="200" w:line="276" w:lineRule="auto"/>
        <w:contextualSpacing/>
        <w:jc w:val="both"/>
        <w:rPr>
          <w:sz w:val="24"/>
          <w:szCs w:val="24"/>
        </w:rPr>
      </w:pPr>
      <w:r w:rsidRPr="00335B35">
        <w:rPr>
          <w:sz w:val="24"/>
          <w:szCs w:val="24"/>
        </w:rPr>
        <w:t xml:space="preserve">Good interpersonal and training skills are an advantage. </w:t>
      </w:r>
    </w:p>
    <w:p w14:paraId="2CDA9E1E" w14:textId="77777777" w:rsidR="00976A19" w:rsidRPr="00335B35" w:rsidRDefault="00976A19" w:rsidP="00976A19">
      <w:pPr>
        <w:numPr>
          <w:ilvl w:val="0"/>
          <w:numId w:val="14"/>
        </w:numPr>
        <w:spacing w:after="200" w:line="276" w:lineRule="auto"/>
        <w:contextualSpacing/>
        <w:jc w:val="both"/>
        <w:rPr>
          <w:sz w:val="24"/>
          <w:szCs w:val="24"/>
        </w:rPr>
      </w:pPr>
      <w:r w:rsidRPr="00335B35">
        <w:rPr>
          <w:sz w:val="24"/>
          <w:szCs w:val="24"/>
        </w:rPr>
        <w:t>Good English reading and writing skills are required.</w:t>
      </w:r>
    </w:p>
    <w:p w14:paraId="59F0A197" w14:textId="77777777" w:rsidR="00976A19" w:rsidRDefault="00976A19" w:rsidP="00976A19"/>
    <w:p w14:paraId="7F73FCA3" w14:textId="77777777" w:rsidR="00976A19" w:rsidRPr="00775F41" w:rsidRDefault="00976A19" w:rsidP="00976A19">
      <w:pPr>
        <w:jc w:val="both"/>
        <w:rPr>
          <w:b/>
          <w:bCs/>
          <w:sz w:val="24"/>
          <w:szCs w:val="24"/>
        </w:rPr>
      </w:pPr>
      <w:r w:rsidRPr="00775F41">
        <w:rPr>
          <w:b/>
          <w:bCs/>
          <w:sz w:val="24"/>
          <w:szCs w:val="24"/>
        </w:rPr>
        <w:t xml:space="preserve">Reporting and Institutional Arrangements  </w:t>
      </w:r>
    </w:p>
    <w:p w14:paraId="1FAFF0CD" w14:textId="77777777" w:rsidR="00976A19" w:rsidRPr="00775F41" w:rsidRDefault="00976A19" w:rsidP="00976A19">
      <w:pPr>
        <w:jc w:val="both"/>
        <w:rPr>
          <w:sz w:val="24"/>
          <w:szCs w:val="24"/>
        </w:rPr>
      </w:pPr>
      <w:r w:rsidRPr="000E7A4D">
        <w:rPr>
          <w:sz w:val="24"/>
          <w:szCs w:val="24"/>
        </w:rPr>
        <w:t>The consultant will report directly to the UNDP/LLA’s Focal Point Person at the Liberia Land Authority Office in Mamba Point and to the UNDP Country Office in Monrovia.</w:t>
      </w:r>
    </w:p>
    <w:p w14:paraId="3BB5BE6A" w14:textId="77777777" w:rsidR="00976A19" w:rsidRPr="00775F41" w:rsidRDefault="00976A19" w:rsidP="00976A19">
      <w:pPr>
        <w:jc w:val="both"/>
        <w:rPr>
          <w:sz w:val="24"/>
          <w:szCs w:val="24"/>
        </w:rPr>
      </w:pPr>
    </w:p>
    <w:p w14:paraId="79B9170A" w14:textId="77777777" w:rsidR="002600EC" w:rsidRPr="002600EC" w:rsidRDefault="002600EC" w:rsidP="002600EC">
      <w:pPr>
        <w:spacing w:line="276" w:lineRule="auto"/>
        <w:rPr>
          <w:rFonts w:ascii="Calibri" w:eastAsia="Calibri" w:hAnsi="Calibri" w:cs="Calibri"/>
          <w:sz w:val="22"/>
          <w:szCs w:val="22"/>
        </w:rPr>
      </w:pPr>
    </w:p>
    <w:p w14:paraId="4CB5C987" w14:textId="77777777" w:rsidR="002600EC" w:rsidRPr="002600EC" w:rsidRDefault="002600EC" w:rsidP="002600EC">
      <w:pPr>
        <w:spacing w:line="276" w:lineRule="auto"/>
        <w:rPr>
          <w:rFonts w:ascii="Calibri" w:eastAsia="Calibri" w:hAnsi="Calibri" w:cs="Calibri"/>
          <w:sz w:val="22"/>
          <w:szCs w:val="22"/>
        </w:rPr>
      </w:pPr>
    </w:p>
    <w:p w14:paraId="4A44A838" w14:textId="46F64EB9" w:rsidR="002600EC" w:rsidRDefault="002600EC" w:rsidP="00962820">
      <w:pPr>
        <w:autoSpaceDE w:val="0"/>
        <w:autoSpaceDN w:val="0"/>
        <w:adjustRightInd w:val="0"/>
        <w:rPr>
          <w:rFonts w:eastAsia="Calibri"/>
          <w:sz w:val="24"/>
          <w:szCs w:val="24"/>
        </w:rPr>
      </w:pPr>
    </w:p>
    <w:p w14:paraId="7236FC00" w14:textId="77777777" w:rsidR="002600EC" w:rsidRPr="00962820" w:rsidRDefault="002600EC" w:rsidP="00962820">
      <w:pPr>
        <w:autoSpaceDE w:val="0"/>
        <w:autoSpaceDN w:val="0"/>
        <w:adjustRightInd w:val="0"/>
        <w:rPr>
          <w:rFonts w:eastAsia="Calibri"/>
          <w:sz w:val="24"/>
          <w:szCs w:val="24"/>
        </w:rPr>
      </w:pPr>
    </w:p>
    <w:p w14:paraId="0196F58B" w14:textId="77777777" w:rsidR="009746ED" w:rsidRDefault="009746ED" w:rsidP="00A86FD0">
      <w:pPr>
        <w:spacing w:after="200" w:line="276" w:lineRule="auto"/>
        <w:contextualSpacing/>
        <w:rPr>
          <w:b/>
          <w:sz w:val="28"/>
        </w:rPr>
      </w:pPr>
    </w:p>
    <w:p w14:paraId="1EE8EB0D" w14:textId="77777777" w:rsidR="002600EC" w:rsidRDefault="002600EC" w:rsidP="00A86FD0">
      <w:pPr>
        <w:spacing w:after="200" w:line="276" w:lineRule="auto"/>
        <w:contextualSpacing/>
        <w:rPr>
          <w:b/>
          <w:sz w:val="28"/>
        </w:rPr>
      </w:pPr>
      <w:r>
        <w:rPr>
          <w:b/>
          <w:sz w:val="28"/>
        </w:rPr>
        <w:t xml:space="preserve">                                                                                                                       </w:t>
      </w:r>
    </w:p>
    <w:p w14:paraId="2FCE34A2" w14:textId="77777777" w:rsidR="002600EC" w:rsidRDefault="002600EC" w:rsidP="00A86FD0">
      <w:pPr>
        <w:spacing w:after="200" w:line="276" w:lineRule="auto"/>
        <w:contextualSpacing/>
        <w:rPr>
          <w:b/>
          <w:sz w:val="28"/>
        </w:rPr>
      </w:pPr>
    </w:p>
    <w:p w14:paraId="0B9AACE2" w14:textId="77777777" w:rsidR="002600EC" w:rsidRDefault="002600EC" w:rsidP="00A86FD0">
      <w:pPr>
        <w:spacing w:after="200" w:line="276" w:lineRule="auto"/>
        <w:contextualSpacing/>
        <w:rPr>
          <w:b/>
          <w:sz w:val="28"/>
        </w:rPr>
      </w:pPr>
    </w:p>
    <w:p w14:paraId="048269A4" w14:textId="77777777" w:rsidR="002600EC" w:rsidRDefault="002600EC" w:rsidP="00A86FD0">
      <w:pPr>
        <w:spacing w:after="200" w:line="276" w:lineRule="auto"/>
        <w:contextualSpacing/>
        <w:rPr>
          <w:b/>
          <w:sz w:val="28"/>
        </w:rPr>
      </w:pPr>
    </w:p>
    <w:p w14:paraId="2AA27486" w14:textId="77777777" w:rsidR="002600EC" w:rsidRDefault="002600EC" w:rsidP="00A86FD0">
      <w:pPr>
        <w:spacing w:after="200" w:line="276" w:lineRule="auto"/>
        <w:contextualSpacing/>
        <w:rPr>
          <w:b/>
          <w:sz w:val="28"/>
        </w:rPr>
      </w:pPr>
    </w:p>
    <w:p w14:paraId="4DB37477" w14:textId="77777777" w:rsidR="002600EC" w:rsidRDefault="002600EC" w:rsidP="00A86FD0">
      <w:pPr>
        <w:spacing w:after="200" w:line="276" w:lineRule="auto"/>
        <w:contextualSpacing/>
        <w:rPr>
          <w:b/>
          <w:sz w:val="28"/>
        </w:rPr>
      </w:pPr>
    </w:p>
    <w:p w14:paraId="0BF01FC7" w14:textId="77777777" w:rsidR="002600EC" w:rsidRDefault="002600EC" w:rsidP="00A86FD0">
      <w:pPr>
        <w:spacing w:after="200" w:line="276" w:lineRule="auto"/>
        <w:contextualSpacing/>
        <w:rPr>
          <w:b/>
          <w:sz w:val="28"/>
        </w:rPr>
      </w:pPr>
    </w:p>
    <w:p w14:paraId="112D7A96" w14:textId="77777777" w:rsidR="002600EC" w:rsidRDefault="002600EC" w:rsidP="00A86FD0">
      <w:pPr>
        <w:spacing w:after="200" w:line="276" w:lineRule="auto"/>
        <w:contextualSpacing/>
        <w:rPr>
          <w:b/>
          <w:sz w:val="28"/>
        </w:rPr>
      </w:pPr>
    </w:p>
    <w:p w14:paraId="462056BF" w14:textId="77777777" w:rsidR="002600EC" w:rsidRDefault="002600EC" w:rsidP="00A86FD0">
      <w:pPr>
        <w:spacing w:after="200" w:line="276" w:lineRule="auto"/>
        <w:contextualSpacing/>
        <w:rPr>
          <w:b/>
          <w:sz w:val="28"/>
        </w:rPr>
      </w:pPr>
    </w:p>
    <w:p w14:paraId="3BE0E804" w14:textId="77777777" w:rsidR="002600EC" w:rsidRDefault="002600EC" w:rsidP="00A86FD0">
      <w:pPr>
        <w:spacing w:after="200" w:line="276" w:lineRule="auto"/>
        <w:contextualSpacing/>
        <w:rPr>
          <w:b/>
          <w:sz w:val="28"/>
        </w:rPr>
      </w:pPr>
    </w:p>
    <w:p w14:paraId="1494C1CD" w14:textId="77777777" w:rsidR="002600EC" w:rsidRDefault="002600EC" w:rsidP="00A86FD0">
      <w:pPr>
        <w:spacing w:after="200" w:line="276" w:lineRule="auto"/>
        <w:contextualSpacing/>
        <w:rPr>
          <w:b/>
          <w:sz w:val="28"/>
        </w:rPr>
      </w:pPr>
    </w:p>
    <w:p w14:paraId="675815FB" w14:textId="77777777" w:rsidR="002600EC" w:rsidRDefault="002600EC" w:rsidP="00A86FD0">
      <w:pPr>
        <w:spacing w:after="200" w:line="276" w:lineRule="auto"/>
        <w:contextualSpacing/>
        <w:rPr>
          <w:b/>
          <w:sz w:val="28"/>
        </w:rPr>
      </w:pPr>
    </w:p>
    <w:p w14:paraId="52EF963F" w14:textId="77777777" w:rsidR="002600EC" w:rsidRDefault="002600EC" w:rsidP="00A86FD0">
      <w:pPr>
        <w:spacing w:after="200" w:line="276" w:lineRule="auto"/>
        <w:contextualSpacing/>
        <w:rPr>
          <w:b/>
          <w:sz w:val="28"/>
        </w:rPr>
      </w:pPr>
    </w:p>
    <w:p w14:paraId="297A6BDE" w14:textId="77777777" w:rsidR="002600EC" w:rsidRDefault="002600EC" w:rsidP="00A86FD0">
      <w:pPr>
        <w:spacing w:after="200" w:line="276" w:lineRule="auto"/>
        <w:contextualSpacing/>
        <w:rPr>
          <w:b/>
          <w:sz w:val="28"/>
        </w:rPr>
      </w:pPr>
    </w:p>
    <w:p w14:paraId="17525A0A" w14:textId="77777777" w:rsidR="002600EC" w:rsidRDefault="002600EC" w:rsidP="00A86FD0">
      <w:pPr>
        <w:spacing w:after="200" w:line="276" w:lineRule="auto"/>
        <w:contextualSpacing/>
        <w:rPr>
          <w:b/>
          <w:sz w:val="28"/>
        </w:rPr>
      </w:pPr>
    </w:p>
    <w:p w14:paraId="4C0BBEAC" w14:textId="77777777" w:rsidR="002600EC" w:rsidRDefault="002600EC" w:rsidP="00A86FD0">
      <w:pPr>
        <w:spacing w:after="200" w:line="276" w:lineRule="auto"/>
        <w:contextualSpacing/>
        <w:rPr>
          <w:b/>
          <w:sz w:val="28"/>
        </w:rPr>
      </w:pPr>
    </w:p>
    <w:p w14:paraId="573FC5BC" w14:textId="77777777" w:rsidR="002600EC" w:rsidRDefault="002600EC" w:rsidP="00A86FD0">
      <w:pPr>
        <w:spacing w:after="200" w:line="276" w:lineRule="auto"/>
        <w:contextualSpacing/>
        <w:rPr>
          <w:b/>
          <w:sz w:val="28"/>
        </w:rPr>
      </w:pPr>
    </w:p>
    <w:p w14:paraId="23E0C30A" w14:textId="77777777" w:rsidR="002600EC" w:rsidRDefault="002600EC" w:rsidP="00A86FD0">
      <w:pPr>
        <w:spacing w:after="200" w:line="276" w:lineRule="auto"/>
        <w:contextualSpacing/>
        <w:rPr>
          <w:b/>
          <w:sz w:val="28"/>
        </w:rPr>
      </w:pPr>
    </w:p>
    <w:p w14:paraId="25F3468C" w14:textId="77777777" w:rsidR="002600EC" w:rsidRDefault="002600EC" w:rsidP="00A86FD0">
      <w:pPr>
        <w:spacing w:after="200" w:line="276" w:lineRule="auto"/>
        <w:contextualSpacing/>
        <w:rPr>
          <w:b/>
          <w:sz w:val="28"/>
        </w:rPr>
      </w:pPr>
    </w:p>
    <w:p w14:paraId="1C8E2AB8" w14:textId="77777777" w:rsidR="002600EC" w:rsidRDefault="002600EC" w:rsidP="00A86FD0">
      <w:pPr>
        <w:spacing w:after="200" w:line="276" w:lineRule="auto"/>
        <w:contextualSpacing/>
        <w:rPr>
          <w:b/>
          <w:sz w:val="28"/>
        </w:rPr>
      </w:pPr>
    </w:p>
    <w:p w14:paraId="1756756B" w14:textId="00E64267" w:rsidR="001E6E0F" w:rsidRPr="00A86FD0" w:rsidRDefault="001E6E0F" w:rsidP="00A86FD0">
      <w:pPr>
        <w:spacing w:after="200" w:line="276" w:lineRule="auto"/>
        <w:contextualSpacing/>
        <w:rPr>
          <w:rFonts w:eastAsiaTheme="minorHAnsi"/>
          <w:sz w:val="24"/>
          <w:szCs w:val="24"/>
        </w:rPr>
      </w:pPr>
      <w:r>
        <w:rPr>
          <w:b/>
          <w:sz w:val="28"/>
        </w:rPr>
        <w:t>A</w:t>
      </w:r>
      <w:r w:rsidRPr="00E0737B">
        <w:rPr>
          <w:b/>
          <w:sz w:val="28"/>
        </w:rPr>
        <w:t xml:space="preserve">nnex </w:t>
      </w:r>
      <w:r>
        <w:rPr>
          <w:b/>
          <w:sz w:val="28"/>
        </w:rPr>
        <w:t>4</w:t>
      </w:r>
    </w:p>
    <w:p w14:paraId="6AE34BE2" w14:textId="77777777" w:rsidR="001E6E0F" w:rsidRPr="00B62D71" w:rsidRDefault="001E6E0F" w:rsidP="001E6E0F">
      <w:pPr>
        <w:pStyle w:val="Heading2"/>
        <w:jc w:val="center"/>
        <w:rPr>
          <w:rFonts w:ascii="Calibri" w:hAnsi="Calibri" w:cs="Calibri"/>
        </w:rPr>
      </w:pPr>
      <w:r w:rsidRPr="00B62D71">
        <w:rPr>
          <w:rFonts w:ascii="Calibri" w:hAnsi="Calibri" w:cs="Calibri"/>
        </w:rPr>
        <w:t>General Terms and Conditions for Services</w:t>
      </w:r>
    </w:p>
    <w:p w14:paraId="2CE3036B" w14:textId="77777777" w:rsidR="001E6E0F" w:rsidRPr="00B62D71" w:rsidRDefault="001E6E0F" w:rsidP="001E6E0F">
      <w:pPr>
        <w:jc w:val="both"/>
        <w:rPr>
          <w:rFonts w:ascii="Calibri" w:hAnsi="Calibri" w:cs="Calibri"/>
        </w:rPr>
      </w:pPr>
    </w:p>
    <w:p w14:paraId="1C06E7BB" w14:textId="77777777" w:rsidR="001E6E0F" w:rsidRPr="00B62D71" w:rsidRDefault="001E6E0F" w:rsidP="001E6E0F">
      <w:pPr>
        <w:jc w:val="both"/>
        <w:rPr>
          <w:rFonts w:ascii="Calibri" w:hAnsi="Calibri" w:cs="Calibri"/>
          <w:b/>
        </w:rPr>
      </w:pPr>
    </w:p>
    <w:p w14:paraId="4FF4ABD4" w14:textId="77777777" w:rsidR="001E6E0F" w:rsidRPr="00B62D71" w:rsidRDefault="001E6E0F" w:rsidP="001E6E0F">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7870B503" w14:textId="77777777" w:rsidR="001E6E0F" w:rsidRPr="00B62D71" w:rsidRDefault="001E6E0F" w:rsidP="001E6E0F">
      <w:pPr>
        <w:jc w:val="both"/>
        <w:rPr>
          <w:rFonts w:ascii="Calibri" w:hAnsi="Calibri" w:cs="Calibri"/>
        </w:rPr>
      </w:pPr>
    </w:p>
    <w:p w14:paraId="16DD1B7E"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3B747DBA" w14:textId="77777777" w:rsidR="001E6E0F" w:rsidRPr="00B62D71" w:rsidRDefault="001E6E0F" w:rsidP="001E6E0F">
      <w:pPr>
        <w:jc w:val="both"/>
        <w:rPr>
          <w:rFonts w:ascii="Calibri" w:hAnsi="Calibri" w:cs="Calibri"/>
        </w:rPr>
      </w:pPr>
    </w:p>
    <w:p w14:paraId="7F0810F3" w14:textId="77777777" w:rsidR="001E6E0F" w:rsidRPr="00B62D71" w:rsidRDefault="001E6E0F" w:rsidP="001E6E0F">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737F25F2" w14:textId="77777777" w:rsidR="001E6E0F" w:rsidRPr="00B62D71" w:rsidRDefault="001E6E0F" w:rsidP="001E6E0F">
      <w:pPr>
        <w:jc w:val="both"/>
        <w:rPr>
          <w:rFonts w:ascii="Calibri" w:hAnsi="Calibri" w:cs="Calibri"/>
        </w:rPr>
      </w:pPr>
    </w:p>
    <w:p w14:paraId="6FDFB5DD" w14:textId="77777777" w:rsidR="001E6E0F" w:rsidRPr="00B62D71" w:rsidRDefault="001E6E0F" w:rsidP="001E6E0F">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7450D059" w14:textId="77777777" w:rsidR="001E6E0F" w:rsidRPr="00B62D71" w:rsidRDefault="001E6E0F" w:rsidP="001E6E0F">
      <w:pPr>
        <w:jc w:val="both"/>
        <w:rPr>
          <w:rFonts w:ascii="Calibri" w:hAnsi="Calibri" w:cs="Calibri"/>
        </w:rPr>
      </w:pPr>
    </w:p>
    <w:p w14:paraId="5B55EA48" w14:textId="77777777" w:rsidR="001E6E0F" w:rsidRPr="00B62D71" w:rsidRDefault="001E6E0F" w:rsidP="001E6E0F">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p>
    <w:p w14:paraId="0A09A10E" w14:textId="77777777" w:rsidR="001E6E0F" w:rsidRPr="00B62D71" w:rsidRDefault="001E6E0F" w:rsidP="001E6E0F">
      <w:pPr>
        <w:jc w:val="both"/>
        <w:rPr>
          <w:rFonts w:ascii="Calibri" w:hAnsi="Calibri" w:cs="Calibri"/>
        </w:rPr>
      </w:pPr>
    </w:p>
    <w:p w14:paraId="2E7441D8"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3D0ED84E" w14:textId="77777777" w:rsidR="001E6E0F" w:rsidRPr="00B62D71" w:rsidRDefault="001E6E0F" w:rsidP="001E6E0F">
      <w:pPr>
        <w:jc w:val="both"/>
        <w:rPr>
          <w:rFonts w:ascii="Calibri" w:hAnsi="Calibri" w:cs="Calibri"/>
        </w:rPr>
      </w:pPr>
    </w:p>
    <w:p w14:paraId="7D8D0432" w14:textId="77777777" w:rsidR="001E6E0F" w:rsidRPr="00B62D71" w:rsidRDefault="001E6E0F" w:rsidP="001E6E0F">
      <w:pPr>
        <w:jc w:val="both"/>
        <w:rPr>
          <w:rFonts w:ascii="Calibri" w:hAnsi="Calibri" w:cs="Calibri"/>
        </w:rPr>
      </w:pPr>
      <w:r w:rsidRPr="00B62D71">
        <w:rPr>
          <w:rFonts w:ascii="Calibri" w:hAnsi="Calibri" w:cs="Calibri"/>
          <w:b/>
        </w:rPr>
        <w:t>4.0</w:t>
      </w:r>
      <w:r w:rsidRPr="00B62D71">
        <w:rPr>
          <w:rFonts w:ascii="Calibri" w:hAnsi="Calibri" w:cs="Calibri"/>
          <w:b/>
        </w:rPr>
        <w:tab/>
        <w:t>ASSIGNMENT:</w:t>
      </w:r>
    </w:p>
    <w:p w14:paraId="25E6E688" w14:textId="77777777" w:rsidR="001E6E0F" w:rsidRPr="00B62D71" w:rsidRDefault="001E6E0F" w:rsidP="001E6E0F">
      <w:pPr>
        <w:jc w:val="both"/>
        <w:rPr>
          <w:rFonts w:ascii="Calibri" w:hAnsi="Calibri" w:cs="Calibri"/>
        </w:rPr>
      </w:pPr>
    </w:p>
    <w:p w14:paraId="2626A655"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33C7C3D3" w14:textId="77777777" w:rsidR="001E6E0F" w:rsidRPr="00B62D71" w:rsidRDefault="001E6E0F" w:rsidP="001E6E0F">
      <w:pPr>
        <w:jc w:val="both"/>
        <w:rPr>
          <w:rFonts w:ascii="Calibri" w:hAnsi="Calibri" w:cs="Calibri"/>
        </w:rPr>
      </w:pPr>
    </w:p>
    <w:p w14:paraId="11B0514B" w14:textId="77777777" w:rsidR="001E6E0F" w:rsidRPr="00B62D71" w:rsidRDefault="001E6E0F" w:rsidP="001E6E0F">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342B6358" w14:textId="77777777" w:rsidR="001E6E0F" w:rsidRPr="00B62D71" w:rsidRDefault="001E6E0F" w:rsidP="001E6E0F">
      <w:pPr>
        <w:jc w:val="both"/>
        <w:rPr>
          <w:rFonts w:ascii="Calibri" w:hAnsi="Calibri" w:cs="Calibri"/>
          <w:b/>
        </w:rPr>
      </w:pPr>
    </w:p>
    <w:p w14:paraId="7F8EEA2D" w14:textId="77777777" w:rsidR="001E6E0F" w:rsidRPr="00B62D71" w:rsidRDefault="001E6E0F" w:rsidP="001E6E0F">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8BABDEE" w14:textId="77777777" w:rsidR="001E6E0F" w:rsidRPr="00B62D71" w:rsidRDefault="001E6E0F" w:rsidP="001E6E0F">
      <w:pPr>
        <w:jc w:val="both"/>
        <w:rPr>
          <w:rFonts w:ascii="Calibri" w:hAnsi="Calibri" w:cs="Calibri"/>
        </w:rPr>
      </w:pPr>
    </w:p>
    <w:p w14:paraId="1F15176C" w14:textId="77777777" w:rsidR="001E6E0F" w:rsidRPr="00B62D71" w:rsidRDefault="001E6E0F" w:rsidP="001E6E0F">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p>
    <w:p w14:paraId="07305A69" w14:textId="77777777" w:rsidR="001E6E0F" w:rsidRPr="00B62D71" w:rsidRDefault="001E6E0F" w:rsidP="001E6E0F">
      <w:pPr>
        <w:jc w:val="both"/>
        <w:rPr>
          <w:rFonts w:ascii="Calibri" w:hAnsi="Calibri" w:cs="Calibri"/>
        </w:rPr>
      </w:pPr>
    </w:p>
    <w:p w14:paraId="65092F41"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2C66CAE6" w14:textId="77777777" w:rsidR="001E6E0F" w:rsidRPr="00B62D71" w:rsidRDefault="001E6E0F" w:rsidP="001E6E0F">
      <w:pPr>
        <w:jc w:val="both"/>
        <w:rPr>
          <w:rFonts w:ascii="Calibri" w:hAnsi="Calibri" w:cs="Calibri"/>
        </w:rPr>
      </w:pPr>
    </w:p>
    <w:p w14:paraId="7E829DD0" w14:textId="77777777" w:rsidR="001E6E0F" w:rsidRPr="00B62D71" w:rsidRDefault="001E6E0F" w:rsidP="001E6E0F">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73ED209B" w14:textId="77777777" w:rsidR="001E6E0F" w:rsidRPr="00B62D71" w:rsidRDefault="001E6E0F" w:rsidP="001E6E0F">
      <w:pPr>
        <w:jc w:val="both"/>
        <w:rPr>
          <w:rFonts w:ascii="Calibri" w:hAnsi="Calibri" w:cs="Calibri"/>
        </w:rPr>
      </w:pPr>
    </w:p>
    <w:p w14:paraId="6B08D7D0"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4D4C29FE" w14:textId="77777777" w:rsidR="001E6E0F" w:rsidRPr="00B62D71" w:rsidRDefault="001E6E0F" w:rsidP="001E6E0F">
      <w:pPr>
        <w:jc w:val="both"/>
        <w:rPr>
          <w:rFonts w:ascii="Calibri" w:hAnsi="Calibri" w:cs="Calibri"/>
        </w:rPr>
      </w:pPr>
    </w:p>
    <w:p w14:paraId="7DF3D09C" w14:textId="77777777" w:rsidR="001E6E0F" w:rsidRPr="00B62D71" w:rsidRDefault="001E6E0F" w:rsidP="001E6E0F">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0D96DAA0" w14:textId="77777777" w:rsidR="001E6E0F" w:rsidRPr="00B62D71" w:rsidRDefault="001E6E0F" w:rsidP="001E6E0F">
      <w:pPr>
        <w:jc w:val="both"/>
        <w:rPr>
          <w:rFonts w:ascii="Calibri" w:hAnsi="Calibri" w:cs="Calibri"/>
          <w:b/>
        </w:rPr>
      </w:pPr>
    </w:p>
    <w:p w14:paraId="6F4DD99B" w14:textId="77777777" w:rsidR="001E6E0F" w:rsidRPr="00B62D71" w:rsidRDefault="001E6E0F" w:rsidP="001E6E0F">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18A1F2F7" w14:textId="77777777" w:rsidR="001E6E0F" w:rsidRPr="00B62D71" w:rsidRDefault="001E6E0F" w:rsidP="001E6E0F">
      <w:pPr>
        <w:ind w:left="1350" w:hanging="630"/>
        <w:jc w:val="both"/>
        <w:rPr>
          <w:rFonts w:ascii="Calibri" w:hAnsi="Calibri" w:cs="Calibri"/>
        </w:rPr>
      </w:pPr>
    </w:p>
    <w:p w14:paraId="17F2B7B0" w14:textId="77777777" w:rsidR="001E6E0F" w:rsidRPr="00B62D71" w:rsidRDefault="001E6E0F" w:rsidP="001E6E0F">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557D9921" w14:textId="77777777" w:rsidR="001E6E0F" w:rsidRPr="00B62D71" w:rsidRDefault="001E6E0F" w:rsidP="001E6E0F">
      <w:pPr>
        <w:ind w:left="1350" w:hanging="630"/>
        <w:jc w:val="both"/>
        <w:rPr>
          <w:rFonts w:ascii="Calibri" w:hAnsi="Calibri" w:cs="Calibri"/>
        </w:rPr>
      </w:pPr>
    </w:p>
    <w:p w14:paraId="4E6857AF" w14:textId="77777777" w:rsidR="001E6E0F" w:rsidRPr="00B62D71" w:rsidRDefault="001E6E0F" w:rsidP="001E6E0F">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3F8C678" w14:textId="77777777" w:rsidR="001E6E0F" w:rsidRPr="00B62D71" w:rsidRDefault="001E6E0F" w:rsidP="001E6E0F">
      <w:pPr>
        <w:jc w:val="both"/>
        <w:rPr>
          <w:rFonts w:ascii="Calibri" w:hAnsi="Calibri" w:cs="Calibri"/>
          <w:b/>
        </w:rPr>
      </w:pPr>
    </w:p>
    <w:p w14:paraId="49E2A0AA" w14:textId="77777777" w:rsidR="001E6E0F" w:rsidRPr="00B62D71" w:rsidRDefault="001E6E0F" w:rsidP="001E6E0F">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163A8702" w14:textId="77777777" w:rsidR="001E6E0F" w:rsidRPr="00B62D71" w:rsidRDefault="001E6E0F" w:rsidP="001E6E0F">
      <w:pPr>
        <w:jc w:val="both"/>
        <w:rPr>
          <w:rFonts w:ascii="Calibri" w:hAnsi="Calibri" w:cs="Calibri"/>
        </w:rPr>
      </w:pPr>
    </w:p>
    <w:p w14:paraId="5E5A04C2" w14:textId="77777777" w:rsidR="001E6E0F" w:rsidRPr="00B62D71" w:rsidRDefault="001E6E0F" w:rsidP="001E6E0F">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w:t>
      </w:r>
      <w:proofErr w:type="gramStart"/>
      <w:r w:rsidRPr="00B62D71">
        <w:rPr>
          <w:rFonts w:ascii="Calibri" w:hAnsi="Calibri" w:cs="Calibri"/>
        </w:rPr>
        <w:t>insured;</w:t>
      </w:r>
      <w:proofErr w:type="gramEnd"/>
      <w:r w:rsidRPr="00B62D71">
        <w:rPr>
          <w:rFonts w:ascii="Calibri" w:hAnsi="Calibri" w:cs="Calibri"/>
        </w:rPr>
        <w:t xml:space="preserve"> </w:t>
      </w:r>
    </w:p>
    <w:p w14:paraId="3E7566AF" w14:textId="77777777" w:rsidR="001E6E0F" w:rsidRPr="00B62D71" w:rsidRDefault="001E6E0F" w:rsidP="001E6E0F">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w:t>
      </w:r>
      <w:proofErr w:type="gramStart"/>
      <w:r w:rsidRPr="00B62D71">
        <w:rPr>
          <w:rFonts w:ascii="Calibri" w:hAnsi="Calibri" w:cs="Calibri"/>
        </w:rPr>
        <w:t>UNDP;</w:t>
      </w:r>
      <w:proofErr w:type="gramEnd"/>
      <w:r w:rsidRPr="00B62D71">
        <w:rPr>
          <w:rFonts w:ascii="Calibri" w:hAnsi="Calibri" w:cs="Calibri"/>
        </w:rPr>
        <w:t xml:space="preserve"> </w:t>
      </w:r>
    </w:p>
    <w:p w14:paraId="38F12A1B" w14:textId="77777777" w:rsidR="001E6E0F" w:rsidRPr="00B62D71" w:rsidRDefault="001E6E0F" w:rsidP="001E6E0F">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16E9222E" w14:textId="77777777" w:rsidR="001E6E0F" w:rsidRPr="00B62D71" w:rsidRDefault="001E6E0F" w:rsidP="001E6E0F">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08D1066C" w14:textId="77777777" w:rsidR="001E6E0F" w:rsidRPr="00B62D71" w:rsidRDefault="001E6E0F" w:rsidP="001E6E0F">
      <w:pPr>
        <w:jc w:val="both"/>
        <w:rPr>
          <w:rFonts w:ascii="Calibri" w:hAnsi="Calibri" w:cs="Calibri"/>
        </w:rPr>
      </w:pPr>
    </w:p>
    <w:p w14:paraId="55F00A31" w14:textId="77777777" w:rsidR="001E6E0F" w:rsidRPr="00B62D71" w:rsidRDefault="001E6E0F" w:rsidP="001E6E0F">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74C3D30A" w14:textId="77777777" w:rsidR="001E6E0F" w:rsidRPr="00B62D71" w:rsidRDefault="001E6E0F" w:rsidP="001E6E0F">
      <w:pPr>
        <w:jc w:val="both"/>
        <w:rPr>
          <w:rFonts w:ascii="Calibri" w:hAnsi="Calibri" w:cs="Calibri"/>
          <w:b/>
        </w:rPr>
      </w:pPr>
    </w:p>
    <w:p w14:paraId="17840D4A"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3FFE7DAA" w14:textId="77777777" w:rsidR="001E6E0F" w:rsidRPr="00B62D71" w:rsidRDefault="001E6E0F" w:rsidP="001E6E0F">
      <w:pPr>
        <w:jc w:val="both"/>
        <w:rPr>
          <w:rFonts w:ascii="Calibri" w:hAnsi="Calibri" w:cs="Calibri"/>
        </w:rPr>
      </w:pPr>
    </w:p>
    <w:p w14:paraId="2127BBED" w14:textId="77777777" w:rsidR="001E6E0F" w:rsidRPr="00B62D71" w:rsidRDefault="001E6E0F" w:rsidP="001E6E0F">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p>
    <w:p w14:paraId="0C612C6C" w14:textId="77777777" w:rsidR="001E6E0F" w:rsidRPr="00B62D71" w:rsidRDefault="001E6E0F" w:rsidP="001E6E0F">
      <w:pPr>
        <w:ind w:left="720"/>
        <w:jc w:val="both"/>
        <w:rPr>
          <w:rFonts w:ascii="Calibri" w:hAnsi="Calibri" w:cs="Calibri"/>
        </w:rPr>
      </w:pPr>
    </w:p>
    <w:p w14:paraId="06F1DCFE" w14:textId="77777777" w:rsidR="001E6E0F" w:rsidRPr="00B62D71" w:rsidRDefault="001E6E0F" w:rsidP="001E6E0F">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07B7A0C4" w14:textId="77777777" w:rsidR="001E6E0F" w:rsidRPr="00B62D71" w:rsidRDefault="001E6E0F" w:rsidP="001E6E0F">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2A9F444A" w14:textId="77777777" w:rsidR="001E6E0F" w:rsidRPr="00B62D71" w:rsidRDefault="001E6E0F" w:rsidP="001E6E0F">
      <w:pPr>
        <w:jc w:val="both"/>
        <w:rPr>
          <w:rFonts w:ascii="Calibri" w:hAnsi="Calibri" w:cs="Calibri"/>
          <w:b/>
        </w:rPr>
      </w:pPr>
    </w:p>
    <w:p w14:paraId="3B0B907E" w14:textId="77777777" w:rsidR="001E6E0F" w:rsidRPr="00B62D71" w:rsidRDefault="001E6E0F" w:rsidP="001E6E0F">
      <w:pPr>
        <w:ind w:left="1440" w:hanging="720"/>
        <w:jc w:val="both"/>
        <w:rPr>
          <w:rFonts w:ascii="Calibri" w:hAnsi="Calibri" w:cs="Calibri"/>
        </w:rPr>
      </w:pPr>
      <w:r w:rsidRPr="00B62D71">
        <w:rPr>
          <w:rFonts w:ascii="Calibri" w:hAnsi="Calibri" w:cs="Calibri"/>
          <w:b/>
        </w:rPr>
        <w:t>11.1</w:t>
      </w:r>
      <w:r w:rsidRPr="00B62D71">
        <w:rPr>
          <w:rFonts w:ascii="Calibri" w:hAnsi="Calibri" w:cs="Calibri"/>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5B301CC" w14:textId="77777777" w:rsidR="001E6E0F" w:rsidRPr="00B62D71" w:rsidRDefault="001E6E0F" w:rsidP="001E6E0F">
      <w:pPr>
        <w:jc w:val="both"/>
        <w:rPr>
          <w:rFonts w:ascii="Calibri" w:hAnsi="Calibri" w:cs="Calibri"/>
        </w:rPr>
      </w:pPr>
    </w:p>
    <w:p w14:paraId="7F58C8A5" w14:textId="77777777" w:rsidR="001E6E0F" w:rsidRPr="00B62D71" w:rsidRDefault="001E6E0F" w:rsidP="001E6E0F">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0C166478" w14:textId="77777777" w:rsidR="001E6E0F" w:rsidRPr="00B62D71" w:rsidRDefault="001E6E0F" w:rsidP="001E6E0F">
      <w:pPr>
        <w:ind w:left="1440" w:hanging="720"/>
        <w:jc w:val="both"/>
        <w:rPr>
          <w:rFonts w:ascii="Calibri" w:hAnsi="Calibri" w:cs="Calibri"/>
        </w:rPr>
      </w:pPr>
    </w:p>
    <w:p w14:paraId="52191341" w14:textId="77777777" w:rsidR="001E6E0F" w:rsidRPr="00B62D71" w:rsidRDefault="001E6E0F" w:rsidP="001E6E0F">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27047F47" w14:textId="77777777" w:rsidR="001E6E0F" w:rsidRPr="00B62D71" w:rsidRDefault="001E6E0F" w:rsidP="001E6E0F">
      <w:pPr>
        <w:ind w:left="1440" w:hanging="720"/>
        <w:jc w:val="both"/>
        <w:rPr>
          <w:rFonts w:ascii="Calibri" w:hAnsi="Calibri" w:cs="Calibri"/>
          <w:b/>
        </w:rPr>
      </w:pPr>
    </w:p>
    <w:p w14:paraId="72939863" w14:textId="77777777" w:rsidR="001E6E0F" w:rsidRPr="00B62D71" w:rsidRDefault="001E6E0F" w:rsidP="001E6E0F">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34A06C0" w14:textId="77777777" w:rsidR="001E6E0F" w:rsidRPr="00B62D71" w:rsidRDefault="001E6E0F" w:rsidP="001E6E0F">
      <w:pPr>
        <w:jc w:val="both"/>
        <w:rPr>
          <w:rFonts w:ascii="Calibri" w:hAnsi="Calibri" w:cs="Calibri"/>
        </w:rPr>
      </w:pPr>
    </w:p>
    <w:p w14:paraId="69F1C618" w14:textId="77777777" w:rsidR="001E6E0F" w:rsidRPr="00B62D71" w:rsidRDefault="001E6E0F" w:rsidP="001E6E0F">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p>
    <w:p w14:paraId="7B497875" w14:textId="77777777" w:rsidR="001E6E0F" w:rsidRPr="00B62D71" w:rsidRDefault="001E6E0F" w:rsidP="001E6E0F">
      <w:pPr>
        <w:jc w:val="both"/>
        <w:rPr>
          <w:rFonts w:ascii="Calibri" w:hAnsi="Calibri" w:cs="Calibri"/>
        </w:rPr>
      </w:pPr>
    </w:p>
    <w:p w14:paraId="4C9F165E"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0E29E35A" w14:textId="77777777" w:rsidR="001E6E0F" w:rsidRPr="00B62D71" w:rsidRDefault="001E6E0F" w:rsidP="001E6E0F">
      <w:pPr>
        <w:jc w:val="both"/>
        <w:rPr>
          <w:rFonts w:ascii="Calibri" w:hAnsi="Calibri" w:cs="Calibri"/>
        </w:rPr>
      </w:pPr>
    </w:p>
    <w:p w14:paraId="7803A6F1" w14:textId="77777777" w:rsidR="001E6E0F" w:rsidRPr="00B62D71" w:rsidRDefault="001E6E0F" w:rsidP="001E6E0F">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p>
    <w:p w14:paraId="3F28750B" w14:textId="77777777" w:rsidR="001E6E0F" w:rsidRPr="00B62D71" w:rsidRDefault="001E6E0F" w:rsidP="001E6E0F">
      <w:pPr>
        <w:jc w:val="both"/>
        <w:rPr>
          <w:rFonts w:ascii="Calibri" w:hAnsi="Calibri" w:cs="Calibri"/>
        </w:rPr>
      </w:pPr>
    </w:p>
    <w:p w14:paraId="0E1F0CD4" w14:textId="77777777" w:rsidR="001E6E0F" w:rsidRPr="00B62D71" w:rsidRDefault="001E6E0F" w:rsidP="001E6E0F">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83BCEB9" w14:textId="77777777" w:rsidR="001E6E0F" w:rsidRPr="00B62D71" w:rsidRDefault="001E6E0F" w:rsidP="001E6E0F">
      <w:pPr>
        <w:jc w:val="both"/>
        <w:rPr>
          <w:rFonts w:ascii="Calibri" w:hAnsi="Calibri" w:cs="Calibri"/>
        </w:rPr>
      </w:pPr>
    </w:p>
    <w:p w14:paraId="09766168" w14:textId="77777777" w:rsidR="001E6E0F" w:rsidRPr="00B62D71" w:rsidRDefault="001E6E0F" w:rsidP="001E6E0F">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1D83903A" w14:textId="77777777" w:rsidR="001E6E0F" w:rsidRPr="00B62D71" w:rsidRDefault="001E6E0F" w:rsidP="001E6E0F">
      <w:pPr>
        <w:jc w:val="both"/>
        <w:rPr>
          <w:rFonts w:ascii="Calibri" w:hAnsi="Calibri" w:cs="Calibri"/>
        </w:rPr>
      </w:pPr>
    </w:p>
    <w:p w14:paraId="5B40B272" w14:textId="77777777" w:rsidR="001E6E0F" w:rsidRPr="00B62D71" w:rsidRDefault="001E6E0F" w:rsidP="001E6E0F">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 xml:space="preserve">use the same care and discretion to avoid disclosure, </w:t>
      </w:r>
      <w:proofErr w:type="gramStart"/>
      <w:r w:rsidRPr="00B62D71">
        <w:rPr>
          <w:rFonts w:ascii="Calibri" w:hAnsi="Calibri" w:cs="Calibri"/>
        </w:rPr>
        <w:t>publication</w:t>
      </w:r>
      <w:proofErr w:type="gramEnd"/>
      <w:r w:rsidRPr="00B62D71">
        <w:rPr>
          <w:rFonts w:ascii="Calibri" w:hAnsi="Calibri" w:cs="Calibri"/>
        </w:rPr>
        <w:t xml:space="preserve"> or dissemination of the Discloser’s Information as it uses with its own similar information that it does not wish to disclose, publish or disseminate; and,</w:t>
      </w:r>
    </w:p>
    <w:p w14:paraId="5C0AB427" w14:textId="77777777" w:rsidR="001E6E0F" w:rsidRPr="00B62D71" w:rsidRDefault="001E6E0F" w:rsidP="001E6E0F">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21AE15DC" w14:textId="77777777" w:rsidR="001E6E0F" w:rsidRPr="00B62D71" w:rsidRDefault="001E6E0F" w:rsidP="001E6E0F">
      <w:pPr>
        <w:jc w:val="both"/>
        <w:rPr>
          <w:rFonts w:ascii="Calibri" w:hAnsi="Calibri" w:cs="Calibri"/>
        </w:rPr>
      </w:pPr>
    </w:p>
    <w:p w14:paraId="2E895CA9" w14:textId="77777777" w:rsidR="001E6E0F" w:rsidRPr="00B62D71" w:rsidRDefault="001E6E0F" w:rsidP="001E6E0F">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6B47AA9" w14:textId="77777777" w:rsidR="001E6E0F" w:rsidRPr="00B62D71" w:rsidRDefault="001E6E0F" w:rsidP="001E6E0F">
      <w:pPr>
        <w:jc w:val="both"/>
        <w:rPr>
          <w:rFonts w:ascii="Calibri" w:hAnsi="Calibri" w:cs="Calibri"/>
        </w:rPr>
      </w:pPr>
    </w:p>
    <w:p w14:paraId="34D2993C" w14:textId="77777777" w:rsidR="001E6E0F" w:rsidRPr="00B62D71" w:rsidRDefault="001E6E0F" w:rsidP="001E6E0F">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0E4D6599" w14:textId="77777777" w:rsidR="001E6E0F" w:rsidRPr="00B62D71" w:rsidRDefault="001E6E0F" w:rsidP="001E6E0F">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4A3F470B" w14:textId="77777777" w:rsidR="001E6E0F" w:rsidRPr="00B62D71" w:rsidRDefault="001E6E0F" w:rsidP="001E6E0F">
      <w:pPr>
        <w:jc w:val="both"/>
        <w:rPr>
          <w:rFonts w:ascii="Calibri" w:hAnsi="Calibri" w:cs="Calibri"/>
        </w:rPr>
      </w:pPr>
    </w:p>
    <w:p w14:paraId="78954E21" w14:textId="77777777" w:rsidR="001E6E0F" w:rsidRPr="00B62D71" w:rsidRDefault="001E6E0F" w:rsidP="001E6E0F">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12E33FBA" w14:textId="77777777" w:rsidR="001E6E0F" w:rsidRPr="00B62D71" w:rsidRDefault="001E6E0F" w:rsidP="001E6E0F">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3310803D" w14:textId="77777777" w:rsidR="001E6E0F" w:rsidRPr="00B62D71" w:rsidRDefault="001E6E0F" w:rsidP="001E6E0F">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1B146A72" w14:textId="77777777" w:rsidR="001E6E0F" w:rsidRPr="00B62D71" w:rsidRDefault="001E6E0F" w:rsidP="001E6E0F">
      <w:pPr>
        <w:jc w:val="both"/>
        <w:rPr>
          <w:rFonts w:ascii="Calibri" w:hAnsi="Calibri" w:cs="Calibri"/>
        </w:rPr>
      </w:pPr>
    </w:p>
    <w:p w14:paraId="7944596C" w14:textId="77777777" w:rsidR="001E6E0F" w:rsidRPr="00B62D71" w:rsidRDefault="001E6E0F" w:rsidP="001E6E0F">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4E278569" w14:textId="77777777" w:rsidR="001E6E0F" w:rsidRPr="00B62D71" w:rsidRDefault="001E6E0F" w:rsidP="001E6E0F">
      <w:pPr>
        <w:jc w:val="both"/>
        <w:rPr>
          <w:rFonts w:ascii="Calibri" w:hAnsi="Calibri" w:cs="Calibri"/>
        </w:rPr>
      </w:pPr>
    </w:p>
    <w:p w14:paraId="5D35ECAD" w14:textId="77777777" w:rsidR="001E6E0F" w:rsidRPr="00B62D71" w:rsidRDefault="001E6E0F" w:rsidP="001E6E0F">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78C59963" w14:textId="77777777" w:rsidR="001E6E0F" w:rsidRPr="00B62D71" w:rsidRDefault="001E6E0F" w:rsidP="001E6E0F">
      <w:pPr>
        <w:ind w:left="1440" w:hanging="720"/>
        <w:jc w:val="both"/>
        <w:rPr>
          <w:rFonts w:ascii="Calibri" w:hAnsi="Calibri" w:cs="Calibri"/>
        </w:rPr>
      </w:pPr>
    </w:p>
    <w:p w14:paraId="4F9A646C" w14:textId="77777777" w:rsidR="001E6E0F" w:rsidRPr="00B62D71" w:rsidRDefault="001E6E0F" w:rsidP="001E6E0F">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710B6E01" w14:textId="77777777" w:rsidR="001E6E0F" w:rsidRPr="00B62D71" w:rsidRDefault="001E6E0F" w:rsidP="001E6E0F">
      <w:pPr>
        <w:jc w:val="both"/>
        <w:rPr>
          <w:rFonts w:ascii="Calibri" w:hAnsi="Calibri" w:cs="Calibri"/>
        </w:rPr>
      </w:pPr>
    </w:p>
    <w:p w14:paraId="5E881658" w14:textId="77777777" w:rsidR="001E6E0F" w:rsidRPr="00B62D71" w:rsidRDefault="001E6E0F" w:rsidP="001E6E0F">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5CE2315" w14:textId="77777777" w:rsidR="001E6E0F" w:rsidRPr="00B62D71" w:rsidRDefault="001E6E0F" w:rsidP="001E6E0F">
      <w:pPr>
        <w:jc w:val="both"/>
        <w:rPr>
          <w:rFonts w:ascii="Calibri" w:hAnsi="Calibri" w:cs="Calibri"/>
        </w:rPr>
      </w:pPr>
    </w:p>
    <w:p w14:paraId="7024B2CB" w14:textId="77777777" w:rsidR="001E6E0F" w:rsidRPr="00B62D71" w:rsidRDefault="001E6E0F" w:rsidP="001E6E0F">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4AEC119A" w14:textId="77777777" w:rsidR="001E6E0F" w:rsidRPr="00B62D71" w:rsidRDefault="001E6E0F" w:rsidP="001E6E0F">
      <w:pPr>
        <w:jc w:val="both"/>
        <w:rPr>
          <w:rFonts w:ascii="Calibri" w:hAnsi="Calibri" w:cs="Calibri"/>
          <w:b/>
        </w:rPr>
      </w:pPr>
    </w:p>
    <w:p w14:paraId="5D6C2486" w14:textId="77777777" w:rsidR="001E6E0F" w:rsidRPr="00B62D71" w:rsidRDefault="001E6E0F" w:rsidP="001E6E0F">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18C211E2" w14:textId="77777777" w:rsidR="001E6E0F" w:rsidRPr="00B62D71" w:rsidRDefault="001E6E0F" w:rsidP="001E6E0F">
      <w:pPr>
        <w:ind w:left="1440" w:hanging="720"/>
        <w:jc w:val="both"/>
        <w:rPr>
          <w:rFonts w:ascii="Calibri" w:hAnsi="Calibri" w:cs="Calibri"/>
        </w:rPr>
      </w:pPr>
    </w:p>
    <w:p w14:paraId="6834BF79" w14:textId="77777777" w:rsidR="001E6E0F" w:rsidRPr="00B62D71" w:rsidRDefault="001E6E0F" w:rsidP="001E6E0F">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4AA283E3" w14:textId="77777777" w:rsidR="001E6E0F" w:rsidRPr="00B62D71" w:rsidRDefault="001E6E0F" w:rsidP="001E6E0F">
      <w:pPr>
        <w:jc w:val="both"/>
        <w:rPr>
          <w:rFonts w:ascii="Calibri" w:hAnsi="Calibri" w:cs="Calibri"/>
        </w:rPr>
      </w:pPr>
    </w:p>
    <w:p w14:paraId="57AA69C4" w14:textId="77777777" w:rsidR="001E6E0F" w:rsidRPr="00B62D71" w:rsidRDefault="001E6E0F" w:rsidP="001E6E0F">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3FA856ED" w14:textId="77777777" w:rsidR="001E6E0F" w:rsidRPr="00B62D71" w:rsidRDefault="001E6E0F" w:rsidP="001E6E0F">
      <w:pPr>
        <w:jc w:val="both"/>
        <w:rPr>
          <w:rFonts w:ascii="Calibri" w:hAnsi="Calibri" w:cs="Calibri"/>
        </w:rPr>
      </w:pPr>
    </w:p>
    <w:p w14:paraId="381B89F4" w14:textId="77777777" w:rsidR="001E6E0F" w:rsidRPr="00B62D71" w:rsidRDefault="001E6E0F" w:rsidP="001E6E0F">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38836E7" w14:textId="77777777" w:rsidR="001E6E0F" w:rsidRPr="00B62D71" w:rsidRDefault="001E6E0F" w:rsidP="001E6E0F">
      <w:pPr>
        <w:jc w:val="both"/>
        <w:rPr>
          <w:rFonts w:ascii="Calibri" w:hAnsi="Calibri" w:cs="Calibri"/>
        </w:rPr>
      </w:pPr>
    </w:p>
    <w:p w14:paraId="6BAEE68D" w14:textId="77777777" w:rsidR="001E6E0F" w:rsidRPr="00B62D71" w:rsidRDefault="001E6E0F" w:rsidP="001E6E0F">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2FCF96A0" w14:textId="77777777" w:rsidR="001E6E0F" w:rsidRPr="00B62D71" w:rsidRDefault="001E6E0F" w:rsidP="001E6E0F">
      <w:pPr>
        <w:jc w:val="both"/>
        <w:rPr>
          <w:rFonts w:ascii="Calibri" w:hAnsi="Calibri" w:cs="Calibri"/>
          <w:b/>
        </w:rPr>
      </w:pPr>
    </w:p>
    <w:p w14:paraId="49D24513" w14:textId="77777777" w:rsidR="001E6E0F" w:rsidRPr="00B62D71" w:rsidRDefault="001E6E0F" w:rsidP="001E6E0F">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22B0D8A6" w14:textId="77777777" w:rsidR="001E6E0F" w:rsidRPr="00B62D71" w:rsidRDefault="001E6E0F" w:rsidP="001E6E0F">
      <w:pPr>
        <w:ind w:left="1440" w:hanging="720"/>
        <w:jc w:val="both"/>
        <w:rPr>
          <w:rFonts w:ascii="Calibri" w:hAnsi="Calibri" w:cs="Calibri"/>
        </w:rPr>
      </w:pPr>
    </w:p>
    <w:p w14:paraId="75741D9C" w14:textId="77777777" w:rsidR="001E6E0F" w:rsidRPr="00B62D71" w:rsidRDefault="001E6E0F" w:rsidP="001E6E0F">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2A0EA8D" w14:textId="77777777" w:rsidR="001E6E0F" w:rsidRPr="00B62D71" w:rsidRDefault="001E6E0F" w:rsidP="001E6E0F">
      <w:pPr>
        <w:ind w:left="1440" w:hanging="720"/>
        <w:jc w:val="both"/>
        <w:rPr>
          <w:rFonts w:ascii="Calibri" w:hAnsi="Calibri" w:cs="Calibri"/>
        </w:rPr>
      </w:pPr>
    </w:p>
    <w:p w14:paraId="7252E6E1" w14:textId="77777777" w:rsidR="001E6E0F" w:rsidRPr="00B62D71" w:rsidRDefault="001E6E0F" w:rsidP="001E6E0F">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717046C4" w14:textId="77777777" w:rsidR="001E6E0F" w:rsidRPr="00B62D71" w:rsidRDefault="001E6E0F" w:rsidP="001E6E0F">
      <w:pPr>
        <w:ind w:left="1440" w:hanging="720"/>
        <w:jc w:val="both"/>
        <w:rPr>
          <w:rFonts w:ascii="Calibri" w:hAnsi="Calibri" w:cs="Calibri"/>
        </w:rPr>
      </w:pPr>
    </w:p>
    <w:p w14:paraId="7B57B5E0" w14:textId="77777777" w:rsidR="001E6E0F" w:rsidRPr="00B62D71" w:rsidRDefault="001E6E0F" w:rsidP="001E6E0F">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EE94922" w14:textId="77777777" w:rsidR="001E6E0F" w:rsidRPr="00B62D71" w:rsidRDefault="001E6E0F" w:rsidP="001E6E0F">
      <w:pPr>
        <w:jc w:val="both"/>
        <w:rPr>
          <w:rFonts w:ascii="Calibri" w:hAnsi="Calibri" w:cs="Calibri"/>
        </w:rPr>
      </w:pPr>
    </w:p>
    <w:p w14:paraId="06A799D0" w14:textId="77777777" w:rsidR="001E6E0F" w:rsidRPr="00B62D71" w:rsidRDefault="001E6E0F" w:rsidP="001E6E0F">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6C468CC" w14:textId="77777777" w:rsidR="001E6E0F" w:rsidRPr="00B62D71" w:rsidRDefault="001E6E0F" w:rsidP="001E6E0F">
      <w:pPr>
        <w:jc w:val="both"/>
        <w:rPr>
          <w:rFonts w:ascii="Calibri" w:hAnsi="Calibri" w:cs="Calibri"/>
        </w:rPr>
      </w:pPr>
    </w:p>
    <w:p w14:paraId="17F548B5" w14:textId="77777777" w:rsidR="001E6E0F" w:rsidRPr="00B62D71" w:rsidRDefault="001E6E0F" w:rsidP="001E6E0F">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xml:space="preserve">: The Parties shall use their best efforts to settle amicably any dispute, controversy or claim arising out of this Contract or the breach, </w:t>
      </w:r>
      <w:proofErr w:type="gramStart"/>
      <w:r w:rsidRPr="00B62D71">
        <w:rPr>
          <w:rFonts w:ascii="Calibri" w:hAnsi="Calibri" w:cs="Calibri"/>
        </w:rPr>
        <w:t>termination</w:t>
      </w:r>
      <w:proofErr w:type="gramEnd"/>
      <w:r w:rsidRPr="00B62D71">
        <w:rPr>
          <w:rFonts w:ascii="Calibri" w:hAnsi="Calibri" w:cs="Calibri"/>
        </w:rPr>
        <w:t xml:space="preserve">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7F2FF20" w14:textId="77777777" w:rsidR="001E6E0F" w:rsidRPr="00B62D71" w:rsidRDefault="001E6E0F" w:rsidP="001E6E0F">
      <w:pPr>
        <w:ind w:left="1440" w:hanging="720"/>
        <w:jc w:val="both"/>
        <w:rPr>
          <w:rFonts w:ascii="Calibri" w:hAnsi="Calibri" w:cs="Calibri"/>
        </w:rPr>
      </w:pPr>
    </w:p>
    <w:p w14:paraId="00325162" w14:textId="77777777" w:rsidR="001E6E0F" w:rsidRPr="00B62D71" w:rsidRDefault="001E6E0F" w:rsidP="001E6E0F">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w:t>
      </w:r>
      <w:proofErr w:type="gramStart"/>
      <w:r w:rsidRPr="00B62D71">
        <w:rPr>
          <w:rFonts w:ascii="Calibri" w:hAnsi="Calibri" w:cs="Calibri"/>
        </w:rPr>
        <w:t>as a result of</w:t>
      </w:r>
      <w:proofErr w:type="gramEnd"/>
      <w:r w:rsidRPr="00B62D71">
        <w:rPr>
          <w:rFonts w:ascii="Calibri" w:hAnsi="Calibri" w:cs="Calibri"/>
        </w:rPr>
        <w:t xml:space="preserve"> such arbitration as the final adjudication of any such dispute, controversy, or claim. </w:t>
      </w:r>
    </w:p>
    <w:p w14:paraId="2568DF84" w14:textId="77777777" w:rsidR="001E6E0F" w:rsidRPr="00B62D71" w:rsidRDefault="001E6E0F" w:rsidP="001E6E0F">
      <w:pPr>
        <w:jc w:val="both"/>
        <w:rPr>
          <w:rFonts w:ascii="Calibri" w:hAnsi="Calibri" w:cs="Calibri"/>
        </w:rPr>
      </w:pPr>
    </w:p>
    <w:p w14:paraId="4353864C" w14:textId="77777777" w:rsidR="001E6E0F" w:rsidRPr="00B62D71" w:rsidRDefault="001E6E0F" w:rsidP="001E6E0F">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7653F470" w14:textId="77777777" w:rsidR="001E6E0F" w:rsidRPr="00B62D71" w:rsidRDefault="001E6E0F" w:rsidP="001E6E0F">
      <w:pPr>
        <w:jc w:val="both"/>
        <w:rPr>
          <w:rFonts w:ascii="Calibri" w:hAnsi="Calibri" w:cs="Calibri"/>
        </w:rPr>
      </w:pPr>
    </w:p>
    <w:p w14:paraId="0DD55CEF" w14:textId="77777777" w:rsidR="001E6E0F" w:rsidRPr="00B62D71" w:rsidRDefault="001E6E0F" w:rsidP="001E6E0F">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4D5AF432" w14:textId="77777777" w:rsidR="001E6E0F" w:rsidRPr="00B62D71" w:rsidRDefault="001E6E0F" w:rsidP="001E6E0F">
      <w:pPr>
        <w:jc w:val="both"/>
        <w:rPr>
          <w:rFonts w:ascii="Calibri" w:hAnsi="Calibri" w:cs="Calibri"/>
          <w:b/>
        </w:rPr>
      </w:pPr>
    </w:p>
    <w:p w14:paraId="355704EC" w14:textId="77777777" w:rsidR="001E6E0F" w:rsidRPr="00B62D71" w:rsidRDefault="001E6E0F" w:rsidP="001E6E0F">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66494A5" w14:textId="77777777" w:rsidR="001E6E0F" w:rsidRPr="00B62D71" w:rsidRDefault="001E6E0F" w:rsidP="001E6E0F">
      <w:pPr>
        <w:ind w:left="1440" w:hanging="720"/>
        <w:jc w:val="both"/>
        <w:rPr>
          <w:rFonts w:ascii="Calibri" w:hAnsi="Calibri" w:cs="Calibri"/>
          <w:b/>
        </w:rPr>
      </w:pPr>
    </w:p>
    <w:p w14:paraId="3BA75FA6" w14:textId="77777777" w:rsidR="001E6E0F" w:rsidRPr="00B62D71" w:rsidRDefault="001E6E0F" w:rsidP="001E6E0F">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1F0D37C0" w14:textId="77777777" w:rsidR="001E6E0F" w:rsidRPr="00B62D71" w:rsidRDefault="001E6E0F" w:rsidP="001E6E0F">
      <w:pPr>
        <w:ind w:left="1440" w:hanging="720"/>
        <w:jc w:val="both"/>
        <w:rPr>
          <w:rFonts w:ascii="Calibri" w:hAnsi="Calibri" w:cs="Calibri"/>
        </w:rPr>
      </w:pPr>
    </w:p>
    <w:p w14:paraId="59208F6C" w14:textId="77777777" w:rsidR="001E6E0F" w:rsidRPr="00B62D71" w:rsidRDefault="001E6E0F" w:rsidP="001E6E0F">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512B17CC" w14:textId="77777777" w:rsidR="001E6E0F" w:rsidRPr="00B62D71" w:rsidRDefault="001E6E0F" w:rsidP="001E6E0F">
      <w:pPr>
        <w:jc w:val="both"/>
        <w:rPr>
          <w:rFonts w:ascii="Calibri" w:hAnsi="Calibri" w:cs="Calibri"/>
        </w:rPr>
      </w:pPr>
    </w:p>
    <w:p w14:paraId="7D3CC6B8" w14:textId="77777777" w:rsidR="001E6E0F" w:rsidRPr="00B62D71" w:rsidRDefault="001E6E0F" w:rsidP="001E6E0F">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1FA08A57" w14:textId="77777777" w:rsidR="001E6E0F" w:rsidRPr="00B62D71" w:rsidRDefault="001E6E0F" w:rsidP="001E6E0F">
      <w:pPr>
        <w:jc w:val="both"/>
        <w:rPr>
          <w:rFonts w:ascii="Calibri" w:hAnsi="Calibri" w:cs="Calibri"/>
          <w:b/>
        </w:rPr>
      </w:pPr>
    </w:p>
    <w:p w14:paraId="6CE7EB11" w14:textId="77777777" w:rsidR="001E6E0F" w:rsidRPr="00B62D71" w:rsidRDefault="001E6E0F" w:rsidP="001E6E0F">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831E59D" w14:textId="77777777" w:rsidR="001E6E0F" w:rsidRPr="00B62D71" w:rsidRDefault="001E6E0F" w:rsidP="001E6E0F">
      <w:pPr>
        <w:ind w:left="1440" w:hanging="720"/>
        <w:jc w:val="both"/>
        <w:rPr>
          <w:rFonts w:ascii="Calibri" w:hAnsi="Calibri" w:cs="Calibri"/>
        </w:rPr>
      </w:pPr>
    </w:p>
    <w:p w14:paraId="4D426405" w14:textId="77777777" w:rsidR="001E6E0F" w:rsidRPr="00B62D71" w:rsidRDefault="001E6E0F" w:rsidP="001E6E0F">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0703DF33" w14:textId="77777777" w:rsidR="001E6E0F" w:rsidRPr="00B62D71" w:rsidRDefault="001E6E0F" w:rsidP="001E6E0F">
      <w:pPr>
        <w:jc w:val="both"/>
        <w:rPr>
          <w:rFonts w:ascii="Calibri" w:hAnsi="Calibri" w:cs="Calibri"/>
        </w:rPr>
      </w:pPr>
    </w:p>
    <w:p w14:paraId="3A9650AA" w14:textId="77777777" w:rsidR="001E6E0F" w:rsidRPr="00B62D71" w:rsidRDefault="001E6E0F" w:rsidP="001E6E0F">
      <w:pPr>
        <w:jc w:val="both"/>
        <w:rPr>
          <w:rFonts w:ascii="Calibri" w:hAnsi="Calibri" w:cs="Calibri"/>
        </w:rPr>
      </w:pPr>
    </w:p>
    <w:p w14:paraId="33A158E2" w14:textId="77777777" w:rsidR="001E6E0F" w:rsidRPr="00B62D71" w:rsidRDefault="001E6E0F" w:rsidP="001E6E0F">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4FDBA8BF" w14:textId="77777777" w:rsidR="001E6E0F" w:rsidRPr="00B62D71" w:rsidRDefault="001E6E0F" w:rsidP="001E6E0F">
      <w:pPr>
        <w:jc w:val="both"/>
        <w:rPr>
          <w:rFonts w:ascii="Calibri" w:hAnsi="Calibri" w:cs="Calibri"/>
          <w:b/>
        </w:rPr>
      </w:pPr>
    </w:p>
    <w:p w14:paraId="38E58EA3" w14:textId="77777777" w:rsidR="001E6E0F" w:rsidRPr="00B62D71" w:rsidRDefault="001E6E0F" w:rsidP="001E6E0F">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599DE897" w14:textId="77777777" w:rsidR="001E6E0F" w:rsidRPr="00B62D71" w:rsidRDefault="001E6E0F" w:rsidP="001E6E0F">
      <w:pPr>
        <w:ind w:left="1440" w:hanging="720"/>
        <w:jc w:val="both"/>
        <w:rPr>
          <w:rFonts w:ascii="Calibri" w:hAnsi="Calibri" w:cs="Calibri"/>
        </w:rPr>
      </w:pPr>
    </w:p>
    <w:p w14:paraId="19F0DFD8" w14:textId="77777777" w:rsidR="001E6E0F" w:rsidRPr="00B62D71" w:rsidRDefault="001E6E0F" w:rsidP="001E6E0F">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48C82607" w14:textId="77777777" w:rsidR="001E6E0F" w:rsidRPr="00B62D71" w:rsidRDefault="001E6E0F" w:rsidP="001E6E0F">
      <w:pPr>
        <w:jc w:val="both"/>
        <w:rPr>
          <w:rFonts w:ascii="Calibri" w:hAnsi="Calibri" w:cs="Calibri"/>
        </w:rPr>
      </w:pPr>
    </w:p>
    <w:p w14:paraId="4167BC1A" w14:textId="77777777" w:rsidR="001E6E0F" w:rsidRPr="00B62D71" w:rsidRDefault="001E6E0F" w:rsidP="001E6E0F">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p>
    <w:p w14:paraId="43A7F7F4" w14:textId="77777777" w:rsidR="001E6E0F" w:rsidRPr="00B62D71" w:rsidRDefault="001E6E0F" w:rsidP="001E6E0F">
      <w:pPr>
        <w:jc w:val="both"/>
        <w:rPr>
          <w:rFonts w:ascii="Calibri" w:hAnsi="Calibri" w:cs="Calibri"/>
        </w:rPr>
      </w:pPr>
    </w:p>
    <w:p w14:paraId="1DE0228F" w14:textId="77777777" w:rsidR="001E6E0F" w:rsidRPr="00B62D71" w:rsidRDefault="001E6E0F" w:rsidP="001E6E0F">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3A9A9666" w14:textId="77777777" w:rsidR="001E6E0F" w:rsidRPr="00B62D71" w:rsidRDefault="001E6E0F" w:rsidP="001E6E0F">
      <w:pPr>
        <w:jc w:val="both"/>
        <w:rPr>
          <w:rFonts w:ascii="Calibri" w:hAnsi="Calibri" w:cs="Calibri"/>
        </w:rPr>
      </w:pPr>
    </w:p>
    <w:p w14:paraId="5788A7B6" w14:textId="77777777" w:rsidR="001E6E0F" w:rsidRPr="00B62D71" w:rsidRDefault="001E6E0F" w:rsidP="001E6E0F">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3096D719" w14:textId="77777777" w:rsidR="001E6E0F" w:rsidRPr="00B62D71" w:rsidRDefault="001E6E0F" w:rsidP="001E6E0F">
      <w:pPr>
        <w:jc w:val="both"/>
        <w:rPr>
          <w:rFonts w:ascii="Calibri" w:hAnsi="Calibri" w:cs="Calibri"/>
          <w:b/>
        </w:rPr>
      </w:pPr>
    </w:p>
    <w:p w14:paraId="25C695BA" w14:textId="77777777" w:rsidR="001E6E0F" w:rsidRPr="00B62D71" w:rsidRDefault="001E6E0F" w:rsidP="001E6E0F">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E6ACA86" w14:textId="77777777" w:rsidR="001E6E0F" w:rsidRPr="00B62D71" w:rsidRDefault="001E6E0F" w:rsidP="001E6E0F">
      <w:pPr>
        <w:ind w:left="1440" w:hanging="720"/>
        <w:jc w:val="both"/>
        <w:rPr>
          <w:rFonts w:ascii="Calibri" w:hAnsi="Calibri" w:cs="Calibri"/>
        </w:rPr>
      </w:pPr>
    </w:p>
    <w:p w14:paraId="71E85B3B" w14:textId="77777777" w:rsidR="001E6E0F" w:rsidRPr="00B62D71" w:rsidRDefault="001E6E0F" w:rsidP="001E6E0F">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A00DD7E" w14:textId="77777777" w:rsidR="001E6E0F" w:rsidRPr="00B62D71" w:rsidRDefault="001E6E0F" w:rsidP="001E6E0F">
      <w:pPr>
        <w:jc w:val="both"/>
        <w:rPr>
          <w:rFonts w:ascii="Calibri" w:hAnsi="Calibri" w:cs="Calibri"/>
        </w:rPr>
      </w:pPr>
    </w:p>
    <w:p w14:paraId="0E3E1CBE" w14:textId="77777777" w:rsidR="001E6E0F" w:rsidRPr="00B62D71" w:rsidRDefault="001E6E0F" w:rsidP="001E6E0F">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7FE16323" w14:textId="77777777" w:rsidR="001E6E0F" w:rsidRPr="00B62D71" w:rsidRDefault="001E6E0F" w:rsidP="001E6E0F">
      <w:pPr>
        <w:jc w:val="both"/>
        <w:rPr>
          <w:rFonts w:ascii="Calibri" w:hAnsi="Calibri" w:cs="Calibri"/>
          <w:b/>
        </w:rPr>
      </w:pPr>
    </w:p>
    <w:p w14:paraId="04A525D0" w14:textId="77777777" w:rsidR="001E6E0F" w:rsidRPr="00B62D71" w:rsidRDefault="001E6E0F" w:rsidP="001E6E0F">
      <w:pPr>
        <w:ind w:left="720"/>
        <w:jc w:val="both"/>
        <w:rPr>
          <w:rFonts w:ascii="Calibri" w:hAnsi="Calibri" w:cs="Calibri"/>
        </w:rPr>
      </w:pPr>
      <w:r w:rsidRPr="00B62D71">
        <w:rPr>
          <w:rFonts w:ascii="Calibri" w:hAnsi="Calibri" w:cs="Calibri"/>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p>
    <w:p w14:paraId="4EA845D9" w14:textId="77777777" w:rsidR="001E6E0F" w:rsidRPr="00B62D71" w:rsidRDefault="001E6E0F" w:rsidP="001E6E0F">
      <w:pPr>
        <w:jc w:val="both"/>
        <w:rPr>
          <w:rFonts w:ascii="Calibri" w:hAnsi="Calibri" w:cs="Calibri"/>
        </w:rPr>
      </w:pPr>
    </w:p>
    <w:p w14:paraId="288C72E5" w14:textId="77777777" w:rsidR="001E6E0F" w:rsidRDefault="001E6E0F"/>
    <w:sectPr w:rsidR="001E6E0F" w:rsidSect="002137D3">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6316" w14:textId="77777777" w:rsidR="00E1349F" w:rsidRDefault="00E1349F" w:rsidP="001E6E0F">
      <w:r>
        <w:separator/>
      </w:r>
    </w:p>
  </w:endnote>
  <w:endnote w:type="continuationSeparator" w:id="0">
    <w:p w14:paraId="17E7A7C3" w14:textId="77777777" w:rsidR="00E1349F" w:rsidRDefault="00E1349F" w:rsidP="001E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4536" w14:textId="77777777" w:rsidR="0031755B" w:rsidRDefault="00317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BEC0E" w14:textId="77777777" w:rsidR="0031755B" w:rsidRDefault="00317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2E6E" w14:textId="77777777" w:rsidR="0031755B" w:rsidRDefault="00317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419">
      <w:rPr>
        <w:rStyle w:val="PageNumber"/>
        <w:noProof/>
      </w:rPr>
      <w:t>8</w:t>
    </w:r>
    <w:r>
      <w:rPr>
        <w:rStyle w:val="PageNumber"/>
      </w:rPr>
      <w:fldChar w:fldCharType="end"/>
    </w:r>
  </w:p>
  <w:p w14:paraId="05C20369" w14:textId="77777777" w:rsidR="0031755B" w:rsidRDefault="003175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FD5E" w14:textId="77777777" w:rsidR="00E1349F" w:rsidRDefault="00E1349F" w:rsidP="001E6E0F">
      <w:r>
        <w:separator/>
      </w:r>
    </w:p>
  </w:footnote>
  <w:footnote w:type="continuationSeparator" w:id="0">
    <w:p w14:paraId="5F5634BA" w14:textId="77777777" w:rsidR="00E1349F" w:rsidRDefault="00E1349F" w:rsidP="001E6E0F">
      <w:r>
        <w:continuationSeparator/>
      </w:r>
    </w:p>
  </w:footnote>
  <w:footnote w:id="1">
    <w:p w14:paraId="70C387F7" w14:textId="77777777" w:rsidR="0031755B" w:rsidRDefault="0031755B" w:rsidP="001E6E0F">
      <w:pPr>
        <w:pStyle w:val="FootnoteText"/>
      </w:pPr>
      <w:r>
        <w:rPr>
          <w:rStyle w:val="FootnoteReference"/>
        </w:rPr>
        <w:footnoteRef/>
      </w:r>
      <w:r w:rsidRPr="00296B95">
        <w:rPr>
          <w:i/>
        </w:rPr>
        <w:t>A detailed TOR may be attached if the information listed in this Annex is not sufficient to fully describe the nature of the work and other details of the requirements.</w:t>
      </w:r>
    </w:p>
  </w:footnote>
  <w:footnote w:id="2">
    <w:p w14:paraId="1844129B" w14:textId="77777777" w:rsidR="0031755B" w:rsidRPr="006C1245" w:rsidRDefault="0031755B" w:rsidP="001E6E0F">
      <w:pPr>
        <w:pStyle w:val="FootnoteText"/>
        <w:rPr>
          <w:i/>
          <w:lang w:val="en-PH"/>
        </w:rPr>
      </w:pPr>
      <w:r w:rsidRPr="006C1245">
        <w:rPr>
          <w:rStyle w:val="FootnoteReference"/>
          <w:i/>
        </w:rPr>
        <w:footnoteRef/>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068A922A" w14:textId="77777777" w:rsidR="0031755B" w:rsidRPr="00074C9B" w:rsidRDefault="0031755B" w:rsidP="001E6E0F">
      <w:pPr>
        <w:pStyle w:val="FootnoteText"/>
        <w:rPr>
          <w:i/>
        </w:rPr>
      </w:pPr>
      <w:r>
        <w:rPr>
          <w:rStyle w:val="FootnoteReference"/>
        </w:rPr>
        <w:footnoteRef/>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0D15FE2C" w14:textId="77777777" w:rsidR="0031755B" w:rsidRPr="006C0BCE" w:rsidRDefault="0031755B" w:rsidP="001E6E0F">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1FC49835" w14:textId="77777777" w:rsidR="0031755B" w:rsidRPr="007F6174" w:rsidRDefault="0031755B" w:rsidP="001E6E0F">
      <w:pPr>
        <w:ind w:left="-18"/>
        <w:rPr>
          <w:i/>
        </w:rPr>
      </w:pPr>
      <w:r w:rsidRPr="007F6174">
        <w:rPr>
          <w:rStyle w:val="FootnoteReference"/>
        </w:rPr>
        <w:footnoteRef/>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540FE1E6" w14:textId="77777777" w:rsidR="0031755B" w:rsidRDefault="0031755B" w:rsidP="001E6E0F">
      <w:pPr>
        <w:pStyle w:val="FootnoteText"/>
      </w:pPr>
      <w:r>
        <w:rPr>
          <w:rStyle w:val="FootnoteReference"/>
        </w:rPr>
        <w:footnoteRef/>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005A1AB0" w14:textId="77777777" w:rsidR="0031755B" w:rsidRPr="00183891" w:rsidRDefault="0031755B" w:rsidP="001E6E0F">
      <w:pPr>
        <w:pStyle w:val="FootnoteText"/>
        <w:rPr>
          <w:i/>
          <w:lang w:val="en-PH"/>
        </w:rPr>
      </w:pPr>
      <w:r w:rsidRPr="00183891">
        <w:rPr>
          <w:rStyle w:val="FootnoteReference"/>
          <w:i/>
        </w:rPr>
        <w:footnoteRef/>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1BBE7528" w14:textId="77777777" w:rsidR="0031755B" w:rsidRPr="00CF14DB" w:rsidRDefault="0031755B" w:rsidP="001E6E0F">
      <w:pPr>
        <w:jc w:val="both"/>
        <w:rPr>
          <w:lang w:val="en-PH"/>
        </w:rPr>
      </w:pPr>
      <w:r w:rsidRPr="0088197A">
        <w:rPr>
          <w:rStyle w:val="FootnoteReference"/>
        </w:rPr>
        <w:footnoteRef/>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74A1413E" w14:textId="77777777" w:rsidR="0031755B" w:rsidRPr="007E6019" w:rsidRDefault="0031755B" w:rsidP="001E6E0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6D103F0"/>
    <w:multiLevelType w:val="hybridMultilevel"/>
    <w:tmpl w:val="668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4F08"/>
    <w:multiLevelType w:val="multilevel"/>
    <w:tmpl w:val="4DD670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8E9601C"/>
    <w:multiLevelType w:val="hybridMultilevel"/>
    <w:tmpl w:val="E31C5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9789B"/>
    <w:multiLevelType w:val="hybridMultilevel"/>
    <w:tmpl w:val="A5C63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E547B"/>
    <w:multiLevelType w:val="hybridMultilevel"/>
    <w:tmpl w:val="9638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2F04"/>
    <w:multiLevelType w:val="hybridMultilevel"/>
    <w:tmpl w:val="CF58FF02"/>
    <w:lvl w:ilvl="0" w:tplc="A25ADB66">
      <w:start w:val="1"/>
      <w:numFmt w:val="bullet"/>
      <w:lvlText w:val="•"/>
      <w:lvlJc w:val="left"/>
      <w:pPr>
        <w:tabs>
          <w:tab w:val="num" w:pos="720"/>
        </w:tabs>
        <w:ind w:left="720" w:hanging="360"/>
      </w:pPr>
      <w:rPr>
        <w:rFonts w:ascii="Arial" w:hAnsi="Arial" w:hint="default"/>
      </w:rPr>
    </w:lvl>
    <w:lvl w:ilvl="1" w:tplc="9A9CBF92">
      <w:start w:val="1989"/>
      <w:numFmt w:val="bullet"/>
      <w:lvlText w:val="–"/>
      <w:lvlJc w:val="left"/>
      <w:pPr>
        <w:tabs>
          <w:tab w:val="num" w:pos="1440"/>
        </w:tabs>
        <w:ind w:left="1440" w:hanging="360"/>
      </w:pPr>
      <w:rPr>
        <w:rFonts w:ascii="Arial" w:hAnsi="Arial" w:hint="default"/>
      </w:rPr>
    </w:lvl>
    <w:lvl w:ilvl="2" w:tplc="F1F4DCC8" w:tentative="1">
      <w:start w:val="1"/>
      <w:numFmt w:val="bullet"/>
      <w:lvlText w:val="•"/>
      <w:lvlJc w:val="left"/>
      <w:pPr>
        <w:tabs>
          <w:tab w:val="num" w:pos="2160"/>
        </w:tabs>
        <w:ind w:left="2160" w:hanging="360"/>
      </w:pPr>
      <w:rPr>
        <w:rFonts w:ascii="Arial" w:hAnsi="Arial" w:hint="default"/>
      </w:rPr>
    </w:lvl>
    <w:lvl w:ilvl="3" w:tplc="7DC80720" w:tentative="1">
      <w:start w:val="1"/>
      <w:numFmt w:val="bullet"/>
      <w:lvlText w:val="•"/>
      <w:lvlJc w:val="left"/>
      <w:pPr>
        <w:tabs>
          <w:tab w:val="num" w:pos="2880"/>
        </w:tabs>
        <w:ind w:left="2880" w:hanging="360"/>
      </w:pPr>
      <w:rPr>
        <w:rFonts w:ascii="Arial" w:hAnsi="Arial" w:hint="default"/>
      </w:rPr>
    </w:lvl>
    <w:lvl w:ilvl="4" w:tplc="A8E6E8BA" w:tentative="1">
      <w:start w:val="1"/>
      <w:numFmt w:val="bullet"/>
      <w:lvlText w:val="•"/>
      <w:lvlJc w:val="left"/>
      <w:pPr>
        <w:tabs>
          <w:tab w:val="num" w:pos="3600"/>
        </w:tabs>
        <w:ind w:left="3600" w:hanging="360"/>
      </w:pPr>
      <w:rPr>
        <w:rFonts w:ascii="Arial" w:hAnsi="Arial" w:hint="default"/>
      </w:rPr>
    </w:lvl>
    <w:lvl w:ilvl="5" w:tplc="EF6A388C" w:tentative="1">
      <w:start w:val="1"/>
      <w:numFmt w:val="bullet"/>
      <w:lvlText w:val="•"/>
      <w:lvlJc w:val="left"/>
      <w:pPr>
        <w:tabs>
          <w:tab w:val="num" w:pos="4320"/>
        </w:tabs>
        <w:ind w:left="4320" w:hanging="360"/>
      </w:pPr>
      <w:rPr>
        <w:rFonts w:ascii="Arial" w:hAnsi="Arial" w:hint="default"/>
      </w:rPr>
    </w:lvl>
    <w:lvl w:ilvl="6" w:tplc="B44E99EC" w:tentative="1">
      <w:start w:val="1"/>
      <w:numFmt w:val="bullet"/>
      <w:lvlText w:val="•"/>
      <w:lvlJc w:val="left"/>
      <w:pPr>
        <w:tabs>
          <w:tab w:val="num" w:pos="5040"/>
        </w:tabs>
        <w:ind w:left="5040" w:hanging="360"/>
      </w:pPr>
      <w:rPr>
        <w:rFonts w:ascii="Arial" w:hAnsi="Arial" w:hint="default"/>
      </w:rPr>
    </w:lvl>
    <w:lvl w:ilvl="7" w:tplc="9C1EA398" w:tentative="1">
      <w:start w:val="1"/>
      <w:numFmt w:val="bullet"/>
      <w:lvlText w:val="•"/>
      <w:lvlJc w:val="left"/>
      <w:pPr>
        <w:tabs>
          <w:tab w:val="num" w:pos="5760"/>
        </w:tabs>
        <w:ind w:left="5760" w:hanging="360"/>
      </w:pPr>
      <w:rPr>
        <w:rFonts w:ascii="Arial" w:hAnsi="Arial" w:hint="default"/>
      </w:rPr>
    </w:lvl>
    <w:lvl w:ilvl="8" w:tplc="AD5C4276">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73052"/>
    <w:multiLevelType w:val="hybridMultilevel"/>
    <w:tmpl w:val="5BC0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74A90"/>
    <w:multiLevelType w:val="hybridMultilevel"/>
    <w:tmpl w:val="9220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6429F"/>
    <w:multiLevelType w:val="hybridMultilevel"/>
    <w:tmpl w:val="3A2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71C03"/>
    <w:multiLevelType w:val="hybridMultilevel"/>
    <w:tmpl w:val="C2D6199A"/>
    <w:lvl w:ilvl="0" w:tplc="6504D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E5A77"/>
    <w:multiLevelType w:val="hybridMultilevel"/>
    <w:tmpl w:val="BF209E72"/>
    <w:lvl w:ilvl="0" w:tplc="E35E204E">
      <w:start w:val="1"/>
      <w:numFmt w:val="bullet"/>
      <w:lvlText w:val="•"/>
      <w:lvlJc w:val="left"/>
      <w:pPr>
        <w:tabs>
          <w:tab w:val="num" w:pos="720"/>
        </w:tabs>
        <w:ind w:left="720" w:hanging="360"/>
      </w:pPr>
      <w:rPr>
        <w:rFonts w:ascii="Arial" w:hAnsi="Arial" w:hint="default"/>
      </w:rPr>
    </w:lvl>
    <w:lvl w:ilvl="1" w:tplc="A872D190">
      <w:start w:val="1988"/>
      <w:numFmt w:val="bullet"/>
      <w:lvlText w:val="–"/>
      <w:lvlJc w:val="left"/>
      <w:pPr>
        <w:tabs>
          <w:tab w:val="num" w:pos="1440"/>
        </w:tabs>
        <w:ind w:left="1440" w:hanging="360"/>
      </w:pPr>
      <w:rPr>
        <w:rFonts w:ascii="Arial" w:hAnsi="Arial" w:hint="default"/>
      </w:rPr>
    </w:lvl>
    <w:lvl w:ilvl="2" w:tplc="2C00514E" w:tentative="1">
      <w:start w:val="1"/>
      <w:numFmt w:val="bullet"/>
      <w:lvlText w:val="•"/>
      <w:lvlJc w:val="left"/>
      <w:pPr>
        <w:tabs>
          <w:tab w:val="num" w:pos="2160"/>
        </w:tabs>
        <w:ind w:left="2160" w:hanging="360"/>
      </w:pPr>
      <w:rPr>
        <w:rFonts w:ascii="Arial" w:hAnsi="Arial" w:hint="default"/>
      </w:rPr>
    </w:lvl>
    <w:lvl w:ilvl="3" w:tplc="83FAA564" w:tentative="1">
      <w:start w:val="1"/>
      <w:numFmt w:val="bullet"/>
      <w:lvlText w:val="•"/>
      <w:lvlJc w:val="left"/>
      <w:pPr>
        <w:tabs>
          <w:tab w:val="num" w:pos="2880"/>
        </w:tabs>
        <w:ind w:left="2880" w:hanging="360"/>
      </w:pPr>
      <w:rPr>
        <w:rFonts w:ascii="Arial" w:hAnsi="Arial" w:hint="default"/>
      </w:rPr>
    </w:lvl>
    <w:lvl w:ilvl="4" w:tplc="8806CDB8" w:tentative="1">
      <w:start w:val="1"/>
      <w:numFmt w:val="bullet"/>
      <w:lvlText w:val="•"/>
      <w:lvlJc w:val="left"/>
      <w:pPr>
        <w:tabs>
          <w:tab w:val="num" w:pos="3600"/>
        </w:tabs>
        <w:ind w:left="3600" w:hanging="360"/>
      </w:pPr>
      <w:rPr>
        <w:rFonts w:ascii="Arial" w:hAnsi="Arial" w:hint="default"/>
      </w:rPr>
    </w:lvl>
    <w:lvl w:ilvl="5" w:tplc="A54CCF82" w:tentative="1">
      <w:start w:val="1"/>
      <w:numFmt w:val="bullet"/>
      <w:lvlText w:val="•"/>
      <w:lvlJc w:val="left"/>
      <w:pPr>
        <w:tabs>
          <w:tab w:val="num" w:pos="4320"/>
        </w:tabs>
        <w:ind w:left="4320" w:hanging="360"/>
      </w:pPr>
      <w:rPr>
        <w:rFonts w:ascii="Arial" w:hAnsi="Arial" w:hint="default"/>
      </w:rPr>
    </w:lvl>
    <w:lvl w:ilvl="6" w:tplc="5DC0E2E4" w:tentative="1">
      <w:start w:val="1"/>
      <w:numFmt w:val="bullet"/>
      <w:lvlText w:val="•"/>
      <w:lvlJc w:val="left"/>
      <w:pPr>
        <w:tabs>
          <w:tab w:val="num" w:pos="5040"/>
        </w:tabs>
        <w:ind w:left="5040" w:hanging="360"/>
      </w:pPr>
      <w:rPr>
        <w:rFonts w:ascii="Arial" w:hAnsi="Arial" w:hint="default"/>
      </w:rPr>
    </w:lvl>
    <w:lvl w:ilvl="7" w:tplc="DC30BAF2" w:tentative="1">
      <w:start w:val="1"/>
      <w:numFmt w:val="bullet"/>
      <w:lvlText w:val="•"/>
      <w:lvlJc w:val="left"/>
      <w:pPr>
        <w:tabs>
          <w:tab w:val="num" w:pos="5760"/>
        </w:tabs>
        <w:ind w:left="5760" w:hanging="360"/>
      </w:pPr>
      <w:rPr>
        <w:rFonts w:ascii="Arial" w:hAnsi="Arial" w:hint="default"/>
      </w:rPr>
    </w:lvl>
    <w:lvl w:ilvl="8" w:tplc="4EDA77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42776C"/>
    <w:multiLevelType w:val="hybridMultilevel"/>
    <w:tmpl w:val="8F9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7117D"/>
    <w:multiLevelType w:val="hybridMultilevel"/>
    <w:tmpl w:val="A4748878"/>
    <w:lvl w:ilvl="0" w:tplc="FB4AE188">
      <w:start w:val="1"/>
      <w:numFmt w:val="upp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4" w15:restartNumberingAfterBreak="0">
    <w:nsid w:val="581E4F49"/>
    <w:multiLevelType w:val="hybridMultilevel"/>
    <w:tmpl w:val="CEEAA116"/>
    <w:lvl w:ilvl="0" w:tplc="ABF21632">
      <w:start w:val="1"/>
      <w:numFmt w:val="decimal"/>
      <w:lvlText w:val="%1."/>
      <w:lvlJc w:val="left"/>
      <w:pPr>
        <w:ind w:left="720" w:hanging="360"/>
      </w:pPr>
      <w:rPr>
        <w:rFonts w:ascii="Times New Roman" w:hAnsi="Times New Roman"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4211C"/>
    <w:multiLevelType w:val="hybridMultilevel"/>
    <w:tmpl w:val="E8C2E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64A6ABA"/>
    <w:multiLevelType w:val="hybridMultilevel"/>
    <w:tmpl w:val="6C7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D0DF3"/>
    <w:multiLevelType w:val="hybridMultilevel"/>
    <w:tmpl w:val="CEEAA116"/>
    <w:lvl w:ilvl="0" w:tplc="ABF21632">
      <w:start w:val="1"/>
      <w:numFmt w:val="decimal"/>
      <w:lvlText w:val="%1."/>
      <w:lvlJc w:val="left"/>
      <w:pPr>
        <w:ind w:left="720" w:hanging="360"/>
      </w:pPr>
      <w:rPr>
        <w:rFonts w:ascii="Times New Roman" w:hAnsi="Times New Roman"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7013B"/>
    <w:multiLevelType w:val="hybridMultilevel"/>
    <w:tmpl w:val="A99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D7296"/>
    <w:multiLevelType w:val="hybridMultilevel"/>
    <w:tmpl w:val="544A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6D5419"/>
    <w:multiLevelType w:val="hybridMultilevel"/>
    <w:tmpl w:val="39D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0"/>
  </w:num>
  <w:num w:numId="5">
    <w:abstractNumId w:val="2"/>
  </w:num>
  <w:num w:numId="6">
    <w:abstractNumId w:val="6"/>
  </w:num>
  <w:num w:numId="7">
    <w:abstractNumId w:val="11"/>
  </w:num>
  <w:num w:numId="8">
    <w:abstractNumId w:val="5"/>
  </w:num>
  <w:num w:numId="9">
    <w:abstractNumId w:val="19"/>
  </w:num>
  <w:num w:numId="10">
    <w:abstractNumId w:val="8"/>
  </w:num>
  <w:num w:numId="11">
    <w:abstractNumId w:val="10"/>
  </w:num>
  <w:num w:numId="12">
    <w:abstractNumId w:val="4"/>
  </w:num>
  <w:num w:numId="13">
    <w:abstractNumId w:val="7"/>
  </w:num>
  <w:num w:numId="14">
    <w:abstractNumId w:val="14"/>
  </w:num>
  <w:num w:numId="15">
    <w:abstractNumId w:val="18"/>
  </w:num>
  <w:num w:numId="16">
    <w:abstractNumId w:val="3"/>
  </w:num>
  <w:num w:numId="17">
    <w:abstractNumId w:val="15"/>
  </w:num>
  <w:num w:numId="18">
    <w:abstractNumId w:val="20"/>
  </w:num>
  <w:num w:numId="19">
    <w:abstractNumId w:val="1"/>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0F"/>
    <w:rsid w:val="00007D2C"/>
    <w:rsid w:val="000573F7"/>
    <w:rsid w:val="0006614A"/>
    <w:rsid w:val="00121341"/>
    <w:rsid w:val="00136B11"/>
    <w:rsid w:val="0017244E"/>
    <w:rsid w:val="001E6E0F"/>
    <w:rsid w:val="002137D3"/>
    <w:rsid w:val="002600EC"/>
    <w:rsid w:val="002E114D"/>
    <w:rsid w:val="0031755B"/>
    <w:rsid w:val="003A1957"/>
    <w:rsid w:val="00437F91"/>
    <w:rsid w:val="004708DB"/>
    <w:rsid w:val="004B5DAE"/>
    <w:rsid w:val="00567DA2"/>
    <w:rsid w:val="005E33F1"/>
    <w:rsid w:val="006A3D06"/>
    <w:rsid w:val="007509F2"/>
    <w:rsid w:val="0084746F"/>
    <w:rsid w:val="00962820"/>
    <w:rsid w:val="009746ED"/>
    <w:rsid w:val="00976A19"/>
    <w:rsid w:val="009C767F"/>
    <w:rsid w:val="009E6C32"/>
    <w:rsid w:val="00A86FD0"/>
    <w:rsid w:val="00BB6318"/>
    <w:rsid w:val="00BB6D74"/>
    <w:rsid w:val="00C06EB6"/>
    <w:rsid w:val="00D218CC"/>
    <w:rsid w:val="00DF4419"/>
    <w:rsid w:val="00E1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6ED3"/>
  <w15:chartTrackingRefBased/>
  <w15:docId w15:val="{5F6D789D-EE99-435B-98C6-7A76EAE5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00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6E0F"/>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qFormat/>
    <w:rsid w:val="001E6E0F"/>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6E0F"/>
    <w:rPr>
      <w:rFonts w:ascii="Cambria" w:eastAsia="Times New Roman" w:hAnsi="Cambria" w:cs="Times New Roman"/>
      <w:b/>
      <w:bCs/>
      <w:i/>
      <w:iCs/>
      <w:sz w:val="28"/>
      <w:szCs w:val="28"/>
    </w:rPr>
  </w:style>
  <w:style w:type="character" w:customStyle="1" w:styleId="Heading8Char">
    <w:name w:val="Heading 8 Char"/>
    <w:basedOn w:val="DefaultParagraphFont"/>
    <w:link w:val="Heading8"/>
    <w:uiPriority w:val="9"/>
    <w:rsid w:val="001E6E0F"/>
    <w:rPr>
      <w:rFonts w:ascii="Calibri" w:eastAsia="Times New Roman" w:hAnsi="Calibri" w:cs="Times New Roman"/>
      <w:i/>
      <w:iCs/>
      <w:sz w:val="24"/>
      <w:szCs w:val="24"/>
    </w:rPr>
  </w:style>
  <w:style w:type="paragraph" w:styleId="Header">
    <w:name w:val="header"/>
    <w:basedOn w:val="Normal"/>
    <w:link w:val="HeaderChar"/>
    <w:rsid w:val="001E6E0F"/>
    <w:pPr>
      <w:tabs>
        <w:tab w:val="center" w:pos="4320"/>
        <w:tab w:val="right" w:pos="8640"/>
      </w:tabs>
    </w:pPr>
  </w:style>
  <w:style w:type="character" w:customStyle="1" w:styleId="HeaderChar">
    <w:name w:val="Header Char"/>
    <w:basedOn w:val="DefaultParagraphFont"/>
    <w:link w:val="Header"/>
    <w:rsid w:val="001E6E0F"/>
    <w:rPr>
      <w:rFonts w:ascii="Times New Roman" w:eastAsia="Times New Roman" w:hAnsi="Times New Roman" w:cs="Times New Roman"/>
      <w:sz w:val="20"/>
      <w:szCs w:val="20"/>
    </w:rPr>
  </w:style>
  <w:style w:type="paragraph" w:styleId="Footer">
    <w:name w:val="footer"/>
    <w:basedOn w:val="Normal"/>
    <w:link w:val="FooterChar"/>
    <w:semiHidden/>
    <w:rsid w:val="001E6E0F"/>
    <w:pPr>
      <w:tabs>
        <w:tab w:val="center" w:pos="4320"/>
        <w:tab w:val="right" w:pos="8640"/>
      </w:tabs>
    </w:pPr>
  </w:style>
  <w:style w:type="character" w:customStyle="1" w:styleId="FooterChar">
    <w:name w:val="Footer Char"/>
    <w:basedOn w:val="DefaultParagraphFont"/>
    <w:link w:val="Footer"/>
    <w:semiHidden/>
    <w:rsid w:val="001E6E0F"/>
    <w:rPr>
      <w:rFonts w:ascii="Times New Roman" w:eastAsia="Times New Roman" w:hAnsi="Times New Roman" w:cs="Times New Roman"/>
      <w:sz w:val="20"/>
      <w:szCs w:val="20"/>
    </w:rPr>
  </w:style>
  <w:style w:type="character" w:styleId="PageNumber">
    <w:name w:val="page number"/>
    <w:basedOn w:val="DefaultParagraphFont"/>
    <w:semiHidden/>
    <w:rsid w:val="001E6E0F"/>
  </w:style>
  <w:style w:type="character" w:styleId="Hyperlink">
    <w:name w:val="Hyperlink"/>
    <w:unhideWhenUsed/>
    <w:rsid w:val="001E6E0F"/>
    <w:rPr>
      <w:color w:val="0000FF"/>
      <w:u w:val="single"/>
    </w:rPr>
  </w:style>
  <w:style w:type="character" w:styleId="Strong">
    <w:name w:val="Strong"/>
    <w:uiPriority w:val="22"/>
    <w:qFormat/>
    <w:rsid w:val="001E6E0F"/>
    <w:rPr>
      <w:b/>
      <w:bCs/>
    </w:rPr>
  </w:style>
  <w:style w:type="paragraph" w:customStyle="1" w:styleId="BankNormal">
    <w:name w:val="BankNormal"/>
    <w:basedOn w:val="Normal"/>
    <w:rsid w:val="001E6E0F"/>
    <w:pPr>
      <w:spacing w:after="240"/>
    </w:pPr>
    <w:rPr>
      <w:sz w:val="24"/>
    </w:rPr>
  </w:style>
  <w:style w:type="character" w:styleId="FootnoteReference">
    <w:name w:val="footnote reference"/>
    <w:semiHidden/>
    <w:rsid w:val="001E6E0F"/>
    <w:rPr>
      <w:vertAlign w:val="superscript"/>
    </w:rPr>
  </w:style>
  <w:style w:type="paragraph" w:styleId="FootnoteText">
    <w:name w:val="footnote text"/>
    <w:basedOn w:val="Normal"/>
    <w:link w:val="FootnoteTextChar"/>
    <w:uiPriority w:val="99"/>
    <w:semiHidden/>
    <w:unhideWhenUsed/>
    <w:rsid w:val="001E6E0F"/>
  </w:style>
  <w:style w:type="character" w:customStyle="1" w:styleId="FootnoteTextChar">
    <w:name w:val="Footnote Text Char"/>
    <w:basedOn w:val="DefaultParagraphFont"/>
    <w:link w:val="FootnoteText"/>
    <w:uiPriority w:val="99"/>
    <w:semiHidden/>
    <w:rsid w:val="001E6E0F"/>
    <w:rPr>
      <w:rFonts w:ascii="Times New Roman" w:eastAsia="Times New Roman" w:hAnsi="Times New Roman" w:cs="Times New Roman"/>
      <w:sz w:val="20"/>
      <w:szCs w:val="20"/>
    </w:rPr>
  </w:style>
  <w:style w:type="paragraph" w:styleId="ListParagraph">
    <w:name w:val="List Paragraph"/>
    <w:aliases w:val="List 100s,List Paragraph (numbered (a)),Lapis Bulleted List,Dot pt,F5 List Paragraph,List Paragraph1,No Spacing1,List Paragraph Char Char Char,Indicator Text,Numbered Para 1,Bullet 1,List Paragraph12,Bullet Points,MAIN CONTENT,References"/>
    <w:basedOn w:val="Normal"/>
    <w:link w:val="ListParagraphChar"/>
    <w:uiPriority w:val="34"/>
    <w:qFormat/>
    <w:rsid w:val="001E6E0F"/>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1E6E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E6E0F"/>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1E6E0F"/>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1E6E0F"/>
    <w:rPr>
      <w:color w:val="808080"/>
    </w:rPr>
  </w:style>
  <w:style w:type="character" w:customStyle="1" w:styleId="ListParagraphChar">
    <w:name w:val="List Paragraph Char"/>
    <w:aliases w:val="List 100s Char,List Paragraph (numbered (a)) Char,Lapis Bulleted List Char,Dot pt Char,F5 List Paragraph Char,List Paragraph1 Char,No Spacing1 Char,List Paragraph Char Char Char Char,Indicator Text Char,Numbered Para 1 Char"/>
    <w:link w:val="ListParagraph"/>
    <w:uiPriority w:val="34"/>
    <w:qFormat/>
    <w:locked/>
    <w:rsid w:val="001E6E0F"/>
    <w:rPr>
      <w:rFonts w:ascii="Times New Roman" w:eastAsia="Times New Roman" w:hAnsi="Times New Roman" w:cs="Times New Roman"/>
      <w:kern w:val="28"/>
      <w:szCs w:val="24"/>
    </w:rPr>
  </w:style>
  <w:style w:type="paragraph" w:styleId="NoSpacing">
    <w:name w:val="No Spacing"/>
    <w:uiPriority w:val="1"/>
    <w:qFormat/>
    <w:rsid w:val="002E114D"/>
    <w:pPr>
      <w:spacing w:after="0" w:line="240" w:lineRule="auto"/>
    </w:pPr>
    <w:rPr>
      <w:rFonts w:ascii="Times New Roman" w:eastAsia="Calibri" w:hAnsi="Times New Roman" w:cs="Times New Roman"/>
      <w:sz w:val="24"/>
      <w:szCs w:val="20"/>
    </w:rPr>
  </w:style>
  <w:style w:type="table" w:customStyle="1" w:styleId="TableGrid1">
    <w:name w:val="Table Grid1"/>
    <w:basedOn w:val="TableNormal"/>
    <w:next w:val="TableGrid"/>
    <w:uiPriority w:val="59"/>
    <w:rsid w:val="0096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F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600EC"/>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rsid w:val="002600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procurement/protestandsan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r.procurement@undp.org" TargetMode="External"/><Relationship Id="rId4" Type="http://schemas.openxmlformats.org/officeDocument/2006/relationships/webSettings" Target="webSettings.xml"/><Relationship Id="rId9" Type="http://schemas.openxmlformats.org/officeDocument/2006/relationships/hyperlink" Target="http://www.un.org/depts/ptd/pdf/conduct_english.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ABD789722E4B6F93B92193F4D3EBF4"/>
        <w:category>
          <w:name w:val="General"/>
          <w:gallery w:val="placeholder"/>
        </w:category>
        <w:types>
          <w:type w:val="bbPlcHdr"/>
        </w:types>
        <w:behaviors>
          <w:behavior w:val="content"/>
        </w:behaviors>
        <w:guid w:val="{0197CDD1-15CD-4330-B100-D0991D6A72A4}"/>
      </w:docPartPr>
      <w:docPartBody>
        <w:p w:rsidR="00982DA4" w:rsidRDefault="00982DA4" w:rsidP="00982DA4">
          <w:pPr>
            <w:pStyle w:val="6DABD789722E4B6F93B92193F4D3EBF4"/>
          </w:pPr>
          <w:r w:rsidRPr="00F740A5">
            <w:rPr>
              <w:rStyle w:val="PlaceholderText"/>
            </w:rPr>
            <w:t>Click here to enter a date.</w:t>
          </w:r>
        </w:p>
      </w:docPartBody>
    </w:docPart>
    <w:docPart>
      <w:docPartPr>
        <w:name w:val="B624CFF543374C2B9C2508C87E2389A6"/>
        <w:category>
          <w:name w:val="General"/>
          <w:gallery w:val="placeholder"/>
        </w:category>
        <w:types>
          <w:type w:val="bbPlcHdr"/>
        </w:types>
        <w:behaviors>
          <w:behavior w:val="content"/>
        </w:behaviors>
        <w:guid w:val="{A58532BB-FB72-4CE8-877A-2D8D37C3EAFF}"/>
      </w:docPartPr>
      <w:docPartBody>
        <w:p w:rsidR="00982DA4" w:rsidRDefault="00982DA4" w:rsidP="00982DA4">
          <w:pPr>
            <w:pStyle w:val="B624CFF543374C2B9C2508C87E2389A6"/>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A4"/>
    <w:rsid w:val="00005F94"/>
    <w:rsid w:val="00035F7E"/>
    <w:rsid w:val="000B057E"/>
    <w:rsid w:val="00893893"/>
    <w:rsid w:val="00982DA4"/>
    <w:rsid w:val="00B2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DA4"/>
    <w:rPr>
      <w:color w:val="808080"/>
    </w:rPr>
  </w:style>
  <w:style w:type="paragraph" w:customStyle="1" w:styleId="6DABD789722E4B6F93B92193F4D3EBF4">
    <w:name w:val="6DABD789722E4B6F93B92193F4D3EBF4"/>
    <w:rsid w:val="00982DA4"/>
  </w:style>
  <w:style w:type="paragraph" w:customStyle="1" w:styleId="9F04279315FC403AAA77EE675F8B57BF">
    <w:name w:val="9F04279315FC403AAA77EE675F8B57BF"/>
    <w:rsid w:val="00982DA4"/>
  </w:style>
  <w:style w:type="paragraph" w:customStyle="1" w:styleId="B624CFF543374C2B9C2508C87E2389A6">
    <w:name w:val="B624CFF543374C2B9C2508C87E2389A6"/>
    <w:rsid w:val="00982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8606</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Lady-Pokolo Andrewson</cp:lastModifiedBy>
  <cp:revision>2</cp:revision>
  <cp:lastPrinted>2019-05-13T15:33:00Z</cp:lastPrinted>
  <dcterms:created xsi:type="dcterms:W3CDTF">2020-09-05T13:03:00Z</dcterms:created>
  <dcterms:modified xsi:type="dcterms:W3CDTF">2020-09-05T13:03:00Z</dcterms:modified>
</cp:coreProperties>
</file>