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C6C3" w14:textId="65BB700B" w:rsidR="00787CC0" w:rsidRDefault="00787CC0" w:rsidP="00787CC0">
      <w:pPr>
        <w:jc w:val="center"/>
        <w:rPr>
          <w:rFonts w:ascii="Times New Roman" w:hAnsi="Times New Roman" w:cs="Times New Roman"/>
          <w:b/>
          <w:color w:val="333333"/>
          <w:sz w:val="28"/>
          <w:szCs w:val="28"/>
          <w:shd w:val="clear" w:color="auto" w:fill="FFFFFF"/>
        </w:rPr>
      </w:pPr>
      <w:r w:rsidRPr="00787CC0">
        <w:rPr>
          <w:rFonts w:ascii="Times New Roman" w:hAnsi="Times New Roman" w:cs="Times New Roman"/>
          <w:b/>
          <w:color w:val="333333"/>
          <w:sz w:val="28"/>
          <w:szCs w:val="28"/>
          <w:shd w:val="clear" w:color="auto" w:fill="FFFFFF"/>
        </w:rPr>
        <w:t>ACLARACION No.1</w:t>
      </w:r>
    </w:p>
    <w:p w14:paraId="62C63993" w14:textId="77777777" w:rsidR="00B45F67" w:rsidRDefault="00B45F67" w:rsidP="00787CC0">
      <w:pPr>
        <w:jc w:val="center"/>
        <w:rPr>
          <w:rFonts w:ascii="Times New Roman" w:hAnsi="Times New Roman" w:cs="Times New Roman"/>
          <w:b/>
          <w:color w:val="333333"/>
          <w:sz w:val="28"/>
          <w:szCs w:val="28"/>
          <w:shd w:val="clear" w:color="auto" w:fill="FFFFFF"/>
        </w:rPr>
      </w:pPr>
    </w:p>
    <w:p w14:paraId="696F53DC" w14:textId="649C92DF" w:rsidR="00B45F67" w:rsidRPr="00B45F67" w:rsidRDefault="00B45F67" w:rsidP="00787CC0">
      <w:pPr>
        <w:jc w:val="center"/>
        <w:rPr>
          <w:rFonts w:ascii="Times New Roman" w:hAnsi="Times New Roman" w:cs="Times New Roman"/>
          <w:b/>
          <w:color w:val="333333"/>
          <w:sz w:val="24"/>
          <w:szCs w:val="24"/>
          <w:shd w:val="clear" w:color="auto" w:fill="FFFFFF"/>
        </w:rPr>
      </w:pPr>
      <w:r w:rsidRPr="00B45F67">
        <w:rPr>
          <w:rFonts w:ascii="Times New Roman" w:hAnsi="Times New Roman" w:cs="Times New Roman"/>
          <w:b/>
          <w:color w:val="333333"/>
          <w:sz w:val="24"/>
          <w:szCs w:val="24"/>
          <w:shd w:val="clear" w:color="auto" w:fill="FFFFFF"/>
        </w:rPr>
        <w:t>CONSULTORÍA INDIVIDUAL:</w:t>
      </w:r>
    </w:p>
    <w:p w14:paraId="4502CD6E" w14:textId="77777777" w:rsidR="00787CC0" w:rsidRPr="00880E05" w:rsidRDefault="00787CC0" w:rsidP="00787CC0">
      <w:pPr>
        <w:jc w:val="center"/>
        <w:rPr>
          <w:rFonts w:ascii="Times New Roman" w:hAnsi="Times New Roman" w:cs="Times New Roman"/>
          <w:color w:val="FF0000"/>
          <w:sz w:val="24"/>
          <w:szCs w:val="24"/>
          <w:shd w:val="clear" w:color="auto" w:fill="FFFFFF"/>
        </w:rPr>
      </w:pPr>
    </w:p>
    <w:p w14:paraId="339FA1AD" w14:textId="77777777" w:rsidR="00B354A1" w:rsidRPr="00FA0923" w:rsidRDefault="00B354A1" w:rsidP="00B354A1">
      <w:pPr>
        <w:rPr>
          <w:rFonts w:asciiTheme="majorHAnsi" w:hAnsiTheme="majorHAnsi" w:cstheme="majorHAnsi"/>
        </w:rPr>
      </w:pPr>
      <w:r w:rsidRPr="00FA0923">
        <w:rPr>
          <w:rFonts w:asciiTheme="majorHAnsi" w:hAnsiTheme="majorHAnsi" w:cstheme="majorHAnsi"/>
          <w:b/>
          <w:bCs/>
        </w:rPr>
        <w:t>Covid-19 y el sistema de protección social:</w:t>
      </w:r>
      <w:r w:rsidRPr="00FA0923">
        <w:rPr>
          <w:rFonts w:asciiTheme="majorHAnsi" w:hAnsiTheme="majorHAnsi" w:cstheme="majorHAnsi"/>
        </w:rPr>
        <w:t xml:space="preserve"> perspectivas de sostenibilidad del sistema nacional de protección social, incluyendo el sistema de salud y pensiones y los programas selectivos.</w:t>
      </w:r>
    </w:p>
    <w:p w14:paraId="71530CC4" w14:textId="77777777" w:rsidR="00787CC0" w:rsidRDefault="00787CC0" w:rsidP="00051E80">
      <w:pPr>
        <w:jc w:val="both"/>
        <w:rPr>
          <w:rFonts w:ascii="Times New Roman" w:hAnsi="Times New Roman" w:cs="Times New Roman"/>
          <w:sz w:val="24"/>
          <w:szCs w:val="24"/>
        </w:rPr>
      </w:pPr>
    </w:p>
    <w:p w14:paraId="1A1DB677" w14:textId="77777777" w:rsidR="00051E80" w:rsidRPr="00051E80" w:rsidRDefault="00051E80" w:rsidP="00051E80">
      <w:pPr>
        <w:jc w:val="both"/>
        <w:rPr>
          <w:rFonts w:ascii="Times New Roman" w:hAnsi="Times New Roman" w:cs="Times New Roman"/>
          <w:sz w:val="24"/>
          <w:szCs w:val="24"/>
        </w:rPr>
      </w:pPr>
      <w:r w:rsidRPr="00787CC0">
        <w:rPr>
          <w:rFonts w:ascii="Times New Roman" w:hAnsi="Times New Roman" w:cs="Times New Roman"/>
          <w:b/>
          <w:sz w:val="24"/>
          <w:szCs w:val="24"/>
        </w:rPr>
        <w:t>PREGUNTA No.1</w:t>
      </w:r>
      <w:r w:rsidRPr="00051E80">
        <w:rPr>
          <w:rFonts w:ascii="Times New Roman" w:hAnsi="Times New Roman" w:cs="Times New Roman"/>
          <w:sz w:val="24"/>
          <w:szCs w:val="24"/>
        </w:rPr>
        <w:t>:</w:t>
      </w:r>
    </w:p>
    <w:p w14:paraId="1A990ECB" w14:textId="77777777" w:rsidR="008A1D65" w:rsidRDefault="008A1D65" w:rsidP="008A1D65">
      <w:pPr>
        <w:jc w:val="both"/>
        <w:rPr>
          <w:rFonts w:ascii="Arial" w:hAnsi="Arial" w:cs="Arial"/>
        </w:rPr>
      </w:pPr>
      <w:r>
        <w:t xml:space="preserve">Leídos los </w:t>
      </w:r>
      <w:proofErr w:type="spellStart"/>
      <w:r>
        <w:t>TdR</w:t>
      </w:r>
      <w:proofErr w:type="spellEnd"/>
      <w:r>
        <w:t xml:space="preserve">, comprendiendo las naturaleza del estudio dado por el objetivo de “Desarrollar un análisis comprensivo de los principales desafíos para la sostenibilidad financiera del sistema nacional de protección social, incluyendo medidas para fortalecer la universalización del seguro de salud y el seguro pensiones y los programas selectivos del sistema de protección social”, y considerando la complejidad de las tareas y el tiempo asignado, consulto lo siguiente: </w:t>
      </w:r>
      <w:r>
        <w:rPr>
          <w:lang w:val="es-ES"/>
        </w:rPr>
        <w:t>¿R</w:t>
      </w:r>
      <w:proofErr w:type="spellStart"/>
      <w:r>
        <w:t>esulta</w:t>
      </w:r>
      <w:proofErr w:type="spellEnd"/>
      <w:r>
        <w:t xml:space="preserve"> aceptable que el contratista, responsable por la firma de los contratos y la entrega oportuna de los productos, incluya un equipo de trabajo para el desarrollo del trabajo y que ello se refleje en la estructura de costos?</w:t>
      </w:r>
    </w:p>
    <w:p w14:paraId="7CD941E2" w14:textId="77777777" w:rsidR="008A1D65" w:rsidRDefault="008A1D65" w:rsidP="008A1D65">
      <w:pPr>
        <w:jc w:val="both"/>
        <w:rPr>
          <w:rFonts w:ascii="Arial" w:hAnsi="Arial" w:cs="Arial"/>
        </w:rPr>
      </w:pPr>
      <w:r>
        <w:t> </w:t>
      </w:r>
    </w:p>
    <w:p w14:paraId="35C16786" w14:textId="77777777" w:rsidR="008A1D65" w:rsidRDefault="008A1D65" w:rsidP="008A1D65">
      <w:pPr>
        <w:jc w:val="both"/>
        <w:rPr>
          <w:rFonts w:ascii="Arial" w:hAnsi="Arial" w:cs="Arial"/>
        </w:rPr>
      </w:pPr>
      <w:r>
        <w:t>Lo planteo de este modo pues, en mi caso, estimo necesario para el logro de los propósitos con pertinencia y oportunidad, contar con un par de profesionales que apoyen el desarrollo de las tareas de corte estadístico, por un lado, y de asistencia global en el desarrollo del estudio, por otro.</w:t>
      </w:r>
    </w:p>
    <w:p w14:paraId="57AD5339" w14:textId="77777777" w:rsidR="008A1D65" w:rsidRDefault="008A1D65" w:rsidP="008A1D65">
      <w:pPr>
        <w:jc w:val="both"/>
        <w:rPr>
          <w:rFonts w:ascii="Arial" w:hAnsi="Arial" w:cs="Arial"/>
        </w:rPr>
      </w:pPr>
    </w:p>
    <w:p w14:paraId="5E6889AA" w14:textId="77777777" w:rsidR="00413BD7" w:rsidRDefault="00051E80" w:rsidP="00051E80">
      <w:pPr>
        <w:jc w:val="both"/>
        <w:rPr>
          <w:rFonts w:ascii="Times New Roman" w:hAnsi="Times New Roman" w:cs="Times New Roman"/>
          <w:color w:val="0070C0"/>
          <w:sz w:val="24"/>
          <w:szCs w:val="24"/>
        </w:rPr>
      </w:pPr>
      <w:r w:rsidRPr="00787CC0">
        <w:rPr>
          <w:rFonts w:ascii="Times New Roman" w:hAnsi="Times New Roman" w:cs="Times New Roman"/>
          <w:b/>
          <w:color w:val="0070C0"/>
          <w:sz w:val="24"/>
          <w:szCs w:val="24"/>
        </w:rPr>
        <w:t>ACLACRACIÓN No. 1:</w:t>
      </w:r>
      <w:r w:rsidR="00A6398D">
        <w:rPr>
          <w:rFonts w:ascii="Times New Roman" w:hAnsi="Times New Roman" w:cs="Times New Roman"/>
          <w:b/>
          <w:color w:val="0070C0"/>
          <w:sz w:val="24"/>
          <w:szCs w:val="24"/>
        </w:rPr>
        <w:t xml:space="preserve"> </w:t>
      </w:r>
    </w:p>
    <w:p w14:paraId="39FC4631" w14:textId="72553C94" w:rsidR="00413BD7" w:rsidRDefault="005A1A47" w:rsidP="00C553CC">
      <w:pPr>
        <w:jc w:val="both"/>
        <w:rPr>
          <w:lang w:val="es-419" w:eastAsia="en-US"/>
        </w:rPr>
      </w:pPr>
      <w:r>
        <w:rPr>
          <w:lang w:val="es-419" w:eastAsia="en-US"/>
        </w:rPr>
        <w:t>E</w:t>
      </w:r>
      <w:r w:rsidR="00413BD7">
        <w:rPr>
          <w:lang w:val="es-419" w:eastAsia="en-US"/>
        </w:rPr>
        <w:t xml:space="preserve">s importante </w:t>
      </w:r>
      <w:r>
        <w:rPr>
          <w:lang w:val="es-419" w:eastAsia="en-US"/>
        </w:rPr>
        <w:t xml:space="preserve">aclarar que </w:t>
      </w:r>
      <w:r w:rsidR="00786C82">
        <w:rPr>
          <w:lang w:val="es-419" w:eastAsia="en-US"/>
        </w:rPr>
        <w:t>este proceso se trata de</w:t>
      </w:r>
      <w:r w:rsidR="00413BD7">
        <w:rPr>
          <w:lang w:val="es-419" w:eastAsia="en-US"/>
        </w:rPr>
        <w:t xml:space="preserve"> una contratación individual, </w:t>
      </w:r>
      <w:r>
        <w:rPr>
          <w:lang w:val="es-419" w:eastAsia="en-US"/>
        </w:rPr>
        <w:t>donde la e</w:t>
      </w:r>
      <w:r w:rsidR="00413BD7">
        <w:rPr>
          <w:lang w:val="es-419" w:eastAsia="en-US"/>
        </w:rPr>
        <w:t>valuación se</w:t>
      </w:r>
      <w:r>
        <w:rPr>
          <w:lang w:val="es-419" w:eastAsia="en-US"/>
        </w:rPr>
        <w:t xml:space="preserve"> basa</w:t>
      </w:r>
      <w:r w:rsidR="00413BD7">
        <w:rPr>
          <w:lang w:val="es-419" w:eastAsia="en-US"/>
        </w:rPr>
        <w:t xml:space="preserve"> un 70% en </w:t>
      </w:r>
      <w:r>
        <w:rPr>
          <w:lang w:val="es-419" w:eastAsia="en-US"/>
        </w:rPr>
        <w:t>el</w:t>
      </w:r>
      <w:r w:rsidR="00413BD7">
        <w:rPr>
          <w:lang w:val="es-419" w:eastAsia="en-US"/>
        </w:rPr>
        <w:t xml:space="preserve"> perfil y un 30% en la propuesta financiera en donde debe de incorporar los costos totales de SU propuesta para llevar a cabo las actividades / tareas encomendadas. </w:t>
      </w:r>
      <w:r w:rsidR="008B1353">
        <w:rPr>
          <w:lang w:val="es-419" w:eastAsia="en-US"/>
        </w:rPr>
        <w:t xml:space="preserve">Por lo que no debe hacer </w:t>
      </w:r>
      <w:r w:rsidR="00413BD7">
        <w:rPr>
          <w:lang w:val="es-419" w:eastAsia="en-US"/>
        </w:rPr>
        <w:t xml:space="preserve">mención </w:t>
      </w:r>
      <w:r w:rsidR="00E669C7">
        <w:rPr>
          <w:lang w:val="es-419" w:eastAsia="en-US"/>
        </w:rPr>
        <w:t>específica</w:t>
      </w:r>
      <w:r w:rsidR="00413BD7">
        <w:rPr>
          <w:lang w:val="es-419" w:eastAsia="en-US"/>
        </w:rPr>
        <w:t xml:space="preserve"> al aporte de </w:t>
      </w:r>
      <w:r w:rsidR="00E669C7">
        <w:rPr>
          <w:lang w:val="es-419" w:eastAsia="en-US"/>
        </w:rPr>
        <w:t>otras personas.</w:t>
      </w:r>
    </w:p>
    <w:p w14:paraId="09A32C45" w14:textId="77777777" w:rsidR="00413BD7" w:rsidRDefault="00413BD7" w:rsidP="00051E80">
      <w:pPr>
        <w:jc w:val="both"/>
        <w:rPr>
          <w:rFonts w:ascii="Times New Roman" w:hAnsi="Times New Roman" w:cs="Times New Roman"/>
          <w:color w:val="0070C0"/>
          <w:sz w:val="24"/>
          <w:szCs w:val="24"/>
        </w:rPr>
      </w:pPr>
    </w:p>
    <w:p w14:paraId="706BDCEB" w14:textId="0F4CA002" w:rsidR="00051E80" w:rsidRPr="00051E80" w:rsidRDefault="00051E80" w:rsidP="00051E80">
      <w:pPr>
        <w:jc w:val="both"/>
        <w:rPr>
          <w:rFonts w:ascii="Times New Roman" w:hAnsi="Times New Roman" w:cs="Times New Roman"/>
          <w:sz w:val="24"/>
          <w:szCs w:val="24"/>
        </w:rPr>
      </w:pPr>
      <w:r>
        <w:rPr>
          <w:rFonts w:ascii="Times New Roman" w:hAnsi="Times New Roman" w:cs="Times New Roman"/>
          <w:sz w:val="24"/>
          <w:szCs w:val="24"/>
        </w:rPr>
        <w:t>-------------------------------------------------</w:t>
      </w:r>
    </w:p>
    <w:p w14:paraId="750717A8" w14:textId="4B114FDA" w:rsidR="00051E80" w:rsidRDefault="00051E80" w:rsidP="002D58C5">
      <w:pPr>
        <w:jc w:val="both"/>
        <w:rPr>
          <w:rFonts w:ascii="Times New Roman" w:hAnsi="Times New Roman" w:cs="Times New Roman"/>
          <w:sz w:val="24"/>
          <w:szCs w:val="24"/>
        </w:rPr>
      </w:pPr>
      <w:r w:rsidRPr="00787CC0">
        <w:rPr>
          <w:rFonts w:ascii="Times New Roman" w:hAnsi="Times New Roman" w:cs="Times New Roman"/>
          <w:b/>
          <w:sz w:val="24"/>
          <w:szCs w:val="24"/>
        </w:rPr>
        <w:t>PREGUNTA No. 2</w:t>
      </w:r>
      <w:r w:rsidRPr="00051E80">
        <w:rPr>
          <w:rFonts w:ascii="Times New Roman" w:hAnsi="Times New Roman" w:cs="Times New Roman"/>
          <w:sz w:val="24"/>
          <w:szCs w:val="24"/>
        </w:rPr>
        <w:t>:</w:t>
      </w:r>
    </w:p>
    <w:p w14:paraId="72313675" w14:textId="199D93E1" w:rsidR="00BC54F6" w:rsidRPr="00851477" w:rsidRDefault="00BC54F6" w:rsidP="002D58C5">
      <w:pPr>
        <w:jc w:val="both"/>
      </w:pPr>
      <w:r w:rsidRPr="00851477">
        <w:t>Referente a la tarea 3.2 ¿Una vez firmado el contrato, en cuánto tiempo se estaría entregando al Consultor la totalidad de la documentación referida para que este inicie su análisis? ¿La documentación está lista para ser entregada o el PNUD debe mapear y recopilar la misma?</w:t>
      </w:r>
    </w:p>
    <w:p w14:paraId="75F68364" w14:textId="77777777" w:rsidR="00BD04AB" w:rsidRDefault="00BD04AB" w:rsidP="002D58C5">
      <w:pPr>
        <w:jc w:val="both"/>
      </w:pPr>
    </w:p>
    <w:p w14:paraId="5CE1D51A" w14:textId="66FC62CC" w:rsidR="00051E80" w:rsidRDefault="00051E80" w:rsidP="002D58C5">
      <w:pPr>
        <w:jc w:val="both"/>
        <w:rPr>
          <w:rFonts w:ascii="Times New Roman" w:hAnsi="Times New Roman" w:cs="Times New Roman"/>
          <w:color w:val="0070C0"/>
          <w:sz w:val="24"/>
          <w:szCs w:val="24"/>
        </w:rPr>
      </w:pPr>
      <w:r w:rsidRPr="00787CC0">
        <w:rPr>
          <w:rFonts w:ascii="Times New Roman" w:hAnsi="Times New Roman" w:cs="Times New Roman"/>
          <w:b/>
          <w:color w:val="0070C0"/>
          <w:sz w:val="24"/>
          <w:szCs w:val="24"/>
        </w:rPr>
        <w:t>ACLARACION No.2:</w:t>
      </w:r>
      <w:r w:rsidR="00E25D9C">
        <w:rPr>
          <w:rFonts w:ascii="Times New Roman" w:hAnsi="Times New Roman" w:cs="Times New Roman"/>
          <w:b/>
          <w:color w:val="0070C0"/>
          <w:sz w:val="24"/>
          <w:szCs w:val="24"/>
        </w:rPr>
        <w:t xml:space="preserve">  </w:t>
      </w:r>
    </w:p>
    <w:p w14:paraId="7B670712" w14:textId="1B6F33DC" w:rsidR="00C1576A" w:rsidRPr="00C1576A" w:rsidRDefault="00C1576A" w:rsidP="002D58C5">
      <w:pPr>
        <w:jc w:val="both"/>
      </w:pPr>
      <w:r w:rsidRPr="00C1576A">
        <w:t>Se espera que la persona consultora conozca previamente y tenga facilidad para identificar y disponer por su cuenta la documentación oficial mencionada.</w:t>
      </w:r>
    </w:p>
    <w:p w14:paraId="6A9C3BB2" w14:textId="77777777" w:rsidR="00BD04AB" w:rsidRPr="00051E80" w:rsidRDefault="00BD04AB" w:rsidP="002D58C5">
      <w:pPr>
        <w:jc w:val="both"/>
        <w:rPr>
          <w:rFonts w:ascii="Times New Roman" w:hAnsi="Times New Roman" w:cs="Times New Roman"/>
          <w:sz w:val="24"/>
          <w:szCs w:val="24"/>
        </w:rPr>
      </w:pPr>
      <w:r>
        <w:rPr>
          <w:rFonts w:ascii="Times New Roman" w:hAnsi="Times New Roman" w:cs="Times New Roman"/>
          <w:sz w:val="24"/>
          <w:szCs w:val="24"/>
        </w:rPr>
        <w:t>-------------------------------------------------</w:t>
      </w:r>
    </w:p>
    <w:p w14:paraId="605C39DA" w14:textId="06AB02FE" w:rsidR="00BD04AB" w:rsidRDefault="00BD04AB" w:rsidP="002D58C5">
      <w:pPr>
        <w:jc w:val="both"/>
        <w:rPr>
          <w:rFonts w:ascii="Times New Roman" w:hAnsi="Times New Roman" w:cs="Times New Roman"/>
          <w:color w:val="0070C0"/>
          <w:sz w:val="24"/>
          <w:szCs w:val="24"/>
        </w:rPr>
      </w:pPr>
    </w:p>
    <w:p w14:paraId="3E204134" w14:textId="530BDD12" w:rsidR="00641C80" w:rsidRDefault="00641C80"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Pr>
          <w:rFonts w:ascii="Times New Roman" w:hAnsi="Times New Roman" w:cs="Times New Roman"/>
          <w:b/>
          <w:sz w:val="24"/>
          <w:szCs w:val="24"/>
        </w:rPr>
        <w:t>3</w:t>
      </w:r>
      <w:r w:rsidRPr="00051E80">
        <w:rPr>
          <w:rFonts w:ascii="Times New Roman" w:hAnsi="Times New Roman" w:cs="Times New Roman"/>
          <w:sz w:val="24"/>
          <w:szCs w:val="24"/>
        </w:rPr>
        <w:t>:</w:t>
      </w:r>
    </w:p>
    <w:p w14:paraId="092CE185" w14:textId="6DFEC865" w:rsidR="0068005F" w:rsidRPr="0068005F" w:rsidRDefault="0068005F" w:rsidP="002D58C5">
      <w:pPr>
        <w:jc w:val="both"/>
      </w:pPr>
      <w:r w:rsidRPr="0068005F">
        <w:t>Referente a la tarea 3.3 ¿La documentación bibliográfica y otras fuentes de información complementaria desarrollada sobre los sistemas de protección social; ya están listos para ser entregados al consultor o tienen que ser mapeados y consultados; de ser la última la respuesta en cuánto tiempo después de firmado el contrato se les estarían entregando al consultor?</w:t>
      </w:r>
    </w:p>
    <w:p w14:paraId="1A364A37" w14:textId="77777777" w:rsidR="00641C80" w:rsidRDefault="00641C80" w:rsidP="002D58C5">
      <w:pPr>
        <w:jc w:val="both"/>
      </w:pPr>
    </w:p>
    <w:p w14:paraId="699E9041" w14:textId="5B1553F0" w:rsidR="00BD04AB" w:rsidRDefault="00641C80"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Pr>
          <w:rFonts w:ascii="Times New Roman" w:hAnsi="Times New Roman" w:cs="Times New Roman"/>
          <w:b/>
          <w:color w:val="0070C0"/>
          <w:sz w:val="24"/>
          <w:szCs w:val="24"/>
        </w:rPr>
        <w:t>3</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5C420C08" w14:textId="79D67F58" w:rsidR="00A40394" w:rsidRDefault="00A40394" w:rsidP="002D58C5">
      <w:pPr>
        <w:jc w:val="both"/>
      </w:pPr>
      <w:r w:rsidRPr="00A40394">
        <w:t>Se espera que la persona consultora conozca previamente y tenga facilidad para identificar y disponer por su cuenta de la bibliografía y otras fuentes solicitadas.</w:t>
      </w:r>
    </w:p>
    <w:p w14:paraId="4EBADFAC" w14:textId="77777777" w:rsidR="00A40394" w:rsidRPr="00051E80" w:rsidRDefault="00A40394" w:rsidP="002D58C5">
      <w:pPr>
        <w:jc w:val="both"/>
        <w:rPr>
          <w:rFonts w:ascii="Times New Roman" w:hAnsi="Times New Roman" w:cs="Times New Roman"/>
          <w:sz w:val="24"/>
          <w:szCs w:val="24"/>
        </w:rPr>
      </w:pPr>
      <w:r>
        <w:rPr>
          <w:rFonts w:ascii="Times New Roman" w:hAnsi="Times New Roman" w:cs="Times New Roman"/>
          <w:sz w:val="24"/>
          <w:szCs w:val="24"/>
        </w:rPr>
        <w:t>-------------------------------------------------</w:t>
      </w:r>
    </w:p>
    <w:p w14:paraId="7223AB7D" w14:textId="77777777" w:rsidR="00A40394" w:rsidRDefault="00A40394" w:rsidP="002D58C5">
      <w:pPr>
        <w:jc w:val="both"/>
        <w:rPr>
          <w:rFonts w:ascii="Times New Roman" w:hAnsi="Times New Roman" w:cs="Times New Roman"/>
          <w:color w:val="0070C0"/>
          <w:sz w:val="24"/>
          <w:szCs w:val="24"/>
        </w:rPr>
      </w:pPr>
    </w:p>
    <w:p w14:paraId="5D76CABA" w14:textId="4692A3F8" w:rsidR="00A40394" w:rsidRDefault="00A40394"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Pr>
          <w:rFonts w:ascii="Times New Roman" w:hAnsi="Times New Roman" w:cs="Times New Roman"/>
          <w:b/>
          <w:sz w:val="24"/>
          <w:szCs w:val="24"/>
        </w:rPr>
        <w:t>4</w:t>
      </w:r>
      <w:r w:rsidRPr="00051E80">
        <w:rPr>
          <w:rFonts w:ascii="Times New Roman" w:hAnsi="Times New Roman" w:cs="Times New Roman"/>
          <w:sz w:val="24"/>
          <w:szCs w:val="24"/>
        </w:rPr>
        <w:t>:</w:t>
      </w:r>
    </w:p>
    <w:p w14:paraId="51624A31" w14:textId="734EE60C" w:rsidR="00A40394" w:rsidRDefault="00A611FB" w:rsidP="002D58C5">
      <w:pPr>
        <w:jc w:val="both"/>
      </w:pPr>
      <w:r w:rsidRPr="00A611FB">
        <w:t>Referente a la tarea 3.4 y la “evidencia empírica” ¿Se ha realizado previamente algún trabajo de investigación para levantar la misma o se espera que el consultor tenga que recopilarla?</w:t>
      </w:r>
    </w:p>
    <w:p w14:paraId="3CE29AFA" w14:textId="77777777" w:rsidR="00A611FB" w:rsidRPr="00A611FB" w:rsidRDefault="00A611FB" w:rsidP="002D58C5">
      <w:pPr>
        <w:jc w:val="both"/>
        <w:rPr>
          <w:lang w:val="es-ES"/>
        </w:rPr>
      </w:pPr>
    </w:p>
    <w:p w14:paraId="42C52792" w14:textId="7FA42DE1" w:rsidR="00A40394" w:rsidRDefault="00A40394"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sidR="0005139A">
        <w:rPr>
          <w:rFonts w:ascii="Times New Roman" w:hAnsi="Times New Roman" w:cs="Times New Roman"/>
          <w:b/>
          <w:color w:val="0070C0"/>
          <w:sz w:val="24"/>
          <w:szCs w:val="24"/>
        </w:rPr>
        <w:t>4</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5180A15A" w14:textId="315E1B33" w:rsidR="00A40394" w:rsidRPr="007173FF" w:rsidRDefault="007173FF" w:rsidP="002D58C5">
      <w:pPr>
        <w:jc w:val="both"/>
      </w:pPr>
      <w:r w:rsidRPr="007173FF">
        <w:t>Se espera que la persona consultora se refiera a los estudios empíricos existentes.</w:t>
      </w:r>
    </w:p>
    <w:p w14:paraId="18CADC59" w14:textId="77777777" w:rsidR="00A40394" w:rsidRPr="00051E80" w:rsidRDefault="00A40394" w:rsidP="002D58C5">
      <w:pPr>
        <w:jc w:val="both"/>
        <w:rPr>
          <w:rFonts w:ascii="Times New Roman" w:hAnsi="Times New Roman" w:cs="Times New Roman"/>
          <w:sz w:val="24"/>
          <w:szCs w:val="24"/>
        </w:rPr>
      </w:pPr>
      <w:r>
        <w:rPr>
          <w:rFonts w:ascii="Times New Roman" w:hAnsi="Times New Roman" w:cs="Times New Roman"/>
          <w:sz w:val="24"/>
          <w:szCs w:val="24"/>
        </w:rPr>
        <w:t>-------------------------------------------------</w:t>
      </w:r>
    </w:p>
    <w:p w14:paraId="39741368" w14:textId="77777777" w:rsidR="00A40394" w:rsidRDefault="00A40394" w:rsidP="002D58C5">
      <w:pPr>
        <w:jc w:val="both"/>
        <w:rPr>
          <w:rFonts w:ascii="Times New Roman" w:hAnsi="Times New Roman" w:cs="Times New Roman"/>
          <w:color w:val="0070C0"/>
          <w:sz w:val="24"/>
          <w:szCs w:val="24"/>
        </w:rPr>
      </w:pPr>
    </w:p>
    <w:p w14:paraId="351944CA" w14:textId="322CCD42" w:rsidR="00A40394" w:rsidRDefault="00A40394"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sidR="00155260">
        <w:rPr>
          <w:rFonts w:ascii="Times New Roman" w:hAnsi="Times New Roman" w:cs="Times New Roman"/>
          <w:b/>
          <w:sz w:val="24"/>
          <w:szCs w:val="24"/>
        </w:rPr>
        <w:t>5</w:t>
      </w:r>
      <w:r w:rsidRPr="00051E80">
        <w:rPr>
          <w:rFonts w:ascii="Times New Roman" w:hAnsi="Times New Roman" w:cs="Times New Roman"/>
          <w:sz w:val="24"/>
          <w:szCs w:val="24"/>
        </w:rPr>
        <w:t>:</w:t>
      </w:r>
    </w:p>
    <w:p w14:paraId="71D780BC" w14:textId="09C2DE64" w:rsidR="00A40394" w:rsidRPr="00155260" w:rsidRDefault="00155260" w:rsidP="002D58C5">
      <w:pPr>
        <w:jc w:val="both"/>
      </w:pPr>
      <w:r w:rsidRPr="00155260">
        <w:t xml:space="preserve">Referente a la tarea 3.5 (y en consideración del corto tiempo de la consultoría) de la siguiente lista de programas favor indicar cuáles son objeto de la presente consultoría.  </w:t>
      </w:r>
    </w:p>
    <w:p w14:paraId="13DA54AF" w14:textId="77777777" w:rsidR="00155260" w:rsidRDefault="00155260" w:rsidP="002D58C5">
      <w:pPr>
        <w:jc w:val="both"/>
      </w:pPr>
    </w:p>
    <w:p w14:paraId="73729472" w14:textId="3B6D9F58" w:rsidR="00A40394" w:rsidRDefault="00A40394"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sidR="00155260">
        <w:rPr>
          <w:rFonts w:ascii="Times New Roman" w:hAnsi="Times New Roman" w:cs="Times New Roman"/>
          <w:b/>
          <w:color w:val="0070C0"/>
          <w:sz w:val="24"/>
          <w:szCs w:val="24"/>
        </w:rPr>
        <w:t>5</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1FF518F3" w14:textId="1A873C07" w:rsidR="00A40394" w:rsidRDefault="00677BF1" w:rsidP="002D58C5">
      <w:pPr>
        <w:jc w:val="both"/>
      </w:pPr>
      <w:r w:rsidRPr="00677BF1">
        <w:t>La persona consultora deberá incluir en su análisis los programas vinculados a garantizar el piso de protección social. Entre ellos se sugiere considerar, entre otros, los siguientes:</w:t>
      </w:r>
    </w:p>
    <w:p w14:paraId="5116A9FD" w14:textId="6D8439C1" w:rsidR="00677BF1" w:rsidRDefault="00677BF1" w:rsidP="002D58C5">
      <w:pPr>
        <w:jc w:val="both"/>
      </w:pPr>
    </w:p>
    <w:tbl>
      <w:tblPr>
        <w:tblStyle w:val="Tablaconcuadrcula1clara-nfasis1"/>
        <w:tblW w:w="0" w:type="auto"/>
        <w:tblInd w:w="1271" w:type="dxa"/>
        <w:tblLook w:val="04A0" w:firstRow="1" w:lastRow="0" w:firstColumn="1" w:lastColumn="0" w:noHBand="0" w:noVBand="1"/>
      </w:tblPr>
      <w:tblGrid>
        <w:gridCol w:w="2620"/>
        <w:gridCol w:w="4937"/>
      </w:tblGrid>
      <w:tr w:rsidR="0083771B" w:rsidRPr="00763F66" w14:paraId="27948283" w14:textId="77777777" w:rsidTr="0017071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20" w:type="dxa"/>
            <w:noWrap/>
            <w:hideMark/>
          </w:tcPr>
          <w:p w14:paraId="4E824238" w14:textId="77777777" w:rsidR="0083771B" w:rsidRPr="00763F66" w:rsidRDefault="0083771B" w:rsidP="002D58C5">
            <w:pPr>
              <w:jc w:val="both"/>
              <w:rPr>
                <w:rFonts w:asciiTheme="majorHAnsi" w:hAnsiTheme="majorHAnsi" w:cstheme="majorHAnsi"/>
                <w:lang w:val="es-ES"/>
              </w:rPr>
            </w:pPr>
            <w:r w:rsidRPr="00763F66">
              <w:rPr>
                <w:rFonts w:asciiTheme="majorHAnsi" w:hAnsiTheme="majorHAnsi" w:cstheme="majorHAnsi"/>
                <w:lang w:val="es-ES"/>
              </w:rPr>
              <w:t>Institución</w:t>
            </w:r>
          </w:p>
        </w:tc>
        <w:tc>
          <w:tcPr>
            <w:tcW w:w="4937" w:type="dxa"/>
            <w:hideMark/>
          </w:tcPr>
          <w:p w14:paraId="763342BF" w14:textId="77777777" w:rsidR="0083771B" w:rsidRPr="00763F66" w:rsidRDefault="0083771B" w:rsidP="002D58C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63F66">
              <w:rPr>
                <w:rFonts w:asciiTheme="majorHAnsi" w:hAnsiTheme="majorHAnsi" w:cstheme="majorHAnsi"/>
                <w:lang w:val="es-ES"/>
              </w:rPr>
              <w:t>Programa articulado</w:t>
            </w:r>
          </w:p>
        </w:tc>
      </w:tr>
      <w:tr w:rsidR="0083771B" w:rsidRPr="00763F66" w14:paraId="55FD1EFD" w14:textId="77777777" w:rsidTr="0017071E">
        <w:trPr>
          <w:trHeight w:val="170"/>
        </w:trPr>
        <w:tc>
          <w:tcPr>
            <w:cnfStyle w:val="001000000000" w:firstRow="0" w:lastRow="0" w:firstColumn="1" w:lastColumn="0" w:oddVBand="0" w:evenVBand="0" w:oddHBand="0" w:evenHBand="0" w:firstRowFirstColumn="0" w:firstRowLastColumn="0" w:lastRowFirstColumn="0" w:lastRowLastColumn="0"/>
            <w:tcW w:w="2620" w:type="dxa"/>
            <w:vMerge w:val="restart"/>
            <w:noWrap/>
            <w:hideMark/>
          </w:tcPr>
          <w:p w14:paraId="075FAF70"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CCSS</w:t>
            </w:r>
          </w:p>
        </w:tc>
        <w:tc>
          <w:tcPr>
            <w:tcW w:w="4937" w:type="dxa"/>
            <w:noWrap/>
            <w:hideMark/>
          </w:tcPr>
          <w:p w14:paraId="7CDA18FA"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RNC</w:t>
            </w:r>
          </w:p>
        </w:tc>
      </w:tr>
      <w:tr w:rsidR="0083771B" w:rsidRPr="00763F66" w14:paraId="07493538" w14:textId="77777777" w:rsidTr="0017071E">
        <w:trPr>
          <w:trHeight w:val="161"/>
        </w:trPr>
        <w:tc>
          <w:tcPr>
            <w:cnfStyle w:val="001000000000" w:firstRow="0" w:lastRow="0" w:firstColumn="1" w:lastColumn="0" w:oddVBand="0" w:evenVBand="0" w:oddHBand="0" w:evenHBand="0" w:firstRowFirstColumn="0" w:firstRowLastColumn="0" w:lastRowFirstColumn="0" w:lastRowLastColumn="0"/>
            <w:tcW w:w="2620" w:type="dxa"/>
            <w:vMerge/>
            <w:hideMark/>
          </w:tcPr>
          <w:p w14:paraId="6A9AA69A" w14:textId="77777777" w:rsidR="0083771B" w:rsidRPr="00763F66" w:rsidRDefault="0083771B" w:rsidP="002D58C5">
            <w:pPr>
              <w:jc w:val="both"/>
              <w:rPr>
                <w:rFonts w:asciiTheme="majorHAnsi" w:hAnsiTheme="majorHAnsi" w:cstheme="majorHAnsi"/>
                <w:b w:val="0"/>
                <w:bCs w:val="0"/>
                <w:lang w:val="es-ES"/>
              </w:rPr>
            </w:pPr>
          </w:p>
        </w:tc>
        <w:tc>
          <w:tcPr>
            <w:tcW w:w="4937" w:type="dxa"/>
            <w:noWrap/>
            <w:hideMark/>
          </w:tcPr>
          <w:p w14:paraId="49F641DA"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Seguro por el Estado</w:t>
            </w:r>
          </w:p>
        </w:tc>
      </w:tr>
      <w:tr w:rsidR="0083771B" w:rsidRPr="00763F66" w14:paraId="3D0BD2AA" w14:textId="77777777" w:rsidTr="0017071E">
        <w:trPr>
          <w:trHeight w:val="242"/>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E321582"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IMAS-FONATEL</w:t>
            </w:r>
          </w:p>
        </w:tc>
        <w:tc>
          <w:tcPr>
            <w:tcW w:w="4937" w:type="dxa"/>
            <w:noWrap/>
            <w:hideMark/>
          </w:tcPr>
          <w:p w14:paraId="226FFB63"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Hogares Conectados</w:t>
            </w:r>
          </w:p>
        </w:tc>
      </w:tr>
      <w:tr w:rsidR="005B2ECB" w:rsidRPr="00763F66" w14:paraId="7E1F5AEB" w14:textId="77777777" w:rsidTr="008B3060">
        <w:trPr>
          <w:trHeight w:val="242"/>
        </w:trPr>
        <w:tc>
          <w:tcPr>
            <w:cnfStyle w:val="001000000000" w:firstRow="0" w:lastRow="0" w:firstColumn="1" w:lastColumn="0" w:oddVBand="0" w:evenVBand="0" w:oddHBand="0" w:evenHBand="0" w:firstRowFirstColumn="0" w:firstRowLastColumn="0" w:lastRowFirstColumn="0" w:lastRowLastColumn="0"/>
            <w:tcW w:w="2620" w:type="dxa"/>
            <w:shd w:val="clear" w:color="auto" w:fill="auto"/>
            <w:noWrap/>
          </w:tcPr>
          <w:p w14:paraId="3D4D3C7A" w14:textId="1E22333A" w:rsidR="005B2ECB" w:rsidRPr="009600E1" w:rsidRDefault="00F558A2" w:rsidP="002D58C5">
            <w:pPr>
              <w:jc w:val="both"/>
              <w:rPr>
                <w:rFonts w:asciiTheme="majorHAnsi" w:hAnsiTheme="majorHAnsi" w:cstheme="majorHAnsi"/>
                <w:b w:val="0"/>
                <w:bCs w:val="0"/>
                <w:highlight w:val="yellow"/>
                <w:lang w:val="es-ES"/>
              </w:rPr>
            </w:pPr>
            <w:r w:rsidRPr="009F59D4">
              <w:rPr>
                <w:rFonts w:asciiTheme="majorHAnsi" w:hAnsiTheme="majorHAnsi" w:cstheme="majorHAnsi"/>
                <w:b w:val="0"/>
                <w:bCs w:val="0"/>
                <w:lang w:val="es-ES"/>
              </w:rPr>
              <w:t>M</w:t>
            </w:r>
            <w:r w:rsidR="001E5A93" w:rsidRPr="009F59D4">
              <w:rPr>
                <w:rFonts w:asciiTheme="majorHAnsi" w:hAnsiTheme="majorHAnsi" w:cstheme="majorHAnsi"/>
                <w:b w:val="0"/>
                <w:bCs w:val="0"/>
                <w:lang w:val="es-ES"/>
              </w:rPr>
              <w:t>INSA</w:t>
            </w:r>
          </w:p>
        </w:tc>
        <w:tc>
          <w:tcPr>
            <w:tcW w:w="4937" w:type="dxa"/>
            <w:shd w:val="clear" w:color="auto" w:fill="auto"/>
            <w:noWrap/>
          </w:tcPr>
          <w:p w14:paraId="5715E5D7" w14:textId="0223B668" w:rsidR="008F00C0" w:rsidRPr="008B3060" w:rsidRDefault="001E5A93"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B3060">
              <w:rPr>
                <w:rFonts w:asciiTheme="majorHAnsi" w:hAnsiTheme="majorHAnsi" w:cstheme="majorHAnsi"/>
                <w:lang w:val="es-ES"/>
              </w:rPr>
              <w:t>CENCINAI</w:t>
            </w:r>
          </w:p>
        </w:tc>
      </w:tr>
      <w:tr w:rsidR="008B3060" w:rsidRPr="00763F66" w14:paraId="02F8C4C8" w14:textId="77777777" w:rsidTr="0017071E">
        <w:trPr>
          <w:trHeight w:val="314"/>
        </w:trPr>
        <w:tc>
          <w:tcPr>
            <w:cnfStyle w:val="001000000000" w:firstRow="0" w:lastRow="0" w:firstColumn="1" w:lastColumn="0" w:oddVBand="0" w:evenVBand="0" w:oddHBand="0" w:evenHBand="0" w:firstRowFirstColumn="0" w:firstRowLastColumn="0" w:lastRowFirstColumn="0" w:lastRowLastColumn="0"/>
            <w:tcW w:w="2620" w:type="dxa"/>
            <w:vMerge w:val="restart"/>
            <w:noWrap/>
            <w:hideMark/>
          </w:tcPr>
          <w:p w14:paraId="099DAB76" w14:textId="77777777" w:rsidR="008B3060" w:rsidRPr="00763F66" w:rsidRDefault="008B3060"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IMAS</w:t>
            </w:r>
          </w:p>
        </w:tc>
        <w:tc>
          <w:tcPr>
            <w:tcW w:w="4937" w:type="dxa"/>
            <w:noWrap/>
            <w:hideMark/>
          </w:tcPr>
          <w:p w14:paraId="00C79055" w14:textId="77777777" w:rsidR="008B3060" w:rsidRPr="0091312B" w:rsidRDefault="008B3060"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Avancemos</w:t>
            </w:r>
          </w:p>
        </w:tc>
      </w:tr>
      <w:tr w:rsidR="008B3060" w:rsidRPr="00763F66" w14:paraId="4EA0B67C" w14:textId="77777777" w:rsidTr="0017071E">
        <w:trPr>
          <w:trHeight w:val="170"/>
        </w:trPr>
        <w:tc>
          <w:tcPr>
            <w:cnfStyle w:val="001000000000" w:firstRow="0" w:lastRow="0" w:firstColumn="1" w:lastColumn="0" w:oddVBand="0" w:evenVBand="0" w:oddHBand="0" w:evenHBand="0" w:firstRowFirstColumn="0" w:firstRowLastColumn="0" w:lastRowFirstColumn="0" w:lastRowLastColumn="0"/>
            <w:tcW w:w="2620" w:type="dxa"/>
            <w:vMerge/>
            <w:hideMark/>
          </w:tcPr>
          <w:p w14:paraId="1CA1CD1B" w14:textId="77777777" w:rsidR="008B3060" w:rsidRPr="00763F66" w:rsidRDefault="008B3060" w:rsidP="002D58C5">
            <w:pPr>
              <w:jc w:val="both"/>
              <w:rPr>
                <w:rFonts w:asciiTheme="majorHAnsi" w:hAnsiTheme="majorHAnsi" w:cstheme="majorHAnsi"/>
                <w:b w:val="0"/>
                <w:bCs w:val="0"/>
                <w:lang w:val="es-ES"/>
              </w:rPr>
            </w:pPr>
          </w:p>
        </w:tc>
        <w:tc>
          <w:tcPr>
            <w:tcW w:w="4937" w:type="dxa"/>
            <w:noWrap/>
            <w:hideMark/>
          </w:tcPr>
          <w:p w14:paraId="06463660" w14:textId="77777777" w:rsidR="008B3060" w:rsidRPr="0091312B" w:rsidRDefault="008B3060"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Ideas Productivas</w:t>
            </w:r>
          </w:p>
        </w:tc>
      </w:tr>
      <w:tr w:rsidR="008B3060" w:rsidRPr="00763F66" w14:paraId="68656F12" w14:textId="77777777" w:rsidTr="009600E1">
        <w:trPr>
          <w:trHeight w:val="350"/>
        </w:trPr>
        <w:tc>
          <w:tcPr>
            <w:cnfStyle w:val="001000000000" w:firstRow="0" w:lastRow="0" w:firstColumn="1" w:lastColumn="0" w:oddVBand="0" w:evenVBand="0" w:oddHBand="0" w:evenHBand="0" w:firstRowFirstColumn="0" w:firstRowLastColumn="0" w:lastRowFirstColumn="0" w:lastRowLastColumn="0"/>
            <w:tcW w:w="2620" w:type="dxa"/>
            <w:vMerge/>
            <w:hideMark/>
          </w:tcPr>
          <w:p w14:paraId="06859EAF" w14:textId="77777777" w:rsidR="008B3060" w:rsidRPr="00763F66" w:rsidRDefault="008B3060" w:rsidP="002D58C5">
            <w:pPr>
              <w:jc w:val="both"/>
              <w:rPr>
                <w:rFonts w:asciiTheme="majorHAnsi" w:hAnsiTheme="majorHAnsi" w:cstheme="majorHAnsi"/>
                <w:b w:val="0"/>
                <w:bCs w:val="0"/>
                <w:lang w:val="es-ES"/>
              </w:rPr>
            </w:pPr>
          </w:p>
        </w:tc>
        <w:tc>
          <w:tcPr>
            <w:tcW w:w="4937" w:type="dxa"/>
            <w:hideMark/>
          </w:tcPr>
          <w:p w14:paraId="4F256375" w14:textId="77777777" w:rsidR="008B3060" w:rsidRPr="0091312B" w:rsidRDefault="008B3060"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Bienestar Familiar</w:t>
            </w:r>
          </w:p>
        </w:tc>
      </w:tr>
      <w:tr w:rsidR="008B3060" w:rsidRPr="00763F66" w14:paraId="04ED398A" w14:textId="77777777" w:rsidTr="009600E1">
        <w:trPr>
          <w:trHeight w:val="350"/>
        </w:trPr>
        <w:tc>
          <w:tcPr>
            <w:cnfStyle w:val="001000000000" w:firstRow="0" w:lastRow="0" w:firstColumn="1" w:lastColumn="0" w:oddVBand="0" w:evenVBand="0" w:oddHBand="0" w:evenHBand="0" w:firstRowFirstColumn="0" w:firstRowLastColumn="0" w:lastRowFirstColumn="0" w:lastRowLastColumn="0"/>
            <w:tcW w:w="2620" w:type="dxa"/>
            <w:vMerge/>
          </w:tcPr>
          <w:p w14:paraId="0E7F6EBA" w14:textId="77777777" w:rsidR="008B3060" w:rsidRPr="00763F66" w:rsidRDefault="008B3060" w:rsidP="002D58C5">
            <w:pPr>
              <w:jc w:val="both"/>
              <w:rPr>
                <w:rFonts w:asciiTheme="majorHAnsi" w:hAnsiTheme="majorHAnsi" w:cstheme="majorHAnsi"/>
                <w:b w:val="0"/>
                <w:bCs w:val="0"/>
                <w:lang w:val="es-ES"/>
              </w:rPr>
            </w:pPr>
          </w:p>
        </w:tc>
        <w:tc>
          <w:tcPr>
            <w:tcW w:w="4937" w:type="dxa"/>
          </w:tcPr>
          <w:p w14:paraId="49C77C02" w14:textId="24F5792F" w:rsidR="008B3060" w:rsidRPr="008B3060" w:rsidRDefault="008B3060"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B3060">
              <w:rPr>
                <w:rFonts w:asciiTheme="majorHAnsi" w:hAnsiTheme="majorHAnsi" w:cstheme="majorHAnsi"/>
                <w:lang w:val="es-ES"/>
              </w:rPr>
              <w:t>Red de Cuido y Desarrollo Infantil</w:t>
            </w:r>
          </w:p>
        </w:tc>
      </w:tr>
      <w:tr w:rsidR="0017071E" w:rsidRPr="00763F66" w14:paraId="3268D95B" w14:textId="77777777" w:rsidTr="009600E1">
        <w:trPr>
          <w:trHeight w:val="27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497E319" w14:textId="77777777" w:rsidR="0017071E" w:rsidRPr="00763F66" w:rsidRDefault="0017071E"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MIVAH</w:t>
            </w:r>
          </w:p>
        </w:tc>
        <w:tc>
          <w:tcPr>
            <w:tcW w:w="4937" w:type="dxa"/>
            <w:noWrap/>
            <w:hideMark/>
          </w:tcPr>
          <w:p w14:paraId="41F0152B" w14:textId="344AAFED" w:rsidR="0017071E" w:rsidRPr="0091312B" w:rsidRDefault="0017071E"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 xml:space="preserve">Bono Ordinario </w:t>
            </w:r>
          </w:p>
        </w:tc>
      </w:tr>
      <w:tr w:rsidR="0083771B" w:rsidRPr="00763F66" w14:paraId="2E3ED469" w14:textId="77777777" w:rsidTr="0017071E">
        <w:trPr>
          <w:trHeight w:val="242"/>
        </w:trPr>
        <w:tc>
          <w:tcPr>
            <w:cnfStyle w:val="001000000000" w:firstRow="0" w:lastRow="0" w:firstColumn="1" w:lastColumn="0" w:oddVBand="0" w:evenVBand="0" w:oddHBand="0" w:evenHBand="0" w:firstRowFirstColumn="0" w:firstRowLastColumn="0" w:lastRowFirstColumn="0" w:lastRowLastColumn="0"/>
            <w:tcW w:w="2620" w:type="dxa"/>
            <w:noWrap/>
            <w:hideMark/>
          </w:tcPr>
          <w:p w14:paraId="23B54038"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CONAPAM</w:t>
            </w:r>
          </w:p>
        </w:tc>
        <w:tc>
          <w:tcPr>
            <w:tcW w:w="4937" w:type="dxa"/>
            <w:noWrap/>
            <w:hideMark/>
          </w:tcPr>
          <w:p w14:paraId="7B6D6168"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Red de Cuido (14 beneficios)</w:t>
            </w:r>
          </w:p>
        </w:tc>
      </w:tr>
      <w:tr w:rsidR="0083771B" w:rsidRPr="00763F66" w14:paraId="23270228" w14:textId="77777777" w:rsidTr="0017071E">
        <w:trPr>
          <w:trHeight w:val="224"/>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B677CE9"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CONAPDIS</w:t>
            </w:r>
          </w:p>
        </w:tc>
        <w:tc>
          <w:tcPr>
            <w:tcW w:w="4937" w:type="dxa"/>
            <w:noWrap/>
            <w:hideMark/>
          </w:tcPr>
          <w:p w14:paraId="0C2FDC67" w14:textId="09DCF432"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 xml:space="preserve">Pobreza y Discapacidad </w:t>
            </w:r>
          </w:p>
        </w:tc>
      </w:tr>
      <w:tr w:rsidR="0083771B" w:rsidRPr="00763F66" w14:paraId="5BA52B9A" w14:textId="77777777" w:rsidTr="0017071E">
        <w:trPr>
          <w:trHeight w:val="224"/>
        </w:trPr>
        <w:tc>
          <w:tcPr>
            <w:cnfStyle w:val="001000000000" w:firstRow="0" w:lastRow="0" w:firstColumn="1" w:lastColumn="0" w:oddVBand="0" w:evenVBand="0" w:oddHBand="0" w:evenHBand="0" w:firstRowFirstColumn="0" w:firstRowLastColumn="0" w:lastRowFirstColumn="0" w:lastRowLastColumn="0"/>
            <w:tcW w:w="2620" w:type="dxa"/>
            <w:vMerge w:val="restart"/>
            <w:noWrap/>
            <w:hideMark/>
          </w:tcPr>
          <w:p w14:paraId="2A8A8EDA"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MEP</w:t>
            </w:r>
          </w:p>
        </w:tc>
        <w:tc>
          <w:tcPr>
            <w:tcW w:w="4937" w:type="dxa"/>
            <w:noWrap/>
            <w:hideMark/>
          </w:tcPr>
          <w:p w14:paraId="2096FE44"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Primera Infancia</w:t>
            </w:r>
          </w:p>
        </w:tc>
      </w:tr>
      <w:tr w:rsidR="0083771B" w:rsidRPr="00763F66" w14:paraId="53EEF25A" w14:textId="77777777" w:rsidTr="0017071E">
        <w:trPr>
          <w:trHeight w:val="206"/>
        </w:trPr>
        <w:tc>
          <w:tcPr>
            <w:cnfStyle w:val="001000000000" w:firstRow="0" w:lastRow="0" w:firstColumn="1" w:lastColumn="0" w:oddVBand="0" w:evenVBand="0" w:oddHBand="0" w:evenHBand="0" w:firstRowFirstColumn="0" w:firstRowLastColumn="0" w:lastRowFirstColumn="0" w:lastRowLastColumn="0"/>
            <w:tcW w:w="2620" w:type="dxa"/>
            <w:vMerge/>
            <w:hideMark/>
          </w:tcPr>
          <w:p w14:paraId="6A8695EC" w14:textId="77777777" w:rsidR="0083771B" w:rsidRPr="00763F66" w:rsidRDefault="0083771B" w:rsidP="002D58C5">
            <w:pPr>
              <w:jc w:val="both"/>
              <w:rPr>
                <w:rFonts w:asciiTheme="majorHAnsi" w:hAnsiTheme="majorHAnsi" w:cstheme="majorHAnsi"/>
                <w:b w:val="0"/>
                <w:bCs w:val="0"/>
                <w:lang w:val="es-ES"/>
              </w:rPr>
            </w:pPr>
          </w:p>
        </w:tc>
        <w:tc>
          <w:tcPr>
            <w:tcW w:w="4937" w:type="dxa"/>
            <w:noWrap/>
            <w:hideMark/>
          </w:tcPr>
          <w:p w14:paraId="48327CEA"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Yo me apunto</w:t>
            </w:r>
          </w:p>
        </w:tc>
      </w:tr>
      <w:tr w:rsidR="009600E1" w:rsidRPr="00763F66" w14:paraId="05A9C9AD" w14:textId="77777777" w:rsidTr="009600E1">
        <w:trPr>
          <w:trHeight w:val="304"/>
        </w:trPr>
        <w:tc>
          <w:tcPr>
            <w:cnfStyle w:val="001000000000" w:firstRow="0" w:lastRow="0" w:firstColumn="1" w:lastColumn="0" w:oddVBand="0" w:evenVBand="0" w:oddHBand="0" w:evenHBand="0" w:firstRowFirstColumn="0" w:firstRowLastColumn="0" w:lastRowFirstColumn="0" w:lastRowLastColumn="0"/>
            <w:tcW w:w="2620" w:type="dxa"/>
            <w:vMerge/>
            <w:hideMark/>
          </w:tcPr>
          <w:p w14:paraId="10D43C44" w14:textId="77777777" w:rsidR="009600E1" w:rsidRPr="00763F66" w:rsidRDefault="009600E1" w:rsidP="002D58C5">
            <w:pPr>
              <w:jc w:val="both"/>
              <w:rPr>
                <w:rFonts w:asciiTheme="majorHAnsi" w:hAnsiTheme="majorHAnsi" w:cstheme="majorHAnsi"/>
                <w:b w:val="0"/>
                <w:bCs w:val="0"/>
                <w:lang w:val="es-ES"/>
              </w:rPr>
            </w:pPr>
          </w:p>
        </w:tc>
        <w:tc>
          <w:tcPr>
            <w:tcW w:w="4937" w:type="dxa"/>
            <w:hideMark/>
          </w:tcPr>
          <w:p w14:paraId="3918C0D0" w14:textId="77777777" w:rsidR="009600E1" w:rsidRPr="0091312B" w:rsidRDefault="009600E1"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 xml:space="preserve">Educación Especial </w:t>
            </w:r>
          </w:p>
        </w:tc>
      </w:tr>
      <w:tr w:rsidR="0083771B" w:rsidRPr="00763F66" w14:paraId="4C018B33" w14:textId="77777777" w:rsidTr="0017071E">
        <w:trPr>
          <w:trHeight w:val="38"/>
        </w:trPr>
        <w:tc>
          <w:tcPr>
            <w:cnfStyle w:val="001000000000" w:firstRow="0" w:lastRow="0" w:firstColumn="1" w:lastColumn="0" w:oddVBand="0" w:evenVBand="0" w:oddHBand="0" w:evenHBand="0" w:firstRowFirstColumn="0" w:firstRowLastColumn="0" w:lastRowFirstColumn="0" w:lastRowLastColumn="0"/>
            <w:tcW w:w="2620" w:type="dxa"/>
            <w:noWrap/>
            <w:hideMark/>
          </w:tcPr>
          <w:p w14:paraId="29C2E756" w14:textId="77777777" w:rsidR="0083771B" w:rsidRPr="00763F66" w:rsidRDefault="0083771B" w:rsidP="002D58C5">
            <w:pPr>
              <w:jc w:val="both"/>
              <w:rPr>
                <w:rFonts w:asciiTheme="majorHAnsi" w:hAnsiTheme="majorHAnsi" w:cstheme="majorHAnsi"/>
                <w:b w:val="0"/>
                <w:bCs w:val="0"/>
                <w:lang w:val="es-ES"/>
              </w:rPr>
            </w:pPr>
            <w:r w:rsidRPr="00763F66">
              <w:rPr>
                <w:rFonts w:asciiTheme="majorHAnsi" w:hAnsiTheme="majorHAnsi" w:cstheme="majorHAnsi"/>
                <w:b w:val="0"/>
                <w:bCs w:val="0"/>
                <w:lang w:val="es-ES"/>
              </w:rPr>
              <w:t>MTSS- PRONAE</w:t>
            </w:r>
          </w:p>
        </w:tc>
        <w:tc>
          <w:tcPr>
            <w:tcW w:w="4937" w:type="dxa"/>
            <w:noWrap/>
            <w:hideMark/>
          </w:tcPr>
          <w:p w14:paraId="3531A130" w14:textId="77777777" w:rsidR="0083771B" w:rsidRPr="0091312B" w:rsidRDefault="0083771B" w:rsidP="002D58C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91312B">
              <w:rPr>
                <w:rFonts w:asciiTheme="majorHAnsi" w:hAnsiTheme="majorHAnsi" w:cstheme="majorHAnsi"/>
                <w:lang w:val="es-ES"/>
              </w:rPr>
              <w:t>Empléate</w:t>
            </w:r>
          </w:p>
        </w:tc>
      </w:tr>
    </w:tbl>
    <w:p w14:paraId="04A8A212" w14:textId="77777777" w:rsidR="00677BF1" w:rsidRDefault="00677BF1" w:rsidP="002D58C5">
      <w:pPr>
        <w:jc w:val="both"/>
      </w:pPr>
    </w:p>
    <w:p w14:paraId="158DBCAB" w14:textId="798BA00B" w:rsidR="00A40394" w:rsidRDefault="00A40394" w:rsidP="002D58C5">
      <w:pPr>
        <w:jc w:val="both"/>
      </w:pPr>
    </w:p>
    <w:p w14:paraId="7F164C58" w14:textId="77777777" w:rsidR="00A40394" w:rsidRPr="00051E80" w:rsidRDefault="00A40394" w:rsidP="002D58C5">
      <w:pPr>
        <w:jc w:val="both"/>
        <w:rPr>
          <w:rFonts w:ascii="Times New Roman" w:hAnsi="Times New Roman" w:cs="Times New Roman"/>
          <w:sz w:val="24"/>
          <w:szCs w:val="24"/>
        </w:rPr>
      </w:pPr>
      <w:r>
        <w:rPr>
          <w:rFonts w:ascii="Times New Roman" w:hAnsi="Times New Roman" w:cs="Times New Roman"/>
          <w:sz w:val="24"/>
          <w:szCs w:val="24"/>
        </w:rPr>
        <w:t>-------------------------------------------------</w:t>
      </w:r>
    </w:p>
    <w:p w14:paraId="157BC2E2" w14:textId="77777777" w:rsidR="00A40394" w:rsidRDefault="00A40394" w:rsidP="002D58C5">
      <w:pPr>
        <w:jc w:val="both"/>
        <w:rPr>
          <w:rFonts w:ascii="Times New Roman" w:hAnsi="Times New Roman" w:cs="Times New Roman"/>
          <w:color w:val="0070C0"/>
          <w:sz w:val="24"/>
          <w:szCs w:val="24"/>
        </w:rPr>
      </w:pPr>
    </w:p>
    <w:p w14:paraId="47F015C4" w14:textId="2B169EE7" w:rsidR="00A40394" w:rsidRDefault="00A40394"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sidR="00257040">
        <w:rPr>
          <w:rFonts w:ascii="Times New Roman" w:hAnsi="Times New Roman" w:cs="Times New Roman"/>
          <w:b/>
          <w:sz w:val="24"/>
          <w:szCs w:val="24"/>
        </w:rPr>
        <w:t>6</w:t>
      </w:r>
      <w:r w:rsidRPr="00051E80">
        <w:rPr>
          <w:rFonts w:ascii="Times New Roman" w:hAnsi="Times New Roman" w:cs="Times New Roman"/>
          <w:sz w:val="24"/>
          <w:szCs w:val="24"/>
        </w:rPr>
        <w:t>:</w:t>
      </w:r>
    </w:p>
    <w:p w14:paraId="51201144" w14:textId="5E9C8A9A"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Sobre Plazos y Productos: Esta sección menciona los siguientes plazos para la entrega de cada producto:</w:t>
      </w:r>
    </w:p>
    <w:p w14:paraId="56433BE3"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 xml:space="preserve">      </w:t>
      </w:r>
    </w:p>
    <w:tbl>
      <w:tblPr>
        <w:tblStyle w:val="Tablaconcuadrcula"/>
        <w:tblW w:w="0" w:type="auto"/>
        <w:jc w:val="center"/>
        <w:tblLook w:val="04A0" w:firstRow="1" w:lastRow="0" w:firstColumn="1" w:lastColumn="0" w:noHBand="0" w:noVBand="1"/>
      </w:tblPr>
      <w:tblGrid>
        <w:gridCol w:w="1345"/>
        <w:gridCol w:w="5040"/>
      </w:tblGrid>
      <w:tr w:rsidR="00257040" w:rsidRPr="00977EDC" w14:paraId="13BD1527" w14:textId="77777777" w:rsidTr="00EE4C21">
        <w:trPr>
          <w:jc w:val="center"/>
        </w:trPr>
        <w:tc>
          <w:tcPr>
            <w:tcW w:w="1345" w:type="dxa"/>
            <w:shd w:val="clear" w:color="auto" w:fill="8EAADB" w:themeFill="accent1" w:themeFillTint="99"/>
          </w:tcPr>
          <w:p w14:paraId="6C5D59AA" w14:textId="77777777" w:rsidR="00257040" w:rsidRPr="00977EDC" w:rsidRDefault="00257040" w:rsidP="002D58C5">
            <w:pPr>
              <w:jc w:val="both"/>
              <w:rPr>
                <w:rFonts w:asciiTheme="minorHAnsi" w:hAnsiTheme="minorHAnsi" w:cstheme="minorHAnsi"/>
                <w:b/>
                <w:bCs/>
                <w:lang w:val="es-ES"/>
              </w:rPr>
            </w:pPr>
            <w:r w:rsidRPr="00977EDC">
              <w:rPr>
                <w:rFonts w:asciiTheme="minorHAnsi" w:hAnsiTheme="minorHAnsi" w:cstheme="minorHAnsi"/>
                <w:b/>
                <w:bCs/>
                <w:lang w:val="es-ES"/>
              </w:rPr>
              <w:t>Producto</w:t>
            </w:r>
          </w:p>
        </w:tc>
        <w:tc>
          <w:tcPr>
            <w:tcW w:w="5040" w:type="dxa"/>
            <w:shd w:val="clear" w:color="auto" w:fill="8EAADB" w:themeFill="accent1" w:themeFillTint="99"/>
          </w:tcPr>
          <w:p w14:paraId="5445C5AB" w14:textId="77777777" w:rsidR="00257040" w:rsidRPr="00977EDC" w:rsidRDefault="00257040" w:rsidP="002D58C5">
            <w:pPr>
              <w:jc w:val="both"/>
              <w:rPr>
                <w:rFonts w:asciiTheme="minorHAnsi" w:hAnsiTheme="minorHAnsi" w:cstheme="minorHAnsi"/>
                <w:b/>
                <w:bCs/>
                <w:lang w:val="es-ES"/>
              </w:rPr>
            </w:pPr>
            <w:r w:rsidRPr="00977EDC">
              <w:rPr>
                <w:rFonts w:asciiTheme="minorHAnsi" w:hAnsiTheme="minorHAnsi" w:cstheme="minorHAnsi"/>
                <w:b/>
                <w:bCs/>
                <w:lang w:val="es-ES"/>
              </w:rPr>
              <w:t>Plazo</w:t>
            </w:r>
          </w:p>
        </w:tc>
      </w:tr>
      <w:tr w:rsidR="00257040" w:rsidRPr="00977EDC" w14:paraId="3ABB3DFB" w14:textId="77777777" w:rsidTr="00EE4C21">
        <w:trPr>
          <w:jc w:val="center"/>
        </w:trPr>
        <w:tc>
          <w:tcPr>
            <w:tcW w:w="1345" w:type="dxa"/>
          </w:tcPr>
          <w:p w14:paraId="57E13F73"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1</w:t>
            </w:r>
          </w:p>
        </w:tc>
        <w:tc>
          <w:tcPr>
            <w:tcW w:w="5040" w:type="dxa"/>
          </w:tcPr>
          <w:p w14:paraId="774C0726" w14:textId="77777777" w:rsidR="00257040" w:rsidRPr="00977EDC" w:rsidRDefault="00257040" w:rsidP="002D58C5">
            <w:pPr>
              <w:spacing w:before="120"/>
              <w:jc w:val="both"/>
              <w:rPr>
                <w:rFonts w:asciiTheme="minorHAnsi" w:hAnsiTheme="minorHAnsi" w:cstheme="minorHAnsi"/>
                <w:lang w:val="es-ES"/>
              </w:rPr>
            </w:pPr>
            <w:r w:rsidRPr="00977EDC">
              <w:rPr>
                <w:rFonts w:asciiTheme="minorHAnsi" w:hAnsiTheme="minorHAnsi" w:cstheme="minorHAnsi"/>
                <w:lang w:val="es-ES"/>
              </w:rPr>
              <w:t xml:space="preserve">10 días </w:t>
            </w:r>
            <w:r w:rsidRPr="00977EDC">
              <w:rPr>
                <w:rFonts w:asciiTheme="minorHAnsi" w:hAnsiTheme="minorHAnsi" w:cstheme="minorHAnsi"/>
                <w:b/>
                <w:bCs/>
                <w:lang w:val="es-ES"/>
              </w:rPr>
              <w:t>hábiles</w:t>
            </w:r>
            <w:r w:rsidRPr="00977EDC">
              <w:rPr>
                <w:rFonts w:asciiTheme="minorHAnsi" w:hAnsiTheme="minorHAnsi" w:cstheme="minorHAnsi"/>
                <w:lang w:val="es-ES"/>
              </w:rPr>
              <w:t xml:space="preserve"> luego de firmado el contrato. </w:t>
            </w:r>
          </w:p>
        </w:tc>
      </w:tr>
      <w:tr w:rsidR="00257040" w:rsidRPr="00977EDC" w14:paraId="4F050F46" w14:textId="77777777" w:rsidTr="00EE4C21">
        <w:trPr>
          <w:jc w:val="center"/>
        </w:trPr>
        <w:tc>
          <w:tcPr>
            <w:tcW w:w="1345" w:type="dxa"/>
          </w:tcPr>
          <w:p w14:paraId="3C45A5B8"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 xml:space="preserve">2 y 3 </w:t>
            </w:r>
          </w:p>
        </w:tc>
        <w:tc>
          <w:tcPr>
            <w:tcW w:w="5040" w:type="dxa"/>
          </w:tcPr>
          <w:p w14:paraId="56F34E06"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30 días</w:t>
            </w:r>
            <w:r w:rsidRPr="00977EDC">
              <w:rPr>
                <w:rFonts w:asciiTheme="minorHAnsi" w:hAnsiTheme="minorHAnsi" w:cstheme="minorHAnsi"/>
                <w:b/>
                <w:bCs/>
                <w:lang w:val="es-ES"/>
              </w:rPr>
              <w:t xml:space="preserve"> hábiles</w:t>
            </w:r>
            <w:r w:rsidRPr="00977EDC">
              <w:rPr>
                <w:rFonts w:asciiTheme="minorHAnsi" w:hAnsiTheme="minorHAnsi" w:cstheme="minorHAnsi"/>
                <w:lang w:val="es-ES"/>
              </w:rPr>
              <w:t xml:space="preserve"> después de firmado el contrato</w:t>
            </w:r>
          </w:p>
        </w:tc>
      </w:tr>
      <w:tr w:rsidR="00257040" w:rsidRPr="00977EDC" w14:paraId="13C55F74" w14:textId="77777777" w:rsidTr="00EE4C21">
        <w:trPr>
          <w:jc w:val="center"/>
        </w:trPr>
        <w:tc>
          <w:tcPr>
            <w:tcW w:w="1345" w:type="dxa"/>
          </w:tcPr>
          <w:p w14:paraId="1027DB21"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4</w:t>
            </w:r>
          </w:p>
        </w:tc>
        <w:tc>
          <w:tcPr>
            <w:tcW w:w="5040" w:type="dxa"/>
          </w:tcPr>
          <w:p w14:paraId="640E4DA3"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 xml:space="preserve">45 días </w:t>
            </w:r>
            <w:r w:rsidRPr="00977EDC">
              <w:rPr>
                <w:rFonts w:asciiTheme="minorHAnsi" w:hAnsiTheme="minorHAnsi" w:cstheme="minorHAnsi"/>
                <w:b/>
                <w:bCs/>
                <w:lang w:val="es-ES"/>
              </w:rPr>
              <w:t xml:space="preserve">hábiles </w:t>
            </w:r>
            <w:r w:rsidRPr="00977EDC">
              <w:rPr>
                <w:rFonts w:asciiTheme="minorHAnsi" w:hAnsiTheme="minorHAnsi" w:cstheme="minorHAnsi"/>
                <w:lang w:val="es-ES"/>
              </w:rPr>
              <w:t>después de firmado el contrato</w:t>
            </w:r>
          </w:p>
        </w:tc>
      </w:tr>
      <w:tr w:rsidR="00257040" w:rsidRPr="00977EDC" w14:paraId="2C83B0D6" w14:textId="77777777" w:rsidTr="00EE4C21">
        <w:trPr>
          <w:jc w:val="center"/>
        </w:trPr>
        <w:tc>
          <w:tcPr>
            <w:tcW w:w="1345" w:type="dxa"/>
          </w:tcPr>
          <w:p w14:paraId="15EB9493"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lastRenderedPageBreak/>
              <w:t>5</w:t>
            </w:r>
          </w:p>
        </w:tc>
        <w:tc>
          <w:tcPr>
            <w:tcW w:w="5040" w:type="dxa"/>
          </w:tcPr>
          <w:p w14:paraId="09AF7E0F"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 xml:space="preserve">50 días </w:t>
            </w:r>
            <w:r w:rsidRPr="00977EDC">
              <w:rPr>
                <w:rFonts w:asciiTheme="minorHAnsi" w:hAnsiTheme="minorHAnsi" w:cstheme="minorHAnsi"/>
                <w:b/>
                <w:bCs/>
                <w:lang w:val="es-ES"/>
              </w:rPr>
              <w:t xml:space="preserve">hábiles </w:t>
            </w:r>
            <w:r w:rsidRPr="00977EDC">
              <w:rPr>
                <w:rFonts w:asciiTheme="minorHAnsi" w:hAnsiTheme="minorHAnsi" w:cstheme="minorHAnsi"/>
                <w:lang w:val="es-ES"/>
              </w:rPr>
              <w:t>después de firmado el contrato</w:t>
            </w:r>
          </w:p>
        </w:tc>
      </w:tr>
      <w:tr w:rsidR="00257040" w:rsidRPr="00977EDC" w14:paraId="405E2A55" w14:textId="77777777" w:rsidTr="00EE4C21">
        <w:trPr>
          <w:jc w:val="center"/>
        </w:trPr>
        <w:tc>
          <w:tcPr>
            <w:tcW w:w="1345" w:type="dxa"/>
          </w:tcPr>
          <w:p w14:paraId="5323BBBC"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6</w:t>
            </w:r>
          </w:p>
        </w:tc>
        <w:tc>
          <w:tcPr>
            <w:tcW w:w="5040" w:type="dxa"/>
          </w:tcPr>
          <w:p w14:paraId="1CE60BC4" w14:textId="77777777" w:rsidR="00257040" w:rsidRPr="00977EDC" w:rsidRDefault="00257040" w:rsidP="002D58C5">
            <w:pPr>
              <w:jc w:val="both"/>
              <w:rPr>
                <w:rFonts w:asciiTheme="minorHAnsi" w:hAnsiTheme="minorHAnsi" w:cstheme="minorHAnsi"/>
                <w:lang w:val="es-ES"/>
              </w:rPr>
            </w:pPr>
            <w:r w:rsidRPr="00977EDC">
              <w:rPr>
                <w:rFonts w:asciiTheme="minorHAnsi" w:hAnsiTheme="minorHAnsi" w:cstheme="minorHAnsi"/>
                <w:lang w:val="es-ES"/>
              </w:rPr>
              <w:t xml:space="preserve">60 días </w:t>
            </w:r>
            <w:r w:rsidRPr="00977EDC">
              <w:rPr>
                <w:rFonts w:asciiTheme="minorHAnsi" w:hAnsiTheme="minorHAnsi" w:cstheme="minorHAnsi"/>
                <w:b/>
                <w:bCs/>
                <w:lang w:val="es-ES"/>
              </w:rPr>
              <w:t xml:space="preserve">hábiles </w:t>
            </w:r>
            <w:r w:rsidRPr="00977EDC">
              <w:rPr>
                <w:rFonts w:asciiTheme="minorHAnsi" w:hAnsiTheme="minorHAnsi" w:cstheme="minorHAnsi"/>
                <w:lang w:val="es-ES"/>
              </w:rPr>
              <w:t>después de firmado el contrato</w:t>
            </w:r>
          </w:p>
        </w:tc>
      </w:tr>
    </w:tbl>
    <w:p w14:paraId="778AC755" w14:textId="77777777" w:rsidR="00257040" w:rsidRPr="00763F66" w:rsidRDefault="00257040" w:rsidP="002D58C5">
      <w:pPr>
        <w:jc w:val="both"/>
        <w:rPr>
          <w:rFonts w:asciiTheme="majorHAnsi" w:hAnsiTheme="majorHAnsi" w:cstheme="majorHAnsi"/>
          <w:lang w:val="es-ES"/>
        </w:rPr>
      </w:pPr>
    </w:p>
    <w:p w14:paraId="0D5096DD" w14:textId="043444D5" w:rsidR="00257040" w:rsidRPr="00B4304C" w:rsidRDefault="00257040" w:rsidP="002D58C5">
      <w:pPr>
        <w:jc w:val="both"/>
        <w:rPr>
          <w:rFonts w:asciiTheme="minorHAnsi" w:hAnsiTheme="minorHAnsi" w:cstheme="minorHAnsi"/>
          <w:lang w:val="es-ES"/>
        </w:rPr>
      </w:pPr>
      <w:r w:rsidRPr="00B4304C">
        <w:rPr>
          <w:rFonts w:asciiTheme="minorHAnsi" w:hAnsiTheme="minorHAnsi" w:cstheme="minorHAnsi"/>
          <w:lang w:val="es-ES"/>
        </w:rPr>
        <w:t xml:space="preserve">Sin embargo, en la tabla resumen de la misma sección que tiene por títulos de columnas PRODUCTOS, PLAZO DE ENTREGA Y PORCENTAJE DE PAGO se mencionan los plazos de entrega en días </w:t>
      </w:r>
      <w:r w:rsidRPr="00B4304C">
        <w:rPr>
          <w:rFonts w:asciiTheme="minorHAnsi" w:hAnsiTheme="minorHAnsi" w:cstheme="minorHAnsi"/>
          <w:b/>
          <w:bCs/>
          <w:color w:val="0070C0"/>
          <w:lang w:val="es-ES"/>
        </w:rPr>
        <w:t>naturales</w:t>
      </w:r>
      <w:r w:rsidRPr="00B4304C">
        <w:rPr>
          <w:rFonts w:asciiTheme="minorHAnsi" w:hAnsiTheme="minorHAnsi" w:cstheme="minorHAnsi"/>
          <w:color w:val="0070C0"/>
          <w:lang w:val="es-ES"/>
        </w:rPr>
        <w:t xml:space="preserve"> </w:t>
      </w:r>
      <w:r w:rsidRPr="00B4304C">
        <w:rPr>
          <w:rFonts w:asciiTheme="minorHAnsi" w:hAnsiTheme="minorHAnsi" w:cstheme="minorHAnsi"/>
          <w:lang w:val="es-ES"/>
        </w:rPr>
        <w:t xml:space="preserve">lo que parece una inconsistencia entre ambos puntos por lo cual solicito aclarar este aspecto. </w:t>
      </w:r>
    </w:p>
    <w:p w14:paraId="67B847E4" w14:textId="77777777" w:rsidR="00257040" w:rsidRPr="00B4304C" w:rsidRDefault="00257040" w:rsidP="002D58C5">
      <w:pPr>
        <w:jc w:val="both"/>
        <w:rPr>
          <w:rFonts w:asciiTheme="minorHAnsi" w:hAnsiTheme="minorHAnsi" w:cstheme="minorHAnsi"/>
          <w:lang w:val="es-ES"/>
        </w:rPr>
      </w:pPr>
      <w:r w:rsidRPr="00B4304C">
        <w:rPr>
          <w:rFonts w:asciiTheme="minorHAnsi" w:hAnsiTheme="minorHAnsi" w:cstheme="minorHAnsi"/>
          <w:lang w:val="es-ES"/>
        </w:rPr>
        <w:t>Así mismo dados los objetivos y tareas planteadas se solicita que los plazos se designen en días hábiles y no naturales ya que según la experiencia en otros proyectos, de definirse que son días naturales los tiempos de entrega son demasiado cortos para cumplir con las tareas planteadas para cada producto.</w:t>
      </w:r>
    </w:p>
    <w:p w14:paraId="26AE2936" w14:textId="77777777" w:rsidR="00A40394" w:rsidRPr="00257040" w:rsidRDefault="00A40394" w:rsidP="002D58C5">
      <w:pPr>
        <w:jc w:val="both"/>
        <w:rPr>
          <w:lang w:val="es-ES"/>
        </w:rPr>
      </w:pPr>
    </w:p>
    <w:p w14:paraId="026FB112" w14:textId="3A59777A" w:rsidR="00A40394" w:rsidRDefault="00A40394"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sidR="00451A4C">
        <w:rPr>
          <w:rFonts w:ascii="Times New Roman" w:hAnsi="Times New Roman" w:cs="Times New Roman"/>
          <w:b/>
          <w:color w:val="0070C0"/>
          <w:sz w:val="24"/>
          <w:szCs w:val="24"/>
        </w:rPr>
        <w:t>6</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5BA51EA7" w14:textId="5D3714EE" w:rsidR="00451A4C" w:rsidRPr="00FB7DF3" w:rsidRDefault="00451A4C" w:rsidP="002D58C5">
      <w:pPr>
        <w:jc w:val="both"/>
        <w:rPr>
          <w:rFonts w:asciiTheme="minorHAnsi" w:hAnsiTheme="minorHAnsi" w:cstheme="minorHAnsi"/>
          <w:lang w:val="es-ES"/>
        </w:rPr>
      </w:pPr>
      <w:r w:rsidRPr="00FB7DF3">
        <w:rPr>
          <w:rFonts w:asciiTheme="minorHAnsi" w:hAnsiTheme="minorHAnsi" w:cstheme="minorHAnsi"/>
          <w:lang w:val="es-ES"/>
        </w:rPr>
        <w:t xml:space="preserve">En adelante, para efectos de esta consultoría, deberá leerse “días </w:t>
      </w:r>
      <w:r w:rsidR="00081C74">
        <w:rPr>
          <w:rFonts w:asciiTheme="minorHAnsi" w:hAnsiTheme="minorHAnsi" w:cstheme="minorHAnsi"/>
          <w:lang w:val="es-ES"/>
        </w:rPr>
        <w:t>hábiles</w:t>
      </w:r>
      <w:r w:rsidRPr="00FB7DF3">
        <w:rPr>
          <w:rFonts w:asciiTheme="minorHAnsi" w:hAnsiTheme="minorHAnsi" w:cstheme="minorHAnsi"/>
          <w:lang w:val="es-ES"/>
        </w:rPr>
        <w:t xml:space="preserve">” en todos los casos donde se refiera a plazos. </w:t>
      </w:r>
      <w:r w:rsidR="00B4304C" w:rsidRPr="008970EC">
        <w:rPr>
          <w:rFonts w:asciiTheme="minorHAnsi" w:hAnsiTheme="minorHAnsi" w:cstheme="minorHAnsi"/>
          <w:b/>
          <w:bCs/>
          <w:lang w:val="es-ES"/>
        </w:rPr>
        <w:t>(</w:t>
      </w:r>
      <w:r w:rsidRPr="008970EC">
        <w:rPr>
          <w:rFonts w:asciiTheme="minorHAnsi" w:hAnsiTheme="minorHAnsi" w:cstheme="minorHAnsi"/>
          <w:b/>
          <w:bCs/>
          <w:lang w:val="es-ES"/>
        </w:rPr>
        <w:t>Ver documento ENMIENDA</w:t>
      </w:r>
      <w:r w:rsidR="00B4304C" w:rsidRPr="008970EC">
        <w:rPr>
          <w:rFonts w:asciiTheme="minorHAnsi" w:hAnsiTheme="minorHAnsi" w:cstheme="minorHAnsi"/>
          <w:b/>
          <w:bCs/>
          <w:lang w:val="es-ES"/>
        </w:rPr>
        <w:t xml:space="preserve"> No 1</w:t>
      </w:r>
      <w:r w:rsidR="00B4304C" w:rsidRPr="00FB7DF3">
        <w:rPr>
          <w:rFonts w:asciiTheme="minorHAnsi" w:hAnsiTheme="minorHAnsi" w:cstheme="minorHAnsi"/>
          <w:lang w:val="es-ES"/>
        </w:rPr>
        <w:t>)</w:t>
      </w:r>
    </w:p>
    <w:p w14:paraId="78D8AAD8" w14:textId="77777777" w:rsidR="00A40394" w:rsidRPr="00051E80" w:rsidRDefault="00A40394" w:rsidP="002D58C5">
      <w:pPr>
        <w:jc w:val="both"/>
        <w:rPr>
          <w:rFonts w:ascii="Times New Roman" w:hAnsi="Times New Roman" w:cs="Times New Roman"/>
          <w:sz w:val="24"/>
          <w:szCs w:val="24"/>
        </w:rPr>
      </w:pPr>
      <w:r>
        <w:rPr>
          <w:rFonts w:ascii="Times New Roman" w:hAnsi="Times New Roman" w:cs="Times New Roman"/>
          <w:sz w:val="24"/>
          <w:szCs w:val="24"/>
        </w:rPr>
        <w:t>-------------------------------------------------</w:t>
      </w:r>
    </w:p>
    <w:p w14:paraId="2B1F15A8" w14:textId="77777777" w:rsidR="00A40394" w:rsidRDefault="00A40394" w:rsidP="002D58C5">
      <w:pPr>
        <w:jc w:val="both"/>
        <w:rPr>
          <w:rFonts w:ascii="Times New Roman" w:hAnsi="Times New Roman" w:cs="Times New Roman"/>
          <w:color w:val="0070C0"/>
          <w:sz w:val="24"/>
          <w:szCs w:val="24"/>
        </w:rPr>
      </w:pPr>
    </w:p>
    <w:p w14:paraId="628EAB2A" w14:textId="20C57E85" w:rsidR="00A40394" w:rsidRDefault="00A40394"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sidR="00FB7DF3">
        <w:rPr>
          <w:rFonts w:ascii="Times New Roman" w:hAnsi="Times New Roman" w:cs="Times New Roman"/>
          <w:b/>
          <w:sz w:val="24"/>
          <w:szCs w:val="24"/>
        </w:rPr>
        <w:t>7</w:t>
      </w:r>
      <w:r w:rsidRPr="00051E80">
        <w:rPr>
          <w:rFonts w:ascii="Times New Roman" w:hAnsi="Times New Roman" w:cs="Times New Roman"/>
          <w:sz w:val="24"/>
          <w:szCs w:val="24"/>
        </w:rPr>
        <w:t>:</w:t>
      </w:r>
    </w:p>
    <w:p w14:paraId="18413128" w14:textId="7AAE750D" w:rsidR="00A40394" w:rsidRPr="00FB7DF3" w:rsidRDefault="00FB7DF3" w:rsidP="002D58C5">
      <w:pPr>
        <w:jc w:val="both"/>
        <w:rPr>
          <w:rFonts w:asciiTheme="minorHAnsi" w:hAnsiTheme="minorHAnsi" w:cstheme="minorHAnsi"/>
          <w:lang w:val="es-ES"/>
        </w:rPr>
      </w:pPr>
      <w:r w:rsidRPr="00FB7DF3">
        <w:rPr>
          <w:rFonts w:asciiTheme="minorHAnsi" w:hAnsiTheme="minorHAnsi" w:cstheme="minorHAnsi"/>
          <w:lang w:val="es-ES"/>
        </w:rPr>
        <w:t>Llevando el tema más allá según se puede observar en la siguiente imagen el nivel de traslape entre los productos es muy alto (algunos como el 2 y 3 son totalmente paralelos y otros tienen tan solo 5 o 10 días de diferencia)</w:t>
      </w:r>
      <w:r w:rsidR="000C084D">
        <w:rPr>
          <w:rFonts w:asciiTheme="minorHAnsi" w:hAnsiTheme="minorHAnsi" w:cstheme="minorHAnsi"/>
          <w:lang w:val="es-ES"/>
        </w:rPr>
        <w:t>.</w:t>
      </w:r>
      <w:r w:rsidR="005541B3">
        <w:rPr>
          <w:rFonts w:asciiTheme="minorHAnsi" w:hAnsiTheme="minorHAnsi" w:cstheme="minorHAnsi"/>
          <w:lang w:val="es-ES"/>
        </w:rPr>
        <w:t xml:space="preserve"> </w:t>
      </w:r>
      <w:r w:rsidR="005541B3" w:rsidRPr="005541B3">
        <w:rPr>
          <w:rFonts w:asciiTheme="minorHAnsi" w:hAnsiTheme="minorHAnsi" w:cstheme="minorHAnsi"/>
          <w:lang w:val="es-ES"/>
        </w:rPr>
        <w:t xml:space="preserve">Se solicita por tanto considerar tanto el establecimiento de las duraciones en días hábiles como una ampliación general en el tiempo de entrega de los productos. Otro de los argumentos que justifica la solicitud es que como proveedor de los sistemas de </w:t>
      </w:r>
      <w:proofErr w:type="spellStart"/>
      <w:r w:rsidR="005541B3" w:rsidRPr="005541B3">
        <w:rPr>
          <w:rFonts w:asciiTheme="minorHAnsi" w:hAnsiTheme="minorHAnsi" w:cstheme="minorHAnsi"/>
          <w:lang w:val="es-ES"/>
        </w:rPr>
        <w:t>backEnd</w:t>
      </w:r>
      <w:proofErr w:type="spellEnd"/>
      <w:r w:rsidR="005541B3" w:rsidRPr="005541B3">
        <w:rPr>
          <w:rFonts w:asciiTheme="minorHAnsi" w:hAnsiTheme="minorHAnsi" w:cstheme="minorHAnsi"/>
          <w:lang w:val="es-ES"/>
        </w:rPr>
        <w:t xml:space="preserve"> de Bono Proteger tengo certeza que al ser un desarrollo realizado contratiempo la obtención de la información relacionada con el producto 6 es de difícil construcción</w:t>
      </w:r>
      <w:r w:rsidR="005541B3">
        <w:rPr>
          <w:rFonts w:asciiTheme="minorHAnsi" w:hAnsiTheme="minorHAnsi" w:cstheme="minorHAnsi"/>
          <w:lang w:val="es-ES"/>
        </w:rPr>
        <w:t>.</w:t>
      </w:r>
    </w:p>
    <w:p w14:paraId="22D4642B" w14:textId="77777777" w:rsidR="00FB7DF3" w:rsidRDefault="00FB7DF3" w:rsidP="002D58C5">
      <w:pPr>
        <w:jc w:val="both"/>
      </w:pPr>
    </w:p>
    <w:p w14:paraId="180783E1" w14:textId="5B10332D" w:rsidR="00A40394" w:rsidRDefault="00A40394"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sidR="007E2B0A">
        <w:rPr>
          <w:rFonts w:ascii="Times New Roman" w:hAnsi="Times New Roman" w:cs="Times New Roman"/>
          <w:b/>
          <w:color w:val="0070C0"/>
          <w:sz w:val="24"/>
          <w:szCs w:val="24"/>
        </w:rPr>
        <w:t>7</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735B18FD" w14:textId="2E4390B9" w:rsidR="00A40394" w:rsidRPr="00A40394" w:rsidRDefault="006F324D" w:rsidP="002D58C5">
      <w:pPr>
        <w:jc w:val="both"/>
      </w:pPr>
      <w:r>
        <w:t xml:space="preserve">Los plazos de la entrega de los productos </w:t>
      </w:r>
      <w:r w:rsidR="0098793D">
        <w:t xml:space="preserve">se mantienen, pero deben ser </w:t>
      </w:r>
      <w:r w:rsidR="00AB2EDB">
        <w:t>leídos</w:t>
      </w:r>
      <w:r w:rsidR="0098793D">
        <w:t xml:space="preserve"> en días h</w:t>
      </w:r>
      <w:r w:rsidR="00AB2EDB">
        <w:t>ábiles.</w:t>
      </w:r>
      <w:r w:rsidR="004525A4">
        <w:t xml:space="preserve"> (Ver documento Enmienda No 1)</w:t>
      </w:r>
      <w:r w:rsidR="00A40394" w:rsidRPr="00A40394">
        <w:t>.</w:t>
      </w:r>
    </w:p>
    <w:p w14:paraId="0053B6A7" w14:textId="77777777" w:rsidR="00323465" w:rsidRPr="00051E80" w:rsidRDefault="00323465" w:rsidP="002D58C5">
      <w:pPr>
        <w:jc w:val="both"/>
        <w:rPr>
          <w:rFonts w:ascii="Times New Roman" w:hAnsi="Times New Roman" w:cs="Times New Roman"/>
          <w:sz w:val="24"/>
          <w:szCs w:val="24"/>
        </w:rPr>
      </w:pPr>
      <w:r>
        <w:rPr>
          <w:rFonts w:ascii="Times New Roman" w:hAnsi="Times New Roman" w:cs="Times New Roman"/>
          <w:sz w:val="24"/>
          <w:szCs w:val="24"/>
        </w:rPr>
        <w:t>-------------------------------------------------</w:t>
      </w:r>
    </w:p>
    <w:p w14:paraId="2692D5AC" w14:textId="77777777" w:rsidR="00323465" w:rsidRDefault="00323465" w:rsidP="002D58C5">
      <w:pPr>
        <w:jc w:val="both"/>
        <w:rPr>
          <w:rFonts w:ascii="Times New Roman" w:hAnsi="Times New Roman" w:cs="Times New Roman"/>
          <w:color w:val="0070C0"/>
          <w:sz w:val="24"/>
          <w:szCs w:val="24"/>
        </w:rPr>
      </w:pPr>
    </w:p>
    <w:p w14:paraId="6A1BF961" w14:textId="73DC3703" w:rsidR="00323465" w:rsidRDefault="00323465"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Pr>
          <w:rFonts w:ascii="Times New Roman" w:hAnsi="Times New Roman" w:cs="Times New Roman"/>
          <w:b/>
          <w:sz w:val="24"/>
          <w:szCs w:val="24"/>
        </w:rPr>
        <w:t>8</w:t>
      </w:r>
      <w:r w:rsidRPr="00051E80">
        <w:rPr>
          <w:rFonts w:ascii="Times New Roman" w:hAnsi="Times New Roman" w:cs="Times New Roman"/>
          <w:sz w:val="24"/>
          <w:szCs w:val="24"/>
        </w:rPr>
        <w:t>:</w:t>
      </w:r>
    </w:p>
    <w:p w14:paraId="60358C93" w14:textId="2AD6A1F7" w:rsidR="00141BCC" w:rsidRPr="00141BCC" w:rsidRDefault="00141BCC" w:rsidP="002D58C5">
      <w:pPr>
        <w:jc w:val="both"/>
        <w:rPr>
          <w:rFonts w:asciiTheme="minorHAnsi" w:hAnsiTheme="minorHAnsi" w:cstheme="minorHAnsi"/>
          <w:lang w:val="es-ES"/>
        </w:rPr>
      </w:pPr>
      <w:r w:rsidRPr="00141BCC">
        <w:rPr>
          <w:rFonts w:asciiTheme="minorHAnsi" w:hAnsiTheme="minorHAnsi" w:cstheme="minorHAnsi"/>
          <w:lang w:val="es-ES"/>
        </w:rPr>
        <w:t>Se solicita que la cantidad de 10 publicaciones si bien es un aspecto de los criterios de evaluación no constituya un criterio de admisibilidad de la oferta</w:t>
      </w:r>
      <w:r>
        <w:rPr>
          <w:rFonts w:asciiTheme="minorHAnsi" w:hAnsiTheme="minorHAnsi" w:cstheme="minorHAnsi"/>
          <w:lang w:val="es-ES"/>
        </w:rPr>
        <w:t>.</w:t>
      </w:r>
    </w:p>
    <w:p w14:paraId="47B8ECCD" w14:textId="77777777" w:rsidR="00323465" w:rsidRPr="00141BCC" w:rsidRDefault="00323465" w:rsidP="002D58C5">
      <w:pPr>
        <w:jc w:val="both"/>
        <w:rPr>
          <w:lang w:val="es-ES"/>
        </w:rPr>
      </w:pPr>
    </w:p>
    <w:p w14:paraId="1C614FBD" w14:textId="3F574DA7" w:rsidR="00323465" w:rsidRDefault="00323465"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sidR="00973F4E">
        <w:rPr>
          <w:rFonts w:ascii="Times New Roman" w:hAnsi="Times New Roman" w:cs="Times New Roman"/>
          <w:b/>
          <w:color w:val="0070C0"/>
          <w:sz w:val="24"/>
          <w:szCs w:val="24"/>
        </w:rPr>
        <w:t>8</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0E2C869A" w14:textId="6C6B260C" w:rsidR="00FE4463" w:rsidRDefault="00FE4463" w:rsidP="002D58C5">
      <w:pPr>
        <w:jc w:val="both"/>
        <w:rPr>
          <w:rFonts w:asciiTheme="minorHAnsi" w:hAnsiTheme="minorHAnsi" w:cstheme="minorHAnsi"/>
          <w:lang w:val="es-ES"/>
        </w:rPr>
      </w:pPr>
      <w:r w:rsidRPr="00FE4463">
        <w:rPr>
          <w:rFonts w:asciiTheme="minorHAnsi" w:hAnsiTheme="minorHAnsi" w:cstheme="minorHAnsi"/>
          <w:lang w:val="es-ES"/>
        </w:rPr>
        <w:t xml:space="preserve">En los términos de referencia se solicita un mínimo de 3 publicaciones en </w:t>
      </w:r>
      <w:r w:rsidRPr="007D1E2F">
        <w:rPr>
          <w:rFonts w:asciiTheme="minorHAnsi" w:hAnsiTheme="minorHAnsi" w:cstheme="minorHAnsi"/>
          <w:b/>
          <w:bCs/>
          <w:lang w:val="es-ES"/>
        </w:rPr>
        <w:t>temas asociados a política social o económica</w:t>
      </w:r>
      <w:r w:rsidRPr="00FE4463">
        <w:rPr>
          <w:rFonts w:asciiTheme="minorHAnsi" w:hAnsiTheme="minorHAnsi" w:cstheme="minorHAnsi"/>
          <w:lang w:val="es-ES"/>
        </w:rPr>
        <w:t>.  Es un criterio de calificación, no de admisibilidad.</w:t>
      </w:r>
    </w:p>
    <w:p w14:paraId="1F5A6BEE" w14:textId="77777777" w:rsidR="002D58C5" w:rsidRPr="00051E80" w:rsidRDefault="002D58C5" w:rsidP="002D58C5">
      <w:pPr>
        <w:jc w:val="both"/>
        <w:rPr>
          <w:rFonts w:ascii="Times New Roman" w:hAnsi="Times New Roman" w:cs="Times New Roman"/>
          <w:sz w:val="24"/>
          <w:szCs w:val="24"/>
        </w:rPr>
      </w:pPr>
      <w:r>
        <w:rPr>
          <w:rFonts w:ascii="Times New Roman" w:hAnsi="Times New Roman" w:cs="Times New Roman"/>
          <w:sz w:val="24"/>
          <w:szCs w:val="24"/>
        </w:rPr>
        <w:t>-------------------------------------------------</w:t>
      </w:r>
    </w:p>
    <w:p w14:paraId="26C22433" w14:textId="00F36E8E" w:rsidR="002D58C5" w:rsidRDefault="002D58C5" w:rsidP="002D58C5">
      <w:pPr>
        <w:jc w:val="both"/>
        <w:rPr>
          <w:rFonts w:asciiTheme="minorHAnsi" w:hAnsiTheme="minorHAnsi" w:cstheme="minorHAnsi"/>
          <w:lang w:val="es-ES"/>
        </w:rPr>
      </w:pPr>
    </w:p>
    <w:p w14:paraId="0ACA26F2" w14:textId="488D67CC" w:rsidR="002D58C5" w:rsidRDefault="002D58C5" w:rsidP="002D58C5">
      <w:pPr>
        <w:jc w:val="both"/>
        <w:rPr>
          <w:rFonts w:ascii="Times New Roman" w:hAnsi="Times New Roman" w:cs="Times New Roman"/>
          <w:sz w:val="24"/>
          <w:szCs w:val="24"/>
        </w:rPr>
      </w:pPr>
      <w:r w:rsidRPr="00787CC0">
        <w:rPr>
          <w:rFonts w:ascii="Times New Roman" w:hAnsi="Times New Roman" w:cs="Times New Roman"/>
          <w:b/>
          <w:sz w:val="24"/>
          <w:szCs w:val="24"/>
        </w:rPr>
        <w:t xml:space="preserve">PREGUNTA No. </w:t>
      </w:r>
      <w:r>
        <w:rPr>
          <w:rFonts w:ascii="Times New Roman" w:hAnsi="Times New Roman" w:cs="Times New Roman"/>
          <w:b/>
          <w:sz w:val="24"/>
          <w:szCs w:val="24"/>
        </w:rPr>
        <w:t>9</w:t>
      </w:r>
      <w:r w:rsidRPr="00051E80">
        <w:rPr>
          <w:rFonts w:ascii="Times New Roman" w:hAnsi="Times New Roman" w:cs="Times New Roman"/>
          <w:sz w:val="24"/>
          <w:szCs w:val="24"/>
        </w:rPr>
        <w:t>:</w:t>
      </w:r>
    </w:p>
    <w:p w14:paraId="5339B935" w14:textId="111CACAF" w:rsidR="002D58C5" w:rsidRDefault="002D58C5" w:rsidP="002D58C5">
      <w:pPr>
        <w:jc w:val="both"/>
        <w:rPr>
          <w:color w:val="000000"/>
          <w:sz w:val="24"/>
          <w:szCs w:val="24"/>
        </w:rPr>
      </w:pPr>
      <w:r>
        <w:rPr>
          <w:color w:val="000000"/>
          <w:sz w:val="24"/>
          <w:szCs w:val="24"/>
        </w:rPr>
        <w:t>Estaba revisando a detalle el proceso de contratación para el Mapeo de Personas, Organizaciones, Empresas e Instituciones Estratégicas para el cantón de Puntarenas; no obstante, no encuentro el machote para la presentación de la oferta económica en que desean recibirlo</w:t>
      </w:r>
      <w:r>
        <w:rPr>
          <w:color w:val="000000"/>
          <w:sz w:val="24"/>
          <w:szCs w:val="24"/>
        </w:rPr>
        <w:t xml:space="preserve">.  </w:t>
      </w:r>
      <w:r>
        <w:rPr>
          <w:color w:val="000000"/>
          <w:sz w:val="24"/>
          <w:szCs w:val="24"/>
        </w:rPr>
        <w:t xml:space="preserve">Estaba revisando a detalle el proceso de contratación para el Mapeo de Personas, Organizaciones, Empresas e Instituciones Estratégicas para el cantón de </w:t>
      </w:r>
      <w:r>
        <w:rPr>
          <w:color w:val="000000"/>
          <w:sz w:val="24"/>
          <w:szCs w:val="24"/>
        </w:rPr>
        <w:lastRenderedPageBreak/>
        <w:t>Puntarenas; no obstante, no encuentro el machote para la presentación de la oferta económica en que desean recibirlo</w:t>
      </w:r>
    </w:p>
    <w:p w14:paraId="14195CFD" w14:textId="77777777" w:rsidR="002D58C5" w:rsidRPr="00141BCC" w:rsidRDefault="002D58C5" w:rsidP="002D58C5">
      <w:pPr>
        <w:jc w:val="both"/>
        <w:rPr>
          <w:lang w:val="es-ES"/>
        </w:rPr>
      </w:pPr>
    </w:p>
    <w:p w14:paraId="68830EF7" w14:textId="5961E0EF" w:rsidR="002D58C5" w:rsidRDefault="002D58C5" w:rsidP="002D58C5">
      <w:pPr>
        <w:jc w:val="both"/>
        <w:rPr>
          <w:rFonts w:ascii="Times New Roman" w:hAnsi="Times New Roman" w:cs="Times New Roman"/>
          <w:b/>
          <w:color w:val="0070C0"/>
          <w:sz w:val="24"/>
          <w:szCs w:val="24"/>
        </w:rPr>
      </w:pPr>
      <w:r w:rsidRPr="00787CC0">
        <w:rPr>
          <w:rFonts w:ascii="Times New Roman" w:hAnsi="Times New Roman" w:cs="Times New Roman"/>
          <w:b/>
          <w:color w:val="0070C0"/>
          <w:sz w:val="24"/>
          <w:szCs w:val="24"/>
        </w:rPr>
        <w:t>ACLARACION No.</w:t>
      </w:r>
      <w:r>
        <w:rPr>
          <w:rFonts w:ascii="Times New Roman" w:hAnsi="Times New Roman" w:cs="Times New Roman"/>
          <w:b/>
          <w:color w:val="0070C0"/>
          <w:sz w:val="24"/>
          <w:szCs w:val="24"/>
        </w:rPr>
        <w:t>9</w:t>
      </w:r>
      <w:r w:rsidRPr="00787CC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14:paraId="15E4EFA4" w14:textId="023D1F99" w:rsidR="002D58C5" w:rsidRPr="00FE4463" w:rsidRDefault="002D58C5" w:rsidP="002D58C5">
      <w:pPr>
        <w:jc w:val="both"/>
        <w:rPr>
          <w:rFonts w:asciiTheme="minorHAnsi" w:hAnsiTheme="minorHAnsi" w:cstheme="minorHAnsi"/>
          <w:lang w:val="es-ES"/>
        </w:rPr>
      </w:pPr>
      <w:r>
        <w:rPr>
          <w:rFonts w:asciiTheme="minorHAnsi" w:hAnsiTheme="minorHAnsi" w:cstheme="minorHAnsi"/>
          <w:lang w:val="es-ES"/>
        </w:rPr>
        <w:t>El formato para ambos documentos se encuentran incluidos</w:t>
      </w:r>
      <w:bookmarkStart w:id="0" w:name="_GoBack"/>
      <w:bookmarkEnd w:id="0"/>
      <w:r>
        <w:rPr>
          <w:rFonts w:asciiTheme="minorHAnsi" w:hAnsiTheme="minorHAnsi" w:cstheme="minorHAnsi"/>
          <w:lang w:val="es-ES"/>
        </w:rPr>
        <w:t xml:space="preserve"> en la Carta de Interés</w:t>
      </w:r>
    </w:p>
    <w:p w14:paraId="565E252A" w14:textId="77777777" w:rsidR="00051E80" w:rsidRPr="00051E80" w:rsidRDefault="00051E80" w:rsidP="002D58C5">
      <w:pPr>
        <w:jc w:val="both"/>
        <w:rPr>
          <w:rFonts w:ascii="Times New Roman" w:hAnsi="Times New Roman" w:cs="Times New Roman"/>
          <w:sz w:val="24"/>
          <w:szCs w:val="24"/>
        </w:rPr>
      </w:pPr>
      <w:r>
        <w:rPr>
          <w:rFonts w:ascii="Times New Roman" w:hAnsi="Times New Roman" w:cs="Times New Roman"/>
          <w:sz w:val="24"/>
          <w:szCs w:val="24"/>
        </w:rPr>
        <w:t>--------------------------------ULTIMA LINEA---------------------------</w:t>
      </w:r>
    </w:p>
    <w:sectPr w:rsidR="00051E80" w:rsidRPr="00051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72B2C"/>
    <w:multiLevelType w:val="multilevel"/>
    <w:tmpl w:val="C89A71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592474D"/>
    <w:multiLevelType w:val="multilevel"/>
    <w:tmpl w:val="486E33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80"/>
    <w:rsid w:val="0005139A"/>
    <w:rsid w:val="00051E80"/>
    <w:rsid w:val="00081C74"/>
    <w:rsid w:val="000A47B5"/>
    <w:rsid w:val="000C084D"/>
    <w:rsid w:val="00133237"/>
    <w:rsid w:val="00141BCC"/>
    <w:rsid w:val="00155260"/>
    <w:rsid w:val="0017071E"/>
    <w:rsid w:val="0019376C"/>
    <w:rsid w:val="001A6503"/>
    <w:rsid w:val="001E5A93"/>
    <w:rsid w:val="00232116"/>
    <w:rsid w:val="00257040"/>
    <w:rsid w:val="00272CA0"/>
    <w:rsid w:val="002B28D8"/>
    <w:rsid w:val="002D58C5"/>
    <w:rsid w:val="00323465"/>
    <w:rsid w:val="003B7C11"/>
    <w:rsid w:val="003E5A91"/>
    <w:rsid w:val="00413BD7"/>
    <w:rsid w:val="00451A4C"/>
    <w:rsid w:val="004525A4"/>
    <w:rsid w:val="00463409"/>
    <w:rsid w:val="004B71D1"/>
    <w:rsid w:val="005541B3"/>
    <w:rsid w:val="005A1A47"/>
    <w:rsid w:val="005B2ECB"/>
    <w:rsid w:val="00632F14"/>
    <w:rsid w:val="00641C80"/>
    <w:rsid w:val="00677BF1"/>
    <w:rsid w:val="0068005F"/>
    <w:rsid w:val="006F324D"/>
    <w:rsid w:val="007173FF"/>
    <w:rsid w:val="00730428"/>
    <w:rsid w:val="00786C82"/>
    <w:rsid w:val="00787CC0"/>
    <w:rsid w:val="007D1E2F"/>
    <w:rsid w:val="007E2B0A"/>
    <w:rsid w:val="00834333"/>
    <w:rsid w:val="0083771B"/>
    <w:rsid w:val="00851477"/>
    <w:rsid w:val="00880E05"/>
    <w:rsid w:val="008970EC"/>
    <w:rsid w:val="008A1D65"/>
    <w:rsid w:val="008B1353"/>
    <w:rsid w:val="008B3060"/>
    <w:rsid w:val="008D24F5"/>
    <w:rsid w:val="008F00C0"/>
    <w:rsid w:val="0091312B"/>
    <w:rsid w:val="009561D2"/>
    <w:rsid w:val="009600E1"/>
    <w:rsid w:val="00973F4E"/>
    <w:rsid w:val="00977EDC"/>
    <w:rsid w:val="0098793D"/>
    <w:rsid w:val="009F59D4"/>
    <w:rsid w:val="00A1206B"/>
    <w:rsid w:val="00A20ECF"/>
    <w:rsid w:val="00A34132"/>
    <w:rsid w:val="00A40394"/>
    <w:rsid w:val="00A611FB"/>
    <w:rsid w:val="00A6398D"/>
    <w:rsid w:val="00A92EB1"/>
    <w:rsid w:val="00AB2EDB"/>
    <w:rsid w:val="00B354A1"/>
    <w:rsid w:val="00B4304C"/>
    <w:rsid w:val="00B45F67"/>
    <w:rsid w:val="00B57BF0"/>
    <w:rsid w:val="00B673D6"/>
    <w:rsid w:val="00BC54F6"/>
    <w:rsid w:val="00BD04AB"/>
    <w:rsid w:val="00BE00FC"/>
    <w:rsid w:val="00C1576A"/>
    <w:rsid w:val="00C321E4"/>
    <w:rsid w:val="00C553CC"/>
    <w:rsid w:val="00D20433"/>
    <w:rsid w:val="00DE0E2F"/>
    <w:rsid w:val="00E25D9C"/>
    <w:rsid w:val="00E669C7"/>
    <w:rsid w:val="00F558A2"/>
    <w:rsid w:val="00FA4B5C"/>
    <w:rsid w:val="00FB7DF3"/>
    <w:rsid w:val="00FE44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C720"/>
  <w15:chartTrackingRefBased/>
  <w15:docId w15:val="{DE972B82-2F44-4B4D-910F-5D079CA6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E80"/>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4F6"/>
    <w:pPr>
      <w:ind w:left="720"/>
      <w:contextualSpacing/>
      <w:jc w:val="both"/>
    </w:pPr>
    <w:rPr>
      <w:rFonts w:ascii="Arial" w:eastAsia="Times New Roman" w:hAnsi="Arial" w:cs="Times New Roman"/>
      <w:szCs w:val="24"/>
      <w:lang w:val="en-US" w:eastAsia="en-US"/>
    </w:rPr>
  </w:style>
  <w:style w:type="table" w:styleId="Tablaconcuadrcula1clara-nfasis1">
    <w:name w:val="Grid Table 1 Light Accent 1"/>
    <w:basedOn w:val="Tablanormal"/>
    <w:uiPriority w:val="46"/>
    <w:rsid w:val="0083771B"/>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2570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1486">
      <w:bodyDiv w:val="1"/>
      <w:marLeft w:val="0"/>
      <w:marRight w:val="0"/>
      <w:marTop w:val="0"/>
      <w:marBottom w:val="0"/>
      <w:divBdr>
        <w:top w:val="none" w:sz="0" w:space="0" w:color="auto"/>
        <w:left w:val="none" w:sz="0" w:space="0" w:color="auto"/>
        <w:bottom w:val="none" w:sz="0" w:space="0" w:color="auto"/>
        <w:right w:val="none" w:sz="0" w:space="0" w:color="auto"/>
      </w:divBdr>
    </w:div>
    <w:div w:id="391928350">
      <w:bodyDiv w:val="1"/>
      <w:marLeft w:val="0"/>
      <w:marRight w:val="0"/>
      <w:marTop w:val="0"/>
      <w:marBottom w:val="0"/>
      <w:divBdr>
        <w:top w:val="none" w:sz="0" w:space="0" w:color="auto"/>
        <w:left w:val="none" w:sz="0" w:space="0" w:color="auto"/>
        <w:bottom w:val="none" w:sz="0" w:space="0" w:color="auto"/>
        <w:right w:val="none" w:sz="0" w:space="0" w:color="auto"/>
      </w:divBdr>
    </w:div>
    <w:div w:id="423690979">
      <w:bodyDiv w:val="1"/>
      <w:marLeft w:val="0"/>
      <w:marRight w:val="0"/>
      <w:marTop w:val="0"/>
      <w:marBottom w:val="0"/>
      <w:divBdr>
        <w:top w:val="none" w:sz="0" w:space="0" w:color="auto"/>
        <w:left w:val="none" w:sz="0" w:space="0" w:color="auto"/>
        <w:bottom w:val="none" w:sz="0" w:space="0" w:color="auto"/>
        <w:right w:val="none" w:sz="0" w:space="0" w:color="auto"/>
      </w:divBdr>
    </w:div>
    <w:div w:id="1407994632">
      <w:bodyDiv w:val="1"/>
      <w:marLeft w:val="0"/>
      <w:marRight w:val="0"/>
      <w:marTop w:val="0"/>
      <w:marBottom w:val="0"/>
      <w:divBdr>
        <w:top w:val="none" w:sz="0" w:space="0" w:color="auto"/>
        <w:left w:val="none" w:sz="0" w:space="0" w:color="auto"/>
        <w:bottom w:val="none" w:sz="0" w:space="0" w:color="auto"/>
        <w:right w:val="none" w:sz="0" w:space="0" w:color="auto"/>
      </w:divBdr>
    </w:div>
    <w:div w:id="1540627625">
      <w:bodyDiv w:val="1"/>
      <w:marLeft w:val="0"/>
      <w:marRight w:val="0"/>
      <w:marTop w:val="0"/>
      <w:marBottom w:val="0"/>
      <w:divBdr>
        <w:top w:val="none" w:sz="0" w:space="0" w:color="auto"/>
        <w:left w:val="none" w:sz="0" w:space="0" w:color="auto"/>
        <w:bottom w:val="none" w:sz="0" w:space="0" w:color="auto"/>
        <w:right w:val="none" w:sz="0" w:space="0" w:color="auto"/>
      </w:divBdr>
    </w:div>
    <w:div w:id="20322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70BA0-D647-4E85-A5B2-61C252578A37}">
  <ds:schemaRefs>
    <ds:schemaRef ds:uri="b53c7a4d-62f8-4f7b-a4a9-0dc44fd7c814"/>
    <ds:schemaRef ds:uri="http://schemas.microsoft.com/office/2006/metadata/properties"/>
    <ds:schemaRef ds:uri="http://purl.org/dc/terms/"/>
    <ds:schemaRef ds:uri="http://schemas.microsoft.com/office/2006/documentManagement/types"/>
    <ds:schemaRef ds:uri="http://schemas.microsoft.com/office/infopath/2007/PartnerControls"/>
    <ds:schemaRef ds:uri="feccc9c8-5c67-4a1a-b5a4-c1a9fb4a21e0"/>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80F604-D518-4A16-82DB-7E2CDE5F085C}">
  <ds:schemaRefs>
    <ds:schemaRef ds:uri="http://schemas.microsoft.com/sharepoint/v3/contenttype/forms"/>
  </ds:schemaRefs>
</ds:datastoreItem>
</file>

<file path=customXml/itemProps3.xml><?xml version="1.0" encoding="utf-8"?>
<ds:datastoreItem xmlns:ds="http://schemas.openxmlformats.org/officeDocument/2006/customXml" ds:itemID="{754E82BF-5EE2-49F3-9BA3-5A61D577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6116</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Cartin</dc:creator>
  <cp:keywords/>
  <dc:description/>
  <cp:lastModifiedBy>Rocio Cartin</cp:lastModifiedBy>
  <cp:revision>2</cp:revision>
  <dcterms:created xsi:type="dcterms:W3CDTF">2020-09-10T15:37:00Z</dcterms:created>
  <dcterms:modified xsi:type="dcterms:W3CDTF">2020-09-10T15:37:00Z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