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43721" w14:textId="2E7C31F8" w:rsidR="00A13C37" w:rsidRPr="00B62D71" w:rsidRDefault="00E70CAA" w:rsidP="00A13C37">
      <w:pPr>
        <w:jc w:val="right"/>
        <w:rPr>
          <w:rFonts w:ascii="Calibri" w:hAnsi="Calibri" w:cs="Calibri"/>
          <w:b/>
          <w:sz w:val="32"/>
          <w:szCs w:val="32"/>
        </w:rPr>
      </w:pPr>
      <w:r>
        <w:rPr>
          <w:rFonts w:ascii="Calibri" w:hAnsi="Calibri" w:cs="Calibri"/>
          <w:b/>
          <w:noProof/>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9438" w:type="dxa"/>
        <w:tblLayout w:type="fixed"/>
        <w:tblLook w:val="0000" w:firstRow="0" w:lastRow="0" w:firstColumn="0" w:lastColumn="0" w:noHBand="0" w:noVBand="0"/>
      </w:tblPr>
      <w:tblGrid>
        <w:gridCol w:w="9438"/>
      </w:tblGrid>
      <w:tr w:rsidR="002B425D" w:rsidRPr="00B62D71" w14:paraId="60343738" w14:textId="77777777" w:rsidTr="00D13E65">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A" w14:textId="3759A23D" w:rsidR="006A3010" w:rsidRPr="00B62D71" w:rsidRDefault="003A538B" w:rsidP="00EB486B">
      <w:pPr>
        <w:jc w:val="center"/>
        <w:rPr>
          <w:rFonts w:ascii="Calibri" w:hAnsi="Calibri" w:cs="Calibri"/>
          <w:b/>
          <w:sz w:val="32"/>
          <w:szCs w:val="32"/>
        </w:rPr>
      </w:pPr>
      <w:r>
        <w:rPr>
          <w:rFonts w:ascii="Calibri" w:hAnsi="Calibri" w:cs="Calibri"/>
          <w:b/>
          <w:sz w:val="32"/>
          <w:szCs w:val="32"/>
        </w:rPr>
        <w:t>Re-advertisement</w:t>
      </w:r>
    </w:p>
    <w:p w14:paraId="6034373B"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BA0E6E">
        <w:trPr>
          <w:cantSplit/>
        </w:trPr>
        <w:tc>
          <w:tcPr>
            <w:tcW w:w="5400" w:type="dxa"/>
            <w:vMerge w:val="restart"/>
          </w:tcPr>
          <w:p w14:paraId="6034373C" w14:textId="77777777" w:rsidR="00B41B3B" w:rsidRPr="00B62D71" w:rsidRDefault="00B41B3B" w:rsidP="00BA0E6E">
            <w:pPr>
              <w:jc w:val="center"/>
              <w:rPr>
                <w:rFonts w:ascii="Calibri" w:hAnsi="Calibri" w:cs="Calibri"/>
                <w:color w:val="FF0000"/>
                <w:sz w:val="22"/>
                <w:szCs w:val="22"/>
              </w:rPr>
            </w:pPr>
          </w:p>
          <w:p w14:paraId="6034373D" w14:textId="595D31A8" w:rsidR="002B425D" w:rsidRDefault="00D13E65" w:rsidP="00BA0E6E">
            <w:pPr>
              <w:jc w:val="center"/>
              <w:rPr>
                <w:rFonts w:ascii="Calibri" w:hAnsi="Calibri" w:cs="Calibri"/>
                <w:color w:val="FF0000"/>
                <w:sz w:val="22"/>
                <w:szCs w:val="22"/>
              </w:rPr>
            </w:pPr>
            <w:r>
              <w:rPr>
                <w:rFonts w:ascii="Calibri" w:hAnsi="Calibri" w:cs="Calibri"/>
                <w:color w:val="FF0000"/>
                <w:sz w:val="22"/>
                <w:szCs w:val="22"/>
              </w:rPr>
              <w:t xml:space="preserve">To: All potential </w:t>
            </w:r>
            <w:r w:rsidR="00FD73B6">
              <w:rPr>
                <w:rFonts w:ascii="Calibri" w:hAnsi="Calibri" w:cs="Calibri"/>
                <w:color w:val="FF0000"/>
                <w:sz w:val="22"/>
                <w:szCs w:val="22"/>
              </w:rPr>
              <w:t xml:space="preserve">national </w:t>
            </w:r>
            <w:r>
              <w:rPr>
                <w:rFonts w:ascii="Calibri" w:hAnsi="Calibri" w:cs="Calibri"/>
                <w:color w:val="FF0000"/>
                <w:sz w:val="22"/>
                <w:szCs w:val="22"/>
              </w:rPr>
              <w:t>vendors</w:t>
            </w:r>
          </w:p>
          <w:p w14:paraId="6034373E" w14:textId="77777777" w:rsidR="00E70CAA" w:rsidRPr="00B62D71" w:rsidRDefault="00E70CAA" w:rsidP="003749FA">
            <w:pPr>
              <w:jc w:val="center"/>
              <w:rPr>
                <w:rFonts w:ascii="Calibri" w:hAnsi="Calibri" w:cs="Calibri"/>
                <w:color w:val="FF0000"/>
                <w:sz w:val="22"/>
                <w:szCs w:val="22"/>
              </w:rPr>
            </w:pPr>
          </w:p>
        </w:tc>
        <w:tc>
          <w:tcPr>
            <w:tcW w:w="3960" w:type="dxa"/>
          </w:tcPr>
          <w:p w14:paraId="60343740" w14:textId="54766746" w:rsidR="002B425D" w:rsidRPr="00B62D71" w:rsidRDefault="002B425D" w:rsidP="005C25C7">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20-09-10T00:00:00Z">
                  <w:dateFormat w:val="MMMM d, yyyy"/>
                  <w:lid w:val="en-US"/>
                  <w:storeMappedDataAs w:val="dateTime"/>
                  <w:calendar w:val="gregorian"/>
                </w:date>
              </w:sdtPr>
              <w:sdtEndPr/>
              <w:sdtContent>
                <w:r w:rsidR="005C25C7">
                  <w:rPr>
                    <w:rFonts w:ascii="Calibri" w:hAnsi="Calibri" w:cs="Calibri"/>
                    <w:color w:val="FF0000"/>
                    <w:sz w:val="22"/>
                    <w:szCs w:val="22"/>
                  </w:rPr>
                  <w:t>September 10, 2020</w:t>
                </w:r>
              </w:sdtContent>
            </w:sdt>
          </w:p>
        </w:tc>
      </w:tr>
      <w:tr w:rsidR="002B425D" w:rsidRPr="00B62D71" w14:paraId="60343745" w14:textId="77777777" w:rsidTr="00BA0E6E">
        <w:trPr>
          <w:cantSplit/>
          <w:trHeight w:val="460"/>
        </w:trPr>
        <w:tc>
          <w:tcPr>
            <w:tcW w:w="5400" w:type="dxa"/>
            <w:vMerge/>
          </w:tcPr>
          <w:p w14:paraId="60343742"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60343744" w14:textId="5CC7E29F"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 xml:space="preserve">REFERENCE: </w:t>
            </w:r>
            <w:r w:rsidR="00A01AC3">
              <w:rPr>
                <w:rFonts w:ascii="Calibri" w:hAnsi="Calibri" w:cs="Calibri"/>
                <w:color w:val="FF0000"/>
                <w:sz w:val="22"/>
                <w:szCs w:val="22"/>
              </w:rPr>
              <w:t>RFP/20</w:t>
            </w:r>
            <w:r w:rsidR="00613351">
              <w:rPr>
                <w:rFonts w:ascii="Calibri" w:hAnsi="Calibri" w:cs="Calibri"/>
                <w:color w:val="FF0000"/>
                <w:sz w:val="22"/>
                <w:szCs w:val="22"/>
              </w:rPr>
              <w:t>20</w:t>
            </w:r>
            <w:r w:rsidR="00A01AC3">
              <w:rPr>
                <w:rFonts w:ascii="Calibri" w:hAnsi="Calibri" w:cs="Calibri"/>
                <w:color w:val="FF0000"/>
                <w:sz w:val="22"/>
                <w:szCs w:val="22"/>
              </w:rPr>
              <w:t>/0</w:t>
            </w:r>
            <w:r w:rsidR="00613351">
              <w:rPr>
                <w:rFonts w:ascii="Calibri" w:hAnsi="Calibri" w:cs="Calibri"/>
                <w:color w:val="FF0000"/>
                <w:sz w:val="22"/>
                <w:szCs w:val="22"/>
              </w:rPr>
              <w:t>1</w:t>
            </w:r>
            <w:r w:rsidR="00FD73B6">
              <w:rPr>
                <w:rFonts w:ascii="Calibri" w:hAnsi="Calibri" w:cs="Calibri"/>
                <w:color w:val="FF0000"/>
                <w:sz w:val="22"/>
                <w:szCs w:val="22"/>
              </w:rPr>
              <w:t>5</w:t>
            </w:r>
            <w:r w:rsidR="00A01AC3">
              <w:rPr>
                <w:rFonts w:ascii="Calibri" w:hAnsi="Calibri" w:cs="Calibri"/>
                <w:color w:val="FF0000"/>
                <w:sz w:val="22"/>
                <w:szCs w:val="22"/>
              </w:rPr>
              <w:t xml:space="preserve"> </w:t>
            </w:r>
            <w:r w:rsidR="00FD73B6">
              <w:rPr>
                <w:rFonts w:ascii="Calibri" w:hAnsi="Calibri" w:cs="Calibri"/>
                <w:color w:val="FF0000"/>
                <w:sz w:val="22"/>
                <w:szCs w:val="22"/>
              </w:rPr>
              <w:t>–</w:t>
            </w:r>
            <w:r w:rsidR="00A01AC3">
              <w:rPr>
                <w:rFonts w:ascii="Calibri" w:hAnsi="Calibri" w:cs="Calibri"/>
                <w:color w:val="FF0000"/>
                <w:sz w:val="22"/>
                <w:szCs w:val="22"/>
              </w:rPr>
              <w:t xml:space="preserve"> </w:t>
            </w:r>
            <w:r w:rsidR="00833FF0">
              <w:rPr>
                <w:rFonts w:ascii="Calibri" w:hAnsi="Calibri" w:cs="Calibri"/>
                <w:color w:val="FF0000"/>
                <w:sz w:val="22"/>
                <w:szCs w:val="22"/>
              </w:rPr>
              <w:t>SDG</w:t>
            </w:r>
            <w:r w:rsidR="00FD73B6">
              <w:rPr>
                <w:rFonts w:ascii="Calibri" w:hAnsi="Calibri" w:cs="Calibri"/>
                <w:color w:val="FF0000"/>
                <w:sz w:val="22"/>
                <w:szCs w:val="22"/>
              </w:rPr>
              <w:t xml:space="preserve"> Financing</w:t>
            </w:r>
          </w:p>
        </w:tc>
      </w:tr>
    </w:tbl>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A" w14:textId="77777777" w:rsidR="009B6742" w:rsidRPr="00B62D71" w:rsidRDefault="009B6742">
      <w:pPr>
        <w:rPr>
          <w:rFonts w:ascii="Calibri" w:hAnsi="Calibri" w:cs="Calibri"/>
          <w:sz w:val="22"/>
          <w:szCs w:val="22"/>
        </w:rPr>
      </w:pPr>
    </w:p>
    <w:p w14:paraId="6034374C" w14:textId="1CBBE625" w:rsidR="000E4019" w:rsidRDefault="009B6742" w:rsidP="00D27504">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r w:rsidR="00613351">
        <w:rPr>
          <w:rFonts w:ascii="Calibri" w:hAnsi="Calibri" w:cs="Calibri"/>
          <w:b/>
          <w:sz w:val="22"/>
          <w:szCs w:val="22"/>
        </w:rPr>
        <w:t xml:space="preserve">supporting </w:t>
      </w:r>
      <w:r w:rsidR="00FD73B6">
        <w:rPr>
          <w:rFonts w:ascii="Calibri" w:hAnsi="Calibri" w:cs="Calibri"/>
          <w:b/>
          <w:sz w:val="22"/>
          <w:szCs w:val="22"/>
        </w:rPr>
        <w:t>to design and operationalize Integrated National Financing Framework in Mongolia</w:t>
      </w:r>
    </w:p>
    <w:p w14:paraId="0854BE8E" w14:textId="77777777" w:rsidR="00D27504" w:rsidRPr="00B62D71" w:rsidRDefault="00D27504" w:rsidP="00D27504">
      <w:pPr>
        <w:ind w:firstLine="720"/>
        <w:jc w:val="both"/>
        <w:outlineLvl w:val="0"/>
        <w:rPr>
          <w:rFonts w:ascii="Calibri" w:hAnsi="Calibri" w:cs="Calibri"/>
          <w:sz w:val="22"/>
          <w:szCs w:val="22"/>
        </w:rPr>
      </w:pPr>
    </w:p>
    <w:p w14:paraId="6034374D"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57DB34AD" w14:textId="58B6CB69" w:rsidR="00A01AC3" w:rsidRDefault="00EB4053" w:rsidP="00A01AC3">
      <w:pPr>
        <w:ind w:firstLine="720"/>
        <w:outlineLvl w:val="0"/>
        <w:rPr>
          <w:rFonts w:ascii="Calibri" w:hAnsi="Calibri" w:cs="Calibri"/>
          <w:sz w:val="22"/>
          <w:szCs w:val="22"/>
        </w:rPr>
      </w:pPr>
      <w:r>
        <w:rPr>
          <w:rFonts w:ascii="Calibri" w:hAnsi="Calibri" w:cs="Calibri"/>
          <w:sz w:val="22"/>
          <w:szCs w:val="22"/>
        </w:rPr>
        <w:t>Proposal</w:t>
      </w:r>
      <w:r w:rsidR="000E4019" w:rsidRPr="00B62D71">
        <w:rPr>
          <w:rFonts w:ascii="Calibri" w:hAnsi="Calibri" w:cs="Calibri"/>
          <w:sz w:val="22"/>
          <w:szCs w:val="22"/>
        </w:rPr>
        <w:t xml:space="preserve">s may be submitted </w:t>
      </w:r>
      <w:r w:rsidR="006F1596" w:rsidRPr="00B62D71">
        <w:rPr>
          <w:rFonts w:ascii="Calibri" w:hAnsi="Calibri" w:cs="Calibri"/>
          <w:sz w:val="22"/>
          <w:szCs w:val="22"/>
        </w:rPr>
        <w:t>on or before</w:t>
      </w:r>
      <w:r w:rsidR="00A01AC3">
        <w:rPr>
          <w:rFonts w:ascii="Calibri" w:hAnsi="Calibri" w:cs="Calibri"/>
          <w:sz w:val="22"/>
          <w:szCs w:val="22"/>
        </w:rPr>
        <w:t xml:space="preserve"> </w:t>
      </w:r>
      <w:r w:rsidR="00A01AC3" w:rsidRPr="00054C5E">
        <w:rPr>
          <w:rFonts w:ascii="Calibri" w:hAnsi="Calibri" w:cs="Calibri"/>
          <w:b/>
          <w:sz w:val="22"/>
          <w:szCs w:val="22"/>
        </w:rPr>
        <w:t>11:00am,</w:t>
      </w:r>
      <w:r w:rsidR="006F1596" w:rsidRPr="00054C5E">
        <w:rPr>
          <w:rFonts w:ascii="Calibri" w:hAnsi="Calibri" w:cs="Calibri"/>
          <w:b/>
          <w:sz w:val="22"/>
          <w:szCs w:val="22"/>
        </w:rPr>
        <w:t xml:space="preserve"> </w:t>
      </w:r>
      <w:sdt>
        <w:sdtPr>
          <w:rPr>
            <w:rFonts w:ascii="Calibri" w:hAnsi="Calibri" w:cs="Calibri"/>
            <w:b/>
            <w:sz w:val="22"/>
            <w:szCs w:val="22"/>
          </w:rPr>
          <w:id w:val="1732731567"/>
          <w:placeholder>
            <w:docPart w:val="1A835EB85E4C40BE95607CC768D15475"/>
          </w:placeholder>
          <w:date w:fullDate="2020-09-21T00:00:00Z">
            <w:dateFormat w:val="dddd, MMMM dd, yyyy"/>
            <w:lid w:val="en-US"/>
            <w:storeMappedDataAs w:val="dateTime"/>
            <w:calendar w:val="gregorian"/>
          </w:date>
        </w:sdtPr>
        <w:sdtEndPr/>
        <w:sdtContent>
          <w:r w:rsidR="003A538B">
            <w:rPr>
              <w:rFonts w:ascii="Calibri" w:hAnsi="Calibri" w:cs="Calibri"/>
              <w:b/>
              <w:sz w:val="22"/>
              <w:szCs w:val="22"/>
            </w:rPr>
            <w:t>Monday, September 21, 2020</w:t>
          </w:r>
        </w:sdtContent>
      </w:sdt>
      <w:r w:rsidR="00A01AC3">
        <w:rPr>
          <w:rFonts w:ascii="Calibri" w:hAnsi="Calibri" w:cs="Calibri"/>
          <w:sz w:val="22"/>
          <w:szCs w:val="22"/>
        </w:rPr>
        <w:t xml:space="preserve"> (GMT+08, Ulaanbaatar time) </w:t>
      </w:r>
      <w:r w:rsidR="006F1596" w:rsidRPr="00B62D71">
        <w:rPr>
          <w:rFonts w:ascii="Calibri" w:hAnsi="Calibri" w:cs="Calibri"/>
          <w:sz w:val="22"/>
          <w:szCs w:val="22"/>
        </w:rPr>
        <w:t xml:space="preserve">and </w:t>
      </w:r>
      <w:r w:rsidR="000E4019" w:rsidRPr="00B62D71">
        <w:rPr>
          <w:rFonts w:ascii="Calibri" w:hAnsi="Calibri" w:cs="Calibri"/>
          <w:sz w:val="22"/>
          <w:szCs w:val="22"/>
        </w:rPr>
        <w:t xml:space="preserve">via </w:t>
      </w:r>
      <w:r w:rsidR="00105E94" w:rsidRPr="00B62D71">
        <w:rPr>
          <w:rFonts w:ascii="Calibri" w:hAnsi="Calibri" w:cs="Calibri"/>
          <w:sz w:val="22"/>
          <w:szCs w:val="22"/>
        </w:rPr>
        <w:t>email</w:t>
      </w:r>
      <w:r w:rsidR="00A01AC3">
        <w:rPr>
          <w:rFonts w:ascii="Calibri" w:hAnsi="Calibri" w:cs="Calibri"/>
          <w:sz w:val="22"/>
          <w:szCs w:val="22"/>
        </w:rPr>
        <w:t xml:space="preserve"> to: </w:t>
      </w:r>
    </w:p>
    <w:p w14:paraId="60343754" w14:textId="5B44396C" w:rsidR="000E4019" w:rsidRDefault="00156C5A" w:rsidP="00A01AC3">
      <w:pPr>
        <w:ind w:firstLine="720"/>
        <w:jc w:val="center"/>
        <w:outlineLvl w:val="0"/>
        <w:rPr>
          <w:rFonts w:ascii="Calibri" w:hAnsi="Calibri" w:cs="Calibri"/>
          <w:sz w:val="22"/>
          <w:szCs w:val="22"/>
        </w:rPr>
      </w:pPr>
      <w:hyperlink r:id="rId15" w:history="1">
        <w:r w:rsidR="00A01AC3" w:rsidRPr="0032216B">
          <w:rPr>
            <w:rStyle w:val="Hyperlink"/>
            <w:rFonts w:ascii="Calibri" w:hAnsi="Calibri" w:cs="Calibri"/>
            <w:sz w:val="22"/>
            <w:szCs w:val="22"/>
          </w:rPr>
          <w:t>bids.mn@undp.org</w:t>
        </w:r>
      </w:hyperlink>
    </w:p>
    <w:p w14:paraId="7D89FC62" w14:textId="77777777" w:rsidR="00A01AC3" w:rsidRPr="009E1C14" w:rsidRDefault="00A01AC3" w:rsidP="00A01AC3">
      <w:pPr>
        <w:ind w:firstLine="720"/>
        <w:outlineLvl w:val="0"/>
        <w:rPr>
          <w:rFonts w:ascii="Calibri" w:hAnsi="Calibri" w:cs="Calibri"/>
          <w:b/>
          <w:i/>
          <w:color w:val="000000" w:themeColor="text1"/>
          <w:sz w:val="22"/>
          <w:szCs w:val="22"/>
        </w:rPr>
      </w:pPr>
    </w:p>
    <w:p w14:paraId="60343755" w14:textId="30D23E2C" w:rsidR="00425637" w:rsidRPr="00B62D71" w:rsidRDefault="005F7E3D" w:rsidP="000E4019">
      <w:pPr>
        <w:jc w:val="both"/>
        <w:rPr>
          <w:rFonts w:ascii="Calibri" w:hAnsi="Calibri" w:cs="Calibri"/>
          <w:sz w:val="22"/>
          <w:szCs w:val="22"/>
        </w:rPr>
      </w:pPr>
      <w:r w:rsidRPr="00B62D71">
        <w:rPr>
          <w:rFonts w:ascii="Calibri" w:hAnsi="Calibri" w:cs="Calibri"/>
          <w:sz w:val="22"/>
          <w:szCs w:val="22"/>
        </w:rPr>
        <w:tab/>
      </w:r>
      <w:r w:rsidR="00425637" w:rsidRPr="00B62D71">
        <w:rPr>
          <w:rFonts w:ascii="Calibri" w:hAnsi="Calibri" w:cs="Calibri"/>
          <w:sz w:val="22"/>
          <w:szCs w:val="22"/>
        </w:rPr>
        <w:t xml:space="preserve">Your </w:t>
      </w:r>
      <w:r w:rsidR="00EB4053">
        <w:rPr>
          <w:rFonts w:ascii="Calibri" w:hAnsi="Calibri" w:cs="Calibri"/>
          <w:sz w:val="22"/>
          <w:szCs w:val="22"/>
        </w:rPr>
        <w:t>Proposal</w:t>
      </w:r>
      <w:r w:rsidR="00425637"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proofErr w:type="gramStart"/>
          <w:r w:rsidR="00A01AC3">
            <w:rPr>
              <w:rFonts w:ascii="Calibri" w:hAnsi="Calibri" w:cs="Calibri"/>
              <w:sz w:val="22"/>
              <w:szCs w:val="22"/>
            </w:rPr>
            <w:t>English</w:t>
          </w:r>
        </w:sdtContent>
      </w:sdt>
      <w:r w:rsidR="00425637" w:rsidRPr="009E1C14">
        <w:rPr>
          <w:rFonts w:ascii="Calibri" w:hAnsi="Calibri" w:cs="Calibri"/>
          <w:color w:val="000000" w:themeColor="text1"/>
          <w:sz w:val="22"/>
          <w:szCs w:val="22"/>
        </w:rPr>
        <w:t>,</w:t>
      </w:r>
      <w:proofErr w:type="gramEnd"/>
      <w:r w:rsidR="00425637" w:rsidRPr="009E1C14">
        <w:rPr>
          <w:rFonts w:ascii="Calibri" w:hAnsi="Calibri" w:cs="Calibri"/>
          <w:color w:val="000000" w:themeColor="text1"/>
          <w:sz w:val="22"/>
          <w:szCs w:val="22"/>
        </w:rPr>
        <w:t xml:space="preserve"> </w:t>
      </w:r>
      <w:r w:rsidR="00425637"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A01AC3">
            <w:rPr>
              <w:rFonts w:ascii="Calibri" w:hAnsi="Calibri" w:cs="Calibri"/>
              <w:sz w:val="22"/>
              <w:szCs w:val="22"/>
            </w:rPr>
            <w:t>120 days.</w:t>
          </w:r>
        </w:sdtContent>
      </w:sdt>
    </w:p>
    <w:p w14:paraId="60343756" w14:textId="77777777" w:rsidR="00425637" w:rsidRPr="00833FF0" w:rsidRDefault="00425637" w:rsidP="000E4019">
      <w:pPr>
        <w:jc w:val="both"/>
        <w:rPr>
          <w:rFonts w:ascii="Calibri" w:hAnsi="Calibri" w:cs="Calibri"/>
          <w:sz w:val="22"/>
          <w:szCs w:val="22"/>
          <w:lang w:val="mn-MN"/>
        </w:rPr>
      </w:pPr>
    </w:p>
    <w:p w14:paraId="60343757" w14:textId="77777777"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w:t>
      </w:r>
      <w:proofErr w:type="spellStart"/>
      <w:r w:rsidRPr="00B62D71">
        <w:rPr>
          <w:rFonts w:ascii="Calibri" w:hAnsi="Calibri" w:cs="Calibri"/>
          <w:sz w:val="22"/>
          <w:szCs w:val="22"/>
        </w:rPr>
        <w:t>pdf</w:t>
      </w:r>
      <w:proofErr w:type="spellEnd"/>
      <w:r w:rsidRPr="00B62D71">
        <w:rPr>
          <w:rFonts w:ascii="Calibri" w:hAnsi="Calibri" w:cs="Calibri"/>
          <w:sz w:val="22"/>
          <w:szCs w:val="22"/>
        </w:rPr>
        <w:t xml:space="preserve">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all of the </w:t>
      </w:r>
      <w:proofErr w:type="gramStart"/>
      <w:r w:rsidRPr="00437CF9">
        <w:rPr>
          <w:rFonts w:ascii="Calibri" w:hAnsi="Calibri" w:cs="Calibri"/>
          <w:sz w:val="22"/>
          <w:szCs w:val="22"/>
        </w:rPr>
        <w:t>requirements</w:t>
      </w:r>
      <w:r w:rsidR="00C4060A">
        <w:rPr>
          <w:rFonts w:ascii="Calibri" w:hAnsi="Calibri" w:cs="Calibri"/>
          <w:sz w:val="22"/>
          <w:szCs w:val="22"/>
        </w:rPr>
        <w:t>,</w:t>
      </w:r>
      <w:proofErr w:type="gramEnd"/>
      <w:r w:rsidR="00C4060A">
        <w:rPr>
          <w:rFonts w:ascii="Calibri" w:hAnsi="Calibri" w:cs="Calibri"/>
          <w:sz w:val="22"/>
          <w:szCs w:val="22"/>
        </w:rPr>
        <w:t xml:space="preserve">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twenty five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0343761"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437CF9">
      <w:pPr>
        <w:ind w:firstLine="720"/>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156C5A" w:rsidP="00437CF9">
      <w:pPr>
        <w:jc w:val="both"/>
        <w:rPr>
          <w:rStyle w:val="Strong"/>
          <w:rFonts w:ascii="Calibri" w:hAnsi="Calibri" w:cs="Calibri"/>
          <w:b w:val="0"/>
          <w:iCs/>
          <w:sz w:val="22"/>
          <w:szCs w:val="22"/>
        </w:rPr>
      </w:pPr>
      <w:hyperlink r:id="rId16"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28F75F91"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w:t>
      </w:r>
      <w:hyperlink r:id="rId17"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B"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C" w14:textId="77777777" w:rsidR="00EE7C60" w:rsidRDefault="00EE7C60" w:rsidP="00EE7C60">
      <w:pPr>
        <w:ind w:left="720"/>
        <w:rPr>
          <w:rStyle w:val="Strong"/>
          <w:rFonts w:ascii="Calibri" w:hAnsi="Calibri" w:cs="Calibri"/>
          <w:b w:val="0"/>
          <w:iCs/>
          <w:sz w:val="22"/>
          <w:szCs w:val="22"/>
        </w:rPr>
      </w:pPr>
    </w:p>
    <w:p w14:paraId="6034376D" w14:textId="77777777" w:rsidR="00EE7C60" w:rsidRPr="00437CF9" w:rsidRDefault="00EE7C60" w:rsidP="00EE7C60">
      <w:pPr>
        <w:ind w:left="720"/>
        <w:rPr>
          <w:rStyle w:val="Strong"/>
          <w:rFonts w:ascii="Calibri" w:hAnsi="Calibri" w:cs="Calibri"/>
          <w:b w:val="0"/>
          <w:iCs/>
          <w:sz w:val="22"/>
          <w:szCs w:val="22"/>
        </w:rPr>
      </w:pPr>
    </w:p>
    <w:p w14:paraId="6034376E" w14:textId="77777777" w:rsidR="00437CF9" w:rsidRPr="00437CF9" w:rsidRDefault="00437CF9" w:rsidP="00437CF9">
      <w:pPr>
        <w:jc w:val="both"/>
        <w:rPr>
          <w:rStyle w:val="Strong"/>
          <w:rFonts w:ascii="Calibri" w:hAnsi="Calibri" w:cs="Calibri"/>
          <w:b w:val="0"/>
          <w:iCs/>
          <w:sz w:val="22"/>
          <w:szCs w:val="22"/>
        </w:rPr>
      </w:pPr>
    </w:p>
    <w:p w14:paraId="6034376F" w14:textId="0CA7E29F" w:rsidR="00437CF9" w:rsidRDefault="00437CF9" w:rsidP="00437CF9">
      <w:pPr>
        <w:ind w:left="5760" w:firstLine="720"/>
        <w:jc w:val="both"/>
        <w:rPr>
          <w:rStyle w:val="Strong"/>
          <w:rFonts w:ascii="Calibri" w:hAnsi="Calibri" w:cs="Calibri"/>
          <w:b w:val="0"/>
          <w:iCs/>
          <w:sz w:val="22"/>
          <w:szCs w:val="22"/>
        </w:rPr>
      </w:pPr>
      <w:r w:rsidRPr="00437CF9">
        <w:rPr>
          <w:rStyle w:val="Strong"/>
          <w:rFonts w:ascii="Calibri" w:hAnsi="Calibri" w:cs="Calibri"/>
          <w:b w:val="0"/>
          <w:iCs/>
          <w:sz w:val="22"/>
          <w:szCs w:val="22"/>
        </w:rPr>
        <w:t>Sincerely yours,</w:t>
      </w:r>
    </w:p>
    <w:p w14:paraId="1FADAFED" w14:textId="623D7188" w:rsidR="00A01AC3" w:rsidRDefault="00A01AC3" w:rsidP="00437CF9">
      <w:pPr>
        <w:ind w:left="5760" w:firstLine="720"/>
        <w:jc w:val="both"/>
        <w:rPr>
          <w:rFonts w:ascii="Calibri" w:hAnsi="Calibri" w:cs="Calibri"/>
          <w:iCs/>
          <w:snapToGrid w:val="0"/>
          <w:sz w:val="22"/>
          <w:szCs w:val="22"/>
        </w:rPr>
      </w:pPr>
    </w:p>
    <w:p w14:paraId="6A3960D2" w14:textId="77777777" w:rsidR="00A01AC3" w:rsidRPr="00437CF9" w:rsidRDefault="00A01AC3" w:rsidP="00437CF9">
      <w:pPr>
        <w:ind w:left="5760" w:firstLine="720"/>
        <w:jc w:val="both"/>
        <w:rPr>
          <w:rFonts w:ascii="Calibri" w:hAnsi="Calibri" w:cs="Calibri"/>
          <w:iCs/>
          <w:snapToGrid w:val="0"/>
          <w:sz w:val="22"/>
          <w:szCs w:val="22"/>
        </w:rPr>
      </w:pPr>
    </w:p>
    <w:p w14:paraId="60343770" w14:textId="77777777" w:rsidR="00437CF9" w:rsidRPr="00437CF9" w:rsidRDefault="00437CF9" w:rsidP="00437CF9">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F19AD9A4D8DD450EABDAD79A7E6E4D66"/>
        </w:placeholder>
        <w:text/>
      </w:sdtPr>
      <w:sdtEndPr/>
      <w:sdtContent>
        <w:p w14:paraId="60343771" w14:textId="77D8E9E0" w:rsidR="009E1C14" w:rsidRDefault="00A01AC3" w:rsidP="009E1C14">
          <w:pPr>
            <w:ind w:left="5760" w:firstLine="720"/>
            <w:jc w:val="both"/>
            <w:rPr>
              <w:rFonts w:ascii="Calibri" w:hAnsi="Calibri" w:cs="Calibri"/>
              <w:i/>
              <w:iCs/>
              <w:snapToGrid w:val="0"/>
              <w:color w:val="000000" w:themeColor="text1"/>
              <w:sz w:val="22"/>
              <w:szCs w:val="22"/>
            </w:rPr>
          </w:pPr>
          <w:proofErr w:type="spellStart"/>
          <w:r>
            <w:rPr>
              <w:rFonts w:ascii="Calibri" w:hAnsi="Calibri" w:cs="Calibri"/>
              <w:i/>
              <w:iCs/>
              <w:snapToGrid w:val="0"/>
              <w:color w:val="000000" w:themeColor="text1"/>
              <w:sz w:val="22"/>
              <w:szCs w:val="22"/>
            </w:rPr>
            <w:t>Soyongua</w:t>
          </w:r>
          <w:proofErr w:type="spellEnd"/>
          <w:r>
            <w:rPr>
              <w:rFonts w:ascii="Calibri" w:hAnsi="Calibri" w:cs="Calibri"/>
              <w:i/>
              <w:iCs/>
              <w:snapToGrid w:val="0"/>
              <w:color w:val="000000" w:themeColor="text1"/>
              <w:sz w:val="22"/>
              <w:szCs w:val="22"/>
            </w:rPr>
            <w:t xml:space="preserve"> </w:t>
          </w:r>
          <w:proofErr w:type="spellStart"/>
          <w:r>
            <w:rPr>
              <w:rFonts w:ascii="Calibri" w:hAnsi="Calibri" w:cs="Calibri"/>
              <w:i/>
              <w:iCs/>
              <w:snapToGrid w:val="0"/>
              <w:color w:val="000000" w:themeColor="text1"/>
              <w:sz w:val="22"/>
              <w:szCs w:val="22"/>
            </w:rPr>
            <w:t>Ganchimeg</w:t>
          </w:r>
          <w:proofErr w:type="spellEnd"/>
        </w:p>
      </w:sdtContent>
    </w:sdt>
    <w:p w14:paraId="60343772" w14:textId="08A802A6" w:rsidR="00437CF9" w:rsidRPr="009E1C14" w:rsidRDefault="00156C5A" w:rsidP="004E7D89">
      <w:pPr>
        <w:jc w:val="right"/>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108410579A374F51900AFBC32B485961"/>
          </w:placeholder>
          <w:text/>
        </w:sdtPr>
        <w:sdtEndPr/>
        <w:sdtContent>
          <w:r w:rsidR="00A01AC3">
            <w:rPr>
              <w:rFonts w:ascii="Calibri" w:hAnsi="Calibri" w:cs="Calibri"/>
              <w:i/>
              <w:iCs/>
              <w:snapToGrid w:val="0"/>
              <w:color w:val="000000" w:themeColor="text1"/>
              <w:sz w:val="22"/>
              <w:szCs w:val="22"/>
            </w:rPr>
            <w:t>Assistant Resident Representative (O)</w:t>
          </w:r>
        </w:sdtContent>
      </w:sdt>
    </w:p>
    <w:sdt>
      <w:sdtPr>
        <w:rPr>
          <w:rFonts w:ascii="Calibri" w:hAnsi="Calibri" w:cs="Calibri"/>
          <w:sz w:val="22"/>
          <w:szCs w:val="22"/>
        </w:rPr>
        <w:id w:val="542486367"/>
        <w:placeholder>
          <w:docPart w:val="7360BC3592C043F5971D19490B1ADC5B"/>
        </w:placeholder>
        <w:date w:fullDate="2020-09-10T00:00:00Z">
          <w:dateFormat w:val="M/d/yyyy"/>
          <w:lid w:val="en-US"/>
          <w:storeMappedDataAs w:val="dateTime"/>
          <w:calendar w:val="gregorian"/>
        </w:date>
      </w:sdtPr>
      <w:sdtEndPr/>
      <w:sdtContent>
        <w:p w14:paraId="60343773" w14:textId="5497CEB2" w:rsidR="00437CF9" w:rsidRPr="009E1C14" w:rsidRDefault="003A538B" w:rsidP="009E1C14">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9/10/2020</w:t>
          </w:r>
        </w:p>
      </w:sdtContent>
    </w:sdt>
    <w:p w14:paraId="60343774" w14:textId="77777777" w:rsidR="00437CF9" w:rsidRPr="00437CF9" w:rsidRDefault="00437CF9" w:rsidP="00437CF9">
      <w:pPr>
        <w:rPr>
          <w:rFonts w:ascii="Calibri" w:hAnsi="Calibri" w:cs="Calibri"/>
          <w:sz w:val="22"/>
          <w:szCs w:val="22"/>
        </w:rPr>
      </w:pPr>
    </w:p>
    <w:p w14:paraId="60343775"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054C5E">
        <w:rPr>
          <w:rFonts w:ascii="Calibri" w:hAnsi="Calibri" w:cs="Calibri"/>
          <w:b/>
          <w:sz w:val="28"/>
          <w:szCs w:val="22"/>
        </w:rPr>
        <w:lastRenderedPageBreak/>
        <w:t xml:space="preserve">Annex </w:t>
      </w:r>
      <w:r w:rsidR="00A7508B" w:rsidRPr="00054C5E">
        <w:rPr>
          <w:rFonts w:ascii="Calibri" w:hAnsi="Calibri" w:cs="Calibri"/>
          <w:b/>
          <w:sz w:val="28"/>
          <w:szCs w:val="22"/>
        </w:rPr>
        <w:t>1</w:t>
      </w:r>
    </w:p>
    <w:p w14:paraId="60343776" w14:textId="77777777" w:rsidR="00BB13AA" w:rsidRPr="00B62D71" w:rsidRDefault="00BB13AA" w:rsidP="00BA0E6E">
      <w:pPr>
        <w:jc w:val="right"/>
        <w:rPr>
          <w:rFonts w:ascii="Calibri" w:hAnsi="Calibri" w:cs="Calibri"/>
          <w:b/>
          <w:sz w:val="22"/>
          <w:szCs w:val="22"/>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8372"/>
      </w:tblGrid>
      <w:tr w:rsidR="00DB7701" w:rsidRPr="0021187D" w14:paraId="6034377E" w14:textId="77777777" w:rsidTr="00FD73B6">
        <w:trPr>
          <w:jc w:val="center"/>
        </w:trPr>
        <w:tc>
          <w:tcPr>
            <w:tcW w:w="1957" w:type="dxa"/>
            <w:shd w:val="clear" w:color="auto" w:fill="auto"/>
          </w:tcPr>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8298" w:type="dxa"/>
            <w:shd w:val="clear" w:color="auto" w:fill="auto"/>
          </w:tcPr>
          <w:p w14:paraId="30004D67" w14:textId="2781C9D7" w:rsidR="00903B74" w:rsidRPr="00FD73B6" w:rsidRDefault="00903B74" w:rsidP="00E0395C">
            <w:pPr>
              <w:jc w:val="both"/>
              <w:rPr>
                <w:rFonts w:asciiTheme="minorHAnsi" w:hAnsiTheme="minorHAnsi" w:cstheme="minorHAnsi"/>
              </w:rPr>
            </w:pPr>
            <w:r w:rsidRPr="00FD73B6">
              <w:rPr>
                <w:rFonts w:asciiTheme="minorHAnsi" w:hAnsiTheme="minorHAnsi" w:cstheme="minorHAnsi"/>
                <w:b/>
                <w:bCs/>
                <w:color w:val="000000" w:themeColor="text1"/>
              </w:rPr>
              <w:t>Project:</w:t>
            </w:r>
            <w:r w:rsidRPr="00FD73B6">
              <w:rPr>
                <w:rFonts w:asciiTheme="minorHAnsi" w:hAnsiTheme="minorHAnsi" w:cstheme="minorHAnsi"/>
                <w:bCs/>
                <w:color w:val="000000" w:themeColor="text1"/>
              </w:rPr>
              <w:t xml:space="preserve"> </w:t>
            </w:r>
            <w:r w:rsidR="00FD73B6" w:rsidRPr="00FD73B6">
              <w:rPr>
                <w:rFonts w:asciiTheme="minorHAnsi" w:hAnsiTheme="minorHAnsi" w:cstheme="minorHAnsi"/>
              </w:rPr>
              <w:t>“Rolling out an Integrated Approach to the SDG Financing in Mongolia”</w:t>
            </w:r>
          </w:p>
          <w:p w14:paraId="5C534A7C" w14:textId="77777777" w:rsidR="00FD73B6" w:rsidRPr="00FD73B6" w:rsidRDefault="00FD73B6" w:rsidP="00FD73B6">
            <w:pPr>
              <w:spacing w:line="276" w:lineRule="auto"/>
              <w:contextualSpacing/>
              <w:jc w:val="both"/>
              <w:textAlignment w:val="baseline"/>
              <w:rPr>
                <w:rFonts w:asciiTheme="minorHAnsi" w:hAnsiTheme="minorHAnsi" w:cstheme="minorHAnsi"/>
                <w:lang w:val="en-GB"/>
              </w:rPr>
            </w:pPr>
            <w:r w:rsidRPr="00FD73B6">
              <w:rPr>
                <w:rFonts w:asciiTheme="minorHAnsi" w:hAnsiTheme="minorHAnsi" w:cstheme="minorHAnsi"/>
                <w:lang w:val="en-GB"/>
              </w:rPr>
              <w:t>The Sustainable Development Goals (SDGs) are the most ambitious collective development endeavour attempted, requiring the world to equally ensure social governance, economic inclusion, and environmental protection by 2030. There is growing recognition of the need for more integrated approaches to financing, where public and private sources of finance contribute to sustainable development according to their specific characteristics. This is a central feature of the Addis Ababa Action Agenda (AAAA), which calls for the SDGs to be implemented through nationally owned sustainable development strategies, supported by integrated national financing frameworks</w:t>
            </w:r>
            <w:r w:rsidRPr="00FD73B6">
              <w:rPr>
                <w:rStyle w:val="FootnoteReference"/>
                <w:rFonts w:asciiTheme="minorHAnsi" w:hAnsiTheme="minorHAnsi" w:cstheme="minorHAnsi"/>
                <w:lang w:val="en-GB"/>
              </w:rPr>
              <w:footnoteReference w:id="1"/>
            </w:r>
            <w:r w:rsidRPr="00FD73B6">
              <w:rPr>
                <w:rFonts w:asciiTheme="minorHAnsi" w:hAnsiTheme="minorHAnsi" w:cstheme="minorHAnsi"/>
                <w:lang w:val="en-GB"/>
              </w:rPr>
              <w:t xml:space="preserve">. </w:t>
            </w:r>
            <w:r w:rsidRPr="00FD73B6">
              <w:rPr>
                <w:rFonts w:asciiTheme="minorHAnsi" w:hAnsiTheme="minorHAnsi" w:cstheme="minorHAnsi"/>
                <w:b/>
                <w:bCs/>
                <w:i/>
                <w:iCs/>
                <w:lang w:val="en-GB"/>
              </w:rPr>
              <w:t>Integrated national financing frameworks</w:t>
            </w:r>
            <w:r w:rsidRPr="00FD73B6">
              <w:rPr>
                <w:rStyle w:val="FootnoteReference"/>
                <w:rFonts w:asciiTheme="minorHAnsi" w:hAnsiTheme="minorHAnsi" w:cstheme="minorHAnsi"/>
                <w:b/>
                <w:bCs/>
                <w:i/>
                <w:iCs/>
                <w:lang w:val="en-GB"/>
              </w:rPr>
              <w:footnoteReference w:id="2"/>
            </w:r>
            <w:r w:rsidRPr="00FD73B6">
              <w:rPr>
                <w:rFonts w:asciiTheme="minorHAnsi" w:hAnsiTheme="minorHAnsi" w:cstheme="minorHAnsi"/>
                <w:lang w:val="en-GB"/>
              </w:rPr>
              <w:t xml:space="preserve"> bring together financing and related policies most relevant to addressing a country’s financing challenges. </w:t>
            </w:r>
          </w:p>
          <w:p w14:paraId="536A69D0" w14:textId="77777777" w:rsidR="00FD73B6" w:rsidRPr="00FD73B6" w:rsidRDefault="00FD73B6" w:rsidP="00FD73B6">
            <w:pPr>
              <w:spacing w:line="276" w:lineRule="auto"/>
              <w:contextualSpacing/>
              <w:jc w:val="both"/>
              <w:textAlignment w:val="baseline"/>
              <w:rPr>
                <w:rFonts w:asciiTheme="minorHAnsi" w:hAnsiTheme="minorHAnsi" w:cstheme="minorHAnsi"/>
              </w:rPr>
            </w:pPr>
            <w:r w:rsidRPr="00FD73B6">
              <w:rPr>
                <w:rFonts w:asciiTheme="minorHAnsi" w:hAnsiTheme="minorHAnsi" w:cstheme="minorHAnsi"/>
                <w:lang w:val="en-GB"/>
              </w:rPr>
              <w:t xml:space="preserve">Mongolia has taken important steps to accelerate SDGs implementation in policy and socio-economic areas. The Parliament recently approved a long-term development policy document-Vision-2050 replacing the Sustainable Development Vision-2030, and the revision to the Law on Development Policy, Planning and Management. According to the newly revised law, the Government shall develop and submit </w:t>
            </w:r>
            <w:r w:rsidRPr="00FD73B6">
              <w:rPr>
                <w:rFonts w:asciiTheme="minorHAnsi" w:hAnsiTheme="minorHAnsi" w:cstheme="minorHAnsi"/>
              </w:rPr>
              <w:t>to the Parliament</w:t>
            </w:r>
            <w:r w:rsidRPr="00FD73B6">
              <w:rPr>
                <w:rFonts w:asciiTheme="minorHAnsi" w:hAnsiTheme="minorHAnsi" w:cstheme="minorHAnsi"/>
                <w:lang w:val="en-GB"/>
              </w:rPr>
              <w:t xml:space="preserve"> medium-term (5-year) national development guidelines by September 2020 and </w:t>
            </w:r>
            <w:r w:rsidRPr="00FD73B6">
              <w:rPr>
                <w:rFonts w:asciiTheme="minorHAnsi" w:hAnsiTheme="minorHAnsi" w:cstheme="minorHAnsi"/>
              </w:rPr>
              <w:t>development programs by 2022 in alignment with the Vision-2050.</w:t>
            </w:r>
          </w:p>
          <w:p w14:paraId="6A92DB71" w14:textId="77777777" w:rsidR="00FD73B6" w:rsidRPr="00FD73B6" w:rsidRDefault="00FD73B6" w:rsidP="00FD73B6">
            <w:pPr>
              <w:spacing w:line="276" w:lineRule="auto"/>
              <w:contextualSpacing/>
              <w:jc w:val="both"/>
              <w:textAlignment w:val="baseline"/>
              <w:rPr>
                <w:rFonts w:asciiTheme="minorHAnsi" w:hAnsiTheme="minorHAnsi" w:cstheme="minorHAnsi"/>
                <w:lang w:val="en-GB"/>
              </w:rPr>
            </w:pPr>
            <w:r w:rsidRPr="00FD73B6">
              <w:rPr>
                <w:rFonts w:asciiTheme="minorHAnsi" w:hAnsiTheme="minorHAnsi" w:cstheme="minorHAnsi"/>
              </w:rPr>
              <w:t xml:space="preserve">The COVID-19 pandemic is adversely affecting the economic and social progress in the country. It is likely to have significant negative impact resulting in the real GDP contraction of 1.0 percent in 2020. This economic contraction is likely to decelerate the progress on SDGs implementation. Thus, putting available resources to best use and mobilizing all potential resources to accelerate implementation of SGDs is vital for the newly formed Government upon the general elections in June 2020.     </w:t>
            </w:r>
          </w:p>
          <w:p w14:paraId="605CC419" w14:textId="77777777" w:rsidR="00FD73B6" w:rsidRPr="00FD73B6" w:rsidRDefault="00FD73B6" w:rsidP="00FD73B6">
            <w:pPr>
              <w:spacing w:line="276" w:lineRule="auto"/>
              <w:contextualSpacing/>
              <w:jc w:val="both"/>
              <w:textAlignment w:val="baseline"/>
              <w:rPr>
                <w:rFonts w:asciiTheme="minorHAnsi" w:hAnsiTheme="minorHAnsi" w:cstheme="minorHAnsi"/>
                <w:lang w:val="mn-MN"/>
              </w:rPr>
            </w:pPr>
            <w:r w:rsidRPr="00FD73B6">
              <w:rPr>
                <w:rFonts w:asciiTheme="minorHAnsi" w:hAnsiTheme="minorHAnsi" w:cstheme="minorHAnsi"/>
                <w:lang w:val="en-GB"/>
              </w:rPr>
              <w:t>Since 2018, SDG-aligned budgeting initiative spearhead by UNDP Mongolia has been piloted in collaboration with the M</w:t>
            </w:r>
            <w:proofErr w:type="spellStart"/>
            <w:r w:rsidRPr="00FD73B6">
              <w:rPr>
                <w:rFonts w:asciiTheme="minorHAnsi" w:hAnsiTheme="minorHAnsi" w:cstheme="minorHAnsi"/>
              </w:rPr>
              <w:t>inistries</w:t>
            </w:r>
            <w:proofErr w:type="spellEnd"/>
            <w:r w:rsidRPr="00FD73B6">
              <w:rPr>
                <w:rFonts w:asciiTheme="minorHAnsi" w:hAnsiTheme="minorHAnsi" w:cstheme="minorHAnsi"/>
              </w:rPr>
              <w:t xml:space="preserve"> of Finance, Health, Environment and Tourism, and Education and Science to </w:t>
            </w:r>
            <w:r w:rsidRPr="00FD73B6">
              <w:rPr>
                <w:rFonts w:asciiTheme="minorHAnsi" w:hAnsiTheme="minorHAnsi" w:cstheme="minorHAnsi"/>
                <w:lang w:val="mn-MN"/>
              </w:rPr>
              <w:t>(i) strengthen the internal budget formulation processes by engaging policy departments to more closely participate in prioritization</w:t>
            </w:r>
            <w:r w:rsidRPr="00FD73B6">
              <w:rPr>
                <w:rFonts w:asciiTheme="minorHAnsi" w:hAnsiTheme="minorHAnsi" w:cstheme="minorHAnsi"/>
              </w:rPr>
              <w:t xml:space="preserve">, </w:t>
            </w:r>
            <w:r w:rsidRPr="00FD73B6">
              <w:rPr>
                <w:rFonts w:asciiTheme="minorHAnsi" w:hAnsiTheme="minorHAnsi" w:cstheme="minorHAnsi"/>
                <w:lang w:val="mn-MN"/>
              </w:rPr>
              <w:t>budget formulation and planning</w:t>
            </w:r>
            <w:r w:rsidRPr="00FD73B6">
              <w:rPr>
                <w:rFonts w:asciiTheme="minorHAnsi" w:hAnsiTheme="minorHAnsi" w:cstheme="minorHAnsi"/>
              </w:rPr>
              <w:t>;</w:t>
            </w:r>
            <w:r w:rsidRPr="00FD73B6">
              <w:rPr>
                <w:rFonts w:asciiTheme="minorHAnsi" w:hAnsiTheme="minorHAnsi" w:cstheme="minorHAnsi"/>
                <w:lang w:val="mn-MN"/>
              </w:rPr>
              <w:t xml:space="preserve"> (ii) introduc</w:t>
            </w:r>
            <w:r w:rsidRPr="00FD73B6">
              <w:rPr>
                <w:rFonts w:asciiTheme="minorHAnsi" w:hAnsiTheme="minorHAnsi" w:cstheme="minorHAnsi"/>
              </w:rPr>
              <w:t>e</w:t>
            </w:r>
            <w:r w:rsidRPr="00FD73B6">
              <w:rPr>
                <w:rFonts w:asciiTheme="minorHAnsi" w:hAnsiTheme="minorHAnsi" w:cstheme="minorHAnsi"/>
                <w:lang w:val="mn-MN"/>
              </w:rPr>
              <w:t xml:space="preserve"> processes</w:t>
            </w:r>
            <w:r w:rsidRPr="00FD73B6">
              <w:rPr>
                <w:rFonts w:asciiTheme="minorHAnsi" w:hAnsiTheme="minorHAnsi" w:cstheme="minorHAnsi"/>
              </w:rPr>
              <w:t xml:space="preserve">, regulations </w:t>
            </w:r>
            <w:r w:rsidRPr="00FD73B6">
              <w:rPr>
                <w:rFonts w:asciiTheme="minorHAnsi" w:hAnsiTheme="minorHAnsi" w:cstheme="minorHAnsi"/>
                <w:lang w:val="mn-MN"/>
              </w:rPr>
              <w:t>and templates to require SDG-based justification of marginal budgets using logical framework and systemic approach; and (iii) enhanc</w:t>
            </w:r>
            <w:r w:rsidRPr="00FD73B6">
              <w:rPr>
                <w:rFonts w:asciiTheme="minorHAnsi" w:hAnsiTheme="minorHAnsi" w:cstheme="minorHAnsi"/>
              </w:rPr>
              <w:t>e</w:t>
            </w:r>
            <w:r w:rsidRPr="00FD73B6">
              <w:rPr>
                <w:rFonts w:asciiTheme="minorHAnsi" w:hAnsiTheme="minorHAnsi" w:cstheme="minorHAnsi"/>
                <w:lang w:val="mn-MN"/>
              </w:rPr>
              <w:t xml:space="preserve"> medium-term budget decision-making process by bringing forward some of the critical decisions over marginal budgets of ministries in the budget calendar.</w:t>
            </w:r>
          </w:p>
          <w:p w14:paraId="4D591178" w14:textId="77777777" w:rsidR="00FD73B6" w:rsidRPr="00FD73B6" w:rsidRDefault="00FD73B6" w:rsidP="00FD73B6">
            <w:pPr>
              <w:spacing w:line="276" w:lineRule="auto"/>
              <w:contextualSpacing/>
              <w:jc w:val="both"/>
              <w:textAlignment w:val="baseline"/>
              <w:rPr>
                <w:rFonts w:asciiTheme="minorHAnsi" w:hAnsiTheme="minorHAnsi" w:cstheme="minorHAnsi"/>
                <w:lang w:val="en-GB"/>
              </w:rPr>
            </w:pPr>
            <w:r w:rsidRPr="00FD73B6">
              <w:rPr>
                <w:rFonts w:asciiTheme="minorHAnsi" w:hAnsiTheme="minorHAnsi" w:cstheme="minorHAnsi"/>
                <w:lang w:val="en-GB"/>
              </w:rPr>
              <w:t>The UN Joint Programme “</w:t>
            </w:r>
            <w:r w:rsidRPr="00FD73B6">
              <w:rPr>
                <w:rFonts w:asciiTheme="minorHAnsi" w:hAnsiTheme="minorHAnsi" w:cstheme="minorHAnsi"/>
              </w:rPr>
              <w:t>Rolling out an Integrated Approach to the SDG Financing in Mongolia</w:t>
            </w:r>
            <w:proofErr w:type="gramStart"/>
            <w:r w:rsidRPr="00FD73B6">
              <w:rPr>
                <w:rFonts w:asciiTheme="minorHAnsi" w:hAnsiTheme="minorHAnsi" w:cstheme="minorHAnsi"/>
              </w:rPr>
              <w:t xml:space="preserve">” </w:t>
            </w:r>
            <w:r w:rsidRPr="00FD73B6">
              <w:rPr>
                <w:rFonts w:asciiTheme="minorHAnsi" w:hAnsiTheme="minorHAnsi" w:cstheme="minorHAnsi"/>
                <w:lang w:val="en-GB"/>
              </w:rPr>
              <w:t xml:space="preserve"> aims</w:t>
            </w:r>
            <w:proofErr w:type="gramEnd"/>
            <w:r w:rsidRPr="00FD73B6">
              <w:rPr>
                <w:rFonts w:asciiTheme="minorHAnsi" w:hAnsiTheme="minorHAnsi" w:cstheme="minorHAnsi"/>
                <w:lang w:val="en-GB"/>
              </w:rPr>
              <w:t xml:space="preserve"> to contribute to improved alignment of financial resources with the national development policies, formulation of an integrated financing strategy, and building capacity of key stakeholders for the implementation of SDGs and their financing strategies.</w:t>
            </w:r>
          </w:p>
          <w:p w14:paraId="33A0F70D" w14:textId="77777777" w:rsidR="00FD73B6" w:rsidRPr="00FD73B6" w:rsidRDefault="00FD73B6" w:rsidP="00FD73B6">
            <w:pPr>
              <w:spacing w:line="276" w:lineRule="auto"/>
              <w:contextualSpacing/>
              <w:jc w:val="both"/>
              <w:textAlignment w:val="baseline"/>
              <w:rPr>
                <w:rFonts w:asciiTheme="minorHAnsi" w:hAnsiTheme="minorHAnsi" w:cstheme="minorHAnsi"/>
                <w:lang w:val="en-GB"/>
              </w:rPr>
            </w:pPr>
            <w:r w:rsidRPr="00FD73B6">
              <w:rPr>
                <w:rFonts w:asciiTheme="minorHAnsi" w:hAnsiTheme="minorHAnsi" w:cstheme="minorHAnsi"/>
              </w:rPr>
              <w:t>Under</w:t>
            </w:r>
            <w:r w:rsidRPr="00FD73B6">
              <w:rPr>
                <w:rFonts w:asciiTheme="minorHAnsi" w:hAnsiTheme="minorHAnsi" w:cstheme="minorHAnsi"/>
                <w:lang w:val="en-GB"/>
              </w:rPr>
              <w:t xml:space="preserve"> this UN Joint Programme, UNDP Country office will support the Government to design and </w:t>
            </w:r>
            <w:proofErr w:type="spellStart"/>
            <w:r w:rsidRPr="00FD73B6">
              <w:rPr>
                <w:rFonts w:asciiTheme="minorHAnsi" w:hAnsiTheme="minorHAnsi" w:cstheme="minorHAnsi"/>
                <w:lang w:val="en-GB"/>
              </w:rPr>
              <w:t>operationalise</w:t>
            </w:r>
            <w:proofErr w:type="spellEnd"/>
            <w:r w:rsidRPr="00FD73B6">
              <w:rPr>
                <w:rFonts w:asciiTheme="minorHAnsi" w:hAnsiTheme="minorHAnsi" w:cstheme="minorHAnsi"/>
                <w:lang w:val="en-GB"/>
              </w:rPr>
              <w:t xml:space="preserve"> an integrated national financial framework in Mongolia in the following process.</w:t>
            </w:r>
          </w:p>
          <w:p w14:paraId="47B31193" w14:textId="77777777" w:rsidR="00FD73B6" w:rsidRPr="00FD73B6" w:rsidRDefault="00FD73B6" w:rsidP="00FD73B6">
            <w:pPr>
              <w:pStyle w:val="ListParagraph"/>
              <w:widowControl/>
              <w:numPr>
                <w:ilvl w:val="0"/>
                <w:numId w:val="13"/>
              </w:numPr>
              <w:overflowPunct/>
              <w:adjustRightInd/>
              <w:spacing w:line="276" w:lineRule="auto"/>
              <w:jc w:val="both"/>
              <w:textAlignment w:val="baseline"/>
              <w:rPr>
                <w:rFonts w:asciiTheme="minorHAnsi" w:hAnsiTheme="minorHAnsi" w:cstheme="minorHAnsi"/>
                <w:sz w:val="20"/>
                <w:szCs w:val="20"/>
              </w:rPr>
            </w:pPr>
            <w:r w:rsidRPr="00FD73B6">
              <w:rPr>
                <w:rFonts w:asciiTheme="minorHAnsi" w:hAnsiTheme="minorHAnsi" w:cstheme="minorHAnsi"/>
                <w:sz w:val="20"/>
                <w:szCs w:val="20"/>
              </w:rPr>
              <w:t>INFF inception phase (Aug – Nov 2020)</w:t>
            </w:r>
          </w:p>
          <w:p w14:paraId="3BB6107D" w14:textId="77777777" w:rsidR="00FD73B6" w:rsidRPr="00FD73B6" w:rsidRDefault="00FD73B6" w:rsidP="00FD73B6">
            <w:pPr>
              <w:pStyle w:val="ListParagraph"/>
              <w:widowControl/>
              <w:numPr>
                <w:ilvl w:val="1"/>
                <w:numId w:val="13"/>
              </w:numPr>
              <w:overflowPunct/>
              <w:adjustRightInd/>
              <w:spacing w:line="276" w:lineRule="auto"/>
              <w:jc w:val="both"/>
              <w:textAlignment w:val="baseline"/>
              <w:rPr>
                <w:rFonts w:asciiTheme="minorHAnsi" w:hAnsiTheme="minorHAnsi" w:cstheme="minorHAnsi"/>
                <w:sz w:val="20"/>
                <w:szCs w:val="20"/>
              </w:rPr>
            </w:pPr>
            <w:r w:rsidRPr="00FD73B6">
              <w:rPr>
                <w:rFonts w:asciiTheme="minorHAnsi" w:hAnsiTheme="minorHAnsi" w:cstheme="minorHAnsi"/>
                <w:sz w:val="20"/>
                <w:szCs w:val="20"/>
              </w:rPr>
              <w:t>Establish oversight mechanism and working group</w:t>
            </w:r>
          </w:p>
          <w:p w14:paraId="52A36E51" w14:textId="77777777" w:rsidR="00FD73B6" w:rsidRPr="00FD73B6" w:rsidRDefault="00FD73B6" w:rsidP="00FD73B6">
            <w:pPr>
              <w:pStyle w:val="ListParagraph"/>
              <w:widowControl/>
              <w:numPr>
                <w:ilvl w:val="1"/>
                <w:numId w:val="13"/>
              </w:numPr>
              <w:overflowPunct/>
              <w:adjustRightInd/>
              <w:spacing w:line="276" w:lineRule="auto"/>
              <w:jc w:val="both"/>
              <w:textAlignment w:val="baseline"/>
              <w:rPr>
                <w:rFonts w:asciiTheme="minorHAnsi" w:hAnsiTheme="minorHAnsi" w:cstheme="minorHAnsi"/>
                <w:sz w:val="20"/>
                <w:szCs w:val="20"/>
              </w:rPr>
            </w:pPr>
            <w:r w:rsidRPr="00FD73B6">
              <w:rPr>
                <w:rFonts w:asciiTheme="minorHAnsi" w:hAnsiTheme="minorHAnsi" w:cstheme="minorHAnsi"/>
                <w:sz w:val="20"/>
                <w:szCs w:val="20"/>
              </w:rPr>
              <w:t>Scoping exercise</w:t>
            </w:r>
          </w:p>
          <w:p w14:paraId="62CBEA46" w14:textId="45850225" w:rsidR="00FD73B6" w:rsidRPr="00FD73B6" w:rsidRDefault="00FD73B6" w:rsidP="00FD73B6">
            <w:pPr>
              <w:pStyle w:val="ListParagraph"/>
              <w:widowControl/>
              <w:numPr>
                <w:ilvl w:val="1"/>
                <w:numId w:val="13"/>
              </w:numPr>
              <w:overflowPunct/>
              <w:adjustRightInd/>
              <w:spacing w:line="276" w:lineRule="auto"/>
              <w:jc w:val="both"/>
              <w:textAlignment w:val="baseline"/>
              <w:rPr>
                <w:rFonts w:asciiTheme="minorHAnsi" w:hAnsiTheme="minorHAnsi" w:cstheme="minorHAnsi"/>
                <w:sz w:val="20"/>
                <w:szCs w:val="20"/>
              </w:rPr>
            </w:pPr>
            <w:r w:rsidRPr="00FD73B6">
              <w:rPr>
                <w:rFonts w:asciiTheme="minorHAnsi" w:hAnsiTheme="minorHAnsi" w:cstheme="minorHAnsi"/>
                <w:sz w:val="20"/>
                <w:szCs w:val="20"/>
              </w:rPr>
              <w:t>SDG prioritization and costing</w:t>
            </w:r>
          </w:p>
          <w:p w14:paraId="43E758E5" w14:textId="77777777" w:rsidR="00FD73B6" w:rsidRPr="00FD73B6" w:rsidRDefault="00FD73B6" w:rsidP="00FD73B6">
            <w:pPr>
              <w:pStyle w:val="ListParagraph"/>
              <w:widowControl/>
              <w:numPr>
                <w:ilvl w:val="1"/>
                <w:numId w:val="13"/>
              </w:numPr>
              <w:overflowPunct/>
              <w:adjustRightInd/>
              <w:spacing w:line="276" w:lineRule="auto"/>
              <w:jc w:val="both"/>
              <w:textAlignment w:val="baseline"/>
              <w:rPr>
                <w:rFonts w:asciiTheme="minorHAnsi" w:hAnsiTheme="minorHAnsi" w:cstheme="minorHAnsi"/>
                <w:sz w:val="20"/>
                <w:szCs w:val="20"/>
              </w:rPr>
            </w:pPr>
            <w:r w:rsidRPr="00FD73B6">
              <w:rPr>
                <w:rFonts w:asciiTheme="minorHAnsi" w:hAnsiTheme="minorHAnsi" w:cstheme="minorHAnsi"/>
                <w:sz w:val="20"/>
                <w:szCs w:val="20"/>
              </w:rPr>
              <w:lastRenderedPageBreak/>
              <w:t>Agree the INFF roadmap</w:t>
            </w:r>
          </w:p>
          <w:p w14:paraId="3F7C8399" w14:textId="77777777" w:rsidR="00FD73B6" w:rsidRPr="00FD73B6" w:rsidRDefault="00FD73B6" w:rsidP="00FD73B6">
            <w:pPr>
              <w:pStyle w:val="ListParagraph"/>
              <w:widowControl/>
              <w:numPr>
                <w:ilvl w:val="0"/>
                <w:numId w:val="13"/>
              </w:numPr>
              <w:overflowPunct/>
              <w:adjustRightInd/>
              <w:spacing w:line="276" w:lineRule="auto"/>
              <w:jc w:val="both"/>
              <w:textAlignment w:val="baseline"/>
              <w:rPr>
                <w:rFonts w:asciiTheme="minorHAnsi" w:hAnsiTheme="minorHAnsi" w:cstheme="minorHAnsi"/>
                <w:sz w:val="20"/>
                <w:szCs w:val="20"/>
              </w:rPr>
            </w:pPr>
            <w:r w:rsidRPr="00FD73B6">
              <w:rPr>
                <w:rFonts w:asciiTheme="minorHAnsi" w:hAnsiTheme="minorHAnsi" w:cstheme="minorHAnsi"/>
                <w:sz w:val="20"/>
                <w:szCs w:val="20"/>
              </w:rPr>
              <w:t>INFF development phase (Dec 2020 – Mar 2021)</w:t>
            </w:r>
          </w:p>
          <w:p w14:paraId="26D150F0" w14:textId="77777777" w:rsidR="00FD73B6" w:rsidRPr="00FD73B6" w:rsidRDefault="00FD73B6" w:rsidP="00FD73B6">
            <w:pPr>
              <w:pStyle w:val="ListParagraph"/>
              <w:widowControl/>
              <w:numPr>
                <w:ilvl w:val="1"/>
                <w:numId w:val="13"/>
              </w:numPr>
              <w:overflowPunct/>
              <w:adjustRightInd/>
              <w:spacing w:line="276" w:lineRule="auto"/>
              <w:jc w:val="both"/>
              <w:textAlignment w:val="baseline"/>
              <w:rPr>
                <w:rFonts w:asciiTheme="minorHAnsi" w:hAnsiTheme="minorHAnsi" w:cstheme="minorHAnsi"/>
                <w:sz w:val="20"/>
                <w:szCs w:val="20"/>
              </w:rPr>
            </w:pPr>
            <w:r w:rsidRPr="00FD73B6">
              <w:rPr>
                <w:rFonts w:asciiTheme="minorHAnsi" w:hAnsiTheme="minorHAnsi" w:cstheme="minorHAnsi"/>
                <w:sz w:val="20"/>
                <w:szCs w:val="20"/>
              </w:rPr>
              <w:t>In-depth specific assessment and diagnostics</w:t>
            </w:r>
          </w:p>
          <w:p w14:paraId="471ABE2F" w14:textId="77777777" w:rsidR="00FD73B6" w:rsidRPr="00FD73B6" w:rsidRDefault="00FD73B6" w:rsidP="00FD73B6">
            <w:pPr>
              <w:pStyle w:val="ListParagraph"/>
              <w:widowControl/>
              <w:numPr>
                <w:ilvl w:val="1"/>
                <w:numId w:val="13"/>
              </w:numPr>
              <w:overflowPunct/>
              <w:adjustRightInd/>
              <w:spacing w:line="276" w:lineRule="auto"/>
              <w:jc w:val="both"/>
              <w:textAlignment w:val="baseline"/>
              <w:rPr>
                <w:rFonts w:asciiTheme="minorHAnsi" w:hAnsiTheme="minorHAnsi" w:cstheme="minorHAnsi"/>
                <w:sz w:val="20"/>
                <w:szCs w:val="20"/>
              </w:rPr>
            </w:pPr>
            <w:r w:rsidRPr="00FD73B6">
              <w:rPr>
                <w:rFonts w:asciiTheme="minorHAnsi" w:hAnsiTheme="minorHAnsi" w:cstheme="minorHAnsi"/>
                <w:sz w:val="20"/>
                <w:szCs w:val="20"/>
              </w:rPr>
              <w:t>Articulate financing strategy</w:t>
            </w:r>
          </w:p>
          <w:p w14:paraId="6034377D" w14:textId="2B1EDB47" w:rsidR="00903B74" w:rsidRPr="00FD73B6" w:rsidRDefault="00FD73B6" w:rsidP="00FD73B6">
            <w:pPr>
              <w:pStyle w:val="ListParagraph"/>
              <w:widowControl/>
              <w:numPr>
                <w:ilvl w:val="1"/>
                <w:numId w:val="13"/>
              </w:numPr>
              <w:overflowPunct/>
              <w:adjustRightInd/>
              <w:spacing w:line="276" w:lineRule="auto"/>
              <w:jc w:val="both"/>
              <w:textAlignment w:val="baseline"/>
              <w:rPr>
                <w:rFonts w:asciiTheme="minorHAnsi" w:hAnsiTheme="minorHAnsi" w:cstheme="minorHAnsi"/>
                <w:sz w:val="20"/>
                <w:szCs w:val="20"/>
              </w:rPr>
            </w:pPr>
            <w:r w:rsidRPr="00FD73B6">
              <w:rPr>
                <w:rFonts w:asciiTheme="minorHAnsi" w:hAnsiTheme="minorHAnsi" w:cstheme="minorHAnsi"/>
                <w:sz w:val="20"/>
                <w:szCs w:val="20"/>
              </w:rPr>
              <w:t>INFF formulation</w:t>
            </w:r>
          </w:p>
        </w:tc>
      </w:tr>
      <w:tr w:rsidR="00DB7701" w:rsidRPr="0021187D" w14:paraId="60343782" w14:textId="77777777" w:rsidTr="00FD73B6">
        <w:trPr>
          <w:jc w:val="center"/>
        </w:trPr>
        <w:tc>
          <w:tcPr>
            <w:tcW w:w="1957" w:type="dxa"/>
            <w:shd w:val="clear" w:color="auto" w:fill="auto"/>
          </w:tcPr>
          <w:p w14:paraId="6034377F" w14:textId="6DF1BB7B" w:rsidR="00DB7701" w:rsidRPr="0021187D" w:rsidRDefault="00D85C6C" w:rsidP="00D85C6C">
            <w:pPr>
              <w:rPr>
                <w:rFonts w:ascii="Calibri" w:hAnsi="Calibri" w:cs="Calibri"/>
                <w:bCs/>
                <w:sz w:val="22"/>
                <w:szCs w:val="22"/>
              </w:rPr>
            </w:pPr>
            <w:r w:rsidRPr="0021187D">
              <w:rPr>
                <w:rFonts w:ascii="Calibri" w:hAnsi="Calibri" w:cs="Calibri"/>
                <w:bCs/>
                <w:sz w:val="22"/>
                <w:szCs w:val="22"/>
              </w:rPr>
              <w:lastRenderedPageBreak/>
              <w:t>Implementing Partner</w:t>
            </w:r>
          </w:p>
        </w:tc>
        <w:tc>
          <w:tcPr>
            <w:tcW w:w="8298" w:type="dxa"/>
            <w:shd w:val="clear" w:color="auto" w:fill="auto"/>
          </w:tcPr>
          <w:p w14:paraId="60343781" w14:textId="0B9EE919" w:rsidR="00FD76E1" w:rsidRPr="009E1C14" w:rsidRDefault="006A56FB" w:rsidP="0021187D">
            <w:pPr>
              <w:jc w:val="both"/>
              <w:rPr>
                <w:rFonts w:ascii="Calibri" w:hAnsi="Calibri" w:cs="Calibri"/>
                <w:bCs/>
                <w:color w:val="000000" w:themeColor="text1"/>
                <w:sz w:val="22"/>
                <w:szCs w:val="22"/>
              </w:rPr>
            </w:pPr>
            <w:r>
              <w:rPr>
                <w:rFonts w:ascii="Calibri" w:hAnsi="Calibri" w:cs="Calibri"/>
                <w:bCs/>
                <w:color w:val="000000" w:themeColor="text1"/>
                <w:sz w:val="22"/>
                <w:szCs w:val="22"/>
              </w:rPr>
              <w:t>UNDP</w:t>
            </w:r>
            <w:r w:rsidR="001539A0">
              <w:rPr>
                <w:rFonts w:ascii="Calibri" w:hAnsi="Calibri" w:cs="Calibri"/>
                <w:bCs/>
                <w:color w:val="000000" w:themeColor="text1"/>
                <w:sz w:val="22"/>
                <w:szCs w:val="22"/>
              </w:rPr>
              <w:t xml:space="preserve"> </w:t>
            </w:r>
          </w:p>
        </w:tc>
      </w:tr>
      <w:tr w:rsidR="00DB7701" w:rsidRPr="0021187D" w14:paraId="60343786" w14:textId="77777777" w:rsidTr="00FD73B6">
        <w:trPr>
          <w:jc w:val="center"/>
        </w:trPr>
        <w:tc>
          <w:tcPr>
            <w:tcW w:w="1957"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3"/>
            </w:r>
          </w:p>
        </w:tc>
        <w:tc>
          <w:tcPr>
            <w:tcW w:w="8298" w:type="dxa"/>
            <w:shd w:val="clear" w:color="auto" w:fill="auto"/>
          </w:tcPr>
          <w:p w14:paraId="60343785" w14:textId="71E351A5" w:rsidR="00FD76E1" w:rsidRPr="00FD73B6" w:rsidRDefault="00FD73B6" w:rsidP="00FD73B6">
            <w:pPr>
              <w:spacing w:line="276" w:lineRule="auto"/>
              <w:contextualSpacing/>
              <w:jc w:val="both"/>
              <w:textAlignment w:val="baseline"/>
              <w:rPr>
                <w:rFonts w:asciiTheme="minorHAnsi" w:hAnsiTheme="minorHAnsi" w:cstheme="minorHAnsi"/>
                <w:sz w:val="22"/>
                <w:szCs w:val="22"/>
              </w:rPr>
            </w:pPr>
            <w:r w:rsidRPr="00FD73B6">
              <w:rPr>
                <w:rFonts w:asciiTheme="minorHAnsi" w:hAnsiTheme="minorHAnsi" w:cstheme="minorHAnsi"/>
                <w:sz w:val="22"/>
                <w:szCs w:val="22"/>
              </w:rPr>
              <w:t xml:space="preserve">The objective of this assignment is to provide support to design the INFF in Mongolia as described above under the Joint </w:t>
            </w:r>
            <w:proofErr w:type="spellStart"/>
            <w:r w:rsidRPr="00FD73B6">
              <w:rPr>
                <w:rFonts w:asciiTheme="minorHAnsi" w:hAnsiTheme="minorHAnsi" w:cstheme="minorHAnsi"/>
                <w:sz w:val="22"/>
                <w:szCs w:val="22"/>
              </w:rPr>
              <w:t>Programme</w:t>
            </w:r>
            <w:proofErr w:type="spellEnd"/>
            <w:r w:rsidRPr="00FD73B6">
              <w:rPr>
                <w:rFonts w:asciiTheme="minorHAnsi" w:hAnsiTheme="minorHAnsi" w:cstheme="minorHAnsi"/>
                <w:sz w:val="22"/>
                <w:szCs w:val="22"/>
              </w:rPr>
              <w:t xml:space="preserve">. </w:t>
            </w:r>
          </w:p>
        </w:tc>
      </w:tr>
      <w:tr w:rsidR="005C25C7" w:rsidRPr="0021187D" w14:paraId="52995B20" w14:textId="77777777" w:rsidTr="00FD73B6">
        <w:trPr>
          <w:jc w:val="center"/>
        </w:trPr>
        <w:tc>
          <w:tcPr>
            <w:tcW w:w="1957" w:type="dxa"/>
            <w:shd w:val="clear" w:color="auto" w:fill="auto"/>
          </w:tcPr>
          <w:p w14:paraId="34B5B4E6" w14:textId="722CC898" w:rsidR="005C25C7" w:rsidRPr="0021187D" w:rsidRDefault="005C25C7" w:rsidP="00D85C6C">
            <w:pPr>
              <w:rPr>
                <w:rFonts w:ascii="Calibri" w:hAnsi="Calibri" w:cs="Calibri"/>
                <w:bCs/>
                <w:sz w:val="22"/>
                <w:szCs w:val="22"/>
              </w:rPr>
            </w:pPr>
            <w:r>
              <w:rPr>
                <w:rFonts w:ascii="Calibri" w:hAnsi="Calibri" w:cs="Calibri"/>
                <w:bCs/>
                <w:sz w:val="22"/>
                <w:szCs w:val="22"/>
              </w:rPr>
              <w:t>Pre-bid meeting</w:t>
            </w:r>
          </w:p>
        </w:tc>
        <w:tc>
          <w:tcPr>
            <w:tcW w:w="8298" w:type="dxa"/>
            <w:shd w:val="clear" w:color="auto" w:fill="auto"/>
          </w:tcPr>
          <w:p w14:paraId="39E99F84" w14:textId="79AEBA96" w:rsidR="005C25C7" w:rsidRPr="00BC07CB" w:rsidRDefault="00156C5A" w:rsidP="00DE63A7">
            <w:pPr>
              <w:autoSpaceDE w:val="0"/>
              <w:autoSpaceDN w:val="0"/>
              <w:adjustRightInd w:val="0"/>
              <w:spacing w:line="276" w:lineRule="auto"/>
              <w:contextualSpacing/>
              <w:jc w:val="both"/>
              <w:rPr>
                <w:rFonts w:asciiTheme="minorHAnsi" w:eastAsiaTheme="minorHAnsi" w:hAnsiTheme="minorHAnsi" w:cstheme="minorHAnsi"/>
              </w:rPr>
            </w:pPr>
            <w:r>
              <w:rPr>
                <w:rFonts w:asciiTheme="minorHAnsi" w:eastAsiaTheme="minorHAnsi" w:hAnsiTheme="minorHAnsi" w:cstheme="minorHAnsi"/>
              </w:rPr>
              <w:t>11</w:t>
            </w:r>
            <w:r w:rsidR="005C25C7">
              <w:rPr>
                <w:rFonts w:asciiTheme="minorHAnsi" w:eastAsiaTheme="minorHAnsi" w:hAnsiTheme="minorHAnsi" w:cstheme="minorHAnsi"/>
              </w:rPr>
              <w:t>:00</w:t>
            </w:r>
            <w:r>
              <w:rPr>
                <w:rFonts w:asciiTheme="minorHAnsi" w:eastAsiaTheme="minorHAnsi" w:hAnsiTheme="minorHAnsi" w:cstheme="minorHAnsi"/>
              </w:rPr>
              <w:t>am</w:t>
            </w:r>
            <w:bookmarkStart w:id="0" w:name="_GoBack"/>
            <w:bookmarkEnd w:id="0"/>
            <w:r w:rsidR="005C25C7">
              <w:rPr>
                <w:rFonts w:asciiTheme="minorHAnsi" w:eastAsiaTheme="minorHAnsi" w:hAnsiTheme="minorHAnsi" w:cstheme="minorHAnsi"/>
              </w:rPr>
              <w:t>; 16 September 2020 at UN House</w:t>
            </w:r>
          </w:p>
        </w:tc>
      </w:tr>
      <w:tr w:rsidR="00DB7701" w:rsidRPr="0021187D" w14:paraId="6034378B" w14:textId="77777777" w:rsidTr="00FD73B6">
        <w:trPr>
          <w:jc w:val="center"/>
        </w:trPr>
        <w:tc>
          <w:tcPr>
            <w:tcW w:w="1957"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8298" w:type="dxa"/>
            <w:shd w:val="clear" w:color="auto" w:fill="auto"/>
          </w:tcPr>
          <w:p w14:paraId="10EC44F1" w14:textId="77777777" w:rsidR="00DE63A7" w:rsidRPr="00BC07CB" w:rsidRDefault="00DE63A7" w:rsidP="00DE63A7">
            <w:pPr>
              <w:autoSpaceDE w:val="0"/>
              <w:autoSpaceDN w:val="0"/>
              <w:adjustRightInd w:val="0"/>
              <w:spacing w:line="276" w:lineRule="auto"/>
              <w:contextualSpacing/>
              <w:jc w:val="both"/>
              <w:rPr>
                <w:rFonts w:asciiTheme="minorHAnsi" w:hAnsiTheme="minorHAnsi" w:cstheme="minorHAnsi"/>
                <w:color w:val="000000"/>
                <w:shd w:val="clear" w:color="auto" w:fill="FFFFFF"/>
              </w:rPr>
            </w:pPr>
            <w:r w:rsidRPr="00BC07CB">
              <w:rPr>
                <w:rFonts w:asciiTheme="minorHAnsi" w:eastAsiaTheme="minorHAnsi" w:hAnsiTheme="minorHAnsi" w:cstheme="minorHAnsi"/>
              </w:rPr>
              <w:t xml:space="preserve">The expected outputs of the assignment are </w:t>
            </w:r>
            <w:r w:rsidRPr="00BC07CB">
              <w:rPr>
                <w:rFonts w:asciiTheme="minorHAnsi" w:hAnsiTheme="minorHAnsi" w:cstheme="minorHAnsi"/>
                <w:color w:val="000000"/>
                <w:shd w:val="clear" w:color="auto" w:fill="FFFFFF"/>
              </w:rPr>
              <w:t>(i) INFF Scoping Report prepared (ii) INFF roadmap developed, (iii) INFF strategy formulated and (iv) Capacity in INFF development enhanced.</w:t>
            </w:r>
          </w:p>
          <w:p w14:paraId="531D95A9" w14:textId="77777777" w:rsidR="00DE63A7" w:rsidRPr="00BC07CB" w:rsidRDefault="00DE63A7" w:rsidP="00DE63A7">
            <w:pPr>
              <w:autoSpaceDE w:val="0"/>
              <w:autoSpaceDN w:val="0"/>
              <w:adjustRightInd w:val="0"/>
              <w:spacing w:line="276" w:lineRule="auto"/>
              <w:contextualSpacing/>
              <w:jc w:val="both"/>
              <w:rPr>
                <w:rFonts w:asciiTheme="minorHAnsi" w:hAnsiTheme="minorHAnsi" w:cstheme="minorHAnsi"/>
                <w:i/>
                <w:iCs/>
                <w:color w:val="000000"/>
                <w:shd w:val="clear" w:color="auto" w:fill="FFFFFF"/>
              </w:rPr>
            </w:pPr>
          </w:p>
          <w:p w14:paraId="31035281" w14:textId="77777777" w:rsidR="00DE63A7" w:rsidRPr="00BC07CB" w:rsidRDefault="00DE63A7" w:rsidP="00DE63A7">
            <w:pPr>
              <w:autoSpaceDE w:val="0"/>
              <w:autoSpaceDN w:val="0"/>
              <w:adjustRightInd w:val="0"/>
              <w:spacing w:line="276" w:lineRule="auto"/>
              <w:contextualSpacing/>
              <w:jc w:val="both"/>
              <w:rPr>
                <w:rFonts w:asciiTheme="minorHAnsi" w:hAnsiTheme="minorHAnsi" w:cstheme="minorHAnsi"/>
                <w:color w:val="000000"/>
                <w:shd w:val="clear" w:color="auto" w:fill="FFFFFF"/>
              </w:rPr>
            </w:pPr>
            <w:r w:rsidRPr="00BC07CB">
              <w:rPr>
                <w:rFonts w:asciiTheme="minorHAnsi" w:hAnsiTheme="minorHAnsi" w:cstheme="minorHAnsi"/>
                <w:color w:val="000000"/>
                <w:shd w:val="clear" w:color="auto" w:fill="FFFFFF"/>
              </w:rPr>
              <w:t>With an international consultant, the consulting firm is expected to deliver the outputs through carrying out the tasks including but not limited to the following.</w:t>
            </w:r>
          </w:p>
          <w:p w14:paraId="6780FE18" w14:textId="77777777" w:rsidR="00DE63A7" w:rsidRPr="00BC07CB" w:rsidRDefault="00DE63A7" w:rsidP="00DE63A7">
            <w:pPr>
              <w:spacing w:line="276" w:lineRule="auto"/>
              <w:contextualSpacing/>
              <w:jc w:val="both"/>
              <w:rPr>
                <w:rFonts w:asciiTheme="minorHAnsi" w:hAnsiTheme="minorHAnsi" w:cstheme="minorHAnsi"/>
                <w:b/>
                <w:bCs/>
                <w:i/>
                <w:iCs/>
                <w:color w:val="000000"/>
                <w:shd w:val="clear" w:color="auto" w:fill="FFFFFF"/>
              </w:rPr>
            </w:pPr>
          </w:p>
          <w:p w14:paraId="5AA0D9C0" w14:textId="77777777" w:rsidR="00DE63A7" w:rsidRPr="00BC07CB" w:rsidRDefault="00DE63A7" w:rsidP="00DE63A7">
            <w:pPr>
              <w:spacing w:line="276" w:lineRule="auto"/>
              <w:contextualSpacing/>
              <w:jc w:val="both"/>
              <w:rPr>
                <w:rFonts w:asciiTheme="minorHAnsi" w:hAnsiTheme="minorHAnsi" w:cstheme="minorHAnsi"/>
                <w:b/>
                <w:bCs/>
                <w:i/>
                <w:iCs/>
                <w:color w:val="000000"/>
                <w:shd w:val="clear" w:color="auto" w:fill="FFFFFF"/>
              </w:rPr>
            </w:pPr>
            <w:r w:rsidRPr="00BC07CB">
              <w:rPr>
                <w:rFonts w:asciiTheme="minorHAnsi" w:hAnsiTheme="minorHAnsi" w:cstheme="minorHAnsi"/>
                <w:b/>
                <w:bCs/>
                <w:i/>
                <w:iCs/>
                <w:color w:val="000000"/>
                <w:shd w:val="clear" w:color="auto" w:fill="FFFFFF"/>
              </w:rPr>
              <w:t>Output 1: INFF scoping report prepared</w:t>
            </w:r>
          </w:p>
          <w:p w14:paraId="77D145B6" w14:textId="77777777" w:rsidR="00DE63A7" w:rsidRPr="00BC07CB" w:rsidRDefault="00DE63A7" w:rsidP="00DE63A7">
            <w:pPr>
              <w:pStyle w:val="ListParagraph"/>
              <w:widowControl/>
              <w:numPr>
                <w:ilvl w:val="0"/>
                <w:numId w:val="14"/>
              </w:numPr>
              <w:overflowPunct/>
              <w:adjustRightInd/>
              <w:spacing w:line="276" w:lineRule="auto"/>
              <w:jc w:val="both"/>
              <w:rPr>
                <w:rFonts w:asciiTheme="minorHAnsi" w:hAnsiTheme="minorHAnsi" w:cstheme="minorHAnsi"/>
                <w:color w:val="000000"/>
                <w:sz w:val="20"/>
                <w:szCs w:val="20"/>
                <w:shd w:val="clear" w:color="auto" w:fill="FFFFFF"/>
              </w:rPr>
            </w:pPr>
            <w:r w:rsidRPr="00BC07CB">
              <w:rPr>
                <w:rFonts w:asciiTheme="minorHAnsi" w:hAnsiTheme="minorHAnsi" w:cstheme="minorHAnsi"/>
                <w:color w:val="000000"/>
                <w:sz w:val="20"/>
                <w:szCs w:val="20"/>
                <w:shd w:val="clear" w:color="auto" w:fill="FFFFFF"/>
              </w:rPr>
              <w:t>Carry out a scoping exercise for designing an INFF in Mongolia in accordance with the INFF inception phase guidance</w:t>
            </w:r>
            <w:r w:rsidRPr="00BC07CB">
              <w:rPr>
                <w:rStyle w:val="FootnoteReference"/>
                <w:rFonts w:asciiTheme="minorHAnsi" w:hAnsiTheme="minorHAnsi" w:cstheme="minorHAnsi"/>
                <w:color w:val="000000"/>
                <w:sz w:val="20"/>
                <w:szCs w:val="20"/>
                <w:shd w:val="clear" w:color="auto" w:fill="FFFFFF"/>
              </w:rPr>
              <w:footnoteReference w:id="4"/>
            </w:r>
            <w:r w:rsidRPr="00BC07CB">
              <w:rPr>
                <w:rFonts w:asciiTheme="minorHAnsi" w:hAnsiTheme="minorHAnsi" w:cstheme="minorHAnsi"/>
                <w:color w:val="000000"/>
                <w:sz w:val="20"/>
                <w:szCs w:val="20"/>
                <w:shd w:val="clear" w:color="auto" w:fill="FFFFFF"/>
              </w:rPr>
              <w:t xml:space="preserve">: </w:t>
            </w:r>
          </w:p>
          <w:p w14:paraId="2A6E3B08" w14:textId="77777777" w:rsidR="00DE63A7" w:rsidRPr="00BC07CB" w:rsidRDefault="00DE63A7" w:rsidP="00DE63A7">
            <w:pPr>
              <w:spacing w:line="276" w:lineRule="auto"/>
              <w:contextualSpacing/>
              <w:jc w:val="both"/>
              <w:rPr>
                <w:rFonts w:asciiTheme="minorHAnsi" w:hAnsiTheme="minorHAnsi" w:cstheme="minorHAnsi"/>
                <w:b/>
                <w:bCs/>
                <w:i/>
                <w:iCs/>
                <w:color w:val="000000"/>
                <w:shd w:val="clear" w:color="auto" w:fill="FFFFFF"/>
              </w:rPr>
            </w:pPr>
            <w:r w:rsidRPr="00BC07CB">
              <w:rPr>
                <w:rFonts w:asciiTheme="minorHAnsi" w:hAnsiTheme="minorHAnsi" w:cstheme="minorHAnsi"/>
                <w:b/>
                <w:bCs/>
                <w:i/>
                <w:iCs/>
                <w:color w:val="000000"/>
                <w:shd w:val="clear" w:color="auto" w:fill="FFFFFF"/>
              </w:rPr>
              <w:t>Output 2: SDGs prioritization and costing exercises</w:t>
            </w:r>
          </w:p>
          <w:p w14:paraId="37B1F367" w14:textId="77777777" w:rsidR="00DE63A7" w:rsidRPr="00BC07CB" w:rsidRDefault="00DE63A7" w:rsidP="00DE63A7">
            <w:pPr>
              <w:pStyle w:val="ListParagraph"/>
              <w:widowControl/>
              <w:numPr>
                <w:ilvl w:val="1"/>
                <w:numId w:val="15"/>
              </w:numPr>
              <w:overflowPunct/>
              <w:adjustRightInd/>
              <w:spacing w:line="276" w:lineRule="auto"/>
              <w:ind w:left="709" w:hanging="709"/>
              <w:jc w:val="both"/>
              <w:rPr>
                <w:rFonts w:asciiTheme="minorHAnsi" w:hAnsiTheme="minorHAnsi" w:cstheme="minorHAnsi"/>
                <w:vanish/>
                <w:color w:val="000000"/>
                <w:sz w:val="20"/>
                <w:szCs w:val="20"/>
                <w:shd w:val="clear" w:color="auto" w:fill="FFFFFF"/>
              </w:rPr>
            </w:pPr>
            <w:r w:rsidRPr="00BC07CB">
              <w:rPr>
                <w:rFonts w:asciiTheme="minorHAnsi" w:hAnsiTheme="minorHAnsi" w:cstheme="minorHAnsi"/>
                <w:color w:val="000000"/>
                <w:sz w:val="20"/>
                <w:szCs w:val="20"/>
                <w:shd w:val="clear" w:color="auto" w:fill="FFFFFF"/>
              </w:rPr>
              <w:t>Identify an appropriate methodology to prioritize SDGs through desk review of international practices to identify targets and indicators that have the highest leverage, but need to be addressed urgently.</w:t>
            </w:r>
          </w:p>
          <w:p w14:paraId="40D3823F" w14:textId="77777777" w:rsidR="00DE63A7" w:rsidRPr="00BC07CB" w:rsidRDefault="00DE63A7" w:rsidP="00DE63A7">
            <w:pPr>
              <w:spacing w:line="276" w:lineRule="auto"/>
              <w:jc w:val="both"/>
              <w:rPr>
                <w:rFonts w:asciiTheme="minorHAnsi" w:hAnsiTheme="minorHAnsi" w:cstheme="minorHAnsi"/>
                <w:vanish/>
                <w:color w:val="000000"/>
                <w:shd w:val="clear" w:color="auto" w:fill="FFFFFF"/>
              </w:rPr>
            </w:pPr>
          </w:p>
          <w:p w14:paraId="0D387DD6" w14:textId="77777777" w:rsidR="00DE63A7" w:rsidRPr="00BC07CB" w:rsidRDefault="00DE63A7" w:rsidP="00DE63A7">
            <w:pPr>
              <w:spacing w:line="276" w:lineRule="auto"/>
              <w:jc w:val="both"/>
              <w:rPr>
                <w:rFonts w:asciiTheme="minorHAnsi" w:hAnsiTheme="minorHAnsi" w:cstheme="minorHAnsi"/>
                <w:vanish/>
                <w:color w:val="000000"/>
                <w:shd w:val="clear" w:color="auto" w:fill="FFFFFF"/>
              </w:rPr>
            </w:pPr>
          </w:p>
          <w:p w14:paraId="4B403124" w14:textId="77777777" w:rsidR="00DE63A7" w:rsidRPr="00BC07CB" w:rsidRDefault="00DE63A7" w:rsidP="00DE63A7">
            <w:pPr>
              <w:pStyle w:val="ListParagraph"/>
              <w:widowControl/>
              <w:numPr>
                <w:ilvl w:val="1"/>
                <w:numId w:val="15"/>
              </w:numPr>
              <w:overflowPunct/>
              <w:adjustRightInd/>
              <w:spacing w:line="276" w:lineRule="auto"/>
              <w:ind w:left="709" w:hanging="709"/>
              <w:jc w:val="both"/>
              <w:rPr>
                <w:rFonts w:asciiTheme="minorHAnsi" w:hAnsiTheme="minorHAnsi" w:cstheme="minorHAnsi"/>
                <w:vanish/>
                <w:color w:val="000000"/>
                <w:sz w:val="20"/>
                <w:szCs w:val="20"/>
                <w:shd w:val="clear" w:color="auto" w:fill="FFFFFF"/>
              </w:rPr>
            </w:pPr>
          </w:p>
          <w:p w14:paraId="78AA06F8" w14:textId="77777777" w:rsidR="00DE63A7" w:rsidRPr="00BC07CB" w:rsidRDefault="00DE63A7" w:rsidP="00DE63A7">
            <w:pPr>
              <w:pStyle w:val="ListParagraph"/>
              <w:widowControl/>
              <w:numPr>
                <w:ilvl w:val="1"/>
                <w:numId w:val="15"/>
              </w:numPr>
              <w:overflowPunct/>
              <w:adjustRightInd/>
              <w:spacing w:line="276" w:lineRule="auto"/>
              <w:ind w:left="709" w:hanging="709"/>
              <w:jc w:val="both"/>
              <w:rPr>
                <w:rFonts w:asciiTheme="minorHAnsi" w:hAnsiTheme="minorHAnsi" w:cstheme="minorHAnsi"/>
                <w:color w:val="000000"/>
                <w:sz w:val="20"/>
                <w:szCs w:val="20"/>
                <w:shd w:val="clear" w:color="auto" w:fill="FFFFFF"/>
              </w:rPr>
            </w:pPr>
          </w:p>
          <w:p w14:paraId="2DDA5094" w14:textId="77777777" w:rsidR="00DE63A7" w:rsidRPr="00BC07CB" w:rsidRDefault="00DE63A7" w:rsidP="00DE63A7">
            <w:pPr>
              <w:pStyle w:val="ListParagraph"/>
              <w:widowControl/>
              <w:numPr>
                <w:ilvl w:val="1"/>
                <w:numId w:val="19"/>
              </w:numPr>
              <w:overflowPunct/>
              <w:adjustRightInd/>
              <w:spacing w:line="276" w:lineRule="auto"/>
              <w:ind w:left="709" w:hanging="709"/>
              <w:jc w:val="both"/>
              <w:rPr>
                <w:rFonts w:asciiTheme="minorHAnsi" w:hAnsiTheme="minorHAnsi" w:cstheme="minorHAnsi"/>
                <w:color w:val="000000"/>
                <w:sz w:val="20"/>
                <w:szCs w:val="20"/>
                <w:shd w:val="clear" w:color="auto" w:fill="FFFFFF"/>
              </w:rPr>
            </w:pPr>
            <w:r w:rsidRPr="00BC07CB">
              <w:rPr>
                <w:rFonts w:asciiTheme="minorHAnsi" w:hAnsiTheme="minorHAnsi" w:cstheme="minorHAnsi"/>
                <w:color w:val="000000"/>
                <w:sz w:val="20"/>
                <w:szCs w:val="20"/>
                <w:shd w:val="clear" w:color="auto" w:fill="FFFFFF"/>
              </w:rPr>
              <w:t>Prioritize the SDG targets by applying the selected methodology.</w:t>
            </w:r>
          </w:p>
          <w:p w14:paraId="2B521A9A" w14:textId="77777777" w:rsidR="00DE63A7" w:rsidRPr="00BC07CB" w:rsidRDefault="00DE63A7" w:rsidP="00DE63A7">
            <w:pPr>
              <w:pStyle w:val="ListParagraph"/>
              <w:widowControl/>
              <w:numPr>
                <w:ilvl w:val="1"/>
                <w:numId w:val="19"/>
              </w:numPr>
              <w:overflowPunct/>
              <w:adjustRightInd/>
              <w:spacing w:line="276" w:lineRule="auto"/>
              <w:ind w:left="709" w:hanging="709"/>
              <w:jc w:val="both"/>
              <w:rPr>
                <w:rFonts w:asciiTheme="minorHAnsi" w:hAnsiTheme="minorHAnsi" w:cstheme="minorHAnsi"/>
                <w:color w:val="000000"/>
                <w:sz w:val="20"/>
                <w:szCs w:val="20"/>
                <w:shd w:val="clear" w:color="auto" w:fill="FFFFFF"/>
              </w:rPr>
            </w:pPr>
            <w:r w:rsidRPr="00BC07CB">
              <w:rPr>
                <w:rFonts w:asciiTheme="minorHAnsi" w:hAnsiTheme="minorHAnsi" w:cstheme="minorHAnsi"/>
                <w:color w:val="000000"/>
                <w:sz w:val="20"/>
                <w:szCs w:val="20"/>
                <w:shd w:val="clear" w:color="auto" w:fill="FFFFFF"/>
              </w:rPr>
              <w:t>Review national objectives per these prioritized targets and the projection of the corresponding indicators.</w:t>
            </w:r>
          </w:p>
          <w:p w14:paraId="07D361D0" w14:textId="77777777" w:rsidR="00DE63A7" w:rsidRPr="00BC07CB" w:rsidRDefault="00DE63A7" w:rsidP="00DE63A7">
            <w:pPr>
              <w:pStyle w:val="ListParagraph"/>
              <w:widowControl/>
              <w:numPr>
                <w:ilvl w:val="1"/>
                <w:numId w:val="19"/>
              </w:numPr>
              <w:overflowPunct/>
              <w:adjustRightInd/>
              <w:spacing w:line="276" w:lineRule="auto"/>
              <w:ind w:left="709" w:hanging="709"/>
              <w:jc w:val="both"/>
              <w:rPr>
                <w:rFonts w:asciiTheme="minorHAnsi" w:hAnsiTheme="minorHAnsi" w:cstheme="minorHAnsi"/>
                <w:color w:val="000000"/>
                <w:sz w:val="20"/>
                <w:szCs w:val="20"/>
                <w:shd w:val="clear" w:color="auto" w:fill="FFFFFF"/>
              </w:rPr>
            </w:pPr>
            <w:r w:rsidRPr="00BC07CB">
              <w:rPr>
                <w:rFonts w:asciiTheme="minorHAnsi" w:hAnsiTheme="minorHAnsi" w:cstheme="minorHAnsi"/>
                <w:color w:val="000000"/>
                <w:sz w:val="20"/>
                <w:szCs w:val="20"/>
                <w:shd w:val="clear" w:color="auto" w:fill="FFFFFF"/>
              </w:rPr>
              <w:t>Carry out a costing exercise to assess financing needs to achieve the objectives per prioritized SDG targets.</w:t>
            </w:r>
          </w:p>
          <w:p w14:paraId="535C1033" w14:textId="77777777" w:rsidR="00DE63A7" w:rsidRPr="00BC07CB" w:rsidRDefault="00DE63A7" w:rsidP="00DE63A7">
            <w:pPr>
              <w:pStyle w:val="ListParagraph"/>
              <w:widowControl/>
              <w:numPr>
                <w:ilvl w:val="1"/>
                <w:numId w:val="19"/>
              </w:numPr>
              <w:overflowPunct/>
              <w:adjustRightInd/>
              <w:spacing w:line="276" w:lineRule="auto"/>
              <w:ind w:left="709" w:hanging="709"/>
              <w:jc w:val="both"/>
              <w:rPr>
                <w:rFonts w:asciiTheme="minorHAnsi" w:hAnsiTheme="minorHAnsi" w:cstheme="minorHAnsi"/>
                <w:color w:val="000000"/>
                <w:sz w:val="20"/>
                <w:szCs w:val="20"/>
                <w:shd w:val="clear" w:color="auto" w:fill="FFFFFF"/>
              </w:rPr>
            </w:pPr>
            <w:r w:rsidRPr="00BC07CB">
              <w:rPr>
                <w:rFonts w:asciiTheme="minorHAnsi" w:hAnsiTheme="minorHAnsi" w:cstheme="minorHAnsi"/>
                <w:color w:val="000000"/>
                <w:sz w:val="20"/>
                <w:szCs w:val="20"/>
                <w:shd w:val="clear" w:color="auto" w:fill="FFFFFF"/>
              </w:rPr>
              <w:t>Estimate financing needs for the national development priorities based on the reconciliation of the results of different costing approaches (top-down, bottom-up etc.).</w:t>
            </w:r>
          </w:p>
          <w:p w14:paraId="0DE651BE" w14:textId="77777777" w:rsidR="00DE63A7" w:rsidRPr="00BC07CB" w:rsidRDefault="00DE63A7" w:rsidP="00DE63A7">
            <w:pPr>
              <w:pStyle w:val="ListParagraph"/>
              <w:widowControl/>
              <w:numPr>
                <w:ilvl w:val="1"/>
                <w:numId w:val="19"/>
              </w:numPr>
              <w:overflowPunct/>
              <w:adjustRightInd/>
              <w:spacing w:line="276" w:lineRule="auto"/>
              <w:ind w:left="709" w:hanging="709"/>
              <w:jc w:val="both"/>
              <w:rPr>
                <w:rFonts w:asciiTheme="minorHAnsi" w:hAnsiTheme="minorHAnsi" w:cstheme="minorHAnsi"/>
                <w:color w:val="000000"/>
                <w:sz w:val="20"/>
                <w:szCs w:val="20"/>
                <w:shd w:val="clear" w:color="auto" w:fill="FFFFFF"/>
              </w:rPr>
            </w:pPr>
            <w:r w:rsidRPr="00BC07CB">
              <w:rPr>
                <w:rFonts w:asciiTheme="minorHAnsi" w:hAnsiTheme="minorHAnsi" w:cstheme="minorHAnsi"/>
                <w:color w:val="000000"/>
                <w:sz w:val="20"/>
                <w:szCs w:val="20"/>
                <w:shd w:val="clear" w:color="auto" w:fill="FFFFFF"/>
              </w:rPr>
              <w:t>Estimate the financing gaps based on quantified financing needs and estimations of available financial sources till 2030.</w:t>
            </w:r>
          </w:p>
          <w:p w14:paraId="780617C1" w14:textId="77777777" w:rsidR="00DE63A7" w:rsidRPr="00BC07CB" w:rsidRDefault="00DE63A7" w:rsidP="00DE63A7">
            <w:pPr>
              <w:spacing w:line="276" w:lineRule="auto"/>
              <w:contextualSpacing/>
              <w:jc w:val="both"/>
              <w:rPr>
                <w:rFonts w:asciiTheme="minorHAnsi" w:hAnsiTheme="minorHAnsi" w:cstheme="minorHAnsi"/>
                <w:b/>
                <w:bCs/>
                <w:i/>
                <w:iCs/>
                <w:color w:val="000000"/>
                <w:shd w:val="clear" w:color="auto" w:fill="FFFFFF"/>
              </w:rPr>
            </w:pPr>
            <w:r w:rsidRPr="00BC07CB">
              <w:rPr>
                <w:rFonts w:asciiTheme="minorHAnsi" w:hAnsiTheme="minorHAnsi" w:cstheme="minorHAnsi"/>
                <w:b/>
                <w:bCs/>
                <w:i/>
                <w:iCs/>
                <w:color w:val="000000"/>
                <w:shd w:val="clear" w:color="auto" w:fill="FFFFFF"/>
              </w:rPr>
              <w:t>Output 3: INFF roadmap developed</w:t>
            </w:r>
          </w:p>
          <w:p w14:paraId="17E7F71F" w14:textId="77777777" w:rsidR="00DE63A7" w:rsidRPr="00BC07CB" w:rsidRDefault="00DE63A7" w:rsidP="00DE63A7">
            <w:pPr>
              <w:pStyle w:val="ListParagraph"/>
              <w:widowControl/>
              <w:numPr>
                <w:ilvl w:val="1"/>
                <w:numId w:val="16"/>
              </w:numPr>
              <w:overflowPunct/>
              <w:adjustRightInd/>
              <w:spacing w:line="276" w:lineRule="auto"/>
              <w:ind w:left="709" w:hanging="709"/>
              <w:jc w:val="both"/>
              <w:rPr>
                <w:rFonts w:asciiTheme="minorHAnsi" w:hAnsiTheme="minorHAnsi" w:cstheme="minorHAnsi"/>
                <w:sz w:val="20"/>
                <w:szCs w:val="20"/>
                <w:shd w:val="clear" w:color="auto" w:fill="FFFFFF"/>
              </w:rPr>
            </w:pPr>
            <w:r w:rsidRPr="00BC07CB">
              <w:rPr>
                <w:rFonts w:asciiTheme="minorHAnsi" w:hAnsiTheme="minorHAnsi" w:cstheme="minorHAnsi"/>
                <w:sz w:val="20"/>
                <w:szCs w:val="20"/>
                <w:shd w:val="clear" w:color="auto" w:fill="FFFFFF"/>
              </w:rPr>
              <w:t>Develop an approach to designing and operationalizing the INFF specific to Mongolia, defining its objectives and added value over costs.</w:t>
            </w:r>
          </w:p>
          <w:p w14:paraId="39002CB0" w14:textId="77777777" w:rsidR="00DE63A7" w:rsidRPr="00BC07CB" w:rsidRDefault="00DE63A7" w:rsidP="00DE63A7">
            <w:pPr>
              <w:pStyle w:val="ListParagraph"/>
              <w:widowControl/>
              <w:numPr>
                <w:ilvl w:val="1"/>
                <w:numId w:val="16"/>
              </w:numPr>
              <w:overflowPunct/>
              <w:adjustRightInd/>
              <w:spacing w:line="276" w:lineRule="auto"/>
              <w:ind w:left="709" w:hanging="709"/>
              <w:jc w:val="both"/>
              <w:rPr>
                <w:rFonts w:asciiTheme="minorHAnsi" w:hAnsiTheme="minorHAnsi" w:cstheme="minorHAnsi"/>
                <w:sz w:val="20"/>
                <w:szCs w:val="20"/>
                <w:shd w:val="clear" w:color="auto" w:fill="FFFFFF"/>
              </w:rPr>
            </w:pPr>
            <w:r w:rsidRPr="00BC07CB">
              <w:rPr>
                <w:rFonts w:asciiTheme="minorHAnsi" w:hAnsiTheme="minorHAnsi" w:cstheme="minorHAnsi"/>
                <w:color w:val="000000"/>
                <w:sz w:val="20"/>
                <w:szCs w:val="20"/>
                <w:shd w:val="clear" w:color="auto" w:fill="FFFFFF"/>
              </w:rPr>
              <w:t>Identify additional assessments and diagnostics needed with their purposes, scopes, and timelines.</w:t>
            </w:r>
          </w:p>
          <w:p w14:paraId="56BF4044" w14:textId="77777777" w:rsidR="00DE63A7" w:rsidRPr="00BC07CB" w:rsidRDefault="00DE63A7" w:rsidP="00DE63A7">
            <w:pPr>
              <w:pStyle w:val="ListParagraph"/>
              <w:widowControl/>
              <w:numPr>
                <w:ilvl w:val="1"/>
                <w:numId w:val="16"/>
              </w:numPr>
              <w:overflowPunct/>
              <w:adjustRightInd/>
              <w:spacing w:line="276" w:lineRule="auto"/>
              <w:ind w:left="709" w:hanging="709"/>
              <w:jc w:val="both"/>
              <w:rPr>
                <w:rFonts w:asciiTheme="minorHAnsi" w:hAnsiTheme="minorHAnsi" w:cstheme="minorHAnsi"/>
                <w:sz w:val="20"/>
                <w:szCs w:val="20"/>
                <w:shd w:val="clear" w:color="auto" w:fill="FFFFFF"/>
              </w:rPr>
            </w:pPr>
            <w:r w:rsidRPr="00BC07CB">
              <w:rPr>
                <w:rFonts w:asciiTheme="minorHAnsi" w:hAnsiTheme="minorHAnsi" w:cstheme="minorHAnsi"/>
                <w:color w:val="000000"/>
                <w:sz w:val="20"/>
                <w:szCs w:val="20"/>
                <w:shd w:val="clear" w:color="auto" w:fill="FFFFFF"/>
              </w:rPr>
              <w:t>Outline timelines for designing the INFF and key milestones along the way.</w:t>
            </w:r>
          </w:p>
          <w:p w14:paraId="021152DD" w14:textId="77777777" w:rsidR="00DE63A7" w:rsidRPr="00BC07CB" w:rsidRDefault="00DE63A7" w:rsidP="00DE63A7">
            <w:pPr>
              <w:pStyle w:val="ListParagraph"/>
              <w:widowControl/>
              <w:numPr>
                <w:ilvl w:val="1"/>
                <w:numId w:val="16"/>
              </w:numPr>
              <w:overflowPunct/>
              <w:adjustRightInd/>
              <w:spacing w:line="276" w:lineRule="auto"/>
              <w:ind w:left="709" w:hanging="709"/>
              <w:jc w:val="both"/>
              <w:rPr>
                <w:rFonts w:asciiTheme="minorHAnsi" w:hAnsiTheme="minorHAnsi" w:cstheme="minorHAnsi"/>
                <w:sz w:val="20"/>
                <w:szCs w:val="20"/>
                <w:shd w:val="clear" w:color="auto" w:fill="FFFFFF"/>
              </w:rPr>
            </w:pPr>
            <w:r w:rsidRPr="00BC07CB">
              <w:rPr>
                <w:rFonts w:asciiTheme="minorHAnsi" w:hAnsiTheme="minorHAnsi" w:cstheme="minorHAnsi"/>
                <w:color w:val="000000"/>
                <w:sz w:val="20"/>
                <w:szCs w:val="20"/>
                <w:shd w:val="clear" w:color="auto" w:fill="FFFFFF"/>
              </w:rPr>
              <w:t xml:space="preserve">Produce an INFF roadmap and present it to the INFF oversight bodies.  </w:t>
            </w:r>
          </w:p>
          <w:p w14:paraId="5EAD9CE0" w14:textId="77777777" w:rsidR="00DE63A7" w:rsidRPr="00BC07CB" w:rsidRDefault="00DE63A7" w:rsidP="00DE63A7">
            <w:pPr>
              <w:spacing w:line="276" w:lineRule="auto"/>
              <w:contextualSpacing/>
              <w:jc w:val="both"/>
              <w:rPr>
                <w:rFonts w:asciiTheme="minorHAnsi" w:hAnsiTheme="minorHAnsi" w:cstheme="minorHAnsi"/>
                <w:b/>
                <w:bCs/>
                <w:i/>
                <w:iCs/>
                <w:color w:val="000000"/>
                <w:shd w:val="clear" w:color="auto" w:fill="FFFFFF"/>
              </w:rPr>
            </w:pPr>
            <w:r w:rsidRPr="00BC07CB">
              <w:rPr>
                <w:rFonts w:asciiTheme="minorHAnsi" w:hAnsiTheme="minorHAnsi" w:cstheme="minorHAnsi"/>
                <w:b/>
                <w:bCs/>
                <w:i/>
                <w:iCs/>
                <w:color w:val="000000"/>
                <w:shd w:val="clear" w:color="auto" w:fill="FFFFFF"/>
              </w:rPr>
              <w:t>Output 4: INFF strategy draft formulated</w:t>
            </w:r>
          </w:p>
          <w:p w14:paraId="4782D14E" w14:textId="77777777" w:rsidR="00DE63A7" w:rsidRPr="00BC07CB" w:rsidRDefault="00DE63A7" w:rsidP="00DE63A7">
            <w:pPr>
              <w:pStyle w:val="ListParagraph"/>
              <w:widowControl/>
              <w:numPr>
                <w:ilvl w:val="1"/>
                <w:numId w:val="17"/>
              </w:numPr>
              <w:overflowPunct/>
              <w:adjustRightInd/>
              <w:spacing w:line="276" w:lineRule="auto"/>
              <w:ind w:left="709" w:hanging="709"/>
              <w:jc w:val="both"/>
              <w:rPr>
                <w:rFonts w:asciiTheme="minorHAnsi" w:hAnsiTheme="minorHAnsi" w:cstheme="minorHAnsi"/>
                <w:color w:val="000000"/>
                <w:sz w:val="20"/>
                <w:szCs w:val="20"/>
                <w:shd w:val="clear" w:color="auto" w:fill="FFFFFF"/>
              </w:rPr>
            </w:pPr>
            <w:r w:rsidRPr="00BC07CB">
              <w:rPr>
                <w:rFonts w:asciiTheme="minorHAnsi" w:hAnsiTheme="minorHAnsi" w:cstheme="minorHAnsi"/>
                <w:color w:val="000000"/>
                <w:sz w:val="20"/>
                <w:szCs w:val="20"/>
                <w:shd w:val="clear" w:color="auto" w:fill="FFFFFF"/>
              </w:rPr>
              <w:t>Formulate the SDG financing strategy, ensuring that:</w:t>
            </w:r>
          </w:p>
          <w:p w14:paraId="7539BC1D" w14:textId="77777777" w:rsidR="00DE63A7" w:rsidRPr="00BC07CB" w:rsidRDefault="00DE63A7" w:rsidP="00DE63A7">
            <w:pPr>
              <w:pStyle w:val="ListParagraph"/>
              <w:widowControl/>
              <w:numPr>
                <w:ilvl w:val="1"/>
                <w:numId w:val="17"/>
              </w:numPr>
              <w:overflowPunct/>
              <w:adjustRightInd/>
              <w:spacing w:line="276" w:lineRule="auto"/>
              <w:ind w:left="709" w:hanging="709"/>
              <w:jc w:val="both"/>
              <w:rPr>
                <w:rFonts w:asciiTheme="minorHAnsi" w:hAnsiTheme="minorHAnsi" w:cstheme="minorHAnsi"/>
                <w:color w:val="000000"/>
                <w:sz w:val="20"/>
                <w:szCs w:val="20"/>
                <w:shd w:val="clear" w:color="auto" w:fill="FFFFFF"/>
              </w:rPr>
            </w:pPr>
            <w:r w:rsidRPr="00BC07CB">
              <w:rPr>
                <w:rFonts w:asciiTheme="minorHAnsi" w:hAnsiTheme="minorHAnsi" w:cstheme="minorHAnsi"/>
                <w:color w:val="000000"/>
                <w:sz w:val="20"/>
                <w:szCs w:val="20"/>
                <w:shd w:val="clear" w:color="auto" w:fill="FFFFFF"/>
              </w:rPr>
              <w:t>Seek agreement on the INFF strategy by all relevant bodies and stakeholders and have it approved by the INFF oversight body.</w:t>
            </w:r>
          </w:p>
          <w:p w14:paraId="42F2A569" w14:textId="77777777" w:rsidR="00DE63A7" w:rsidRPr="00BC07CB" w:rsidRDefault="00DE63A7" w:rsidP="00DE63A7">
            <w:pPr>
              <w:pStyle w:val="ListParagraph"/>
              <w:widowControl/>
              <w:numPr>
                <w:ilvl w:val="1"/>
                <w:numId w:val="17"/>
              </w:numPr>
              <w:overflowPunct/>
              <w:adjustRightInd/>
              <w:spacing w:line="276" w:lineRule="auto"/>
              <w:ind w:left="709" w:hanging="709"/>
              <w:jc w:val="both"/>
              <w:rPr>
                <w:rFonts w:asciiTheme="minorHAnsi" w:hAnsiTheme="minorHAnsi" w:cstheme="minorHAnsi"/>
                <w:color w:val="000000"/>
                <w:sz w:val="20"/>
                <w:szCs w:val="20"/>
                <w:shd w:val="clear" w:color="auto" w:fill="FFFFFF"/>
              </w:rPr>
            </w:pPr>
            <w:r w:rsidRPr="00BC07CB">
              <w:rPr>
                <w:rFonts w:asciiTheme="minorHAnsi" w:hAnsiTheme="minorHAnsi" w:cstheme="minorHAnsi"/>
                <w:color w:val="000000"/>
                <w:sz w:val="20"/>
                <w:szCs w:val="20"/>
                <w:shd w:val="clear" w:color="auto" w:fill="FFFFFF"/>
              </w:rPr>
              <w:lastRenderedPageBreak/>
              <w:t>Adapt operational tools and support mechanisms for the implementation of INFF strategy, including monitoring and reporting system and secretariat functions.</w:t>
            </w:r>
          </w:p>
          <w:p w14:paraId="0474274A" w14:textId="77777777" w:rsidR="00DE63A7" w:rsidRPr="00BC07CB" w:rsidRDefault="00DE63A7" w:rsidP="00DE63A7">
            <w:pPr>
              <w:spacing w:line="276" w:lineRule="auto"/>
              <w:contextualSpacing/>
              <w:jc w:val="both"/>
              <w:rPr>
                <w:rFonts w:asciiTheme="minorHAnsi" w:hAnsiTheme="minorHAnsi" w:cstheme="minorHAnsi"/>
                <w:b/>
                <w:bCs/>
                <w:i/>
                <w:iCs/>
                <w:color w:val="000000"/>
                <w:shd w:val="clear" w:color="auto" w:fill="FFFFFF"/>
              </w:rPr>
            </w:pPr>
            <w:r w:rsidRPr="00BC07CB">
              <w:rPr>
                <w:rFonts w:asciiTheme="minorHAnsi" w:hAnsiTheme="minorHAnsi" w:cstheme="minorHAnsi"/>
                <w:b/>
                <w:bCs/>
                <w:i/>
                <w:iCs/>
                <w:color w:val="000000"/>
                <w:shd w:val="clear" w:color="auto" w:fill="FFFFFF"/>
              </w:rPr>
              <w:t>Output 5: Capacity in INFF preparation enhanced.</w:t>
            </w:r>
          </w:p>
          <w:p w14:paraId="6034378A" w14:textId="300A37A6" w:rsidR="00BF779F" w:rsidRPr="00BC07CB" w:rsidRDefault="00DE63A7" w:rsidP="00DE63A7">
            <w:pPr>
              <w:pStyle w:val="ListParagraph"/>
              <w:widowControl/>
              <w:numPr>
                <w:ilvl w:val="1"/>
                <w:numId w:val="18"/>
              </w:numPr>
              <w:overflowPunct/>
              <w:adjustRightInd/>
              <w:spacing w:line="276" w:lineRule="auto"/>
              <w:ind w:left="709" w:hanging="709"/>
              <w:jc w:val="both"/>
              <w:rPr>
                <w:rFonts w:asciiTheme="minorHAnsi" w:hAnsiTheme="minorHAnsi" w:cstheme="minorHAnsi"/>
                <w:color w:val="000000"/>
                <w:sz w:val="20"/>
                <w:szCs w:val="20"/>
                <w:shd w:val="clear" w:color="auto" w:fill="FFFFFF"/>
              </w:rPr>
            </w:pPr>
            <w:r w:rsidRPr="00BC07CB">
              <w:rPr>
                <w:rFonts w:asciiTheme="minorHAnsi" w:hAnsiTheme="minorHAnsi" w:cstheme="minorHAnsi"/>
                <w:color w:val="000000"/>
                <w:sz w:val="20"/>
                <w:szCs w:val="20"/>
                <w:shd w:val="clear" w:color="auto" w:fill="FFFFFF"/>
              </w:rPr>
              <w:t>Provide support to strengthening capacity of key government agencies and non-government players in undertaking INFF inception and development including conducting capacity assessments:</w:t>
            </w:r>
          </w:p>
        </w:tc>
      </w:tr>
      <w:tr w:rsidR="00DB7701" w:rsidRPr="0021187D" w14:paraId="6034378F" w14:textId="77777777" w:rsidTr="00FD73B6">
        <w:trPr>
          <w:jc w:val="center"/>
        </w:trPr>
        <w:tc>
          <w:tcPr>
            <w:tcW w:w="1957" w:type="dxa"/>
            <w:shd w:val="clear" w:color="auto" w:fill="auto"/>
          </w:tcPr>
          <w:p w14:paraId="6034378C"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lastRenderedPageBreak/>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8298" w:type="dxa"/>
            <w:shd w:val="clear" w:color="auto" w:fill="auto"/>
          </w:tcPr>
          <w:p w14:paraId="6034378E" w14:textId="00EF21D9" w:rsidR="002D4431" w:rsidRPr="009E1C14" w:rsidRDefault="001539A0" w:rsidP="0021187D">
            <w:pPr>
              <w:jc w:val="both"/>
              <w:rPr>
                <w:rFonts w:ascii="Calibri" w:hAnsi="Calibri" w:cs="Calibri"/>
                <w:bCs/>
                <w:i/>
                <w:color w:val="000000" w:themeColor="text1"/>
                <w:sz w:val="22"/>
                <w:szCs w:val="22"/>
              </w:rPr>
            </w:pPr>
            <w:r>
              <w:rPr>
                <w:rFonts w:ascii="Calibri" w:hAnsi="Calibri" w:cs="Calibri"/>
                <w:bCs/>
                <w:color w:val="000000" w:themeColor="text1"/>
                <w:sz w:val="22"/>
                <w:szCs w:val="22"/>
              </w:rPr>
              <w:t>Project Manager</w:t>
            </w:r>
          </w:p>
        </w:tc>
      </w:tr>
      <w:tr w:rsidR="00DB7701" w:rsidRPr="0021187D" w14:paraId="60343792" w14:textId="77777777" w:rsidTr="00FD73B6">
        <w:trPr>
          <w:jc w:val="center"/>
        </w:trPr>
        <w:tc>
          <w:tcPr>
            <w:tcW w:w="1957"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DefaultPlaceholder_1082065158"/>
            </w:placeholder>
            <w:text/>
          </w:sdtPr>
          <w:sdtEndPr/>
          <w:sdtContent>
            <w:tc>
              <w:tcPr>
                <w:tcW w:w="8298" w:type="dxa"/>
                <w:shd w:val="clear" w:color="auto" w:fill="auto"/>
              </w:tcPr>
              <w:p w14:paraId="60343791" w14:textId="4EA19B07" w:rsidR="00DB7701" w:rsidRPr="009E1C14" w:rsidRDefault="001539A0"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Regular basis</w:t>
                </w:r>
              </w:p>
            </w:tc>
          </w:sdtContent>
        </w:sdt>
      </w:tr>
      <w:tr w:rsidR="00DB7701" w:rsidRPr="0021187D" w14:paraId="60343796" w14:textId="77777777" w:rsidTr="00FD73B6">
        <w:trPr>
          <w:jc w:val="center"/>
        </w:trPr>
        <w:tc>
          <w:tcPr>
            <w:tcW w:w="1957" w:type="dxa"/>
            <w:shd w:val="clear" w:color="auto" w:fill="auto"/>
          </w:tcPr>
          <w:p w14:paraId="60343793"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8298" w:type="dxa"/>
            <w:shd w:val="clear" w:color="auto" w:fill="auto"/>
          </w:tcPr>
          <w:p w14:paraId="60343794" w14:textId="3E9C17D8" w:rsidR="00DB7701" w:rsidRDefault="00054C5E" w:rsidP="0021187D">
            <w:pPr>
              <w:jc w:val="both"/>
              <w:rPr>
                <w:rFonts w:ascii="Calibri" w:hAnsi="Calibri" w:cs="Calibri"/>
                <w:bCs/>
                <w:sz w:val="22"/>
                <w:szCs w:val="22"/>
              </w:rPr>
            </w:pPr>
            <w:r>
              <w:rPr>
                <w:rFonts w:ascii="Calibri" w:hAnsi="Calibri" w:cs="Calibri"/>
                <w:bCs/>
                <w:sz w:val="22"/>
                <w:szCs w:val="22"/>
              </w:rPr>
              <w:t>Required</w:t>
            </w:r>
          </w:p>
          <w:p w14:paraId="60343795" w14:textId="77777777" w:rsidR="00FD76E1" w:rsidRPr="0021187D" w:rsidRDefault="00FD76E1" w:rsidP="0021187D">
            <w:pPr>
              <w:jc w:val="both"/>
              <w:rPr>
                <w:rFonts w:ascii="Calibri" w:hAnsi="Calibri" w:cs="Calibri"/>
                <w:bCs/>
                <w:sz w:val="22"/>
                <w:szCs w:val="22"/>
              </w:rPr>
            </w:pPr>
          </w:p>
        </w:tc>
      </w:tr>
      <w:tr w:rsidR="002D4431" w:rsidRPr="0021187D" w14:paraId="6034379B" w14:textId="77777777" w:rsidTr="00FD73B6">
        <w:trPr>
          <w:jc w:val="center"/>
        </w:trPr>
        <w:tc>
          <w:tcPr>
            <w:tcW w:w="1957" w:type="dxa"/>
            <w:shd w:val="clear" w:color="auto" w:fill="auto"/>
          </w:tcPr>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8298" w:type="dxa"/>
            <w:shd w:val="clear" w:color="auto" w:fill="auto"/>
          </w:tcPr>
          <w:p w14:paraId="60343799" w14:textId="77777777" w:rsidR="007C2D07" w:rsidRPr="0021187D" w:rsidRDefault="00156C5A"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7C2D07" w:rsidRPr="0021187D">
              <w:rPr>
                <w:rFonts w:ascii="Calibri" w:hAnsi="Calibri" w:cs="Calibri"/>
                <w:snapToGrid w:val="0"/>
                <w:sz w:val="22"/>
                <w:szCs w:val="22"/>
              </w:rPr>
              <w:t>Exact Address/</w:t>
            </w:r>
            <w:proofErr w:type="spellStart"/>
            <w:r w:rsidR="007C2D07" w:rsidRPr="0021187D">
              <w:rPr>
                <w:rFonts w:ascii="Calibri" w:hAnsi="Calibri" w:cs="Calibri"/>
                <w:snapToGrid w:val="0"/>
                <w:sz w:val="22"/>
                <w:szCs w:val="22"/>
              </w:rPr>
              <w:t>es</w:t>
            </w:r>
            <w:proofErr w:type="spellEnd"/>
            <w:r w:rsidR="007C2D07" w:rsidRPr="0021187D">
              <w:rPr>
                <w:rFonts w:ascii="Calibri" w:hAnsi="Calibri" w:cs="Calibri"/>
                <w:snapToGrid w:val="0"/>
                <w:sz w:val="22"/>
                <w:szCs w:val="22"/>
              </w:rPr>
              <w:t xml:space="preserve"> </w:t>
            </w:r>
            <w:sdt>
              <w:sdtPr>
                <w:rPr>
                  <w:rFonts w:ascii="Calibri" w:hAnsi="Calibri" w:cs="Calibri"/>
                  <w:snapToGrid w:val="0"/>
                  <w:sz w:val="22"/>
                  <w:szCs w:val="22"/>
                </w:rPr>
                <w:id w:val="-540588299"/>
                <w:showingPlcHdr/>
                <w:text/>
              </w:sdtPr>
              <w:sdtEndPr/>
              <w:sdtContent>
                <w:r w:rsidR="009E1C14" w:rsidRPr="009E1C14">
                  <w:rPr>
                    <w:rFonts w:ascii="Calibri" w:hAnsi="Calibri" w:cs="Calibri"/>
                    <w:i/>
                    <w:snapToGrid w:val="0"/>
                    <w:color w:val="000000" w:themeColor="text1"/>
                    <w:sz w:val="22"/>
                    <w:szCs w:val="22"/>
                  </w:rPr>
                  <w:t>[pls. specify]</w:t>
                </w:r>
              </w:sdtContent>
            </w:sdt>
          </w:p>
          <w:p w14:paraId="6034379A" w14:textId="27E0E8C0" w:rsidR="002D4431" w:rsidRPr="0021187D" w:rsidRDefault="00156C5A"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9E1C14">
              <w:rPr>
                <w:rFonts w:ascii="Calibri" w:hAnsi="Calibri" w:cs="Calibri"/>
                <w:snapToGrid w:val="0"/>
                <w:sz w:val="22"/>
                <w:szCs w:val="22"/>
              </w:rPr>
              <w:t xml:space="preserve"> </w:t>
            </w:r>
            <w:r w:rsidR="007C2D07" w:rsidRPr="0021187D">
              <w:rPr>
                <w:rFonts w:ascii="Calibri" w:hAnsi="Calibri" w:cs="Calibri"/>
                <w:snapToGrid w:val="0"/>
                <w:sz w:val="22"/>
                <w:szCs w:val="22"/>
              </w:rPr>
              <w:t>At Contractor’s Location</w:t>
            </w:r>
            <w:r w:rsidR="00074C9B">
              <w:rPr>
                <w:rFonts w:ascii="Calibri" w:hAnsi="Calibri" w:cs="Calibri"/>
                <w:snapToGrid w:val="0"/>
                <w:sz w:val="22"/>
                <w:szCs w:val="22"/>
              </w:rPr>
              <w:t xml:space="preserve"> </w:t>
            </w:r>
          </w:p>
        </w:tc>
      </w:tr>
      <w:tr w:rsidR="00D85C6C" w:rsidRPr="0021187D" w14:paraId="6034379E" w14:textId="77777777" w:rsidTr="00FD73B6">
        <w:trPr>
          <w:jc w:val="center"/>
        </w:trPr>
        <w:tc>
          <w:tcPr>
            <w:tcW w:w="1957" w:type="dxa"/>
            <w:shd w:val="clear" w:color="auto" w:fill="auto"/>
          </w:tcPr>
          <w:p w14:paraId="6034379C"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8298" w:type="dxa"/>
            <w:shd w:val="clear" w:color="auto" w:fill="auto"/>
          </w:tcPr>
          <w:p w14:paraId="6034379D" w14:textId="6B526050" w:rsidR="00D85C6C" w:rsidRPr="0021187D" w:rsidRDefault="00795ED1" w:rsidP="0021187D">
            <w:pPr>
              <w:jc w:val="both"/>
              <w:rPr>
                <w:rFonts w:ascii="Calibri" w:hAnsi="Calibri" w:cs="Calibri"/>
                <w:bCs/>
                <w:sz w:val="22"/>
                <w:szCs w:val="22"/>
              </w:rPr>
            </w:pPr>
            <w:r>
              <w:rPr>
                <w:rFonts w:ascii="Calibri" w:hAnsi="Calibri" w:cs="Calibri"/>
                <w:bCs/>
                <w:sz w:val="22"/>
                <w:szCs w:val="22"/>
              </w:rPr>
              <w:t>Up to</w:t>
            </w:r>
            <w:r w:rsidR="00352330">
              <w:rPr>
                <w:rFonts w:ascii="Calibri" w:hAnsi="Calibri" w:cs="Calibri"/>
                <w:bCs/>
                <w:sz w:val="22"/>
                <w:szCs w:val="22"/>
              </w:rPr>
              <w:t xml:space="preserve"> </w:t>
            </w:r>
            <w:r w:rsidR="00BF779F">
              <w:rPr>
                <w:rFonts w:ascii="Calibri" w:hAnsi="Calibri" w:cs="Calibri"/>
                <w:bCs/>
                <w:sz w:val="22"/>
                <w:szCs w:val="22"/>
              </w:rPr>
              <w:t>7</w:t>
            </w:r>
            <w:r w:rsidR="00352330">
              <w:rPr>
                <w:rFonts w:ascii="Calibri" w:hAnsi="Calibri" w:cs="Calibri"/>
                <w:bCs/>
                <w:sz w:val="22"/>
                <w:szCs w:val="22"/>
              </w:rPr>
              <w:t xml:space="preserve"> months</w:t>
            </w:r>
          </w:p>
        </w:tc>
      </w:tr>
      <w:tr w:rsidR="00D85C6C" w:rsidRPr="0021187D" w14:paraId="603437A1" w14:textId="77777777" w:rsidTr="00FD73B6">
        <w:trPr>
          <w:jc w:val="center"/>
        </w:trPr>
        <w:tc>
          <w:tcPr>
            <w:tcW w:w="1957" w:type="dxa"/>
            <w:shd w:val="clear" w:color="auto" w:fill="auto"/>
          </w:tcPr>
          <w:p w14:paraId="6034379F"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8298" w:type="dxa"/>
            <w:shd w:val="clear" w:color="auto" w:fill="auto"/>
          </w:tcPr>
          <w:p w14:paraId="603437A0" w14:textId="3381D39E" w:rsidR="00D85C6C" w:rsidRPr="0021187D" w:rsidRDefault="00BC07CB" w:rsidP="0021187D">
            <w:pPr>
              <w:jc w:val="both"/>
              <w:rPr>
                <w:rFonts w:ascii="Calibri" w:hAnsi="Calibri" w:cs="Calibri"/>
                <w:bCs/>
                <w:sz w:val="22"/>
                <w:szCs w:val="22"/>
              </w:rPr>
            </w:pPr>
            <w:r>
              <w:rPr>
                <w:rFonts w:ascii="Calibri" w:hAnsi="Calibri" w:cs="Calibri"/>
                <w:bCs/>
                <w:sz w:val="22"/>
                <w:szCs w:val="22"/>
              </w:rPr>
              <w:t>September</w:t>
            </w:r>
            <w:r w:rsidR="001539A0">
              <w:rPr>
                <w:rFonts w:ascii="Calibri" w:hAnsi="Calibri" w:cs="Calibri"/>
                <w:bCs/>
                <w:sz w:val="22"/>
                <w:szCs w:val="22"/>
              </w:rPr>
              <w:t xml:space="preserve"> 20</w:t>
            </w:r>
            <w:r w:rsidR="00BF779F">
              <w:rPr>
                <w:rFonts w:ascii="Calibri" w:hAnsi="Calibri" w:cs="Calibri"/>
                <w:bCs/>
                <w:sz w:val="22"/>
                <w:szCs w:val="22"/>
              </w:rPr>
              <w:t>20</w:t>
            </w:r>
          </w:p>
        </w:tc>
      </w:tr>
      <w:tr w:rsidR="00D85C6C" w:rsidRPr="0021187D" w14:paraId="603437A4" w14:textId="77777777" w:rsidTr="00FD73B6">
        <w:trPr>
          <w:jc w:val="center"/>
        </w:trPr>
        <w:tc>
          <w:tcPr>
            <w:tcW w:w="1957" w:type="dxa"/>
            <w:shd w:val="clear" w:color="auto" w:fill="auto"/>
          </w:tcPr>
          <w:p w14:paraId="603437A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8298" w:type="dxa"/>
            <w:shd w:val="clear" w:color="auto" w:fill="auto"/>
          </w:tcPr>
          <w:p w14:paraId="603437A3" w14:textId="5969C775" w:rsidR="00D85C6C" w:rsidRPr="0021187D" w:rsidRDefault="00BC07CB" w:rsidP="0021187D">
            <w:pPr>
              <w:jc w:val="both"/>
              <w:rPr>
                <w:rFonts w:ascii="Calibri" w:hAnsi="Calibri" w:cs="Calibri"/>
                <w:bCs/>
                <w:sz w:val="22"/>
                <w:szCs w:val="22"/>
              </w:rPr>
            </w:pPr>
            <w:r>
              <w:rPr>
                <w:rFonts w:ascii="Calibri" w:hAnsi="Calibri" w:cs="Calibri"/>
                <w:bCs/>
                <w:sz w:val="22"/>
                <w:szCs w:val="22"/>
              </w:rPr>
              <w:t>March</w:t>
            </w:r>
            <w:r w:rsidR="001539A0">
              <w:rPr>
                <w:rFonts w:ascii="Calibri" w:hAnsi="Calibri" w:cs="Calibri"/>
                <w:bCs/>
                <w:sz w:val="22"/>
                <w:szCs w:val="22"/>
              </w:rPr>
              <w:t xml:space="preserve"> 202</w:t>
            </w:r>
            <w:r w:rsidR="00BF779F">
              <w:rPr>
                <w:rFonts w:ascii="Calibri" w:hAnsi="Calibri" w:cs="Calibri"/>
                <w:bCs/>
                <w:sz w:val="22"/>
                <w:szCs w:val="22"/>
              </w:rPr>
              <w:t>1</w:t>
            </w:r>
          </w:p>
        </w:tc>
      </w:tr>
      <w:tr w:rsidR="00D85C6C" w:rsidRPr="0021187D" w14:paraId="603437C0" w14:textId="77777777" w:rsidTr="00FD73B6">
        <w:trPr>
          <w:jc w:val="center"/>
        </w:trPr>
        <w:tc>
          <w:tcPr>
            <w:tcW w:w="1957" w:type="dxa"/>
            <w:shd w:val="clear" w:color="auto" w:fill="auto"/>
          </w:tcPr>
          <w:p w14:paraId="603437A6"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8298" w:type="dxa"/>
            <w:shd w:val="clear" w:color="auto" w:fill="auto"/>
          </w:tcPr>
          <w:p w14:paraId="603437BF" w14:textId="2C7C46FD" w:rsidR="00C33A0E" w:rsidRPr="0021187D" w:rsidRDefault="00BC07CB" w:rsidP="0021187D">
            <w:pPr>
              <w:jc w:val="both"/>
              <w:rPr>
                <w:rFonts w:ascii="Calibri" w:hAnsi="Calibri" w:cs="Calibri"/>
                <w:bCs/>
                <w:sz w:val="22"/>
                <w:szCs w:val="22"/>
              </w:rPr>
            </w:pPr>
            <w:r>
              <w:rPr>
                <w:rFonts w:ascii="Calibri" w:hAnsi="Calibri" w:cs="Calibri"/>
                <w:bCs/>
                <w:sz w:val="22"/>
                <w:szCs w:val="22"/>
              </w:rPr>
              <w:t>N/A</w:t>
            </w:r>
          </w:p>
        </w:tc>
      </w:tr>
      <w:tr w:rsidR="002726B1" w:rsidRPr="00E933A8" w14:paraId="603437D5" w14:textId="77777777" w:rsidTr="00FD73B6">
        <w:tblPrEx>
          <w:tblLook w:val="0000" w:firstRow="0" w:lastRow="0" w:firstColumn="0" w:lastColumn="0" w:noHBand="0" w:noVBand="0"/>
        </w:tblPrEx>
        <w:trPr>
          <w:jc w:val="center"/>
        </w:trPr>
        <w:tc>
          <w:tcPr>
            <w:tcW w:w="1957" w:type="dxa"/>
          </w:tcPr>
          <w:p w14:paraId="603437D1" w14:textId="77777777"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8298" w:type="dxa"/>
          </w:tcPr>
          <w:p w14:paraId="603437D3" w14:textId="7349F976" w:rsidR="002726B1" w:rsidRDefault="00156C5A" w:rsidP="009E1C14">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Required</w:t>
            </w:r>
          </w:p>
          <w:p w14:paraId="603437D4" w14:textId="77777777" w:rsidR="002726B1" w:rsidRPr="00E933A8" w:rsidRDefault="00156C5A" w:rsidP="009E1C14">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Not Required</w:t>
            </w:r>
          </w:p>
        </w:tc>
      </w:tr>
      <w:tr w:rsidR="000B585E" w:rsidRPr="00E933A8" w14:paraId="603437DA" w14:textId="77777777" w:rsidTr="00FD73B6">
        <w:tblPrEx>
          <w:tblLook w:val="0000" w:firstRow="0" w:lastRow="0" w:firstColumn="0" w:lastColumn="0" w:noHBand="0" w:noVBand="0"/>
        </w:tblPrEx>
        <w:trPr>
          <w:jc w:val="center"/>
        </w:trPr>
        <w:tc>
          <w:tcPr>
            <w:tcW w:w="1957" w:type="dxa"/>
          </w:tcPr>
          <w:p w14:paraId="603437D6"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8298" w:type="dxa"/>
          </w:tcPr>
          <w:p w14:paraId="603437D8" w14:textId="11BDD4FF" w:rsidR="000B585E" w:rsidRDefault="00156C5A"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603437D9" w14:textId="77777777" w:rsidR="000B585E" w:rsidRPr="00E933A8" w:rsidRDefault="00156C5A" w:rsidP="009E1C14">
            <w:pPr>
              <w:rPr>
                <w:rFonts w:ascii="Calibri" w:hAnsi="Calibri" w:cs="Calibri"/>
                <w:sz w:val="22"/>
                <w:szCs w:val="22"/>
              </w:rPr>
            </w:pPr>
            <w:sdt>
              <w:sdtPr>
                <w:rPr>
                  <w:rFonts w:ascii="Calibri" w:hAnsi="Calibri" w:cs="Calibri"/>
                  <w:sz w:val="22"/>
                  <w:szCs w:val="22"/>
                </w:rPr>
                <w:id w:val="-567185193"/>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Not Required</w:t>
            </w:r>
          </w:p>
        </w:tc>
      </w:tr>
      <w:tr w:rsidR="00BE45B5" w:rsidRPr="0021187D" w14:paraId="603437E1" w14:textId="77777777" w:rsidTr="00FD73B6">
        <w:trPr>
          <w:jc w:val="center"/>
        </w:trPr>
        <w:tc>
          <w:tcPr>
            <w:tcW w:w="1957" w:type="dxa"/>
            <w:shd w:val="clear" w:color="auto" w:fill="auto"/>
          </w:tcPr>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8298" w:type="dxa"/>
            <w:shd w:val="clear" w:color="auto" w:fill="auto"/>
          </w:tcPr>
          <w:p w14:paraId="603437E0" w14:textId="74904C86" w:rsidR="00BE45B5" w:rsidRPr="003D08FE" w:rsidRDefault="00156C5A"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Local Currency</w:t>
            </w:r>
            <w:r w:rsidR="00352330">
              <w:rPr>
                <w:rFonts w:ascii="Calibri" w:hAnsi="Calibri" w:cs="Calibri"/>
                <w:snapToGrid w:val="0"/>
                <w:sz w:val="22"/>
                <w:szCs w:val="22"/>
              </w:rPr>
              <w:t xml:space="preserve"> - MNT</w:t>
            </w:r>
          </w:p>
        </w:tc>
      </w:tr>
      <w:tr w:rsidR="00102ABA" w:rsidRPr="00E933A8" w14:paraId="603437E5" w14:textId="77777777" w:rsidTr="00FD73B6">
        <w:tblPrEx>
          <w:tblLook w:val="0000" w:firstRow="0" w:lastRow="0" w:firstColumn="0" w:lastColumn="0" w:noHBand="0" w:noVBand="0"/>
        </w:tblPrEx>
        <w:trPr>
          <w:jc w:val="center"/>
        </w:trPr>
        <w:tc>
          <w:tcPr>
            <w:tcW w:w="1957" w:type="dxa"/>
          </w:tcPr>
          <w:p w14:paraId="603437E2"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5"/>
            </w:r>
          </w:p>
        </w:tc>
        <w:tc>
          <w:tcPr>
            <w:tcW w:w="8298" w:type="dxa"/>
          </w:tcPr>
          <w:p w14:paraId="603437E3" w14:textId="5FD2426D" w:rsidR="00102ABA" w:rsidRPr="00E933A8" w:rsidRDefault="00156C5A" w:rsidP="009E1C14">
            <w:pPr>
              <w:rPr>
                <w:rFonts w:ascii="Calibri" w:hAnsi="Calibri" w:cs="Calibri"/>
                <w:sz w:val="22"/>
                <w:szCs w:val="22"/>
              </w:rPr>
            </w:pPr>
            <w:sdt>
              <w:sdtPr>
                <w:rPr>
                  <w:rFonts w:ascii="Calibri" w:hAnsi="Calibri" w:cs="Calibri"/>
                  <w:sz w:val="22"/>
                  <w:szCs w:val="22"/>
                </w:rPr>
                <w:id w:val="-923789598"/>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inclusive of VAT and other applicable indirect taxes</w:t>
            </w:r>
          </w:p>
          <w:p w14:paraId="603437E4" w14:textId="77777777" w:rsidR="00102ABA" w:rsidRPr="00E933A8" w:rsidRDefault="00156C5A" w:rsidP="009E1C14">
            <w:pPr>
              <w:rPr>
                <w:rFonts w:ascii="Calibri" w:hAnsi="Calibri" w:cs="Calibri"/>
                <w:sz w:val="22"/>
                <w:szCs w:val="22"/>
              </w:rPr>
            </w:pPr>
            <w:sdt>
              <w:sdtPr>
                <w:rPr>
                  <w:rFonts w:ascii="Calibri" w:hAnsi="Calibri" w:cs="Calibri"/>
                  <w:sz w:val="22"/>
                  <w:szCs w:val="22"/>
                </w:rPr>
                <w:id w:val="706916078"/>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exclusive of VAT and other applicable indirect taxes</w:t>
            </w:r>
          </w:p>
        </w:tc>
      </w:tr>
      <w:tr w:rsidR="005B4DA5" w:rsidRPr="0021187D" w14:paraId="603437EE" w14:textId="77777777" w:rsidTr="00FD73B6">
        <w:trPr>
          <w:jc w:val="center"/>
        </w:trPr>
        <w:tc>
          <w:tcPr>
            <w:tcW w:w="1957" w:type="dxa"/>
            <w:shd w:val="clear" w:color="auto" w:fill="auto"/>
          </w:tcPr>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8298" w:type="dxa"/>
            <w:shd w:val="clear" w:color="auto" w:fill="auto"/>
          </w:tcPr>
          <w:p w14:paraId="603437E9" w14:textId="77777777" w:rsidR="007F6174" w:rsidRPr="00074C9B" w:rsidRDefault="00156C5A" w:rsidP="007F6174">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 xml:space="preserve">60 days       </w:t>
            </w:r>
          </w:p>
          <w:p w14:paraId="603437EA" w14:textId="77777777" w:rsidR="007F6174" w:rsidRPr="00074C9B" w:rsidRDefault="00156C5A" w:rsidP="007F6174">
            <w:pPr>
              <w:ind w:left="432" w:hanging="360"/>
              <w:rPr>
                <w:rFonts w:ascii="Calibri" w:hAnsi="Calibri" w:cs="Calibri"/>
                <w:iCs/>
                <w:sz w:val="22"/>
                <w:szCs w:val="22"/>
              </w:rPr>
            </w:pPr>
            <w:sdt>
              <w:sdtPr>
                <w:rPr>
                  <w:rFonts w:ascii="Calibri" w:hAnsi="Calibri" w:cs="Calibri"/>
                  <w:iCs/>
                  <w:sz w:val="22"/>
                  <w:szCs w:val="22"/>
                </w:rPr>
                <w:id w:val="870270806"/>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90 days</w:t>
            </w:r>
            <w:r w:rsidR="007F6174" w:rsidRPr="00074C9B">
              <w:rPr>
                <w:rFonts w:ascii="Calibri" w:hAnsi="Calibri" w:cs="Calibri"/>
                <w:iCs/>
                <w:sz w:val="22"/>
                <w:szCs w:val="22"/>
              </w:rPr>
              <w:tab/>
            </w:r>
          </w:p>
          <w:p w14:paraId="603437EB" w14:textId="41DE2C19" w:rsidR="00E86504" w:rsidRDefault="00156C5A"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Arial Unicode MS"/>
                  <w14:uncheckedState w14:val="2610" w14:font="Arial Unicode MS"/>
                </w14:checkbox>
              </w:sdtPr>
              <w:sdtEndPr/>
              <w:sdtContent>
                <w:r w:rsidR="00352330">
                  <w:rPr>
                    <w:rFonts w:ascii="Arial Unicode MS" w:hAnsi="Arial Unicode MS" w:cs="Calibri"/>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120 days</w:t>
            </w:r>
          </w:p>
          <w:p w14:paraId="603437EC" w14:textId="77777777" w:rsidR="00D16C58" w:rsidRDefault="00D16C58" w:rsidP="00E86504">
            <w:pPr>
              <w:ind w:left="432" w:hanging="360"/>
              <w:jc w:val="both"/>
              <w:rPr>
                <w:rFonts w:ascii="Calibri" w:hAnsi="Calibri" w:cs="Calibri"/>
                <w:iCs/>
                <w:sz w:val="22"/>
                <w:szCs w:val="22"/>
              </w:rPr>
            </w:pPr>
          </w:p>
          <w:p w14:paraId="603437ED"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603437F4" w14:textId="77777777" w:rsidTr="00FD73B6">
        <w:tblPrEx>
          <w:tblLook w:val="0000" w:firstRow="0" w:lastRow="0" w:firstColumn="0" w:lastColumn="0" w:noHBand="0" w:noVBand="0"/>
        </w:tblPrEx>
        <w:trPr>
          <w:jc w:val="center"/>
        </w:trPr>
        <w:tc>
          <w:tcPr>
            <w:tcW w:w="1957" w:type="dxa"/>
            <w:tcBorders>
              <w:top w:val="single" w:sz="4" w:space="0" w:color="auto"/>
              <w:left w:val="single" w:sz="4" w:space="0" w:color="auto"/>
              <w:bottom w:val="single" w:sz="4" w:space="0" w:color="auto"/>
              <w:right w:val="single" w:sz="4" w:space="0" w:color="auto"/>
            </w:tcBorders>
          </w:tcPr>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lastRenderedPageBreak/>
              <w:t>Partial Quotes</w:t>
            </w:r>
          </w:p>
        </w:tc>
        <w:tc>
          <w:tcPr>
            <w:tcW w:w="8298" w:type="dxa"/>
            <w:tcBorders>
              <w:top w:val="single" w:sz="4" w:space="0" w:color="auto"/>
              <w:left w:val="single" w:sz="4" w:space="0" w:color="auto"/>
              <w:bottom w:val="single" w:sz="4" w:space="0" w:color="auto"/>
              <w:right w:val="single" w:sz="4" w:space="0" w:color="auto"/>
            </w:tcBorders>
          </w:tcPr>
          <w:p w14:paraId="603437F2" w14:textId="68325546" w:rsidR="007F6174" w:rsidRPr="00074C9B" w:rsidRDefault="00156C5A" w:rsidP="003B0929">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352330">
                  <w:rPr>
                    <w:rFonts w:ascii="Arial Unicode MS" w:hAnsi="Arial Unicode MS" w:cs="Calibri"/>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p w14:paraId="603437F3" w14:textId="054B903D" w:rsidR="007F6174" w:rsidRPr="00074C9B" w:rsidRDefault="00156C5A" w:rsidP="003B0929">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 xml:space="preserve">Permitted  </w:t>
            </w:r>
          </w:p>
        </w:tc>
      </w:tr>
      <w:tr w:rsidR="00D85C6C" w:rsidRPr="0021187D" w14:paraId="6034381C" w14:textId="77777777" w:rsidTr="00FD73B6">
        <w:trPr>
          <w:jc w:val="center"/>
        </w:trPr>
        <w:tc>
          <w:tcPr>
            <w:tcW w:w="1957" w:type="dxa"/>
            <w:shd w:val="clear" w:color="auto" w:fill="auto"/>
          </w:tcPr>
          <w:p w14:paraId="603437F5" w14:textId="77777777" w:rsidR="00BE45B5" w:rsidRDefault="00BE45B5" w:rsidP="0021187D">
            <w:pPr>
              <w:rPr>
                <w:rFonts w:ascii="Calibri" w:hAnsi="Calibri" w:cs="Calibri"/>
                <w:bCs/>
                <w:sz w:val="22"/>
                <w:szCs w:val="22"/>
              </w:rPr>
            </w:pPr>
          </w:p>
          <w:p w14:paraId="603437F6"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6"/>
            </w:r>
          </w:p>
        </w:tc>
        <w:tc>
          <w:tcPr>
            <w:tcW w:w="8298" w:type="dxa"/>
            <w:shd w:val="clear" w:color="auto" w:fill="auto"/>
          </w:tcPr>
          <w:p w14:paraId="603437F7" w14:textId="77777777" w:rsidR="00321832" w:rsidRDefault="00321832" w:rsidP="0021187D">
            <w:pPr>
              <w:jc w:val="both"/>
              <w:rPr>
                <w:rFonts w:ascii="Calibri" w:hAnsi="Calibri" w:cs="Calibri"/>
                <w:bCs/>
                <w:sz w:val="22"/>
                <w:szCs w:val="22"/>
              </w:rPr>
            </w:pPr>
          </w:p>
          <w:tbl>
            <w:tblPr>
              <w:tblW w:w="8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620"/>
              <w:gridCol w:w="2154"/>
              <w:gridCol w:w="1767"/>
            </w:tblGrid>
            <w:tr w:rsidR="00296B95" w:rsidRPr="0021187D" w14:paraId="603437FC" w14:textId="77777777" w:rsidTr="00BC07CB">
              <w:tc>
                <w:tcPr>
                  <w:tcW w:w="2605" w:type="dxa"/>
                </w:tcPr>
                <w:p w14:paraId="603437F8" w14:textId="77777777" w:rsidR="00296B95" w:rsidRPr="0021187D" w:rsidRDefault="00296B95" w:rsidP="0021187D">
                  <w:pPr>
                    <w:jc w:val="center"/>
                    <w:rPr>
                      <w:rFonts w:ascii="Calibri" w:hAnsi="Calibri" w:cs="Calibri"/>
                      <w:bCs/>
                      <w:sz w:val="22"/>
                      <w:szCs w:val="22"/>
                    </w:rPr>
                  </w:pPr>
                  <w:r>
                    <w:rPr>
                      <w:rFonts w:ascii="Calibri" w:hAnsi="Calibri" w:cs="Calibri"/>
                      <w:bCs/>
                      <w:sz w:val="22"/>
                      <w:szCs w:val="22"/>
                    </w:rPr>
                    <w:t>Outputs</w:t>
                  </w:r>
                </w:p>
              </w:tc>
              <w:tc>
                <w:tcPr>
                  <w:tcW w:w="1620" w:type="dxa"/>
                  <w:shd w:val="clear" w:color="auto" w:fill="auto"/>
                </w:tcPr>
                <w:p w14:paraId="603437F9"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Percentage</w:t>
                  </w:r>
                </w:p>
              </w:tc>
              <w:tc>
                <w:tcPr>
                  <w:tcW w:w="2154" w:type="dxa"/>
                  <w:shd w:val="clear" w:color="auto" w:fill="auto"/>
                </w:tcPr>
                <w:p w14:paraId="603437FA"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Timing</w:t>
                  </w:r>
                </w:p>
              </w:tc>
              <w:tc>
                <w:tcPr>
                  <w:tcW w:w="1767" w:type="dxa"/>
                  <w:shd w:val="clear" w:color="auto" w:fill="auto"/>
                </w:tcPr>
                <w:p w14:paraId="603437FB"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Condition for Payment Release</w:t>
                  </w:r>
                </w:p>
              </w:tc>
            </w:tr>
            <w:tr w:rsidR="00BF779F" w:rsidRPr="0021187D" w14:paraId="60343804" w14:textId="77777777" w:rsidTr="00BC07CB">
              <w:tc>
                <w:tcPr>
                  <w:tcW w:w="2605" w:type="dxa"/>
                </w:tcPr>
                <w:p w14:paraId="432C0164" w14:textId="46820D64" w:rsidR="00BF779F" w:rsidRPr="00BF779F" w:rsidRDefault="00BC07CB" w:rsidP="00BF779F">
                  <w:pPr>
                    <w:rPr>
                      <w:rFonts w:asciiTheme="minorHAnsi" w:hAnsiTheme="minorHAnsi" w:cstheme="minorHAnsi"/>
                      <w:sz w:val="22"/>
                      <w:szCs w:val="22"/>
                    </w:rPr>
                  </w:pPr>
                  <w:r>
                    <w:rPr>
                      <w:rFonts w:asciiTheme="minorHAnsi" w:hAnsiTheme="minorHAnsi" w:cstheme="minorHAnsi"/>
                      <w:sz w:val="22"/>
                      <w:szCs w:val="22"/>
                    </w:rPr>
                    <w:t xml:space="preserve">Inception report with </w:t>
                  </w:r>
                  <w:proofErr w:type="spellStart"/>
                  <w:r>
                    <w:rPr>
                      <w:rFonts w:asciiTheme="minorHAnsi" w:hAnsiTheme="minorHAnsi" w:cstheme="minorHAnsi"/>
                      <w:sz w:val="22"/>
                      <w:szCs w:val="22"/>
                    </w:rPr>
                    <w:t>workplan</w:t>
                  </w:r>
                  <w:proofErr w:type="spellEnd"/>
                </w:p>
              </w:tc>
              <w:tc>
                <w:tcPr>
                  <w:tcW w:w="1620" w:type="dxa"/>
                  <w:shd w:val="clear" w:color="auto" w:fill="auto"/>
                </w:tcPr>
                <w:p w14:paraId="603437FE" w14:textId="03B0D1E7" w:rsidR="00BF779F" w:rsidRPr="00BF779F" w:rsidRDefault="00BF779F" w:rsidP="00BF779F">
                  <w:pPr>
                    <w:rPr>
                      <w:rFonts w:asciiTheme="minorHAnsi" w:hAnsiTheme="minorHAnsi" w:cstheme="minorHAnsi"/>
                      <w:bCs/>
                      <w:sz w:val="22"/>
                      <w:szCs w:val="22"/>
                    </w:rPr>
                  </w:pPr>
                  <w:r w:rsidRPr="00BF779F">
                    <w:rPr>
                      <w:rFonts w:asciiTheme="minorHAnsi" w:hAnsiTheme="minorHAnsi" w:cstheme="minorHAnsi"/>
                      <w:sz w:val="22"/>
                      <w:szCs w:val="22"/>
                    </w:rPr>
                    <w:t>1</w:t>
                  </w:r>
                  <w:r w:rsidR="00BC07CB">
                    <w:rPr>
                      <w:rFonts w:asciiTheme="minorHAnsi" w:hAnsiTheme="minorHAnsi" w:cstheme="minorHAnsi"/>
                      <w:sz w:val="22"/>
                      <w:szCs w:val="22"/>
                    </w:rPr>
                    <w:t>0</w:t>
                  </w:r>
                  <w:r w:rsidRPr="00BF779F">
                    <w:rPr>
                      <w:rFonts w:asciiTheme="minorHAnsi" w:hAnsiTheme="minorHAnsi" w:cstheme="minorHAnsi"/>
                      <w:sz w:val="22"/>
                      <w:szCs w:val="22"/>
                    </w:rPr>
                    <w:t>% of total payment</w:t>
                  </w:r>
                </w:p>
              </w:tc>
              <w:tc>
                <w:tcPr>
                  <w:tcW w:w="2154" w:type="dxa"/>
                  <w:shd w:val="clear" w:color="auto" w:fill="auto"/>
                </w:tcPr>
                <w:p w14:paraId="60343800" w14:textId="42F8A657" w:rsidR="00BF779F" w:rsidRPr="00BF779F" w:rsidRDefault="00BC07CB" w:rsidP="00BF779F">
                  <w:pPr>
                    <w:rPr>
                      <w:rFonts w:asciiTheme="minorHAnsi" w:hAnsiTheme="minorHAnsi" w:cstheme="minorHAnsi"/>
                      <w:bCs/>
                      <w:sz w:val="22"/>
                      <w:szCs w:val="22"/>
                    </w:rPr>
                  </w:pPr>
                  <w:r>
                    <w:rPr>
                      <w:rFonts w:asciiTheme="minorHAnsi" w:hAnsiTheme="minorHAnsi" w:cstheme="minorHAnsi"/>
                      <w:sz w:val="22"/>
                      <w:szCs w:val="22"/>
                    </w:rPr>
                    <w:t>September</w:t>
                  </w:r>
                  <w:r w:rsidR="00BF779F" w:rsidRPr="00BF779F">
                    <w:rPr>
                      <w:rFonts w:asciiTheme="minorHAnsi" w:hAnsiTheme="minorHAnsi" w:cstheme="minorHAnsi"/>
                      <w:sz w:val="22"/>
                      <w:szCs w:val="22"/>
                    </w:rPr>
                    <w:t xml:space="preserve"> 2020</w:t>
                  </w:r>
                </w:p>
              </w:tc>
              <w:tc>
                <w:tcPr>
                  <w:tcW w:w="1767" w:type="dxa"/>
                  <w:vMerge w:val="restart"/>
                  <w:shd w:val="clear" w:color="auto" w:fill="auto"/>
                </w:tcPr>
                <w:p w14:paraId="60343801" w14:textId="77777777" w:rsidR="00BF779F" w:rsidRPr="00BF779F" w:rsidRDefault="00BF779F" w:rsidP="00BF779F">
                  <w:pPr>
                    <w:jc w:val="both"/>
                    <w:rPr>
                      <w:rFonts w:ascii="Calibri" w:hAnsi="Calibri" w:cs="Calibri"/>
                      <w:bCs/>
                      <w:sz w:val="16"/>
                      <w:szCs w:val="16"/>
                    </w:rPr>
                  </w:pPr>
                  <w:r w:rsidRPr="00C04586">
                    <w:rPr>
                      <w:rFonts w:ascii="Calibri" w:hAnsi="Calibri" w:cs="Calibri"/>
                      <w:bCs/>
                    </w:rPr>
                    <w:t xml:space="preserve">Within thirty (30) </w:t>
                  </w:r>
                  <w:r w:rsidRPr="00BF779F">
                    <w:rPr>
                      <w:rFonts w:ascii="Calibri" w:hAnsi="Calibri" w:cs="Calibri"/>
                      <w:bCs/>
                      <w:sz w:val="16"/>
                      <w:szCs w:val="16"/>
                    </w:rPr>
                    <w:t>days from the date of meeting the following conditions:</w:t>
                  </w:r>
                </w:p>
                <w:p w14:paraId="60343802" w14:textId="77777777" w:rsidR="00BF779F" w:rsidRPr="00BF779F" w:rsidRDefault="00BF779F" w:rsidP="00C150EB">
                  <w:pPr>
                    <w:numPr>
                      <w:ilvl w:val="0"/>
                      <w:numId w:val="4"/>
                    </w:numPr>
                    <w:ind w:left="381"/>
                    <w:rPr>
                      <w:rFonts w:ascii="Calibri" w:hAnsi="Calibri" w:cs="Calibri"/>
                      <w:bCs/>
                      <w:sz w:val="16"/>
                      <w:szCs w:val="16"/>
                    </w:rPr>
                  </w:pPr>
                  <w:r w:rsidRPr="00BF779F">
                    <w:rPr>
                      <w:rFonts w:ascii="Calibri" w:hAnsi="Calibri" w:cs="Calibri"/>
                      <w:bCs/>
                      <w:sz w:val="16"/>
                      <w:szCs w:val="16"/>
                    </w:rPr>
                    <w:t xml:space="preserve">UNDP’s written acceptance (i.e., not mere receipt) of the quality of the outputs; and </w:t>
                  </w:r>
                </w:p>
                <w:p w14:paraId="60343803" w14:textId="77777777" w:rsidR="00BF779F" w:rsidRPr="00C04586" w:rsidRDefault="00BF779F" w:rsidP="00C150EB">
                  <w:pPr>
                    <w:numPr>
                      <w:ilvl w:val="0"/>
                      <w:numId w:val="4"/>
                    </w:numPr>
                    <w:ind w:left="381"/>
                    <w:rPr>
                      <w:rFonts w:ascii="Calibri" w:hAnsi="Calibri" w:cs="Calibri"/>
                      <w:bCs/>
                      <w:sz w:val="22"/>
                      <w:szCs w:val="22"/>
                    </w:rPr>
                  </w:pPr>
                  <w:r w:rsidRPr="00BF779F">
                    <w:rPr>
                      <w:rFonts w:ascii="Calibri" w:hAnsi="Calibri" w:cs="Calibri"/>
                      <w:bCs/>
                      <w:sz w:val="16"/>
                      <w:szCs w:val="16"/>
                    </w:rPr>
                    <w:t>Receipt of invoice from the Service Provider.</w:t>
                  </w:r>
                </w:p>
              </w:tc>
            </w:tr>
            <w:tr w:rsidR="00BF779F" w:rsidRPr="0021187D" w14:paraId="6034380A" w14:textId="77777777" w:rsidTr="00BC07CB">
              <w:trPr>
                <w:trHeight w:val="593"/>
              </w:trPr>
              <w:tc>
                <w:tcPr>
                  <w:tcW w:w="2605" w:type="dxa"/>
                </w:tcPr>
                <w:p w14:paraId="60343805" w14:textId="68D3C167" w:rsidR="00BF779F" w:rsidRPr="00BF779F" w:rsidRDefault="00BC07CB" w:rsidP="00BF779F">
                  <w:pPr>
                    <w:rPr>
                      <w:rFonts w:asciiTheme="minorHAnsi" w:hAnsiTheme="minorHAnsi" w:cstheme="minorHAnsi"/>
                      <w:bCs/>
                      <w:sz w:val="22"/>
                      <w:szCs w:val="22"/>
                    </w:rPr>
                  </w:pPr>
                  <w:r>
                    <w:rPr>
                      <w:rFonts w:asciiTheme="minorHAnsi" w:hAnsiTheme="minorHAnsi" w:cstheme="minorHAnsi"/>
                      <w:bCs/>
                      <w:sz w:val="22"/>
                      <w:szCs w:val="22"/>
                    </w:rPr>
                    <w:t>INFF scoping exercise report</w:t>
                  </w:r>
                </w:p>
              </w:tc>
              <w:tc>
                <w:tcPr>
                  <w:tcW w:w="1620" w:type="dxa"/>
                  <w:shd w:val="clear" w:color="auto" w:fill="auto"/>
                </w:tcPr>
                <w:p w14:paraId="60343806" w14:textId="354B66CA" w:rsidR="00BF779F" w:rsidRPr="00BF779F" w:rsidRDefault="00BC07CB" w:rsidP="00BF779F">
                  <w:pPr>
                    <w:rPr>
                      <w:rFonts w:asciiTheme="minorHAnsi" w:hAnsiTheme="minorHAnsi" w:cstheme="minorHAnsi"/>
                      <w:bCs/>
                      <w:sz w:val="22"/>
                      <w:szCs w:val="22"/>
                    </w:rPr>
                  </w:pPr>
                  <w:r>
                    <w:rPr>
                      <w:rFonts w:asciiTheme="minorHAnsi" w:hAnsiTheme="minorHAnsi" w:cstheme="minorHAnsi"/>
                      <w:sz w:val="22"/>
                      <w:szCs w:val="22"/>
                    </w:rPr>
                    <w:t>20</w:t>
                  </w:r>
                  <w:r w:rsidR="00BF779F" w:rsidRPr="00BF779F">
                    <w:rPr>
                      <w:rFonts w:asciiTheme="minorHAnsi" w:hAnsiTheme="minorHAnsi" w:cstheme="minorHAnsi"/>
                      <w:sz w:val="22"/>
                      <w:szCs w:val="22"/>
                    </w:rPr>
                    <w:t>% of total payment</w:t>
                  </w:r>
                </w:p>
              </w:tc>
              <w:tc>
                <w:tcPr>
                  <w:tcW w:w="2154" w:type="dxa"/>
                  <w:shd w:val="clear" w:color="auto" w:fill="auto"/>
                </w:tcPr>
                <w:p w14:paraId="60343808" w14:textId="42B20863" w:rsidR="00BF779F" w:rsidRPr="00BF779F" w:rsidRDefault="003B4EB9" w:rsidP="00BF779F">
                  <w:pPr>
                    <w:rPr>
                      <w:rFonts w:asciiTheme="minorHAnsi" w:hAnsiTheme="minorHAnsi" w:cstheme="minorHAnsi"/>
                      <w:bCs/>
                      <w:sz w:val="22"/>
                      <w:szCs w:val="22"/>
                    </w:rPr>
                  </w:pPr>
                  <w:r>
                    <w:rPr>
                      <w:rFonts w:asciiTheme="minorHAnsi" w:hAnsiTheme="minorHAnsi" w:cstheme="minorHAnsi"/>
                      <w:sz w:val="22"/>
                      <w:szCs w:val="22"/>
                    </w:rPr>
                    <w:t>10</w:t>
                  </w:r>
                  <w:r w:rsidR="00BC07CB">
                    <w:rPr>
                      <w:rFonts w:asciiTheme="minorHAnsi" w:hAnsiTheme="minorHAnsi" w:cstheme="minorHAnsi"/>
                      <w:sz w:val="22"/>
                      <w:szCs w:val="22"/>
                    </w:rPr>
                    <w:t xml:space="preserve"> October</w:t>
                  </w:r>
                  <w:r w:rsidR="00BF779F" w:rsidRPr="00BF779F">
                    <w:rPr>
                      <w:rFonts w:asciiTheme="minorHAnsi" w:hAnsiTheme="minorHAnsi" w:cstheme="minorHAnsi"/>
                      <w:sz w:val="22"/>
                      <w:szCs w:val="22"/>
                    </w:rPr>
                    <w:t xml:space="preserve"> 2020</w:t>
                  </w:r>
                </w:p>
              </w:tc>
              <w:tc>
                <w:tcPr>
                  <w:tcW w:w="1767" w:type="dxa"/>
                  <w:vMerge/>
                  <w:shd w:val="clear" w:color="auto" w:fill="auto"/>
                </w:tcPr>
                <w:p w14:paraId="60343809" w14:textId="77777777" w:rsidR="00BF779F" w:rsidRPr="0021187D" w:rsidRDefault="00BF779F" w:rsidP="00BF779F">
                  <w:pPr>
                    <w:jc w:val="both"/>
                    <w:rPr>
                      <w:rFonts w:ascii="Calibri" w:hAnsi="Calibri" w:cs="Calibri"/>
                      <w:bCs/>
                      <w:sz w:val="22"/>
                      <w:szCs w:val="22"/>
                    </w:rPr>
                  </w:pPr>
                </w:p>
              </w:tc>
            </w:tr>
            <w:tr w:rsidR="00BF779F" w:rsidRPr="0021187D" w14:paraId="715D4F0F" w14:textId="77777777" w:rsidTr="00BC07CB">
              <w:trPr>
                <w:trHeight w:val="593"/>
              </w:trPr>
              <w:tc>
                <w:tcPr>
                  <w:tcW w:w="2605" w:type="dxa"/>
                </w:tcPr>
                <w:p w14:paraId="4FF392B4" w14:textId="6FB0D326" w:rsidR="00BF779F" w:rsidRPr="00BF779F" w:rsidRDefault="00BC07CB" w:rsidP="00BF779F">
                  <w:pPr>
                    <w:rPr>
                      <w:rFonts w:asciiTheme="minorHAnsi" w:hAnsiTheme="minorHAnsi" w:cstheme="minorHAnsi"/>
                      <w:sz w:val="22"/>
                      <w:szCs w:val="22"/>
                    </w:rPr>
                  </w:pPr>
                  <w:r>
                    <w:rPr>
                      <w:rFonts w:asciiTheme="minorHAnsi" w:hAnsiTheme="minorHAnsi" w:cstheme="minorHAnsi"/>
                      <w:sz w:val="22"/>
                      <w:szCs w:val="22"/>
                    </w:rPr>
                    <w:t>SDG prioritization and costing report</w:t>
                  </w:r>
                </w:p>
              </w:tc>
              <w:tc>
                <w:tcPr>
                  <w:tcW w:w="1620" w:type="dxa"/>
                  <w:shd w:val="clear" w:color="auto" w:fill="auto"/>
                </w:tcPr>
                <w:p w14:paraId="4E4FDAC2" w14:textId="1C80304D" w:rsidR="00BF779F" w:rsidRPr="00BF779F" w:rsidRDefault="00BF779F" w:rsidP="00BF779F">
                  <w:pPr>
                    <w:rPr>
                      <w:rFonts w:asciiTheme="minorHAnsi" w:hAnsiTheme="minorHAnsi" w:cstheme="minorHAnsi"/>
                      <w:sz w:val="22"/>
                      <w:szCs w:val="22"/>
                    </w:rPr>
                  </w:pPr>
                  <w:r w:rsidRPr="00BF779F">
                    <w:rPr>
                      <w:rFonts w:asciiTheme="minorHAnsi" w:hAnsiTheme="minorHAnsi" w:cstheme="minorHAnsi"/>
                      <w:sz w:val="22"/>
                      <w:szCs w:val="22"/>
                    </w:rPr>
                    <w:t>20% of total payment</w:t>
                  </w:r>
                </w:p>
              </w:tc>
              <w:tc>
                <w:tcPr>
                  <w:tcW w:w="2154" w:type="dxa"/>
                  <w:shd w:val="clear" w:color="auto" w:fill="auto"/>
                </w:tcPr>
                <w:p w14:paraId="6888165F" w14:textId="4AA8A440" w:rsidR="00BF779F" w:rsidRPr="00BF779F" w:rsidRDefault="00BF779F" w:rsidP="00BF779F">
                  <w:pPr>
                    <w:rPr>
                      <w:rFonts w:asciiTheme="minorHAnsi" w:hAnsiTheme="minorHAnsi" w:cstheme="minorHAnsi"/>
                      <w:sz w:val="22"/>
                      <w:szCs w:val="22"/>
                    </w:rPr>
                  </w:pPr>
                  <w:r w:rsidRPr="00BF779F">
                    <w:rPr>
                      <w:rFonts w:asciiTheme="minorHAnsi" w:hAnsiTheme="minorHAnsi" w:cstheme="minorHAnsi"/>
                      <w:sz w:val="22"/>
                      <w:szCs w:val="22"/>
                    </w:rPr>
                    <w:t xml:space="preserve"> </w:t>
                  </w:r>
                  <w:r w:rsidR="003B4EB9">
                    <w:rPr>
                      <w:rFonts w:asciiTheme="minorHAnsi" w:hAnsiTheme="minorHAnsi" w:cstheme="minorHAnsi"/>
                      <w:sz w:val="22"/>
                      <w:szCs w:val="22"/>
                    </w:rPr>
                    <w:t>5 November</w:t>
                  </w:r>
                  <w:r w:rsidRPr="00BF779F">
                    <w:rPr>
                      <w:rFonts w:asciiTheme="minorHAnsi" w:hAnsiTheme="minorHAnsi" w:cstheme="minorHAnsi"/>
                      <w:sz w:val="22"/>
                      <w:szCs w:val="22"/>
                    </w:rPr>
                    <w:t xml:space="preserve"> 2020</w:t>
                  </w:r>
                </w:p>
              </w:tc>
              <w:tc>
                <w:tcPr>
                  <w:tcW w:w="1767" w:type="dxa"/>
                  <w:vMerge/>
                  <w:shd w:val="clear" w:color="auto" w:fill="auto"/>
                </w:tcPr>
                <w:p w14:paraId="47CF28CE" w14:textId="77777777" w:rsidR="00BF779F" w:rsidRPr="0021187D" w:rsidRDefault="00BF779F" w:rsidP="00BF779F">
                  <w:pPr>
                    <w:jc w:val="both"/>
                    <w:rPr>
                      <w:rFonts w:ascii="Calibri" w:hAnsi="Calibri" w:cs="Calibri"/>
                      <w:bCs/>
                      <w:sz w:val="22"/>
                      <w:szCs w:val="22"/>
                    </w:rPr>
                  </w:pPr>
                </w:p>
              </w:tc>
            </w:tr>
            <w:tr w:rsidR="00BF779F" w:rsidRPr="0021187D" w14:paraId="1228E467" w14:textId="77777777" w:rsidTr="00BC07CB">
              <w:trPr>
                <w:trHeight w:val="593"/>
              </w:trPr>
              <w:tc>
                <w:tcPr>
                  <w:tcW w:w="2605" w:type="dxa"/>
                </w:tcPr>
                <w:p w14:paraId="24837820" w14:textId="58BD9850" w:rsidR="00BF779F" w:rsidRPr="00BF779F" w:rsidRDefault="00BC07CB" w:rsidP="00BF779F">
                  <w:pPr>
                    <w:rPr>
                      <w:rFonts w:asciiTheme="minorHAnsi" w:hAnsiTheme="minorHAnsi" w:cstheme="minorHAnsi"/>
                      <w:sz w:val="22"/>
                      <w:szCs w:val="22"/>
                    </w:rPr>
                  </w:pPr>
                  <w:r>
                    <w:rPr>
                      <w:rFonts w:asciiTheme="minorHAnsi" w:hAnsiTheme="minorHAnsi" w:cstheme="minorHAnsi"/>
                      <w:sz w:val="22"/>
                      <w:szCs w:val="22"/>
                    </w:rPr>
                    <w:t>Final INFF Roadmap report</w:t>
                  </w:r>
                </w:p>
              </w:tc>
              <w:tc>
                <w:tcPr>
                  <w:tcW w:w="1620" w:type="dxa"/>
                  <w:shd w:val="clear" w:color="auto" w:fill="auto"/>
                </w:tcPr>
                <w:p w14:paraId="62A41EF7" w14:textId="7CC9AEB8" w:rsidR="00BF779F" w:rsidRPr="00BF779F" w:rsidRDefault="00BF779F" w:rsidP="00BF779F">
                  <w:pPr>
                    <w:rPr>
                      <w:rFonts w:asciiTheme="minorHAnsi" w:hAnsiTheme="minorHAnsi" w:cstheme="minorHAnsi"/>
                      <w:sz w:val="22"/>
                      <w:szCs w:val="22"/>
                    </w:rPr>
                  </w:pPr>
                  <w:r w:rsidRPr="00BF779F">
                    <w:rPr>
                      <w:rFonts w:asciiTheme="minorHAnsi" w:hAnsiTheme="minorHAnsi" w:cstheme="minorHAnsi"/>
                      <w:sz w:val="22"/>
                      <w:szCs w:val="22"/>
                    </w:rPr>
                    <w:t>20% of total payment</w:t>
                  </w:r>
                </w:p>
              </w:tc>
              <w:tc>
                <w:tcPr>
                  <w:tcW w:w="2154" w:type="dxa"/>
                  <w:shd w:val="clear" w:color="auto" w:fill="auto"/>
                </w:tcPr>
                <w:p w14:paraId="4D44E48A" w14:textId="5F033278" w:rsidR="00BF779F" w:rsidRPr="00BF779F" w:rsidRDefault="003B4EB9" w:rsidP="00BF779F">
                  <w:pPr>
                    <w:rPr>
                      <w:rFonts w:asciiTheme="minorHAnsi" w:hAnsiTheme="minorHAnsi" w:cstheme="minorHAnsi"/>
                      <w:sz w:val="22"/>
                      <w:szCs w:val="22"/>
                    </w:rPr>
                  </w:pPr>
                  <w:r>
                    <w:rPr>
                      <w:rFonts w:asciiTheme="minorHAnsi" w:hAnsiTheme="minorHAnsi" w:cstheme="minorHAnsi"/>
                      <w:sz w:val="22"/>
                      <w:szCs w:val="22"/>
                    </w:rPr>
                    <w:t>25 November</w:t>
                  </w:r>
                  <w:r w:rsidR="00BF779F" w:rsidRPr="00BF779F">
                    <w:rPr>
                      <w:rFonts w:asciiTheme="minorHAnsi" w:hAnsiTheme="minorHAnsi" w:cstheme="minorHAnsi"/>
                      <w:sz w:val="22"/>
                      <w:szCs w:val="22"/>
                    </w:rPr>
                    <w:t xml:space="preserve"> 2020</w:t>
                  </w:r>
                </w:p>
              </w:tc>
              <w:tc>
                <w:tcPr>
                  <w:tcW w:w="1767" w:type="dxa"/>
                  <w:vMerge/>
                  <w:shd w:val="clear" w:color="auto" w:fill="auto"/>
                </w:tcPr>
                <w:p w14:paraId="670050CE" w14:textId="77777777" w:rsidR="00BF779F" w:rsidRPr="0021187D" w:rsidRDefault="00BF779F" w:rsidP="00BF779F">
                  <w:pPr>
                    <w:jc w:val="both"/>
                    <w:rPr>
                      <w:rFonts w:ascii="Calibri" w:hAnsi="Calibri" w:cs="Calibri"/>
                      <w:bCs/>
                      <w:sz w:val="22"/>
                      <w:szCs w:val="22"/>
                    </w:rPr>
                  </w:pPr>
                </w:p>
              </w:tc>
            </w:tr>
            <w:tr w:rsidR="00BF779F" w:rsidRPr="0021187D" w14:paraId="60343810" w14:textId="77777777" w:rsidTr="00BC07CB">
              <w:trPr>
                <w:trHeight w:val="405"/>
              </w:trPr>
              <w:tc>
                <w:tcPr>
                  <w:tcW w:w="2605" w:type="dxa"/>
                </w:tcPr>
                <w:p w14:paraId="6034380B" w14:textId="743E6B6E" w:rsidR="00BF779F" w:rsidRPr="00BF779F" w:rsidRDefault="00BC07CB" w:rsidP="00BF779F">
                  <w:pPr>
                    <w:rPr>
                      <w:rFonts w:asciiTheme="minorHAnsi" w:hAnsiTheme="minorHAnsi" w:cstheme="minorHAnsi"/>
                      <w:bCs/>
                      <w:sz w:val="22"/>
                      <w:szCs w:val="22"/>
                    </w:rPr>
                  </w:pPr>
                  <w:r>
                    <w:rPr>
                      <w:rFonts w:asciiTheme="minorHAnsi" w:hAnsiTheme="minorHAnsi" w:cstheme="minorHAnsi"/>
                      <w:bCs/>
                      <w:sz w:val="22"/>
                      <w:szCs w:val="22"/>
                    </w:rPr>
                    <w:t>Final INFF Strategy</w:t>
                  </w:r>
                </w:p>
              </w:tc>
              <w:tc>
                <w:tcPr>
                  <w:tcW w:w="1620" w:type="dxa"/>
                  <w:shd w:val="clear" w:color="auto" w:fill="auto"/>
                </w:tcPr>
                <w:p w14:paraId="6034380D" w14:textId="6040C440" w:rsidR="00BF779F" w:rsidRPr="00BF779F" w:rsidRDefault="00BF779F" w:rsidP="00BF779F">
                  <w:pPr>
                    <w:rPr>
                      <w:rFonts w:asciiTheme="minorHAnsi" w:hAnsiTheme="minorHAnsi" w:cstheme="minorHAnsi"/>
                      <w:bCs/>
                      <w:sz w:val="22"/>
                      <w:szCs w:val="22"/>
                    </w:rPr>
                  </w:pPr>
                  <w:r w:rsidRPr="00BF779F">
                    <w:rPr>
                      <w:rFonts w:asciiTheme="minorHAnsi" w:hAnsiTheme="minorHAnsi" w:cstheme="minorHAnsi"/>
                      <w:sz w:val="22"/>
                      <w:szCs w:val="22"/>
                    </w:rPr>
                    <w:t>30% of total payment</w:t>
                  </w:r>
                </w:p>
              </w:tc>
              <w:tc>
                <w:tcPr>
                  <w:tcW w:w="2154" w:type="dxa"/>
                  <w:shd w:val="clear" w:color="auto" w:fill="auto"/>
                </w:tcPr>
                <w:p w14:paraId="6034380E" w14:textId="332EE7E4" w:rsidR="00BF779F" w:rsidRPr="00BF779F" w:rsidRDefault="003B4EB9" w:rsidP="00BF779F">
                  <w:pPr>
                    <w:rPr>
                      <w:rFonts w:asciiTheme="minorHAnsi" w:hAnsiTheme="minorHAnsi" w:cstheme="minorHAnsi"/>
                      <w:bCs/>
                      <w:sz w:val="22"/>
                      <w:szCs w:val="22"/>
                    </w:rPr>
                  </w:pPr>
                  <w:r>
                    <w:rPr>
                      <w:rFonts w:asciiTheme="minorHAnsi" w:hAnsiTheme="minorHAnsi" w:cstheme="minorHAnsi"/>
                      <w:sz w:val="22"/>
                      <w:szCs w:val="22"/>
                    </w:rPr>
                    <w:t>15 February</w:t>
                  </w:r>
                  <w:r w:rsidR="00BF779F" w:rsidRPr="00BF779F">
                    <w:rPr>
                      <w:rFonts w:asciiTheme="minorHAnsi" w:hAnsiTheme="minorHAnsi" w:cstheme="minorHAnsi"/>
                      <w:sz w:val="22"/>
                      <w:szCs w:val="22"/>
                    </w:rPr>
                    <w:t xml:space="preserve"> 2021</w:t>
                  </w:r>
                </w:p>
              </w:tc>
              <w:tc>
                <w:tcPr>
                  <w:tcW w:w="1767" w:type="dxa"/>
                  <w:vMerge/>
                  <w:shd w:val="clear" w:color="auto" w:fill="auto"/>
                </w:tcPr>
                <w:p w14:paraId="6034380F" w14:textId="77777777" w:rsidR="00BF779F" w:rsidRPr="0021187D" w:rsidRDefault="00BF779F" w:rsidP="00BF779F">
                  <w:pPr>
                    <w:jc w:val="both"/>
                    <w:rPr>
                      <w:rFonts w:ascii="Calibri" w:hAnsi="Calibri" w:cs="Calibri"/>
                      <w:bCs/>
                      <w:sz w:val="22"/>
                      <w:szCs w:val="22"/>
                    </w:rPr>
                  </w:pPr>
                </w:p>
              </w:tc>
            </w:tr>
          </w:tbl>
          <w:p w14:paraId="6034381B" w14:textId="77777777" w:rsidR="00321832" w:rsidRPr="0021187D" w:rsidRDefault="00321832" w:rsidP="0021187D">
            <w:pPr>
              <w:jc w:val="both"/>
              <w:rPr>
                <w:rFonts w:ascii="Calibri" w:hAnsi="Calibri" w:cs="Calibri"/>
                <w:bCs/>
                <w:sz w:val="22"/>
                <w:szCs w:val="22"/>
              </w:rPr>
            </w:pPr>
          </w:p>
        </w:tc>
      </w:tr>
      <w:tr w:rsidR="00074C9B" w:rsidRPr="0021187D" w14:paraId="60343820" w14:textId="77777777" w:rsidTr="00FD73B6">
        <w:trPr>
          <w:jc w:val="center"/>
        </w:trPr>
        <w:tc>
          <w:tcPr>
            <w:tcW w:w="1957" w:type="dxa"/>
            <w:shd w:val="clear" w:color="auto" w:fill="auto"/>
          </w:tcPr>
          <w:p w14:paraId="6034381D" w14:textId="77777777"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8298" w:type="dxa"/>
            <w:shd w:val="clear" w:color="auto" w:fill="auto"/>
          </w:tcPr>
          <w:p w14:paraId="6034381E" w14:textId="77777777" w:rsidR="00074C9B" w:rsidRPr="0021187D" w:rsidRDefault="00074C9B" w:rsidP="00262445">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14:paraId="6034381F" w14:textId="2E7FCE11" w:rsidR="00074C9B" w:rsidRPr="0021187D" w:rsidRDefault="00352330" w:rsidP="00262445">
                <w:pPr>
                  <w:jc w:val="both"/>
                  <w:rPr>
                    <w:rFonts w:ascii="Calibri" w:hAnsi="Calibri" w:cs="Calibri"/>
                    <w:bCs/>
                    <w:sz w:val="22"/>
                    <w:szCs w:val="22"/>
                  </w:rPr>
                </w:pPr>
                <w:proofErr w:type="spellStart"/>
                <w:r>
                  <w:rPr>
                    <w:rFonts w:ascii="Calibri" w:hAnsi="Calibri" w:cs="Calibri"/>
                    <w:bCs/>
                    <w:sz w:val="22"/>
                    <w:szCs w:val="22"/>
                  </w:rPr>
                  <w:t>Programme</w:t>
                </w:r>
                <w:proofErr w:type="spellEnd"/>
                <w:r>
                  <w:rPr>
                    <w:rFonts w:ascii="Calibri" w:hAnsi="Calibri" w:cs="Calibri"/>
                    <w:bCs/>
                    <w:sz w:val="22"/>
                    <w:szCs w:val="22"/>
                  </w:rPr>
                  <w:t xml:space="preserve"> Analyst</w:t>
                </w:r>
              </w:p>
            </w:sdtContent>
          </w:sdt>
        </w:tc>
      </w:tr>
      <w:tr w:rsidR="00D85C6C" w:rsidRPr="0021187D" w14:paraId="60343829" w14:textId="77777777" w:rsidTr="00FD73B6">
        <w:trPr>
          <w:jc w:val="center"/>
        </w:trPr>
        <w:tc>
          <w:tcPr>
            <w:tcW w:w="1957" w:type="dxa"/>
            <w:shd w:val="clear" w:color="auto" w:fill="auto"/>
          </w:tcPr>
          <w:p w14:paraId="60343822"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8298" w:type="dxa"/>
            <w:shd w:val="clear" w:color="auto" w:fill="auto"/>
          </w:tcPr>
          <w:p w14:paraId="60343824" w14:textId="065D9C24" w:rsidR="007C2D07" w:rsidRPr="0021187D" w:rsidRDefault="00156C5A"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Purchase Order</w:t>
            </w:r>
          </w:p>
          <w:p w14:paraId="60343828" w14:textId="23969120" w:rsidR="007C2D07" w:rsidRPr="0021187D" w:rsidRDefault="00156C5A"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2440B1">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2122FC">
              <w:rPr>
                <w:rFonts w:ascii="Calibri" w:hAnsi="Calibri" w:cs="Calibri"/>
                <w:snapToGrid w:val="0"/>
                <w:sz w:val="22"/>
                <w:szCs w:val="22"/>
              </w:rPr>
              <w:t>Contract for Professional Services</w:t>
            </w:r>
            <w:r w:rsidR="007C2D07" w:rsidRPr="0021187D">
              <w:rPr>
                <w:rFonts w:ascii="Calibri" w:hAnsi="Calibri" w:cs="Calibri"/>
                <w:snapToGrid w:val="0"/>
                <w:sz w:val="22"/>
                <w:szCs w:val="22"/>
              </w:rPr>
              <w:t xml:space="preserve"> </w:t>
            </w:r>
          </w:p>
        </w:tc>
      </w:tr>
      <w:tr w:rsidR="00D85C6C" w:rsidRPr="0021187D" w14:paraId="60343830" w14:textId="77777777" w:rsidTr="00FD73B6">
        <w:trPr>
          <w:jc w:val="center"/>
        </w:trPr>
        <w:tc>
          <w:tcPr>
            <w:tcW w:w="1957" w:type="dxa"/>
            <w:shd w:val="clear" w:color="auto" w:fill="auto"/>
          </w:tcPr>
          <w:p w14:paraId="6034382B"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8298" w:type="dxa"/>
            <w:shd w:val="clear" w:color="auto" w:fill="auto"/>
          </w:tcPr>
          <w:p w14:paraId="6034382D" w14:textId="77777777" w:rsidR="007104C0" w:rsidRPr="0021187D" w:rsidRDefault="00156C5A" w:rsidP="00445EEC">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104C0" w:rsidRPr="0021187D">
              <w:rPr>
                <w:rFonts w:ascii="Calibri" w:hAnsi="Calibri" w:cs="Calibri"/>
                <w:snapToGrid w:val="0"/>
                <w:sz w:val="22"/>
                <w:szCs w:val="22"/>
              </w:rPr>
              <w:t>Lowest Price</w:t>
            </w:r>
            <w:r w:rsidR="00AA5146">
              <w:rPr>
                <w:rFonts w:ascii="Calibri" w:hAnsi="Calibri" w:cs="Calibri"/>
                <w:snapToGrid w:val="0"/>
                <w:sz w:val="22"/>
                <w:szCs w:val="22"/>
              </w:rPr>
              <w:t xml:space="preserve"> Quote</w:t>
            </w:r>
            <w:r w:rsidR="00B346B2">
              <w:rPr>
                <w:rFonts w:ascii="Calibri" w:hAnsi="Calibri" w:cs="Calibri"/>
                <w:snapToGrid w:val="0"/>
                <w:sz w:val="22"/>
                <w:szCs w:val="22"/>
              </w:rPr>
              <w:t xml:space="preserve"> among technically responsive offers</w:t>
            </w:r>
          </w:p>
          <w:p w14:paraId="6034382E" w14:textId="3ABEC630" w:rsidR="00B346B2" w:rsidRPr="00B346B2" w:rsidRDefault="00156C5A"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Combined Scor</w:t>
            </w:r>
            <w:r w:rsidR="00B346B2">
              <w:rPr>
                <w:rFonts w:ascii="Calibri" w:hAnsi="Calibri" w:cs="Calibri"/>
                <w:snapToGrid w:val="0"/>
                <w:sz w:val="22"/>
                <w:szCs w:val="22"/>
              </w:rPr>
              <w:t>e</w:t>
            </w:r>
            <w:r w:rsidR="007104C0" w:rsidRPr="0021187D">
              <w:rPr>
                <w:rFonts w:ascii="Calibri" w:hAnsi="Calibri" w:cs="Calibri"/>
                <w:snapToGrid w:val="0"/>
                <w:sz w:val="22"/>
                <w:szCs w:val="22"/>
              </w:rPr>
              <w:t xml:space="preserve"> </w:t>
            </w:r>
            <w:r w:rsidR="00B346B2">
              <w:rPr>
                <w:rFonts w:ascii="Calibri" w:hAnsi="Calibri" w:cs="Calibri"/>
                <w:snapToGrid w:val="0"/>
                <w:sz w:val="22"/>
                <w:szCs w:val="22"/>
              </w:rPr>
              <w:t xml:space="preserve"> (based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 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6034382F" w14:textId="75E70837" w:rsidR="00D85C6C" w:rsidRPr="0021187D" w:rsidRDefault="00156C5A"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 xml:space="preserve">(GTC).  </w:t>
            </w:r>
            <w:r w:rsidR="00705FAF" w:rsidRPr="002440B1">
              <w:rPr>
                <w:rFonts w:ascii="Calibri" w:hAnsi="Calibri" w:cs="Calibri"/>
                <w:b/>
                <w:color w:val="FF0000"/>
                <w:sz w:val="22"/>
                <w:szCs w:val="22"/>
              </w:rPr>
              <w:t>T</w:t>
            </w:r>
            <w:r w:rsidR="00BE4871" w:rsidRPr="002440B1">
              <w:rPr>
                <w:rFonts w:ascii="Calibri" w:hAnsi="Calibri" w:cs="Calibri"/>
                <w:b/>
                <w:color w:val="FF0000"/>
                <w:sz w:val="22"/>
                <w:szCs w:val="22"/>
              </w:rPr>
              <w:t xml:space="preserve">his is a mandatory </w:t>
            </w:r>
            <w:proofErr w:type="gramStart"/>
            <w:r w:rsidR="00BE4871" w:rsidRPr="002440B1">
              <w:rPr>
                <w:rFonts w:ascii="Calibri" w:hAnsi="Calibri" w:cs="Calibri"/>
                <w:b/>
                <w:color w:val="FF0000"/>
                <w:sz w:val="22"/>
                <w:szCs w:val="22"/>
              </w:rPr>
              <w:t>criteria</w:t>
            </w:r>
            <w:proofErr w:type="gramEnd"/>
            <w:r w:rsidR="00BE4871" w:rsidRPr="002440B1">
              <w:rPr>
                <w:rFonts w:ascii="Calibri" w:hAnsi="Calibri" w:cs="Calibri"/>
                <w:b/>
                <w:color w:val="FF0000"/>
                <w:sz w:val="22"/>
                <w:szCs w:val="22"/>
              </w:rPr>
              <w:t xml:space="preserve"> and cannot be deleted regardless of the nature of services required</w:t>
            </w:r>
            <w:r w:rsidR="00705FAF" w:rsidRPr="002440B1">
              <w:rPr>
                <w:rFonts w:ascii="Calibri" w:hAnsi="Calibri" w:cs="Calibri"/>
                <w:b/>
                <w:color w:val="FF0000"/>
                <w:sz w:val="22"/>
                <w:szCs w:val="22"/>
              </w:rPr>
              <w:t>.  Non acceptance of the GTC may be grounds for the rejection of the Proposal.</w:t>
            </w:r>
          </w:p>
        </w:tc>
      </w:tr>
      <w:tr w:rsidR="003D44BB" w:rsidRPr="0021187D" w14:paraId="6034383C" w14:textId="77777777" w:rsidTr="00FD73B6">
        <w:trPr>
          <w:jc w:val="center"/>
        </w:trPr>
        <w:tc>
          <w:tcPr>
            <w:tcW w:w="1957" w:type="dxa"/>
            <w:shd w:val="clear" w:color="auto" w:fill="auto"/>
          </w:tcPr>
          <w:p w14:paraId="60343832"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8298" w:type="dxa"/>
            <w:shd w:val="clear" w:color="auto" w:fill="auto"/>
          </w:tcPr>
          <w:p w14:paraId="60343834"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60343835" w14:textId="29F401A4" w:rsidR="003D44BB" w:rsidRPr="00445EEC" w:rsidRDefault="00156C5A"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054C5E">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3D44BB">
              <w:rPr>
                <w:rFonts w:ascii="Calibri" w:hAnsi="Calibri" w:cs="Calibri"/>
                <w:snapToGrid w:val="0"/>
                <w:sz w:val="22"/>
                <w:szCs w:val="22"/>
              </w:rPr>
              <w:t>Expertise of the Fi</w:t>
            </w:r>
            <w:r w:rsidR="003D44BB" w:rsidRPr="00445EEC">
              <w:rPr>
                <w:rFonts w:ascii="Calibri" w:hAnsi="Calibri" w:cs="Calibri"/>
                <w:snapToGrid w:val="0"/>
                <w:color w:val="000000" w:themeColor="text1"/>
                <w:sz w:val="22"/>
                <w:szCs w:val="22"/>
              </w:rPr>
              <w:t xml:space="preserve">rm </w:t>
            </w:r>
            <w:r w:rsidR="00BF779F">
              <w:rPr>
                <w:rFonts w:ascii="Calibri" w:hAnsi="Calibri" w:cs="Calibri"/>
                <w:snapToGrid w:val="0"/>
                <w:color w:val="000000" w:themeColor="text1"/>
                <w:sz w:val="22"/>
                <w:szCs w:val="22"/>
              </w:rPr>
              <w:t>–</w:t>
            </w:r>
            <w:r w:rsidR="00054C5E">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631143815"/>
                <w:text/>
              </w:sdtPr>
              <w:sdtEndPr/>
              <w:sdtContent>
                <w:r w:rsidR="00BF779F">
                  <w:rPr>
                    <w:rFonts w:ascii="Calibri" w:hAnsi="Calibri" w:cs="Calibri"/>
                    <w:snapToGrid w:val="0"/>
                    <w:color w:val="000000" w:themeColor="text1"/>
                    <w:sz w:val="22"/>
                    <w:szCs w:val="22"/>
                  </w:rPr>
                  <w:t>20%</w:t>
                </w:r>
              </w:sdtContent>
            </w:sdt>
          </w:p>
          <w:p w14:paraId="60343836" w14:textId="55C91B32" w:rsidR="003D44BB" w:rsidRPr="00445EEC" w:rsidRDefault="00156C5A"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054C5E">
                  <w:rPr>
                    <w:rFonts w:ascii="Arial Unicode MS" w:hAnsi="Arial Unicode MS" w:cs="Calibri"/>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Methodology, Its Appropriateness to the Condition and Timeliness of the Implementation Plan </w:t>
            </w:r>
            <w:r w:rsidR="00054C5E">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1561239514"/>
                <w:text/>
              </w:sdtPr>
              <w:sdtEndPr/>
              <w:sdtContent>
                <w:r w:rsidR="002440B1">
                  <w:rPr>
                    <w:rFonts w:ascii="Calibri" w:hAnsi="Calibri" w:cs="Calibri"/>
                    <w:snapToGrid w:val="0"/>
                    <w:color w:val="000000" w:themeColor="text1"/>
                    <w:sz w:val="22"/>
                    <w:szCs w:val="22"/>
                  </w:rPr>
                  <w:t>3</w:t>
                </w:r>
                <w:r w:rsidR="00054C5E">
                  <w:rPr>
                    <w:rFonts w:ascii="Calibri" w:hAnsi="Calibri" w:cs="Calibri"/>
                    <w:snapToGrid w:val="0"/>
                    <w:color w:val="000000" w:themeColor="text1"/>
                    <w:sz w:val="22"/>
                    <w:szCs w:val="22"/>
                  </w:rPr>
                  <w:t>0</w:t>
                </w:r>
                <w:r w:rsidR="00BF779F">
                  <w:rPr>
                    <w:rFonts w:ascii="Calibri" w:hAnsi="Calibri" w:cs="Calibri"/>
                    <w:snapToGrid w:val="0"/>
                    <w:color w:val="000000" w:themeColor="text1"/>
                    <w:sz w:val="22"/>
                    <w:szCs w:val="22"/>
                  </w:rPr>
                  <w:t>%</w:t>
                </w:r>
              </w:sdtContent>
            </w:sdt>
          </w:p>
          <w:p w14:paraId="60343837" w14:textId="59F314F4" w:rsidR="003D44BB" w:rsidRPr="00445EEC" w:rsidRDefault="00156C5A"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054C5E">
                  <w:rPr>
                    <w:rFonts w:ascii="Arial Unicode MS" w:hAnsi="Arial Unicode MS" w:cs="Calibri"/>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Management Structure and </w:t>
            </w:r>
            <w:r w:rsidR="00FB0919" w:rsidRPr="00445EEC">
              <w:rPr>
                <w:rFonts w:ascii="Calibri" w:hAnsi="Calibri" w:cs="Calibri"/>
                <w:snapToGrid w:val="0"/>
                <w:color w:val="000000" w:themeColor="text1"/>
                <w:sz w:val="22"/>
                <w:szCs w:val="22"/>
              </w:rPr>
              <w:t xml:space="preserve">Qualification of </w:t>
            </w:r>
            <w:r w:rsidR="003D44BB" w:rsidRPr="00445EEC">
              <w:rPr>
                <w:rFonts w:ascii="Calibri" w:hAnsi="Calibri" w:cs="Calibri"/>
                <w:snapToGrid w:val="0"/>
                <w:color w:val="000000" w:themeColor="text1"/>
                <w:sz w:val="22"/>
                <w:szCs w:val="22"/>
              </w:rPr>
              <w:t>Key Personnel</w:t>
            </w:r>
            <w:r w:rsidR="00054C5E">
              <w:rPr>
                <w:rFonts w:ascii="Calibri" w:hAnsi="Calibri" w:cs="Calibri"/>
                <w:snapToGrid w:val="0"/>
                <w:color w:val="000000" w:themeColor="text1"/>
                <w:sz w:val="22"/>
                <w:szCs w:val="22"/>
              </w:rPr>
              <w:t xml:space="preserve"> </w:t>
            </w:r>
            <w:r w:rsidR="00BF779F">
              <w:rPr>
                <w:rFonts w:ascii="Calibri" w:hAnsi="Calibri" w:cs="Calibri"/>
                <w:snapToGrid w:val="0"/>
                <w:color w:val="000000" w:themeColor="text1"/>
                <w:sz w:val="22"/>
                <w:szCs w:val="22"/>
              </w:rPr>
              <w:t>–</w:t>
            </w:r>
            <w:r w:rsidR="00054C5E">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1213420557"/>
                <w:text/>
              </w:sdtPr>
              <w:sdtEndPr/>
              <w:sdtContent>
                <w:r w:rsidR="00BF779F">
                  <w:rPr>
                    <w:rFonts w:ascii="Calibri" w:hAnsi="Calibri" w:cs="Calibri"/>
                    <w:snapToGrid w:val="0"/>
                    <w:color w:val="000000" w:themeColor="text1"/>
                    <w:sz w:val="22"/>
                    <w:szCs w:val="22"/>
                  </w:rPr>
                  <w:t>50%</w:t>
                </w:r>
              </w:sdtContent>
            </w:sdt>
          </w:p>
          <w:p w14:paraId="60343838" w14:textId="77777777" w:rsidR="005A5E1D" w:rsidRDefault="005A5E1D" w:rsidP="005A5E1D">
            <w:pPr>
              <w:pStyle w:val="BankNormal"/>
              <w:spacing w:after="0"/>
              <w:jc w:val="both"/>
              <w:rPr>
                <w:rFonts w:ascii="Calibri" w:hAnsi="Calibri" w:cs="Calibri"/>
                <w:i/>
                <w:snapToGrid w:val="0"/>
                <w:color w:val="FF0000"/>
                <w:sz w:val="22"/>
                <w:szCs w:val="22"/>
              </w:rPr>
            </w:pPr>
          </w:p>
          <w:p w14:paraId="60343839"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B" w14:textId="4363F974" w:rsidR="00C65F7D" w:rsidRPr="00C424F4"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tc>
      </w:tr>
      <w:tr w:rsidR="00BF18F3" w:rsidRPr="0021187D" w14:paraId="60343842" w14:textId="77777777" w:rsidTr="00FD73B6">
        <w:trPr>
          <w:jc w:val="center"/>
        </w:trPr>
        <w:tc>
          <w:tcPr>
            <w:tcW w:w="1957" w:type="dxa"/>
            <w:shd w:val="clear" w:color="auto" w:fill="auto"/>
          </w:tcPr>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8298" w:type="dxa"/>
            <w:shd w:val="clear" w:color="auto" w:fill="auto"/>
          </w:tcPr>
          <w:p w14:paraId="60343840" w14:textId="76C211C4" w:rsidR="00BF18F3" w:rsidRPr="00063E98" w:rsidRDefault="00156C5A"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p w14:paraId="60343841" w14:textId="3E8C3598" w:rsidR="00BF18F3" w:rsidRPr="00063E98" w:rsidRDefault="00156C5A"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or more Service Provider</w:t>
            </w:r>
            <w:r w:rsidR="00B81864">
              <w:rPr>
                <w:rFonts w:ascii="Calibri" w:hAnsi="Calibri" w:cs="Calibri"/>
                <w:sz w:val="22"/>
                <w:szCs w:val="22"/>
              </w:rPr>
              <w:t>s</w:t>
            </w:r>
            <w:r w:rsidR="00BF18F3" w:rsidRPr="00063E98">
              <w:rPr>
                <w:rFonts w:ascii="Calibri" w:hAnsi="Calibri" w:cs="Calibri"/>
                <w:sz w:val="22"/>
                <w:szCs w:val="22"/>
              </w:rPr>
              <w:t xml:space="preserve">, </w:t>
            </w:r>
            <w:r w:rsidR="00BF18F3" w:rsidRPr="00063E98">
              <w:rPr>
                <w:rFonts w:ascii="Calibri" w:hAnsi="Calibri" w:cs="Calibri"/>
                <w:sz w:val="22"/>
                <w:szCs w:val="22"/>
                <w:lang w:val="en-GB"/>
              </w:rPr>
              <w:t>depending on the following factors</w:t>
            </w:r>
          </w:p>
        </w:tc>
      </w:tr>
      <w:tr w:rsidR="00BF18F3" w:rsidRPr="00E933A8" w14:paraId="6034384A" w14:textId="77777777" w:rsidTr="00FD73B6">
        <w:tblPrEx>
          <w:tblLook w:val="0000" w:firstRow="0" w:lastRow="0" w:firstColumn="0" w:lastColumn="0" w:noHBand="0" w:noVBand="0"/>
        </w:tblPrEx>
        <w:trPr>
          <w:cantSplit/>
          <w:trHeight w:val="460"/>
          <w:jc w:val="center"/>
        </w:trPr>
        <w:tc>
          <w:tcPr>
            <w:tcW w:w="1957" w:type="dxa"/>
          </w:tcPr>
          <w:p w14:paraId="60343844" w14:textId="77777777" w:rsidR="00BF18F3" w:rsidRPr="00E933A8" w:rsidRDefault="00BF18F3" w:rsidP="00344ECD">
            <w:pPr>
              <w:rPr>
                <w:rFonts w:ascii="Calibri" w:hAnsi="Calibri" w:cs="Calibri"/>
                <w:sz w:val="22"/>
                <w:szCs w:val="22"/>
              </w:rPr>
            </w:pPr>
            <w:r w:rsidRPr="00E933A8">
              <w:rPr>
                <w:rFonts w:ascii="Calibri" w:hAnsi="Calibri" w:cs="Calibri"/>
                <w:sz w:val="22"/>
                <w:szCs w:val="22"/>
              </w:rPr>
              <w:lastRenderedPageBreak/>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7"/>
            </w:r>
          </w:p>
        </w:tc>
        <w:tc>
          <w:tcPr>
            <w:tcW w:w="8298" w:type="dxa"/>
          </w:tcPr>
          <w:p w14:paraId="60343846" w14:textId="53A1ACDF" w:rsidR="00BF18F3" w:rsidRPr="00E933A8" w:rsidRDefault="00156C5A"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60343847" w14:textId="2DC32DD5" w:rsidR="00BF18F3" w:rsidRDefault="00156C5A" w:rsidP="00445EEC">
            <w:pPr>
              <w:rPr>
                <w:rFonts w:ascii="Calibri" w:hAnsi="Calibri" w:cs="Calibri"/>
                <w:sz w:val="22"/>
                <w:szCs w:val="22"/>
              </w:rPr>
            </w:pPr>
            <w:sdt>
              <w:sdtPr>
                <w:rPr>
                  <w:rFonts w:ascii="Calibri" w:hAnsi="Calibri" w:cs="Calibri"/>
                  <w:sz w:val="22"/>
                  <w:szCs w:val="22"/>
                </w:rPr>
                <w:id w:val="262579622"/>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General Terms and Conditions / Special Conditions (Annex </w:t>
            </w:r>
            <w:r w:rsidR="00644127">
              <w:rPr>
                <w:rFonts w:ascii="Calibri" w:hAnsi="Calibri" w:cs="Calibri"/>
                <w:sz w:val="22"/>
                <w:szCs w:val="22"/>
              </w:rPr>
              <w:t>3</w:t>
            </w:r>
            <w:r w:rsidR="00BF18F3" w:rsidRPr="00E933A8">
              <w:rPr>
                <w:rFonts w:ascii="Calibri" w:hAnsi="Calibri" w:cs="Calibri"/>
                <w:sz w:val="22"/>
                <w:szCs w:val="22"/>
              </w:rPr>
              <w:t>)</w:t>
            </w:r>
            <w:r w:rsidR="00BF18F3">
              <w:rPr>
                <w:rStyle w:val="FootnoteReference"/>
                <w:rFonts w:ascii="Calibri" w:hAnsi="Calibri" w:cs="Calibri"/>
                <w:sz w:val="22"/>
                <w:szCs w:val="22"/>
              </w:rPr>
              <w:footnoteReference w:id="8"/>
            </w:r>
          </w:p>
          <w:p w14:paraId="60343848" w14:textId="2D5461C6" w:rsidR="00A378C4" w:rsidRPr="00A378C4" w:rsidRDefault="00156C5A" w:rsidP="00445EEC">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r w:rsidR="00054C5E">
              <w:rPr>
                <w:rFonts w:ascii="Calibri" w:hAnsi="Calibri" w:cs="Calibri"/>
                <w:sz w:val="22"/>
                <w:szCs w:val="22"/>
              </w:rPr>
              <w:t>(Annex 4)</w:t>
            </w:r>
          </w:p>
          <w:p w14:paraId="60343849" w14:textId="6C0EA041" w:rsidR="00BF18F3" w:rsidRPr="009E3B0B" w:rsidRDefault="00156C5A" w:rsidP="00445EEC">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Pr>
                <w:rFonts w:ascii="Calibri" w:hAnsi="Calibri" w:cs="Calibri"/>
                <w:sz w:val="22"/>
                <w:szCs w:val="22"/>
              </w:rPr>
              <w:t>Others</w:t>
            </w:r>
            <w:r w:rsidR="00BF18F3">
              <w:rPr>
                <w:rStyle w:val="FootnoteReference"/>
                <w:rFonts w:ascii="Calibri" w:hAnsi="Calibri" w:cs="Calibri"/>
                <w:sz w:val="22"/>
                <w:szCs w:val="22"/>
              </w:rPr>
              <w:footnoteReference w:id="9"/>
            </w:r>
            <w:r w:rsidR="00BF18F3">
              <w:rPr>
                <w:rFonts w:ascii="Calibri" w:hAnsi="Calibri" w:cs="Calibri"/>
                <w:sz w:val="22"/>
                <w:szCs w:val="22"/>
              </w:rPr>
              <w:t xml:space="preserve"> </w:t>
            </w:r>
            <w:r w:rsidR="00BF18F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054C5E">
                  <w:rPr>
                    <w:rFonts w:ascii="Calibri" w:hAnsi="Calibri" w:cs="Calibri"/>
                    <w:sz w:val="22"/>
                    <w:szCs w:val="22"/>
                  </w:rPr>
                  <w:t xml:space="preserve">     </w:t>
                </w:r>
              </w:sdtContent>
            </w:sdt>
          </w:p>
        </w:tc>
      </w:tr>
      <w:tr w:rsidR="00BF18F3" w:rsidRPr="00E933A8" w14:paraId="60343853" w14:textId="77777777" w:rsidTr="00FD73B6">
        <w:tblPrEx>
          <w:tblLook w:val="0000" w:firstRow="0" w:lastRow="0" w:firstColumn="0" w:lastColumn="0" w:noHBand="0" w:noVBand="0"/>
        </w:tblPrEx>
        <w:trPr>
          <w:cantSplit/>
          <w:trHeight w:val="460"/>
          <w:jc w:val="center"/>
        </w:trPr>
        <w:tc>
          <w:tcPr>
            <w:tcW w:w="1957" w:type="dxa"/>
          </w:tcPr>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6034384D"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0"/>
            </w:r>
          </w:p>
        </w:tc>
        <w:tc>
          <w:tcPr>
            <w:tcW w:w="8298" w:type="dxa"/>
          </w:tcPr>
          <w:sdt>
            <w:sdtPr>
              <w:rPr>
                <w:rFonts w:ascii="Calibri" w:hAnsi="Calibri" w:cs="Calibri"/>
                <w:i/>
                <w:color w:val="000000" w:themeColor="text1"/>
                <w:sz w:val="22"/>
                <w:szCs w:val="22"/>
              </w:rPr>
              <w:id w:val="1703199993"/>
              <w:text/>
            </w:sdtPr>
            <w:sdtEndPr/>
            <w:sdtContent>
              <w:p w14:paraId="6034384F" w14:textId="4962B608" w:rsidR="00445EEC" w:rsidRDefault="00054C5E" w:rsidP="00262445">
                <w:pPr>
                  <w:rPr>
                    <w:rFonts w:ascii="Calibri" w:hAnsi="Calibri" w:cs="Calibri"/>
                    <w:i/>
                    <w:color w:val="000000" w:themeColor="text1"/>
                    <w:sz w:val="22"/>
                    <w:szCs w:val="22"/>
                  </w:rPr>
                </w:pPr>
                <w:r>
                  <w:rPr>
                    <w:rFonts w:ascii="Calibri" w:hAnsi="Calibri" w:cs="Calibri"/>
                    <w:i/>
                    <w:color w:val="000000" w:themeColor="text1"/>
                    <w:sz w:val="22"/>
                    <w:szCs w:val="22"/>
                  </w:rPr>
                  <w:t>Procurement Associate</w:t>
                </w:r>
              </w:p>
            </w:sdtContent>
          </w:sdt>
          <w:p w14:paraId="60343851" w14:textId="7B5F26F7" w:rsidR="007D2AD8" w:rsidRPr="00445EEC" w:rsidRDefault="00054C5E" w:rsidP="00262445">
            <w:pPr>
              <w:rPr>
                <w:rFonts w:ascii="Calibri" w:hAnsi="Calibri" w:cs="Calibri"/>
                <w:i/>
                <w:color w:val="000000" w:themeColor="text1"/>
                <w:sz w:val="22"/>
                <w:szCs w:val="22"/>
              </w:rPr>
            </w:pPr>
            <w:r>
              <w:rPr>
                <w:rFonts w:ascii="Calibri" w:hAnsi="Calibri" w:cs="Calibri"/>
                <w:i/>
                <w:color w:val="000000" w:themeColor="text1"/>
                <w:sz w:val="22"/>
                <w:szCs w:val="22"/>
              </w:rPr>
              <w:t>Bids.mn@undp.org</w:t>
            </w:r>
          </w:p>
          <w:p w14:paraId="60343852" w14:textId="77777777"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14:paraId="60343857" w14:textId="77777777" w:rsidTr="00FD73B6">
        <w:tblPrEx>
          <w:tblLook w:val="0000" w:firstRow="0" w:lastRow="0" w:firstColumn="0" w:lastColumn="0" w:noHBand="0" w:noVBand="0"/>
        </w:tblPrEx>
        <w:trPr>
          <w:cantSplit/>
          <w:trHeight w:val="460"/>
          <w:jc w:val="center"/>
        </w:trPr>
        <w:tc>
          <w:tcPr>
            <w:tcW w:w="1957" w:type="dxa"/>
          </w:tcPr>
          <w:p w14:paraId="60343855"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445EEC">
                  <w:rPr>
                    <w:rFonts w:ascii="Calibri" w:hAnsi="Calibri" w:cs="Calibri"/>
                    <w:i/>
                    <w:snapToGrid w:val="0"/>
                    <w:color w:val="000000" w:themeColor="text1"/>
                    <w:sz w:val="22"/>
                    <w:szCs w:val="22"/>
                  </w:rPr>
                  <w:t>[pls. specify]</w:t>
                </w:r>
              </w:sdtContent>
            </w:sdt>
          </w:p>
        </w:tc>
        <w:tc>
          <w:tcPr>
            <w:tcW w:w="8298" w:type="dxa"/>
          </w:tcPr>
          <w:p w14:paraId="60343856" w14:textId="411A70CF" w:rsidR="00A378C4" w:rsidRPr="00E933A8" w:rsidRDefault="00054C5E" w:rsidP="00262445">
            <w:pPr>
              <w:rPr>
                <w:rFonts w:ascii="Calibri" w:hAnsi="Calibri" w:cs="Calibri"/>
                <w:sz w:val="22"/>
                <w:szCs w:val="22"/>
              </w:rPr>
            </w:pPr>
            <w:r>
              <w:rPr>
                <w:rFonts w:ascii="Calibri" w:hAnsi="Calibri" w:cs="Calibri"/>
                <w:sz w:val="22"/>
                <w:szCs w:val="22"/>
              </w:rPr>
              <w:t>n/a</w:t>
            </w:r>
          </w:p>
        </w:tc>
      </w:tr>
    </w:tbl>
    <w:p w14:paraId="60343858" w14:textId="77777777" w:rsidR="00535884" w:rsidRDefault="00535884" w:rsidP="00535884">
      <w:r>
        <w:br w:type="page"/>
      </w:r>
    </w:p>
    <w:p w14:paraId="60343859"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6034385A" w14:textId="77777777" w:rsidR="00430F40" w:rsidRPr="00B62D71" w:rsidRDefault="00430F40" w:rsidP="00430F40">
      <w:pPr>
        <w:jc w:val="right"/>
        <w:rPr>
          <w:rFonts w:ascii="Calibri" w:hAnsi="Calibri" w:cs="Calibri"/>
          <w:sz w:val="22"/>
          <w:szCs w:val="22"/>
        </w:rPr>
      </w:pPr>
    </w:p>
    <w:p w14:paraId="6034385B"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proofErr w:type="gramStart"/>
      <w:r w:rsidR="00CC5232" w:rsidRPr="00B62D71">
        <w:rPr>
          <w:rFonts w:ascii="Calibri" w:hAnsi="Calibri" w:cs="Calibri"/>
          <w:b/>
          <w:sz w:val="28"/>
          <w:szCs w:val="28"/>
        </w:rPr>
        <w:t>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roofErr w:type="gramEnd"/>
      <w:r w:rsidR="006E137C" w:rsidRPr="00B62D71">
        <w:rPr>
          <w:rStyle w:val="FootnoteReference"/>
          <w:rFonts w:ascii="Calibri" w:hAnsi="Calibri" w:cs="Calibri"/>
          <w:b/>
          <w:sz w:val="28"/>
          <w:szCs w:val="28"/>
        </w:rPr>
        <w:footnoteReference w:id="11"/>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12"/>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1F25377D"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C150EB">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71CE8695"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77777777" w:rsidR="00540B3F" w:rsidRDefault="005C726D" w:rsidP="00C150E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77777777" w:rsidR="005C726D" w:rsidRPr="008871D8" w:rsidRDefault="005C726D" w:rsidP="00C150E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60343870" w14:textId="1B0DE99C" w:rsidR="00540B3F" w:rsidRPr="008871D8" w:rsidRDefault="005C726D" w:rsidP="00C150E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etc.</w:t>
      </w:r>
      <w:r w:rsidR="007A77C7">
        <w:rPr>
          <w:rFonts w:ascii="Calibri" w:hAnsi="Calibri" w:cs="Calibri"/>
          <w:i/>
          <w:snapToGrid w:val="0"/>
          <w:sz w:val="20"/>
          <w:szCs w:val="20"/>
        </w:rPr>
        <w:t>;</w:t>
      </w:r>
    </w:p>
    <w:p w14:paraId="60343871" w14:textId="77777777" w:rsidR="00540B3F" w:rsidRDefault="005C726D" w:rsidP="00C150E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60343872" w14:textId="77777777" w:rsidR="005C726D" w:rsidRDefault="005C726D" w:rsidP="00C150E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0343873" w14:textId="77777777" w:rsidR="004D09EE" w:rsidRDefault="004D09EE" w:rsidP="00C150E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C150EB">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C150EB">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4E26A9D9"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lastRenderedPageBreak/>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w:t>
      </w:r>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C150EB">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0343883" w14:textId="77777777" w:rsidR="005E5912" w:rsidRDefault="005E5912" w:rsidP="00C150EB">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77777777" w:rsidR="00644127" w:rsidRPr="00C63D10" w:rsidRDefault="00644127" w:rsidP="00C150EB">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77777777" w:rsidR="00F83245" w:rsidRPr="00990EA2" w:rsidRDefault="00F83245" w:rsidP="00C150EB">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60343888" w14:textId="77777777" w:rsidR="00F83245" w:rsidRPr="00F83245" w:rsidRDefault="00F83245" w:rsidP="00F83245">
      <w:pPr>
        <w:rPr>
          <w:rFonts w:ascii="Calibri" w:hAnsi="Calibri" w:cs="Calibri"/>
          <w:snapToGrid w:val="0"/>
        </w:rPr>
      </w:pPr>
    </w:p>
    <w:tbl>
      <w:tblPr>
        <w:tblW w:w="897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4050"/>
        <w:gridCol w:w="2322"/>
        <w:gridCol w:w="2088"/>
      </w:tblGrid>
      <w:tr w:rsidR="00F83245" w:rsidRPr="002E3F79" w14:paraId="6034388F" w14:textId="77777777" w:rsidTr="003B4EB9">
        <w:tc>
          <w:tcPr>
            <w:tcW w:w="517" w:type="dxa"/>
          </w:tcPr>
          <w:p w14:paraId="60343889" w14:textId="77777777" w:rsidR="00F83245" w:rsidRPr="002E3F79" w:rsidRDefault="00F83245" w:rsidP="00BD3609">
            <w:pPr>
              <w:jc w:val="center"/>
              <w:rPr>
                <w:rFonts w:ascii="Calibri" w:eastAsia="Calibri" w:hAnsi="Calibri" w:cs="Calibri"/>
                <w:b/>
                <w:snapToGrid w:val="0"/>
              </w:rPr>
            </w:pPr>
          </w:p>
        </w:tc>
        <w:tc>
          <w:tcPr>
            <w:tcW w:w="4050"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2322"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2088"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3B4EB9" w:rsidRPr="002E3F79" w14:paraId="60343894" w14:textId="77777777" w:rsidTr="003B4EB9">
        <w:tc>
          <w:tcPr>
            <w:tcW w:w="517" w:type="dxa"/>
          </w:tcPr>
          <w:p w14:paraId="60343890" w14:textId="77777777" w:rsidR="003B4EB9" w:rsidRPr="002E3F79" w:rsidRDefault="003B4EB9" w:rsidP="003B4EB9">
            <w:pPr>
              <w:jc w:val="center"/>
              <w:rPr>
                <w:rFonts w:ascii="Calibri" w:eastAsia="Calibri" w:hAnsi="Calibri" w:cs="Calibri"/>
                <w:snapToGrid w:val="0"/>
              </w:rPr>
            </w:pPr>
            <w:r w:rsidRPr="002E3F79">
              <w:rPr>
                <w:rFonts w:ascii="Calibri" w:eastAsia="Calibri" w:hAnsi="Calibri" w:cs="Calibri"/>
                <w:snapToGrid w:val="0"/>
              </w:rPr>
              <w:t>1</w:t>
            </w:r>
          </w:p>
        </w:tc>
        <w:tc>
          <w:tcPr>
            <w:tcW w:w="4050" w:type="dxa"/>
          </w:tcPr>
          <w:p w14:paraId="60343891" w14:textId="5CECCEFD" w:rsidR="003B4EB9" w:rsidRPr="00BF779F" w:rsidRDefault="003B4EB9" w:rsidP="003B4EB9">
            <w:pPr>
              <w:rPr>
                <w:rFonts w:asciiTheme="minorHAnsi" w:eastAsia="Calibri" w:hAnsiTheme="minorHAnsi" w:cstheme="minorHAnsi"/>
                <w:snapToGrid w:val="0"/>
                <w:sz w:val="22"/>
                <w:szCs w:val="22"/>
              </w:rPr>
            </w:pPr>
            <w:r>
              <w:rPr>
                <w:rFonts w:asciiTheme="minorHAnsi" w:hAnsiTheme="minorHAnsi" w:cstheme="minorHAnsi"/>
                <w:sz w:val="22"/>
                <w:szCs w:val="22"/>
              </w:rPr>
              <w:t xml:space="preserve">Inception report with </w:t>
            </w:r>
            <w:proofErr w:type="spellStart"/>
            <w:r>
              <w:rPr>
                <w:rFonts w:asciiTheme="minorHAnsi" w:hAnsiTheme="minorHAnsi" w:cstheme="minorHAnsi"/>
                <w:sz w:val="22"/>
                <w:szCs w:val="22"/>
              </w:rPr>
              <w:t>workplan</w:t>
            </w:r>
            <w:proofErr w:type="spellEnd"/>
          </w:p>
        </w:tc>
        <w:tc>
          <w:tcPr>
            <w:tcW w:w="2322" w:type="dxa"/>
            <w:shd w:val="clear" w:color="auto" w:fill="auto"/>
          </w:tcPr>
          <w:p w14:paraId="60343892" w14:textId="03CDA764" w:rsidR="003B4EB9" w:rsidRPr="00BF779F" w:rsidRDefault="003B4EB9" w:rsidP="003B4EB9">
            <w:pPr>
              <w:jc w:val="center"/>
              <w:rPr>
                <w:rFonts w:asciiTheme="minorHAnsi" w:eastAsia="Calibri" w:hAnsiTheme="minorHAnsi" w:cstheme="minorHAnsi"/>
                <w:snapToGrid w:val="0"/>
              </w:rPr>
            </w:pPr>
            <w:r w:rsidRPr="00BF779F">
              <w:rPr>
                <w:rFonts w:asciiTheme="minorHAnsi" w:hAnsiTheme="minorHAnsi" w:cstheme="minorHAnsi"/>
                <w:sz w:val="22"/>
                <w:szCs w:val="22"/>
              </w:rPr>
              <w:t>1</w:t>
            </w:r>
            <w:r>
              <w:rPr>
                <w:rFonts w:asciiTheme="minorHAnsi" w:hAnsiTheme="minorHAnsi" w:cstheme="minorHAnsi"/>
                <w:sz w:val="22"/>
                <w:szCs w:val="22"/>
              </w:rPr>
              <w:t>0</w:t>
            </w:r>
            <w:r w:rsidRPr="00BF779F">
              <w:rPr>
                <w:rFonts w:asciiTheme="minorHAnsi" w:hAnsiTheme="minorHAnsi" w:cstheme="minorHAnsi"/>
                <w:sz w:val="22"/>
                <w:szCs w:val="22"/>
              </w:rPr>
              <w:t>% of total payment</w:t>
            </w:r>
          </w:p>
        </w:tc>
        <w:tc>
          <w:tcPr>
            <w:tcW w:w="2088" w:type="dxa"/>
          </w:tcPr>
          <w:p w14:paraId="60343893" w14:textId="77777777" w:rsidR="003B4EB9" w:rsidRPr="002E3F79" w:rsidRDefault="003B4EB9" w:rsidP="003B4EB9">
            <w:pPr>
              <w:rPr>
                <w:rFonts w:ascii="Calibri" w:eastAsia="Calibri" w:hAnsi="Calibri" w:cs="Calibri"/>
                <w:snapToGrid w:val="0"/>
              </w:rPr>
            </w:pPr>
          </w:p>
        </w:tc>
      </w:tr>
      <w:tr w:rsidR="003B4EB9" w:rsidRPr="002E3F79" w14:paraId="60343899" w14:textId="77777777" w:rsidTr="003B4EB9">
        <w:tc>
          <w:tcPr>
            <w:tcW w:w="517" w:type="dxa"/>
          </w:tcPr>
          <w:p w14:paraId="60343895" w14:textId="77777777" w:rsidR="003B4EB9" w:rsidRPr="002E3F79" w:rsidRDefault="003B4EB9" w:rsidP="003B4EB9">
            <w:pPr>
              <w:jc w:val="center"/>
              <w:rPr>
                <w:rFonts w:ascii="Calibri" w:eastAsia="Calibri" w:hAnsi="Calibri" w:cs="Calibri"/>
                <w:snapToGrid w:val="0"/>
              </w:rPr>
            </w:pPr>
            <w:r w:rsidRPr="002E3F79">
              <w:rPr>
                <w:rFonts w:ascii="Calibri" w:eastAsia="Calibri" w:hAnsi="Calibri" w:cs="Calibri"/>
                <w:snapToGrid w:val="0"/>
              </w:rPr>
              <w:t>2</w:t>
            </w:r>
          </w:p>
        </w:tc>
        <w:tc>
          <w:tcPr>
            <w:tcW w:w="4050" w:type="dxa"/>
          </w:tcPr>
          <w:p w14:paraId="60343896" w14:textId="039B54E3" w:rsidR="003B4EB9" w:rsidRPr="00BF779F" w:rsidRDefault="003B4EB9" w:rsidP="003B4EB9">
            <w:pPr>
              <w:rPr>
                <w:rFonts w:asciiTheme="minorHAnsi" w:eastAsia="Calibri" w:hAnsiTheme="minorHAnsi" w:cstheme="minorHAnsi"/>
                <w:snapToGrid w:val="0"/>
                <w:sz w:val="22"/>
                <w:szCs w:val="22"/>
              </w:rPr>
            </w:pPr>
            <w:r>
              <w:rPr>
                <w:rFonts w:asciiTheme="minorHAnsi" w:hAnsiTheme="minorHAnsi" w:cstheme="minorHAnsi"/>
                <w:bCs/>
                <w:sz w:val="22"/>
                <w:szCs w:val="22"/>
              </w:rPr>
              <w:t>INFF scoping exercise report</w:t>
            </w:r>
          </w:p>
        </w:tc>
        <w:tc>
          <w:tcPr>
            <w:tcW w:w="2322" w:type="dxa"/>
            <w:shd w:val="clear" w:color="auto" w:fill="auto"/>
          </w:tcPr>
          <w:p w14:paraId="60343897" w14:textId="79144CB9" w:rsidR="003B4EB9" w:rsidRPr="00BF779F" w:rsidRDefault="003B4EB9" w:rsidP="003B4EB9">
            <w:pPr>
              <w:jc w:val="center"/>
              <w:rPr>
                <w:rFonts w:asciiTheme="minorHAnsi" w:eastAsia="Calibri" w:hAnsiTheme="minorHAnsi" w:cstheme="minorHAnsi"/>
                <w:snapToGrid w:val="0"/>
              </w:rPr>
            </w:pPr>
            <w:r>
              <w:rPr>
                <w:rFonts w:asciiTheme="minorHAnsi" w:hAnsiTheme="minorHAnsi" w:cstheme="minorHAnsi"/>
                <w:sz w:val="22"/>
                <w:szCs w:val="22"/>
              </w:rPr>
              <w:t>20</w:t>
            </w:r>
            <w:r w:rsidRPr="00BF779F">
              <w:rPr>
                <w:rFonts w:asciiTheme="minorHAnsi" w:hAnsiTheme="minorHAnsi" w:cstheme="minorHAnsi"/>
                <w:sz w:val="22"/>
                <w:szCs w:val="22"/>
              </w:rPr>
              <w:t>% of total payment</w:t>
            </w:r>
          </w:p>
        </w:tc>
        <w:tc>
          <w:tcPr>
            <w:tcW w:w="2088" w:type="dxa"/>
          </w:tcPr>
          <w:p w14:paraId="60343898" w14:textId="77777777" w:rsidR="003B4EB9" w:rsidRPr="002E3F79" w:rsidRDefault="003B4EB9" w:rsidP="003B4EB9">
            <w:pPr>
              <w:rPr>
                <w:rFonts w:ascii="Calibri" w:eastAsia="Calibri" w:hAnsi="Calibri" w:cs="Calibri"/>
                <w:snapToGrid w:val="0"/>
              </w:rPr>
            </w:pPr>
          </w:p>
        </w:tc>
      </w:tr>
      <w:tr w:rsidR="003B4EB9" w:rsidRPr="002E3F79" w14:paraId="6034389E" w14:textId="77777777" w:rsidTr="003B4EB9">
        <w:tc>
          <w:tcPr>
            <w:tcW w:w="517" w:type="dxa"/>
          </w:tcPr>
          <w:p w14:paraId="6034389A" w14:textId="77777777" w:rsidR="003B4EB9" w:rsidRPr="002E3F79" w:rsidRDefault="003B4EB9" w:rsidP="003B4EB9">
            <w:pPr>
              <w:jc w:val="center"/>
              <w:rPr>
                <w:rFonts w:ascii="Calibri" w:eastAsia="Calibri" w:hAnsi="Calibri" w:cs="Calibri"/>
                <w:snapToGrid w:val="0"/>
              </w:rPr>
            </w:pPr>
            <w:r w:rsidRPr="002E3F79">
              <w:rPr>
                <w:rFonts w:ascii="Calibri" w:eastAsia="Calibri" w:hAnsi="Calibri" w:cs="Calibri"/>
                <w:snapToGrid w:val="0"/>
              </w:rPr>
              <w:t>3</w:t>
            </w:r>
          </w:p>
        </w:tc>
        <w:tc>
          <w:tcPr>
            <w:tcW w:w="4050" w:type="dxa"/>
          </w:tcPr>
          <w:p w14:paraId="6034389B" w14:textId="1AD04142" w:rsidR="003B4EB9" w:rsidRPr="00BF779F" w:rsidRDefault="003B4EB9" w:rsidP="003B4EB9">
            <w:pPr>
              <w:rPr>
                <w:rFonts w:asciiTheme="minorHAnsi" w:eastAsia="Calibri" w:hAnsiTheme="minorHAnsi" w:cstheme="minorHAnsi"/>
                <w:snapToGrid w:val="0"/>
                <w:sz w:val="22"/>
                <w:szCs w:val="22"/>
              </w:rPr>
            </w:pPr>
            <w:r>
              <w:rPr>
                <w:rFonts w:asciiTheme="minorHAnsi" w:hAnsiTheme="minorHAnsi" w:cstheme="minorHAnsi"/>
                <w:sz w:val="22"/>
                <w:szCs w:val="22"/>
              </w:rPr>
              <w:t>SDG prioritization and costing report</w:t>
            </w:r>
          </w:p>
        </w:tc>
        <w:tc>
          <w:tcPr>
            <w:tcW w:w="2322" w:type="dxa"/>
            <w:shd w:val="clear" w:color="auto" w:fill="auto"/>
          </w:tcPr>
          <w:p w14:paraId="6034389C" w14:textId="426431C1" w:rsidR="003B4EB9" w:rsidRPr="00BF779F" w:rsidRDefault="003B4EB9" w:rsidP="003B4EB9">
            <w:pPr>
              <w:jc w:val="center"/>
              <w:rPr>
                <w:rFonts w:asciiTheme="minorHAnsi" w:eastAsia="Calibri" w:hAnsiTheme="minorHAnsi" w:cstheme="minorHAnsi"/>
                <w:snapToGrid w:val="0"/>
              </w:rPr>
            </w:pPr>
            <w:r w:rsidRPr="00BF779F">
              <w:rPr>
                <w:rFonts w:asciiTheme="minorHAnsi" w:hAnsiTheme="minorHAnsi" w:cstheme="minorHAnsi"/>
                <w:sz w:val="22"/>
                <w:szCs w:val="22"/>
              </w:rPr>
              <w:t>20% of total payment</w:t>
            </w:r>
          </w:p>
        </w:tc>
        <w:tc>
          <w:tcPr>
            <w:tcW w:w="2088" w:type="dxa"/>
          </w:tcPr>
          <w:p w14:paraId="6034389D" w14:textId="77777777" w:rsidR="003B4EB9" w:rsidRPr="002E3F79" w:rsidRDefault="003B4EB9" w:rsidP="003B4EB9">
            <w:pPr>
              <w:rPr>
                <w:rFonts w:ascii="Calibri" w:eastAsia="Calibri" w:hAnsi="Calibri" w:cs="Calibri"/>
                <w:snapToGrid w:val="0"/>
              </w:rPr>
            </w:pPr>
          </w:p>
        </w:tc>
      </w:tr>
      <w:tr w:rsidR="003B4EB9" w:rsidRPr="002E3F79" w14:paraId="1AB301C9" w14:textId="77777777" w:rsidTr="003B4EB9">
        <w:tc>
          <w:tcPr>
            <w:tcW w:w="517" w:type="dxa"/>
          </w:tcPr>
          <w:p w14:paraId="7F598C75" w14:textId="605833C4" w:rsidR="003B4EB9" w:rsidRPr="002E3F79" w:rsidRDefault="003B4EB9" w:rsidP="003B4EB9">
            <w:pPr>
              <w:jc w:val="center"/>
              <w:rPr>
                <w:rFonts w:ascii="Calibri" w:eastAsia="Calibri" w:hAnsi="Calibri" w:cs="Calibri"/>
                <w:snapToGrid w:val="0"/>
              </w:rPr>
            </w:pPr>
            <w:r>
              <w:rPr>
                <w:rFonts w:ascii="Calibri" w:eastAsia="Calibri" w:hAnsi="Calibri" w:cs="Calibri"/>
                <w:snapToGrid w:val="0"/>
              </w:rPr>
              <w:t>4</w:t>
            </w:r>
          </w:p>
        </w:tc>
        <w:tc>
          <w:tcPr>
            <w:tcW w:w="4050" w:type="dxa"/>
          </w:tcPr>
          <w:p w14:paraId="296E6382" w14:textId="18D59C79" w:rsidR="003B4EB9" w:rsidRPr="00BF779F" w:rsidRDefault="003B4EB9" w:rsidP="003B4EB9">
            <w:pPr>
              <w:rPr>
                <w:rFonts w:asciiTheme="minorHAnsi" w:eastAsia="Calibri" w:hAnsiTheme="minorHAnsi" w:cstheme="minorHAnsi"/>
                <w:snapToGrid w:val="0"/>
                <w:sz w:val="22"/>
                <w:szCs w:val="22"/>
              </w:rPr>
            </w:pPr>
            <w:r>
              <w:rPr>
                <w:rFonts w:asciiTheme="minorHAnsi" w:hAnsiTheme="minorHAnsi" w:cstheme="minorHAnsi"/>
                <w:sz w:val="22"/>
                <w:szCs w:val="22"/>
              </w:rPr>
              <w:t>Final INFF Roadmap report</w:t>
            </w:r>
          </w:p>
        </w:tc>
        <w:tc>
          <w:tcPr>
            <w:tcW w:w="2322" w:type="dxa"/>
            <w:shd w:val="clear" w:color="auto" w:fill="auto"/>
          </w:tcPr>
          <w:p w14:paraId="0AEC4793" w14:textId="55E07BE3" w:rsidR="003B4EB9" w:rsidRPr="00BF779F" w:rsidRDefault="003B4EB9" w:rsidP="003B4EB9">
            <w:pPr>
              <w:jc w:val="center"/>
              <w:rPr>
                <w:rFonts w:asciiTheme="minorHAnsi" w:eastAsia="Calibri" w:hAnsiTheme="minorHAnsi" w:cstheme="minorHAnsi"/>
                <w:snapToGrid w:val="0"/>
              </w:rPr>
            </w:pPr>
            <w:r w:rsidRPr="00BF779F">
              <w:rPr>
                <w:rFonts w:asciiTheme="minorHAnsi" w:hAnsiTheme="minorHAnsi" w:cstheme="minorHAnsi"/>
                <w:sz w:val="22"/>
                <w:szCs w:val="22"/>
              </w:rPr>
              <w:t>20% of total payment</w:t>
            </w:r>
          </w:p>
        </w:tc>
        <w:tc>
          <w:tcPr>
            <w:tcW w:w="2088" w:type="dxa"/>
          </w:tcPr>
          <w:p w14:paraId="2582819C" w14:textId="77777777" w:rsidR="003B4EB9" w:rsidRPr="002E3F79" w:rsidRDefault="003B4EB9" w:rsidP="003B4EB9">
            <w:pPr>
              <w:rPr>
                <w:rFonts w:ascii="Calibri" w:eastAsia="Calibri" w:hAnsi="Calibri" w:cs="Calibri"/>
                <w:snapToGrid w:val="0"/>
              </w:rPr>
            </w:pPr>
          </w:p>
        </w:tc>
      </w:tr>
      <w:tr w:rsidR="003B4EB9" w:rsidRPr="002E3F79" w14:paraId="5AC64117" w14:textId="77777777" w:rsidTr="003B4EB9">
        <w:tc>
          <w:tcPr>
            <w:tcW w:w="517" w:type="dxa"/>
          </w:tcPr>
          <w:p w14:paraId="109F21F1" w14:textId="32C6C570" w:rsidR="003B4EB9" w:rsidRPr="002E3F79" w:rsidRDefault="003B4EB9" w:rsidP="003B4EB9">
            <w:pPr>
              <w:jc w:val="center"/>
              <w:rPr>
                <w:rFonts w:ascii="Calibri" w:eastAsia="Calibri" w:hAnsi="Calibri" w:cs="Calibri"/>
                <w:snapToGrid w:val="0"/>
              </w:rPr>
            </w:pPr>
            <w:r>
              <w:rPr>
                <w:rFonts w:ascii="Calibri" w:eastAsia="Calibri" w:hAnsi="Calibri" w:cs="Calibri"/>
                <w:snapToGrid w:val="0"/>
              </w:rPr>
              <w:t>5</w:t>
            </w:r>
          </w:p>
        </w:tc>
        <w:tc>
          <w:tcPr>
            <w:tcW w:w="4050" w:type="dxa"/>
          </w:tcPr>
          <w:p w14:paraId="43E5E27B" w14:textId="1FFD9A92" w:rsidR="003B4EB9" w:rsidRPr="00BF779F" w:rsidRDefault="003B4EB9" w:rsidP="003B4EB9">
            <w:pPr>
              <w:rPr>
                <w:rFonts w:asciiTheme="minorHAnsi" w:eastAsia="Calibri" w:hAnsiTheme="minorHAnsi" w:cstheme="minorHAnsi"/>
                <w:snapToGrid w:val="0"/>
                <w:sz w:val="22"/>
                <w:szCs w:val="22"/>
              </w:rPr>
            </w:pPr>
            <w:r>
              <w:rPr>
                <w:rFonts w:asciiTheme="minorHAnsi" w:hAnsiTheme="minorHAnsi" w:cstheme="minorHAnsi"/>
                <w:bCs/>
                <w:sz w:val="22"/>
                <w:szCs w:val="22"/>
              </w:rPr>
              <w:t>Final INFF Strategy</w:t>
            </w:r>
          </w:p>
        </w:tc>
        <w:tc>
          <w:tcPr>
            <w:tcW w:w="2322" w:type="dxa"/>
            <w:shd w:val="clear" w:color="auto" w:fill="auto"/>
          </w:tcPr>
          <w:p w14:paraId="652E70E8" w14:textId="5F1F841E" w:rsidR="003B4EB9" w:rsidRPr="00BF779F" w:rsidRDefault="003B4EB9" w:rsidP="003B4EB9">
            <w:pPr>
              <w:jc w:val="center"/>
              <w:rPr>
                <w:rFonts w:asciiTheme="minorHAnsi" w:eastAsia="Calibri" w:hAnsiTheme="minorHAnsi" w:cstheme="minorHAnsi"/>
                <w:snapToGrid w:val="0"/>
              </w:rPr>
            </w:pPr>
            <w:r w:rsidRPr="00BF779F">
              <w:rPr>
                <w:rFonts w:asciiTheme="minorHAnsi" w:hAnsiTheme="minorHAnsi" w:cstheme="minorHAnsi"/>
                <w:sz w:val="22"/>
                <w:szCs w:val="22"/>
              </w:rPr>
              <w:t>30% of total payment</w:t>
            </w:r>
          </w:p>
        </w:tc>
        <w:tc>
          <w:tcPr>
            <w:tcW w:w="2088" w:type="dxa"/>
          </w:tcPr>
          <w:p w14:paraId="41AE6785" w14:textId="77777777" w:rsidR="003B4EB9" w:rsidRPr="002E3F79" w:rsidRDefault="003B4EB9" w:rsidP="003B4EB9">
            <w:pPr>
              <w:rPr>
                <w:rFonts w:ascii="Calibri" w:eastAsia="Calibri" w:hAnsi="Calibri" w:cs="Calibri"/>
                <w:snapToGrid w:val="0"/>
              </w:rPr>
            </w:pPr>
          </w:p>
        </w:tc>
      </w:tr>
      <w:tr w:rsidR="003B4EB9" w:rsidRPr="002E3F79" w14:paraId="603438A3" w14:textId="77777777" w:rsidTr="003B4EB9">
        <w:tc>
          <w:tcPr>
            <w:tcW w:w="517" w:type="dxa"/>
          </w:tcPr>
          <w:p w14:paraId="6034389F" w14:textId="77777777" w:rsidR="003B4EB9" w:rsidRPr="002E3F79" w:rsidRDefault="003B4EB9" w:rsidP="003B4EB9">
            <w:pPr>
              <w:jc w:val="center"/>
              <w:rPr>
                <w:rFonts w:ascii="Calibri" w:eastAsia="Calibri" w:hAnsi="Calibri" w:cs="Calibri"/>
                <w:snapToGrid w:val="0"/>
              </w:rPr>
            </w:pPr>
          </w:p>
        </w:tc>
        <w:tc>
          <w:tcPr>
            <w:tcW w:w="4050" w:type="dxa"/>
          </w:tcPr>
          <w:p w14:paraId="603438A0" w14:textId="46C2E33C" w:rsidR="003B4EB9" w:rsidRPr="002E3F79" w:rsidRDefault="003B4EB9" w:rsidP="003B4EB9">
            <w:pPr>
              <w:jc w:val="center"/>
              <w:rPr>
                <w:rFonts w:ascii="Calibri" w:eastAsia="Calibri" w:hAnsi="Calibri" w:cs="Calibri"/>
                <w:snapToGrid w:val="0"/>
              </w:rPr>
            </w:pPr>
            <w:r w:rsidRPr="002E3F79">
              <w:rPr>
                <w:rFonts w:ascii="Calibri" w:eastAsia="Calibri" w:hAnsi="Calibri" w:cs="Calibri"/>
                <w:snapToGrid w:val="0"/>
              </w:rPr>
              <w:t>Total</w:t>
            </w:r>
          </w:p>
        </w:tc>
        <w:tc>
          <w:tcPr>
            <w:tcW w:w="2322" w:type="dxa"/>
          </w:tcPr>
          <w:p w14:paraId="603438A1" w14:textId="77777777" w:rsidR="003B4EB9" w:rsidRPr="002E3F79" w:rsidRDefault="003B4EB9" w:rsidP="003B4EB9">
            <w:pPr>
              <w:jc w:val="center"/>
              <w:rPr>
                <w:rFonts w:ascii="Calibri" w:eastAsia="Calibri" w:hAnsi="Calibri" w:cs="Calibri"/>
                <w:snapToGrid w:val="0"/>
              </w:rPr>
            </w:pPr>
            <w:r w:rsidRPr="002E3F79">
              <w:rPr>
                <w:rFonts w:ascii="Calibri" w:eastAsia="Calibri" w:hAnsi="Calibri" w:cs="Calibri"/>
                <w:snapToGrid w:val="0"/>
              </w:rPr>
              <w:t>100%</w:t>
            </w:r>
          </w:p>
        </w:tc>
        <w:tc>
          <w:tcPr>
            <w:tcW w:w="2088" w:type="dxa"/>
          </w:tcPr>
          <w:p w14:paraId="603438A2" w14:textId="77777777" w:rsidR="003B4EB9" w:rsidRPr="002E3F79" w:rsidRDefault="003B4EB9" w:rsidP="003B4EB9">
            <w:pPr>
              <w:jc w:val="cente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8A6" w14:textId="5D4F1780" w:rsidR="00F83245" w:rsidRPr="00990EA2" w:rsidRDefault="00F83245" w:rsidP="00C150EB">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sidR="004E7D89">
        <w:rPr>
          <w:rFonts w:ascii="Calibri" w:hAnsi="Calibri" w:cs="Calibri"/>
          <w:b/>
          <w:snapToGrid w:val="0"/>
          <w:szCs w:val="22"/>
        </w:rPr>
        <w:t xml:space="preserve"> (MNT)</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883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1"/>
        <w:gridCol w:w="1411"/>
        <w:gridCol w:w="1535"/>
        <w:gridCol w:w="1046"/>
        <w:gridCol w:w="1272"/>
      </w:tblGrid>
      <w:tr w:rsidR="00F83245" w:rsidRPr="002E3F79" w14:paraId="603438AC" w14:textId="77777777" w:rsidTr="00054C5E">
        <w:tc>
          <w:tcPr>
            <w:tcW w:w="3571" w:type="dxa"/>
          </w:tcPr>
          <w:p w14:paraId="603438A7"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411" w:type="dxa"/>
          </w:tcPr>
          <w:p w14:paraId="603438A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35" w:type="dxa"/>
          </w:tcPr>
          <w:p w14:paraId="603438A9"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046" w:type="dxa"/>
          </w:tcPr>
          <w:p w14:paraId="603438A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272" w:type="dxa"/>
          </w:tcPr>
          <w:p w14:paraId="603438A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603438B2" w14:textId="77777777" w:rsidTr="00054C5E">
        <w:tc>
          <w:tcPr>
            <w:tcW w:w="3571" w:type="dxa"/>
          </w:tcPr>
          <w:p w14:paraId="603438AD"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411" w:type="dxa"/>
          </w:tcPr>
          <w:p w14:paraId="603438AE" w14:textId="77777777" w:rsidR="00F83245" w:rsidRPr="002E3F79" w:rsidRDefault="00F83245" w:rsidP="00B62D71">
            <w:pPr>
              <w:rPr>
                <w:rFonts w:ascii="Calibri" w:eastAsia="Calibri" w:hAnsi="Calibri" w:cs="Calibri"/>
                <w:snapToGrid w:val="0"/>
              </w:rPr>
            </w:pPr>
          </w:p>
        </w:tc>
        <w:tc>
          <w:tcPr>
            <w:tcW w:w="1535" w:type="dxa"/>
          </w:tcPr>
          <w:p w14:paraId="603438AF" w14:textId="77777777" w:rsidR="00F83245" w:rsidRPr="002E3F79" w:rsidRDefault="00F83245" w:rsidP="00B62D71">
            <w:pPr>
              <w:rPr>
                <w:rFonts w:ascii="Calibri" w:eastAsia="Calibri" w:hAnsi="Calibri" w:cs="Calibri"/>
                <w:snapToGrid w:val="0"/>
              </w:rPr>
            </w:pPr>
          </w:p>
        </w:tc>
        <w:tc>
          <w:tcPr>
            <w:tcW w:w="1046" w:type="dxa"/>
          </w:tcPr>
          <w:p w14:paraId="603438B0" w14:textId="77777777" w:rsidR="00F83245" w:rsidRPr="002E3F79" w:rsidRDefault="00F83245" w:rsidP="00B62D71">
            <w:pPr>
              <w:rPr>
                <w:rFonts w:ascii="Calibri" w:eastAsia="Calibri" w:hAnsi="Calibri" w:cs="Calibri"/>
                <w:snapToGrid w:val="0"/>
              </w:rPr>
            </w:pPr>
          </w:p>
        </w:tc>
        <w:tc>
          <w:tcPr>
            <w:tcW w:w="1272" w:type="dxa"/>
          </w:tcPr>
          <w:p w14:paraId="603438B1" w14:textId="77777777" w:rsidR="00F83245" w:rsidRPr="002E3F79" w:rsidRDefault="00F83245" w:rsidP="00B62D71">
            <w:pPr>
              <w:rPr>
                <w:rFonts w:ascii="Calibri" w:eastAsia="Calibri" w:hAnsi="Calibri" w:cs="Calibri"/>
                <w:snapToGrid w:val="0"/>
              </w:rPr>
            </w:pPr>
          </w:p>
        </w:tc>
      </w:tr>
      <w:tr w:rsidR="00F83245" w:rsidRPr="002E3F79" w14:paraId="603438BE" w14:textId="77777777" w:rsidTr="00054C5E">
        <w:tc>
          <w:tcPr>
            <w:tcW w:w="3571" w:type="dxa"/>
          </w:tcPr>
          <w:p w14:paraId="603438B9" w14:textId="78AADB76" w:rsidR="00F83245" w:rsidRPr="008E0AC4" w:rsidRDefault="00E523E0" w:rsidP="00C150EB">
            <w:pPr>
              <w:pStyle w:val="ListParagraph"/>
              <w:numPr>
                <w:ilvl w:val="0"/>
                <w:numId w:val="6"/>
              </w:numPr>
              <w:spacing w:line="240" w:lineRule="auto"/>
              <w:rPr>
                <w:rFonts w:asciiTheme="minorHAnsi" w:eastAsia="Calibri" w:hAnsiTheme="minorHAnsi" w:cstheme="minorHAnsi"/>
                <w:snapToGrid w:val="0"/>
                <w:szCs w:val="22"/>
              </w:rPr>
            </w:pPr>
            <w:r>
              <w:rPr>
                <w:rFonts w:asciiTheme="minorHAnsi" w:eastAsia="Calibri" w:hAnsiTheme="minorHAnsi" w:cstheme="minorHAnsi"/>
                <w:snapToGrid w:val="0"/>
                <w:szCs w:val="22"/>
              </w:rPr>
              <w:t>Team Leader</w:t>
            </w:r>
            <w:r w:rsidR="003B4EB9">
              <w:rPr>
                <w:rFonts w:asciiTheme="minorHAnsi" w:eastAsia="Calibri" w:hAnsiTheme="minorHAnsi" w:cstheme="minorHAnsi"/>
                <w:snapToGrid w:val="0"/>
                <w:szCs w:val="22"/>
              </w:rPr>
              <w:t>/Public Finance Expert</w:t>
            </w:r>
          </w:p>
        </w:tc>
        <w:tc>
          <w:tcPr>
            <w:tcW w:w="1411" w:type="dxa"/>
          </w:tcPr>
          <w:p w14:paraId="603438BA" w14:textId="77777777" w:rsidR="00F83245" w:rsidRPr="002E3F79" w:rsidRDefault="00F83245" w:rsidP="00E9538C">
            <w:pPr>
              <w:rPr>
                <w:rFonts w:ascii="Calibri" w:eastAsia="Calibri" w:hAnsi="Calibri" w:cs="Calibri"/>
                <w:snapToGrid w:val="0"/>
              </w:rPr>
            </w:pPr>
          </w:p>
        </w:tc>
        <w:tc>
          <w:tcPr>
            <w:tcW w:w="1535" w:type="dxa"/>
          </w:tcPr>
          <w:p w14:paraId="603438BB" w14:textId="45923CC5" w:rsidR="00F83245" w:rsidRPr="002E3F79" w:rsidRDefault="003B4EB9" w:rsidP="00B62D71">
            <w:pPr>
              <w:rPr>
                <w:rFonts w:ascii="Calibri" w:eastAsia="Calibri" w:hAnsi="Calibri" w:cs="Calibri"/>
                <w:snapToGrid w:val="0"/>
              </w:rPr>
            </w:pPr>
            <w:r>
              <w:rPr>
                <w:rFonts w:ascii="Calibri" w:eastAsia="Calibri" w:hAnsi="Calibri" w:cs="Calibri"/>
                <w:snapToGrid w:val="0"/>
              </w:rPr>
              <w:t>160 working days</w:t>
            </w:r>
          </w:p>
        </w:tc>
        <w:tc>
          <w:tcPr>
            <w:tcW w:w="1046" w:type="dxa"/>
          </w:tcPr>
          <w:p w14:paraId="603438BC" w14:textId="215F8999" w:rsidR="00F83245" w:rsidRPr="002E3F79" w:rsidRDefault="003B4EB9" w:rsidP="00B62D71">
            <w:pPr>
              <w:rPr>
                <w:rFonts w:ascii="Calibri" w:eastAsia="Calibri" w:hAnsi="Calibri" w:cs="Calibri"/>
                <w:snapToGrid w:val="0"/>
              </w:rPr>
            </w:pPr>
            <w:r>
              <w:rPr>
                <w:rFonts w:ascii="Calibri" w:eastAsia="Calibri" w:hAnsi="Calibri" w:cs="Calibri"/>
                <w:snapToGrid w:val="0"/>
              </w:rPr>
              <w:t>1</w:t>
            </w:r>
          </w:p>
        </w:tc>
        <w:tc>
          <w:tcPr>
            <w:tcW w:w="1272" w:type="dxa"/>
          </w:tcPr>
          <w:p w14:paraId="603438BD" w14:textId="77777777" w:rsidR="00F83245" w:rsidRPr="002E3F79" w:rsidRDefault="00F83245" w:rsidP="00B62D71">
            <w:pPr>
              <w:rPr>
                <w:rFonts w:ascii="Calibri" w:eastAsia="Calibri" w:hAnsi="Calibri" w:cs="Calibri"/>
                <w:snapToGrid w:val="0"/>
              </w:rPr>
            </w:pPr>
          </w:p>
        </w:tc>
      </w:tr>
      <w:tr w:rsidR="00F83245" w:rsidRPr="002E3F79" w14:paraId="603438C4" w14:textId="77777777" w:rsidTr="00054C5E">
        <w:tc>
          <w:tcPr>
            <w:tcW w:w="3571" w:type="dxa"/>
          </w:tcPr>
          <w:p w14:paraId="603438BF" w14:textId="662C5E7C" w:rsidR="00F83245" w:rsidRPr="008E0AC4" w:rsidRDefault="003B4EB9" w:rsidP="00C150EB">
            <w:pPr>
              <w:pStyle w:val="ListParagraph"/>
              <w:numPr>
                <w:ilvl w:val="0"/>
                <w:numId w:val="6"/>
              </w:numPr>
              <w:spacing w:line="240" w:lineRule="auto"/>
              <w:rPr>
                <w:rFonts w:asciiTheme="minorHAnsi" w:eastAsia="Calibri" w:hAnsiTheme="minorHAnsi" w:cstheme="minorHAnsi"/>
                <w:snapToGrid w:val="0"/>
                <w:szCs w:val="22"/>
              </w:rPr>
            </w:pPr>
            <w:r>
              <w:rPr>
                <w:rFonts w:asciiTheme="minorHAnsi" w:eastAsia="Calibri" w:hAnsiTheme="minorHAnsi" w:cstheme="minorHAnsi"/>
                <w:snapToGrid w:val="0"/>
                <w:szCs w:val="22"/>
              </w:rPr>
              <w:t>National Finance Expert</w:t>
            </w:r>
          </w:p>
        </w:tc>
        <w:tc>
          <w:tcPr>
            <w:tcW w:w="1411" w:type="dxa"/>
          </w:tcPr>
          <w:p w14:paraId="603438C0" w14:textId="77777777" w:rsidR="00F83245" w:rsidRPr="002E3F79" w:rsidRDefault="00F83245" w:rsidP="00E9538C">
            <w:pPr>
              <w:rPr>
                <w:rFonts w:ascii="Calibri" w:eastAsia="Calibri" w:hAnsi="Calibri" w:cs="Calibri"/>
                <w:snapToGrid w:val="0"/>
              </w:rPr>
            </w:pPr>
          </w:p>
        </w:tc>
        <w:tc>
          <w:tcPr>
            <w:tcW w:w="1535" w:type="dxa"/>
          </w:tcPr>
          <w:p w14:paraId="603438C1" w14:textId="4798A337" w:rsidR="00F83245" w:rsidRPr="002E3F79" w:rsidRDefault="003B4EB9" w:rsidP="00B62D71">
            <w:pPr>
              <w:rPr>
                <w:rFonts w:ascii="Calibri" w:eastAsia="Calibri" w:hAnsi="Calibri" w:cs="Calibri"/>
                <w:snapToGrid w:val="0"/>
              </w:rPr>
            </w:pPr>
            <w:r>
              <w:rPr>
                <w:rFonts w:ascii="Calibri" w:eastAsia="Calibri" w:hAnsi="Calibri" w:cs="Calibri"/>
                <w:snapToGrid w:val="0"/>
              </w:rPr>
              <w:t>160 working days</w:t>
            </w:r>
          </w:p>
        </w:tc>
        <w:tc>
          <w:tcPr>
            <w:tcW w:w="1046" w:type="dxa"/>
          </w:tcPr>
          <w:p w14:paraId="603438C2" w14:textId="692E7EDB" w:rsidR="00F83245" w:rsidRPr="002E3F79" w:rsidRDefault="003B4EB9" w:rsidP="00B62D71">
            <w:pPr>
              <w:rPr>
                <w:rFonts w:ascii="Calibri" w:eastAsia="Calibri" w:hAnsi="Calibri" w:cs="Calibri"/>
                <w:snapToGrid w:val="0"/>
              </w:rPr>
            </w:pPr>
            <w:r>
              <w:rPr>
                <w:rFonts w:ascii="Calibri" w:eastAsia="Calibri" w:hAnsi="Calibri" w:cs="Calibri"/>
                <w:snapToGrid w:val="0"/>
              </w:rPr>
              <w:t>1</w:t>
            </w:r>
          </w:p>
        </w:tc>
        <w:tc>
          <w:tcPr>
            <w:tcW w:w="1272" w:type="dxa"/>
          </w:tcPr>
          <w:p w14:paraId="603438C3" w14:textId="77777777" w:rsidR="00F83245" w:rsidRPr="002E3F79" w:rsidRDefault="00F83245" w:rsidP="00B62D71">
            <w:pPr>
              <w:rPr>
                <w:rFonts w:ascii="Calibri" w:eastAsia="Calibri" w:hAnsi="Calibri" w:cs="Calibri"/>
                <w:snapToGrid w:val="0"/>
              </w:rPr>
            </w:pPr>
          </w:p>
        </w:tc>
      </w:tr>
      <w:tr w:rsidR="00E9538C" w:rsidRPr="002E3F79" w14:paraId="6574A77C" w14:textId="77777777" w:rsidTr="00054C5E">
        <w:tc>
          <w:tcPr>
            <w:tcW w:w="3571" w:type="dxa"/>
          </w:tcPr>
          <w:p w14:paraId="4AD78B55" w14:textId="36DF78F7" w:rsidR="00E9538C" w:rsidRPr="008E0AC4" w:rsidRDefault="003B4EB9" w:rsidP="00C150EB">
            <w:pPr>
              <w:pStyle w:val="ListParagraph"/>
              <w:numPr>
                <w:ilvl w:val="0"/>
                <w:numId w:val="6"/>
              </w:numPr>
              <w:spacing w:line="240" w:lineRule="auto"/>
              <w:rPr>
                <w:rFonts w:asciiTheme="minorHAnsi" w:eastAsia="Calibri" w:hAnsiTheme="minorHAnsi" w:cstheme="minorHAnsi"/>
                <w:snapToGrid w:val="0"/>
                <w:szCs w:val="22"/>
              </w:rPr>
            </w:pPr>
            <w:r>
              <w:rPr>
                <w:rFonts w:asciiTheme="minorHAnsi" w:eastAsia="Calibri" w:hAnsiTheme="minorHAnsi" w:cstheme="minorHAnsi"/>
                <w:snapToGrid w:val="0"/>
                <w:szCs w:val="22"/>
              </w:rPr>
              <w:t>National SDG prioritization and costing expert</w:t>
            </w:r>
          </w:p>
        </w:tc>
        <w:tc>
          <w:tcPr>
            <w:tcW w:w="1411" w:type="dxa"/>
          </w:tcPr>
          <w:p w14:paraId="4A0906CF" w14:textId="77777777" w:rsidR="00E9538C" w:rsidRPr="002E3F79" w:rsidRDefault="00E9538C" w:rsidP="00E9538C">
            <w:pPr>
              <w:rPr>
                <w:rFonts w:ascii="Calibri" w:eastAsia="Calibri" w:hAnsi="Calibri" w:cs="Calibri"/>
                <w:snapToGrid w:val="0"/>
              </w:rPr>
            </w:pPr>
          </w:p>
        </w:tc>
        <w:tc>
          <w:tcPr>
            <w:tcW w:w="1535" w:type="dxa"/>
          </w:tcPr>
          <w:p w14:paraId="5756FF40" w14:textId="50517106" w:rsidR="00E9538C" w:rsidRPr="002E3F79" w:rsidRDefault="003B4EB9" w:rsidP="00B62D71">
            <w:pPr>
              <w:rPr>
                <w:rFonts w:ascii="Calibri" w:eastAsia="Calibri" w:hAnsi="Calibri" w:cs="Calibri"/>
                <w:snapToGrid w:val="0"/>
              </w:rPr>
            </w:pPr>
            <w:r>
              <w:rPr>
                <w:rFonts w:ascii="Calibri" w:eastAsia="Calibri" w:hAnsi="Calibri" w:cs="Calibri"/>
                <w:snapToGrid w:val="0"/>
              </w:rPr>
              <w:t>45 working days</w:t>
            </w:r>
          </w:p>
        </w:tc>
        <w:tc>
          <w:tcPr>
            <w:tcW w:w="1046" w:type="dxa"/>
          </w:tcPr>
          <w:p w14:paraId="3F8B221A" w14:textId="37C59451" w:rsidR="00E9538C" w:rsidRPr="002E3F79" w:rsidRDefault="003B4EB9" w:rsidP="00B62D71">
            <w:pPr>
              <w:rPr>
                <w:rFonts w:ascii="Calibri" w:eastAsia="Calibri" w:hAnsi="Calibri" w:cs="Calibri"/>
                <w:snapToGrid w:val="0"/>
              </w:rPr>
            </w:pPr>
            <w:r>
              <w:rPr>
                <w:rFonts w:ascii="Calibri" w:eastAsia="Calibri" w:hAnsi="Calibri" w:cs="Calibri"/>
                <w:snapToGrid w:val="0"/>
              </w:rPr>
              <w:t>1</w:t>
            </w:r>
          </w:p>
        </w:tc>
        <w:tc>
          <w:tcPr>
            <w:tcW w:w="1272" w:type="dxa"/>
          </w:tcPr>
          <w:p w14:paraId="57A80FD8" w14:textId="77777777" w:rsidR="00E9538C" w:rsidRPr="002E3F79" w:rsidRDefault="00E9538C" w:rsidP="00B62D71">
            <w:pPr>
              <w:rPr>
                <w:rFonts w:ascii="Calibri" w:eastAsia="Calibri" w:hAnsi="Calibri" w:cs="Calibri"/>
                <w:snapToGrid w:val="0"/>
              </w:rPr>
            </w:pPr>
          </w:p>
        </w:tc>
      </w:tr>
      <w:tr w:rsidR="002440B1" w:rsidRPr="002E3F79" w14:paraId="6F49C20E" w14:textId="77777777" w:rsidTr="00E523E0">
        <w:trPr>
          <w:trHeight w:val="332"/>
        </w:trPr>
        <w:tc>
          <w:tcPr>
            <w:tcW w:w="3571" w:type="dxa"/>
          </w:tcPr>
          <w:p w14:paraId="117E50E1" w14:textId="680DBB78" w:rsidR="002440B1" w:rsidRPr="00E523E0" w:rsidRDefault="003B4EB9" w:rsidP="00C150EB">
            <w:pPr>
              <w:pStyle w:val="ListParagraph"/>
              <w:numPr>
                <w:ilvl w:val="0"/>
                <w:numId w:val="6"/>
              </w:numPr>
              <w:rPr>
                <w:rFonts w:asciiTheme="minorHAnsi" w:eastAsia="Calibri" w:hAnsiTheme="minorHAnsi" w:cstheme="minorHAnsi"/>
                <w:snapToGrid w:val="0"/>
                <w:szCs w:val="22"/>
              </w:rPr>
            </w:pPr>
            <w:r>
              <w:rPr>
                <w:rFonts w:asciiTheme="minorHAnsi" w:eastAsia="Calibri" w:hAnsiTheme="minorHAnsi" w:cstheme="minorHAnsi"/>
                <w:snapToGrid w:val="0"/>
                <w:szCs w:val="22"/>
              </w:rPr>
              <w:t>National SDG prioritization and costing expert</w:t>
            </w:r>
          </w:p>
        </w:tc>
        <w:tc>
          <w:tcPr>
            <w:tcW w:w="1411" w:type="dxa"/>
          </w:tcPr>
          <w:p w14:paraId="35F17260" w14:textId="77777777" w:rsidR="002440B1" w:rsidRPr="002E3F79" w:rsidRDefault="002440B1" w:rsidP="00E9538C">
            <w:pPr>
              <w:rPr>
                <w:rFonts w:ascii="Calibri" w:eastAsia="Calibri" w:hAnsi="Calibri" w:cs="Calibri"/>
                <w:snapToGrid w:val="0"/>
              </w:rPr>
            </w:pPr>
          </w:p>
        </w:tc>
        <w:tc>
          <w:tcPr>
            <w:tcW w:w="1535" w:type="dxa"/>
          </w:tcPr>
          <w:p w14:paraId="0ABD8DEB" w14:textId="4A6D37E5" w:rsidR="002440B1" w:rsidRPr="002E3F79" w:rsidRDefault="003B4EB9" w:rsidP="00B62D71">
            <w:pPr>
              <w:rPr>
                <w:rFonts w:ascii="Calibri" w:eastAsia="Calibri" w:hAnsi="Calibri" w:cs="Calibri"/>
                <w:snapToGrid w:val="0"/>
              </w:rPr>
            </w:pPr>
            <w:r>
              <w:rPr>
                <w:rFonts w:ascii="Calibri" w:eastAsia="Calibri" w:hAnsi="Calibri" w:cs="Calibri"/>
                <w:snapToGrid w:val="0"/>
              </w:rPr>
              <w:t>45 working days</w:t>
            </w:r>
          </w:p>
        </w:tc>
        <w:tc>
          <w:tcPr>
            <w:tcW w:w="1046" w:type="dxa"/>
          </w:tcPr>
          <w:p w14:paraId="24FA16F6" w14:textId="31D7AB76" w:rsidR="002440B1" w:rsidRPr="002E3F79" w:rsidRDefault="003B4EB9" w:rsidP="00B62D71">
            <w:pPr>
              <w:rPr>
                <w:rFonts w:ascii="Calibri" w:eastAsia="Calibri" w:hAnsi="Calibri" w:cs="Calibri"/>
                <w:snapToGrid w:val="0"/>
              </w:rPr>
            </w:pPr>
            <w:r>
              <w:rPr>
                <w:rFonts w:ascii="Calibri" w:eastAsia="Calibri" w:hAnsi="Calibri" w:cs="Calibri"/>
                <w:snapToGrid w:val="0"/>
              </w:rPr>
              <w:t>1</w:t>
            </w:r>
          </w:p>
        </w:tc>
        <w:tc>
          <w:tcPr>
            <w:tcW w:w="1272" w:type="dxa"/>
          </w:tcPr>
          <w:p w14:paraId="294FA3C0" w14:textId="77777777" w:rsidR="002440B1" w:rsidRPr="002E3F79" w:rsidRDefault="002440B1" w:rsidP="00B62D71">
            <w:pPr>
              <w:rPr>
                <w:rFonts w:ascii="Calibri" w:eastAsia="Calibri" w:hAnsi="Calibri" w:cs="Calibri"/>
                <w:snapToGrid w:val="0"/>
              </w:rPr>
            </w:pPr>
          </w:p>
        </w:tc>
      </w:tr>
      <w:tr w:rsidR="00E523E0" w:rsidRPr="002E3F79" w14:paraId="553D8C63" w14:textId="77777777" w:rsidTr="00E523E0">
        <w:trPr>
          <w:trHeight w:val="278"/>
        </w:trPr>
        <w:tc>
          <w:tcPr>
            <w:tcW w:w="3571" w:type="dxa"/>
          </w:tcPr>
          <w:p w14:paraId="5FBE56B2" w14:textId="6267554D" w:rsidR="00E523E0" w:rsidRPr="003B4EB9" w:rsidRDefault="00E523E0" w:rsidP="003B4EB9">
            <w:pPr>
              <w:rPr>
                <w:rFonts w:asciiTheme="minorHAnsi" w:eastAsia="Calibri" w:hAnsiTheme="minorHAnsi" w:cstheme="minorHAnsi"/>
                <w:snapToGrid w:val="0"/>
                <w:szCs w:val="22"/>
              </w:rPr>
            </w:pPr>
          </w:p>
        </w:tc>
        <w:tc>
          <w:tcPr>
            <w:tcW w:w="1411" w:type="dxa"/>
          </w:tcPr>
          <w:p w14:paraId="2410E4A6" w14:textId="77777777" w:rsidR="00E523E0" w:rsidRPr="002E3F79" w:rsidRDefault="00E523E0" w:rsidP="00E9538C">
            <w:pPr>
              <w:rPr>
                <w:rFonts w:ascii="Calibri" w:eastAsia="Calibri" w:hAnsi="Calibri" w:cs="Calibri"/>
                <w:snapToGrid w:val="0"/>
              </w:rPr>
            </w:pPr>
          </w:p>
        </w:tc>
        <w:tc>
          <w:tcPr>
            <w:tcW w:w="1535" w:type="dxa"/>
          </w:tcPr>
          <w:p w14:paraId="3720830E" w14:textId="77777777" w:rsidR="00E523E0" w:rsidRPr="002E3F79" w:rsidRDefault="00E523E0" w:rsidP="00B62D71">
            <w:pPr>
              <w:rPr>
                <w:rFonts w:ascii="Calibri" w:eastAsia="Calibri" w:hAnsi="Calibri" w:cs="Calibri"/>
                <w:snapToGrid w:val="0"/>
              </w:rPr>
            </w:pPr>
          </w:p>
        </w:tc>
        <w:tc>
          <w:tcPr>
            <w:tcW w:w="1046" w:type="dxa"/>
          </w:tcPr>
          <w:p w14:paraId="75508640" w14:textId="77777777" w:rsidR="00E523E0" w:rsidRPr="002E3F79" w:rsidRDefault="00E523E0" w:rsidP="00B62D71">
            <w:pPr>
              <w:rPr>
                <w:rFonts w:ascii="Calibri" w:eastAsia="Calibri" w:hAnsi="Calibri" w:cs="Calibri"/>
                <w:snapToGrid w:val="0"/>
              </w:rPr>
            </w:pPr>
          </w:p>
        </w:tc>
        <w:tc>
          <w:tcPr>
            <w:tcW w:w="1272" w:type="dxa"/>
          </w:tcPr>
          <w:p w14:paraId="2D3B411C" w14:textId="77777777" w:rsidR="00E523E0" w:rsidRPr="002E3F79" w:rsidRDefault="00E523E0" w:rsidP="00B62D71">
            <w:pPr>
              <w:rPr>
                <w:rFonts w:ascii="Calibri" w:eastAsia="Calibri" w:hAnsi="Calibri" w:cs="Calibri"/>
                <w:snapToGrid w:val="0"/>
              </w:rPr>
            </w:pPr>
          </w:p>
        </w:tc>
      </w:tr>
      <w:tr w:rsidR="00F83245" w:rsidRPr="002E3F79" w14:paraId="603438EE" w14:textId="77777777" w:rsidTr="00054C5E">
        <w:trPr>
          <w:trHeight w:val="251"/>
        </w:trPr>
        <w:tc>
          <w:tcPr>
            <w:tcW w:w="3571" w:type="dxa"/>
          </w:tcPr>
          <w:p w14:paraId="603438E9"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411" w:type="dxa"/>
          </w:tcPr>
          <w:p w14:paraId="603438EA" w14:textId="77777777" w:rsidR="00F83245" w:rsidRPr="002E3F79" w:rsidRDefault="00F83245" w:rsidP="00B62D71">
            <w:pPr>
              <w:rPr>
                <w:rFonts w:ascii="Calibri" w:eastAsia="Calibri" w:hAnsi="Calibri" w:cs="Calibri"/>
                <w:snapToGrid w:val="0"/>
              </w:rPr>
            </w:pPr>
          </w:p>
        </w:tc>
        <w:tc>
          <w:tcPr>
            <w:tcW w:w="1535" w:type="dxa"/>
          </w:tcPr>
          <w:p w14:paraId="603438EB" w14:textId="77777777" w:rsidR="00F83245" w:rsidRPr="002E3F79" w:rsidRDefault="00F83245" w:rsidP="00B62D71">
            <w:pPr>
              <w:rPr>
                <w:rFonts w:ascii="Calibri" w:eastAsia="Calibri" w:hAnsi="Calibri" w:cs="Calibri"/>
                <w:snapToGrid w:val="0"/>
              </w:rPr>
            </w:pPr>
          </w:p>
        </w:tc>
        <w:tc>
          <w:tcPr>
            <w:tcW w:w="1046" w:type="dxa"/>
          </w:tcPr>
          <w:p w14:paraId="603438EC" w14:textId="77777777" w:rsidR="00F83245" w:rsidRPr="002E3F79" w:rsidRDefault="00F83245" w:rsidP="00B62D71">
            <w:pPr>
              <w:rPr>
                <w:rFonts w:ascii="Calibri" w:eastAsia="Calibri" w:hAnsi="Calibri" w:cs="Calibri"/>
                <w:snapToGrid w:val="0"/>
              </w:rPr>
            </w:pPr>
          </w:p>
        </w:tc>
        <w:tc>
          <w:tcPr>
            <w:tcW w:w="1272" w:type="dxa"/>
          </w:tcPr>
          <w:p w14:paraId="603438ED" w14:textId="77777777" w:rsidR="00F83245" w:rsidRPr="002E3F79" w:rsidRDefault="00F83245" w:rsidP="00B62D71">
            <w:pPr>
              <w:rPr>
                <w:rFonts w:ascii="Calibri" w:eastAsia="Calibri" w:hAnsi="Calibri" w:cs="Calibri"/>
                <w:snapToGrid w:val="0"/>
              </w:rPr>
            </w:pPr>
          </w:p>
        </w:tc>
      </w:tr>
      <w:tr w:rsidR="00F83245" w:rsidRPr="002E3F79" w14:paraId="60343912" w14:textId="77777777" w:rsidTr="00054C5E">
        <w:trPr>
          <w:trHeight w:val="251"/>
        </w:trPr>
        <w:tc>
          <w:tcPr>
            <w:tcW w:w="3571" w:type="dxa"/>
          </w:tcPr>
          <w:p w14:paraId="6034390D" w14:textId="70AF64DD"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Others</w:t>
            </w:r>
          </w:p>
        </w:tc>
        <w:tc>
          <w:tcPr>
            <w:tcW w:w="1411" w:type="dxa"/>
          </w:tcPr>
          <w:p w14:paraId="6034390E" w14:textId="77777777" w:rsidR="00F83245" w:rsidRPr="002E3F79" w:rsidRDefault="00F83245" w:rsidP="00B62D71">
            <w:pPr>
              <w:rPr>
                <w:rFonts w:ascii="Calibri" w:eastAsia="Calibri" w:hAnsi="Calibri" w:cs="Calibri"/>
                <w:snapToGrid w:val="0"/>
              </w:rPr>
            </w:pPr>
          </w:p>
        </w:tc>
        <w:tc>
          <w:tcPr>
            <w:tcW w:w="1535" w:type="dxa"/>
          </w:tcPr>
          <w:p w14:paraId="6034390F" w14:textId="77777777" w:rsidR="00F83245" w:rsidRPr="002E3F79" w:rsidRDefault="00F83245" w:rsidP="00B62D71">
            <w:pPr>
              <w:rPr>
                <w:rFonts w:ascii="Calibri" w:eastAsia="Calibri" w:hAnsi="Calibri" w:cs="Calibri"/>
                <w:snapToGrid w:val="0"/>
              </w:rPr>
            </w:pPr>
          </w:p>
        </w:tc>
        <w:tc>
          <w:tcPr>
            <w:tcW w:w="1046" w:type="dxa"/>
          </w:tcPr>
          <w:p w14:paraId="60343910" w14:textId="77777777" w:rsidR="00F83245" w:rsidRPr="002E3F79" w:rsidRDefault="00F83245" w:rsidP="00B62D71">
            <w:pPr>
              <w:rPr>
                <w:rFonts w:ascii="Calibri" w:eastAsia="Calibri" w:hAnsi="Calibri" w:cs="Calibri"/>
                <w:snapToGrid w:val="0"/>
              </w:rPr>
            </w:pPr>
          </w:p>
        </w:tc>
        <w:tc>
          <w:tcPr>
            <w:tcW w:w="1272" w:type="dxa"/>
          </w:tcPr>
          <w:p w14:paraId="60343911" w14:textId="77777777" w:rsidR="00F83245" w:rsidRPr="002E3F79" w:rsidRDefault="00F83245" w:rsidP="00B62D71">
            <w:pPr>
              <w:rPr>
                <w:rFonts w:ascii="Calibri" w:eastAsia="Calibri" w:hAnsi="Calibri" w:cs="Calibri"/>
                <w:snapToGrid w:val="0"/>
              </w:rPr>
            </w:pPr>
          </w:p>
        </w:tc>
      </w:tr>
      <w:tr w:rsidR="00F83245" w:rsidRPr="002E3F79" w14:paraId="60343918" w14:textId="77777777" w:rsidTr="00054C5E">
        <w:trPr>
          <w:trHeight w:val="251"/>
        </w:trPr>
        <w:tc>
          <w:tcPr>
            <w:tcW w:w="3571" w:type="dxa"/>
          </w:tcPr>
          <w:p w14:paraId="60343913"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411" w:type="dxa"/>
          </w:tcPr>
          <w:p w14:paraId="60343914" w14:textId="77777777" w:rsidR="00F83245" w:rsidRPr="002E3F79" w:rsidRDefault="00F83245" w:rsidP="00B62D71">
            <w:pPr>
              <w:rPr>
                <w:rFonts w:ascii="Calibri" w:eastAsia="Calibri" w:hAnsi="Calibri" w:cs="Calibri"/>
                <w:snapToGrid w:val="0"/>
              </w:rPr>
            </w:pPr>
          </w:p>
        </w:tc>
        <w:tc>
          <w:tcPr>
            <w:tcW w:w="1535" w:type="dxa"/>
          </w:tcPr>
          <w:p w14:paraId="60343915" w14:textId="77777777" w:rsidR="00F83245" w:rsidRPr="002E3F79" w:rsidRDefault="00F83245" w:rsidP="00B62D71">
            <w:pPr>
              <w:rPr>
                <w:rFonts w:ascii="Calibri" w:eastAsia="Calibri" w:hAnsi="Calibri" w:cs="Calibri"/>
                <w:snapToGrid w:val="0"/>
              </w:rPr>
            </w:pPr>
          </w:p>
        </w:tc>
        <w:tc>
          <w:tcPr>
            <w:tcW w:w="1046" w:type="dxa"/>
          </w:tcPr>
          <w:p w14:paraId="60343916" w14:textId="77777777" w:rsidR="00F83245" w:rsidRPr="002E3F79" w:rsidRDefault="00F83245" w:rsidP="00B62D71">
            <w:pPr>
              <w:rPr>
                <w:rFonts w:ascii="Calibri" w:eastAsia="Calibri" w:hAnsi="Calibri" w:cs="Calibri"/>
                <w:snapToGrid w:val="0"/>
              </w:rPr>
            </w:pPr>
          </w:p>
        </w:tc>
        <w:tc>
          <w:tcPr>
            <w:tcW w:w="1272" w:type="dxa"/>
          </w:tcPr>
          <w:p w14:paraId="60343917" w14:textId="77777777" w:rsidR="00F83245" w:rsidRPr="002E3F79" w:rsidRDefault="00F83245" w:rsidP="00B62D71">
            <w:pPr>
              <w:rPr>
                <w:rFonts w:ascii="Calibri" w:eastAsia="Calibri" w:hAnsi="Calibri" w:cs="Calibri"/>
                <w:snapToGrid w:val="0"/>
              </w:rPr>
            </w:pPr>
          </w:p>
        </w:tc>
      </w:tr>
    </w:tbl>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C" w14:textId="77777777" w:rsidR="00686142" w:rsidRPr="00EB486B" w:rsidRDefault="00686142" w:rsidP="008A2DD6">
      <w:pPr>
        <w:ind w:left="4320"/>
        <w:rPr>
          <w:i/>
          <w:sz w:val="22"/>
          <w:szCs w:val="22"/>
        </w:rPr>
      </w:pPr>
      <w:r w:rsidRPr="00EB486B">
        <w:rPr>
          <w:i/>
          <w:sz w:val="22"/>
          <w:szCs w:val="22"/>
        </w:rPr>
        <w:t>[Date]</w:t>
      </w:r>
    </w:p>
    <w:p w14:paraId="6034391D" w14:textId="77777777" w:rsidR="00BB13AA" w:rsidRPr="00EB486B" w:rsidRDefault="00BB13AA" w:rsidP="006D6297">
      <w:pPr>
        <w:rPr>
          <w:b/>
          <w:i/>
          <w:sz w:val="22"/>
          <w:szCs w:val="22"/>
        </w:rPr>
      </w:pPr>
    </w:p>
    <w:p w14:paraId="6034391E" w14:textId="77777777" w:rsidR="000E4019" w:rsidRDefault="000E4019" w:rsidP="00BB13AA">
      <w:pPr>
        <w:rPr>
          <w:b/>
          <w:i/>
          <w:sz w:val="24"/>
        </w:rPr>
      </w:pPr>
    </w:p>
    <w:p w14:paraId="65C6F831" w14:textId="77777777" w:rsidR="00054C5E" w:rsidRDefault="00054C5E" w:rsidP="000E4019">
      <w:pPr>
        <w:pStyle w:val="Heading8"/>
        <w:jc w:val="right"/>
        <w:rPr>
          <w:b/>
          <w:i w:val="0"/>
          <w:sz w:val="28"/>
        </w:rPr>
      </w:pPr>
    </w:p>
    <w:p w14:paraId="473D084F" w14:textId="77777777" w:rsidR="00054C5E" w:rsidRDefault="00054C5E" w:rsidP="000E4019">
      <w:pPr>
        <w:pStyle w:val="Heading8"/>
        <w:jc w:val="right"/>
        <w:rPr>
          <w:b/>
          <w:i w:val="0"/>
          <w:sz w:val="28"/>
        </w:rPr>
      </w:pPr>
    </w:p>
    <w:p w14:paraId="15377ED9" w14:textId="77777777" w:rsidR="00054C5E" w:rsidRDefault="00054C5E" w:rsidP="000E4019">
      <w:pPr>
        <w:pStyle w:val="Heading8"/>
        <w:jc w:val="right"/>
        <w:rPr>
          <w:b/>
          <w:i w:val="0"/>
          <w:sz w:val="28"/>
        </w:rPr>
      </w:pPr>
    </w:p>
    <w:p w14:paraId="6034391F" w14:textId="2966BB94" w:rsidR="000E4019" w:rsidRPr="00E0737B" w:rsidRDefault="000E4019" w:rsidP="000E4019">
      <w:pPr>
        <w:pStyle w:val="Heading8"/>
        <w:jc w:val="right"/>
        <w:rPr>
          <w:b/>
          <w:i w:val="0"/>
          <w:sz w:val="28"/>
        </w:rPr>
      </w:pPr>
      <w:r>
        <w:rPr>
          <w:b/>
          <w:i w:val="0"/>
          <w:sz w:val="28"/>
        </w:rPr>
        <w:t>A</w:t>
      </w:r>
      <w:r w:rsidRPr="00E0737B">
        <w:rPr>
          <w:b/>
          <w:i w:val="0"/>
          <w:sz w:val="28"/>
        </w:rPr>
        <w:t xml:space="preserve">nnex </w:t>
      </w:r>
      <w:r w:rsidR="00644127">
        <w:rPr>
          <w:b/>
          <w:i w:val="0"/>
          <w:sz w:val="28"/>
        </w:rPr>
        <w:t>3</w:t>
      </w:r>
    </w:p>
    <w:p w14:paraId="60343922"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60343923" w14:textId="77777777" w:rsidR="00925857" w:rsidRPr="00B62D71" w:rsidRDefault="00925857" w:rsidP="004671F1">
      <w:pPr>
        <w:jc w:val="both"/>
        <w:rPr>
          <w:rFonts w:ascii="Calibri" w:hAnsi="Calibri" w:cs="Calibri"/>
        </w:rPr>
      </w:pPr>
    </w:p>
    <w:p w14:paraId="60343924" w14:textId="77777777" w:rsidR="004671F1" w:rsidRPr="00B62D71" w:rsidRDefault="004671F1" w:rsidP="004671F1">
      <w:pPr>
        <w:jc w:val="both"/>
        <w:rPr>
          <w:rFonts w:ascii="Calibri" w:hAnsi="Calibri" w:cs="Calibri"/>
          <w:b/>
        </w:rPr>
      </w:pPr>
    </w:p>
    <w:p w14:paraId="60343925"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0343926" w14:textId="77777777" w:rsidR="004671F1" w:rsidRPr="00B62D71" w:rsidRDefault="004671F1" w:rsidP="004671F1">
      <w:pPr>
        <w:jc w:val="both"/>
        <w:rPr>
          <w:rFonts w:ascii="Calibri" w:hAnsi="Calibri" w:cs="Calibri"/>
        </w:rPr>
      </w:pPr>
    </w:p>
    <w:p w14:paraId="60343927"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considered as having the legal status of an independent contractor vis-à-vis the United Nations Development </w:t>
      </w:r>
      <w:proofErr w:type="spellStart"/>
      <w:r w:rsidRPr="00B62D71">
        <w:rPr>
          <w:rFonts w:ascii="Calibri" w:hAnsi="Calibri" w:cs="Calibri"/>
        </w:rPr>
        <w:t>Programme</w:t>
      </w:r>
      <w:proofErr w:type="spellEnd"/>
      <w:r w:rsidRPr="00B62D71">
        <w:rPr>
          <w:rFonts w:ascii="Calibri" w:hAnsi="Calibri" w:cs="Calibri"/>
        </w:rPr>
        <w:t xml:space="preserve"> (UNDP).  The Contractor’s personnel and sub-contractors shall not be considered in any respect as being the employees or agents of UNDP or the United Nations.</w:t>
      </w:r>
    </w:p>
    <w:p w14:paraId="60343928" w14:textId="77777777" w:rsidR="004671F1" w:rsidRPr="00B62D71" w:rsidRDefault="004671F1" w:rsidP="004671F1">
      <w:pPr>
        <w:jc w:val="both"/>
        <w:rPr>
          <w:rFonts w:ascii="Calibri" w:hAnsi="Calibri" w:cs="Calibri"/>
        </w:rPr>
      </w:pPr>
    </w:p>
    <w:p w14:paraId="6034392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6034392A" w14:textId="77777777" w:rsidR="004671F1" w:rsidRPr="00B62D71" w:rsidRDefault="004671F1" w:rsidP="004671F1">
      <w:pPr>
        <w:jc w:val="both"/>
        <w:rPr>
          <w:rFonts w:ascii="Calibri" w:hAnsi="Calibri" w:cs="Calibri"/>
        </w:rPr>
      </w:pPr>
    </w:p>
    <w:p w14:paraId="6034392B"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34392C" w14:textId="77777777" w:rsidR="004671F1" w:rsidRPr="00B62D71" w:rsidRDefault="004671F1" w:rsidP="004671F1">
      <w:pPr>
        <w:jc w:val="both"/>
        <w:rPr>
          <w:rFonts w:ascii="Calibri" w:hAnsi="Calibri" w:cs="Calibri"/>
        </w:rPr>
      </w:pPr>
    </w:p>
    <w:p w14:paraId="6034392D"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6034392E" w14:textId="77777777" w:rsidR="004671F1" w:rsidRPr="00B62D71" w:rsidRDefault="004671F1" w:rsidP="004671F1">
      <w:pPr>
        <w:jc w:val="both"/>
        <w:rPr>
          <w:rFonts w:ascii="Calibri" w:hAnsi="Calibri" w:cs="Calibri"/>
        </w:rPr>
      </w:pPr>
    </w:p>
    <w:p w14:paraId="6034392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0343930" w14:textId="77777777" w:rsidR="004671F1" w:rsidRPr="00B62D71" w:rsidRDefault="004671F1" w:rsidP="004671F1">
      <w:pPr>
        <w:jc w:val="both"/>
        <w:rPr>
          <w:rFonts w:ascii="Calibri" w:hAnsi="Calibri" w:cs="Calibri"/>
        </w:rPr>
      </w:pPr>
    </w:p>
    <w:p w14:paraId="60343931"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60343932" w14:textId="77777777" w:rsidR="004671F1" w:rsidRPr="00B62D71" w:rsidRDefault="004671F1" w:rsidP="004671F1">
      <w:pPr>
        <w:jc w:val="both"/>
        <w:rPr>
          <w:rFonts w:ascii="Calibri" w:hAnsi="Calibri" w:cs="Calibri"/>
        </w:rPr>
      </w:pPr>
    </w:p>
    <w:p w14:paraId="6034393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343934" w14:textId="77777777" w:rsidR="004671F1" w:rsidRPr="00B62D71" w:rsidRDefault="004671F1" w:rsidP="004671F1">
      <w:pPr>
        <w:jc w:val="both"/>
        <w:rPr>
          <w:rFonts w:ascii="Calibri" w:hAnsi="Calibri" w:cs="Calibri"/>
        </w:rPr>
      </w:pPr>
    </w:p>
    <w:p w14:paraId="60343935"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60343936" w14:textId="77777777" w:rsidR="004671F1" w:rsidRPr="00B62D71" w:rsidRDefault="004671F1" w:rsidP="004671F1">
      <w:pPr>
        <w:jc w:val="both"/>
        <w:rPr>
          <w:rFonts w:ascii="Calibri" w:hAnsi="Calibri" w:cs="Calibri"/>
          <w:b/>
        </w:rPr>
      </w:pPr>
    </w:p>
    <w:p w14:paraId="6034393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0343938" w14:textId="77777777" w:rsidR="004671F1" w:rsidRPr="00B62D71" w:rsidRDefault="004671F1" w:rsidP="004671F1">
      <w:pPr>
        <w:jc w:val="both"/>
        <w:rPr>
          <w:rFonts w:ascii="Calibri" w:hAnsi="Calibri" w:cs="Calibri"/>
        </w:rPr>
      </w:pPr>
    </w:p>
    <w:p w14:paraId="60343939"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6034393A" w14:textId="77777777" w:rsidR="004671F1" w:rsidRPr="00B62D71" w:rsidRDefault="004671F1" w:rsidP="004671F1">
      <w:pPr>
        <w:jc w:val="both"/>
        <w:rPr>
          <w:rFonts w:ascii="Calibri" w:hAnsi="Calibri" w:cs="Calibri"/>
        </w:rPr>
      </w:pPr>
    </w:p>
    <w:p w14:paraId="6034393B"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034393C" w14:textId="77777777" w:rsidR="004671F1" w:rsidRPr="00B62D71" w:rsidRDefault="004671F1" w:rsidP="004671F1">
      <w:pPr>
        <w:jc w:val="both"/>
        <w:rPr>
          <w:rFonts w:ascii="Calibri" w:hAnsi="Calibri" w:cs="Calibri"/>
        </w:rPr>
      </w:pPr>
    </w:p>
    <w:p w14:paraId="6034393D"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6034393E" w14:textId="77777777" w:rsidR="004671F1" w:rsidRPr="00B62D71" w:rsidRDefault="004671F1" w:rsidP="004671F1">
      <w:pPr>
        <w:jc w:val="both"/>
        <w:rPr>
          <w:rFonts w:ascii="Calibri" w:hAnsi="Calibri" w:cs="Calibri"/>
        </w:rPr>
      </w:pPr>
    </w:p>
    <w:p w14:paraId="6034393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w:t>
      </w:r>
      <w:r w:rsidRPr="00B62D71">
        <w:rPr>
          <w:rFonts w:ascii="Calibri" w:hAnsi="Calibri" w:cs="Calibri"/>
        </w:rPr>
        <w:lastRenderedPageBreak/>
        <w:t xml:space="preserve">copyrighted material or other intellectual property by the Contractor, its employees, officers, agents, servants or sub-contractors.  The obligations under this Article do not lapse upon termination of this Contract. </w:t>
      </w:r>
    </w:p>
    <w:p w14:paraId="60343940" w14:textId="77777777" w:rsidR="004671F1" w:rsidRPr="00B62D71" w:rsidRDefault="004671F1" w:rsidP="004671F1">
      <w:pPr>
        <w:jc w:val="both"/>
        <w:rPr>
          <w:rFonts w:ascii="Calibri" w:hAnsi="Calibri" w:cs="Calibri"/>
        </w:rPr>
      </w:pPr>
    </w:p>
    <w:p w14:paraId="60343941"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60343942" w14:textId="77777777" w:rsidR="004671F1" w:rsidRPr="00B62D71" w:rsidRDefault="004671F1" w:rsidP="004671F1">
      <w:pPr>
        <w:jc w:val="both"/>
        <w:rPr>
          <w:rFonts w:ascii="Calibri" w:hAnsi="Calibri" w:cs="Calibri"/>
          <w:b/>
        </w:rPr>
      </w:pPr>
    </w:p>
    <w:p w14:paraId="60343943" w14:textId="77777777"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proofErr w:type="gramStart"/>
      <w:r w:rsidRPr="00B62D71">
        <w:rPr>
          <w:rFonts w:ascii="Calibri" w:hAnsi="Calibri" w:cs="Calibri"/>
        </w:rPr>
        <w:t>in  respect</w:t>
      </w:r>
      <w:proofErr w:type="gramEnd"/>
      <w:r w:rsidRPr="00B62D71">
        <w:rPr>
          <w:rFonts w:ascii="Calibri" w:hAnsi="Calibri" w:cs="Calibri"/>
        </w:rPr>
        <w:t xml:space="preserve"> of its property and any equipment used for the execution of this Contract.</w:t>
      </w:r>
    </w:p>
    <w:p w14:paraId="60343944" w14:textId="77777777" w:rsidR="004671F1" w:rsidRPr="00B62D71" w:rsidRDefault="004671F1" w:rsidP="004671F1">
      <w:pPr>
        <w:ind w:left="1350" w:hanging="630"/>
        <w:jc w:val="both"/>
        <w:rPr>
          <w:rFonts w:ascii="Calibri" w:hAnsi="Calibri" w:cs="Calibri"/>
        </w:rPr>
      </w:pPr>
    </w:p>
    <w:p w14:paraId="60343945"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0343946" w14:textId="77777777" w:rsidR="004671F1" w:rsidRPr="00B62D71" w:rsidRDefault="004671F1" w:rsidP="004671F1">
      <w:pPr>
        <w:ind w:left="1350" w:hanging="630"/>
        <w:jc w:val="both"/>
        <w:rPr>
          <w:rFonts w:ascii="Calibri" w:hAnsi="Calibri" w:cs="Calibri"/>
        </w:rPr>
      </w:pPr>
    </w:p>
    <w:p w14:paraId="60343947"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0343948"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0343949"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034394A" w14:textId="77777777" w:rsidR="004671F1" w:rsidRPr="00B62D71" w:rsidRDefault="004671F1" w:rsidP="004671F1">
      <w:pPr>
        <w:jc w:val="both"/>
        <w:rPr>
          <w:rFonts w:ascii="Calibri" w:hAnsi="Calibri" w:cs="Calibri"/>
        </w:rPr>
      </w:pPr>
    </w:p>
    <w:p w14:paraId="6034394B"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14:paraId="6034394C"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14:paraId="6034394D"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6034394E"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034394F" w14:textId="77777777" w:rsidR="004671F1" w:rsidRPr="00B62D71" w:rsidRDefault="004671F1" w:rsidP="004671F1">
      <w:pPr>
        <w:jc w:val="both"/>
        <w:rPr>
          <w:rFonts w:ascii="Calibri" w:hAnsi="Calibri" w:cs="Calibri"/>
        </w:rPr>
      </w:pPr>
    </w:p>
    <w:p w14:paraId="60343950"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60343951" w14:textId="77777777" w:rsidR="004671F1" w:rsidRPr="00B62D71" w:rsidRDefault="004671F1" w:rsidP="004671F1">
      <w:pPr>
        <w:jc w:val="both"/>
        <w:rPr>
          <w:rFonts w:ascii="Calibri" w:hAnsi="Calibri" w:cs="Calibri"/>
          <w:b/>
        </w:rPr>
      </w:pPr>
    </w:p>
    <w:p w14:paraId="60343952"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0343953" w14:textId="77777777" w:rsidR="004671F1" w:rsidRPr="00B62D71" w:rsidRDefault="004671F1" w:rsidP="004671F1">
      <w:pPr>
        <w:jc w:val="both"/>
        <w:rPr>
          <w:rFonts w:ascii="Calibri" w:hAnsi="Calibri" w:cs="Calibri"/>
        </w:rPr>
      </w:pPr>
    </w:p>
    <w:p w14:paraId="60343954"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60343955" w14:textId="77777777" w:rsidR="004671F1" w:rsidRPr="00B62D71" w:rsidRDefault="004671F1" w:rsidP="004671F1">
      <w:pPr>
        <w:ind w:left="720"/>
        <w:jc w:val="both"/>
        <w:rPr>
          <w:rFonts w:ascii="Calibri" w:hAnsi="Calibri" w:cs="Calibri"/>
        </w:rPr>
      </w:pPr>
    </w:p>
    <w:p w14:paraId="60343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60343957"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60343958" w14:textId="77777777" w:rsidR="004671F1" w:rsidRPr="00B62D71" w:rsidRDefault="004671F1" w:rsidP="004671F1">
      <w:pPr>
        <w:jc w:val="both"/>
        <w:rPr>
          <w:rFonts w:ascii="Calibri" w:hAnsi="Calibri" w:cs="Calibri"/>
          <w:b/>
        </w:rPr>
      </w:pPr>
    </w:p>
    <w:p w14:paraId="60343959"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6034395A" w14:textId="77777777" w:rsidR="004671F1" w:rsidRPr="00B62D71" w:rsidRDefault="004671F1" w:rsidP="004671F1">
      <w:pPr>
        <w:jc w:val="both"/>
        <w:rPr>
          <w:rFonts w:ascii="Calibri" w:hAnsi="Calibri" w:cs="Calibri"/>
        </w:rPr>
      </w:pPr>
    </w:p>
    <w:p w14:paraId="6034395B"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6034395C" w14:textId="77777777" w:rsidR="004671F1" w:rsidRPr="00B62D71" w:rsidRDefault="004671F1" w:rsidP="00F200DB">
      <w:pPr>
        <w:ind w:left="1440" w:hanging="720"/>
        <w:jc w:val="both"/>
        <w:rPr>
          <w:rFonts w:ascii="Calibri" w:hAnsi="Calibri" w:cs="Calibri"/>
        </w:rPr>
      </w:pPr>
    </w:p>
    <w:p w14:paraId="6034395D"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034395E" w14:textId="77777777" w:rsidR="004671F1" w:rsidRPr="00B62D71" w:rsidRDefault="004671F1" w:rsidP="00F200DB">
      <w:pPr>
        <w:ind w:left="1440" w:hanging="720"/>
        <w:jc w:val="both"/>
        <w:rPr>
          <w:rFonts w:ascii="Calibri" w:hAnsi="Calibri" w:cs="Calibri"/>
          <w:b/>
        </w:rPr>
      </w:pPr>
    </w:p>
    <w:p w14:paraId="6034395F"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0343960" w14:textId="77777777" w:rsidR="004671F1" w:rsidRPr="00B62D71" w:rsidRDefault="004671F1" w:rsidP="004671F1">
      <w:pPr>
        <w:jc w:val="both"/>
        <w:rPr>
          <w:rFonts w:ascii="Calibri" w:hAnsi="Calibri" w:cs="Calibri"/>
        </w:rPr>
      </w:pPr>
    </w:p>
    <w:p w14:paraId="60343961"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60343962" w14:textId="77777777" w:rsidR="004671F1" w:rsidRPr="00B62D71" w:rsidRDefault="004671F1" w:rsidP="004671F1">
      <w:pPr>
        <w:jc w:val="both"/>
        <w:rPr>
          <w:rFonts w:ascii="Calibri" w:hAnsi="Calibri" w:cs="Calibri"/>
        </w:rPr>
      </w:pPr>
    </w:p>
    <w:p w14:paraId="6034396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0343964" w14:textId="77777777" w:rsidR="004671F1" w:rsidRPr="00B62D71" w:rsidRDefault="004671F1" w:rsidP="004671F1">
      <w:pPr>
        <w:jc w:val="both"/>
        <w:rPr>
          <w:rFonts w:ascii="Calibri" w:hAnsi="Calibri" w:cs="Calibri"/>
        </w:rPr>
      </w:pPr>
    </w:p>
    <w:p w14:paraId="60343965"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60343966" w14:textId="77777777" w:rsidR="004671F1" w:rsidRPr="00B62D71" w:rsidRDefault="004671F1" w:rsidP="004671F1">
      <w:pPr>
        <w:jc w:val="both"/>
        <w:rPr>
          <w:rFonts w:ascii="Calibri" w:hAnsi="Calibri" w:cs="Calibri"/>
        </w:rPr>
      </w:pPr>
    </w:p>
    <w:p w14:paraId="603439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w:t>
      </w:r>
      <w:proofErr w:type="gramStart"/>
      <w:r w:rsidRPr="00B62D71">
        <w:rPr>
          <w:rFonts w:ascii="Calibri" w:hAnsi="Calibri" w:cs="Calibri"/>
        </w:rPr>
        <w:t>either Party and</w:t>
      </w:r>
      <w:proofErr w:type="gramEnd"/>
      <w:r w:rsidRPr="00B62D71">
        <w:rPr>
          <w:rFonts w:ascii="Calibri" w:hAnsi="Calibri" w:cs="Calibri"/>
        </w:rPr>
        <w:t xml:space="preserve">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0343968" w14:textId="77777777" w:rsidR="004671F1" w:rsidRPr="00B62D71" w:rsidRDefault="004671F1" w:rsidP="004671F1">
      <w:pPr>
        <w:jc w:val="both"/>
        <w:rPr>
          <w:rFonts w:ascii="Calibri" w:hAnsi="Calibri" w:cs="Calibri"/>
        </w:rPr>
      </w:pPr>
    </w:p>
    <w:p w14:paraId="6034396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034396A" w14:textId="77777777" w:rsidR="004671F1" w:rsidRPr="00B62D71" w:rsidRDefault="004671F1" w:rsidP="004671F1">
      <w:pPr>
        <w:jc w:val="both"/>
        <w:rPr>
          <w:rFonts w:ascii="Calibri" w:hAnsi="Calibri" w:cs="Calibri"/>
        </w:rPr>
      </w:pPr>
    </w:p>
    <w:p w14:paraId="6034396B"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034396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6034396D" w14:textId="77777777" w:rsidR="004671F1" w:rsidRPr="00B62D71" w:rsidRDefault="004671F1" w:rsidP="004671F1">
      <w:pPr>
        <w:jc w:val="both"/>
        <w:rPr>
          <w:rFonts w:ascii="Calibri" w:hAnsi="Calibri" w:cs="Calibri"/>
        </w:rPr>
      </w:pPr>
    </w:p>
    <w:p w14:paraId="6034396E"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034396F" w14:textId="77777777" w:rsidR="004671F1" w:rsidRPr="00B62D71" w:rsidRDefault="004671F1" w:rsidP="004671F1">
      <w:pPr>
        <w:jc w:val="both"/>
        <w:rPr>
          <w:rFonts w:ascii="Calibri" w:hAnsi="Calibri" w:cs="Calibri"/>
        </w:rPr>
      </w:pPr>
    </w:p>
    <w:p w14:paraId="60343970"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r>
      <w:proofErr w:type="gramStart"/>
      <w:r w:rsidRPr="00B62D71">
        <w:rPr>
          <w:rFonts w:ascii="Calibri" w:hAnsi="Calibri" w:cs="Calibri"/>
        </w:rPr>
        <w:t>any</w:t>
      </w:r>
      <w:proofErr w:type="gramEnd"/>
      <w:r w:rsidRPr="00B62D71">
        <w:rPr>
          <w:rFonts w:ascii="Calibri" w:hAnsi="Calibri" w:cs="Calibri"/>
        </w:rPr>
        <w:t xml:space="preserve"> other party with the Discloser’s prior written consent; and,</w:t>
      </w:r>
    </w:p>
    <w:p w14:paraId="60343971"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 xml:space="preserve">the Recipient’s employees, officials, representatives and agents who have a need to know such Information for purposes of performing obligations under the Contract, and employees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for purposes of performing obligations under the Contract, provided that, for these purposes a controlled legal entity means:</w:t>
      </w:r>
    </w:p>
    <w:p w14:paraId="60343972" w14:textId="77777777" w:rsidR="004671F1" w:rsidRPr="00B62D71" w:rsidRDefault="004671F1" w:rsidP="004671F1">
      <w:pPr>
        <w:jc w:val="both"/>
        <w:rPr>
          <w:rFonts w:ascii="Calibri" w:hAnsi="Calibri" w:cs="Calibri"/>
        </w:rPr>
      </w:pPr>
    </w:p>
    <w:p w14:paraId="60343973"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w:t>
      </w:r>
      <w:proofErr w:type="gramStart"/>
      <w:r w:rsidRPr="00B62D71">
        <w:rPr>
          <w:rFonts w:ascii="Calibri" w:hAnsi="Calibri" w:cs="Calibri"/>
        </w:rPr>
        <w:t>a</w:t>
      </w:r>
      <w:proofErr w:type="gramEnd"/>
      <w:r w:rsidRPr="00B62D71">
        <w:rPr>
          <w:rFonts w:ascii="Calibri" w:hAnsi="Calibri" w:cs="Calibri"/>
        </w:rPr>
        <w:t xml:space="preserve"> corporate entity in which the Party owns or otherwise controls, whether directly or indirectly, over fifty percent (50%) of voting shares thereof; or,</w:t>
      </w:r>
    </w:p>
    <w:p w14:paraId="60343974" w14:textId="77777777" w:rsidR="004671F1" w:rsidRPr="00B62D71" w:rsidRDefault="004671F1" w:rsidP="00F200DB">
      <w:pPr>
        <w:ind w:left="2970" w:hanging="810"/>
        <w:jc w:val="both"/>
        <w:rPr>
          <w:rFonts w:ascii="Calibri" w:hAnsi="Calibri" w:cs="Calibri"/>
        </w:rPr>
      </w:pPr>
      <w:r w:rsidRPr="00B62D71">
        <w:rPr>
          <w:rFonts w:ascii="Calibri" w:hAnsi="Calibri" w:cs="Calibri"/>
          <w:b/>
        </w:rPr>
        <w:lastRenderedPageBreak/>
        <w:t>13.2.2.2</w:t>
      </w:r>
      <w:r w:rsidRPr="00B62D71">
        <w:rPr>
          <w:rFonts w:ascii="Calibri" w:hAnsi="Calibri" w:cs="Calibri"/>
        </w:rPr>
        <w:t xml:space="preserve"> </w:t>
      </w:r>
      <w:proofErr w:type="gramStart"/>
      <w:r w:rsidRPr="00B62D71">
        <w:rPr>
          <w:rFonts w:ascii="Calibri" w:hAnsi="Calibri" w:cs="Calibri"/>
        </w:rPr>
        <w:t>any</w:t>
      </w:r>
      <w:proofErr w:type="gramEnd"/>
      <w:r w:rsidRPr="00B62D71">
        <w:rPr>
          <w:rFonts w:ascii="Calibri" w:hAnsi="Calibri" w:cs="Calibri"/>
        </w:rPr>
        <w:t xml:space="preserve"> entity over which the Party exercises effective managerial control; or,</w:t>
      </w:r>
    </w:p>
    <w:p w14:paraId="60343975"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60343976" w14:textId="77777777" w:rsidR="004671F1" w:rsidRPr="00B62D71" w:rsidRDefault="004671F1" w:rsidP="004671F1">
      <w:pPr>
        <w:jc w:val="both"/>
        <w:rPr>
          <w:rFonts w:ascii="Calibri" w:hAnsi="Calibri" w:cs="Calibri"/>
        </w:rPr>
      </w:pPr>
    </w:p>
    <w:p w14:paraId="60343977"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0343978" w14:textId="77777777" w:rsidR="004671F1" w:rsidRPr="00B62D71" w:rsidRDefault="004671F1" w:rsidP="004671F1">
      <w:pPr>
        <w:jc w:val="both"/>
        <w:rPr>
          <w:rFonts w:ascii="Calibri" w:hAnsi="Calibri" w:cs="Calibri"/>
        </w:rPr>
      </w:pPr>
    </w:p>
    <w:p w14:paraId="6034397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6034397A" w14:textId="77777777" w:rsidR="004671F1" w:rsidRPr="00B62D71" w:rsidRDefault="004671F1" w:rsidP="00F200DB">
      <w:pPr>
        <w:ind w:left="1440" w:hanging="720"/>
        <w:jc w:val="both"/>
        <w:rPr>
          <w:rFonts w:ascii="Calibri" w:hAnsi="Calibri" w:cs="Calibri"/>
        </w:rPr>
      </w:pPr>
    </w:p>
    <w:p w14:paraId="603439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034397C" w14:textId="77777777" w:rsidR="004671F1" w:rsidRPr="00B62D71" w:rsidRDefault="004671F1" w:rsidP="004671F1">
      <w:pPr>
        <w:jc w:val="both"/>
        <w:rPr>
          <w:rFonts w:ascii="Calibri" w:hAnsi="Calibri" w:cs="Calibri"/>
        </w:rPr>
      </w:pPr>
    </w:p>
    <w:p w14:paraId="6034397D"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034397E" w14:textId="77777777" w:rsidR="004671F1" w:rsidRPr="00B62D71" w:rsidRDefault="004671F1" w:rsidP="004671F1">
      <w:pPr>
        <w:jc w:val="both"/>
        <w:rPr>
          <w:rFonts w:ascii="Calibri" w:hAnsi="Calibri" w:cs="Calibri"/>
        </w:rPr>
      </w:pPr>
    </w:p>
    <w:p w14:paraId="6034397F"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60343980" w14:textId="77777777" w:rsidR="004671F1" w:rsidRPr="00B62D71" w:rsidRDefault="004671F1" w:rsidP="004671F1">
      <w:pPr>
        <w:jc w:val="both"/>
        <w:rPr>
          <w:rFonts w:ascii="Calibri" w:hAnsi="Calibri" w:cs="Calibri"/>
          <w:b/>
        </w:rPr>
      </w:pPr>
    </w:p>
    <w:p w14:paraId="60343981"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w:t>
      </w:r>
      <w:proofErr w:type="gramStart"/>
      <w:r w:rsidRPr="00B62D71">
        <w:rPr>
          <w:rFonts w:ascii="Calibri" w:hAnsi="Calibri" w:cs="Calibri"/>
        </w:rPr>
        <w:t>to be</w:t>
      </w:r>
      <w:proofErr w:type="gramEnd"/>
      <w:r w:rsidRPr="00B62D71">
        <w:rPr>
          <w:rFonts w:ascii="Calibri" w:hAnsi="Calibri" w:cs="Calibri"/>
        </w:rPr>
        <w:t xml:space="preserve"> appropriate or necessary in the circumstances, including the granting to the Contractor of a reasonable extension of time in which to perform its obligations under this Contract.  </w:t>
      </w:r>
    </w:p>
    <w:p w14:paraId="60343982" w14:textId="77777777" w:rsidR="004671F1" w:rsidRPr="00B62D71" w:rsidRDefault="004671F1" w:rsidP="00F200DB">
      <w:pPr>
        <w:ind w:left="1440" w:hanging="720"/>
        <w:jc w:val="both"/>
        <w:rPr>
          <w:rFonts w:ascii="Calibri" w:hAnsi="Calibri" w:cs="Calibri"/>
        </w:rPr>
      </w:pPr>
    </w:p>
    <w:p w14:paraId="603439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0343984" w14:textId="77777777" w:rsidR="004671F1" w:rsidRPr="00B62D71" w:rsidRDefault="004671F1" w:rsidP="004671F1">
      <w:pPr>
        <w:jc w:val="both"/>
        <w:rPr>
          <w:rFonts w:ascii="Calibri" w:hAnsi="Calibri" w:cs="Calibri"/>
        </w:rPr>
      </w:pPr>
    </w:p>
    <w:p w14:paraId="60343985"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60343986" w14:textId="77777777" w:rsidR="004671F1" w:rsidRPr="00B62D71" w:rsidRDefault="004671F1" w:rsidP="004671F1">
      <w:pPr>
        <w:jc w:val="both"/>
        <w:rPr>
          <w:rFonts w:ascii="Calibri" w:hAnsi="Calibri" w:cs="Calibri"/>
        </w:rPr>
      </w:pPr>
    </w:p>
    <w:p w14:paraId="6034398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343988" w14:textId="77777777" w:rsidR="004671F1" w:rsidRPr="00B62D71" w:rsidRDefault="004671F1" w:rsidP="004671F1">
      <w:pPr>
        <w:jc w:val="both"/>
        <w:rPr>
          <w:rFonts w:ascii="Calibri" w:hAnsi="Calibri" w:cs="Calibri"/>
        </w:rPr>
      </w:pPr>
    </w:p>
    <w:p w14:paraId="60343989"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6034398A" w14:textId="77777777" w:rsidR="004671F1" w:rsidRPr="00B62D71" w:rsidRDefault="004671F1" w:rsidP="004671F1">
      <w:pPr>
        <w:jc w:val="both"/>
        <w:rPr>
          <w:rFonts w:ascii="Calibri" w:hAnsi="Calibri" w:cs="Calibri"/>
          <w:b/>
        </w:rPr>
      </w:pPr>
    </w:p>
    <w:p w14:paraId="6034398B"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14:paraId="6034398C" w14:textId="77777777" w:rsidR="004671F1" w:rsidRPr="00B62D71" w:rsidRDefault="004671F1" w:rsidP="00F200DB">
      <w:pPr>
        <w:ind w:left="1440" w:hanging="720"/>
        <w:jc w:val="both"/>
        <w:rPr>
          <w:rFonts w:ascii="Calibri" w:hAnsi="Calibri" w:cs="Calibri"/>
        </w:rPr>
      </w:pPr>
    </w:p>
    <w:p w14:paraId="6034398D"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034398E" w14:textId="77777777" w:rsidR="004671F1" w:rsidRPr="00B62D71" w:rsidRDefault="004671F1" w:rsidP="00F200DB">
      <w:pPr>
        <w:ind w:left="1440" w:hanging="720"/>
        <w:jc w:val="both"/>
        <w:rPr>
          <w:rFonts w:ascii="Calibri" w:hAnsi="Calibri" w:cs="Calibri"/>
        </w:rPr>
      </w:pPr>
    </w:p>
    <w:p w14:paraId="6034398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60343990" w14:textId="77777777" w:rsidR="004671F1" w:rsidRPr="00B62D71" w:rsidRDefault="004671F1" w:rsidP="00F200DB">
      <w:pPr>
        <w:ind w:left="1440" w:hanging="720"/>
        <w:jc w:val="both"/>
        <w:rPr>
          <w:rFonts w:ascii="Calibri" w:hAnsi="Calibri" w:cs="Calibri"/>
        </w:rPr>
      </w:pPr>
    </w:p>
    <w:p w14:paraId="60343991"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0343992" w14:textId="77777777" w:rsidR="004671F1" w:rsidRPr="00B62D71" w:rsidRDefault="004671F1" w:rsidP="004671F1">
      <w:pPr>
        <w:jc w:val="both"/>
        <w:rPr>
          <w:rFonts w:ascii="Calibri" w:hAnsi="Calibri" w:cs="Calibri"/>
        </w:rPr>
      </w:pPr>
    </w:p>
    <w:p w14:paraId="60343993"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60343994" w14:textId="77777777" w:rsidR="004671F1" w:rsidRPr="00B62D71" w:rsidRDefault="004671F1" w:rsidP="004671F1">
      <w:pPr>
        <w:jc w:val="both"/>
        <w:rPr>
          <w:rFonts w:ascii="Calibri" w:hAnsi="Calibri" w:cs="Calibri"/>
        </w:rPr>
      </w:pPr>
    </w:p>
    <w:p w14:paraId="603439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0343996" w14:textId="77777777" w:rsidR="004671F1" w:rsidRPr="00B62D71" w:rsidRDefault="004671F1" w:rsidP="00F200DB">
      <w:pPr>
        <w:ind w:left="1440" w:hanging="720"/>
        <w:jc w:val="both"/>
        <w:rPr>
          <w:rFonts w:ascii="Calibri" w:hAnsi="Calibri" w:cs="Calibri"/>
        </w:rPr>
      </w:pPr>
    </w:p>
    <w:p w14:paraId="60343997"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0343998" w14:textId="77777777" w:rsidR="004671F1" w:rsidRPr="00B62D71" w:rsidRDefault="004671F1" w:rsidP="004671F1">
      <w:pPr>
        <w:jc w:val="both"/>
        <w:rPr>
          <w:rFonts w:ascii="Calibri" w:hAnsi="Calibri" w:cs="Calibri"/>
        </w:rPr>
      </w:pPr>
    </w:p>
    <w:p w14:paraId="60343999"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6034399A" w14:textId="77777777" w:rsidR="004671F1" w:rsidRPr="00B62D71" w:rsidRDefault="004671F1" w:rsidP="004671F1">
      <w:pPr>
        <w:jc w:val="both"/>
        <w:rPr>
          <w:rFonts w:ascii="Calibri" w:hAnsi="Calibri" w:cs="Calibri"/>
        </w:rPr>
      </w:pPr>
    </w:p>
    <w:p w14:paraId="6034399B" w14:textId="77777777"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14:paraId="6034399C" w14:textId="77777777" w:rsidR="004671F1" w:rsidRPr="00B62D71" w:rsidRDefault="004671F1" w:rsidP="004671F1">
      <w:pPr>
        <w:jc w:val="both"/>
        <w:rPr>
          <w:rFonts w:ascii="Calibri" w:hAnsi="Calibri" w:cs="Calibri"/>
          <w:b/>
        </w:rPr>
      </w:pPr>
    </w:p>
    <w:p w14:paraId="6034399D"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6034399E" w14:textId="77777777" w:rsidR="004671F1" w:rsidRPr="00B62D71" w:rsidRDefault="004671F1" w:rsidP="00F200DB">
      <w:pPr>
        <w:ind w:left="1440" w:hanging="720"/>
        <w:jc w:val="both"/>
        <w:rPr>
          <w:rFonts w:ascii="Calibri" w:hAnsi="Calibri" w:cs="Calibri"/>
          <w:b/>
        </w:rPr>
      </w:pPr>
    </w:p>
    <w:p w14:paraId="6034399F"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w:t>
      </w:r>
      <w:proofErr w:type="gramStart"/>
      <w:r w:rsidRPr="00B62D71">
        <w:rPr>
          <w:rFonts w:ascii="Calibri" w:hAnsi="Calibri" w:cs="Calibri"/>
        </w:rPr>
        <w:t>provides,</w:t>
      </w:r>
      <w:proofErr w:type="gramEnd"/>
      <w:r w:rsidRPr="00B62D71">
        <w:rPr>
          <w:rFonts w:ascii="Calibri" w:hAnsi="Calibri" w:cs="Calibri"/>
        </w:rPr>
        <w:t xml:space="preserve"> inter-alia that the United Nations, including its subsidiary organs, is exempt from all direct taxes, except charges for public utility services, and is exempt from customs duties and charges of a similar nature in respect of articles imported or exported for its official use.  In </w:t>
      </w:r>
      <w:r w:rsidRPr="00B62D71">
        <w:rPr>
          <w:rFonts w:ascii="Calibri" w:hAnsi="Calibri" w:cs="Calibri"/>
        </w:rPr>
        <w:lastRenderedPageBreak/>
        <w:t xml:space="preserve">the event any governmental authority refuses to recognize the United Nations exemption from such taxes, duties or charges, the Contractor shall immediately consult with the UNDP to determine a mutually acceptable procedure. </w:t>
      </w:r>
    </w:p>
    <w:p w14:paraId="603439A0" w14:textId="77777777" w:rsidR="004671F1" w:rsidRPr="00B62D71" w:rsidRDefault="004671F1" w:rsidP="00F200DB">
      <w:pPr>
        <w:ind w:left="1440" w:hanging="720"/>
        <w:jc w:val="both"/>
        <w:rPr>
          <w:rFonts w:ascii="Calibri" w:hAnsi="Calibri" w:cs="Calibri"/>
        </w:rPr>
      </w:pPr>
    </w:p>
    <w:p w14:paraId="603439A1"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03439A2" w14:textId="77777777" w:rsidR="004671F1" w:rsidRPr="00B62D71" w:rsidRDefault="004671F1" w:rsidP="004671F1">
      <w:pPr>
        <w:jc w:val="both"/>
        <w:rPr>
          <w:rFonts w:ascii="Calibri" w:hAnsi="Calibri" w:cs="Calibri"/>
        </w:rPr>
      </w:pPr>
    </w:p>
    <w:p w14:paraId="603439A3"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603439A4" w14:textId="77777777" w:rsidR="004671F1" w:rsidRPr="00B62D71" w:rsidRDefault="004671F1" w:rsidP="004671F1">
      <w:pPr>
        <w:jc w:val="both"/>
        <w:rPr>
          <w:rFonts w:ascii="Calibri" w:hAnsi="Calibri" w:cs="Calibri"/>
          <w:b/>
        </w:rPr>
      </w:pPr>
    </w:p>
    <w:p w14:paraId="603439A5"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03439A6" w14:textId="77777777" w:rsidR="004671F1" w:rsidRPr="00B62D71" w:rsidRDefault="004671F1" w:rsidP="00F200DB">
      <w:pPr>
        <w:ind w:left="1440" w:hanging="720"/>
        <w:jc w:val="both"/>
        <w:rPr>
          <w:rFonts w:ascii="Calibri" w:hAnsi="Calibri" w:cs="Calibri"/>
        </w:rPr>
      </w:pPr>
    </w:p>
    <w:p w14:paraId="603439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03439A8" w14:textId="77777777" w:rsidR="004671F1" w:rsidRPr="00B62D71" w:rsidRDefault="004671F1" w:rsidP="004671F1">
      <w:pPr>
        <w:jc w:val="both"/>
        <w:rPr>
          <w:rFonts w:ascii="Calibri" w:hAnsi="Calibri" w:cs="Calibri"/>
        </w:rPr>
      </w:pPr>
    </w:p>
    <w:p w14:paraId="603439A9" w14:textId="77777777" w:rsidR="004671F1" w:rsidRPr="00B62D71" w:rsidRDefault="004671F1" w:rsidP="004671F1">
      <w:pPr>
        <w:jc w:val="both"/>
        <w:rPr>
          <w:rFonts w:ascii="Calibri" w:hAnsi="Calibri" w:cs="Calibri"/>
        </w:rPr>
      </w:pPr>
    </w:p>
    <w:p w14:paraId="603439AA"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603439AB" w14:textId="77777777" w:rsidR="004671F1" w:rsidRPr="00B62D71" w:rsidRDefault="004671F1" w:rsidP="004671F1">
      <w:pPr>
        <w:jc w:val="both"/>
        <w:rPr>
          <w:rFonts w:ascii="Calibri" w:hAnsi="Calibri" w:cs="Calibri"/>
          <w:b/>
        </w:rPr>
      </w:pPr>
    </w:p>
    <w:p w14:paraId="603439AC"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03439AD" w14:textId="77777777" w:rsidR="004671F1" w:rsidRPr="00B62D71" w:rsidRDefault="004671F1" w:rsidP="00F200DB">
      <w:pPr>
        <w:ind w:left="1440" w:hanging="720"/>
        <w:jc w:val="both"/>
        <w:rPr>
          <w:rFonts w:ascii="Calibri" w:hAnsi="Calibri" w:cs="Calibri"/>
        </w:rPr>
      </w:pPr>
    </w:p>
    <w:p w14:paraId="603439AE"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603439AF" w14:textId="77777777" w:rsidR="004671F1" w:rsidRPr="00B62D71" w:rsidRDefault="004671F1" w:rsidP="004671F1">
      <w:pPr>
        <w:jc w:val="both"/>
        <w:rPr>
          <w:rFonts w:ascii="Calibri" w:hAnsi="Calibri" w:cs="Calibri"/>
        </w:rPr>
      </w:pPr>
    </w:p>
    <w:p w14:paraId="603439B0"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603439B1" w14:textId="77777777" w:rsidR="004671F1" w:rsidRPr="00B62D71" w:rsidRDefault="004671F1" w:rsidP="004671F1">
      <w:pPr>
        <w:jc w:val="both"/>
        <w:rPr>
          <w:rFonts w:ascii="Calibri" w:hAnsi="Calibri" w:cs="Calibri"/>
        </w:rPr>
      </w:pPr>
    </w:p>
    <w:p w14:paraId="603439B2"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603439B3" w14:textId="77777777" w:rsidR="004671F1" w:rsidRPr="00B62D71" w:rsidRDefault="004671F1" w:rsidP="004671F1">
      <w:pPr>
        <w:jc w:val="both"/>
        <w:rPr>
          <w:rFonts w:ascii="Calibri" w:hAnsi="Calibri" w:cs="Calibri"/>
        </w:rPr>
      </w:pPr>
    </w:p>
    <w:p w14:paraId="603439B4"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603439B5" w14:textId="77777777" w:rsidR="004671F1" w:rsidRPr="00B62D71" w:rsidRDefault="004671F1" w:rsidP="004671F1">
      <w:pPr>
        <w:jc w:val="both"/>
        <w:rPr>
          <w:rFonts w:ascii="Calibri" w:hAnsi="Calibri" w:cs="Calibri"/>
          <w:b/>
        </w:rPr>
      </w:pPr>
    </w:p>
    <w:p w14:paraId="603439B6" w14:textId="77777777"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w:t>
      </w:r>
      <w:r w:rsidRPr="00B62D71">
        <w:rPr>
          <w:rFonts w:ascii="Calibri" w:hAnsi="Calibri" w:cs="Calibri"/>
        </w:rPr>
        <w:lastRenderedPageBreak/>
        <w:t>immediately upon notice to the Contractor, without any liability for termination charges or any other liability of any kind.</w:t>
      </w:r>
    </w:p>
    <w:p w14:paraId="603439B7" w14:textId="77777777" w:rsidR="004671F1" w:rsidRPr="00B62D71" w:rsidRDefault="004671F1" w:rsidP="00F200DB">
      <w:pPr>
        <w:ind w:left="1440" w:hanging="720"/>
        <w:jc w:val="both"/>
        <w:rPr>
          <w:rFonts w:ascii="Calibri" w:hAnsi="Calibri" w:cs="Calibri"/>
        </w:rPr>
      </w:pPr>
    </w:p>
    <w:p w14:paraId="603439B8"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03439B9" w14:textId="77777777" w:rsidR="004671F1" w:rsidRPr="00B62D71" w:rsidRDefault="004671F1" w:rsidP="004671F1">
      <w:pPr>
        <w:jc w:val="both"/>
        <w:rPr>
          <w:rFonts w:ascii="Calibri" w:hAnsi="Calibri" w:cs="Calibri"/>
        </w:rPr>
      </w:pPr>
    </w:p>
    <w:p w14:paraId="603439BA" w14:textId="77777777" w:rsidR="004671F1" w:rsidRPr="00B62D71" w:rsidRDefault="004671F1" w:rsidP="00C150EB">
      <w:pPr>
        <w:numPr>
          <w:ilvl w:val="0"/>
          <w:numId w:val="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603439BB" w14:textId="77777777" w:rsidR="004671F1" w:rsidRPr="00B62D71" w:rsidRDefault="004671F1" w:rsidP="004671F1">
      <w:pPr>
        <w:jc w:val="both"/>
        <w:rPr>
          <w:rFonts w:ascii="Calibri" w:hAnsi="Calibri" w:cs="Calibri"/>
          <w:b/>
        </w:rPr>
      </w:pPr>
    </w:p>
    <w:p w14:paraId="603439BC" w14:textId="77777777"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603439BD" w14:textId="1937A733" w:rsidR="004671F1" w:rsidRDefault="004671F1" w:rsidP="004671F1">
      <w:pPr>
        <w:jc w:val="both"/>
        <w:rPr>
          <w:rFonts w:ascii="Calibri" w:hAnsi="Calibri" w:cs="Calibri"/>
        </w:rPr>
      </w:pPr>
    </w:p>
    <w:p w14:paraId="071600D5" w14:textId="722AB2C8" w:rsidR="00054C5E" w:rsidRDefault="00054C5E" w:rsidP="004671F1">
      <w:pPr>
        <w:jc w:val="both"/>
        <w:rPr>
          <w:rFonts w:ascii="Calibri" w:hAnsi="Calibri" w:cs="Calibri"/>
        </w:rPr>
      </w:pPr>
    </w:p>
    <w:p w14:paraId="6B19A6D4" w14:textId="5221FCBD" w:rsidR="00054C5E" w:rsidRDefault="00054C5E" w:rsidP="004671F1">
      <w:pPr>
        <w:jc w:val="both"/>
        <w:rPr>
          <w:rFonts w:ascii="Calibri" w:hAnsi="Calibri" w:cs="Calibri"/>
        </w:rPr>
      </w:pPr>
    </w:p>
    <w:p w14:paraId="7CE9C3E3" w14:textId="2F0CC484" w:rsidR="00054C5E" w:rsidRDefault="00054C5E" w:rsidP="004671F1">
      <w:pPr>
        <w:jc w:val="both"/>
        <w:rPr>
          <w:rFonts w:ascii="Calibri" w:hAnsi="Calibri" w:cs="Calibri"/>
        </w:rPr>
      </w:pPr>
    </w:p>
    <w:p w14:paraId="17DBC8E8" w14:textId="65B734A9" w:rsidR="00054C5E" w:rsidRDefault="00054C5E" w:rsidP="004671F1">
      <w:pPr>
        <w:jc w:val="both"/>
        <w:rPr>
          <w:rFonts w:ascii="Calibri" w:hAnsi="Calibri" w:cs="Calibri"/>
        </w:rPr>
      </w:pPr>
    </w:p>
    <w:p w14:paraId="406C2311" w14:textId="0F8A1DB1" w:rsidR="00054C5E" w:rsidRDefault="00054C5E" w:rsidP="004671F1">
      <w:pPr>
        <w:jc w:val="both"/>
        <w:rPr>
          <w:rFonts w:ascii="Calibri" w:hAnsi="Calibri" w:cs="Calibri"/>
        </w:rPr>
      </w:pPr>
    </w:p>
    <w:p w14:paraId="40A1D2F6" w14:textId="1B270208" w:rsidR="00054C5E" w:rsidRDefault="00054C5E" w:rsidP="004671F1">
      <w:pPr>
        <w:jc w:val="both"/>
        <w:rPr>
          <w:rFonts w:ascii="Calibri" w:hAnsi="Calibri" w:cs="Calibri"/>
        </w:rPr>
      </w:pPr>
    </w:p>
    <w:p w14:paraId="4285BE81" w14:textId="1FEA2D49" w:rsidR="00054C5E" w:rsidRDefault="00054C5E" w:rsidP="004671F1">
      <w:pPr>
        <w:jc w:val="both"/>
        <w:rPr>
          <w:rFonts w:ascii="Calibri" w:hAnsi="Calibri" w:cs="Calibri"/>
        </w:rPr>
      </w:pPr>
    </w:p>
    <w:p w14:paraId="75D81BDD" w14:textId="7EB1DF06" w:rsidR="00054C5E" w:rsidRDefault="00054C5E" w:rsidP="004671F1">
      <w:pPr>
        <w:jc w:val="both"/>
        <w:rPr>
          <w:rFonts w:ascii="Calibri" w:hAnsi="Calibri" w:cs="Calibri"/>
        </w:rPr>
      </w:pPr>
    </w:p>
    <w:p w14:paraId="08C5DF32" w14:textId="2A1037F0" w:rsidR="00054C5E" w:rsidRDefault="00054C5E" w:rsidP="004671F1">
      <w:pPr>
        <w:jc w:val="both"/>
        <w:rPr>
          <w:rFonts w:ascii="Calibri" w:hAnsi="Calibri" w:cs="Calibri"/>
        </w:rPr>
      </w:pPr>
    </w:p>
    <w:p w14:paraId="4B3EC38F" w14:textId="41E128D4" w:rsidR="00054C5E" w:rsidRDefault="00054C5E" w:rsidP="004671F1">
      <w:pPr>
        <w:jc w:val="both"/>
        <w:rPr>
          <w:rFonts w:ascii="Calibri" w:hAnsi="Calibri" w:cs="Calibri"/>
        </w:rPr>
      </w:pPr>
    </w:p>
    <w:p w14:paraId="75E82BB9" w14:textId="66E248D2" w:rsidR="00054C5E" w:rsidRDefault="00054C5E" w:rsidP="004671F1">
      <w:pPr>
        <w:jc w:val="both"/>
        <w:rPr>
          <w:rFonts w:ascii="Calibri" w:hAnsi="Calibri" w:cs="Calibri"/>
        </w:rPr>
      </w:pPr>
    </w:p>
    <w:p w14:paraId="1210A0CB" w14:textId="22F552EE" w:rsidR="00054C5E" w:rsidRDefault="00054C5E" w:rsidP="004671F1">
      <w:pPr>
        <w:jc w:val="both"/>
        <w:rPr>
          <w:rFonts w:ascii="Calibri" w:hAnsi="Calibri" w:cs="Calibri"/>
        </w:rPr>
      </w:pPr>
    </w:p>
    <w:p w14:paraId="387B3D5E" w14:textId="6AEE0EDF" w:rsidR="00054C5E" w:rsidRDefault="00054C5E" w:rsidP="004671F1">
      <w:pPr>
        <w:jc w:val="both"/>
        <w:rPr>
          <w:rFonts w:ascii="Calibri" w:hAnsi="Calibri" w:cs="Calibri"/>
        </w:rPr>
      </w:pPr>
    </w:p>
    <w:p w14:paraId="49BD650A" w14:textId="01DA1D5C" w:rsidR="00054C5E" w:rsidRDefault="00054C5E" w:rsidP="004671F1">
      <w:pPr>
        <w:jc w:val="both"/>
        <w:rPr>
          <w:rFonts w:ascii="Calibri" w:hAnsi="Calibri" w:cs="Calibri"/>
        </w:rPr>
      </w:pPr>
    </w:p>
    <w:p w14:paraId="27A4F50A" w14:textId="7E595753" w:rsidR="00054C5E" w:rsidRDefault="00054C5E" w:rsidP="004671F1">
      <w:pPr>
        <w:jc w:val="both"/>
        <w:rPr>
          <w:rFonts w:ascii="Calibri" w:hAnsi="Calibri" w:cs="Calibri"/>
        </w:rPr>
      </w:pPr>
    </w:p>
    <w:p w14:paraId="44780210" w14:textId="4AF403D7" w:rsidR="00054C5E" w:rsidRDefault="00054C5E" w:rsidP="004671F1">
      <w:pPr>
        <w:jc w:val="both"/>
        <w:rPr>
          <w:rFonts w:ascii="Calibri" w:hAnsi="Calibri" w:cs="Calibri"/>
        </w:rPr>
      </w:pPr>
    </w:p>
    <w:p w14:paraId="0E443BC1" w14:textId="6AB51D1F" w:rsidR="00054C5E" w:rsidRDefault="00054C5E" w:rsidP="004671F1">
      <w:pPr>
        <w:jc w:val="both"/>
        <w:rPr>
          <w:rFonts w:ascii="Calibri" w:hAnsi="Calibri" w:cs="Calibri"/>
        </w:rPr>
      </w:pPr>
    </w:p>
    <w:p w14:paraId="412B2F70" w14:textId="30C7BB39" w:rsidR="00054C5E" w:rsidRDefault="00054C5E" w:rsidP="004671F1">
      <w:pPr>
        <w:jc w:val="both"/>
        <w:rPr>
          <w:rFonts w:ascii="Calibri" w:hAnsi="Calibri" w:cs="Calibri"/>
        </w:rPr>
      </w:pPr>
    </w:p>
    <w:p w14:paraId="796643E2" w14:textId="63472E8F" w:rsidR="00054C5E" w:rsidRDefault="00054C5E" w:rsidP="004671F1">
      <w:pPr>
        <w:jc w:val="both"/>
        <w:rPr>
          <w:rFonts w:ascii="Calibri" w:hAnsi="Calibri" w:cs="Calibri"/>
        </w:rPr>
      </w:pPr>
    </w:p>
    <w:p w14:paraId="3CD20EB9" w14:textId="618BA2D3" w:rsidR="00054C5E" w:rsidRDefault="00054C5E" w:rsidP="004671F1">
      <w:pPr>
        <w:jc w:val="both"/>
        <w:rPr>
          <w:rFonts w:ascii="Calibri" w:hAnsi="Calibri" w:cs="Calibri"/>
        </w:rPr>
      </w:pPr>
    </w:p>
    <w:p w14:paraId="44F26DC4" w14:textId="56FD5D8E" w:rsidR="00054C5E" w:rsidRDefault="00054C5E" w:rsidP="004671F1">
      <w:pPr>
        <w:jc w:val="both"/>
        <w:rPr>
          <w:rFonts w:ascii="Calibri" w:hAnsi="Calibri" w:cs="Calibri"/>
        </w:rPr>
      </w:pPr>
    </w:p>
    <w:p w14:paraId="50FB0420" w14:textId="48DA1CE9" w:rsidR="004E7D89" w:rsidRDefault="004E7D89" w:rsidP="004671F1">
      <w:pPr>
        <w:jc w:val="both"/>
        <w:rPr>
          <w:rFonts w:ascii="Calibri" w:hAnsi="Calibri" w:cs="Calibri"/>
        </w:rPr>
      </w:pPr>
    </w:p>
    <w:p w14:paraId="7293F5F3" w14:textId="314F6D47" w:rsidR="004E7D89" w:rsidRDefault="004E7D89" w:rsidP="004671F1">
      <w:pPr>
        <w:jc w:val="both"/>
        <w:rPr>
          <w:rFonts w:ascii="Calibri" w:hAnsi="Calibri" w:cs="Calibri"/>
        </w:rPr>
      </w:pPr>
    </w:p>
    <w:p w14:paraId="4F201C53" w14:textId="1DEB8CB2" w:rsidR="004E7D89" w:rsidRDefault="004E7D89" w:rsidP="004671F1">
      <w:pPr>
        <w:jc w:val="both"/>
        <w:rPr>
          <w:rFonts w:ascii="Calibri" w:hAnsi="Calibri" w:cs="Calibri"/>
        </w:rPr>
      </w:pPr>
    </w:p>
    <w:p w14:paraId="70815BC2" w14:textId="2DAA0C2D" w:rsidR="004E7D89" w:rsidRDefault="004E7D89" w:rsidP="004671F1">
      <w:pPr>
        <w:jc w:val="both"/>
        <w:rPr>
          <w:rFonts w:ascii="Calibri" w:hAnsi="Calibri" w:cs="Calibri"/>
        </w:rPr>
      </w:pPr>
    </w:p>
    <w:p w14:paraId="6FA1E6FF" w14:textId="3127BDDF" w:rsidR="004E7D89" w:rsidRDefault="004E7D89" w:rsidP="004671F1">
      <w:pPr>
        <w:jc w:val="both"/>
        <w:rPr>
          <w:rFonts w:ascii="Calibri" w:hAnsi="Calibri" w:cs="Calibri"/>
        </w:rPr>
      </w:pPr>
    </w:p>
    <w:p w14:paraId="5CABE9F4" w14:textId="4A3B1C98" w:rsidR="004E7D89" w:rsidRDefault="004E7D89" w:rsidP="004671F1">
      <w:pPr>
        <w:jc w:val="both"/>
        <w:rPr>
          <w:rFonts w:ascii="Calibri" w:hAnsi="Calibri" w:cs="Calibri"/>
        </w:rPr>
      </w:pPr>
    </w:p>
    <w:p w14:paraId="58C4BCB9" w14:textId="0E88E651" w:rsidR="004E7D89" w:rsidRDefault="004E7D89" w:rsidP="004671F1">
      <w:pPr>
        <w:jc w:val="both"/>
        <w:rPr>
          <w:rFonts w:ascii="Calibri" w:hAnsi="Calibri" w:cs="Calibri"/>
        </w:rPr>
      </w:pPr>
    </w:p>
    <w:p w14:paraId="34F8747D" w14:textId="3A99A8B1" w:rsidR="004E7D89" w:rsidRDefault="004E7D89" w:rsidP="004671F1">
      <w:pPr>
        <w:jc w:val="both"/>
        <w:rPr>
          <w:rFonts w:ascii="Calibri" w:hAnsi="Calibri" w:cs="Calibri"/>
        </w:rPr>
      </w:pPr>
    </w:p>
    <w:p w14:paraId="33E95A81" w14:textId="1A41D64A" w:rsidR="004E7D89" w:rsidRDefault="004E7D89" w:rsidP="004671F1">
      <w:pPr>
        <w:jc w:val="both"/>
        <w:rPr>
          <w:rFonts w:ascii="Calibri" w:hAnsi="Calibri" w:cs="Calibri"/>
        </w:rPr>
      </w:pPr>
    </w:p>
    <w:p w14:paraId="6AC69D09" w14:textId="60835F66" w:rsidR="004E7D89" w:rsidRDefault="004E7D89" w:rsidP="004671F1">
      <w:pPr>
        <w:jc w:val="both"/>
        <w:rPr>
          <w:rFonts w:ascii="Calibri" w:hAnsi="Calibri" w:cs="Calibri"/>
        </w:rPr>
      </w:pPr>
    </w:p>
    <w:p w14:paraId="2AEFB315" w14:textId="48B5FD1A" w:rsidR="004E7D89" w:rsidRDefault="004E7D89" w:rsidP="004671F1">
      <w:pPr>
        <w:jc w:val="both"/>
        <w:rPr>
          <w:rFonts w:ascii="Calibri" w:hAnsi="Calibri" w:cs="Calibri"/>
        </w:rPr>
      </w:pPr>
    </w:p>
    <w:p w14:paraId="08BBAB6F" w14:textId="22AC84C3" w:rsidR="004E7D89" w:rsidRDefault="004E7D89" w:rsidP="004671F1">
      <w:pPr>
        <w:jc w:val="both"/>
        <w:rPr>
          <w:rFonts w:ascii="Calibri" w:hAnsi="Calibri" w:cs="Calibri"/>
        </w:rPr>
      </w:pPr>
    </w:p>
    <w:p w14:paraId="4F6DF299" w14:textId="4800B58B" w:rsidR="004E7D89" w:rsidRDefault="004E7D89" w:rsidP="004671F1">
      <w:pPr>
        <w:jc w:val="both"/>
        <w:rPr>
          <w:rFonts w:ascii="Calibri" w:hAnsi="Calibri" w:cs="Calibri"/>
        </w:rPr>
      </w:pPr>
    </w:p>
    <w:p w14:paraId="5E4166CB" w14:textId="0E1156A9" w:rsidR="004E7D89" w:rsidRDefault="004E7D89" w:rsidP="004671F1">
      <w:pPr>
        <w:jc w:val="both"/>
        <w:rPr>
          <w:rFonts w:ascii="Calibri" w:hAnsi="Calibri" w:cs="Calibri"/>
        </w:rPr>
      </w:pPr>
    </w:p>
    <w:p w14:paraId="4A364DDD" w14:textId="2055E12B" w:rsidR="004E7D89" w:rsidRDefault="004E7D89" w:rsidP="004671F1">
      <w:pPr>
        <w:jc w:val="both"/>
        <w:rPr>
          <w:rFonts w:ascii="Calibri" w:hAnsi="Calibri" w:cs="Calibri"/>
        </w:rPr>
      </w:pPr>
    </w:p>
    <w:p w14:paraId="19ABE5D9" w14:textId="40AF18B3" w:rsidR="004E7D89" w:rsidRDefault="004E7D89" w:rsidP="004671F1">
      <w:pPr>
        <w:jc w:val="both"/>
        <w:rPr>
          <w:rFonts w:ascii="Calibri" w:hAnsi="Calibri" w:cs="Calibri"/>
        </w:rPr>
      </w:pPr>
    </w:p>
    <w:p w14:paraId="185362FF" w14:textId="64D9F672" w:rsidR="00BD041F" w:rsidRDefault="00BD041F" w:rsidP="004671F1">
      <w:pPr>
        <w:jc w:val="both"/>
        <w:rPr>
          <w:rFonts w:ascii="Calibri" w:hAnsi="Calibri" w:cs="Calibri"/>
        </w:rPr>
      </w:pPr>
    </w:p>
    <w:p w14:paraId="18D054E6" w14:textId="0B55BB19" w:rsidR="00AF345F" w:rsidRDefault="00AF345F" w:rsidP="004671F1">
      <w:pPr>
        <w:jc w:val="both"/>
        <w:rPr>
          <w:rFonts w:ascii="Calibri" w:hAnsi="Calibri" w:cs="Calibri"/>
        </w:rPr>
      </w:pPr>
    </w:p>
    <w:p w14:paraId="72F762C1" w14:textId="77777777" w:rsidR="00AF345F" w:rsidRDefault="00AF345F" w:rsidP="004671F1">
      <w:pPr>
        <w:jc w:val="both"/>
        <w:rPr>
          <w:rFonts w:ascii="Calibri" w:hAnsi="Calibri" w:cs="Calibri"/>
        </w:rPr>
      </w:pPr>
    </w:p>
    <w:p w14:paraId="1B1D360A" w14:textId="4AAED84D" w:rsidR="004E7D89" w:rsidRDefault="004E7D89" w:rsidP="004671F1">
      <w:pPr>
        <w:jc w:val="both"/>
        <w:rPr>
          <w:rFonts w:ascii="Calibri" w:hAnsi="Calibri" w:cs="Calibri"/>
        </w:rPr>
      </w:pPr>
    </w:p>
    <w:p w14:paraId="1045E6D0" w14:textId="4718706B" w:rsidR="00AF345F" w:rsidRPr="00AF345F" w:rsidRDefault="00054C5E" w:rsidP="00AF345F">
      <w:pPr>
        <w:jc w:val="right"/>
        <w:rPr>
          <w:rFonts w:ascii="Calibri" w:hAnsi="Calibri" w:cs="Calibri"/>
          <w:b/>
          <w:sz w:val="30"/>
        </w:rPr>
      </w:pPr>
      <w:r w:rsidRPr="00054C5E">
        <w:rPr>
          <w:rFonts w:ascii="Calibri" w:hAnsi="Calibri" w:cs="Calibri"/>
          <w:b/>
          <w:sz w:val="30"/>
        </w:rPr>
        <w:t>Annex 4</w:t>
      </w:r>
      <w:bookmarkStart w:id="1" w:name="_Toc511089534"/>
      <w:bookmarkStart w:id="2" w:name="_Hlk16589721"/>
    </w:p>
    <w:bookmarkEnd w:id="1"/>
    <w:bookmarkEnd w:id="2"/>
    <w:p w14:paraId="6C9B5717" w14:textId="77777777" w:rsidR="003B4EB9" w:rsidRPr="00EE5BD4" w:rsidRDefault="003B4EB9" w:rsidP="003B4EB9">
      <w:pPr>
        <w:spacing w:line="276" w:lineRule="auto"/>
        <w:contextualSpacing/>
        <w:jc w:val="center"/>
        <w:textAlignment w:val="baseline"/>
        <w:rPr>
          <w:rFonts w:ascii="Arial" w:hAnsi="Arial" w:cs="Arial"/>
          <w:b/>
          <w:lang w:val="en-GB"/>
        </w:rPr>
      </w:pPr>
    </w:p>
    <w:p w14:paraId="1E68ECD1" w14:textId="77777777" w:rsidR="003B4EB9" w:rsidRPr="00EE5BD4" w:rsidRDefault="003B4EB9" w:rsidP="003B4EB9">
      <w:pPr>
        <w:spacing w:line="276" w:lineRule="auto"/>
        <w:contextualSpacing/>
        <w:jc w:val="center"/>
        <w:textAlignment w:val="baseline"/>
        <w:rPr>
          <w:rFonts w:ascii="Arial" w:hAnsi="Arial" w:cs="Arial"/>
          <w:b/>
          <w:lang w:val="en-GB"/>
        </w:rPr>
      </w:pPr>
      <w:r w:rsidRPr="00EE5BD4">
        <w:rPr>
          <w:rFonts w:ascii="Arial" w:hAnsi="Arial" w:cs="Arial"/>
          <w:b/>
          <w:lang w:val="en-GB"/>
        </w:rPr>
        <w:t>TERMS OF REFERENCE</w:t>
      </w:r>
    </w:p>
    <w:p w14:paraId="6FD6C2AC" w14:textId="77777777" w:rsidR="003B4EB9" w:rsidRPr="00EE5BD4" w:rsidRDefault="003B4EB9" w:rsidP="003B4EB9">
      <w:pPr>
        <w:spacing w:line="276" w:lineRule="auto"/>
        <w:contextualSpacing/>
        <w:jc w:val="both"/>
        <w:textAlignment w:val="baseline"/>
        <w:rPr>
          <w:rFonts w:ascii="Arial" w:hAnsi="Arial" w:cs="Arial"/>
          <w:b/>
          <w:lang w:val="en-GB"/>
        </w:rPr>
      </w:pPr>
    </w:p>
    <w:tbl>
      <w:tblPr>
        <w:tblStyle w:val="TableGrid"/>
        <w:tblW w:w="0" w:type="auto"/>
        <w:tblLook w:val="04A0" w:firstRow="1" w:lastRow="0" w:firstColumn="1" w:lastColumn="0" w:noHBand="0" w:noVBand="1"/>
      </w:tblPr>
      <w:tblGrid>
        <w:gridCol w:w="2264"/>
        <w:gridCol w:w="6752"/>
      </w:tblGrid>
      <w:tr w:rsidR="003B4EB9" w:rsidRPr="00EE5BD4" w14:paraId="630B776A" w14:textId="77777777" w:rsidTr="003B4EB9">
        <w:tc>
          <w:tcPr>
            <w:tcW w:w="2264" w:type="dxa"/>
          </w:tcPr>
          <w:p w14:paraId="1CF72291" w14:textId="77777777" w:rsidR="003B4EB9" w:rsidRPr="00EE5BD4" w:rsidRDefault="003B4EB9" w:rsidP="00CE355A">
            <w:pPr>
              <w:spacing w:line="276" w:lineRule="auto"/>
              <w:contextualSpacing/>
              <w:jc w:val="both"/>
              <w:rPr>
                <w:rFonts w:ascii="Arial" w:hAnsi="Arial" w:cs="Arial"/>
                <w:sz w:val="22"/>
                <w:szCs w:val="22"/>
              </w:rPr>
            </w:pPr>
            <w:r w:rsidRPr="00EE5BD4">
              <w:rPr>
                <w:rFonts w:ascii="Arial" w:hAnsi="Arial" w:cs="Arial"/>
                <w:sz w:val="22"/>
                <w:szCs w:val="22"/>
              </w:rPr>
              <w:t xml:space="preserve">Project title:   </w:t>
            </w:r>
          </w:p>
        </w:tc>
        <w:tc>
          <w:tcPr>
            <w:tcW w:w="6752" w:type="dxa"/>
          </w:tcPr>
          <w:p w14:paraId="4FF5E5AC" w14:textId="77777777" w:rsidR="003B4EB9" w:rsidRPr="00EE5BD4" w:rsidRDefault="003B4EB9" w:rsidP="00CE355A">
            <w:pPr>
              <w:spacing w:line="276" w:lineRule="auto"/>
              <w:contextualSpacing/>
              <w:jc w:val="both"/>
              <w:rPr>
                <w:rFonts w:ascii="Arial" w:hAnsi="Arial" w:cs="Arial"/>
                <w:sz w:val="22"/>
                <w:szCs w:val="22"/>
              </w:rPr>
            </w:pPr>
            <w:r w:rsidRPr="00EE5BD4">
              <w:rPr>
                <w:rFonts w:ascii="Arial" w:hAnsi="Arial" w:cs="Arial"/>
                <w:sz w:val="22"/>
                <w:szCs w:val="22"/>
              </w:rPr>
              <w:t>“Rolling out an Integrated Approach to the SDG Financing in Mongolia”</w:t>
            </w:r>
            <w:r w:rsidRPr="00EE5BD4">
              <w:rPr>
                <w:rStyle w:val="FootnoteReference"/>
                <w:rFonts w:ascii="Arial" w:hAnsi="Arial" w:cs="Arial"/>
                <w:sz w:val="22"/>
                <w:szCs w:val="22"/>
              </w:rPr>
              <w:footnoteReference w:id="13"/>
            </w:r>
            <w:r w:rsidRPr="00EE5BD4">
              <w:rPr>
                <w:rFonts w:ascii="Arial" w:hAnsi="Arial" w:cs="Arial"/>
                <w:sz w:val="22"/>
                <w:szCs w:val="22"/>
              </w:rPr>
              <w:t xml:space="preserve"> </w:t>
            </w:r>
          </w:p>
          <w:p w14:paraId="2778DEE3" w14:textId="77777777" w:rsidR="003B4EB9" w:rsidRPr="00EE5BD4" w:rsidRDefault="003B4EB9" w:rsidP="00CE355A">
            <w:pPr>
              <w:spacing w:line="276" w:lineRule="auto"/>
              <w:contextualSpacing/>
              <w:jc w:val="both"/>
              <w:rPr>
                <w:rFonts w:ascii="Arial" w:hAnsi="Arial" w:cs="Arial"/>
                <w:sz w:val="22"/>
                <w:szCs w:val="22"/>
              </w:rPr>
            </w:pPr>
            <w:r w:rsidRPr="00EE5BD4">
              <w:rPr>
                <w:rFonts w:ascii="Arial" w:hAnsi="Arial" w:cs="Arial"/>
                <w:sz w:val="22"/>
                <w:szCs w:val="22"/>
              </w:rPr>
              <w:t>(2020-202</w:t>
            </w:r>
            <w:r>
              <w:rPr>
                <w:rFonts w:ascii="Arial" w:hAnsi="Arial" w:cs="Arial"/>
                <w:sz w:val="22"/>
                <w:szCs w:val="22"/>
              </w:rPr>
              <w:t>2</w:t>
            </w:r>
            <w:r w:rsidRPr="00EE5BD4">
              <w:rPr>
                <w:rFonts w:ascii="Arial" w:hAnsi="Arial" w:cs="Arial"/>
                <w:sz w:val="22"/>
                <w:szCs w:val="22"/>
              </w:rPr>
              <w:t>)</w:t>
            </w:r>
          </w:p>
        </w:tc>
      </w:tr>
      <w:tr w:rsidR="003B4EB9" w:rsidRPr="00EE5BD4" w14:paraId="41C7DE3F" w14:textId="77777777" w:rsidTr="003B4EB9">
        <w:tc>
          <w:tcPr>
            <w:tcW w:w="2264" w:type="dxa"/>
          </w:tcPr>
          <w:p w14:paraId="49F10C40" w14:textId="77777777" w:rsidR="003B4EB9" w:rsidRPr="00EE5BD4" w:rsidRDefault="003B4EB9" w:rsidP="00CE355A">
            <w:pPr>
              <w:spacing w:line="276" w:lineRule="auto"/>
              <w:contextualSpacing/>
              <w:jc w:val="both"/>
              <w:rPr>
                <w:rFonts w:ascii="Arial" w:hAnsi="Arial" w:cs="Arial"/>
                <w:sz w:val="22"/>
                <w:szCs w:val="22"/>
              </w:rPr>
            </w:pPr>
            <w:r w:rsidRPr="00EE5BD4">
              <w:rPr>
                <w:rFonts w:ascii="Arial" w:hAnsi="Arial" w:cs="Arial"/>
                <w:sz w:val="22"/>
                <w:szCs w:val="22"/>
              </w:rPr>
              <w:t>Title of the</w:t>
            </w:r>
            <w:r>
              <w:rPr>
                <w:rFonts w:ascii="Arial" w:hAnsi="Arial" w:cs="Arial"/>
                <w:sz w:val="22"/>
                <w:szCs w:val="22"/>
              </w:rPr>
              <w:t xml:space="preserve"> post</w:t>
            </w:r>
            <w:r w:rsidRPr="00EE5BD4">
              <w:rPr>
                <w:rFonts w:ascii="Arial" w:hAnsi="Arial" w:cs="Arial"/>
                <w:sz w:val="22"/>
                <w:szCs w:val="22"/>
              </w:rPr>
              <w:t>:</w:t>
            </w:r>
          </w:p>
        </w:tc>
        <w:tc>
          <w:tcPr>
            <w:tcW w:w="6752" w:type="dxa"/>
          </w:tcPr>
          <w:p w14:paraId="3F6FDEEC" w14:textId="77777777" w:rsidR="003B4EB9" w:rsidRPr="00D91C40" w:rsidRDefault="003B4EB9" w:rsidP="00CE355A">
            <w:pPr>
              <w:spacing w:line="276" w:lineRule="auto"/>
              <w:contextualSpacing/>
              <w:jc w:val="both"/>
              <w:rPr>
                <w:rFonts w:ascii="Arial" w:hAnsi="Arial" w:cs="Arial"/>
                <w:sz w:val="22"/>
                <w:szCs w:val="22"/>
              </w:rPr>
            </w:pPr>
            <w:r w:rsidRPr="00C77FE1">
              <w:rPr>
                <w:rFonts w:ascii="Arial" w:hAnsi="Arial" w:cs="Arial"/>
                <w:sz w:val="22"/>
                <w:szCs w:val="22"/>
              </w:rPr>
              <w:t xml:space="preserve">INFF </w:t>
            </w:r>
            <w:r>
              <w:rPr>
                <w:rFonts w:ascii="Arial" w:hAnsi="Arial" w:cs="Arial"/>
                <w:sz w:val="22"/>
                <w:szCs w:val="22"/>
              </w:rPr>
              <w:t xml:space="preserve">inception and </w:t>
            </w:r>
            <w:r w:rsidRPr="00C77FE1">
              <w:rPr>
                <w:rFonts w:ascii="Arial" w:hAnsi="Arial" w:cs="Arial"/>
                <w:sz w:val="22"/>
                <w:szCs w:val="22"/>
              </w:rPr>
              <w:t>development</w:t>
            </w:r>
          </w:p>
        </w:tc>
      </w:tr>
      <w:tr w:rsidR="003B4EB9" w:rsidRPr="00EE5BD4" w14:paraId="6607394B" w14:textId="77777777" w:rsidTr="003B4EB9">
        <w:tc>
          <w:tcPr>
            <w:tcW w:w="2264" w:type="dxa"/>
          </w:tcPr>
          <w:p w14:paraId="2BA600E9" w14:textId="77777777" w:rsidR="003B4EB9" w:rsidRPr="00EE5BD4" w:rsidRDefault="003B4EB9" w:rsidP="00CE355A">
            <w:pPr>
              <w:spacing w:line="276" w:lineRule="auto"/>
              <w:contextualSpacing/>
              <w:jc w:val="both"/>
              <w:rPr>
                <w:rFonts w:ascii="Arial" w:hAnsi="Arial" w:cs="Arial"/>
                <w:sz w:val="22"/>
                <w:szCs w:val="22"/>
              </w:rPr>
            </w:pPr>
            <w:r w:rsidRPr="00EE5BD4">
              <w:rPr>
                <w:rFonts w:ascii="Arial" w:hAnsi="Arial" w:cs="Arial"/>
                <w:sz w:val="22"/>
                <w:szCs w:val="22"/>
              </w:rPr>
              <w:t xml:space="preserve">Type of contract:       </w:t>
            </w:r>
          </w:p>
        </w:tc>
        <w:tc>
          <w:tcPr>
            <w:tcW w:w="6752" w:type="dxa"/>
          </w:tcPr>
          <w:p w14:paraId="1A7DC54F" w14:textId="77777777" w:rsidR="003B4EB9" w:rsidRPr="00C77FE1" w:rsidRDefault="003B4EB9" w:rsidP="00CE355A">
            <w:pPr>
              <w:spacing w:line="276" w:lineRule="auto"/>
              <w:contextualSpacing/>
              <w:jc w:val="both"/>
              <w:rPr>
                <w:rFonts w:ascii="Arial" w:hAnsi="Arial" w:cs="Arial"/>
                <w:sz w:val="22"/>
                <w:szCs w:val="22"/>
              </w:rPr>
            </w:pPr>
            <w:r>
              <w:rPr>
                <w:rFonts w:ascii="Arial" w:hAnsi="Arial" w:cs="Arial"/>
                <w:sz w:val="22"/>
                <w:szCs w:val="22"/>
              </w:rPr>
              <w:t>National i</w:t>
            </w:r>
            <w:r w:rsidRPr="00571B06">
              <w:rPr>
                <w:rFonts w:ascii="Arial" w:hAnsi="Arial" w:cs="Arial"/>
                <w:sz w:val="22"/>
                <w:szCs w:val="22"/>
              </w:rPr>
              <w:t>nstitution</w:t>
            </w:r>
          </w:p>
        </w:tc>
      </w:tr>
    </w:tbl>
    <w:p w14:paraId="64C2CBC6" w14:textId="77777777" w:rsidR="003B4EB9" w:rsidRDefault="003B4EB9" w:rsidP="003B4EB9">
      <w:pPr>
        <w:tabs>
          <w:tab w:val="left" w:pos="1080"/>
        </w:tabs>
        <w:autoSpaceDE w:val="0"/>
        <w:autoSpaceDN w:val="0"/>
        <w:adjustRightInd w:val="0"/>
        <w:spacing w:line="276" w:lineRule="auto"/>
        <w:contextualSpacing/>
        <w:jc w:val="both"/>
        <w:rPr>
          <w:rFonts w:ascii="Arial" w:hAnsi="Arial" w:cs="Arial"/>
          <w:b/>
        </w:rPr>
      </w:pPr>
    </w:p>
    <w:p w14:paraId="2010510F" w14:textId="77777777" w:rsidR="003B4EB9" w:rsidRPr="00D20A9C" w:rsidRDefault="003B4EB9" w:rsidP="003B4EB9">
      <w:pPr>
        <w:pStyle w:val="ListParagraph"/>
        <w:widowControl/>
        <w:numPr>
          <w:ilvl w:val="0"/>
          <w:numId w:val="21"/>
        </w:numPr>
        <w:overflowPunct/>
        <w:adjustRightInd/>
        <w:spacing w:line="276" w:lineRule="auto"/>
        <w:jc w:val="both"/>
        <w:textAlignment w:val="baseline"/>
        <w:rPr>
          <w:rFonts w:ascii="Arial" w:hAnsi="Arial" w:cs="Arial"/>
          <w:b/>
          <w:szCs w:val="22"/>
        </w:rPr>
      </w:pPr>
      <w:r w:rsidRPr="00EE5BD4">
        <w:rPr>
          <w:rFonts w:ascii="Arial" w:hAnsi="Arial" w:cs="Arial"/>
          <w:b/>
          <w:szCs w:val="22"/>
        </w:rPr>
        <w:t>Background</w:t>
      </w:r>
    </w:p>
    <w:p w14:paraId="2D027608" w14:textId="77777777" w:rsidR="003B4EB9" w:rsidRDefault="003B4EB9" w:rsidP="003B4EB9">
      <w:pPr>
        <w:spacing w:line="276" w:lineRule="auto"/>
        <w:contextualSpacing/>
        <w:jc w:val="both"/>
        <w:textAlignment w:val="baseline"/>
        <w:rPr>
          <w:rFonts w:ascii="Arial" w:hAnsi="Arial" w:cs="Arial"/>
          <w:lang w:val="en-GB"/>
        </w:rPr>
      </w:pPr>
    </w:p>
    <w:p w14:paraId="5276D29E" w14:textId="77777777" w:rsidR="003B4EB9" w:rsidRDefault="003B4EB9" w:rsidP="003B4EB9">
      <w:pPr>
        <w:spacing w:line="276" w:lineRule="auto"/>
        <w:contextualSpacing/>
        <w:jc w:val="both"/>
        <w:textAlignment w:val="baseline"/>
        <w:rPr>
          <w:rFonts w:ascii="Arial" w:hAnsi="Arial" w:cs="Arial"/>
          <w:lang w:val="en-GB"/>
        </w:rPr>
      </w:pPr>
      <w:r w:rsidRPr="00EE5BD4">
        <w:rPr>
          <w:rFonts w:ascii="Arial" w:hAnsi="Arial" w:cs="Arial"/>
          <w:lang w:val="en-GB"/>
        </w:rPr>
        <w:t>The Sustainable Development Goals (SDGs) are the most ambitious collective development endeavour attempted, requiring the world to equally ensure social governance, economic inclusion, and environmental protection by 2030. There is growing recognition of the need for more integrated approaches to financing, where public and private sources of finance contribute to sustainable development according to their specific characteristics. This is a central feature of the Addis Ababa Action Agenda (AAAA), which calls for the SDGs to be implemented through nationally owned sustainable development strategies, supported by integrated national financing frameworks</w:t>
      </w:r>
      <w:r w:rsidRPr="00EE5BD4">
        <w:rPr>
          <w:rStyle w:val="FootnoteReference"/>
          <w:rFonts w:ascii="Arial" w:hAnsi="Arial" w:cs="Arial"/>
          <w:lang w:val="en-GB"/>
        </w:rPr>
        <w:footnoteReference w:id="14"/>
      </w:r>
      <w:r w:rsidRPr="00EE5BD4">
        <w:rPr>
          <w:rFonts w:ascii="Arial" w:hAnsi="Arial" w:cs="Arial"/>
          <w:lang w:val="en-GB"/>
        </w:rPr>
        <w:t xml:space="preserve">. </w:t>
      </w:r>
      <w:r w:rsidRPr="00EE5BD4">
        <w:rPr>
          <w:rFonts w:ascii="Arial" w:hAnsi="Arial" w:cs="Arial"/>
          <w:b/>
          <w:bCs/>
          <w:i/>
          <w:iCs/>
          <w:lang w:val="en-GB"/>
        </w:rPr>
        <w:t>Integrated national financing frameworks</w:t>
      </w:r>
      <w:r w:rsidRPr="00EE5BD4">
        <w:rPr>
          <w:rStyle w:val="FootnoteReference"/>
          <w:rFonts w:ascii="Arial" w:hAnsi="Arial" w:cs="Arial"/>
          <w:b/>
          <w:bCs/>
          <w:i/>
          <w:iCs/>
          <w:lang w:val="en-GB"/>
        </w:rPr>
        <w:footnoteReference w:id="15"/>
      </w:r>
      <w:r w:rsidRPr="00EE5BD4">
        <w:rPr>
          <w:rFonts w:ascii="Arial" w:hAnsi="Arial" w:cs="Arial"/>
          <w:lang w:val="en-GB"/>
        </w:rPr>
        <w:t xml:space="preserve"> bring together financing and related policies most relevant to addressing a country’s financing challenges. </w:t>
      </w:r>
    </w:p>
    <w:p w14:paraId="337ADCB4" w14:textId="77777777" w:rsidR="003B4EB9" w:rsidRDefault="003B4EB9" w:rsidP="003B4EB9">
      <w:pPr>
        <w:spacing w:line="276" w:lineRule="auto"/>
        <w:contextualSpacing/>
        <w:jc w:val="both"/>
        <w:textAlignment w:val="baseline"/>
        <w:rPr>
          <w:rFonts w:ascii="Arial" w:hAnsi="Arial" w:cs="Arial"/>
          <w:lang w:val="en-GB"/>
        </w:rPr>
      </w:pPr>
    </w:p>
    <w:p w14:paraId="0B71AF0C" w14:textId="77777777" w:rsidR="003B4EB9" w:rsidRDefault="003B4EB9" w:rsidP="003B4EB9">
      <w:pPr>
        <w:spacing w:line="276" w:lineRule="auto"/>
        <w:contextualSpacing/>
        <w:jc w:val="both"/>
        <w:textAlignment w:val="baseline"/>
        <w:rPr>
          <w:rFonts w:ascii="Arial" w:hAnsi="Arial" w:cs="Arial"/>
        </w:rPr>
      </w:pPr>
      <w:r>
        <w:rPr>
          <w:rFonts w:ascii="Arial" w:hAnsi="Arial" w:cs="Arial"/>
          <w:lang w:val="en-GB"/>
        </w:rPr>
        <w:t>Mongolia</w:t>
      </w:r>
      <w:r w:rsidRPr="00704E5D">
        <w:rPr>
          <w:rFonts w:ascii="Arial" w:hAnsi="Arial" w:cs="Arial"/>
          <w:lang w:val="en-GB"/>
        </w:rPr>
        <w:t xml:space="preserve"> </w:t>
      </w:r>
      <w:r>
        <w:rPr>
          <w:rFonts w:ascii="Arial" w:hAnsi="Arial" w:cs="Arial"/>
          <w:lang w:val="en-GB"/>
        </w:rPr>
        <w:t>has taken important steps to accelerate SDGs implementation in policy and socio-economic areas. The P</w:t>
      </w:r>
      <w:r w:rsidRPr="00A75EB5">
        <w:rPr>
          <w:rFonts w:ascii="Arial" w:hAnsi="Arial" w:cs="Arial"/>
          <w:lang w:val="en-GB"/>
        </w:rPr>
        <w:t xml:space="preserve">arliament recently approved </w:t>
      </w:r>
      <w:r>
        <w:rPr>
          <w:rFonts w:ascii="Arial" w:hAnsi="Arial" w:cs="Arial"/>
          <w:lang w:val="en-GB"/>
        </w:rPr>
        <w:t>a long-term development policy document-</w:t>
      </w:r>
      <w:r w:rsidRPr="00A75EB5">
        <w:rPr>
          <w:rFonts w:ascii="Arial" w:hAnsi="Arial" w:cs="Arial"/>
          <w:lang w:val="en-GB"/>
        </w:rPr>
        <w:t xml:space="preserve">Vision-2050 </w:t>
      </w:r>
      <w:r>
        <w:rPr>
          <w:rFonts w:ascii="Arial" w:hAnsi="Arial" w:cs="Arial"/>
          <w:lang w:val="en-GB"/>
        </w:rPr>
        <w:t>replacing</w:t>
      </w:r>
      <w:r w:rsidRPr="00A75EB5">
        <w:rPr>
          <w:rFonts w:ascii="Arial" w:hAnsi="Arial" w:cs="Arial"/>
          <w:lang w:val="en-GB"/>
        </w:rPr>
        <w:t xml:space="preserve"> </w:t>
      </w:r>
      <w:r>
        <w:rPr>
          <w:rFonts w:ascii="Arial" w:hAnsi="Arial" w:cs="Arial"/>
          <w:lang w:val="en-GB"/>
        </w:rPr>
        <w:t xml:space="preserve">the </w:t>
      </w:r>
      <w:r w:rsidRPr="00A75EB5">
        <w:rPr>
          <w:rFonts w:ascii="Arial" w:hAnsi="Arial" w:cs="Arial"/>
          <w:lang w:val="en-GB"/>
        </w:rPr>
        <w:t xml:space="preserve">Sustainable Development Vision-2030, and the revision to </w:t>
      </w:r>
      <w:r>
        <w:rPr>
          <w:rFonts w:ascii="Arial" w:hAnsi="Arial" w:cs="Arial"/>
          <w:lang w:val="en-GB"/>
        </w:rPr>
        <w:t>the L</w:t>
      </w:r>
      <w:r w:rsidRPr="00A75EB5">
        <w:rPr>
          <w:rFonts w:ascii="Arial" w:hAnsi="Arial" w:cs="Arial"/>
          <w:lang w:val="en-GB"/>
        </w:rPr>
        <w:t xml:space="preserve">aw on Development Policy, Planning and Management. </w:t>
      </w:r>
      <w:r>
        <w:rPr>
          <w:rFonts w:ascii="Arial" w:hAnsi="Arial" w:cs="Arial"/>
          <w:lang w:val="en-GB"/>
        </w:rPr>
        <w:t xml:space="preserve">According to the newly revised law, the Government shall develop and submit </w:t>
      </w:r>
      <w:r>
        <w:rPr>
          <w:rFonts w:ascii="Arial" w:hAnsi="Arial" w:cs="Arial"/>
        </w:rPr>
        <w:t>to the Parliament</w:t>
      </w:r>
      <w:r>
        <w:rPr>
          <w:rFonts w:ascii="Arial" w:hAnsi="Arial" w:cs="Arial"/>
          <w:lang w:val="en-GB"/>
        </w:rPr>
        <w:t xml:space="preserve"> medium-term (5-year) national development guidelines by September 2020 and </w:t>
      </w:r>
      <w:r w:rsidRPr="00C07F29">
        <w:rPr>
          <w:rFonts w:ascii="Arial" w:hAnsi="Arial" w:cs="Arial"/>
        </w:rPr>
        <w:t>development program</w:t>
      </w:r>
      <w:r>
        <w:rPr>
          <w:rFonts w:ascii="Arial" w:hAnsi="Arial" w:cs="Arial"/>
        </w:rPr>
        <w:t>s by 2022 in alignment with the Vision-2050.</w:t>
      </w:r>
    </w:p>
    <w:p w14:paraId="2355280B" w14:textId="77777777" w:rsidR="003B4EB9" w:rsidRDefault="003B4EB9" w:rsidP="003B4EB9">
      <w:pPr>
        <w:spacing w:line="276" w:lineRule="auto"/>
        <w:contextualSpacing/>
        <w:jc w:val="both"/>
        <w:textAlignment w:val="baseline"/>
        <w:rPr>
          <w:rFonts w:ascii="Arial" w:hAnsi="Arial" w:cs="Arial"/>
        </w:rPr>
      </w:pPr>
    </w:p>
    <w:p w14:paraId="14EDE8D1" w14:textId="77777777" w:rsidR="003B4EB9" w:rsidRPr="00A75EB5" w:rsidRDefault="003B4EB9" w:rsidP="003B4EB9">
      <w:pPr>
        <w:spacing w:line="276" w:lineRule="auto"/>
        <w:contextualSpacing/>
        <w:jc w:val="both"/>
        <w:textAlignment w:val="baseline"/>
        <w:rPr>
          <w:rFonts w:ascii="Arial" w:hAnsi="Arial" w:cs="Arial"/>
          <w:lang w:val="en-GB"/>
        </w:rPr>
      </w:pPr>
      <w:r>
        <w:rPr>
          <w:rFonts w:ascii="Arial" w:hAnsi="Arial" w:cs="Arial"/>
        </w:rPr>
        <w:t xml:space="preserve">The COVID-19 pandemic is adversely affecting the economic and social progress in the country. It is likely to have significant negative impact resulting in the real GDP contraction of 1.0 percent in 2020. This economic contraction is likely to decelerate the progress on SDGs implementation. Thus, putting available resources to best use and mobilizing all potential resources to accelerate implementation of SGDs is vital for the newly formed Government upon the general elections in June 2020.     </w:t>
      </w:r>
    </w:p>
    <w:p w14:paraId="060963F5" w14:textId="77777777" w:rsidR="003B4EB9" w:rsidRDefault="003B4EB9" w:rsidP="003B4EB9">
      <w:pPr>
        <w:spacing w:line="276" w:lineRule="auto"/>
        <w:contextualSpacing/>
        <w:jc w:val="both"/>
        <w:textAlignment w:val="baseline"/>
        <w:rPr>
          <w:rFonts w:ascii="Arial" w:hAnsi="Arial" w:cs="Arial"/>
          <w:color w:val="FF0000"/>
          <w:lang w:val="en-GB"/>
        </w:rPr>
      </w:pPr>
    </w:p>
    <w:p w14:paraId="314C732A" w14:textId="77777777" w:rsidR="003B4EB9" w:rsidRPr="00EE5BD4" w:rsidRDefault="003B4EB9" w:rsidP="003B4EB9">
      <w:pPr>
        <w:spacing w:line="276" w:lineRule="auto"/>
        <w:contextualSpacing/>
        <w:jc w:val="both"/>
        <w:textAlignment w:val="baseline"/>
        <w:rPr>
          <w:rFonts w:ascii="Arial" w:hAnsi="Arial" w:cs="Arial"/>
          <w:lang w:val="mn-MN"/>
        </w:rPr>
      </w:pPr>
      <w:r w:rsidRPr="711E38DD">
        <w:rPr>
          <w:rFonts w:ascii="Arial" w:hAnsi="Arial" w:cs="Arial"/>
          <w:lang w:val="en-GB"/>
        </w:rPr>
        <w:t>Since 2018</w:t>
      </w:r>
      <w:r>
        <w:rPr>
          <w:rFonts w:ascii="Arial" w:hAnsi="Arial" w:cs="Arial"/>
          <w:lang w:val="en-GB"/>
        </w:rPr>
        <w:t>,</w:t>
      </w:r>
      <w:r w:rsidRPr="711E38DD">
        <w:rPr>
          <w:rFonts w:ascii="Arial" w:hAnsi="Arial" w:cs="Arial"/>
          <w:lang w:val="en-GB"/>
        </w:rPr>
        <w:t xml:space="preserve"> SDG-aligned budgeting initiative spearhead by UNDP Mongolia has been piloted in collaboration with the M</w:t>
      </w:r>
      <w:proofErr w:type="spellStart"/>
      <w:r w:rsidRPr="711E38DD">
        <w:rPr>
          <w:rFonts w:ascii="Arial" w:hAnsi="Arial" w:cs="Arial"/>
        </w:rPr>
        <w:t>inistries</w:t>
      </w:r>
      <w:proofErr w:type="spellEnd"/>
      <w:r w:rsidRPr="711E38DD">
        <w:rPr>
          <w:rFonts w:ascii="Arial" w:hAnsi="Arial" w:cs="Arial"/>
        </w:rPr>
        <w:t xml:space="preserve"> of Finance, Health, Environment and Tourism, and Education</w:t>
      </w:r>
      <w:r>
        <w:rPr>
          <w:rFonts w:ascii="Arial" w:hAnsi="Arial" w:cs="Arial"/>
        </w:rPr>
        <w:t xml:space="preserve"> and </w:t>
      </w:r>
      <w:r w:rsidRPr="711E38DD">
        <w:rPr>
          <w:rFonts w:ascii="Arial" w:hAnsi="Arial" w:cs="Arial"/>
        </w:rPr>
        <w:t xml:space="preserve">Science to </w:t>
      </w:r>
      <w:r w:rsidRPr="711E38DD">
        <w:rPr>
          <w:rFonts w:ascii="Arial" w:hAnsi="Arial" w:cs="Arial"/>
          <w:lang w:val="mn-MN"/>
        </w:rPr>
        <w:t>(i) strengthen the internal budget formulation processes by engaging policy departments to more closely participate in prioritization</w:t>
      </w:r>
      <w:r w:rsidRPr="711E38DD">
        <w:rPr>
          <w:rFonts w:ascii="Arial" w:hAnsi="Arial" w:cs="Arial"/>
        </w:rPr>
        <w:t xml:space="preserve">, </w:t>
      </w:r>
      <w:r w:rsidRPr="711E38DD">
        <w:rPr>
          <w:rFonts w:ascii="Arial" w:hAnsi="Arial" w:cs="Arial"/>
          <w:lang w:val="mn-MN"/>
        </w:rPr>
        <w:t>budget formulation and planning</w:t>
      </w:r>
      <w:r w:rsidRPr="711E38DD">
        <w:rPr>
          <w:rFonts w:ascii="Arial" w:hAnsi="Arial" w:cs="Arial"/>
        </w:rPr>
        <w:t>;</w:t>
      </w:r>
      <w:r w:rsidRPr="711E38DD">
        <w:rPr>
          <w:rFonts w:ascii="Arial" w:hAnsi="Arial" w:cs="Arial"/>
          <w:lang w:val="mn-MN"/>
        </w:rPr>
        <w:t xml:space="preserve"> (ii) introduc</w:t>
      </w:r>
      <w:r w:rsidRPr="711E38DD">
        <w:rPr>
          <w:rFonts w:ascii="Arial" w:hAnsi="Arial" w:cs="Arial"/>
        </w:rPr>
        <w:t>e</w:t>
      </w:r>
      <w:r w:rsidRPr="711E38DD">
        <w:rPr>
          <w:rFonts w:ascii="Arial" w:hAnsi="Arial" w:cs="Arial"/>
          <w:lang w:val="mn-MN"/>
        </w:rPr>
        <w:t xml:space="preserve"> processes</w:t>
      </w:r>
      <w:r w:rsidRPr="711E38DD">
        <w:rPr>
          <w:rFonts w:ascii="Arial" w:hAnsi="Arial" w:cs="Arial"/>
        </w:rPr>
        <w:t xml:space="preserve">, regulations </w:t>
      </w:r>
      <w:r w:rsidRPr="711E38DD">
        <w:rPr>
          <w:rFonts w:ascii="Arial" w:hAnsi="Arial" w:cs="Arial"/>
          <w:lang w:val="mn-MN"/>
        </w:rPr>
        <w:t>and templates to require SDG-based justification of marginal budgets using logical framework and systemic approach; and (iii) enhanc</w:t>
      </w:r>
      <w:r w:rsidRPr="711E38DD">
        <w:rPr>
          <w:rFonts w:ascii="Arial" w:hAnsi="Arial" w:cs="Arial"/>
        </w:rPr>
        <w:t>e</w:t>
      </w:r>
      <w:r w:rsidRPr="711E38DD">
        <w:rPr>
          <w:rFonts w:ascii="Arial" w:hAnsi="Arial" w:cs="Arial"/>
          <w:lang w:val="mn-MN"/>
        </w:rPr>
        <w:t xml:space="preserve"> medium-term budget decision</w:t>
      </w:r>
      <w:r>
        <w:rPr>
          <w:rFonts w:ascii="Arial" w:hAnsi="Arial" w:cs="Arial"/>
          <w:lang w:val="mn-MN"/>
        </w:rPr>
        <w:t>-</w:t>
      </w:r>
      <w:r w:rsidRPr="711E38DD">
        <w:rPr>
          <w:rFonts w:ascii="Arial" w:hAnsi="Arial" w:cs="Arial"/>
          <w:lang w:val="mn-MN"/>
        </w:rPr>
        <w:t xml:space="preserve">making process </w:t>
      </w:r>
      <w:r w:rsidRPr="711E38DD">
        <w:rPr>
          <w:rFonts w:ascii="Arial" w:hAnsi="Arial" w:cs="Arial"/>
          <w:lang w:val="mn-MN"/>
        </w:rPr>
        <w:lastRenderedPageBreak/>
        <w:t>by bringing forward some of the critical decisions over marginal budgets of ministries in the budget calendar.</w:t>
      </w:r>
    </w:p>
    <w:p w14:paraId="5CEADED5" w14:textId="77777777" w:rsidR="003B4EB9" w:rsidRPr="00EE5BD4" w:rsidRDefault="003B4EB9" w:rsidP="003B4EB9">
      <w:pPr>
        <w:spacing w:line="276" w:lineRule="auto"/>
        <w:contextualSpacing/>
        <w:jc w:val="both"/>
        <w:textAlignment w:val="baseline"/>
        <w:rPr>
          <w:rFonts w:ascii="Arial" w:hAnsi="Arial" w:cs="Arial"/>
          <w:lang w:val="en-GB"/>
        </w:rPr>
      </w:pPr>
    </w:p>
    <w:p w14:paraId="397383A5" w14:textId="77777777" w:rsidR="003B4EB9" w:rsidRDefault="003B4EB9" w:rsidP="003B4EB9">
      <w:pPr>
        <w:spacing w:line="276" w:lineRule="auto"/>
        <w:contextualSpacing/>
        <w:jc w:val="both"/>
        <w:textAlignment w:val="baseline"/>
        <w:rPr>
          <w:rFonts w:ascii="Arial" w:hAnsi="Arial" w:cs="Arial"/>
          <w:lang w:val="en-GB"/>
        </w:rPr>
      </w:pPr>
      <w:r w:rsidRPr="00EE5BD4">
        <w:rPr>
          <w:rFonts w:ascii="Arial" w:hAnsi="Arial" w:cs="Arial"/>
          <w:lang w:val="en-GB"/>
        </w:rPr>
        <w:t>The UN Joint Programme “</w:t>
      </w:r>
      <w:r w:rsidRPr="00EE5BD4">
        <w:rPr>
          <w:rFonts w:ascii="Arial" w:hAnsi="Arial" w:cs="Arial"/>
        </w:rPr>
        <w:t>Rolling out an Integrated Approach to the SDG Financing in Mongolia</w:t>
      </w:r>
      <w:proofErr w:type="gramStart"/>
      <w:r w:rsidRPr="00EE5BD4">
        <w:rPr>
          <w:rFonts w:ascii="Arial" w:hAnsi="Arial" w:cs="Arial"/>
        </w:rPr>
        <w:t xml:space="preserve">” </w:t>
      </w:r>
      <w:r w:rsidRPr="00EE5BD4">
        <w:rPr>
          <w:rFonts w:ascii="Arial" w:hAnsi="Arial" w:cs="Arial"/>
          <w:lang w:val="en-GB"/>
        </w:rPr>
        <w:t xml:space="preserve"> aims</w:t>
      </w:r>
      <w:proofErr w:type="gramEnd"/>
      <w:r w:rsidRPr="00EE5BD4">
        <w:rPr>
          <w:rFonts w:ascii="Arial" w:hAnsi="Arial" w:cs="Arial"/>
          <w:lang w:val="en-GB"/>
        </w:rPr>
        <w:t xml:space="preserve"> to contribute to improved alignment of financial resources with the national development policies, formulation of an integrated financing strategy, and building capacity of key stakeholders for </w:t>
      </w:r>
      <w:r>
        <w:rPr>
          <w:rFonts w:ascii="Arial" w:hAnsi="Arial" w:cs="Arial"/>
          <w:lang w:val="en-GB"/>
        </w:rPr>
        <w:t xml:space="preserve">the </w:t>
      </w:r>
      <w:r w:rsidRPr="00EE5BD4">
        <w:rPr>
          <w:rFonts w:ascii="Arial" w:hAnsi="Arial" w:cs="Arial"/>
          <w:lang w:val="en-GB"/>
        </w:rPr>
        <w:t>implementation of SDG</w:t>
      </w:r>
      <w:r>
        <w:rPr>
          <w:rFonts w:ascii="Arial" w:hAnsi="Arial" w:cs="Arial"/>
          <w:lang w:val="en-GB"/>
        </w:rPr>
        <w:t>s and their</w:t>
      </w:r>
      <w:r w:rsidRPr="00EE5BD4">
        <w:rPr>
          <w:rFonts w:ascii="Arial" w:hAnsi="Arial" w:cs="Arial"/>
          <w:lang w:val="en-GB"/>
        </w:rPr>
        <w:t xml:space="preserve"> financing strategies.</w:t>
      </w:r>
    </w:p>
    <w:p w14:paraId="1F8E2ADC" w14:textId="77777777" w:rsidR="003B4EB9" w:rsidRDefault="003B4EB9" w:rsidP="003B4EB9">
      <w:pPr>
        <w:spacing w:line="276" w:lineRule="auto"/>
        <w:contextualSpacing/>
        <w:jc w:val="both"/>
        <w:textAlignment w:val="baseline"/>
        <w:rPr>
          <w:rFonts w:ascii="Arial" w:hAnsi="Arial" w:cs="Arial"/>
          <w:lang w:val="en-GB"/>
        </w:rPr>
      </w:pPr>
    </w:p>
    <w:p w14:paraId="2C0EEC33" w14:textId="77777777" w:rsidR="003B4EB9" w:rsidRDefault="003B4EB9" w:rsidP="003B4EB9">
      <w:pPr>
        <w:spacing w:line="276" w:lineRule="auto"/>
        <w:contextualSpacing/>
        <w:jc w:val="both"/>
        <w:textAlignment w:val="baseline"/>
        <w:rPr>
          <w:rFonts w:ascii="Arial" w:hAnsi="Arial" w:cs="Arial"/>
          <w:lang w:val="en-GB"/>
        </w:rPr>
      </w:pPr>
      <w:r>
        <w:rPr>
          <w:rFonts w:ascii="Arial" w:hAnsi="Arial" w:cs="Arial"/>
        </w:rPr>
        <w:t>Under</w:t>
      </w:r>
      <w:r>
        <w:rPr>
          <w:rFonts w:ascii="Arial" w:hAnsi="Arial" w:cs="Arial"/>
          <w:lang w:val="en-GB"/>
        </w:rPr>
        <w:t xml:space="preserve"> this </w:t>
      </w:r>
      <w:r w:rsidRPr="00EE5BD4">
        <w:rPr>
          <w:rFonts w:ascii="Arial" w:hAnsi="Arial" w:cs="Arial"/>
          <w:lang w:val="en-GB"/>
        </w:rPr>
        <w:t>UN Joint Programme</w:t>
      </w:r>
      <w:r>
        <w:rPr>
          <w:rFonts w:ascii="Arial" w:hAnsi="Arial" w:cs="Arial"/>
          <w:lang w:val="en-GB"/>
        </w:rPr>
        <w:t>,</w:t>
      </w:r>
      <w:r w:rsidRPr="00EE5BD4">
        <w:rPr>
          <w:rFonts w:ascii="Arial" w:hAnsi="Arial" w:cs="Arial"/>
          <w:lang w:val="en-GB"/>
        </w:rPr>
        <w:t xml:space="preserve"> </w:t>
      </w:r>
      <w:r>
        <w:rPr>
          <w:rFonts w:ascii="Arial" w:hAnsi="Arial" w:cs="Arial"/>
          <w:lang w:val="en-GB"/>
        </w:rPr>
        <w:t xml:space="preserve">UNDP Country office will support the Government to design and </w:t>
      </w:r>
      <w:proofErr w:type="spellStart"/>
      <w:r>
        <w:rPr>
          <w:rFonts w:ascii="Arial" w:hAnsi="Arial" w:cs="Arial"/>
          <w:lang w:val="en-GB"/>
        </w:rPr>
        <w:t>operationalise</w:t>
      </w:r>
      <w:proofErr w:type="spellEnd"/>
      <w:r>
        <w:rPr>
          <w:rFonts w:ascii="Arial" w:hAnsi="Arial" w:cs="Arial"/>
          <w:lang w:val="en-GB"/>
        </w:rPr>
        <w:t xml:space="preserve"> an integrated national financial framework in Mongolia in the following process.</w:t>
      </w:r>
    </w:p>
    <w:p w14:paraId="538835CB" w14:textId="77777777" w:rsidR="003B4EB9" w:rsidRDefault="003B4EB9" w:rsidP="003B4EB9">
      <w:pPr>
        <w:spacing w:line="276" w:lineRule="auto"/>
        <w:contextualSpacing/>
        <w:jc w:val="both"/>
        <w:textAlignment w:val="baseline"/>
        <w:rPr>
          <w:rFonts w:ascii="Arial" w:hAnsi="Arial" w:cs="Arial"/>
          <w:lang w:val="en-GB"/>
        </w:rPr>
      </w:pPr>
    </w:p>
    <w:p w14:paraId="2B84A1B6" w14:textId="06515AD6" w:rsidR="003B4EB9" w:rsidRDefault="003B4EB9" w:rsidP="003B4EB9">
      <w:pPr>
        <w:pStyle w:val="ListParagraph"/>
        <w:widowControl/>
        <w:numPr>
          <w:ilvl w:val="0"/>
          <w:numId w:val="13"/>
        </w:numPr>
        <w:overflowPunct/>
        <w:adjustRightInd/>
        <w:spacing w:line="276" w:lineRule="auto"/>
        <w:jc w:val="both"/>
        <w:textAlignment w:val="baseline"/>
        <w:rPr>
          <w:rFonts w:ascii="Arial" w:hAnsi="Arial" w:cs="Arial"/>
        </w:rPr>
      </w:pPr>
      <w:r w:rsidRPr="00D20A9C">
        <w:rPr>
          <w:rFonts w:ascii="Arial" w:hAnsi="Arial" w:cs="Arial"/>
        </w:rPr>
        <w:t>INFF inception phase (</w:t>
      </w:r>
      <w:r>
        <w:rPr>
          <w:rFonts w:ascii="Arial" w:hAnsi="Arial" w:cs="Arial"/>
        </w:rPr>
        <w:t xml:space="preserve">Sep – </w:t>
      </w:r>
      <w:r w:rsidRPr="00D20A9C">
        <w:rPr>
          <w:rFonts w:ascii="Arial" w:hAnsi="Arial" w:cs="Arial"/>
        </w:rPr>
        <w:t>Nov 2020)</w:t>
      </w:r>
    </w:p>
    <w:p w14:paraId="1A3C8B5A" w14:textId="77777777" w:rsidR="003B4EB9" w:rsidRDefault="003B4EB9" w:rsidP="003B4EB9">
      <w:pPr>
        <w:pStyle w:val="ListParagraph"/>
        <w:widowControl/>
        <w:numPr>
          <w:ilvl w:val="1"/>
          <w:numId w:val="13"/>
        </w:numPr>
        <w:overflowPunct/>
        <w:adjustRightInd/>
        <w:spacing w:line="276" w:lineRule="auto"/>
        <w:jc w:val="both"/>
        <w:textAlignment w:val="baseline"/>
        <w:rPr>
          <w:rFonts w:ascii="Arial" w:hAnsi="Arial" w:cs="Arial"/>
        </w:rPr>
      </w:pPr>
      <w:r>
        <w:rPr>
          <w:rFonts w:ascii="Arial" w:hAnsi="Arial" w:cs="Arial"/>
        </w:rPr>
        <w:t>Establish oversight mechanism and working group</w:t>
      </w:r>
    </w:p>
    <w:p w14:paraId="1FBAB312" w14:textId="77777777" w:rsidR="003B4EB9" w:rsidRDefault="003B4EB9" w:rsidP="003B4EB9">
      <w:pPr>
        <w:pStyle w:val="ListParagraph"/>
        <w:widowControl/>
        <w:numPr>
          <w:ilvl w:val="1"/>
          <w:numId w:val="13"/>
        </w:numPr>
        <w:overflowPunct/>
        <w:adjustRightInd/>
        <w:spacing w:line="276" w:lineRule="auto"/>
        <w:jc w:val="both"/>
        <w:textAlignment w:val="baseline"/>
        <w:rPr>
          <w:rFonts w:ascii="Arial" w:hAnsi="Arial" w:cs="Arial"/>
        </w:rPr>
      </w:pPr>
      <w:r>
        <w:rPr>
          <w:rFonts w:ascii="Arial" w:hAnsi="Arial" w:cs="Arial"/>
        </w:rPr>
        <w:t>Scoping exercise</w:t>
      </w:r>
    </w:p>
    <w:p w14:paraId="587475EE" w14:textId="77777777" w:rsidR="003B4EB9" w:rsidRDefault="003B4EB9" w:rsidP="003B4EB9">
      <w:pPr>
        <w:pStyle w:val="ListParagraph"/>
        <w:widowControl/>
        <w:numPr>
          <w:ilvl w:val="1"/>
          <w:numId w:val="13"/>
        </w:numPr>
        <w:overflowPunct/>
        <w:adjustRightInd/>
        <w:spacing w:line="276" w:lineRule="auto"/>
        <w:jc w:val="both"/>
        <w:textAlignment w:val="baseline"/>
        <w:rPr>
          <w:rFonts w:ascii="Arial" w:hAnsi="Arial" w:cs="Arial"/>
        </w:rPr>
      </w:pPr>
      <w:r>
        <w:rPr>
          <w:rFonts w:ascii="Arial" w:hAnsi="Arial" w:cs="Arial"/>
        </w:rPr>
        <w:t xml:space="preserve">SDG </w:t>
      </w:r>
      <w:proofErr w:type="spellStart"/>
      <w:r>
        <w:rPr>
          <w:rFonts w:ascii="Arial" w:hAnsi="Arial" w:cs="Arial"/>
        </w:rPr>
        <w:t>prioritisation</w:t>
      </w:r>
      <w:proofErr w:type="spellEnd"/>
      <w:r>
        <w:rPr>
          <w:rFonts w:ascii="Arial" w:hAnsi="Arial" w:cs="Arial"/>
        </w:rPr>
        <w:t xml:space="preserve"> and costing</w:t>
      </w:r>
    </w:p>
    <w:p w14:paraId="06DD14BD" w14:textId="77777777" w:rsidR="003B4EB9" w:rsidRDefault="003B4EB9" w:rsidP="003B4EB9">
      <w:pPr>
        <w:pStyle w:val="ListParagraph"/>
        <w:widowControl/>
        <w:numPr>
          <w:ilvl w:val="1"/>
          <w:numId w:val="13"/>
        </w:numPr>
        <w:overflowPunct/>
        <w:adjustRightInd/>
        <w:spacing w:line="276" w:lineRule="auto"/>
        <w:jc w:val="both"/>
        <w:textAlignment w:val="baseline"/>
        <w:rPr>
          <w:rFonts w:ascii="Arial" w:hAnsi="Arial" w:cs="Arial"/>
        </w:rPr>
      </w:pPr>
      <w:r>
        <w:rPr>
          <w:rFonts w:ascii="Arial" w:hAnsi="Arial" w:cs="Arial"/>
        </w:rPr>
        <w:t>Agree the INFF roadmap</w:t>
      </w:r>
    </w:p>
    <w:p w14:paraId="6A715200" w14:textId="77777777" w:rsidR="003B4EB9" w:rsidRPr="00D20A9C" w:rsidRDefault="003B4EB9" w:rsidP="003B4EB9">
      <w:pPr>
        <w:pStyle w:val="ListParagraph"/>
        <w:spacing w:line="276" w:lineRule="auto"/>
        <w:ind w:left="1440"/>
        <w:jc w:val="both"/>
        <w:textAlignment w:val="baseline"/>
        <w:rPr>
          <w:rFonts w:ascii="Arial" w:hAnsi="Arial" w:cs="Arial"/>
        </w:rPr>
      </w:pPr>
    </w:p>
    <w:p w14:paraId="1863C4CF" w14:textId="77777777" w:rsidR="003B4EB9" w:rsidRDefault="003B4EB9" w:rsidP="003B4EB9">
      <w:pPr>
        <w:pStyle w:val="ListParagraph"/>
        <w:widowControl/>
        <w:numPr>
          <w:ilvl w:val="0"/>
          <w:numId w:val="13"/>
        </w:numPr>
        <w:overflowPunct/>
        <w:adjustRightInd/>
        <w:spacing w:line="276" w:lineRule="auto"/>
        <w:jc w:val="both"/>
        <w:textAlignment w:val="baseline"/>
        <w:rPr>
          <w:rFonts w:ascii="Arial" w:hAnsi="Arial" w:cs="Arial"/>
        </w:rPr>
      </w:pPr>
      <w:r>
        <w:rPr>
          <w:rFonts w:ascii="Arial" w:hAnsi="Arial" w:cs="Arial"/>
        </w:rPr>
        <w:t>INFF development phase (Dec 2020 – Mar 2021)</w:t>
      </w:r>
    </w:p>
    <w:p w14:paraId="468207E0" w14:textId="77777777" w:rsidR="003B4EB9" w:rsidRDefault="003B4EB9" w:rsidP="003B4EB9">
      <w:pPr>
        <w:pStyle w:val="ListParagraph"/>
        <w:widowControl/>
        <w:numPr>
          <w:ilvl w:val="1"/>
          <w:numId w:val="13"/>
        </w:numPr>
        <w:overflowPunct/>
        <w:adjustRightInd/>
        <w:spacing w:line="276" w:lineRule="auto"/>
        <w:jc w:val="both"/>
        <w:textAlignment w:val="baseline"/>
        <w:rPr>
          <w:rFonts w:ascii="Arial" w:hAnsi="Arial" w:cs="Arial"/>
        </w:rPr>
      </w:pPr>
      <w:r>
        <w:rPr>
          <w:rFonts w:ascii="Arial" w:hAnsi="Arial" w:cs="Arial"/>
        </w:rPr>
        <w:t>In-depth specific assessment and diagnostics</w:t>
      </w:r>
    </w:p>
    <w:p w14:paraId="0574EB94" w14:textId="77777777" w:rsidR="003B4EB9" w:rsidRDefault="003B4EB9" w:rsidP="003B4EB9">
      <w:pPr>
        <w:pStyle w:val="ListParagraph"/>
        <w:widowControl/>
        <w:numPr>
          <w:ilvl w:val="1"/>
          <w:numId w:val="13"/>
        </w:numPr>
        <w:overflowPunct/>
        <w:adjustRightInd/>
        <w:spacing w:line="276" w:lineRule="auto"/>
        <w:jc w:val="both"/>
        <w:textAlignment w:val="baseline"/>
        <w:rPr>
          <w:rFonts w:ascii="Arial" w:hAnsi="Arial" w:cs="Arial"/>
        </w:rPr>
      </w:pPr>
      <w:r>
        <w:rPr>
          <w:rFonts w:ascii="Arial" w:hAnsi="Arial" w:cs="Arial"/>
        </w:rPr>
        <w:t>Articulate financing strategy</w:t>
      </w:r>
    </w:p>
    <w:p w14:paraId="717E4004" w14:textId="77777777" w:rsidR="003B4EB9" w:rsidRDefault="003B4EB9" w:rsidP="003B4EB9">
      <w:pPr>
        <w:pStyle w:val="ListParagraph"/>
        <w:widowControl/>
        <w:numPr>
          <w:ilvl w:val="1"/>
          <w:numId w:val="13"/>
        </w:numPr>
        <w:overflowPunct/>
        <w:adjustRightInd/>
        <w:spacing w:line="276" w:lineRule="auto"/>
        <w:jc w:val="both"/>
        <w:textAlignment w:val="baseline"/>
        <w:rPr>
          <w:rFonts w:ascii="Arial" w:hAnsi="Arial" w:cs="Arial"/>
        </w:rPr>
      </w:pPr>
      <w:r>
        <w:rPr>
          <w:rFonts w:ascii="Arial" w:hAnsi="Arial" w:cs="Arial"/>
        </w:rPr>
        <w:t>INFF formulation</w:t>
      </w:r>
    </w:p>
    <w:p w14:paraId="136ABC96" w14:textId="77777777" w:rsidR="003B4EB9" w:rsidRPr="00D20A9C" w:rsidRDefault="003B4EB9" w:rsidP="003B4EB9">
      <w:pPr>
        <w:pStyle w:val="ListParagraph"/>
        <w:spacing w:line="276" w:lineRule="auto"/>
        <w:ind w:left="1440"/>
        <w:jc w:val="both"/>
        <w:textAlignment w:val="baseline"/>
        <w:rPr>
          <w:rFonts w:ascii="Arial" w:hAnsi="Arial" w:cs="Arial"/>
        </w:rPr>
      </w:pPr>
    </w:p>
    <w:p w14:paraId="00D185F6" w14:textId="77777777" w:rsidR="003B4EB9" w:rsidRPr="00D20A9C" w:rsidRDefault="003B4EB9" w:rsidP="003B4EB9">
      <w:pPr>
        <w:pStyle w:val="ListParagraph"/>
        <w:widowControl/>
        <w:numPr>
          <w:ilvl w:val="0"/>
          <w:numId w:val="21"/>
        </w:numPr>
        <w:overflowPunct/>
        <w:adjustRightInd/>
        <w:spacing w:line="276" w:lineRule="auto"/>
        <w:jc w:val="both"/>
        <w:textAlignment w:val="baseline"/>
        <w:rPr>
          <w:rFonts w:ascii="Arial" w:hAnsi="Arial" w:cs="Arial"/>
          <w:b/>
          <w:bCs/>
        </w:rPr>
      </w:pPr>
      <w:r w:rsidRPr="00931926">
        <w:rPr>
          <w:rFonts w:ascii="Arial" w:hAnsi="Arial" w:cs="Arial"/>
          <w:b/>
          <w:bCs/>
        </w:rPr>
        <w:t xml:space="preserve">OBJECTIVE </w:t>
      </w:r>
    </w:p>
    <w:p w14:paraId="010CDC14" w14:textId="77777777" w:rsidR="003B4EB9" w:rsidRDefault="003B4EB9" w:rsidP="003B4EB9">
      <w:pPr>
        <w:spacing w:line="276" w:lineRule="auto"/>
        <w:contextualSpacing/>
        <w:jc w:val="both"/>
        <w:textAlignment w:val="baseline"/>
        <w:rPr>
          <w:rFonts w:ascii="Arial" w:hAnsi="Arial" w:cs="Arial"/>
        </w:rPr>
      </w:pPr>
    </w:p>
    <w:p w14:paraId="65639719" w14:textId="77777777" w:rsidR="003B4EB9" w:rsidRPr="009B4AE9" w:rsidRDefault="003B4EB9" w:rsidP="003B4EB9">
      <w:pPr>
        <w:spacing w:line="276" w:lineRule="auto"/>
        <w:contextualSpacing/>
        <w:jc w:val="both"/>
        <w:textAlignment w:val="baseline"/>
        <w:rPr>
          <w:rFonts w:ascii="Arial" w:hAnsi="Arial" w:cs="Arial"/>
        </w:rPr>
      </w:pPr>
      <w:r w:rsidRPr="009B4AE9">
        <w:rPr>
          <w:rFonts w:ascii="Arial" w:hAnsi="Arial" w:cs="Arial"/>
        </w:rPr>
        <w:t xml:space="preserve">The objective of this assignment is to provide support to design the INFF in Mongolia as described above </w:t>
      </w:r>
      <w:r w:rsidRPr="002D3D6A">
        <w:rPr>
          <w:rFonts w:ascii="Arial" w:hAnsi="Arial" w:cs="Arial"/>
        </w:rPr>
        <w:t xml:space="preserve">under </w:t>
      </w:r>
      <w:r w:rsidRPr="009B4AE9">
        <w:rPr>
          <w:rFonts w:ascii="Arial" w:hAnsi="Arial" w:cs="Arial"/>
        </w:rPr>
        <w:t xml:space="preserve">the Joint </w:t>
      </w:r>
      <w:proofErr w:type="spellStart"/>
      <w:r w:rsidRPr="009B4AE9">
        <w:rPr>
          <w:rFonts w:ascii="Arial" w:hAnsi="Arial" w:cs="Arial"/>
        </w:rPr>
        <w:t>Programme</w:t>
      </w:r>
      <w:proofErr w:type="spellEnd"/>
      <w:r w:rsidRPr="009B4AE9">
        <w:rPr>
          <w:rFonts w:ascii="Arial" w:hAnsi="Arial" w:cs="Arial"/>
        </w:rPr>
        <w:t xml:space="preserve">. </w:t>
      </w:r>
    </w:p>
    <w:p w14:paraId="38A88963" w14:textId="77777777" w:rsidR="003B4EB9" w:rsidRDefault="003B4EB9" w:rsidP="003B4EB9">
      <w:pPr>
        <w:tabs>
          <w:tab w:val="left" w:pos="1080"/>
        </w:tabs>
        <w:autoSpaceDE w:val="0"/>
        <w:autoSpaceDN w:val="0"/>
        <w:adjustRightInd w:val="0"/>
        <w:spacing w:line="276" w:lineRule="auto"/>
        <w:contextualSpacing/>
        <w:jc w:val="both"/>
        <w:rPr>
          <w:rFonts w:ascii="Arial" w:hAnsi="Arial" w:cs="Arial"/>
          <w:b/>
        </w:rPr>
      </w:pPr>
    </w:p>
    <w:p w14:paraId="34AB6A64" w14:textId="77777777" w:rsidR="003B4EB9" w:rsidRDefault="003B4EB9" w:rsidP="003B4EB9">
      <w:pPr>
        <w:pStyle w:val="ListParagraph"/>
        <w:widowControl/>
        <w:numPr>
          <w:ilvl w:val="0"/>
          <w:numId w:val="21"/>
        </w:numPr>
        <w:overflowPunct/>
        <w:adjustRightInd/>
        <w:spacing w:line="276" w:lineRule="auto"/>
        <w:jc w:val="both"/>
        <w:textAlignment w:val="baseline"/>
        <w:rPr>
          <w:rFonts w:ascii="Arial" w:hAnsi="Arial" w:cs="Arial"/>
          <w:b/>
          <w:bCs/>
          <w:caps/>
          <w:color w:val="212529"/>
          <w:szCs w:val="22"/>
          <w:shd w:val="clear" w:color="auto" w:fill="FFFFFF"/>
        </w:rPr>
      </w:pPr>
      <w:r w:rsidRPr="00CF7475">
        <w:rPr>
          <w:rFonts w:ascii="Arial" w:hAnsi="Arial" w:cs="Arial"/>
          <w:b/>
          <w:bCs/>
          <w:caps/>
          <w:color w:val="212529"/>
          <w:szCs w:val="22"/>
          <w:shd w:val="clear" w:color="auto" w:fill="FFFFFF"/>
        </w:rPr>
        <w:t>Scope of work</w:t>
      </w:r>
    </w:p>
    <w:p w14:paraId="2F1D467C" w14:textId="77777777" w:rsidR="003B4EB9" w:rsidRDefault="003B4EB9" w:rsidP="003B4EB9">
      <w:pPr>
        <w:autoSpaceDE w:val="0"/>
        <w:autoSpaceDN w:val="0"/>
        <w:adjustRightInd w:val="0"/>
        <w:spacing w:line="276" w:lineRule="auto"/>
        <w:contextualSpacing/>
        <w:jc w:val="both"/>
        <w:rPr>
          <w:rFonts w:ascii="Arial" w:eastAsiaTheme="minorHAnsi" w:hAnsi="Arial" w:cs="Arial"/>
        </w:rPr>
      </w:pPr>
    </w:p>
    <w:p w14:paraId="1125D9D1" w14:textId="77777777" w:rsidR="003B4EB9" w:rsidRPr="00015B4A" w:rsidRDefault="003B4EB9" w:rsidP="003B4EB9">
      <w:pPr>
        <w:autoSpaceDE w:val="0"/>
        <w:autoSpaceDN w:val="0"/>
        <w:adjustRightInd w:val="0"/>
        <w:spacing w:line="276" w:lineRule="auto"/>
        <w:contextualSpacing/>
        <w:jc w:val="both"/>
        <w:rPr>
          <w:rFonts w:ascii="Arial" w:hAnsi="Arial" w:cs="Arial"/>
          <w:color w:val="000000"/>
          <w:shd w:val="clear" w:color="auto" w:fill="FFFFFF"/>
        </w:rPr>
      </w:pPr>
      <w:r w:rsidRPr="00015B4A">
        <w:rPr>
          <w:rFonts w:ascii="Arial" w:eastAsiaTheme="minorHAnsi" w:hAnsi="Arial" w:cs="Arial"/>
        </w:rPr>
        <w:t xml:space="preserve">The expected outputs of the assignment are </w:t>
      </w:r>
      <w:r w:rsidRPr="00015B4A">
        <w:rPr>
          <w:rFonts w:ascii="Arial" w:hAnsi="Arial" w:cs="Arial"/>
          <w:color w:val="000000"/>
          <w:shd w:val="clear" w:color="auto" w:fill="FFFFFF"/>
        </w:rPr>
        <w:t xml:space="preserve">(i) </w:t>
      </w:r>
      <w:r>
        <w:rPr>
          <w:rFonts w:ascii="Arial" w:hAnsi="Arial" w:cs="Arial"/>
          <w:color w:val="000000"/>
          <w:shd w:val="clear" w:color="auto" w:fill="FFFFFF"/>
        </w:rPr>
        <w:t>INFF Scoping Report prepared</w:t>
      </w:r>
      <w:r w:rsidRPr="00015B4A">
        <w:rPr>
          <w:rFonts w:ascii="Arial" w:hAnsi="Arial" w:cs="Arial"/>
          <w:color w:val="000000"/>
          <w:shd w:val="clear" w:color="auto" w:fill="FFFFFF"/>
        </w:rPr>
        <w:t xml:space="preserve"> (i</w:t>
      </w:r>
      <w:r>
        <w:rPr>
          <w:rFonts w:ascii="Arial" w:hAnsi="Arial" w:cs="Arial"/>
          <w:color w:val="000000"/>
          <w:shd w:val="clear" w:color="auto" w:fill="FFFFFF"/>
        </w:rPr>
        <w:t>i</w:t>
      </w:r>
      <w:r w:rsidRPr="00015B4A">
        <w:rPr>
          <w:rFonts w:ascii="Arial" w:hAnsi="Arial" w:cs="Arial"/>
          <w:color w:val="000000"/>
          <w:shd w:val="clear" w:color="auto" w:fill="FFFFFF"/>
        </w:rPr>
        <w:t xml:space="preserve">) INFF roadmap developed, </w:t>
      </w:r>
      <w:r>
        <w:rPr>
          <w:rFonts w:ascii="Arial" w:hAnsi="Arial" w:cs="Arial"/>
          <w:color w:val="000000"/>
          <w:shd w:val="clear" w:color="auto" w:fill="FFFFFF"/>
        </w:rPr>
        <w:t xml:space="preserve">(iii) INFF strategy formulated </w:t>
      </w:r>
      <w:r w:rsidRPr="00015B4A">
        <w:rPr>
          <w:rFonts w:ascii="Arial" w:hAnsi="Arial" w:cs="Arial"/>
          <w:color w:val="000000"/>
          <w:shd w:val="clear" w:color="auto" w:fill="FFFFFF"/>
        </w:rPr>
        <w:t xml:space="preserve">and </w:t>
      </w:r>
      <w:proofErr w:type="gramStart"/>
      <w:r w:rsidRPr="00015B4A">
        <w:rPr>
          <w:rFonts w:ascii="Arial" w:hAnsi="Arial" w:cs="Arial"/>
          <w:color w:val="000000"/>
          <w:shd w:val="clear" w:color="auto" w:fill="FFFFFF"/>
        </w:rPr>
        <w:t>(</w:t>
      </w:r>
      <w:r>
        <w:rPr>
          <w:rFonts w:ascii="Arial" w:hAnsi="Arial" w:cs="Arial"/>
          <w:color w:val="000000"/>
          <w:shd w:val="clear" w:color="auto" w:fill="FFFFFF"/>
        </w:rPr>
        <w:t>i</w:t>
      </w:r>
      <w:r w:rsidRPr="00015B4A">
        <w:rPr>
          <w:rFonts w:ascii="Arial" w:hAnsi="Arial" w:cs="Arial"/>
          <w:color w:val="000000"/>
          <w:shd w:val="clear" w:color="auto" w:fill="FFFFFF"/>
        </w:rPr>
        <w:t>v) Capacity</w:t>
      </w:r>
      <w:proofErr w:type="gramEnd"/>
      <w:r w:rsidRPr="00015B4A">
        <w:rPr>
          <w:rFonts w:ascii="Arial" w:hAnsi="Arial" w:cs="Arial"/>
          <w:color w:val="000000"/>
          <w:shd w:val="clear" w:color="auto" w:fill="FFFFFF"/>
        </w:rPr>
        <w:t xml:space="preserve"> in INFF development enhanced.</w:t>
      </w:r>
    </w:p>
    <w:p w14:paraId="7421E770" w14:textId="77777777" w:rsidR="003B4EB9" w:rsidRDefault="003B4EB9" w:rsidP="003B4EB9">
      <w:pPr>
        <w:autoSpaceDE w:val="0"/>
        <w:autoSpaceDN w:val="0"/>
        <w:adjustRightInd w:val="0"/>
        <w:spacing w:line="276" w:lineRule="auto"/>
        <w:contextualSpacing/>
        <w:jc w:val="both"/>
        <w:rPr>
          <w:rFonts w:ascii="Arial" w:hAnsi="Arial" w:cs="Arial"/>
          <w:i/>
          <w:iCs/>
          <w:color w:val="000000"/>
          <w:shd w:val="clear" w:color="auto" w:fill="FFFFFF"/>
        </w:rPr>
      </w:pPr>
    </w:p>
    <w:p w14:paraId="53B89C96" w14:textId="77777777" w:rsidR="003B4EB9" w:rsidRDefault="003B4EB9" w:rsidP="003B4EB9">
      <w:pPr>
        <w:autoSpaceDE w:val="0"/>
        <w:autoSpaceDN w:val="0"/>
        <w:adjustRightInd w:val="0"/>
        <w:spacing w:line="276" w:lineRule="auto"/>
        <w:contextualSpacing/>
        <w:jc w:val="both"/>
        <w:rPr>
          <w:color w:val="000000"/>
          <w:shd w:val="clear" w:color="auto" w:fill="FFFFFF"/>
        </w:rPr>
      </w:pPr>
      <w:r>
        <w:rPr>
          <w:rFonts w:ascii="Arial" w:hAnsi="Arial" w:cs="Arial"/>
          <w:color w:val="000000"/>
          <w:shd w:val="clear" w:color="auto" w:fill="FFFFFF"/>
        </w:rPr>
        <w:t>With an international consultant, the consulting firm is expected to deliver the outputs through carrying out the tasks including but not limited to the following.</w:t>
      </w:r>
    </w:p>
    <w:p w14:paraId="6C5C0BB8" w14:textId="77777777" w:rsidR="003B4EB9" w:rsidRDefault="003B4EB9" w:rsidP="003B4EB9">
      <w:pPr>
        <w:spacing w:line="276" w:lineRule="auto"/>
        <w:contextualSpacing/>
        <w:jc w:val="both"/>
        <w:rPr>
          <w:rFonts w:ascii="Arial" w:hAnsi="Arial" w:cs="Arial"/>
          <w:b/>
          <w:bCs/>
          <w:i/>
          <w:iCs/>
          <w:color w:val="000000"/>
          <w:shd w:val="clear" w:color="auto" w:fill="FFFFFF"/>
        </w:rPr>
      </w:pPr>
    </w:p>
    <w:p w14:paraId="223A7AE5" w14:textId="77777777" w:rsidR="003B4EB9" w:rsidRDefault="003B4EB9" w:rsidP="003B4EB9">
      <w:pPr>
        <w:spacing w:line="276" w:lineRule="auto"/>
        <w:contextualSpacing/>
        <w:jc w:val="both"/>
        <w:rPr>
          <w:rFonts w:ascii="Arial" w:hAnsi="Arial" w:cs="Arial"/>
          <w:b/>
          <w:bCs/>
          <w:i/>
          <w:iCs/>
          <w:color w:val="000000"/>
          <w:shd w:val="clear" w:color="auto" w:fill="FFFFFF"/>
        </w:rPr>
      </w:pPr>
      <w:r w:rsidRPr="00880A36">
        <w:rPr>
          <w:rFonts w:ascii="Arial" w:hAnsi="Arial" w:cs="Arial"/>
          <w:b/>
          <w:bCs/>
          <w:i/>
          <w:iCs/>
          <w:color w:val="000000"/>
          <w:shd w:val="clear" w:color="auto" w:fill="FFFFFF"/>
        </w:rPr>
        <w:t xml:space="preserve">Output </w:t>
      </w:r>
      <w:r>
        <w:rPr>
          <w:rFonts w:ascii="Arial" w:hAnsi="Arial" w:cs="Arial"/>
          <w:b/>
          <w:bCs/>
          <w:i/>
          <w:iCs/>
          <w:color w:val="000000"/>
          <w:shd w:val="clear" w:color="auto" w:fill="FFFFFF"/>
        </w:rPr>
        <w:t>1</w:t>
      </w:r>
      <w:r w:rsidRPr="00880A36">
        <w:rPr>
          <w:rFonts w:ascii="Arial" w:hAnsi="Arial" w:cs="Arial"/>
          <w:b/>
          <w:bCs/>
          <w:i/>
          <w:iCs/>
          <w:color w:val="000000"/>
          <w:shd w:val="clear" w:color="auto" w:fill="FFFFFF"/>
        </w:rPr>
        <w:t>: INFF scoping report prepared</w:t>
      </w:r>
    </w:p>
    <w:p w14:paraId="38897025" w14:textId="77777777" w:rsidR="003B4EB9" w:rsidRPr="00045FAD" w:rsidRDefault="003B4EB9" w:rsidP="003B4EB9">
      <w:pPr>
        <w:spacing w:line="276" w:lineRule="auto"/>
        <w:contextualSpacing/>
        <w:jc w:val="both"/>
        <w:rPr>
          <w:rFonts w:ascii="Arial" w:hAnsi="Arial" w:cs="Arial"/>
          <w:b/>
          <w:bCs/>
          <w:i/>
          <w:iCs/>
          <w:color w:val="000000"/>
          <w:shd w:val="clear" w:color="auto" w:fill="FFFFFF"/>
        </w:rPr>
      </w:pPr>
    </w:p>
    <w:p w14:paraId="0BA003D3" w14:textId="77777777" w:rsidR="003B4EB9" w:rsidRPr="00D20A9C" w:rsidRDefault="003B4EB9" w:rsidP="003B4EB9">
      <w:pPr>
        <w:pStyle w:val="ListParagraph"/>
        <w:widowControl/>
        <w:numPr>
          <w:ilvl w:val="0"/>
          <w:numId w:val="14"/>
        </w:numPr>
        <w:overflowPunct/>
        <w:adjustRightInd/>
        <w:spacing w:line="276" w:lineRule="auto"/>
        <w:jc w:val="both"/>
        <w:rPr>
          <w:rFonts w:ascii="Arial" w:hAnsi="Arial" w:cs="Arial"/>
          <w:color w:val="000000"/>
          <w:shd w:val="clear" w:color="auto" w:fill="FFFFFF"/>
        </w:rPr>
      </w:pPr>
      <w:r w:rsidRPr="00D20A9C">
        <w:rPr>
          <w:rFonts w:ascii="Arial" w:hAnsi="Arial" w:cs="Arial"/>
          <w:color w:val="000000"/>
          <w:shd w:val="clear" w:color="auto" w:fill="FFFFFF"/>
        </w:rPr>
        <w:t>Carry out a scoping exercise for designing an INFF in Mongolia in accordance with the INFF inception phase guidance</w:t>
      </w:r>
      <w:r>
        <w:rPr>
          <w:rStyle w:val="FootnoteReference"/>
          <w:rFonts w:ascii="Arial" w:hAnsi="Arial" w:cs="Arial"/>
          <w:color w:val="000000"/>
          <w:shd w:val="clear" w:color="auto" w:fill="FFFFFF"/>
        </w:rPr>
        <w:footnoteReference w:id="16"/>
      </w:r>
      <w:r w:rsidRPr="00D20A9C">
        <w:rPr>
          <w:rFonts w:ascii="Arial" w:hAnsi="Arial" w:cs="Arial"/>
          <w:color w:val="000000"/>
          <w:shd w:val="clear" w:color="auto" w:fill="FFFFFF"/>
        </w:rPr>
        <w:t xml:space="preserve">: </w:t>
      </w:r>
    </w:p>
    <w:p w14:paraId="14BF7AF7" w14:textId="77777777" w:rsidR="003B4EB9" w:rsidRPr="00D20A9C" w:rsidRDefault="003B4EB9" w:rsidP="003B4EB9">
      <w:pPr>
        <w:pStyle w:val="ListParagraph"/>
        <w:widowControl/>
        <w:numPr>
          <w:ilvl w:val="1"/>
          <w:numId w:val="14"/>
        </w:numPr>
        <w:overflowPunct/>
        <w:adjustRightInd/>
        <w:spacing w:line="276" w:lineRule="auto"/>
        <w:jc w:val="both"/>
        <w:rPr>
          <w:rFonts w:ascii="Arial" w:hAnsi="Arial" w:cs="Arial"/>
          <w:color w:val="FF0000"/>
          <w:shd w:val="clear" w:color="auto" w:fill="FFFFFF"/>
        </w:rPr>
      </w:pPr>
      <w:r w:rsidRPr="00E70713">
        <w:rPr>
          <w:rFonts w:ascii="Arial" w:hAnsi="Arial" w:cs="Arial"/>
          <w:shd w:val="clear" w:color="auto" w:fill="FFFFFF"/>
        </w:rPr>
        <w:t>Review</w:t>
      </w:r>
      <w:r w:rsidRPr="00E70713">
        <w:rPr>
          <w:rFonts w:ascii="Arial" w:hAnsi="Arial" w:cs="Arial"/>
          <w:color w:val="000000"/>
          <w:shd w:val="clear" w:color="auto" w:fill="FFFFFF"/>
        </w:rPr>
        <w:t xml:space="preserve"> and assess current national development planning system, development strategies such as</w:t>
      </w:r>
      <w:r>
        <w:rPr>
          <w:rFonts w:ascii="Arial" w:hAnsi="Arial" w:cs="Arial"/>
          <w:color w:val="000000"/>
          <w:shd w:val="clear" w:color="auto" w:fill="FFFFFF"/>
        </w:rPr>
        <w:t xml:space="preserve"> the Vision-2050, medium-term (5-year) national and local development guidelines, the Government Action Program, annual national and local </w:t>
      </w:r>
      <w:r w:rsidRPr="00E70713">
        <w:rPr>
          <w:rFonts w:ascii="Arial" w:hAnsi="Arial" w:cs="Arial"/>
          <w:color w:val="000000"/>
          <w:shd w:val="clear" w:color="auto" w:fill="FFFFFF"/>
        </w:rPr>
        <w:t>development plan</w:t>
      </w:r>
      <w:r>
        <w:rPr>
          <w:rFonts w:ascii="Arial" w:hAnsi="Arial" w:cs="Arial"/>
          <w:color w:val="000000"/>
          <w:shd w:val="clear" w:color="auto" w:fill="FFFFFF"/>
        </w:rPr>
        <w:t>s</w:t>
      </w:r>
      <w:r w:rsidRPr="00E70713">
        <w:rPr>
          <w:rFonts w:ascii="Arial" w:hAnsi="Arial" w:cs="Arial"/>
          <w:color w:val="000000"/>
          <w:shd w:val="clear" w:color="auto" w:fill="FFFFFF"/>
        </w:rPr>
        <w:t>,</w:t>
      </w:r>
      <w:r>
        <w:rPr>
          <w:rFonts w:ascii="Arial" w:hAnsi="Arial" w:cs="Arial"/>
          <w:color w:val="000000"/>
          <w:shd w:val="clear" w:color="auto" w:fill="FFFFFF"/>
        </w:rPr>
        <w:t xml:space="preserve"> and</w:t>
      </w:r>
      <w:r w:rsidRPr="00E70713">
        <w:rPr>
          <w:rFonts w:ascii="Arial" w:hAnsi="Arial" w:cs="Arial"/>
          <w:color w:val="000000"/>
          <w:shd w:val="clear" w:color="auto" w:fill="FFFFFF"/>
        </w:rPr>
        <w:t xml:space="preserve"> </w:t>
      </w:r>
      <w:proofErr w:type="spellStart"/>
      <w:r w:rsidRPr="00E70713">
        <w:rPr>
          <w:rFonts w:ascii="Arial" w:hAnsi="Arial" w:cs="Arial"/>
          <w:color w:val="000000"/>
          <w:shd w:val="clear" w:color="auto" w:fill="FFFFFF"/>
        </w:rPr>
        <w:t>sectoral</w:t>
      </w:r>
      <w:proofErr w:type="spellEnd"/>
      <w:r w:rsidRPr="00E70713">
        <w:rPr>
          <w:rFonts w:ascii="Arial" w:hAnsi="Arial" w:cs="Arial"/>
          <w:color w:val="000000"/>
          <w:shd w:val="clear" w:color="auto" w:fill="FFFFFF"/>
        </w:rPr>
        <w:t xml:space="preserve"> development </w:t>
      </w:r>
      <w:proofErr w:type="spellStart"/>
      <w:r w:rsidRPr="00E70713">
        <w:rPr>
          <w:rFonts w:ascii="Arial" w:hAnsi="Arial" w:cs="Arial"/>
          <w:color w:val="000000"/>
          <w:shd w:val="clear" w:color="auto" w:fill="FFFFFF"/>
        </w:rPr>
        <w:t>programmes</w:t>
      </w:r>
      <w:proofErr w:type="spellEnd"/>
      <w:r>
        <w:rPr>
          <w:rFonts w:ascii="Arial" w:hAnsi="Arial" w:cs="Arial"/>
          <w:color w:val="000000"/>
          <w:shd w:val="clear" w:color="auto" w:fill="FFFFFF"/>
        </w:rPr>
        <w:t>,</w:t>
      </w:r>
      <w:r w:rsidRPr="00E70713">
        <w:rPr>
          <w:rFonts w:ascii="Arial" w:hAnsi="Arial" w:cs="Arial"/>
          <w:color w:val="000000"/>
          <w:shd w:val="clear" w:color="auto" w:fill="FFFFFF"/>
        </w:rPr>
        <w:t xml:space="preserve"> if available. </w:t>
      </w:r>
    </w:p>
    <w:p w14:paraId="10DD09E2" w14:textId="77777777" w:rsidR="003B4EB9" w:rsidRPr="00F040DF" w:rsidRDefault="003B4EB9" w:rsidP="003B4EB9">
      <w:pPr>
        <w:pStyle w:val="ListParagraph"/>
        <w:widowControl/>
        <w:numPr>
          <w:ilvl w:val="1"/>
          <w:numId w:val="14"/>
        </w:numPr>
        <w:overflowPunct/>
        <w:adjustRightInd/>
        <w:spacing w:line="276" w:lineRule="auto"/>
        <w:jc w:val="both"/>
        <w:rPr>
          <w:rFonts w:ascii="Arial" w:hAnsi="Arial" w:cs="Arial"/>
          <w:color w:val="FF0000"/>
          <w:shd w:val="clear" w:color="auto" w:fill="FFFFFF"/>
        </w:rPr>
      </w:pPr>
      <w:r>
        <w:rPr>
          <w:rFonts w:ascii="Arial" w:hAnsi="Arial" w:cs="Arial"/>
          <w:shd w:val="clear" w:color="auto" w:fill="FFFFFF"/>
        </w:rPr>
        <w:t xml:space="preserve">Collate all available information and assessments on the cost of achieving national sustainable development objectives. </w:t>
      </w:r>
      <w:proofErr w:type="spellStart"/>
      <w:r>
        <w:rPr>
          <w:rFonts w:ascii="Arial" w:hAnsi="Arial" w:cs="Arial"/>
          <w:shd w:val="clear" w:color="auto" w:fill="FFFFFF"/>
        </w:rPr>
        <w:t>Analyse</w:t>
      </w:r>
      <w:proofErr w:type="spellEnd"/>
      <w:r>
        <w:rPr>
          <w:rFonts w:ascii="Arial" w:hAnsi="Arial" w:cs="Arial"/>
          <w:shd w:val="clear" w:color="auto" w:fill="FFFFFF"/>
        </w:rPr>
        <w:t xml:space="preserve"> the extent and quality of coverage, including whether costing exercises have been embedded in the national </w:t>
      </w:r>
      <w:r>
        <w:rPr>
          <w:rFonts w:ascii="Arial" w:hAnsi="Arial" w:cs="Arial"/>
          <w:shd w:val="clear" w:color="auto" w:fill="FFFFFF"/>
        </w:rPr>
        <w:lastRenderedPageBreak/>
        <w:t xml:space="preserve">development planning and budgeting processes and whether they cover all sources of financing. </w:t>
      </w:r>
    </w:p>
    <w:p w14:paraId="0AD0E6C4" w14:textId="77777777" w:rsidR="003B4EB9" w:rsidRPr="00302C83" w:rsidRDefault="003B4EB9" w:rsidP="003B4EB9">
      <w:pPr>
        <w:pStyle w:val="ListParagraph"/>
        <w:widowControl/>
        <w:numPr>
          <w:ilvl w:val="1"/>
          <w:numId w:val="14"/>
        </w:numPr>
        <w:overflowPunct/>
        <w:adjustRightInd/>
        <w:spacing w:line="276" w:lineRule="auto"/>
        <w:jc w:val="both"/>
        <w:rPr>
          <w:rFonts w:ascii="Arial" w:hAnsi="Arial" w:cs="Arial"/>
          <w:i/>
          <w:iCs/>
          <w:color w:val="000000"/>
          <w:shd w:val="clear" w:color="auto" w:fill="FFFFFF"/>
          <w:lang w:val="mn-MN"/>
        </w:rPr>
      </w:pPr>
      <w:r>
        <w:rPr>
          <w:rFonts w:ascii="Arial" w:hAnsi="Arial" w:cs="Arial"/>
          <w:color w:val="000000"/>
          <w:shd w:val="clear" w:color="auto" w:fill="FFFFFF"/>
        </w:rPr>
        <w:t>Assess the development financing landscape by (a) r</w:t>
      </w:r>
      <w:r w:rsidRPr="00EB16A5">
        <w:rPr>
          <w:rFonts w:ascii="Arial" w:hAnsi="Arial" w:cs="Arial"/>
          <w:color w:val="000000"/>
          <w:shd w:val="clear" w:color="auto" w:fill="FFFFFF"/>
        </w:rPr>
        <w:t>eview</w:t>
      </w:r>
      <w:r>
        <w:rPr>
          <w:rFonts w:ascii="Arial" w:hAnsi="Arial" w:cs="Arial"/>
          <w:color w:val="000000"/>
          <w:shd w:val="clear" w:color="auto" w:fill="FFFFFF"/>
        </w:rPr>
        <w:t>ing</w:t>
      </w:r>
      <w:r w:rsidRPr="00EB16A5">
        <w:rPr>
          <w:rFonts w:ascii="Arial" w:hAnsi="Arial" w:cs="Arial"/>
          <w:color w:val="000000"/>
          <w:shd w:val="clear" w:color="auto" w:fill="FFFFFF"/>
        </w:rPr>
        <w:t xml:space="preserve"> the already undertaken financ</w:t>
      </w:r>
      <w:r>
        <w:rPr>
          <w:rFonts w:ascii="Arial" w:hAnsi="Arial" w:cs="Arial"/>
          <w:color w:val="000000"/>
          <w:shd w:val="clear" w:color="auto" w:fill="FFFFFF"/>
        </w:rPr>
        <w:t xml:space="preserve">ial sector </w:t>
      </w:r>
      <w:r w:rsidRPr="00EB16A5">
        <w:rPr>
          <w:rFonts w:ascii="Arial" w:hAnsi="Arial" w:cs="Arial"/>
          <w:color w:val="000000"/>
          <w:shd w:val="clear" w:color="auto" w:fill="FFFFFF"/>
        </w:rPr>
        <w:t xml:space="preserve">assessments and </w:t>
      </w:r>
      <w:r>
        <w:rPr>
          <w:rFonts w:ascii="Arial" w:hAnsi="Arial" w:cs="Arial"/>
          <w:color w:val="000000"/>
          <w:shd w:val="clear" w:color="auto" w:fill="FFFFFF"/>
        </w:rPr>
        <w:t xml:space="preserve">reviews on </w:t>
      </w:r>
      <w:r w:rsidRPr="00EB16A5">
        <w:rPr>
          <w:rFonts w:ascii="Arial" w:hAnsi="Arial" w:cs="Arial"/>
          <w:color w:val="000000"/>
          <w:shd w:val="clear" w:color="auto" w:fill="FFFFFF"/>
        </w:rPr>
        <w:t>SDG</w:t>
      </w:r>
      <w:r>
        <w:rPr>
          <w:rFonts w:ascii="Arial" w:hAnsi="Arial" w:cs="Arial"/>
          <w:color w:val="000000"/>
          <w:shd w:val="clear" w:color="auto" w:fill="FFFFFF"/>
        </w:rPr>
        <w:t xml:space="preserve"> implementation progress,</w:t>
      </w:r>
      <w:r w:rsidRPr="00EB16A5">
        <w:rPr>
          <w:rFonts w:ascii="Arial" w:hAnsi="Arial" w:cs="Arial"/>
          <w:color w:val="000000"/>
          <w:shd w:val="clear" w:color="auto" w:fill="FFFFFF"/>
        </w:rPr>
        <w:t xml:space="preserve"> including </w:t>
      </w:r>
      <w:hyperlink r:id="rId18" w:history="1">
        <w:r w:rsidRPr="00EB16A5">
          <w:rPr>
            <w:rStyle w:val="Hyperlink"/>
            <w:rFonts w:ascii="Arial" w:hAnsi="Arial" w:cs="Arial"/>
            <w:shd w:val="clear" w:color="auto" w:fill="FFFFFF"/>
          </w:rPr>
          <w:t>DFA</w:t>
        </w:r>
      </w:hyperlink>
      <w:r w:rsidRPr="00EB16A5">
        <w:rPr>
          <w:rFonts w:ascii="Arial" w:hAnsi="Arial" w:cs="Arial"/>
          <w:color w:val="000000"/>
          <w:shd w:val="clear" w:color="auto" w:fill="FFFFFF"/>
        </w:rPr>
        <w:t xml:space="preserve">, </w:t>
      </w:r>
      <w:hyperlink r:id="rId19" w:history="1">
        <w:r w:rsidRPr="00EB16A5">
          <w:rPr>
            <w:rStyle w:val="Hyperlink"/>
            <w:rFonts w:ascii="Arial" w:hAnsi="Arial" w:cs="Arial"/>
            <w:shd w:val="clear" w:color="auto" w:fill="FFFFFF"/>
          </w:rPr>
          <w:t>MAPS</w:t>
        </w:r>
      </w:hyperlink>
      <w:r w:rsidRPr="00EB16A5">
        <w:rPr>
          <w:rFonts w:ascii="Arial" w:hAnsi="Arial" w:cs="Arial"/>
          <w:color w:val="000000"/>
          <w:shd w:val="clear" w:color="auto" w:fill="FFFFFF"/>
        </w:rPr>
        <w:t xml:space="preserve">, </w:t>
      </w:r>
      <w:hyperlink r:id="rId20" w:history="1">
        <w:r w:rsidRPr="00EB16A5">
          <w:rPr>
            <w:rStyle w:val="Hyperlink"/>
            <w:rFonts w:ascii="Verdana" w:hAnsi="Verdana"/>
            <w:sz w:val="20"/>
            <w:szCs w:val="20"/>
          </w:rPr>
          <w:t>VNR</w:t>
        </w:r>
      </w:hyperlink>
      <w:r w:rsidRPr="00EB16A5">
        <w:rPr>
          <w:rFonts w:ascii="Verdana" w:hAnsi="Verdana"/>
          <w:sz w:val="20"/>
          <w:szCs w:val="20"/>
        </w:rPr>
        <w:t xml:space="preserve">, </w:t>
      </w:r>
      <w:hyperlink r:id="rId21" w:history="1">
        <w:r w:rsidRPr="00533227">
          <w:rPr>
            <w:rStyle w:val="Hyperlink"/>
            <w:rFonts w:ascii="Verdana" w:hAnsi="Verdana"/>
            <w:sz w:val="20"/>
            <w:szCs w:val="20"/>
          </w:rPr>
          <w:t>MPFMPR</w:t>
        </w:r>
      </w:hyperlink>
      <w:r>
        <w:rPr>
          <w:rFonts w:ascii="Verdana" w:hAnsi="Verdana"/>
          <w:sz w:val="20"/>
          <w:szCs w:val="20"/>
        </w:rPr>
        <w:t xml:space="preserve">, </w:t>
      </w:r>
      <w:hyperlink r:id="rId22" w:history="1">
        <w:r w:rsidRPr="00505977">
          <w:rPr>
            <w:rStyle w:val="Hyperlink"/>
            <w:rFonts w:ascii="Verdana" w:hAnsi="Verdana"/>
            <w:sz w:val="20"/>
            <w:szCs w:val="20"/>
          </w:rPr>
          <w:t>SFRM</w:t>
        </w:r>
      </w:hyperlink>
      <w:r>
        <w:rPr>
          <w:rFonts w:ascii="Verdana" w:hAnsi="Verdana"/>
          <w:sz w:val="20"/>
          <w:szCs w:val="20"/>
        </w:rPr>
        <w:t xml:space="preserve">, </w:t>
      </w:r>
      <w:r w:rsidRPr="003212A8">
        <w:rPr>
          <w:rFonts w:ascii="Arial" w:hAnsi="Arial" w:cs="Arial"/>
          <w:color w:val="000000"/>
          <w:shd w:val="clear" w:color="auto" w:fill="FFFFFF"/>
        </w:rPr>
        <w:t>IMF Article IV Consultations Report</w:t>
      </w:r>
      <w:r>
        <w:rPr>
          <w:rFonts w:ascii="Arial" w:hAnsi="Arial" w:cs="Arial"/>
          <w:color w:val="000000"/>
          <w:shd w:val="clear" w:color="auto" w:fill="FFFFFF"/>
        </w:rPr>
        <w:t>s,</w:t>
      </w:r>
      <w:r w:rsidRPr="003212A8">
        <w:rPr>
          <w:rFonts w:ascii="Arial" w:hAnsi="Arial" w:cs="Arial"/>
          <w:color w:val="000000"/>
          <w:shd w:val="clear" w:color="auto" w:fill="FFFFFF"/>
        </w:rPr>
        <w:t xml:space="preserve"> public expenditure reviews, </w:t>
      </w:r>
      <w:r>
        <w:rPr>
          <w:rFonts w:ascii="Arial" w:hAnsi="Arial" w:cs="Arial"/>
          <w:color w:val="000000"/>
          <w:shd w:val="clear" w:color="auto" w:fill="FFFFFF"/>
        </w:rPr>
        <w:t xml:space="preserve">public debt sustainability assessment, sector policy and program assessments, </w:t>
      </w:r>
      <w:r w:rsidRPr="003212A8">
        <w:rPr>
          <w:rFonts w:ascii="Arial" w:hAnsi="Arial" w:cs="Arial"/>
          <w:color w:val="000000"/>
          <w:shd w:val="clear" w:color="auto" w:fill="FFFFFF"/>
        </w:rPr>
        <w:t>financial</w:t>
      </w:r>
      <w:r>
        <w:rPr>
          <w:rFonts w:ascii="Arial" w:hAnsi="Arial" w:cs="Arial"/>
          <w:color w:val="000000"/>
          <w:shd w:val="clear" w:color="auto" w:fill="FFFFFF"/>
        </w:rPr>
        <w:t>, banking</w:t>
      </w:r>
      <w:r w:rsidRPr="003212A8">
        <w:rPr>
          <w:rFonts w:ascii="Arial" w:hAnsi="Arial" w:cs="Arial"/>
          <w:color w:val="000000"/>
          <w:shd w:val="clear" w:color="auto" w:fill="FFFFFF"/>
        </w:rPr>
        <w:t xml:space="preserve"> and private sector development assessment</w:t>
      </w:r>
      <w:r>
        <w:rPr>
          <w:rFonts w:ascii="Arial" w:hAnsi="Arial" w:cs="Arial"/>
          <w:color w:val="000000"/>
          <w:shd w:val="clear" w:color="auto" w:fill="FFFFFF"/>
        </w:rPr>
        <w:t xml:space="preserve"> etc.;</w:t>
      </w:r>
      <w:r w:rsidRPr="003212A8">
        <w:rPr>
          <w:rFonts w:ascii="Arial" w:hAnsi="Arial" w:cs="Arial"/>
          <w:color w:val="000000"/>
          <w:shd w:val="clear" w:color="auto" w:fill="FFFFFF"/>
        </w:rPr>
        <w:t xml:space="preserve"> (b) collating national databases (budget publications, statistics of Bank of Mongolia and National Statistical Office’s data) and international development finance databases</w:t>
      </w:r>
      <w:r>
        <w:rPr>
          <w:rFonts w:ascii="Arial" w:hAnsi="Arial" w:cs="Arial"/>
          <w:color w:val="000000"/>
          <w:shd w:val="clear" w:color="auto" w:fill="FFFFFF"/>
        </w:rPr>
        <w:t xml:space="preserve"> </w:t>
      </w:r>
      <w:r w:rsidRPr="003212A8">
        <w:rPr>
          <w:rFonts w:ascii="Arial" w:hAnsi="Arial" w:cs="Arial"/>
          <w:color w:val="000000"/>
          <w:shd w:val="clear" w:color="auto" w:fill="FFFFFF"/>
        </w:rPr>
        <w:t>(</w:t>
      </w:r>
      <w:r>
        <w:rPr>
          <w:rFonts w:ascii="Arial" w:hAnsi="Arial" w:cs="Arial"/>
          <w:color w:val="000000"/>
          <w:shd w:val="clear" w:color="auto" w:fill="FFFFFF"/>
        </w:rPr>
        <w:t>World Bank, OECD, IMF, UNCTAD etc.</w:t>
      </w:r>
      <w:r w:rsidRPr="003212A8">
        <w:rPr>
          <w:rFonts w:ascii="Arial" w:hAnsi="Arial" w:cs="Arial"/>
          <w:color w:val="000000"/>
          <w:shd w:val="clear" w:color="auto" w:fill="FFFFFF"/>
        </w:rPr>
        <w:t>)</w:t>
      </w:r>
      <w:r>
        <w:rPr>
          <w:rFonts w:ascii="Arial" w:hAnsi="Arial" w:cs="Arial"/>
          <w:color w:val="000000"/>
          <w:shd w:val="clear" w:color="auto" w:fill="FFFFFF"/>
        </w:rPr>
        <w:t xml:space="preserve">; (c) </w:t>
      </w:r>
      <w:r w:rsidRPr="00706F10">
        <w:rPr>
          <w:rFonts w:ascii="Arial" w:hAnsi="Arial" w:cs="Arial"/>
          <w:color w:val="000000"/>
          <w:shd w:val="clear" w:color="auto" w:fill="FFFFFF"/>
        </w:rPr>
        <w:t xml:space="preserve">assessing the contributions of financial flows to national development policies through compiling and </w:t>
      </w:r>
      <w:proofErr w:type="spellStart"/>
      <w:r w:rsidRPr="00706F10">
        <w:rPr>
          <w:rFonts w:ascii="Arial" w:hAnsi="Arial" w:cs="Arial"/>
          <w:color w:val="000000"/>
          <w:shd w:val="clear" w:color="auto" w:fill="FFFFFF"/>
        </w:rPr>
        <w:t>analysing</w:t>
      </w:r>
      <w:proofErr w:type="spellEnd"/>
      <w:r w:rsidRPr="00706F10">
        <w:rPr>
          <w:rFonts w:ascii="Arial" w:hAnsi="Arial" w:cs="Arial"/>
          <w:color w:val="000000"/>
          <w:shd w:val="clear" w:color="auto" w:fill="FFFFFF"/>
        </w:rPr>
        <w:t xml:space="preserve"> data on investment in particular sectors and cross-cutting themes such as gender equality, climate adaptation and mitigation, and child-development and</w:t>
      </w:r>
      <w:r>
        <w:rPr>
          <w:rFonts w:ascii="Arial" w:hAnsi="Arial" w:cs="Arial"/>
          <w:color w:val="000000"/>
          <w:shd w:val="clear" w:color="auto" w:fill="FFFFFF"/>
        </w:rPr>
        <w:t xml:space="preserve"> (d) identifying data and capacity gaps in the process of designing and </w:t>
      </w:r>
      <w:proofErr w:type="spellStart"/>
      <w:r w:rsidRPr="001201EA">
        <w:rPr>
          <w:rFonts w:ascii="Arial" w:hAnsi="Arial" w:cs="Arial"/>
          <w:color w:val="000000"/>
          <w:shd w:val="clear" w:color="auto" w:fill="FFFFFF"/>
        </w:rPr>
        <w:t>operationalising</w:t>
      </w:r>
      <w:proofErr w:type="spellEnd"/>
      <w:r>
        <w:rPr>
          <w:rFonts w:ascii="Arial" w:hAnsi="Arial" w:cs="Arial"/>
          <w:color w:val="000000"/>
          <w:shd w:val="clear" w:color="auto" w:fill="FFFFFF"/>
        </w:rPr>
        <w:t xml:space="preserve"> the INFF.</w:t>
      </w:r>
      <w:r w:rsidRPr="00EC2F7C">
        <w:rPr>
          <w:rFonts w:ascii="Arial" w:hAnsi="Arial" w:cs="Arial"/>
          <w:color w:val="FF0000"/>
          <w:shd w:val="clear" w:color="auto" w:fill="FFFFFF"/>
        </w:rPr>
        <w:t xml:space="preserve"> </w:t>
      </w:r>
    </w:p>
    <w:p w14:paraId="0B31A182" w14:textId="77777777" w:rsidR="003B4EB9" w:rsidRDefault="003B4EB9" w:rsidP="003B4EB9">
      <w:pPr>
        <w:pStyle w:val="ListParagraph"/>
        <w:widowControl/>
        <w:numPr>
          <w:ilvl w:val="1"/>
          <w:numId w:val="14"/>
        </w:numPr>
        <w:overflowPunct/>
        <w:adjustRightInd/>
        <w:spacing w:line="276" w:lineRule="auto"/>
        <w:jc w:val="both"/>
        <w:rPr>
          <w:rFonts w:ascii="Arial" w:hAnsi="Arial" w:cs="Arial"/>
          <w:color w:val="000000"/>
          <w:shd w:val="clear" w:color="auto" w:fill="FFFFFF"/>
        </w:rPr>
      </w:pPr>
      <w:r>
        <w:rPr>
          <w:rFonts w:ascii="Arial" w:hAnsi="Arial" w:cs="Arial"/>
          <w:color w:val="000000"/>
          <w:shd w:val="clear" w:color="auto" w:fill="FFFFFF"/>
        </w:rPr>
        <w:t>Assess existing and potential financial and non-financial risks that affect the needs and availability of financial resources for sustainable development</w:t>
      </w:r>
      <w:r w:rsidRPr="000457BB">
        <w:rPr>
          <w:rFonts w:ascii="Arial" w:hAnsi="Arial" w:cs="Arial"/>
          <w:color w:val="000000"/>
          <w:shd w:val="clear" w:color="auto" w:fill="FFFFFF"/>
        </w:rPr>
        <w:t xml:space="preserve">, including </w:t>
      </w:r>
      <w:r>
        <w:rPr>
          <w:rFonts w:ascii="Arial" w:hAnsi="Arial" w:cs="Arial"/>
          <w:color w:val="000000"/>
          <w:shd w:val="clear" w:color="auto" w:fill="FFFFFF"/>
        </w:rPr>
        <w:t xml:space="preserve">the </w:t>
      </w:r>
      <w:r w:rsidRPr="000457BB">
        <w:rPr>
          <w:rFonts w:ascii="Arial" w:hAnsi="Arial" w:cs="Arial"/>
          <w:color w:val="000000"/>
          <w:shd w:val="clear" w:color="auto" w:fill="FFFFFF"/>
        </w:rPr>
        <w:t>assess</w:t>
      </w:r>
      <w:r>
        <w:rPr>
          <w:rFonts w:ascii="Arial" w:hAnsi="Arial" w:cs="Arial"/>
          <w:color w:val="000000"/>
          <w:shd w:val="clear" w:color="auto" w:fill="FFFFFF"/>
        </w:rPr>
        <w:t>ment of the extent</w:t>
      </w:r>
      <w:r w:rsidRPr="000457BB">
        <w:rPr>
          <w:rFonts w:ascii="Arial" w:hAnsi="Arial" w:cs="Arial"/>
          <w:color w:val="000000"/>
          <w:shd w:val="clear" w:color="auto" w:fill="FFFFFF"/>
        </w:rPr>
        <w:t xml:space="preserve"> to wh</w:t>
      </w:r>
      <w:r>
        <w:rPr>
          <w:rFonts w:ascii="Arial" w:hAnsi="Arial" w:cs="Arial"/>
          <w:color w:val="000000"/>
          <w:shd w:val="clear" w:color="auto" w:fill="FFFFFF"/>
        </w:rPr>
        <w:t>ich</w:t>
      </w:r>
      <w:r w:rsidRPr="000457BB">
        <w:rPr>
          <w:rFonts w:ascii="Arial" w:hAnsi="Arial" w:cs="Arial"/>
          <w:color w:val="000000"/>
          <w:shd w:val="clear" w:color="auto" w:fill="FFFFFF"/>
        </w:rPr>
        <w:t xml:space="preserve"> such risk analysis is currently incorporated into </w:t>
      </w:r>
      <w:r>
        <w:rPr>
          <w:rFonts w:ascii="Arial" w:hAnsi="Arial" w:cs="Arial"/>
          <w:color w:val="000000"/>
          <w:shd w:val="clear" w:color="auto" w:fill="FFFFFF"/>
        </w:rPr>
        <w:t xml:space="preserve">formulation of </w:t>
      </w:r>
      <w:r w:rsidRPr="000457BB">
        <w:rPr>
          <w:rFonts w:ascii="Arial" w:hAnsi="Arial" w:cs="Arial"/>
          <w:color w:val="000000"/>
          <w:shd w:val="clear" w:color="auto" w:fill="FFFFFF"/>
        </w:rPr>
        <w:t>national development and financi</w:t>
      </w:r>
      <w:r>
        <w:rPr>
          <w:rFonts w:ascii="Arial" w:hAnsi="Arial" w:cs="Arial"/>
          <w:color w:val="000000"/>
          <w:shd w:val="clear" w:color="auto" w:fill="FFFFFF"/>
        </w:rPr>
        <w:t>al</w:t>
      </w:r>
      <w:r w:rsidRPr="000457BB">
        <w:rPr>
          <w:rFonts w:ascii="Arial" w:hAnsi="Arial" w:cs="Arial"/>
          <w:color w:val="000000"/>
          <w:shd w:val="clear" w:color="auto" w:fill="FFFFFF"/>
        </w:rPr>
        <w:t xml:space="preserve"> policies.</w:t>
      </w:r>
    </w:p>
    <w:p w14:paraId="0A0DA377" w14:textId="77777777" w:rsidR="003B4EB9" w:rsidRDefault="003B4EB9" w:rsidP="003B4EB9">
      <w:pPr>
        <w:pStyle w:val="ListParagraph"/>
        <w:widowControl/>
        <w:numPr>
          <w:ilvl w:val="1"/>
          <w:numId w:val="14"/>
        </w:numPr>
        <w:overflowPunct/>
        <w:adjustRightInd/>
        <w:spacing w:line="276" w:lineRule="auto"/>
        <w:jc w:val="both"/>
        <w:rPr>
          <w:rFonts w:ascii="Arial" w:hAnsi="Arial" w:cs="Arial"/>
          <w:color w:val="000000"/>
          <w:shd w:val="clear" w:color="auto" w:fill="FFFFFF"/>
        </w:rPr>
      </w:pPr>
      <w:r>
        <w:rPr>
          <w:rFonts w:ascii="Arial" w:hAnsi="Arial" w:cs="Arial"/>
          <w:color w:val="000000"/>
          <w:shd w:val="clear" w:color="auto" w:fill="FFFFFF"/>
        </w:rPr>
        <w:t>Identify policy, institutional, and capacity binding constraints for financing for the sustainable development.</w:t>
      </w:r>
    </w:p>
    <w:p w14:paraId="4844B84A" w14:textId="77777777" w:rsidR="003B4EB9" w:rsidRPr="00D20A9C" w:rsidRDefault="003B4EB9" w:rsidP="003B4EB9">
      <w:pPr>
        <w:pStyle w:val="ListParagraph"/>
        <w:widowControl/>
        <w:numPr>
          <w:ilvl w:val="1"/>
          <w:numId w:val="14"/>
        </w:numPr>
        <w:overflowPunct/>
        <w:adjustRightInd/>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Map all existing planning and financing policies and strategies, including revenue mobilization, public finance and debt management, public-private partnership, financial inclusion, financial and non-financial sector development, investment, capital account management etc., and identify financing instruments and policy tools that the government is actively using or has </w:t>
      </w:r>
      <w:proofErr w:type="spellStart"/>
      <w:r>
        <w:rPr>
          <w:rFonts w:ascii="Arial" w:hAnsi="Arial" w:cs="Arial"/>
          <w:color w:val="000000"/>
          <w:shd w:val="clear" w:color="auto" w:fill="FFFFFF"/>
        </w:rPr>
        <w:t>prioritised</w:t>
      </w:r>
      <w:proofErr w:type="spellEnd"/>
      <w:r>
        <w:rPr>
          <w:rFonts w:ascii="Arial" w:hAnsi="Arial" w:cs="Arial"/>
          <w:color w:val="000000"/>
          <w:shd w:val="clear" w:color="auto" w:fill="FFFFFF"/>
        </w:rPr>
        <w:t xml:space="preserve"> for development for short term. Collate information on financing targets or commitments that have been made and actors responsible for their implementation. Collate information about policy cycles and timelines and </w:t>
      </w:r>
      <w:proofErr w:type="spellStart"/>
      <w:r>
        <w:rPr>
          <w:rFonts w:ascii="Arial" w:hAnsi="Arial" w:cs="Arial"/>
          <w:color w:val="000000"/>
          <w:shd w:val="clear" w:color="auto" w:fill="FFFFFF"/>
        </w:rPr>
        <w:t>analyse</w:t>
      </w:r>
      <w:proofErr w:type="spellEnd"/>
      <w:r>
        <w:rPr>
          <w:rFonts w:ascii="Arial" w:hAnsi="Arial" w:cs="Arial"/>
          <w:color w:val="000000"/>
          <w:shd w:val="clear" w:color="auto" w:fill="FFFFFF"/>
        </w:rPr>
        <w:t xml:space="preserve"> policies’ contributions to sustainable development priorities and opportunities for enhanced coherence and better managing trade-offs. </w:t>
      </w:r>
    </w:p>
    <w:p w14:paraId="0F5EC13B" w14:textId="77777777" w:rsidR="003B4EB9" w:rsidRDefault="003B4EB9" w:rsidP="003B4EB9">
      <w:pPr>
        <w:pStyle w:val="ListParagraph"/>
        <w:widowControl/>
        <w:numPr>
          <w:ilvl w:val="1"/>
          <w:numId w:val="14"/>
        </w:numPr>
        <w:overflowPunct/>
        <w:adjustRightInd/>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Map the institutions responsible for development financing policy and key non-government actors in each area of financing and identify relevant existing platforms for financing policy dialogue.  </w:t>
      </w:r>
    </w:p>
    <w:p w14:paraId="4127BFD0" w14:textId="77777777" w:rsidR="003B4EB9" w:rsidRPr="00D20A9C" w:rsidRDefault="003B4EB9" w:rsidP="003B4EB9">
      <w:pPr>
        <w:pStyle w:val="ListParagraph"/>
        <w:widowControl/>
        <w:numPr>
          <w:ilvl w:val="1"/>
          <w:numId w:val="14"/>
        </w:numPr>
        <w:overflowPunct/>
        <w:adjustRightInd/>
        <w:spacing w:line="276" w:lineRule="auto"/>
        <w:jc w:val="both"/>
        <w:rPr>
          <w:rFonts w:ascii="Arial" w:hAnsi="Arial" w:cs="Arial"/>
          <w:color w:val="000000"/>
          <w:shd w:val="clear" w:color="auto" w:fill="FFFFFF"/>
        </w:rPr>
      </w:pPr>
      <w:r w:rsidRPr="000531CD">
        <w:rPr>
          <w:rFonts w:ascii="Arial" w:hAnsi="Arial" w:cs="Arial"/>
          <w:color w:val="000000"/>
          <w:shd w:val="clear" w:color="auto" w:fill="FFFFFF"/>
        </w:rPr>
        <w:t xml:space="preserve">Assess data </w:t>
      </w:r>
      <w:r>
        <w:rPr>
          <w:rFonts w:ascii="Arial" w:hAnsi="Arial" w:cs="Arial"/>
          <w:color w:val="000000"/>
          <w:shd w:val="clear" w:color="auto" w:fill="FFFFFF"/>
        </w:rPr>
        <w:t xml:space="preserve">sources </w:t>
      </w:r>
      <w:r w:rsidRPr="000531CD">
        <w:rPr>
          <w:rFonts w:ascii="Arial" w:hAnsi="Arial" w:cs="Arial"/>
          <w:color w:val="000000"/>
          <w:shd w:val="clear" w:color="auto" w:fill="FFFFFF"/>
        </w:rPr>
        <w:t>o</w:t>
      </w:r>
      <w:r>
        <w:rPr>
          <w:rFonts w:ascii="Arial" w:hAnsi="Arial" w:cs="Arial"/>
          <w:color w:val="000000"/>
          <w:shd w:val="clear" w:color="auto" w:fill="FFFFFF"/>
        </w:rPr>
        <w:t>f</w:t>
      </w:r>
      <w:r w:rsidRPr="000531CD">
        <w:rPr>
          <w:rFonts w:ascii="Arial" w:hAnsi="Arial" w:cs="Arial"/>
          <w:color w:val="000000"/>
          <w:shd w:val="clear" w:color="auto" w:fill="FFFFFF"/>
        </w:rPr>
        <w:t xml:space="preserve"> financing flows </w:t>
      </w:r>
      <w:r>
        <w:rPr>
          <w:rFonts w:ascii="Arial" w:hAnsi="Arial" w:cs="Arial"/>
          <w:color w:val="000000"/>
          <w:shd w:val="clear" w:color="auto" w:fill="FFFFFF"/>
        </w:rPr>
        <w:t>in terms of</w:t>
      </w:r>
      <w:r w:rsidRPr="000531CD">
        <w:rPr>
          <w:rFonts w:ascii="Arial" w:hAnsi="Arial" w:cs="Arial"/>
          <w:color w:val="000000"/>
          <w:shd w:val="clear" w:color="auto" w:fill="FFFFFF"/>
        </w:rPr>
        <w:t xml:space="preserve"> coverage and timeliness, and disaggregation </w:t>
      </w:r>
      <w:r>
        <w:rPr>
          <w:rFonts w:ascii="Arial" w:hAnsi="Arial" w:cs="Arial"/>
          <w:color w:val="000000"/>
          <w:shd w:val="clear" w:color="auto" w:fill="FFFFFF"/>
        </w:rPr>
        <w:t xml:space="preserve">by </w:t>
      </w:r>
      <w:r w:rsidRPr="000531CD">
        <w:rPr>
          <w:rFonts w:ascii="Arial" w:hAnsi="Arial" w:cs="Arial"/>
          <w:color w:val="000000"/>
          <w:shd w:val="clear" w:color="auto" w:fill="FFFFFF"/>
        </w:rPr>
        <w:t>expenditure</w:t>
      </w:r>
      <w:r>
        <w:rPr>
          <w:rFonts w:ascii="Arial" w:hAnsi="Arial" w:cs="Arial"/>
          <w:color w:val="000000"/>
          <w:shd w:val="clear" w:color="auto" w:fill="FFFFFF"/>
        </w:rPr>
        <w:t xml:space="preserve"> type (</w:t>
      </w:r>
      <w:r w:rsidRPr="000531CD">
        <w:rPr>
          <w:rFonts w:ascii="Arial" w:hAnsi="Arial" w:cs="Arial"/>
          <w:color w:val="000000"/>
          <w:shd w:val="clear" w:color="auto" w:fill="FFFFFF"/>
        </w:rPr>
        <w:t>recurrent and capital</w:t>
      </w:r>
      <w:r>
        <w:rPr>
          <w:rFonts w:ascii="Arial" w:hAnsi="Arial" w:cs="Arial"/>
          <w:color w:val="000000"/>
          <w:shd w:val="clear" w:color="auto" w:fill="FFFFFF"/>
        </w:rPr>
        <w:t>)</w:t>
      </w:r>
      <w:r w:rsidRPr="000531CD">
        <w:rPr>
          <w:rFonts w:ascii="Arial" w:hAnsi="Arial" w:cs="Arial"/>
          <w:color w:val="000000"/>
          <w:shd w:val="clear" w:color="auto" w:fill="FFFFFF"/>
        </w:rPr>
        <w:t>, gender, sector, industry,</w:t>
      </w:r>
      <w:r>
        <w:rPr>
          <w:rFonts w:ascii="Arial" w:hAnsi="Arial" w:cs="Arial"/>
          <w:color w:val="000000"/>
          <w:shd w:val="clear" w:color="auto" w:fill="FFFFFF"/>
        </w:rPr>
        <w:t xml:space="preserve"> </w:t>
      </w:r>
      <w:r w:rsidRPr="00706F10">
        <w:rPr>
          <w:rFonts w:ascii="Arial" w:hAnsi="Arial" w:cs="Arial"/>
          <w:color w:val="000000"/>
          <w:shd w:val="clear" w:color="auto" w:fill="FFFFFF"/>
        </w:rPr>
        <w:t>location, development priorities etc.</w:t>
      </w:r>
    </w:p>
    <w:p w14:paraId="2CF65E10" w14:textId="77777777" w:rsidR="003B4EB9" w:rsidRDefault="003B4EB9" w:rsidP="003B4EB9">
      <w:pPr>
        <w:pStyle w:val="ListParagraph"/>
        <w:widowControl/>
        <w:numPr>
          <w:ilvl w:val="1"/>
          <w:numId w:val="14"/>
        </w:numPr>
        <w:overflowPunct/>
        <w:adjustRightInd/>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Assess whether the existing monitoring and evaluation frameworks of public sector, development partners, international finance institutions, and private sector can measure and inform impacts on or contributions of different financing flows towards national development goals/priorities. </w:t>
      </w:r>
    </w:p>
    <w:p w14:paraId="02835AF1" w14:textId="77777777" w:rsidR="003B4EB9" w:rsidRDefault="003B4EB9" w:rsidP="003B4EB9">
      <w:pPr>
        <w:pStyle w:val="ListParagraph"/>
        <w:widowControl/>
        <w:numPr>
          <w:ilvl w:val="1"/>
          <w:numId w:val="14"/>
        </w:numPr>
        <w:overflowPunct/>
        <w:adjustRightInd/>
        <w:spacing w:line="276" w:lineRule="auto"/>
        <w:jc w:val="both"/>
        <w:rPr>
          <w:rFonts w:ascii="Arial" w:hAnsi="Arial" w:cs="Arial"/>
          <w:color w:val="000000"/>
          <w:shd w:val="clear" w:color="auto" w:fill="FFFFFF"/>
        </w:rPr>
      </w:pPr>
      <w:r w:rsidRPr="00706F10">
        <w:rPr>
          <w:rFonts w:ascii="Arial" w:hAnsi="Arial" w:cs="Arial"/>
          <w:color w:val="000000"/>
          <w:shd w:val="clear" w:color="auto" w:fill="FFFFFF"/>
        </w:rPr>
        <w:t>Identify a mechanism that could be used for reporting on the effectiveness of the INFF itself and</w:t>
      </w:r>
      <w:r>
        <w:rPr>
          <w:rFonts w:ascii="Arial" w:hAnsi="Arial" w:cs="Arial"/>
          <w:color w:val="000000"/>
          <w:shd w:val="clear" w:color="auto" w:fill="FFFFFF"/>
        </w:rPr>
        <w:t xml:space="preserve"> establishing or incorporating monitoring of its effectiveness and added value to senior government leadership as well as to the public.</w:t>
      </w:r>
    </w:p>
    <w:p w14:paraId="04447BD6" w14:textId="77777777" w:rsidR="003B4EB9" w:rsidRDefault="003B4EB9" w:rsidP="003B4EB9">
      <w:pPr>
        <w:pStyle w:val="ListParagraph"/>
        <w:widowControl/>
        <w:numPr>
          <w:ilvl w:val="1"/>
          <w:numId w:val="14"/>
        </w:numPr>
        <w:overflowPunct/>
        <w:adjustRightInd/>
        <w:spacing w:line="276" w:lineRule="auto"/>
        <w:jc w:val="both"/>
        <w:rPr>
          <w:rFonts w:ascii="Arial" w:hAnsi="Arial" w:cs="Arial"/>
          <w:color w:val="000000"/>
          <w:shd w:val="clear" w:color="auto" w:fill="FFFFFF"/>
        </w:rPr>
      </w:pPr>
      <w:r w:rsidRPr="00BD5BCC">
        <w:rPr>
          <w:rFonts w:ascii="Arial" w:hAnsi="Arial" w:cs="Arial"/>
          <w:color w:val="000000"/>
          <w:shd w:val="clear" w:color="auto" w:fill="FFFFFF"/>
        </w:rPr>
        <w:t xml:space="preserve">Assess </w:t>
      </w:r>
      <w:r>
        <w:rPr>
          <w:rFonts w:ascii="Arial" w:hAnsi="Arial" w:cs="Arial"/>
          <w:color w:val="000000"/>
          <w:shd w:val="clear" w:color="auto" w:fill="FFFFFF"/>
        </w:rPr>
        <w:t>existing oversight and coordination mechanisms, including the N</w:t>
      </w:r>
      <w:r w:rsidRPr="00772B42">
        <w:rPr>
          <w:rFonts w:ascii="Arial" w:hAnsi="Arial" w:cs="Arial"/>
          <w:color w:val="000000"/>
          <w:shd w:val="clear" w:color="auto" w:fill="FFFFFF"/>
        </w:rPr>
        <w:t xml:space="preserve">ational </w:t>
      </w:r>
      <w:r>
        <w:rPr>
          <w:rFonts w:ascii="Arial" w:hAnsi="Arial" w:cs="Arial"/>
          <w:color w:val="000000"/>
          <w:shd w:val="clear" w:color="auto" w:fill="FFFFFF"/>
        </w:rPr>
        <w:t>C</w:t>
      </w:r>
      <w:r w:rsidRPr="00772B42">
        <w:rPr>
          <w:rFonts w:ascii="Arial" w:hAnsi="Arial" w:cs="Arial"/>
          <w:color w:val="000000"/>
          <w:shd w:val="clear" w:color="auto" w:fill="FFFFFF"/>
        </w:rPr>
        <w:t xml:space="preserve">ommittee for </w:t>
      </w:r>
      <w:r>
        <w:rPr>
          <w:rFonts w:ascii="Arial" w:hAnsi="Arial" w:cs="Arial"/>
          <w:color w:val="000000"/>
          <w:shd w:val="clear" w:color="auto" w:fill="FFFFFF"/>
        </w:rPr>
        <w:t>S</w:t>
      </w:r>
      <w:r w:rsidRPr="00772B42">
        <w:rPr>
          <w:rFonts w:ascii="Arial" w:hAnsi="Arial" w:cs="Arial"/>
          <w:color w:val="000000"/>
          <w:shd w:val="clear" w:color="auto" w:fill="FFFFFF"/>
        </w:rPr>
        <w:t xml:space="preserve">ustainable </w:t>
      </w:r>
      <w:r>
        <w:rPr>
          <w:rFonts w:ascii="Arial" w:hAnsi="Arial" w:cs="Arial"/>
          <w:color w:val="000000"/>
          <w:shd w:val="clear" w:color="auto" w:fill="FFFFFF"/>
        </w:rPr>
        <w:t>D</w:t>
      </w:r>
      <w:r w:rsidRPr="00772B42">
        <w:rPr>
          <w:rFonts w:ascii="Arial" w:hAnsi="Arial" w:cs="Arial"/>
          <w:color w:val="000000"/>
          <w:shd w:val="clear" w:color="auto" w:fill="FFFFFF"/>
        </w:rPr>
        <w:t>evelopment</w:t>
      </w:r>
      <w:r>
        <w:rPr>
          <w:rFonts w:ascii="Arial" w:hAnsi="Arial" w:cs="Arial"/>
          <w:color w:val="000000"/>
          <w:shd w:val="clear" w:color="auto" w:fill="FFFFFF"/>
        </w:rPr>
        <w:t xml:space="preserve">, to further strengthen and identify entry points in existing policy cycles taking into account how the financing framework can be built into key policy cycles such as the national plan or medium-term budget framework. </w:t>
      </w:r>
    </w:p>
    <w:p w14:paraId="524F81A2" w14:textId="77777777" w:rsidR="003B4EB9" w:rsidRDefault="003B4EB9" w:rsidP="003B4EB9">
      <w:pPr>
        <w:pStyle w:val="ListParagraph"/>
        <w:widowControl/>
        <w:numPr>
          <w:ilvl w:val="1"/>
          <w:numId w:val="14"/>
        </w:numPr>
        <w:overflowPunct/>
        <w:adjustRightInd/>
        <w:spacing w:line="276" w:lineRule="auto"/>
        <w:jc w:val="both"/>
        <w:rPr>
          <w:rFonts w:ascii="Arial" w:hAnsi="Arial" w:cs="Arial"/>
          <w:color w:val="000000"/>
          <w:shd w:val="clear" w:color="auto" w:fill="FFFFFF"/>
        </w:rPr>
      </w:pPr>
      <w:r>
        <w:rPr>
          <w:rFonts w:ascii="Arial" w:hAnsi="Arial" w:cs="Arial"/>
          <w:color w:val="000000"/>
          <w:shd w:val="clear" w:color="auto" w:fill="FFFFFF"/>
        </w:rPr>
        <w:lastRenderedPageBreak/>
        <w:t xml:space="preserve">Prepare a report on the INFF scoping exercise findings and recommendations. </w:t>
      </w:r>
    </w:p>
    <w:p w14:paraId="4F2CF9DC" w14:textId="77777777" w:rsidR="003B4EB9" w:rsidRPr="00CB0130" w:rsidRDefault="003B4EB9" w:rsidP="003B4EB9">
      <w:pPr>
        <w:pStyle w:val="ListParagraph"/>
        <w:widowControl/>
        <w:numPr>
          <w:ilvl w:val="1"/>
          <w:numId w:val="14"/>
        </w:numPr>
        <w:overflowPunct/>
        <w:adjustRightInd/>
        <w:spacing w:line="276" w:lineRule="auto"/>
        <w:jc w:val="both"/>
        <w:rPr>
          <w:rFonts w:ascii="Arial" w:hAnsi="Arial" w:cs="Arial"/>
          <w:color w:val="000000"/>
          <w:shd w:val="clear" w:color="auto" w:fill="FFFFFF"/>
        </w:rPr>
      </w:pPr>
      <w:r w:rsidRPr="00706F10">
        <w:rPr>
          <w:rFonts w:ascii="Arial" w:hAnsi="Arial" w:cs="Arial"/>
          <w:color w:val="000000"/>
          <w:shd w:val="clear" w:color="auto" w:fill="FFFFFF"/>
        </w:rPr>
        <w:t>Present the findings and recommendations of the scoping report to the oversight committee and consult on any additional assessment and diagnostics needed.</w:t>
      </w:r>
    </w:p>
    <w:p w14:paraId="0B7A4B8F" w14:textId="77777777" w:rsidR="003B4EB9" w:rsidRDefault="003B4EB9" w:rsidP="003B4EB9">
      <w:pPr>
        <w:spacing w:line="276" w:lineRule="auto"/>
        <w:contextualSpacing/>
        <w:jc w:val="both"/>
        <w:rPr>
          <w:rFonts w:ascii="Arial" w:hAnsi="Arial" w:cs="Arial"/>
          <w:b/>
          <w:bCs/>
          <w:i/>
          <w:iCs/>
          <w:color w:val="000000"/>
          <w:shd w:val="clear" w:color="auto" w:fill="FFFFFF"/>
        </w:rPr>
      </w:pPr>
    </w:p>
    <w:p w14:paraId="6DB1703B" w14:textId="77777777" w:rsidR="003B4EB9" w:rsidRDefault="003B4EB9" w:rsidP="003B4EB9">
      <w:pPr>
        <w:spacing w:line="276" w:lineRule="auto"/>
        <w:contextualSpacing/>
        <w:jc w:val="both"/>
        <w:rPr>
          <w:rFonts w:ascii="Arial" w:hAnsi="Arial" w:cs="Arial"/>
          <w:b/>
          <w:bCs/>
          <w:i/>
          <w:iCs/>
          <w:color w:val="000000"/>
          <w:shd w:val="clear" w:color="auto" w:fill="FFFFFF"/>
        </w:rPr>
      </w:pPr>
      <w:r w:rsidRPr="00173F2B">
        <w:rPr>
          <w:rFonts w:ascii="Arial" w:hAnsi="Arial" w:cs="Arial"/>
          <w:b/>
          <w:bCs/>
          <w:i/>
          <w:iCs/>
          <w:color w:val="000000"/>
          <w:shd w:val="clear" w:color="auto" w:fill="FFFFFF"/>
        </w:rPr>
        <w:t xml:space="preserve">Output </w:t>
      </w:r>
      <w:r>
        <w:rPr>
          <w:rFonts w:ascii="Arial" w:hAnsi="Arial" w:cs="Arial"/>
          <w:b/>
          <w:bCs/>
          <w:i/>
          <w:iCs/>
          <w:color w:val="000000"/>
          <w:shd w:val="clear" w:color="auto" w:fill="FFFFFF"/>
        </w:rPr>
        <w:t>2</w:t>
      </w:r>
      <w:r w:rsidRPr="00173F2B">
        <w:rPr>
          <w:rFonts w:ascii="Arial" w:hAnsi="Arial" w:cs="Arial"/>
          <w:b/>
          <w:bCs/>
          <w:i/>
          <w:iCs/>
          <w:color w:val="000000"/>
          <w:shd w:val="clear" w:color="auto" w:fill="FFFFFF"/>
        </w:rPr>
        <w:t xml:space="preserve">: </w:t>
      </w:r>
      <w:r w:rsidRPr="00CE11F6">
        <w:rPr>
          <w:rFonts w:ascii="Arial" w:hAnsi="Arial" w:cs="Arial"/>
          <w:b/>
          <w:bCs/>
          <w:i/>
          <w:iCs/>
          <w:color w:val="000000"/>
          <w:shd w:val="clear" w:color="auto" w:fill="FFFFFF"/>
        </w:rPr>
        <w:t>SDGs prioritization and costing exercises</w:t>
      </w:r>
    </w:p>
    <w:p w14:paraId="4B2B8BFB" w14:textId="77777777" w:rsidR="003B4EB9" w:rsidRPr="00173F2B" w:rsidRDefault="003B4EB9" w:rsidP="003B4EB9">
      <w:pPr>
        <w:spacing w:line="276" w:lineRule="auto"/>
        <w:contextualSpacing/>
        <w:jc w:val="both"/>
        <w:rPr>
          <w:rFonts w:ascii="Arial" w:hAnsi="Arial" w:cs="Arial"/>
          <w:b/>
          <w:bCs/>
          <w:i/>
          <w:iCs/>
          <w:color w:val="000000"/>
          <w:shd w:val="clear" w:color="auto" w:fill="FFFFFF"/>
        </w:rPr>
      </w:pPr>
    </w:p>
    <w:p w14:paraId="60A60276" w14:textId="77777777" w:rsidR="003B4EB9" w:rsidRPr="009F3F06" w:rsidRDefault="003B4EB9" w:rsidP="003B4EB9">
      <w:pPr>
        <w:pStyle w:val="ListParagraph"/>
        <w:widowControl/>
        <w:numPr>
          <w:ilvl w:val="1"/>
          <w:numId w:val="15"/>
        </w:numPr>
        <w:overflowPunct/>
        <w:adjustRightInd/>
        <w:spacing w:line="276" w:lineRule="auto"/>
        <w:ind w:left="709" w:hanging="709"/>
        <w:jc w:val="both"/>
        <w:rPr>
          <w:rFonts w:ascii="Arial" w:hAnsi="Arial" w:cs="Arial"/>
          <w:vanish/>
          <w:color w:val="000000"/>
          <w:shd w:val="clear" w:color="auto" w:fill="FFFFFF"/>
        </w:rPr>
      </w:pPr>
      <w:r w:rsidRPr="00CB0130">
        <w:rPr>
          <w:rFonts w:ascii="Arial" w:hAnsi="Arial" w:cs="Arial"/>
          <w:color w:val="000000"/>
          <w:shd w:val="clear" w:color="auto" w:fill="FFFFFF"/>
        </w:rPr>
        <w:t>Identify an appropriate methodology to prioritize SDGs through desk review of international practices to identify targets and indicators that have the highest leverage, but need to be addressed urgently.</w:t>
      </w:r>
    </w:p>
    <w:p w14:paraId="5BB94062" w14:textId="77777777" w:rsidR="003B4EB9" w:rsidRPr="009F3F06" w:rsidRDefault="003B4EB9" w:rsidP="003B4EB9">
      <w:pPr>
        <w:spacing w:line="276" w:lineRule="auto"/>
        <w:jc w:val="both"/>
        <w:rPr>
          <w:rFonts w:ascii="Arial" w:hAnsi="Arial" w:cs="Arial"/>
          <w:vanish/>
          <w:color w:val="000000"/>
          <w:shd w:val="clear" w:color="auto" w:fill="FFFFFF"/>
        </w:rPr>
      </w:pPr>
    </w:p>
    <w:p w14:paraId="6CE7CF6F" w14:textId="77777777" w:rsidR="003B4EB9" w:rsidRPr="009F3F06" w:rsidRDefault="003B4EB9" w:rsidP="003B4EB9">
      <w:pPr>
        <w:spacing w:line="276" w:lineRule="auto"/>
        <w:jc w:val="both"/>
        <w:rPr>
          <w:rFonts w:ascii="Arial" w:hAnsi="Arial" w:cs="Arial"/>
          <w:vanish/>
          <w:color w:val="000000"/>
          <w:shd w:val="clear" w:color="auto" w:fill="FFFFFF"/>
        </w:rPr>
      </w:pPr>
    </w:p>
    <w:p w14:paraId="140DBB61" w14:textId="77777777" w:rsidR="003B4EB9" w:rsidRPr="00EF7686" w:rsidRDefault="003B4EB9" w:rsidP="003B4EB9">
      <w:pPr>
        <w:pStyle w:val="ListParagraph"/>
        <w:widowControl/>
        <w:numPr>
          <w:ilvl w:val="1"/>
          <w:numId w:val="15"/>
        </w:numPr>
        <w:overflowPunct/>
        <w:adjustRightInd/>
        <w:spacing w:line="276" w:lineRule="auto"/>
        <w:ind w:left="709" w:hanging="709"/>
        <w:jc w:val="both"/>
        <w:rPr>
          <w:rFonts w:ascii="Arial" w:hAnsi="Arial" w:cs="Arial"/>
          <w:vanish/>
          <w:color w:val="000000"/>
          <w:shd w:val="clear" w:color="auto" w:fill="FFFFFF"/>
        </w:rPr>
      </w:pPr>
    </w:p>
    <w:p w14:paraId="6DDA3AFF" w14:textId="77777777" w:rsidR="003B4EB9" w:rsidRDefault="003B4EB9" w:rsidP="003B4EB9">
      <w:pPr>
        <w:pStyle w:val="ListParagraph"/>
        <w:widowControl/>
        <w:numPr>
          <w:ilvl w:val="1"/>
          <w:numId w:val="15"/>
        </w:numPr>
        <w:overflowPunct/>
        <w:adjustRightInd/>
        <w:spacing w:line="276" w:lineRule="auto"/>
        <w:ind w:left="709" w:hanging="709"/>
        <w:jc w:val="both"/>
        <w:rPr>
          <w:rFonts w:ascii="Arial" w:hAnsi="Arial" w:cs="Arial"/>
          <w:color w:val="000000"/>
          <w:shd w:val="clear" w:color="auto" w:fill="FFFFFF"/>
        </w:rPr>
      </w:pPr>
    </w:p>
    <w:p w14:paraId="681642C5" w14:textId="77777777" w:rsidR="003B4EB9" w:rsidRDefault="003B4EB9" w:rsidP="003B4EB9">
      <w:pPr>
        <w:pStyle w:val="ListParagraph"/>
        <w:widowControl/>
        <w:numPr>
          <w:ilvl w:val="1"/>
          <w:numId w:val="19"/>
        </w:numPr>
        <w:overflowPunct/>
        <w:adjustRightInd/>
        <w:spacing w:line="276" w:lineRule="auto"/>
        <w:ind w:left="709" w:hanging="709"/>
        <w:jc w:val="both"/>
        <w:rPr>
          <w:rFonts w:ascii="Arial" w:hAnsi="Arial" w:cs="Arial"/>
          <w:color w:val="000000"/>
          <w:shd w:val="clear" w:color="auto" w:fill="FFFFFF"/>
        </w:rPr>
      </w:pPr>
      <w:r w:rsidRPr="007D52F4">
        <w:rPr>
          <w:rFonts w:ascii="Arial" w:hAnsi="Arial" w:cs="Arial"/>
          <w:color w:val="000000"/>
          <w:shd w:val="clear" w:color="auto" w:fill="FFFFFF"/>
        </w:rPr>
        <w:t>Prioritize the SDG targets by applying the selected methodology.</w:t>
      </w:r>
    </w:p>
    <w:p w14:paraId="390C5C67" w14:textId="77777777" w:rsidR="003B4EB9" w:rsidRDefault="003B4EB9" w:rsidP="003B4EB9">
      <w:pPr>
        <w:pStyle w:val="ListParagraph"/>
        <w:widowControl/>
        <w:numPr>
          <w:ilvl w:val="1"/>
          <w:numId w:val="19"/>
        </w:numPr>
        <w:overflowPunct/>
        <w:adjustRightInd/>
        <w:spacing w:line="276" w:lineRule="auto"/>
        <w:ind w:left="709" w:hanging="709"/>
        <w:jc w:val="both"/>
        <w:rPr>
          <w:rFonts w:ascii="Arial" w:hAnsi="Arial" w:cs="Arial"/>
          <w:color w:val="000000"/>
          <w:shd w:val="clear" w:color="auto" w:fill="FFFFFF"/>
        </w:rPr>
      </w:pPr>
      <w:r w:rsidRPr="007D52F4">
        <w:rPr>
          <w:rFonts w:ascii="Arial" w:hAnsi="Arial" w:cs="Arial"/>
          <w:color w:val="000000"/>
          <w:shd w:val="clear" w:color="auto" w:fill="FFFFFF"/>
        </w:rPr>
        <w:t>Review national objectives per these prioritized targets and the projection of the corresponding indicators.</w:t>
      </w:r>
    </w:p>
    <w:p w14:paraId="2A41B748" w14:textId="77777777" w:rsidR="003B4EB9" w:rsidRDefault="003B4EB9" w:rsidP="003B4EB9">
      <w:pPr>
        <w:pStyle w:val="ListParagraph"/>
        <w:widowControl/>
        <w:numPr>
          <w:ilvl w:val="1"/>
          <w:numId w:val="19"/>
        </w:numPr>
        <w:overflowPunct/>
        <w:adjustRightInd/>
        <w:spacing w:line="276" w:lineRule="auto"/>
        <w:ind w:left="709" w:hanging="709"/>
        <w:jc w:val="both"/>
        <w:rPr>
          <w:rFonts w:ascii="Arial" w:hAnsi="Arial" w:cs="Arial"/>
          <w:color w:val="000000"/>
          <w:shd w:val="clear" w:color="auto" w:fill="FFFFFF"/>
        </w:rPr>
      </w:pPr>
      <w:r w:rsidRPr="007D52F4">
        <w:rPr>
          <w:rFonts w:ascii="Arial" w:hAnsi="Arial" w:cs="Arial"/>
          <w:color w:val="000000"/>
          <w:shd w:val="clear" w:color="auto" w:fill="FFFFFF"/>
        </w:rPr>
        <w:t>Carry out a costing exercise to assess financing needs to achieve the objectives per prioritized SDG targets.</w:t>
      </w:r>
    </w:p>
    <w:p w14:paraId="36211328" w14:textId="77777777" w:rsidR="003B4EB9" w:rsidRDefault="003B4EB9" w:rsidP="003B4EB9">
      <w:pPr>
        <w:pStyle w:val="ListParagraph"/>
        <w:widowControl/>
        <w:numPr>
          <w:ilvl w:val="1"/>
          <w:numId w:val="19"/>
        </w:numPr>
        <w:overflowPunct/>
        <w:adjustRightInd/>
        <w:spacing w:line="276" w:lineRule="auto"/>
        <w:ind w:left="709" w:hanging="709"/>
        <w:jc w:val="both"/>
        <w:rPr>
          <w:rFonts w:ascii="Arial" w:hAnsi="Arial" w:cs="Arial"/>
          <w:color w:val="000000"/>
          <w:shd w:val="clear" w:color="auto" w:fill="FFFFFF"/>
        </w:rPr>
      </w:pPr>
      <w:r w:rsidRPr="007D52F4">
        <w:rPr>
          <w:rFonts w:ascii="Arial" w:hAnsi="Arial" w:cs="Arial"/>
          <w:color w:val="000000"/>
          <w:shd w:val="clear" w:color="auto" w:fill="FFFFFF"/>
        </w:rPr>
        <w:t>Estimate financing needs for the national development priorities based on the reconciliation of the results of different costing approaches (top-down, bottom-up etc.).</w:t>
      </w:r>
    </w:p>
    <w:p w14:paraId="2DE8C2BE" w14:textId="77777777" w:rsidR="003B4EB9" w:rsidRDefault="003B4EB9" w:rsidP="003B4EB9">
      <w:pPr>
        <w:pStyle w:val="ListParagraph"/>
        <w:widowControl/>
        <w:numPr>
          <w:ilvl w:val="1"/>
          <w:numId w:val="19"/>
        </w:numPr>
        <w:overflowPunct/>
        <w:adjustRightInd/>
        <w:spacing w:line="276" w:lineRule="auto"/>
        <w:ind w:left="709" w:hanging="709"/>
        <w:jc w:val="both"/>
        <w:rPr>
          <w:rFonts w:ascii="Arial" w:hAnsi="Arial" w:cs="Arial"/>
          <w:color w:val="000000"/>
          <w:shd w:val="clear" w:color="auto" w:fill="FFFFFF"/>
        </w:rPr>
      </w:pPr>
      <w:r w:rsidRPr="007D52F4">
        <w:rPr>
          <w:rFonts w:ascii="Arial" w:hAnsi="Arial" w:cs="Arial"/>
          <w:color w:val="000000"/>
          <w:shd w:val="clear" w:color="auto" w:fill="FFFFFF"/>
        </w:rPr>
        <w:t>Estimate the financing gaps based on quantified financing needs and estimations of available financial sources till 2030.</w:t>
      </w:r>
    </w:p>
    <w:p w14:paraId="5583CB5D" w14:textId="77777777" w:rsidR="003B4EB9" w:rsidRDefault="003B4EB9" w:rsidP="003B4EB9">
      <w:pPr>
        <w:spacing w:line="276" w:lineRule="auto"/>
        <w:contextualSpacing/>
        <w:jc w:val="both"/>
        <w:rPr>
          <w:rFonts w:ascii="Arial" w:hAnsi="Arial" w:cs="Arial"/>
          <w:b/>
          <w:bCs/>
          <w:i/>
          <w:iCs/>
          <w:color w:val="000000"/>
          <w:shd w:val="clear" w:color="auto" w:fill="FFFFFF"/>
        </w:rPr>
      </w:pPr>
    </w:p>
    <w:p w14:paraId="3C1D8E8B" w14:textId="77777777" w:rsidR="003B4EB9" w:rsidRDefault="003B4EB9" w:rsidP="003B4EB9">
      <w:pPr>
        <w:spacing w:line="276" w:lineRule="auto"/>
        <w:contextualSpacing/>
        <w:jc w:val="both"/>
        <w:rPr>
          <w:rFonts w:ascii="Arial" w:hAnsi="Arial" w:cs="Arial"/>
          <w:b/>
          <w:bCs/>
          <w:i/>
          <w:iCs/>
          <w:color w:val="000000"/>
          <w:shd w:val="clear" w:color="auto" w:fill="FFFFFF"/>
        </w:rPr>
      </w:pPr>
      <w:r w:rsidRPr="005E21A3">
        <w:rPr>
          <w:rFonts w:ascii="Arial" w:hAnsi="Arial" w:cs="Arial"/>
          <w:b/>
          <w:bCs/>
          <w:i/>
          <w:iCs/>
          <w:color w:val="000000"/>
          <w:shd w:val="clear" w:color="auto" w:fill="FFFFFF"/>
        </w:rPr>
        <w:t xml:space="preserve">Output </w:t>
      </w:r>
      <w:r>
        <w:rPr>
          <w:rFonts w:ascii="Arial" w:hAnsi="Arial" w:cs="Arial"/>
          <w:b/>
          <w:bCs/>
          <w:i/>
          <w:iCs/>
          <w:color w:val="000000"/>
          <w:shd w:val="clear" w:color="auto" w:fill="FFFFFF"/>
        </w:rPr>
        <w:t>3</w:t>
      </w:r>
      <w:r w:rsidRPr="005E21A3">
        <w:rPr>
          <w:rFonts w:ascii="Arial" w:hAnsi="Arial" w:cs="Arial"/>
          <w:b/>
          <w:bCs/>
          <w:i/>
          <w:iCs/>
          <w:color w:val="000000"/>
          <w:shd w:val="clear" w:color="auto" w:fill="FFFFFF"/>
        </w:rPr>
        <w:t xml:space="preserve">: </w:t>
      </w:r>
      <w:r>
        <w:rPr>
          <w:rFonts w:ascii="Arial" w:hAnsi="Arial" w:cs="Arial"/>
          <w:b/>
          <w:bCs/>
          <w:i/>
          <w:iCs/>
          <w:color w:val="000000"/>
          <w:shd w:val="clear" w:color="auto" w:fill="FFFFFF"/>
        </w:rPr>
        <w:t>I</w:t>
      </w:r>
      <w:r w:rsidRPr="00974476">
        <w:rPr>
          <w:rFonts w:ascii="Arial" w:hAnsi="Arial" w:cs="Arial"/>
          <w:b/>
          <w:bCs/>
          <w:i/>
          <w:iCs/>
          <w:color w:val="000000"/>
          <w:shd w:val="clear" w:color="auto" w:fill="FFFFFF"/>
        </w:rPr>
        <w:t>NFF roadmap developed</w:t>
      </w:r>
    </w:p>
    <w:p w14:paraId="54F24994" w14:textId="77777777" w:rsidR="003B4EB9" w:rsidRPr="00974476" w:rsidRDefault="003B4EB9" w:rsidP="003B4EB9">
      <w:pPr>
        <w:spacing w:line="276" w:lineRule="auto"/>
        <w:contextualSpacing/>
        <w:jc w:val="both"/>
        <w:rPr>
          <w:rFonts w:ascii="Arial" w:hAnsi="Arial" w:cs="Arial"/>
          <w:b/>
          <w:bCs/>
          <w:i/>
          <w:iCs/>
          <w:color w:val="000000"/>
          <w:shd w:val="clear" w:color="auto" w:fill="FFFFFF"/>
        </w:rPr>
      </w:pPr>
    </w:p>
    <w:p w14:paraId="6DFD9FDC" w14:textId="77777777" w:rsidR="003B4EB9" w:rsidRDefault="003B4EB9" w:rsidP="003B4EB9">
      <w:pPr>
        <w:pStyle w:val="ListParagraph"/>
        <w:widowControl/>
        <w:numPr>
          <w:ilvl w:val="1"/>
          <w:numId w:val="16"/>
        </w:numPr>
        <w:overflowPunct/>
        <w:adjustRightInd/>
        <w:spacing w:line="276" w:lineRule="auto"/>
        <w:ind w:left="709" w:hanging="709"/>
        <w:jc w:val="both"/>
        <w:rPr>
          <w:rFonts w:ascii="Arial" w:hAnsi="Arial" w:cs="Arial"/>
          <w:shd w:val="clear" w:color="auto" w:fill="FFFFFF"/>
        </w:rPr>
      </w:pPr>
      <w:r w:rsidRPr="00CB0130">
        <w:rPr>
          <w:rFonts w:ascii="Arial" w:hAnsi="Arial" w:cs="Arial"/>
          <w:shd w:val="clear" w:color="auto" w:fill="FFFFFF"/>
        </w:rPr>
        <w:t>Develop an approach to designing and operationalizing the INFF specific to Mongolia, defining its objectives and added value over costs.</w:t>
      </w:r>
    </w:p>
    <w:p w14:paraId="35EAA6BF" w14:textId="77777777" w:rsidR="003B4EB9" w:rsidRPr="00CB0130" w:rsidRDefault="003B4EB9" w:rsidP="003B4EB9">
      <w:pPr>
        <w:pStyle w:val="ListParagraph"/>
        <w:widowControl/>
        <w:numPr>
          <w:ilvl w:val="1"/>
          <w:numId w:val="16"/>
        </w:numPr>
        <w:overflowPunct/>
        <w:adjustRightInd/>
        <w:spacing w:line="276" w:lineRule="auto"/>
        <w:ind w:left="709" w:hanging="709"/>
        <w:jc w:val="both"/>
        <w:rPr>
          <w:rFonts w:ascii="Arial" w:hAnsi="Arial" w:cs="Arial"/>
          <w:shd w:val="clear" w:color="auto" w:fill="FFFFFF"/>
        </w:rPr>
      </w:pPr>
      <w:r w:rsidRPr="00CB0130">
        <w:rPr>
          <w:rFonts w:ascii="Arial" w:hAnsi="Arial" w:cs="Arial"/>
          <w:color w:val="000000"/>
          <w:shd w:val="clear" w:color="auto" w:fill="FFFFFF"/>
        </w:rPr>
        <w:t>Identify additional assessments and diagnostics needed with their purposes, scopes, and timelines.</w:t>
      </w:r>
    </w:p>
    <w:p w14:paraId="060BAF8D" w14:textId="77777777" w:rsidR="003B4EB9" w:rsidRPr="00CB0130" w:rsidRDefault="003B4EB9" w:rsidP="003B4EB9">
      <w:pPr>
        <w:pStyle w:val="ListParagraph"/>
        <w:widowControl/>
        <w:numPr>
          <w:ilvl w:val="1"/>
          <w:numId w:val="16"/>
        </w:numPr>
        <w:overflowPunct/>
        <w:adjustRightInd/>
        <w:spacing w:line="276" w:lineRule="auto"/>
        <w:ind w:left="709" w:hanging="709"/>
        <w:jc w:val="both"/>
        <w:rPr>
          <w:rFonts w:ascii="Arial" w:hAnsi="Arial" w:cs="Arial"/>
          <w:shd w:val="clear" w:color="auto" w:fill="FFFFFF"/>
        </w:rPr>
      </w:pPr>
      <w:r w:rsidRPr="00CB0130">
        <w:rPr>
          <w:rFonts w:ascii="Arial" w:hAnsi="Arial" w:cs="Arial"/>
          <w:color w:val="000000"/>
          <w:shd w:val="clear" w:color="auto" w:fill="FFFFFF"/>
        </w:rPr>
        <w:t>Outline timelines for designing the INFF and key milestones along the way.</w:t>
      </w:r>
    </w:p>
    <w:p w14:paraId="095A769D" w14:textId="77777777" w:rsidR="003B4EB9" w:rsidRPr="00CB0130" w:rsidRDefault="003B4EB9" w:rsidP="003B4EB9">
      <w:pPr>
        <w:pStyle w:val="ListParagraph"/>
        <w:widowControl/>
        <w:numPr>
          <w:ilvl w:val="1"/>
          <w:numId w:val="16"/>
        </w:numPr>
        <w:overflowPunct/>
        <w:adjustRightInd/>
        <w:spacing w:line="276" w:lineRule="auto"/>
        <w:ind w:left="709" w:hanging="709"/>
        <w:jc w:val="both"/>
        <w:rPr>
          <w:rFonts w:ascii="Arial" w:hAnsi="Arial" w:cs="Arial"/>
          <w:shd w:val="clear" w:color="auto" w:fill="FFFFFF"/>
        </w:rPr>
      </w:pPr>
      <w:r w:rsidRPr="00CB0130">
        <w:rPr>
          <w:rFonts w:ascii="Arial" w:hAnsi="Arial" w:cs="Arial"/>
          <w:color w:val="000000"/>
          <w:shd w:val="clear" w:color="auto" w:fill="FFFFFF"/>
        </w:rPr>
        <w:t xml:space="preserve">Produce an INFF roadmap and </w:t>
      </w:r>
      <w:r>
        <w:rPr>
          <w:rFonts w:ascii="Arial" w:hAnsi="Arial" w:cs="Arial"/>
          <w:color w:val="000000"/>
          <w:shd w:val="clear" w:color="auto" w:fill="FFFFFF"/>
        </w:rPr>
        <w:t>present</w:t>
      </w:r>
      <w:r w:rsidRPr="00CB0130">
        <w:rPr>
          <w:rFonts w:ascii="Arial" w:hAnsi="Arial" w:cs="Arial"/>
          <w:color w:val="000000"/>
          <w:shd w:val="clear" w:color="auto" w:fill="FFFFFF"/>
        </w:rPr>
        <w:t xml:space="preserve"> it to </w:t>
      </w:r>
      <w:r>
        <w:rPr>
          <w:rFonts w:ascii="Arial" w:hAnsi="Arial" w:cs="Arial"/>
          <w:color w:val="000000"/>
          <w:shd w:val="clear" w:color="auto" w:fill="FFFFFF"/>
        </w:rPr>
        <w:t xml:space="preserve">the </w:t>
      </w:r>
      <w:r w:rsidRPr="00CB0130">
        <w:rPr>
          <w:rFonts w:ascii="Arial" w:hAnsi="Arial" w:cs="Arial"/>
          <w:color w:val="000000"/>
          <w:shd w:val="clear" w:color="auto" w:fill="FFFFFF"/>
        </w:rPr>
        <w:t xml:space="preserve">INFF oversight bodies.  </w:t>
      </w:r>
    </w:p>
    <w:p w14:paraId="6E8515F6" w14:textId="77777777" w:rsidR="003B4EB9" w:rsidRDefault="003B4EB9" w:rsidP="003B4EB9">
      <w:pPr>
        <w:pStyle w:val="ListParagraph"/>
        <w:spacing w:line="276" w:lineRule="auto"/>
        <w:jc w:val="both"/>
        <w:rPr>
          <w:rFonts w:ascii="Arial" w:hAnsi="Arial" w:cs="Arial"/>
          <w:color w:val="000000"/>
          <w:shd w:val="clear" w:color="auto" w:fill="FFFFFF"/>
        </w:rPr>
      </w:pPr>
    </w:p>
    <w:p w14:paraId="02A86FAA" w14:textId="77777777" w:rsidR="003B4EB9" w:rsidRDefault="003B4EB9" w:rsidP="003B4EB9">
      <w:pPr>
        <w:spacing w:line="276" w:lineRule="auto"/>
        <w:contextualSpacing/>
        <w:jc w:val="both"/>
        <w:rPr>
          <w:rFonts w:ascii="Arial" w:hAnsi="Arial" w:cs="Arial"/>
          <w:b/>
          <w:bCs/>
          <w:i/>
          <w:iCs/>
          <w:color w:val="000000"/>
          <w:shd w:val="clear" w:color="auto" w:fill="FFFFFF"/>
        </w:rPr>
      </w:pPr>
      <w:r w:rsidRPr="0007791E">
        <w:rPr>
          <w:rFonts w:ascii="Arial" w:hAnsi="Arial" w:cs="Arial"/>
          <w:b/>
          <w:bCs/>
          <w:i/>
          <w:iCs/>
          <w:color w:val="000000"/>
          <w:shd w:val="clear" w:color="auto" w:fill="FFFFFF"/>
        </w:rPr>
        <w:t xml:space="preserve">Output </w:t>
      </w:r>
      <w:r>
        <w:rPr>
          <w:rFonts w:ascii="Arial" w:hAnsi="Arial" w:cs="Arial"/>
          <w:b/>
          <w:bCs/>
          <w:i/>
          <w:iCs/>
          <w:color w:val="000000"/>
          <w:shd w:val="clear" w:color="auto" w:fill="FFFFFF"/>
        </w:rPr>
        <w:t>4</w:t>
      </w:r>
      <w:r w:rsidRPr="0007791E">
        <w:rPr>
          <w:rFonts w:ascii="Arial" w:hAnsi="Arial" w:cs="Arial"/>
          <w:b/>
          <w:bCs/>
          <w:i/>
          <w:iCs/>
          <w:color w:val="000000"/>
          <w:shd w:val="clear" w:color="auto" w:fill="FFFFFF"/>
        </w:rPr>
        <w:t xml:space="preserve">: </w:t>
      </w:r>
      <w:r w:rsidRPr="0054688D">
        <w:rPr>
          <w:rFonts w:ascii="Arial" w:hAnsi="Arial" w:cs="Arial"/>
          <w:b/>
          <w:bCs/>
          <w:i/>
          <w:iCs/>
          <w:color w:val="000000"/>
          <w:shd w:val="clear" w:color="auto" w:fill="FFFFFF"/>
        </w:rPr>
        <w:t>INFF strategy draft formulated</w:t>
      </w:r>
    </w:p>
    <w:p w14:paraId="12D07273" w14:textId="77777777" w:rsidR="003B4EB9" w:rsidRPr="00CB0130" w:rsidRDefault="003B4EB9" w:rsidP="003B4EB9">
      <w:pPr>
        <w:spacing w:line="276" w:lineRule="auto"/>
        <w:contextualSpacing/>
        <w:jc w:val="both"/>
        <w:rPr>
          <w:rFonts w:ascii="Arial" w:hAnsi="Arial" w:cs="Arial"/>
          <w:b/>
          <w:bCs/>
          <w:i/>
          <w:iCs/>
          <w:color w:val="000000"/>
          <w:shd w:val="clear" w:color="auto" w:fill="FFFFFF"/>
        </w:rPr>
      </w:pPr>
    </w:p>
    <w:p w14:paraId="61C36744" w14:textId="77777777" w:rsidR="003B4EB9" w:rsidRPr="00CB0130" w:rsidRDefault="003B4EB9" w:rsidP="003B4EB9">
      <w:pPr>
        <w:pStyle w:val="ListParagraph"/>
        <w:widowControl/>
        <w:numPr>
          <w:ilvl w:val="1"/>
          <w:numId w:val="17"/>
        </w:numPr>
        <w:overflowPunct/>
        <w:adjustRightInd/>
        <w:spacing w:line="276" w:lineRule="auto"/>
        <w:ind w:left="709" w:hanging="709"/>
        <w:jc w:val="both"/>
        <w:rPr>
          <w:rFonts w:ascii="Arial" w:hAnsi="Arial" w:cs="Arial"/>
          <w:color w:val="000000"/>
          <w:shd w:val="clear" w:color="auto" w:fill="FFFFFF"/>
        </w:rPr>
      </w:pPr>
      <w:r w:rsidRPr="00CB0130">
        <w:rPr>
          <w:rFonts w:ascii="Arial" w:hAnsi="Arial" w:cs="Arial"/>
          <w:color w:val="000000"/>
          <w:shd w:val="clear" w:color="auto" w:fill="FFFFFF"/>
        </w:rPr>
        <w:t>Formulate the SDG financing strategy, ensuring that:</w:t>
      </w:r>
    </w:p>
    <w:p w14:paraId="205D831B" w14:textId="77777777" w:rsidR="003B4EB9" w:rsidRPr="00CB0130" w:rsidRDefault="003B4EB9" w:rsidP="003B4EB9">
      <w:pPr>
        <w:pStyle w:val="ListParagraph"/>
        <w:widowControl/>
        <w:numPr>
          <w:ilvl w:val="2"/>
          <w:numId w:val="17"/>
        </w:numPr>
        <w:overflowPunct/>
        <w:adjustRightInd/>
        <w:spacing w:line="276" w:lineRule="auto"/>
        <w:ind w:left="1276" w:hanging="567"/>
        <w:jc w:val="both"/>
        <w:rPr>
          <w:rFonts w:ascii="Arial" w:hAnsi="Arial" w:cs="Arial"/>
          <w:color w:val="000000"/>
          <w:shd w:val="clear" w:color="auto" w:fill="FFFFFF"/>
        </w:rPr>
      </w:pPr>
      <w:r w:rsidRPr="00CB0130">
        <w:rPr>
          <w:rFonts w:ascii="Arial" w:hAnsi="Arial" w:cs="Arial"/>
          <w:color w:val="000000"/>
          <w:shd w:val="clear" w:color="auto" w:fill="FFFFFF"/>
        </w:rPr>
        <w:t xml:space="preserve">It is an integrated roadmap with clear directions to fill the financial gap for the implementation of the SDGs, with set targets for each type of financing. </w:t>
      </w:r>
    </w:p>
    <w:p w14:paraId="3E7B6FC3" w14:textId="77777777" w:rsidR="003B4EB9" w:rsidRPr="00CB0130" w:rsidRDefault="003B4EB9" w:rsidP="003B4EB9">
      <w:pPr>
        <w:pStyle w:val="ListParagraph"/>
        <w:widowControl/>
        <w:numPr>
          <w:ilvl w:val="2"/>
          <w:numId w:val="17"/>
        </w:numPr>
        <w:overflowPunct/>
        <w:adjustRightInd/>
        <w:spacing w:line="276" w:lineRule="auto"/>
        <w:ind w:left="1276" w:hanging="567"/>
        <w:jc w:val="both"/>
        <w:rPr>
          <w:rFonts w:ascii="Arial" w:hAnsi="Arial" w:cs="Arial"/>
          <w:color w:val="000000"/>
          <w:shd w:val="clear" w:color="auto" w:fill="FFFFFF"/>
        </w:rPr>
      </w:pPr>
      <w:r w:rsidRPr="00CB0130">
        <w:rPr>
          <w:rFonts w:ascii="Arial" w:hAnsi="Arial" w:cs="Arial"/>
          <w:color w:val="000000"/>
          <w:shd w:val="clear" w:color="auto" w:fill="FFFFFF"/>
        </w:rPr>
        <w:t>It covers all types of financing sources, including public and private, domestic, and international as well as builds on policies to strengthen the four INFF building blocks.</w:t>
      </w:r>
    </w:p>
    <w:p w14:paraId="207B5439" w14:textId="77777777" w:rsidR="003B4EB9" w:rsidRPr="00CB0130" w:rsidRDefault="003B4EB9" w:rsidP="003B4EB9">
      <w:pPr>
        <w:pStyle w:val="ListParagraph"/>
        <w:widowControl/>
        <w:numPr>
          <w:ilvl w:val="2"/>
          <w:numId w:val="17"/>
        </w:numPr>
        <w:overflowPunct/>
        <w:adjustRightInd/>
        <w:spacing w:line="276" w:lineRule="auto"/>
        <w:ind w:left="1276" w:hanging="567"/>
        <w:jc w:val="both"/>
        <w:rPr>
          <w:rFonts w:ascii="Arial" w:hAnsi="Arial" w:cs="Arial"/>
          <w:color w:val="000000"/>
          <w:shd w:val="clear" w:color="auto" w:fill="FFFFFF"/>
        </w:rPr>
      </w:pPr>
      <w:r w:rsidRPr="00CB0130">
        <w:rPr>
          <w:rFonts w:ascii="Arial" w:hAnsi="Arial" w:cs="Arial"/>
          <w:color w:val="000000"/>
          <w:shd w:val="clear" w:color="auto" w:fill="FFFFFF"/>
        </w:rPr>
        <w:t>It aims to strengthen the result-based financing, including introducing MTEF into the budget planning, revenue mobilization</w:t>
      </w:r>
      <w:r>
        <w:rPr>
          <w:rFonts w:ascii="Arial" w:hAnsi="Arial" w:cs="Arial"/>
          <w:color w:val="000000"/>
          <w:shd w:val="clear" w:color="auto" w:fill="FFFFFF"/>
        </w:rPr>
        <w:t>,</w:t>
      </w:r>
      <w:r w:rsidRPr="00CB0130">
        <w:rPr>
          <w:rFonts w:ascii="Arial" w:hAnsi="Arial" w:cs="Arial"/>
          <w:color w:val="000000"/>
          <w:shd w:val="clear" w:color="auto" w:fill="FFFFFF"/>
        </w:rPr>
        <w:t xml:space="preserve"> and impact investment into financial sector.</w:t>
      </w:r>
    </w:p>
    <w:p w14:paraId="365AD404" w14:textId="77777777" w:rsidR="003B4EB9" w:rsidRPr="00CB0130" w:rsidRDefault="003B4EB9" w:rsidP="003B4EB9">
      <w:pPr>
        <w:pStyle w:val="ListParagraph"/>
        <w:widowControl/>
        <w:numPr>
          <w:ilvl w:val="2"/>
          <w:numId w:val="17"/>
        </w:numPr>
        <w:overflowPunct/>
        <w:adjustRightInd/>
        <w:spacing w:line="276" w:lineRule="auto"/>
        <w:ind w:left="1276" w:hanging="567"/>
        <w:jc w:val="both"/>
        <w:rPr>
          <w:rFonts w:ascii="Arial" w:hAnsi="Arial" w:cs="Arial"/>
          <w:color w:val="000000"/>
          <w:shd w:val="clear" w:color="auto" w:fill="FFFFFF"/>
        </w:rPr>
      </w:pPr>
      <w:r w:rsidRPr="00CB0130">
        <w:rPr>
          <w:rFonts w:ascii="Arial" w:hAnsi="Arial" w:cs="Arial"/>
          <w:color w:val="000000"/>
          <w:shd w:val="clear" w:color="auto" w:fill="FFFFFF"/>
        </w:rPr>
        <w:t>It is LNOB (Leaving No One Behind) compliant and gender responsive.</w:t>
      </w:r>
    </w:p>
    <w:p w14:paraId="558477F7" w14:textId="77777777" w:rsidR="003B4EB9" w:rsidRPr="00CB0130" w:rsidRDefault="003B4EB9" w:rsidP="003B4EB9">
      <w:pPr>
        <w:pStyle w:val="ListParagraph"/>
        <w:widowControl/>
        <w:numPr>
          <w:ilvl w:val="2"/>
          <w:numId w:val="17"/>
        </w:numPr>
        <w:overflowPunct/>
        <w:adjustRightInd/>
        <w:spacing w:line="276" w:lineRule="auto"/>
        <w:ind w:left="1276" w:hanging="567"/>
        <w:jc w:val="both"/>
        <w:rPr>
          <w:rFonts w:ascii="Arial" w:hAnsi="Arial" w:cs="Arial"/>
          <w:color w:val="000000"/>
          <w:shd w:val="clear" w:color="auto" w:fill="FFFFFF"/>
        </w:rPr>
      </w:pPr>
      <w:r w:rsidRPr="00CB0130">
        <w:rPr>
          <w:rFonts w:ascii="Arial" w:hAnsi="Arial" w:cs="Arial"/>
          <w:color w:val="000000"/>
          <w:shd w:val="clear" w:color="auto" w:fill="FFFFFF"/>
        </w:rPr>
        <w:t>It engages all stakeholders throughout the strategy formulation process and reflects their opinion and feedback.</w:t>
      </w:r>
    </w:p>
    <w:p w14:paraId="55FB28C1" w14:textId="77777777" w:rsidR="003B4EB9" w:rsidRPr="00CB0130" w:rsidRDefault="003B4EB9" w:rsidP="003B4EB9">
      <w:pPr>
        <w:pStyle w:val="ListParagraph"/>
        <w:widowControl/>
        <w:numPr>
          <w:ilvl w:val="1"/>
          <w:numId w:val="17"/>
        </w:numPr>
        <w:overflowPunct/>
        <w:adjustRightInd/>
        <w:spacing w:line="276" w:lineRule="auto"/>
        <w:ind w:left="709" w:hanging="709"/>
        <w:jc w:val="both"/>
        <w:rPr>
          <w:rFonts w:ascii="Arial" w:hAnsi="Arial" w:cs="Arial"/>
          <w:color w:val="000000"/>
          <w:shd w:val="clear" w:color="auto" w:fill="FFFFFF"/>
        </w:rPr>
      </w:pPr>
      <w:r w:rsidRPr="00CB0130">
        <w:rPr>
          <w:rFonts w:ascii="Arial" w:hAnsi="Arial" w:cs="Arial"/>
          <w:color w:val="000000"/>
          <w:shd w:val="clear" w:color="auto" w:fill="FFFFFF"/>
        </w:rPr>
        <w:t>Seek agreement on the INFF strategy by all relevant bodies and stakeholders and have it approved by the INFF oversight body.</w:t>
      </w:r>
    </w:p>
    <w:p w14:paraId="1F574EC7" w14:textId="77777777" w:rsidR="003B4EB9" w:rsidRPr="00706F10" w:rsidRDefault="003B4EB9" w:rsidP="003B4EB9">
      <w:pPr>
        <w:pStyle w:val="ListParagraph"/>
        <w:widowControl/>
        <w:numPr>
          <w:ilvl w:val="1"/>
          <w:numId w:val="17"/>
        </w:numPr>
        <w:overflowPunct/>
        <w:adjustRightInd/>
        <w:spacing w:line="276" w:lineRule="auto"/>
        <w:ind w:left="709" w:hanging="709"/>
        <w:jc w:val="both"/>
        <w:rPr>
          <w:rFonts w:ascii="Arial" w:hAnsi="Arial" w:cs="Arial"/>
          <w:color w:val="000000"/>
          <w:shd w:val="clear" w:color="auto" w:fill="FFFFFF"/>
        </w:rPr>
      </w:pPr>
      <w:r w:rsidRPr="00706F10">
        <w:rPr>
          <w:rFonts w:ascii="Arial" w:hAnsi="Arial" w:cs="Arial"/>
          <w:color w:val="000000"/>
          <w:shd w:val="clear" w:color="auto" w:fill="FFFFFF"/>
        </w:rPr>
        <w:t>Adapt operational tools and support mechanisms for the implementation of INFF strategy, including monitoring and reporting system and secretariat functions.</w:t>
      </w:r>
    </w:p>
    <w:p w14:paraId="7375F9E3" w14:textId="77777777" w:rsidR="003B4EB9" w:rsidRPr="008073FD" w:rsidRDefault="003B4EB9" w:rsidP="003B4EB9">
      <w:pPr>
        <w:pStyle w:val="ListParagraph"/>
        <w:spacing w:line="276" w:lineRule="auto"/>
        <w:ind w:left="1260"/>
        <w:jc w:val="both"/>
        <w:rPr>
          <w:rFonts w:ascii="Arial" w:hAnsi="Arial" w:cs="Arial"/>
          <w:color w:val="000000"/>
          <w:shd w:val="clear" w:color="auto" w:fill="FFFFFF"/>
        </w:rPr>
      </w:pPr>
    </w:p>
    <w:p w14:paraId="10007241" w14:textId="77777777" w:rsidR="003B4EB9" w:rsidRDefault="003B4EB9" w:rsidP="003B4EB9">
      <w:pPr>
        <w:spacing w:line="276" w:lineRule="auto"/>
        <w:contextualSpacing/>
        <w:jc w:val="both"/>
        <w:rPr>
          <w:rFonts w:ascii="Arial" w:hAnsi="Arial" w:cs="Arial"/>
          <w:b/>
          <w:bCs/>
          <w:i/>
          <w:iCs/>
          <w:color w:val="000000"/>
          <w:shd w:val="clear" w:color="auto" w:fill="FFFFFF"/>
        </w:rPr>
      </w:pPr>
      <w:r w:rsidRPr="0054688D">
        <w:rPr>
          <w:rFonts w:ascii="Arial" w:hAnsi="Arial" w:cs="Arial"/>
          <w:b/>
          <w:bCs/>
          <w:i/>
          <w:iCs/>
          <w:color w:val="000000"/>
          <w:shd w:val="clear" w:color="auto" w:fill="FFFFFF"/>
        </w:rPr>
        <w:lastRenderedPageBreak/>
        <w:t xml:space="preserve">Output </w:t>
      </w:r>
      <w:r>
        <w:rPr>
          <w:rFonts w:ascii="Arial" w:hAnsi="Arial" w:cs="Arial"/>
          <w:b/>
          <w:bCs/>
          <w:i/>
          <w:iCs/>
          <w:color w:val="000000"/>
          <w:shd w:val="clear" w:color="auto" w:fill="FFFFFF"/>
        </w:rPr>
        <w:t>5</w:t>
      </w:r>
      <w:r w:rsidRPr="0054688D">
        <w:rPr>
          <w:rFonts w:ascii="Arial" w:hAnsi="Arial" w:cs="Arial"/>
          <w:b/>
          <w:bCs/>
          <w:i/>
          <w:iCs/>
          <w:color w:val="000000"/>
          <w:shd w:val="clear" w:color="auto" w:fill="FFFFFF"/>
        </w:rPr>
        <w:t>: Capacity in INFF preparation enhanced.</w:t>
      </w:r>
    </w:p>
    <w:p w14:paraId="7C2BD398" w14:textId="77777777" w:rsidR="003B4EB9" w:rsidRPr="0054688D" w:rsidRDefault="003B4EB9" w:rsidP="003B4EB9">
      <w:pPr>
        <w:spacing w:line="276" w:lineRule="auto"/>
        <w:contextualSpacing/>
        <w:jc w:val="both"/>
        <w:rPr>
          <w:rFonts w:ascii="Arial" w:hAnsi="Arial" w:cs="Arial"/>
          <w:b/>
          <w:bCs/>
          <w:i/>
          <w:iCs/>
          <w:color w:val="000000"/>
          <w:shd w:val="clear" w:color="auto" w:fill="FFFFFF"/>
        </w:rPr>
      </w:pPr>
    </w:p>
    <w:p w14:paraId="38615FF6" w14:textId="77777777" w:rsidR="003B4EB9" w:rsidRDefault="003B4EB9" w:rsidP="003B4EB9">
      <w:pPr>
        <w:pStyle w:val="ListParagraph"/>
        <w:widowControl/>
        <w:numPr>
          <w:ilvl w:val="1"/>
          <w:numId w:val="18"/>
        </w:numPr>
        <w:overflowPunct/>
        <w:adjustRightInd/>
        <w:spacing w:line="276" w:lineRule="auto"/>
        <w:ind w:left="709" w:hanging="709"/>
        <w:jc w:val="both"/>
        <w:rPr>
          <w:rFonts w:ascii="Arial" w:hAnsi="Arial" w:cs="Arial"/>
          <w:color w:val="000000"/>
          <w:shd w:val="clear" w:color="auto" w:fill="FFFFFF"/>
        </w:rPr>
      </w:pPr>
      <w:r w:rsidRPr="00CB0130">
        <w:rPr>
          <w:rFonts w:ascii="Arial" w:hAnsi="Arial" w:cs="Arial"/>
          <w:color w:val="000000"/>
          <w:shd w:val="clear" w:color="auto" w:fill="FFFFFF"/>
        </w:rPr>
        <w:t>Provide support to strengthening capacity of key government agencies and non-government players in undertaking INFF inception and development including conducting capacity assessments:</w:t>
      </w:r>
    </w:p>
    <w:p w14:paraId="0AAB3005" w14:textId="77777777" w:rsidR="003B4EB9" w:rsidRDefault="003B4EB9" w:rsidP="003B4EB9">
      <w:pPr>
        <w:pStyle w:val="ListParagraph"/>
        <w:widowControl/>
        <w:numPr>
          <w:ilvl w:val="2"/>
          <w:numId w:val="18"/>
        </w:numPr>
        <w:overflowPunct/>
        <w:adjustRightInd/>
        <w:spacing w:line="276" w:lineRule="auto"/>
        <w:ind w:left="1276" w:hanging="567"/>
        <w:jc w:val="both"/>
        <w:rPr>
          <w:rFonts w:ascii="Arial" w:hAnsi="Arial" w:cs="Arial"/>
          <w:color w:val="000000"/>
          <w:shd w:val="clear" w:color="auto" w:fill="FFFFFF"/>
        </w:rPr>
      </w:pPr>
      <w:r w:rsidRPr="00CB0130">
        <w:rPr>
          <w:rFonts w:ascii="Arial" w:hAnsi="Arial" w:cs="Arial"/>
          <w:color w:val="000000"/>
          <w:shd w:val="clear" w:color="auto" w:fill="FFFFFF"/>
        </w:rPr>
        <w:t xml:space="preserve">Prepare training plan based on the assessment and develop training materials and manuals.  </w:t>
      </w:r>
    </w:p>
    <w:p w14:paraId="645DE683" w14:textId="77777777" w:rsidR="003B4EB9" w:rsidRDefault="003B4EB9" w:rsidP="003B4EB9">
      <w:pPr>
        <w:pStyle w:val="ListParagraph"/>
        <w:widowControl/>
        <w:numPr>
          <w:ilvl w:val="2"/>
          <w:numId w:val="18"/>
        </w:numPr>
        <w:overflowPunct/>
        <w:adjustRightInd/>
        <w:spacing w:line="276" w:lineRule="auto"/>
        <w:ind w:left="1276" w:hanging="567"/>
        <w:jc w:val="both"/>
        <w:rPr>
          <w:rFonts w:ascii="Arial" w:hAnsi="Arial" w:cs="Arial"/>
          <w:color w:val="000000"/>
          <w:shd w:val="clear" w:color="auto" w:fill="FFFFFF"/>
        </w:rPr>
      </w:pPr>
      <w:r w:rsidRPr="00CB0130">
        <w:rPr>
          <w:rFonts w:ascii="Arial" w:hAnsi="Arial" w:cs="Arial"/>
          <w:color w:val="000000"/>
          <w:shd w:val="clear" w:color="auto" w:fill="FFFFFF"/>
        </w:rPr>
        <w:t>Deliver training in a suitable format (on-the-job, group-based, online etc.,) in accordance with the training plan for the various parties including the INFF development working group, Ministry of Finance, National Development Agency, Bank of Mongolia, Financial Regulatory Commission, and other government agencies’ on INFF establishment and SDGs financing.</w:t>
      </w:r>
    </w:p>
    <w:p w14:paraId="0161205C" w14:textId="77777777" w:rsidR="003B4EB9" w:rsidRDefault="003B4EB9" w:rsidP="003B4EB9">
      <w:pPr>
        <w:pStyle w:val="ListParagraph"/>
        <w:widowControl/>
        <w:numPr>
          <w:ilvl w:val="2"/>
          <w:numId w:val="18"/>
        </w:numPr>
        <w:overflowPunct/>
        <w:adjustRightInd/>
        <w:spacing w:line="276" w:lineRule="auto"/>
        <w:ind w:left="1276" w:hanging="567"/>
        <w:jc w:val="both"/>
        <w:rPr>
          <w:rFonts w:ascii="Arial" w:hAnsi="Arial" w:cs="Arial"/>
          <w:color w:val="000000"/>
          <w:shd w:val="clear" w:color="auto" w:fill="FFFFFF"/>
        </w:rPr>
      </w:pPr>
      <w:r w:rsidRPr="00CB0130">
        <w:rPr>
          <w:rFonts w:ascii="Arial" w:hAnsi="Arial" w:cs="Arial"/>
          <w:color w:val="000000"/>
          <w:shd w:val="clear" w:color="auto" w:fill="FFFFFF"/>
        </w:rPr>
        <w:t>Enhance and strengthen the capacity of the INFF development working group, Ministry of Finance, National Development Agency, Bank of Mongolia, Financial Regulatory Commission, and other government agencies on INFF establishment and SDGs financing.</w:t>
      </w:r>
    </w:p>
    <w:p w14:paraId="06232B10" w14:textId="77777777" w:rsidR="003B4EB9" w:rsidRDefault="003B4EB9" w:rsidP="003B4EB9">
      <w:pPr>
        <w:pStyle w:val="ListParagraph"/>
        <w:widowControl/>
        <w:numPr>
          <w:ilvl w:val="2"/>
          <w:numId w:val="18"/>
        </w:numPr>
        <w:overflowPunct/>
        <w:adjustRightInd/>
        <w:spacing w:line="276" w:lineRule="auto"/>
        <w:ind w:left="1276" w:hanging="567"/>
        <w:jc w:val="both"/>
        <w:rPr>
          <w:rFonts w:ascii="Arial" w:hAnsi="Arial" w:cs="Arial"/>
          <w:color w:val="000000"/>
          <w:shd w:val="clear" w:color="auto" w:fill="FFFFFF"/>
        </w:rPr>
      </w:pPr>
      <w:proofErr w:type="spellStart"/>
      <w:r w:rsidRPr="00CB0130">
        <w:rPr>
          <w:rFonts w:ascii="Arial" w:hAnsi="Arial" w:cs="Arial"/>
          <w:color w:val="000000"/>
          <w:shd w:val="clear" w:color="auto" w:fill="FFFFFF"/>
        </w:rPr>
        <w:t>Organise</w:t>
      </w:r>
      <w:proofErr w:type="spellEnd"/>
      <w:r w:rsidRPr="00CB0130">
        <w:rPr>
          <w:rFonts w:ascii="Arial" w:hAnsi="Arial" w:cs="Arial"/>
          <w:color w:val="000000"/>
          <w:shd w:val="clear" w:color="auto" w:fill="FFFFFF"/>
        </w:rPr>
        <w:t xml:space="preserve"> domestic workshops to disseminate the findings of the scoping report, INFF roadmap and the INFF strategy.</w:t>
      </w:r>
    </w:p>
    <w:p w14:paraId="0E37BCCA" w14:textId="77777777" w:rsidR="003B4EB9" w:rsidRPr="00CB0130" w:rsidRDefault="003B4EB9" w:rsidP="003B4EB9">
      <w:pPr>
        <w:pStyle w:val="ListParagraph"/>
        <w:widowControl/>
        <w:numPr>
          <w:ilvl w:val="2"/>
          <w:numId w:val="18"/>
        </w:numPr>
        <w:overflowPunct/>
        <w:adjustRightInd/>
        <w:spacing w:line="276" w:lineRule="auto"/>
        <w:ind w:left="1276" w:hanging="567"/>
        <w:jc w:val="both"/>
        <w:rPr>
          <w:rFonts w:ascii="Arial" w:hAnsi="Arial" w:cs="Arial"/>
          <w:color w:val="000000"/>
          <w:shd w:val="clear" w:color="auto" w:fill="FFFFFF"/>
        </w:rPr>
      </w:pPr>
      <w:r w:rsidRPr="00CB0130">
        <w:rPr>
          <w:rFonts w:ascii="Arial" w:hAnsi="Arial" w:cs="Arial"/>
          <w:color w:val="000000"/>
          <w:shd w:val="clear" w:color="auto" w:fill="FFFFFF"/>
        </w:rPr>
        <w:t>Prepare a publication of the INFF strategy.</w:t>
      </w:r>
    </w:p>
    <w:p w14:paraId="0B52444C" w14:textId="77777777" w:rsidR="003B4EB9" w:rsidRDefault="003B4EB9" w:rsidP="003B4EB9">
      <w:pPr>
        <w:pStyle w:val="ListParagraph"/>
        <w:spacing w:line="276" w:lineRule="auto"/>
        <w:ind w:left="360"/>
        <w:jc w:val="both"/>
        <w:rPr>
          <w:rFonts w:ascii="Arial" w:hAnsi="Arial" w:cs="Arial"/>
          <w:color w:val="000000"/>
          <w:shd w:val="clear" w:color="auto" w:fill="FFFFFF"/>
        </w:rPr>
      </w:pPr>
    </w:p>
    <w:p w14:paraId="6E12C093" w14:textId="77777777" w:rsidR="003B4EB9" w:rsidRDefault="003B4EB9" w:rsidP="003B4EB9">
      <w:pPr>
        <w:pStyle w:val="ListParagraph"/>
        <w:widowControl/>
        <w:numPr>
          <w:ilvl w:val="0"/>
          <w:numId w:val="21"/>
        </w:numPr>
        <w:overflowPunct/>
        <w:adjustRightInd/>
        <w:spacing w:line="276" w:lineRule="auto"/>
        <w:jc w:val="both"/>
        <w:textAlignment w:val="baseline"/>
        <w:rPr>
          <w:rFonts w:ascii="Arial" w:hAnsi="Arial" w:cs="Arial"/>
          <w:b/>
          <w:bCs/>
          <w:caps/>
          <w:color w:val="212529"/>
          <w:szCs w:val="22"/>
          <w:shd w:val="clear" w:color="auto" w:fill="FFFFFF"/>
        </w:rPr>
      </w:pPr>
      <w:r w:rsidRPr="00045FAD">
        <w:rPr>
          <w:rFonts w:ascii="Arial" w:hAnsi="Arial" w:cs="Arial"/>
          <w:b/>
          <w:bCs/>
          <w:caps/>
          <w:color w:val="212529"/>
          <w:szCs w:val="22"/>
          <w:shd w:val="clear" w:color="auto" w:fill="FFFFFF"/>
        </w:rPr>
        <w:t>Consultant team</w:t>
      </w:r>
    </w:p>
    <w:p w14:paraId="6072B6CD" w14:textId="77777777" w:rsidR="003B4EB9" w:rsidRPr="00045FAD" w:rsidRDefault="003B4EB9" w:rsidP="003B4EB9">
      <w:pPr>
        <w:pStyle w:val="ListParagraph"/>
        <w:spacing w:line="276" w:lineRule="auto"/>
        <w:ind w:left="360"/>
        <w:jc w:val="both"/>
        <w:textAlignment w:val="baseline"/>
        <w:rPr>
          <w:rFonts w:ascii="Arial" w:hAnsi="Arial" w:cs="Arial"/>
          <w:b/>
          <w:bCs/>
          <w:caps/>
          <w:color w:val="212529"/>
          <w:szCs w:val="22"/>
          <w:shd w:val="clear" w:color="auto" w:fill="FFFFFF"/>
        </w:rPr>
      </w:pPr>
    </w:p>
    <w:p w14:paraId="2BDBBC01" w14:textId="77777777" w:rsidR="003B4EB9" w:rsidRPr="00C00F20" w:rsidRDefault="003B4EB9" w:rsidP="003B4EB9">
      <w:pPr>
        <w:spacing w:line="276" w:lineRule="auto"/>
        <w:contextualSpacing/>
        <w:jc w:val="both"/>
        <w:rPr>
          <w:rFonts w:ascii="Arial" w:hAnsi="Arial" w:cs="Arial"/>
          <w:lang w:val="mn-MN"/>
        </w:rPr>
      </w:pPr>
      <w:r w:rsidRPr="00C00F20">
        <w:rPr>
          <w:rFonts w:ascii="Arial" w:hAnsi="Arial" w:cs="Arial"/>
          <w:lang w:val="mn-MN"/>
        </w:rPr>
        <w:t xml:space="preserve">The assignment shall be carried out by a legal entity (consultancy company, academic institution, NGO etc). Requirements for the </w:t>
      </w:r>
      <w:r w:rsidRPr="00C00F20">
        <w:rPr>
          <w:rFonts w:ascii="Arial" w:hAnsi="Arial" w:cs="Arial"/>
          <w:b/>
          <w:bCs/>
          <w:lang w:val="mn-MN"/>
        </w:rPr>
        <w:t>legal entity</w:t>
      </w:r>
      <w:r w:rsidRPr="00C00F20">
        <w:rPr>
          <w:rFonts w:ascii="Arial" w:hAnsi="Arial" w:cs="Arial"/>
          <w:lang w:val="mn-MN"/>
        </w:rPr>
        <w:t xml:space="preserve">: </w:t>
      </w:r>
    </w:p>
    <w:p w14:paraId="27C82A90" w14:textId="77777777" w:rsidR="003B4EB9" w:rsidRPr="00C00F20" w:rsidRDefault="003B4EB9" w:rsidP="003B4EB9">
      <w:pPr>
        <w:numPr>
          <w:ilvl w:val="0"/>
          <w:numId w:val="7"/>
        </w:numPr>
        <w:spacing w:line="276" w:lineRule="auto"/>
        <w:contextualSpacing/>
        <w:jc w:val="both"/>
        <w:rPr>
          <w:rFonts w:ascii="Arial" w:hAnsi="Arial" w:cs="Arial"/>
          <w:lang w:val="mn-MN"/>
        </w:rPr>
      </w:pPr>
      <w:r w:rsidRPr="00C00F20">
        <w:rPr>
          <w:rFonts w:ascii="Arial" w:eastAsia="Arial" w:hAnsi="Arial" w:cs="Arial"/>
          <w:color w:val="000000"/>
          <w:lang w:val="mn-MN" w:eastAsia="ja-JP" w:bidi="mn-Mong-CN"/>
        </w:rPr>
        <w:t xml:space="preserve">Must have professional experience in </w:t>
      </w:r>
      <w:r>
        <w:rPr>
          <w:rFonts w:ascii="Arial" w:eastAsia="Arial" w:hAnsi="Arial" w:cs="Arial"/>
          <w:color w:val="000000"/>
          <w:lang w:eastAsia="ja-JP" w:bidi="mn-Mong-CN"/>
        </w:rPr>
        <w:t>sustainable financing, development policy analysis, public finance, private sector development, strategic planning and budgeting.</w:t>
      </w:r>
    </w:p>
    <w:p w14:paraId="451592A1" w14:textId="77777777" w:rsidR="003B4EB9" w:rsidRPr="00C00F20" w:rsidRDefault="003B4EB9" w:rsidP="003B4EB9">
      <w:pPr>
        <w:numPr>
          <w:ilvl w:val="0"/>
          <w:numId w:val="7"/>
        </w:numPr>
        <w:overflowPunct w:val="0"/>
        <w:autoSpaceDE w:val="0"/>
        <w:autoSpaceDN w:val="0"/>
        <w:adjustRightInd w:val="0"/>
        <w:spacing w:line="276" w:lineRule="auto"/>
        <w:contextualSpacing/>
        <w:jc w:val="both"/>
        <w:textAlignment w:val="baseline"/>
        <w:rPr>
          <w:rFonts w:ascii="Arial" w:hAnsi="Arial" w:cs="Arial"/>
          <w:lang w:val="mn-MN" w:eastAsia="ja-JP" w:bidi="mn-Mong-CN"/>
        </w:rPr>
      </w:pPr>
      <w:r w:rsidRPr="00C00F20">
        <w:rPr>
          <w:rFonts w:ascii="Arial" w:eastAsia="Arial" w:hAnsi="Arial" w:cs="Arial"/>
          <w:color w:val="000000"/>
          <w:lang w:val="mn-MN" w:eastAsia="ja-JP" w:bidi="mn-Mong-CN"/>
        </w:rPr>
        <w:t xml:space="preserve">Adequate experience in projects comparable </w:t>
      </w:r>
      <w:r>
        <w:rPr>
          <w:rFonts w:ascii="Arial" w:eastAsia="Arial" w:hAnsi="Arial" w:cs="Arial"/>
          <w:color w:val="000000"/>
          <w:lang w:val="mn-MN" w:eastAsia="ja-JP" w:bidi="mn-Mong-CN"/>
        </w:rPr>
        <w:t>to</w:t>
      </w:r>
      <w:r w:rsidRPr="00C00F20">
        <w:rPr>
          <w:rFonts w:ascii="Arial" w:eastAsia="Arial" w:hAnsi="Arial" w:cs="Arial"/>
          <w:color w:val="000000"/>
          <w:lang w:val="mn-MN" w:eastAsia="ja-JP" w:bidi="mn-Mong-CN"/>
        </w:rPr>
        <w:t xml:space="preserve"> the present assignment in terms of scope and complexity. </w:t>
      </w:r>
    </w:p>
    <w:p w14:paraId="67A70CCB" w14:textId="77777777" w:rsidR="003B4EB9" w:rsidRDefault="003B4EB9" w:rsidP="003B4EB9">
      <w:pPr>
        <w:numPr>
          <w:ilvl w:val="0"/>
          <w:numId w:val="7"/>
        </w:numPr>
        <w:overflowPunct w:val="0"/>
        <w:autoSpaceDE w:val="0"/>
        <w:autoSpaceDN w:val="0"/>
        <w:adjustRightInd w:val="0"/>
        <w:spacing w:line="276" w:lineRule="auto"/>
        <w:contextualSpacing/>
        <w:jc w:val="both"/>
        <w:textAlignment w:val="baseline"/>
        <w:rPr>
          <w:rFonts w:ascii="Arial" w:hAnsi="Arial" w:cs="Arial"/>
          <w:lang w:val="mn-MN" w:eastAsia="ja-JP" w:bidi="mn-Mong-CN"/>
        </w:rPr>
      </w:pPr>
      <w:r w:rsidRPr="00C00F20">
        <w:rPr>
          <w:rFonts w:ascii="Arial" w:eastAsia="Arial" w:hAnsi="Arial" w:cs="Arial"/>
          <w:color w:val="000000"/>
          <w:lang w:val="mn-MN" w:eastAsia="ja-JP" w:bidi="mn-Mong-CN"/>
        </w:rPr>
        <w:t xml:space="preserve">The entity has necessary personnel at its disposal at all times to carry out the assignment in </w:t>
      </w:r>
      <w:r>
        <w:rPr>
          <w:rFonts w:ascii="Arial" w:eastAsia="Arial" w:hAnsi="Arial" w:cs="Arial"/>
          <w:color w:val="000000"/>
          <w:lang w:val="mn-MN" w:eastAsia="ja-JP" w:bidi="mn-Mong-CN"/>
        </w:rPr>
        <w:t xml:space="preserve">a </w:t>
      </w:r>
      <w:r w:rsidRPr="00C00F20">
        <w:rPr>
          <w:rFonts w:ascii="Arial" w:eastAsia="Arial" w:hAnsi="Arial" w:cs="Arial"/>
          <w:color w:val="000000"/>
          <w:lang w:val="mn-MN" w:eastAsia="ja-JP" w:bidi="mn-Mong-CN"/>
        </w:rPr>
        <w:t>timely manner</w:t>
      </w:r>
      <w:r w:rsidRPr="00C00F20">
        <w:rPr>
          <w:rFonts w:ascii="Arial" w:eastAsia="Arial" w:hAnsi="Arial" w:cs="Arial"/>
          <w:color w:val="000000" w:themeColor="text1"/>
          <w:lang w:val="mn-MN" w:eastAsia="ja-JP" w:bidi="mn-Mong-CN"/>
        </w:rPr>
        <w:t>;</w:t>
      </w:r>
    </w:p>
    <w:p w14:paraId="0EA2AD94" w14:textId="77777777" w:rsidR="003B4EB9" w:rsidRPr="00045FAD" w:rsidRDefault="003B4EB9" w:rsidP="003B4EB9">
      <w:pPr>
        <w:numPr>
          <w:ilvl w:val="0"/>
          <w:numId w:val="7"/>
        </w:numPr>
        <w:overflowPunct w:val="0"/>
        <w:autoSpaceDE w:val="0"/>
        <w:autoSpaceDN w:val="0"/>
        <w:adjustRightInd w:val="0"/>
        <w:spacing w:line="276" w:lineRule="auto"/>
        <w:contextualSpacing/>
        <w:jc w:val="both"/>
        <w:textAlignment w:val="baseline"/>
        <w:rPr>
          <w:rFonts w:ascii="Arial" w:hAnsi="Arial" w:cs="Arial"/>
          <w:lang w:val="mn-MN" w:eastAsia="ja-JP" w:bidi="mn-Mong-CN"/>
        </w:rPr>
      </w:pPr>
      <w:r w:rsidRPr="00045FAD">
        <w:rPr>
          <w:rFonts w:ascii="Arial" w:eastAsia="Arial" w:hAnsi="Arial" w:cs="Arial"/>
          <w:color w:val="000000"/>
          <w:lang w:eastAsia="ja-JP" w:bidi="mn-Mong-CN"/>
        </w:rPr>
        <w:t>E</w:t>
      </w:r>
      <w:r w:rsidRPr="00045FAD">
        <w:rPr>
          <w:rFonts w:ascii="Arial" w:eastAsia="Arial" w:hAnsi="Arial" w:cs="Arial"/>
          <w:color w:val="000000"/>
          <w:lang w:val="mn-MN" w:eastAsia="ja-JP" w:bidi="mn-Mong-CN"/>
        </w:rPr>
        <w:t xml:space="preserve">xperts must have proven knowledge and experience in their </w:t>
      </w:r>
      <w:r w:rsidRPr="00045FAD">
        <w:rPr>
          <w:rFonts w:ascii="Arial" w:eastAsia="Arial" w:hAnsi="Arial" w:cs="Arial"/>
          <w:color w:val="000000"/>
          <w:lang w:eastAsia="ja-JP" w:bidi="mn-Mong-CN"/>
        </w:rPr>
        <w:t>own fields.</w:t>
      </w:r>
    </w:p>
    <w:p w14:paraId="11E9B47A" w14:textId="77777777" w:rsidR="003B4EB9" w:rsidRDefault="003B4EB9" w:rsidP="003B4EB9">
      <w:pPr>
        <w:spacing w:line="276" w:lineRule="auto"/>
        <w:contextualSpacing/>
        <w:jc w:val="both"/>
        <w:rPr>
          <w:rFonts w:ascii="Arial" w:hAnsi="Arial" w:cs="Arial"/>
          <w:lang w:val="mn-MN"/>
        </w:rPr>
      </w:pPr>
    </w:p>
    <w:p w14:paraId="4DBD5827" w14:textId="77777777" w:rsidR="003B4EB9" w:rsidRDefault="003B4EB9" w:rsidP="003B4EB9">
      <w:pPr>
        <w:spacing w:line="276" w:lineRule="auto"/>
        <w:contextualSpacing/>
        <w:jc w:val="both"/>
        <w:rPr>
          <w:rFonts w:ascii="Arial" w:hAnsi="Arial" w:cs="Arial"/>
        </w:rPr>
      </w:pPr>
      <w:r w:rsidRPr="00C00F20">
        <w:rPr>
          <w:rFonts w:ascii="Arial" w:hAnsi="Arial" w:cs="Arial"/>
          <w:lang w:val="mn-MN"/>
        </w:rPr>
        <w:t>The team shall consist of at least 4 people with following competencies:</w:t>
      </w:r>
      <w:r>
        <w:rPr>
          <w:rFonts w:ascii="Arial" w:hAnsi="Arial" w:cs="Arial"/>
        </w:rPr>
        <w:t xml:space="preserve"> </w:t>
      </w:r>
    </w:p>
    <w:p w14:paraId="73EBB3F8" w14:textId="77777777" w:rsidR="003B4EB9" w:rsidRPr="00BF376B" w:rsidRDefault="003B4EB9" w:rsidP="003B4EB9">
      <w:pPr>
        <w:pStyle w:val="ListParagraph"/>
        <w:widowControl/>
        <w:numPr>
          <w:ilvl w:val="0"/>
          <w:numId w:val="23"/>
        </w:numPr>
        <w:overflowPunct/>
        <w:adjustRightInd/>
        <w:spacing w:line="276" w:lineRule="auto"/>
        <w:jc w:val="both"/>
        <w:rPr>
          <w:rFonts w:ascii="Arial" w:hAnsi="Arial" w:cs="Arial"/>
        </w:rPr>
      </w:pPr>
      <w:r w:rsidRPr="00BF376B">
        <w:rPr>
          <w:rFonts w:ascii="Arial" w:hAnsi="Arial" w:cs="Arial"/>
          <w:lang w:val="mn-MN"/>
        </w:rPr>
        <w:t>Team leader</w:t>
      </w:r>
      <w:r w:rsidRPr="00BF376B">
        <w:rPr>
          <w:rFonts w:ascii="Arial" w:hAnsi="Arial" w:cs="Arial"/>
        </w:rPr>
        <w:t xml:space="preserve"> – public finance expert</w:t>
      </w:r>
      <w:r w:rsidRPr="00BF376B">
        <w:rPr>
          <w:rFonts w:ascii="Arial" w:hAnsi="Arial" w:cs="Arial"/>
          <w:lang w:val="mn-MN"/>
        </w:rPr>
        <w:t xml:space="preserve"> with good </w:t>
      </w:r>
      <w:r w:rsidRPr="00BF376B">
        <w:rPr>
          <w:rFonts w:ascii="Arial" w:hAnsi="Arial" w:cs="Arial"/>
          <w:color w:val="000000" w:themeColor="text1"/>
          <w:lang w:val="mn-MN"/>
        </w:rPr>
        <w:t xml:space="preserve">knowledge and experience of </w:t>
      </w:r>
      <w:r w:rsidRPr="00BF376B">
        <w:rPr>
          <w:rFonts w:ascii="Arial" w:hAnsi="Arial" w:cs="Arial"/>
          <w:color w:val="000000" w:themeColor="text1"/>
        </w:rPr>
        <w:t xml:space="preserve">public policy, public </w:t>
      </w:r>
      <w:r w:rsidRPr="00BF376B">
        <w:rPr>
          <w:rFonts w:ascii="Arial" w:hAnsi="Arial" w:cs="Arial"/>
          <w:color w:val="000000" w:themeColor="text1"/>
          <w:lang w:val="mn-MN"/>
        </w:rPr>
        <w:t>finance</w:t>
      </w:r>
      <w:r w:rsidRPr="00BF376B">
        <w:rPr>
          <w:rFonts w:ascii="Arial" w:hAnsi="Arial" w:cs="Arial"/>
          <w:color w:val="000000" w:themeColor="text1"/>
        </w:rPr>
        <w:t xml:space="preserve"> or macroeconomic policy </w:t>
      </w:r>
      <w:r w:rsidRPr="00BF376B">
        <w:rPr>
          <w:rFonts w:ascii="Arial" w:hAnsi="Arial" w:cs="Arial"/>
          <w:color w:val="000000" w:themeColor="text1"/>
          <w:lang w:val="mn-MN"/>
        </w:rPr>
        <w:t xml:space="preserve">with at least </w:t>
      </w:r>
      <w:r w:rsidRPr="00BF376B">
        <w:rPr>
          <w:rFonts w:ascii="Arial" w:hAnsi="Arial" w:cs="Arial"/>
          <w:color w:val="000000" w:themeColor="text1"/>
        </w:rPr>
        <w:t>8</w:t>
      </w:r>
      <w:r w:rsidRPr="00BF376B">
        <w:rPr>
          <w:rFonts w:ascii="Arial" w:hAnsi="Arial" w:cs="Arial"/>
          <w:color w:val="000000" w:themeColor="text1"/>
          <w:lang w:val="mn-MN"/>
        </w:rPr>
        <w:t xml:space="preserve"> years of experience (1)</w:t>
      </w:r>
      <w:r w:rsidRPr="00BF376B">
        <w:rPr>
          <w:rFonts w:ascii="Arial" w:hAnsi="Arial" w:cs="Arial"/>
          <w:color w:val="000000" w:themeColor="text1"/>
        </w:rPr>
        <w:t xml:space="preserve">, </w:t>
      </w:r>
    </w:p>
    <w:p w14:paraId="34642F33" w14:textId="77777777" w:rsidR="003B4EB9" w:rsidRPr="00BF376B" w:rsidRDefault="003B4EB9" w:rsidP="003B4EB9">
      <w:pPr>
        <w:pStyle w:val="ListParagraph"/>
        <w:widowControl/>
        <w:numPr>
          <w:ilvl w:val="0"/>
          <w:numId w:val="23"/>
        </w:numPr>
        <w:overflowPunct/>
        <w:adjustRightInd/>
        <w:spacing w:line="276" w:lineRule="auto"/>
        <w:jc w:val="both"/>
        <w:rPr>
          <w:rFonts w:ascii="Arial" w:hAnsi="Arial" w:cs="Arial"/>
        </w:rPr>
      </w:pPr>
      <w:r>
        <w:rPr>
          <w:rFonts w:ascii="Arial" w:hAnsi="Arial" w:cs="Arial"/>
          <w:color w:val="000000" w:themeColor="text1"/>
        </w:rPr>
        <w:t>F</w:t>
      </w:r>
      <w:r w:rsidRPr="00BF376B">
        <w:rPr>
          <w:rFonts w:ascii="Arial" w:hAnsi="Arial" w:cs="Arial"/>
          <w:color w:val="000000" w:themeColor="text1"/>
        </w:rPr>
        <w:t xml:space="preserve">inance expert </w:t>
      </w:r>
      <w:bookmarkStart w:id="3" w:name="_Hlk36796120"/>
      <w:r w:rsidRPr="00BF376B">
        <w:rPr>
          <w:rFonts w:ascii="Arial" w:hAnsi="Arial" w:cs="Arial"/>
          <w:color w:val="000000" w:themeColor="text1"/>
          <w:lang w:val="mn-MN"/>
        </w:rPr>
        <w:t xml:space="preserve">with at least 5 years of experience in the </w:t>
      </w:r>
      <w:r w:rsidRPr="00BF376B">
        <w:rPr>
          <w:rFonts w:ascii="Arial" w:hAnsi="Arial" w:cs="Arial"/>
          <w:color w:val="000000" w:themeColor="text1"/>
        </w:rPr>
        <w:t>financial sector, financial market, and private sector development</w:t>
      </w:r>
      <w:r w:rsidRPr="00BF376B">
        <w:rPr>
          <w:rFonts w:ascii="Arial" w:hAnsi="Arial" w:cs="Arial"/>
          <w:color w:val="000000" w:themeColor="text1"/>
          <w:lang w:val="mn-MN"/>
        </w:rPr>
        <w:t xml:space="preserve"> </w:t>
      </w:r>
      <w:bookmarkEnd w:id="3"/>
      <w:r w:rsidRPr="00BF376B">
        <w:rPr>
          <w:rFonts w:ascii="Arial" w:hAnsi="Arial" w:cs="Arial"/>
          <w:color w:val="000000" w:themeColor="text1"/>
          <w:lang w:val="mn-MN"/>
        </w:rPr>
        <w:t xml:space="preserve">(1), </w:t>
      </w:r>
    </w:p>
    <w:p w14:paraId="027385FB" w14:textId="77777777" w:rsidR="003B4EB9" w:rsidRPr="00BF376B" w:rsidRDefault="003B4EB9" w:rsidP="003B4EB9">
      <w:pPr>
        <w:pStyle w:val="ListParagraph"/>
        <w:widowControl/>
        <w:numPr>
          <w:ilvl w:val="0"/>
          <w:numId w:val="23"/>
        </w:numPr>
        <w:overflowPunct/>
        <w:adjustRightInd/>
        <w:spacing w:line="276" w:lineRule="auto"/>
        <w:jc w:val="both"/>
        <w:rPr>
          <w:rFonts w:ascii="Arial" w:hAnsi="Arial" w:cs="Arial"/>
        </w:rPr>
      </w:pPr>
      <w:r>
        <w:rPr>
          <w:rFonts w:ascii="Arial" w:hAnsi="Arial" w:cs="Arial"/>
          <w:color w:val="000000" w:themeColor="text1"/>
        </w:rPr>
        <w:t>S</w:t>
      </w:r>
      <w:r w:rsidRPr="00BF376B">
        <w:rPr>
          <w:rFonts w:ascii="Arial" w:hAnsi="Arial" w:cs="Arial"/>
          <w:color w:val="000000" w:themeColor="text1"/>
        </w:rPr>
        <w:t xml:space="preserve">tatistician or economist </w:t>
      </w:r>
      <w:r w:rsidRPr="00BF376B">
        <w:rPr>
          <w:rFonts w:ascii="Arial" w:hAnsi="Arial" w:cs="Arial"/>
          <w:lang w:val="mn-MN"/>
        </w:rPr>
        <w:t xml:space="preserve">with at least </w:t>
      </w:r>
      <w:r w:rsidRPr="00BF376B">
        <w:rPr>
          <w:rFonts w:ascii="Arial" w:hAnsi="Arial" w:cs="Arial"/>
        </w:rPr>
        <w:t xml:space="preserve">5 </w:t>
      </w:r>
      <w:r w:rsidRPr="00BF376B">
        <w:rPr>
          <w:rFonts w:ascii="Arial" w:hAnsi="Arial" w:cs="Arial"/>
          <w:lang w:val="mn-MN"/>
        </w:rPr>
        <w:t xml:space="preserve">years of experience in </w:t>
      </w:r>
      <w:r w:rsidRPr="00BF376B">
        <w:rPr>
          <w:rFonts w:ascii="Arial" w:hAnsi="Arial" w:cs="Arial"/>
        </w:rPr>
        <w:t>statistics, social science</w:t>
      </w:r>
      <w:r>
        <w:rPr>
          <w:rFonts w:ascii="Arial" w:hAnsi="Arial" w:cs="Arial"/>
        </w:rPr>
        <w:t>,</w:t>
      </w:r>
      <w:r w:rsidRPr="00BF376B">
        <w:rPr>
          <w:rFonts w:ascii="Arial" w:hAnsi="Arial" w:cs="Arial"/>
        </w:rPr>
        <w:t xml:space="preserve"> and</w:t>
      </w:r>
      <w:r>
        <w:rPr>
          <w:rFonts w:ascii="Arial" w:hAnsi="Arial" w:cs="Arial"/>
        </w:rPr>
        <w:t>/or</w:t>
      </w:r>
      <w:r w:rsidRPr="00BF376B">
        <w:rPr>
          <w:rFonts w:ascii="Arial" w:hAnsi="Arial" w:cs="Arial"/>
        </w:rPr>
        <w:t xml:space="preserve"> development policy </w:t>
      </w:r>
      <w:r w:rsidRPr="00BF376B">
        <w:rPr>
          <w:rFonts w:ascii="Arial" w:hAnsi="Arial" w:cs="Arial"/>
          <w:lang w:val="mn-MN"/>
        </w:rPr>
        <w:t>(</w:t>
      </w:r>
      <w:r w:rsidRPr="00BF376B">
        <w:rPr>
          <w:rFonts w:ascii="Arial" w:hAnsi="Arial" w:cs="Arial"/>
        </w:rPr>
        <w:t>2</w:t>
      </w:r>
      <w:r w:rsidRPr="00BF376B">
        <w:rPr>
          <w:rFonts w:ascii="Arial" w:hAnsi="Arial" w:cs="Arial"/>
          <w:lang w:val="mn-MN"/>
        </w:rPr>
        <w:t>)</w:t>
      </w:r>
      <w:r>
        <w:rPr>
          <w:rFonts w:ascii="Arial" w:hAnsi="Arial" w:cs="Arial"/>
        </w:rPr>
        <w:t xml:space="preserve"> to work on prioritization and costing exercise.</w:t>
      </w:r>
    </w:p>
    <w:p w14:paraId="24E7A87B" w14:textId="77777777" w:rsidR="003B4EB9" w:rsidRDefault="003B4EB9" w:rsidP="003B4EB9">
      <w:pPr>
        <w:spacing w:line="276" w:lineRule="auto"/>
        <w:contextualSpacing/>
        <w:jc w:val="both"/>
        <w:rPr>
          <w:rFonts w:ascii="Arial" w:hAnsi="Arial" w:cs="Arial"/>
        </w:rPr>
      </w:pPr>
    </w:p>
    <w:p w14:paraId="6637364C" w14:textId="77777777" w:rsidR="003B4EB9" w:rsidRDefault="003B4EB9" w:rsidP="003B4EB9">
      <w:pPr>
        <w:spacing w:line="276" w:lineRule="auto"/>
        <w:contextualSpacing/>
        <w:jc w:val="both"/>
        <w:rPr>
          <w:rFonts w:ascii="Arial" w:hAnsi="Arial" w:cs="Arial"/>
        </w:rPr>
      </w:pPr>
      <w:r w:rsidRPr="00CE52A7">
        <w:rPr>
          <w:rFonts w:ascii="Arial" w:hAnsi="Arial" w:cs="Arial"/>
        </w:rPr>
        <w:t>With the international consultant,</w:t>
      </w:r>
      <w:r>
        <w:rPr>
          <w:rFonts w:ascii="Arial" w:hAnsi="Arial" w:cs="Arial"/>
          <w:b/>
          <w:bCs/>
        </w:rPr>
        <w:t xml:space="preserve"> </w:t>
      </w:r>
      <w:r w:rsidRPr="00756E4E">
        <w:rPr>
          <w:rFonts w:ascii="Arial" w:hAnsi="Arial" w:cs="Arial"/>
          <w:b/>
          <w:bCs/>
        </w:rPr>
        <w:t xml:space="preserve">Team leader shall </w:t>
      </w:r>
      <w:r w:rsidRPr="00D20A9C">
        <w:rPr>
          <w:rFonts w:ascii="Arial" w:hAnsi="Arial" w:cs="Arial"/>
          <w:bCs/>
        </w:rPr>
        <w:t>(i) be</w:t>
      </w:r>
      <w:r w:rsidRPr="00756E4E">
        <w:rPr>
          <w:rFonts w:ascii="Arial" w:hAnsi="Arial" w:cs="Arial"/>
          <w:b/>
          <w:bCs/>
        </w:rPr>
        <w:t xml:space="preserve"> </w:t>
      </w:r>
      <w:r w:rsidRPr="00756E4E">
        <w:rPr>
          <w:rFonts w:ascii="Arial" w:hAnsi="Arial" w:cs="Arial"/>
        </w:rPr>
        <w:t>responsible for the overall preparation, coordination, and quality delivery of these tasks and lead and manage this assignment</w:t>
      </w:r>
      <w:r>
        <w:rPr>
          <w:rFonts w:ascii="Arial" w:hAnsi="Arial" w:cs="Arial"/>
        </w:rPr>
        <w:t xml:space="preserve">, </w:t>
      </w:r>
      <w:r w:rsidRPr="00756E4E">
        <w:rPr>
          <w:rFonts w:ascii="Arial" w:hAnsi="Arial" w:cs="Arial"/>
        </w:rPr>
        <w:t xml:space="preserve">(ii) develop the </w:t>
      </w:r>
      <w:proofErr w:type="spellStart"/>
      <w:r w:rsidRPr="00756E4E">
        <w:rPr>
          <w:rFonts w:ascii="Arial" w:hAnsi="Arial" w:cs="Arial"/>
        </w:rPr>
        <w:t>workplan</w:t>
      </w:r>
      <w:proofErr w:type="spellEnd"/>
      <w:r w:rsidRPr="00756E4E">
        <w:rPr>
          <w:rFonts w:ascii="Arial" w:hAnsi="Arial" w:cs="Arial"/>
        </w:rPr>
        <w:t xml:space="preserve"> to undertake this assignment with responsibility assignment matrix, (iii) provide the government counterparts the necessary capacity building </w:t>
      </w:r>
      <w:proofErr w:type="spellStart"/>
      <w:r w:rsidRPr="00756E4E">
        <w:rPr>
          <w:rFonts w:ascii="Arial" w:hAnsi="Arial" w:cs="Arial"/>
        </w:rPr>
        <w:t>e.g</w:t>
      </w:r>
      <w:proofErr w:type="spellEnd"/>
      <w:r w:rsidRPr="00756E4E">
        <w:rPr>
          <w:rFonts w:ascii="Arial" w:hAnsi="Arial" w:cs="Arial"/>
        </w:rPr>
        <w:t xml:space="preserve"> via workshops and trainings</w:t>
      </w:r>
      <w:r>
        <w:rPr>
          <w:rFonts w:ascii="Arial" w:hAnsi="Arial" w:cs="Arial"/>
        </w:rPr>
        <w:t>, and</w:t>
      </w:r>
      <w:r w:rsidRPr="00756E4E">
        <w:rPr>
          <w:rFonts w:ascii="Arial" w:hAnsi="Arial" w:cs="Arial"/>
        </w:rPr>
        <w:t xml:space="preserve"> (iv) deliver reports in UNDP formats and quality standards and lead capacity building activities in coordination with technical expert.</w:t>
      </w:r>
    </w:p>
    <w:p w14:paraId="6F2AFA9E" w14:textId="77777777" w:rsidR="003B4EB9" w:rsidRDefault="003B4EB9" w:rsidP="003B4EB9">
      <w:pPr>
        <w:spacing w:line="276" w:lineRule="auto"/>
        <w:contextualSpacing/>
        <w:jc w:val="both"/>
        <w:rPr>
          <w:rFonts w:ascii="Arial" w:hAnsi="Arial" w:cs="Arial"/>
          <w:highlight w:val="yellow"/>
        </w:rPr>
      </w:pPr>
    </w:p>
    <w:p w14:paraId="5EDD66A6" w14:textId="77777777" w:rsidR="003B4EB9" w:rsidRDefault="003B4EB9" w:rsidP="003B4EB9">
      <w:pPr>
        <w:pStyle w:val="ListParagraph"/>
        <w:widowControl/>
        <w:numPr>
          <w:ilvl w:val="0"/>
          <w:numId w:val="21"/>
        </w:numPr>
        <w:overflowPunct/>
        <w:adjustRightInd/>
        <w:spacing w:line="276" w:lineRule="auto"/>
        <w:jc w:val="both"/>
        <w:textAlignment w:val="baseline"/>
        <w:rPr>
          <w:rFonts w:ascii="Arial" w:hAnsi="Arial" w:cs="Arial"/>
          <w:b/>
          <w:bCs/>
          <w:caps/>
          <w:color w:val="212529"/>
          <w:szCs w:val="22"/>
          <w:shd w:val="clear" w:color="auto" w:fill="FFFFFF"/>
        </w:rPr>
      </w:pPr>
      <w:r>
        <w:rPr>
          <w:rFonts w:ascii="Arial" w:hAnsi="Arial" w:cs="Arial"/>
          <w:b/>
          <w:bCs/>
          <w:caps/>
          <w:color w:val="212529"/>
          <w:szCs w:val="22"/>
          <w:shd w:val="clear" w:color="auto" w:fill="FFFFFF"/>
        </w:rPr>
        <w:t>REPORTING ARRANGEMENT</w:t>
      </w:r>
      <w:r w:rsidRPr="00EE5BD4">
        <w:rPr>
          <w:rFonts w:ascii="Arial" w:hAnsi="Arial" w:cs="Arial"/>
          <w:b/>
          <w:bCs/>
          <w:caps/>
          <w:color w:val="212529"/>
          <w:szCs w:val="22"/>
          <w:shd w:val="clear" w:color="auto" w:fill="FFFFFF"/>
        </w:rPr>
        <w:t xml:space="preserve">  </w:t>
      </w:r>
    </w:p>
    <w:p w14:paraId="6EB7D3D4" w14:textId="77777777" w:rsidR="003B4EB9" w:rsidRPr="00EE5BD4" w:rsidRDefault="003B4EB9" w:rsidP="003B4EB9">
      <w:pPr>
        <w:pStyle w:val="ListParagraph"/>
        <w:spacing w:line="276" w:lineRule="auto"/>
        <w:ind w:left="360"/>
        <w:jc w:val="both"/>
        <w:textAlignment w:val="baseline"/>
        <w:rPr>
          <w:rFonts w:ascii="Arial" w:hAnsi="Arial" w:cs="Arial"/>
          <w:b/>
          <w:bCs/>
          <w:caps/>
          <w:color w:val="212529"/>
          <w:szCs w:val="22"/>
          <w:shd w:val="clear" w:color="auto" w:fill="FFFFFF"/>
        </w:rPr>
      </w:pPr>
    </w:p>
    <w:p w14:paraId="1D4670F1" w14:textId="77777777" w:rsidR="003B4EB9" w:rsidRDefault="003B4EB9" w:rsidP="003B4EB9">
      <w:pPr>
        <w:spacing w:line="276" w:lineRule="auto"/>
        <w:contextualSpacing/>
        <w:jc w:val="both"/>
        <w:rPr>
          <w:rFonts w:ascii="Arial" w:hAnsi="Arial" w:cs="Arial"/>
        </w:rPr>
      </w:pPr>
      <w:r>
        <w:rPr>
          <w:rFonts w:ascii="Arial" w:hAnsi="Arial" w:cs="Arial"/>
        </w:rPr>
        <w:lastRenderedPageBreak/>
        <w:t xml:space="preserve">The team leader shall report to the Project Coordinator and work closely with the SDG project team, consultants, and the national counterparts. </w:t>
      </w:r>
    </w:p>
    <w:p w14:paraId="32678A05" w14:textId="77777777" w:rsidR="003B4EB9" w:rsidRDefault="003B4EB9" w:rsidP="003B4EB9">
      <w:pPr>
        <w:spacing w:line="276" w:lineRule="auto"/>
        <w:contextualSpacing/>
        <w:jc w:val="both"/>
        <w:rPr>
          <w:rFonts w:ascii="Arial" w:hAnsi="Arial" w:cs="Arial"/>
        </w:rPr>
      </w:pPr>
      <w:r>
        <w:rPr>
          <w:rFonts w:ascii="Arial" w:hAnsi="Arial" w:cs="Arial"/>
        </w:rPr>
        <w:t>All reports must be submitted to the UNDP Country Office and BRH SDG finance team (in English) and to the working group (in Mongolian).</w:t>
      </w:r>
    </w:p>
    <w:p w14:paraId="4926ABB2" w14:textId="77777777" w:rsidR="003B4EB9" w:rsidRDefault="003B4EB9" w:rsidP="003B4EB9">
      <w:pPr>
        <w:spacing w:line="276" w:lineRule="auto"/>
        <w:contextualSpacing/>
        <w:jc w:val="both"/>
        <w:rPr>
          <w:rFonts w:ascii="Arial" w:hAnsi="Arial" w:cs="Arial"/>
        </w:rPr>
      </w:pPr>
    </w:p>
    <w:p w14:paraId="6B95A93F" w14:textId="77777777" w:rsidR="003B4EB9" w:rsidRDefault="003B4EB9" w:rsidP="003B4EB9">
      <w:pPr>
        <w:pStyle w:val="ListParagraph"/>
        <w:widowControl/>
        <w:numPr>
          <w:ilvl w:val="0"/>
          <w:numId w:val="21"/>
        </w:numPr>
        <w:overflowPunct/>
        <w:adjustRightInd/>
        <w:spacing w:line="276" w:lineRule="auto"/>
        <w:jc w:val="both"/>
        <w:textAlignment w:val="baseline"/>
        <w:rPr>
          <w:rFonts w:ascii="Arial" w:hAnsi="Arial" w:cs="Arial"/>
          <w:b/>
          <w:bCs/>
          <w:caps/>
          <w:color w:val="212529"/>
          <w:szCs w:val="22"/>
          <w:shd w:val="clear" w:color="auto" w:fill="FFFFFF"/>
        </w:rPr>
      </w:pPr>
      <w:r>
        <w:rPr>
          <w:rFonts w:ascii="Arial" w:hAnsi="Arial" w:cs="Arial"/>
          <w:b/>
          <w:bCs/>
          <w:caps/>
          <w:color w:val="212529"/>
          <w:szCs w:val="22"/>
          <w:shd w:val="clear" w:color="auto" w:fill="FFFFFF"/>
        </w:rPr>
        <w:t xml:space="preserve">dELIVERABLES </w:t>
      </w:r>
    </w:p>
    <w:p w14:paraId="678AD111" w14:textId="77777777" w:rsidR="003B4EB9" w:rsidRDefault="003B4EB9" w:rsidP="003B4EB9">
      <w:pPr>
        <w:pStyle w:val="ListParagraph"/>
        <w:spacing w:line="276" w:lineRule="auto"/>
        <w:ind w:left="360"/>
        <w:jc w:val="both"/>
        <w:textAlignment w:val="baseline"/>
        <w:rPr>
          <w:rFonts w:ascii="Arial" w:hAnsi="Arial" w:cs="Arial"/>
          <w:b/>
          <w:bCs/>
          <w:caps/>
          <w:color w:val="212529"/>
          <w:szCs w:val="22"/>
          <w:shd w:val="clear" w:color="auto" w:fill="FFFFFF"/>
        </w:rPr>
      </w:pPr>
    </w:p>
    <w:p w14:paraId="53836AB1" w14:textId="77777777" w:rsidR="003B4EB9" w:rsidRDefault="003B4EB9" w:rsidP="003B4EB9">
      <w:pPr>
        <w:spacing w:line="276" w:lineRule="auto"/>
        <w:contextualSpacing/>
        <w:jc w:val="both"/>
        <w:rPr>
          <w:rFonts w:ascii="Arial" w:hAnsi="Arial" w:cs="Arial"/>
          <w:shd w:val="clear" w:color="auto" w:fill="FFFFFF"/>
        </w:rPr>
      </w:pPr>
      <w:r>
        <w:rPr>
          <w:rFonts w:ascii="Arial" w:hAnsi="Arial" w:cs="Arial"/>
          <w:shd w:val="clear" w:color="auto" w:fill="FFFFFF"/>
        </w:rPr>
        <w:t xml:space="preserve">The </w:t>
      </w:r>
      <w:proofErr w:type="spellStart"/>
      <w:r>
        <w:rPr>
          <w:rFonts w:ascii="Arial" w:hAnsi="Arial" w:cs="Arial"/>
          <w:shd w:val="clear" w:color="auto" w:fill="FFFFFF"/>
        </w:rPr>
        <w:t>ToR</w:t>
      </w:r>
      <w:proofErr w:type="spellEnd"/>
      <w:r>
        <w:rPr>
          <w:rFonts w:ascii="Arial" w:hAnsi="Arial" w:cs="Arial"/>
          <w:shd w:val="clear" w:color="auto" w:fill="FFFFFF"/>
        </w:rPr>
        <w:t xml:space="preserve"> may be subject to modification, without changing the overall objective and the scope of work, on the basis on mutual consultation. </w:t>
      </w:r>
      <w:r w:rsidRPr="00FB2889">
        <w:rPr>
          <w:rFonts w:ascii="Arial" w:hAnsi="Arial" w:cs="Arial"/>
          <w:shd w:val="clear" w:color="auto" w:fill="FFFFFF"/>
        </w:rPr>
        <w:t xml:space="preserve">The final schedule will be agreed upon in the </w:t>
      </w:r>
      <w:r>
        <w:rPr>
          <w:rFonts w:ascii="Arial" w:hAnsi="Arial" w:cs="Arial"/>
          <w:shd w:val="clear" w:color="auto" w:fill="FFFFFF"/>
        </w:rPr>
        <w:t>commencement</w:t>
      </w:r>
      <w:r w:rsidRPr="00FB2889">
        <w:rPr>
          <w:rFonts w:ascii="Arial" w:hAnsi="Arial" w:cs="Arial"/>
          <w:shd w:val="clear" w:color="auto" w:fill="FFFFFF"/>
        </w:rPr>
        <w:t xml:space="preserve"> of </w:t>
      </w:r>
      <w:r>
        <w:rPr>
          <w:rFonts w:ascii="Arial" w:hAnsi="Arial" w:cs="Arial"/>
          <w:shd w:val="clear" w:color="auto" w:fill="FFFFFF"/>
        </w:rPr>
        <w:t xml:space="preserve">the </w:t>
      </w:r>
      <w:r w:rsidRPr="00FB2889">
        <w:rPr>
          <w:rFonts w:ascii="Arial" w:hAnsi="Arial" w:cs="Arial"/>
          <w:shd w:val="clear" w:color="auto" w:fill="FFFFFF"/>
        </w:rPr>
        <w:t xml:space="preserve">consultancy assignment. All deliverables should be submitted to UNDP </w:t>
      </w:r>
      <w:r>
        <w:rPr>
          <w:rFonts w:ascii="Arial" w:hAnsi="Arial" w:cs="Arial"/>
          <w:shd w:val="clear" w:color="auto" w:fill="FFFFFF"/>
        </w:rPr>
        <w:t xml:space="preserve">CO </w:t>
      </w:r>
      <w:r w:rsidRPr="00FB2889">
        <w:rPr>
          <w:rFonts w:ascii="Arial" w:hAnsi="Arial" w:cs="Arial"/>
          <w:shd w:val="clear" w:color="auto" w:fill="FFFFFF"/>
        </w:rPr>
        <w:t xml:space="preserve">by the Consultant </w:t>
      </w:r>
      <w:r>
        <w:rPr>
          <w:rFonts w:ascii="Arial" w:hAnsi="Arial" w:cs="Arial"/>
          <w:shd w:val="clear" w:color="auto" w:fill="FFFFFF"/>
        </w:rPr>
        <w:t xml:space="preserve">team for </w:t>
      </w:r>
      <w:r w:rsidRPr="00FB2889">
        <w:rPr>
          <w:rFonts w:ascii="Arial" w:hAnsi="Arial" w:cs="Arial"/>
          <w:shd w:val="clear" w:color="auto" w:fill="FFFFFF"/>
        </w:rPr>
        <w:t>approv</w:t>
      </w:r>
      <w:r>
        <w:rPr>
          <w:rFonts w:ascii="Arial" w:hAnsi="Arial" w:cs="Arial"/>
          <w:shd w:val="clear" w:color="auto" w:fill="FFFFFF"/>
        </w:rPr>
        <w:t>al.</w:t>
      </w:r>
    </w:p>
    <w:p w14:paraId="73A0E941" w14:textId="77777777" w:rsidR="003B4EB9" w:rsidRDefault="003B4EB9" w:rsidP="003B4EB9">
      <w:pPr>
        <w:spacing w:line="276" w:lineRule="auto"/>
        <w:contextualSpacing/>
        <w:jc w:val="both"/>
        <w:rPr>
          <w:rFonts w:ascii="Arial" w:hAnsi="Arial" w:cs="Arial"/>
          <w:shd w:val="clear" w:color="auto" w:fill="FFFFFF"/>
        </w:rPr>
      </w:pPr>
    </w:p>
    <w:p w14:paraId="7F216476" w14:textId="37F60255" w:rsidR="003B4EB9" w:rsidRDefault="003B4EB9" w:rsidP="003B4EB9">
      <w:pPr>
        <w:pStyle w:val="Caption"/>
        <w:keepNext/>
        <w:spacing w:after="0" w:line="276" w:lineRule="auto"/>
        <w:contextualSpacing/>
      </w:pPr>
      <w:proofErr w:type="gramStart"/>
      <w:r>
        <w:t xml:space="preserve">Table </w:t>
      </w:r>
      <w:proofErr w:type="gramEnd"/>
      <w:r>
        <w:fldChar w:fldCharType="begin"/>
      </w:r>
      <w:r>
        <w:instrText>SEQ Table \* ARABIC</w:instrText>
      </w:r>
      <w:r>
        <w:fldChar w:fldCharType="separate"/>
      </w:r>
      <w:r w:rsidR="00156C5A">
        <w:rPr>
          <w:noProof/>
        </w:rPr>
        <w:t>1</w:t>
      </w:r>
      <w:r>
        <w:fldChar w:fldCharType="end"/>
      </w:r>
      <w:proofErr w:type="gramStart"/>
      <w:r>
        <w:t>.</w:t>
      </w:r>
      <w:proofErr w:type="gramEnd"/>
      <w:r>
        <w:t xml:space="preserve"> Major </w:t>
      </w:r>
      <w:proofErr w:type="gramStart"/>
      <w:r>
        <w:t>deliverables</w:t>
      </w:r>
      <w:proofErr w:type="gramEnd"/>
    </w:p>
    <w:tbl>
      <w:tblPr>
        <w:tblStyle w:val="PlainTable21"/>
        <w:tblW w:w="9445" w:type="dxa"/>
        <w:tblLook w:val="04A0" w:firstRow="1" w:lastRow="0" w:firstColumn="1" w:lastColumn="0" w:noHBand="0" w:noVBand="1"/>
      </w:tblPr>
      <w:tblGrid>
        <w:gridCol w:w="683"/>
        <w:gridCol w:w="2864"/>
        <w:gridCol w:w="1956"/>
        <w:gridCol w:w="3942"/>
      </w:tblGrid>
      <w:tr w:rsidR="003B4EB9" w:rsidRPr="00CE52A7" w14:paraId="119AD402" w14:textId="77777777" w:rsidTr="00CE3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3F17FAD4" w14:textId="77777777" w:rsidR="003B4EB9" w:rsidRPr="00CE52A7" w:rsidRDefault="003B4EB9" w:rsidP="00CE355A">
            <w:pPr>
              <w:spacing w:line="276" w:lineRule="auto"/>
              <w:contextualSpacing/>
              <w:jc w:val="center"/>
              <w:rPr>
                <w:rFonts w:ascii="Arial" w:hAnsi="Arial" w:cs="Arial"/>
                <w:sz w:val="20"/>
                <w:szCs w:val="20"/>
                <w:shd w:val="clear" w:color="auto" w:fill="FFFFFF"/>
                <w:lang w:val="mn-MN"/>
              </w:rPr>
            </w:pPr>
            <w:r w:rsidRPr="00CE52A7">
              <w:rPr>
                <w:rFonts w:ascii="Arial" w:hAnsi="Arial" w:cs="Arial"/>
                <w:sz w:val="20"/>
                <w:szCs w:val="20"/>
                <w:shd w:val="clear" w:color="auto" w:fill="FFFFFF"/>
                <w:lang w:val="mn-MN"/>
              </w:rPr>
              <w:t>№</w:t>
            </w:r>
          </w:p>
        </w:tc>
        <w:tc>
          <w:tcPr>
            <w:tcW w:w="2864" w:type="dxa"/>
          </w:tcPr>
          <w:p w14:paraId="15FE6984" w14:textId="77777777" w:rsidR="003B4EB9" w:rsidRPr="00CE52A7" w:rsidRDefault="003B4EB9" w:rsidP="00CE355A">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Item</w:t>
            </w:r>
          </w:p>
        </w:tc>
        <w:tc>
          <w:tcPr>
            <w:tcW w:w="1956" w:type="dxa"/>
          </w:tcPr>
          <w:p w14:paraId="5C229FE7" w14:textId="77777777" w:rsidR="003B4EB9" w:rsidRPr="00CE52A7" w:rsidRDefault="003B4EB9" w:rsidP="00CE355A">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Timeframe</w:t>
            </w:r>
          </w:p>
        </w:tc>
        <w:tc>
          <w:tcPr>
            <w:tcW w:w="3942" w:type="dxa"/>
          </w:tcPr>
          <w:p w14:paraId="375D4E8A" w14:textId="77777777" w:rsidR="003B4EB9" w:rsidRPr="00CE52A7" w:rsidRDefault="003B4EB9" w:rsidP="00CE355A">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Description</w:t>
            </w:r>
          </w:p>
        </w:tc>
      </w:tr>
      <w:tr w:rsidR="003B4EB9" w:rsidRPr="00CE52A7" w14:paraId="2D7FA6EC" w14:textId="77777777" w:rsidTr="00CE3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4"/>
          </w:tcPr>
          <w:p w14:paraId="7BC41C53" w14:textId="77777777" w:rsidR="003B4EB9" w:rsidRPr="00CE52A7" w:rsidRDefault="003B4EB9" w:rsidP="00CE355A">
            <w:pPr>
              <w:spacing w:line="276" w:lineRule="auto"/>
              <w:contextualSpacing/>
              <w:rPr>
                <w:rFonts w:ascii="Arial" w:hAnsi="Arial" w:cs="Arial"/>
                <w:sz w:val="20"/>
                <w:szCs w:val="20"/>
                <w:shd w:val="clear" w:color="auto" w:fill="FFFFFF"/>
              </w:rPr>
            </w:pPr>
            <w:r w:rsidRPr="00CE52A7">
              <w:rPr>
                <w:rFonts w:ascii="Arial" w:hAnsi="Arial" w:cs="Arial"/>
                <w:sz w:val="20"/>
                <w:szCs w:val="20"/>
                <w:shd w:val="clear" w:color="auto" w:fill="FFFFFF"/>
              </w:rPr>
              <w:t>Reports</w:t>
            </w:r>
          </w:p>
        </w:tc>
      </w:tr>
      <w:tr w:rsidR="003B4EB9" w:rsidRPr="00CE52A7" w14:paraId="748242ED" w14:textId="77777777" w:rsidTr="00CE355A">
        <w:tc>
          <w:tcPr>
            <w:cnfStyle w:val="001000000000" w:firstRow="0" w:lastRow="0" w:firstColumn="1" w:lastColumn="0" w:oddVBand="0" w:evenVBand="0" w:oddHBand="0" w:evenHBand="0" w:firstRowFirstColumn="0" w:firstRowLastColumn="0" w:lastRowFirstColumn="0" w:lastRowLastColumn="0"/>
            <w:tcW w:w="683" w:type="dxa"/>
          </w:tcPr>
          <w:p w14:paraId="15336E80" w14:textId="77777777" w:rsidR="003B4EB9" w:rsidRPr="00CE52A7" w:rsidRDefault="003B4EB9" w:rsidP="00CE355A">
            <w:pPr>
              <w:spacing w:line="276" w:lineRule="auto"/>
              <w:contextualSpacing/>
              <w:jc w:val="center"/>
              <w:rPr>
                <w:rFonts w:ascii="Arial" w:hAnsi="Arial" w:cs="Arial"/>
                <w:b w:val="0"/>
                <w:bCs w:val="0"/>
                <w:sz w:val="20"/>
                <w:szCs w:val="20"/>
                <w:shd w:val="clear" w:color="auto" w:fill="FFFFFF"/>
              </w:rPr>
            </w:pPr>
            <w:r w:rsidRPr="00CE52A7">
              <w:rPr>
                <w:rFonts w:ascii="Arial" w:hAnsi="Arial" w:cs="Arial"/>
                <w:sz w:val="20"/>
                <w:szCs w:val="20"/>
                <w:shd w:val="clear" w:color="auto" w:fill="FFFFFF"/>
              </w:rPr>
              <w:t>(i)</w:t>
            </w:r>
          </w:p>
        </w:tc>
        <w:tc>
          <w:tcPr>
            <w:tcW w:w="2864" w:type="dxa"/>
          </w:tcPr>
          <w:p w14:paraId="7122D1E7" w14:textId="77777777" w:rsidR="003B4EB9" w:rsidRPr="00CE52A7" w:rsidRDefault="003B4EB9" w:rsidP="00CE355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 xml:space="preserve">Inception report with </w:t>
            </w:r>
            <w:proofErr w:type="spellStart"/>
            <w:r w:rsidRPr="00CE52A7">
              <w:rPr>
                <w:rFonts w:ascii="Arial" w:hAnsi="Arial" w:cs="Arial"/>
                <w:sz w:val="20"/>
                <w:szCs w:val="20"/>
                <w:shd w:val="clear" w:color="auto" w:fill="FFFFFF"/>
              </w:rPr>
              <w:t>workplan</w:t>
            </w:r>
            <w:proofErr w:type="spellEnd"/>
          </w:p>
        </w:tc>
        <w:tc>
          <w:tcPr>
            <w:tcW w:w="1956" w:type="dxa"/>
            <w:vAlign w:val="center"/>
          </w:tcPr>
          <w:p w14:paraId="5FDB8DF7" w14:textId="0CA91CBF" w:rsidR="003B4EB9" w:rsidRPr="00CE52A7" w:rsidRDefault="003B4EB9" w:rsidP="00CE355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September</w:t>
            </w:r>
            <w:r w:rsidRPr="00CE52A7">
              <w:rPr>
                <w:rFonts w:ascii="Arial" w:hAnsi="Arial" w:cs="Arial"/>
                <w:sz w:val="20"/>
                <w:szCs w:val="20"/>
                <w:shd w:val="clear" w:color="auto" w:fill="FFFFFF"/>
              </w:rPr>
              <w:t xml:space="preserve"> 2020</w:t>
            </w:r>
          </w:p>
        </w:tc>
        <w:tc>
          <w:tcPr>
            <w:tcW w:w="3942" w:type="dxa"/>
            <w:vAlign w:val="center"/>
          </w:tcPr>
          <w:p w14:paraId="04E23119" w14:textId="77777777" w:rsidR="003B4EB9" w:rsidRPr="00CE52A7" w:rsidRDefault="003B4EB9" w:rsidP="00CE355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 xml:space="preserve">Approach, methodology, and work plan with responsibility assignment matrix. </w:t>
            </w:r>
          </w:p>
        </w:tc>
      </w:tr>
      <w:tr w:rsidR="003B4EB9" w:rsidRPr="00CE52A7" w14:paraId="2015E363" w14:textId="77777777" w:rsidTr="00CE3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444E7CCD" w14:textId="77777777" w:rsidR="003B4EB9" w:rsidRPr="00CE52A7" w:rsidRDefault="003B4EB9" w:rsidP="00CE355A">
            <w:pPr>
              <w:spacing w:line="276" w:lineRule="auto"/>
              <w:contextualSpacing/>
              <w:jc w:val="center"/>
              <w:rPr>
                <w:rFonts w:ascii="Arial" w:hAnsi="Arial" w:cs="Arial"/>
                <w:sz w:val="20"/>
                <w:szCs w:val="20"/>
                <w:shd w:val="clear" w:color="auto" w:fill="FFFFFF"/>
              </w:rPr>
            </w:pPr>
            <w:r>
              <w:rPr>
                <w:rFonts w:ascii="Arial" w:hAnsi="Arial" w:cs="Arial"/>
                <w:sz w:val="20"/>
                <w:szCs w:val="20"/>
                <w:shd w:val="clear" w:color="auto" w:fill="FFFFFF"/>
              </w:rPr>
              <w:t>(ii)</w:t>
            </w:r>
          </w:p>
        </w:tc>
        <w:tc>
          <w:tcPr>
            <w:tcW w:w="2864" w:type="dxa"/>
          </w:tcPr>
          <w:p w14:paraId="1216A44F" w14:textId="77777777" w:rsidR="003B4EB9" w:rsidRPr="00CE52A7" w:rsidRDefault="003B4EB9" w:rsidP="00CE355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 xml:space="preserve">INFF </w:t>
            </w:r>
            <w:r>
              <w:rPr>
                <w:rFonts w:ascii="Arial" w:hAnsi="Arial" w:cs="Arial"/>
                <w:sz w:val="20"/>
                <w:szCs w:val="20"/>
                <w:shd w:val="clear" w:color="auto" w:fill="FFFFFF"/>
              </w:rPr>
              <w:t>s</w:t>
            </w:r>
            <w:r w:rsidRPr="00CE52A7">
              <w:rPr>
                <w:rFonts w:ascii="Arial" w:hAnsi="Arial" w:cs="Arial"/>
                <w:sz w:val="20"/>
                <w:szCs w:val="20"/>
                <w:shd w:val="clear" w:color="auto" w:fill="FFFFFF"/>
              </w:rPr>
              <w:t xml:space="preserve">coping </w:t>
            </w:r>
            <w:r>
              <w:rPr>
                <w:rFonts w:ascii="Arial" w:hAnsi="Arial" w:cs="Arial"/>
                <w:sz w:val="20"/>
                <w:szCs w:val="20"/>
                <w:shd w:val="clear" w:color="auto" w:fill="FFFFFF"/>
              </w:rPr>
              <w:t>r</w:t>
            </w:r>
            <w:r w:rsidRPr="00CE52A7">
              <w:rPr>
                <w:rFonts w:ascii="Arial" w:hAnsi="Arial" w:cs="Arial"/>
                <w:sz w:val="20"/>
                <w:szCs w:val="20"/>
                <w:shd w:val="clear" w:color="auto" w:fill="FFFFFF"/>
              </w:rPr>
              <w:t>eport</w:t>
            </w:r>
          </w:p>
        </w:tc>
        <w:tc>
          <w:tcPr>
            <w:tcW w:w="1956" w:type="dxa"/>
            <w:vAlign w:val="center"/>
          </w:tcPr>
          <w:p w14:paraId="09AA2A64" w14:textId="77777777" w:rsidR="003B4EB9" w:rsidRPr="00CE52A7" w:rsidRDefault="003B4EB9" w:rsidP="00CE355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05</w:t>
            </w:r>
            <w:r w:rsidRPr="00CE52A7">
              <w:rPr>
                <w:rFonts w:ascii="Arial" w:hAnsi="Arial" w:cs="Arial"/>
                <w:sz w:val="20"/>
                <w:szCs w:val="20"/>
                <w:shd w:val="clear" w:color="auto" w:fill="FFFFFF"/>
              </w:rPr>
              <w:t xml:space="preserve"> October, 2020</w:t>
            </w:r>
          </w:p>
        </w:tc>
        <w:tc>
          <w:tcPr>
            <w:tcW w:w="3942" w:type="dxa"/>
            <w:vAlign w:val="center"/>
          </w:tcPr>
          <w:p w14:paraId="602900F0" w14:textId="77777777" w:rsidR="003B4EB9" w:rsidRPr="00CE52A7" w:rsidRDefault="003B4EB9" w:rsidP="00CE355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Review and initial assessment report</w:t>
            </w:r>
          </w:p>
        </w:tc>
      </w:tr>
      <w:tr w:rsidR="003B4EB9" w:rsidRPr="00CE52A7" w14:paraId="3E221CDC" w14:textId="77777777" w:rsidTr="00CE355A">
        <w:tc>
          <w:tcPr>
            <w:cnfStyle w:val="001000000000" w:firstRow="0" w:lastRow="0" w:firstColumn="1" w:lastColumn="0" w:oddVBand="0" w:evenVBand="0" w:oddHBand="0" w:evenHBand="0" w:firstRowFirstColumn="0" w:firstRowLastColumn="0" w:lastRowFirstColumn="0" w:lastRowLastColumn="0"/>
            <w:tcW w:w="683" w:type="dxa"/>
          </w:tcPr>
          <w:p w14:paraId="02C10B89" w14:textId="77777777" w:rsidR="003B4EB9" w:rsidRPr="00CE52A7" w:rsidRDefault="003B4EB9" w:rsidP="00CE355A">
            <w:pPr>
              <w:spacing w:line="276" w:lineRule="auto"/>
              <w:contextualSpacing/>
              <w:jc w:val="center"/>
              <w:rPr>
                <w:rFonts w:ascii="Arial" w:hAnsi="Arial" w:cs="Arial"/>
                <w:b w:val="0"/>
                <w:bCs w:val="0"/>
                <w:sz w:val="20"/>
                <w:szCs w:val="20"/>
                <w:shd w:val="clear" w:color="auto" w:fill="FFFFFF"/>
              </w:rPr>
            </w:pPr>
            <w:r w:rsidRPr="00CE52A7">
              <w:rPr>
                <w:rFonts w:ascii="Arial" w:hAnsi="Arial" w:cs="Arial"/>
                <w:sz w:val="20"/>
                <w:szCs w:val="20"/>
                <w:shd w:val="clear" w:color="auto" w:fill="FFFFFF"/>
              </w:rPr>
              <w:t>(i</w:t>
            </w:r>
            <w:r>
              <w:rPr>
                <w:rFonts w:ascii="Arial" w:hAnsi="Arial" w:cs="Arial"/>
                <w:sz w:val="20"/>
                <w:szCs w:val="20"/>
                <w:shd w:val="clear" w:color="auto" w:fill="FFFFFF"/>
              </w:rPr>
              <w:t>ii</w:t>
            </w:r>
            <w:r w:rsidRPr="00CE52A7">
              <w:rPr>
                <w:rFonts w:ascii="Arial" w:hAnsi="Arial" w:cs="Arial"/>
                <w:sz w:val="20"/>
                <w:szCs w:val="20"/>
                <w:shd w:val="clear" w:color="auto" w:fill="FFFFFF"/>
              </w:rPr>
              <w:t>)</w:t>
            </w:r>
          </w:p>
        </w:tc>
        <w:tc>
          <w:tcPr>
            <w:tcW w:w="2864" w:type="dxa"/>
          </w:tcPr>
          <w:p w14:paraId="42E42D95" w14:textId="77777777" w:rsidR="003B4EB9" w:rsidRPr="00CE52A7" w:rsidRDefault="003B4EB9" w:rsidP="00CE355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Proposed methodology on undertaking SDG prioritization and costing exercises</w:t>
            </w:r>
          </w:p>
        </w:tc>
        <w:tc>
          <w:tcPr>
            <w:tcW w:w="1956" w:type="dxa"/>
            <w:vAlign w:val="center"/>
          </w:tcPr>
          <w:p w14:paraId="46B58A6B" w14:textId="77777777" w:rsidR="003B4EB9" w:rsidRPr="00CE52A7" w:rsidRDefault="003B4EB9" w:rsidP="00CE355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10 October</w:t>
            </w:r>
            <w:r w:rsidRPr="00403419">
              <w:rPr>
                <w:rFonts w:ascii="Arial" w:hAnsi="Arial" w:cs="Arial"/>
                <w:sz w:val="20"/>
                <w:szCs w:val="20"/>
                <w:shd w:val="clear" w:color="auto" w:fill="FFFFFF"/>
              </w:rPr>
              <w:t>, 2020</w:t>
            </w:r>
          </w:p>
        </w:tc>
        <w:tc>
          <w:tcPr>
            <w:tcW w:w="3942" w:type="dxa"/>
            <w:vAlign w:val="center"/>
          </w:tcPr>
          <w:p w14:paraId="3D8BFAD2" w14:textId="77777777" w:rsidR="003B4EB9" w:rsidRPr="00CE52A7" w:rsidRDefault="003B4EB9" w:rsidP="00CE355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Appropriate methodology and approach.</w:t>
            </w:r>
          </w:p>
        </w:tc>
      </w:tr>
      <w:tr w:rsidR="003B4EB9" w:rsidRPr="00CE52A7" w14:paraId="332016AD" w14:textId="77777777" w:rsidTr="00CE3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3DBA0435" w14:textId="77777777" w:rsidR="003B4EB9" w:rsidRDefault="003B4EB9" w:rsidP="00CE355A">
            <w:pPr>
              <w:spacing w:line="276" w:lineRule="auto"/>
              <w:contextualSpacing/>
              <w:jc w:val="center"/>
              <w:rPr>
                <w:rFonts w:ascii="Arial" w:hAnsi="Arial" w:cs="Arial"/>
                <w:sz w:val="20"/>
                <w:szCs w:val="20"/>
                <w:shd w:val="clear" w:color="auto" w:fill="FFFFFF"/>
              </w:rPr>
            </w:pPr>
          </w:p>
          <w:p w14:paraId="24402864" w14:textId="77777777" w:rsidR="003B4EB9" w:rsidRDefault="003B4EB9" w:rsidP="00CE355A">
            <w:pPr>
              <w:spacing w:line="276" w:lineRule="auto"/>
              <w:contextualSpacing/>
              <w:jc w:val="center"/>
              <w:rPr>
                <w:rFonts w:ascii="Arial" w:hAnsi="Arial" w:cs="Arial"/>
                <w:sz w:val="20"/>
                <w:szCs w:val="20"/>
                <w:shd w:val="clear" w:color="auto" w:fill="FFFFFF"/>
              </w:rPr>
            </w:pPr>
            <w:r>
              <w:rPr>
                <w:rFonts w:ascii="Arial" w:hAnsi="Arial" w:cs="Arial"/>
                <w:sz w:val="20"/>
                <w:szCs w:val="20"/>
                <w:shd w:val="clear" w:color="auto" w:fill="FFFFFF"/>
              </w:rPr>
              <w:t>(iv)</w:t>
            </w:r>
          </w:p>
        </w:tc>
        <w:tc>
          <w:tcPr>
            <w:tcW w:w="2864" w:type="dxa"/>
          </w:tcPr>
          <w:p w14:paraId="4C5A5493" w14:textId="77777777" w:rsidR="003B4EB9" w:rsidRDefault="003B4EB9" w:rsidP="00CE355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p>
          <w:p w14:paraId="406B79D9" w14:textId="77777777" w:rsidR="003B4EB9" w:rsidRDefault="003B4EB9" w:rsidP="00CE355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SDG prioritization and costing report</w:t>
            </w:r>
          </w:p>
        </w:tc>
        <w:tc>
          <w:tcPr>
            <w:tcW w:w="1956" w:type="dxa"/>
            <w:vAlign w:val="center"/>
          </w:tcPr>
          <w:p w14:paraId="762E49A1" w14:textId="77777777" w:rsidR="003B4EB9" w:rsidRDefault="003B4EB9" w:rsidP="00CE355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5</w:t>
            </w:r>
            <w:r w:rsidRPr="00065653">
              <w:rPr>
                <w:rFonts w:ascii="Arial" w:hAnsi="Arial" w:cs="Arial"/>
                <w:sz w:val="20"/>
                <w:szCs w:val="20"/>
                <w:shd w:val="clear" w:color="auto" w:fill="FFFFFF"/>
              </w:rPr>
              <w:t xml:space="preserve"> </w:t>
            </w:r>
            <w:r>
              <w:rPr>
                <w:rFonts w:ascii="Arial" w:hAnsi="Arial" w:cs="Arial"/>
                <w:sz w:val="20"/>
                <w:szCs w:val="20"/>
                <w:shd w:val="clear" w:color="auto" w:fill="FFFFFF"/>
              </w:rPr>
              <w:t>November</w:t>
            </w:r>
            <w:r w:rsidRPr="00065653">
              <w:rPr>
                <w:rFonts w:ascii="Arial" w:hAnsi="Arial" w:cs="Arial"/>
                <w:sz w:val="20"/>
                <w:szCs w:val="20"/>
                <w:shd w:val="clear" w:color="auto" w:fill="FFFFFF"/>
              </w:rPr>
              <w:t>, 2020</w:t>
            </w:r>
          </w:p>
        </w:tc>
        <w:tc>
          <w:tcPr>
            <w:tcW w:w="3942" w:type="dxa"/>
            <w:vAlign w:val="center"/>
          </w:tcPr>
          <w:p w14:paraId="68CB907C" w14:textId="77777777" w:rsidR="003B4EB9" w:rsidRDefault="003B4EB9" w:rsidP="00CE355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 xml:space="preserve">Prioritized SDGs targets. </w:t>
            </w:r>
          </w:p>
          <w:p w14:paraId="6472CD92" w14:textId="77777777" w:rsidR="003B4EB9" w:rsidRDefault="003B4EB9" w:rsidP="00CE355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Cost estimation per selected target.</w:t>
            </w:r>
          </w:p>
          <w:p w14:paraId="234542CA" w14:textId="77777777" w:rsidR="003B4EB9" w:rsidRDefault="003B4EB9" w:rsidP="00CE355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 xml:space="preserve">Financial </w:t>
            </w:r>
            <w:proofErr w:type="gramStart"/>
            <w:r>
              <w:rPr>
                <w:rFonts w:ascii="Arial" w:hAnsi="Arial" w:cs="Arial"/>
                <w:sz w:val="20"/>
                <w:szCs w:val="20"/>
                <w:shd w:val="clear" w:color="auto" w:fill="FFFFFF"/>
              </w:rPr>
              <w:t>needs,</w:t>
            </w:r>
            <w:proofErr w:type="gramEnd"/>
            <w:r>
              <w:rPr>
                <w:rFonts w:ascii="Arial" w:hAnsi="Arial" w:cs="Arial"/>
                <w:sz w:val="20"/>
                <w:szCs w:val="20"/>
                <w:shd w:val="clear" w:color="auto" w:fill="FFFFFF"/>
              </w:rPr>
              <w:t xml:space="preserve"> financial trend and gap analysis.</w:t>
            </w:r>
          </w:p>
        </w:tc>
      </w:tr>
      <w:tr w:rsidR="003B4EB9" w:rsidRPr="00CE52A7" w14:paraId="330B91CB" w14:textId="77777777" w:rsidTr="00CE355A">
        <w:tc>
          <w:tcPr>
            <w:cnfStyle w:val="001000000000" w:firstRow="0" w:lastRow="0" w:firstColumn="1" w:lastColumn="0" w:oddVBand="0" w:evenVBand="0" w:oddHBand="0" w:evenHBand="0" w:firstRowFirstColumn="0" w:firstRowLastColumn="0" w:lastRowFirstColumn="0" w:lastRowLastColumn="0"/>
            <w:tcW w:w="683" w:type="dxa"/>
            <w:vAlign w:val="center"/>
          </w:tcPr>
          <w:p w14:paraId="7112B5C6" w14:textId="77777777" w:rsidR="003B4EB9" w:rsidRPr="00CE52A7" w:rsidRDefault="003B4EB9" w:rsidP="00CE355A">
            <w:pPr>
              <w:spacing w:line="276" w:lineRule="auto"/>
              <w:contextualSpacing/>
              <w:rPr>
                <w:rFonts w:ascii="Arial" w:hAnsi="Arial" w:cs="Arial"/>
                <w:b w:val="0"/>
                <w:bCs w:val="0"/>
                <w:sz w:val="20"/>
                <w:szCs w:val="20"/>
                <w:shd w:val="clear" w:color="auto" w:fill="FFFFFF"/>
              </w:rPr>
            </w:pPr>
            <w:r w:rsidRPr="00CE52A7">
              <w:rPr>
                <w:rFonts w:ascii="Arial" w:hAnsi="Arial" w:cs="Arial"/>
                <w:sz w:val="20"/>
                <w:szCs w:val="20"/>
                <w:shd w:val="clear" w:color="auto" w:fill="FFFFFF"/>
              </w:rPr>
              <w:t>(v)</w:t>
            </w:r>
          </w:p>
        </w:tc>
        <w:tc>
          <w:tcPr>
            <w:tcW w:w="2864" w:type="dxa"/>
            <w:vAlign w:val="center"/>
          </w:tcPr>
          <w:p w14:paraId="75D45F58" w14:textId="77777777" w:rsidR="003B4EB9" w:rsidRPr="00CE52A7" w:rsidRDefault="003B4EB9" w:rsidP="00CE355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Draft INFF Roadmap</w:t>
            </w:r>
          </w:p>
        </w:tc>
        <w:tc>
          <w:tcPr>
            <w:tcW w:w="1956" w:type="dxa"/>
            <w:vAlign w:val="center"/>
          </w:tcPr>
          <w:p w14:paraId="6F5A9AE4" w14:textId="77777777" w:rsidR="003B4EB9" w:rsidRPr="00BD4AA7" w:rsidRDefault="003B4EB9" w:rsidP="00CE355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25</w:t>
            </w:r>
            <w:r w:rsidRPr="00BD4AA7">
              <w:rPr>
                <w:rFonts w:ascii="Arial" w:hAnsi="Arial" w:cs="Arial"/>
                <w:sz w:val="20"/>
                <w:szCs w:val="20"/>
                <w:shd w:val="clear" w:color="auto" w:fill="FFFFFF"/>
              </w:rPr>
              <w:t xml:space="preserve"> November 2020 </w:t>
            </w:r>
          </w:p>
        </w:tc>
        <w:tc>
          <w:tcPr>
            <w:tcW w:w="3942" w:type="dxa"/>
            <w:vAlign w:val="center"/>
          </w:tcPr>
          <w:p w14:paraId="01F51AA3" w14:textId="77777777" w:rsidR="003B4EB9" w:rsidRPr="00CE52A7" w:rsidRDefault="003B4EB9" w:rsidP="00CE355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Draft INFF road</w:t>
            </w:r>
            <w:r>
              <w:rPr>
                <w:rFonts w:ascii="Arial" w:hAnsi="Arial" w:cs="Arial"/>
                <w:sz w:val="20"/>
                <w:szCs w:val="20"/>
                <w:shd w:val="clear" w:color="auto" w:fill="FFFFFF"/>
              </w:rPr>
              <w:t>map</w:t>
            </w:r>
            <w:r w:rsidRPr="00CE52A7">
              <w:rPr>
                <w:rFonts w:ascii="Arial" w:hAnsi="Arial" w:cs="Arial"/>
                <w:sz w:val="20"/>
                <w:szCs w:val="20"/>
                <w:shd w:val="clear" w:color="auto" w:fill="FFFFFF"/>
              </w:rPr>
              <w:t xml:space="preserve">, including </w:t>
            </w:r>
            <w:r>
              <w:rPr>
                <w:rFonts w:ascii="Arial" w:hAnsi="Arial" w:cs="Arial"/>
                <w:sz w:val="20"/>
                <w:szCs w:val="20"/>
                <w:shd w:val="clear" w:color="auto" w:fill="FFFFFF"/>
              </w:rPr>
              <w:t xml:space="preserve">the </w:t>
            </w:r>
            <w:r w:rsidRPr="00CE52A7">
              <w:rPr>
                <w:rFonts w:ascii="Arial" w:hAnsi="Arial" w:cs="Arial"/>
                <w:sz w:val="20"/>
                <w:szCs w:val="20"/>
                <w:shd w:val="clear" w:color="auto" w:fill="FFFFFF"/>
              </w:rPr>
              <w:t xml:space="preserve">timeline for further in-depth assessments, SDG prioritization and costing, </w:t>
            </w:r>
            <w:r>
              <w:rPr>
                <w:rFonts w:ascii="Arial" w:hAnsi="Arial" w:cs="Arial"/>
                <w:sz w:val="20"/>
                <w:szCs w:val="20"/>
                <w:shd w:val="clear" w:color="auto" w:fill="FFFFFF"/>
              </w:rPr>
              <w:t xml:space="preserve">and </w:t>
            </w:r>
            <w:r w:rsidRPr="00CE52A7">
              <w:rPr>
                <w:rFonts w:ascii="Arial" w:hAnsi="Arial" w:cs="Arial"/>
                <w:sz w:val="20"/>
                <w:szCs w:val="20"/>
                <w:shd w:val="clear" w:color="auto" w:fill="FFFFFF"/>
              </w:rPr>
              <w:t xml:space="preserve">INFF designing and operationalization. </w:t>
            </w:r>
          </w:p>
        </w:tc>
      </w:tr>
      <w:tr w:rsidR="003B4EB9" w:rsidRPr="00CE52A7" w14:paraId="53D3CA64" w14:textId="77777777" w:rsidTr="00CE3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vAlign w:val="center"/>
          </w:tcPr>
          <w:p w14:paraId="5DE4E386" w14:textId="77777777" w:rsidR="003B4EB9" w:rsidRPr="00CE52A7" w:rsidRDefault="003B4EB9" w:rsidP="00CE355A">
            <w:pPr>
              <w:spacing w:line="276" w:lineRule="auto"/>
              <w:contextualSpacing/>
              <w:rPr>
                <w:rFonts w:ascii="Arial" w:hAnsi="Arial" w:cs="Arial"/>
                <w:sz w:val="20"/>
                <w:szCs w:val="20"/>
                <w:shd w:val="clear" w:color="auto" w:fill="FFFFFF"/>
              </w:rPr>
            </w:pPr>
            <w:r w:rsidRPr="00CE52A7">
              <w:rPr>
                <w:rFonts w:ascii="Arial" w:hAnsi="Arial" w:cs="Arial"/>
                <w:sz w:val="20"/>
                <w:szCs w:val="20"/>
                <w:shd w:val="clear" w:color="auto" w:fill="FFFFFF"/>
              </w:rPr>
              <w:t>(</w:t>
            </w:r>
            <w:r>
              <w:rPr>
                <w:rFonts w:ascii="Arial" w:hAnsi="Arial" w:cs="Arial"/>
                <w:sz w:val="20"/>
                <w:szCs w:val="20"/>
                <w:shd w:val="clear" w:color="auto" w:fill="FFFFFF"/>
              </w:rPr>
              <w:t>vi</w:t>
            </w:r>
            <w:r w:rsidRPr="00CE52A7">
              <w:rPr>
                <w:rFonts w:ascii="Arial" w:hAnsi="Arial" w:cs="Arial"/>
                <w:sz w:val="20"/>
                <w:szCs w:val="20"/>
                <w:shd w:val="clear" w:color="auto" w:fill="FFFFFF"/>
              </w:rPr>
              <w:t>)</w:t>
            </w:r>
          </w:p>
        </w:tc>
        <w:tc>
          <w:tcPr>
            <w:tcW w:w="2864" w:type="dxa"/>
            <w:vAlign w:val="center"/>
          </w:tcPr>
          <w:p w14:paraId="30F9872A" w14:textId="77777777" w:rsidR="003B4EB9" w:rsidRPr="00CE52A7" w:rsidRDefault="003B4EB9" w:rsidP="00CE355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lang w:val="mn-MN"/>
              </w:rPr>
            </w:pPr>
            <w:r w:rsidRPr="00CE52A7">
              <w:rPr>
                <w:rFonts w:ascii="Arial" w:hAnsi="Arial" w:cs="Arial"/>
                <w:sz w:val="20"/>
                <w:szCs w:val="20"/>
                <w:shd w:val="clear" w:color="auto" w:fill="FFFFFF"/>
              </w:rPr>
              <w:t>Draft INFF strategy</w:t>
            </w:r>
          </w:p>
        </w:tc>
        <w:tc>
          <w:tcPr>
            <w:tcW w:w="1956" w:type="dxa"/>
            <w:vAlign w:val="center"/>
          </w:tcPr>
          <w:p w14:paraId="6FC316EB" w14:textId="77777777" w:rsidR="003B4EB9" w:rsidRPr="00CE52A7" w:rsidRDefault="003B4EB9" w:rsidP="00CE355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1 February</w:t>
            </w:r>
            <w:r w:rsidRPr="00CE52A7">
              <w:rPr>
                <w:rFonts w:ascii="Arial" w:hAnsi="Arial" w:cs="Arial"/>
                <w:sz w:val="20"/>
                <w:szCs w:val="20"/>
                <w:shd w:val="clear" w:color="auto" w:fill="FFFFFF"/>
              </w:rPr>
              <w:t xml:space="preserve"> 2021</w:t>
            </w:r>
          </w:p>
        </w:tc>
        <w:tc>
          <w:tcPr>
            <w:tcW w:w="3942" w:type="dxa"/>
            <w:vAlign w:val="center"/>
          </w:tcPr>
          <w:p w14:paraId="2A532C36" w14:textId="77777777" w:rsidR="003B4EB9" w:rsidRPr="00CE52A7" w:rsidRDefault="003B4EB9" w:rsidP="00CE355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Draft INFF strategy covering all INFF building blocks.</w:t>
            </w:r>
          </w:p>
        </w:tc>
      </w:tr>
      <w:tr w:rsidR="003B4EB9" w:rsidRPr="00CE52A7" w14:paraId="48CDAFDE" w14:textId="77777777" w:rsidTr="00CE355A">
        <w:tc>
          <w:tcPr>
            <w:cnfStyle w:val="001000000000" w:firstRow="0" w:lastRow="0" w:firstColumn="1" w:lastColumn="0" w:oddVBand="0" w:evenVBand="0" w:oddHBand="0" w:evenHBand="0" w:firstRowFirstColumn="0" w:firstRowLastColumn="0" w:lastRowFirstColumn="0" w:lastRowLastColumn="0"/>
            <w:tcW w:w="683" w:type="dxa"/>
            <w:vAlign w:val="center"/>
          </w:tcPr>
          <w:p w14:paraId="7F082FB2" w14:textId="77777777" w:rsidR="003B4EB9" w:rsidRPr="00CE52A7" w:rsidRDefault="003B4EB9" w:rsidP="00CE355A">
            <w:pPr>
              <w:spacing w:line="276" w:lineRule="auto"/>
              <w:contextualSpacing/>
              <w:rPr>
                <w:rFonts w:ascii="Arial" w:hAnsi="Arial" w:cs="Arial"/>
                <w:sz w:val="20"/>
                <w:szCs w:val="20"/>
                <w:shd w:val="clear" w:color="auto" w:fill="FFFFFF"/>
              </w:rPr>
            </w:pPr>
            <w:r>
              <w:rPr>
                <w:rFonts w:ascii="Arial" w:hAnsi="Arial" w:cs="Arial"/>
                <w:sz w:val="20"/>
                <w:szCs w:val="20"/>
                <w:shd w:val="clear" w:color="auto" w:fill="FFFFFF"/>
              </w:rPr>
              <w:t>(vii)</w:t>
            </w:r>
          </w:p>
        </w:tc>
        <w:tc>
          <w:tcPr>
            <w:tcW w:w="2864" w:type="dxa"/>
            <w:vAlign w:val="center"/>
          </w:tcPr>
          <w:p w14:paraId="781AC9E7" w14:textId="77777777" w:rsidR="003B4EB9" w:rsidRPr="00CE52A7" w:rsidRDefault="003B4EB9" w:rsidP="00CE355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Final INFF strategy</w:t>
            </w:r>
          </w:p>
        </w:tc>
        <w:tc>
          <w:tcPr>
            <w:tcW w:w="1956" w:type="dxa"/>
            <w:vAlign w:val="center"/>
          </w:tcPr>
          <w:p w14:paraId="36C0A811" w14:textId="77777777" w:rsidR="003B4EB9" w:rsidRPr="00CE52A7" w:rsidRDefault="003B4EB9" w:rsidP="00CE355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15</w:t>
            </w:r>
            <w:r w:rsidRPr="00CE52A7">
              <w:rPr>
                <w:rFonts w:ascii="Arial" w:hAnsi="Arial" w:cs="Arial"/>
                <w:sz w:val="20"/>
                <w:szCs w:val="20"/>
                <w:shd w:val="clear" w:color="auto" w:fill="FFFFFF"/>
              </w:rPr>
              <w:t xml:space="preserve"> </w:t>
            </w:r>
            <w:r>
              <w:rPr>
                <w:rFonts w:ascii="Arial" w:hAnsi="Arial" w:cs="Arial"/>
                <w:sz w:val="20"/>
                <w:szCs w:val="20"/>
                <w:shd w:val="clear" w:color="auto" w:fill="FFFFFF"/>
              </w:rPr>
              <w:t>February</w:t>
            </w:r>
            <w:r w:rsidRPr="00CE52A7">
              <w:rPr>
                <w:rFonts w:ascii="Arial" w:hAnsi="Arial" w:cs="Arial"/>
                <w:sz w:val="20"/>
                <w:szCs w:val="20"/>
                <w:shd w:val="clear" w:color="auto" w:fill="FFFFFF"/>
              </w:rPr>
              <w:t xml:space="preserve"> 2021</w:t>
            </w:r>
          </w:p>
        </w:tc>
        <w:tc>
          <w:tcPr>
            <w:tcW w:w="3942" w:type="dxa"/>
            <w:vAlign w:val="center"/>
          </w:tcPr>
          <w:p w14:paraId="17FC657A" w14:textId="77777777" w:rsidR="003B4EB9" w:rsidRPr="00CE52A7" w:rsidRDefault="003B4EB9" w:rsidP="00CE355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Final INFF strategy report having reflected all comments from the joint UN-Government committee and INFF working group.</w:t>
            </w:r>
          </w:p>
        </w:tc>
      </w:tr>
      <w:tr w:rsidR="003B4EB9" w:rsidRPr="00CE52A7" w14:paraId="695ECA90" w14:textId="77777777" w:rsidTr="00CE3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4"/>
          </w:tcPr>
          <w:p w14:paraId="15E0BA7B" w14:textId="77777777" w:rsidR="003B4EB9" w:rsidRPr="00CE52A7" w:rsidRDefault="003B4EB9" w:rsidP="00CE355A">
            <w:pPr>
              <w:spacing w:line="276" w:lineRule="auto"/>
              <w:contextualSpacing/>
              <w:rPr>
                <w:rFonts w:ascii="Arial" w:hAnsi="Arial" w:cs="Arial"/>
                <w:sz w:val="20"/>
                <w:szCs w:val="20"/>
                <w:shd w:val="clear" w:color="auto" w:fill="FFFFFF"/>
              </w:rPr>
            </w:pPr>
            <w:r w:rsidRPr="00CE52A7">
              <w:rPr>
                <w:rFonts w:ascii="Arial" w:hAnsi="Arial" w:cs="Arial"/>
                <w:sz w:val="20"/>
                <w:szCs w:val="20"/>
                <w:shd w:val="clear" w:color="auto" w:fill="FFFFFF"/>
              </w:rPr>
              <w:t>Events</w:t>
            </w:r>
          </w:p>
        </w:tc>
      </w:tr>
      <w:tr w:rsidR="003B4EB9" w:rsidRPr="00CE52A7" w14:paraId="62A50D9F" w14:textId="77777777" w:rsidTr="00CE355A">
        <w:tc>
          <w:tcPr>
            <w:cnfStyle w:val="001000000000" w:firstRow="0" w:lastRow="0" w:firstColumn="1" w:lastColumn="0" w:oddVBand="0" w:evenVBand="0" w:oddHBand="0" w:evenHBand="0" w:firstRowFirstColumn="0" w:firstRowLastColumn="0" w:lastRowFirstColumn="0" w:lastRowLastColumn="0"/>
            <w:tcW w:w="683" w:type="dxa"/>
            <w:vAlign w:val="center"/>
          </w:tcPr>
          <w:p w14:paraId="748DD3E5" w14:textId="77777777" w:rsidR="003B4EB9" w:rsidRPr="00CE52A7" w:rsidRDefault="003B4EB9" w:rsidP="00CE355A">
            <w:pPr>
              <w:spacing w:line="276" w:lineRule="auto"/>
              <w:contextualSpacing/>
              <w:jc w:val="center"/>
              <w:rPr>
                <w:rFonts w:ascii="Arial" w:hAnsi="Arial" w:cs="Arial"/>
                <w:sz w:val="20"/>
                <w:szCs w:val="20"/>
                <w:shd w:val="clear" w:color="auto" w:fill="FFFFFF"/>
              </w:rPr>
            </w:pPr>
            <w:r w:rsidRPr="00CE52A7">
              <w:rPr>
                <w:rFonts w:ascii="Arial" w:hAnsi="Arial" w:cs="Arial"/>
                <w:sz w:val="20"/>
                <w:szCs w:val="20"/>
                <w:shd w:val="clear" w:color="auto" w:fill="FFFFFF"/>
              </w:rPr>
              <w:t>(i)</w:t>
            </w:r>
          </w:p>
        </w:tc>
        <w:tc>
          <w:tcPr>
            <w:tcW w:w="2864" w:type="dxa"/>
            <w:vAlign w:val="center"/>
          </w:tcPr>
          <w:p w14:paraId="0006F361" w14:textId="77777777" w:rsidR="003B4EB9" w:rsidRPr="00CE52A7" w:rsidRDefault="003B4EB9" w:rsidP="00CE355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Initial meeting</w:t>
            </w:r>
            <w:r>
              <w:rPr>
                <w:rFonts w:ascii="Arial" w:hAnsi="Arial" w:cs="Arial"/>
                <w:sz w:val="20"/>
                <w:szCs w:val="20"/>
                <w:shd w:val="clear" w:color="auto" w:fill="FFFFFF"/>
              </w:rPr>
              <w:t>s</w:t>
            </w:r>
            <w:r w:rsidRPr="00CE52A7">
              <w:rPr>
                <w:rFonts w:ascii="Arial" w:hAnsi="Arial" w:cs="Arial"/>
                <w:sz w:val="20"/>
                <w:szCs w:val="20"/>
                <w:shd w:val="clear" w:color="auto" w:fill="FFFFFF"/>
              </w:rPr>
              <w:t xml:space="preserve"> with national stakeholders, </w:t>
            </w:r>
            <w:r>
              <w:rPr>
                <w:rFonts w:ascii="Arial" w:hAnsi="Arial" w:cs="Arial"/>
                <w:sz w:val="20"/>
                <w:szCs w:val="20"/>
                <w:shd w:val="clear" w:color="auto" w:fill="FFFFFF"/>
              </w:rPr>
              <w:t xml:space="preserve">working group, </w:t>
            </w:r>
            <w:r w:rsidRPr="00CE52A7">
              <w:rPr>
                <w:rFonts w:ascii="Arial" w:hAnsi="Arial" w:cs="Arial"/>
                <w:sz w:val="20"/>
                <w:szCs w:val="20"/>
                <w:shd w:val="clear" w:color="auto" w:fill="FFFFFF"/>
              </w:rPr>
              <w:t xml:space="preserve">DPs and IFIs </w:t>
            </w:r>
          </w:p>
        </w:tc>
        <w:tc>
          <w:tcPr>
            <w:tcW w:w="1956" w:type="dxa"/>
            <w:vAlign w:val="center"/>
          </w:tcPr>
          <w:p w14:paraId="25B37508" w14:textId="77777777" w:rsidR="003B4EB9" w:rsidRPr="00CE52A7" w:rsidRDefault="003B4EB9" w:rsidP="00CE355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20 September, 2020</w:t>
            </w:r>
          </w:p>
        </w:tc>
        <w:tc>
          <w:tcPr>
            <w:tcW w:w="3942" w:type="dxa"/>
            <w:vAlign w:val="center"/>
          </w:tcPr>
          <w:p w14:paraId="709D6E80" w14:textId="77777777" w:rsidR="003B4EB9" w:rsidRPr="00CE52A7" w:rsidRDefault="003B4EB9" w:rsidP="00CE355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 xml:space="preserve">Discuss international experience and appropriate approach for </w:t>
            </w:r>
            <w:r>
              <w:rPr>
                <w:rFonts w:ascii="Arial" w:hAnsi="Arial" w:cs="Arial"/>
                <w:sz w:val="20"/>
                <w:szCs w:val="20"/>
                <w:shd w:val="clear" w:color="auto" w:fill="FFFFFF"/>
              </w:rPr>
              <w:t xml:space="preserve">SDG prioritization and costing, </w:t>
            </w:r>
            <w:r w:rsidRPr="00CE52A7">
              <w:rPr>
                <w:rFonts w:ascii="Arial" w:hAnsi="Arial" w:cs="Arial"/>
                <w:sz w:val="20"/>
                <w:szCs w:val="20"/>
                <w:shd w:val="clear" w:color="auto" w:fill="FFFFFF"/>
              </w:rPr>
              <w:t>INFF scoping, development, and operationalization.</w:t>
            </w:r>
          </w:p>
        </w:tc>
      </w:tr>
      <w:tr w:rsidR="003B4EB9" w:rsidRPr="00CE52A7" w14:paraId="61BE0418" w14:textId="77777777" w:rsidTr="00CE3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vAlign w:val="center"/>
          </w:tcPr>
          <w:p w14:paraId="710886F8" w14:textId="77777777" w:rsidR="003B4EB9" w:rsidRPr="00CE52A7" w:rsidRDefault="003B4EB9" w:rsidP="00CE355A">
            <w:pPr>
              <w:spacing w:line="276" w:lineRule="auto"/>
              <w:contextualSpacing/>
              <w:jc w:val="center"/>
              <w:rPr>
                <w:rFonts w:ascii="Arial" w:hAnsi="Arial" w:cs="Arial"/>
                <w:b w:val="0"/>
                <w:bCs w:val="0"/>
                <w:sz w:val="20"/>
                <w:szCs w:val="20"/>
                <w:shd w:val="clear" w:color="auto" w:fill="FFFFFF"/>
              </w:rPr>
            </w:pPr>
            <w:r w:rsidRPr="00CE52A7">
              <w:rPr>
                <w:rFonts w:ascii="Arial" w:hAnsi="Arial" w:cs="Arial"/>
                <w:sz w:val="20"/>
                <w:szCs w:val="20"/>
                <w:shd w:val="clear" w:color="auto" w:fill="FFFFFF"/>
              </w:rPr>
              <w:t>(ii)</w:t>
            </w:r>
          </w:p>
        </w:tc>
        <w:tc>
          <w:tcPr>
            <w:tcW w:w="2864" w:type="dxa"/>
            <w:vAlign w:val="center"/>
          </w:tcPr>
          <w:p w14:paraId="6F2EBBBF" w14:textId="77777777" w:rsidR="003B4EB9" w:rsidRDefault="003B4EB9" w:rsidP="00CE355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p>
          <w:p w14:paraId="6EE57EB4" w14:textId="77777777" w:rsidR="003B4EB9" w:rsidRPr="00CE52A7" w:rsidRDefault="003B4EB9" w:rsidP="00CE355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52A7">
              <w:rPr>
                <w:rFonts w:ascii="Arial" w:hAnsi="Arial" w:cs="Arial"/>
                <w:sz w:val="20"/>
                <w:szCs w:val="20"/>
                <w:shd w:val="clear" w:color="auto" w:fill="FFFFFF"/>
              </w:rPr>
              <w:t>Workshop for Draft INFF Roadmap</w:t>
            </w:r>
          </w:p>
        </w:tc>
        <w:tc>
          <w:tcPr>
            <w:tcW w:w="1956" w:type="dxa"/>
            <w:vAlign w:val="center"/>
          </w:tcPr>
          <w:p w14:paraId="753AA404" w14:textId="77777777" w:rsidR="003B4EB9" w:rsidRPr="00CE52A7" w:rsidRDefault="003B4EB9" w:rsidP="00CE355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30</w:t>
            </w:r>
            <w:r w:rsidRPr="00CE52A7">
              <w:rPr>
                <w:rFonts w:ascii="Arial" w:hAnsi="Arial" w:cs="Arial"/>
                <w:sz w:val="20"/>
                <w:szCs w:val="20"/>
                <w:shd w:val="clear" w:color="auto" w:fill="FFFFFF"/>
              </w:rPr>
              <w:t xml:space="preserve"> November 2020</w:t>
            </w:r>
          </w:p>
        </w:tc>
        <w:tc>
          <w:tcPr>
            <w:tcW w:w="3942" w:type="dxa"/>
            <w:vAlign w:val="center"/>
          </w:tcPr>
          <w:p w14:paraId="65B32B8E" w14:textId="77777777" w:rsidR="003B4EB9" w:rsidRDefault="003B4EB9" w:rsidP="00CE355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Disseminate and discuss the Draft INFF Roadmap Report</w:t>
            </w:r>
          </w:p>
          <w:p w14:paraId="259ADB67" w14:textId="77777777" w:rsidR="003B4EB9" w:rsidRDefault="003B4EB9" w:rsidP="00CE355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p>
          <w:p w14:paraId="40DFB8B6" w14:textId="77777777" w:rsidR="003B4EB9" w:rsidRPr="00CE52A7" w:rsidRDefault="003B4EB9" w:rsidP="00CE355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 xml:space="preserve">Discuss </w:t>
            </w:r>
            <w:r>
              <w:rPr>
                <w:rFonts w:ascii="Arial" w:hAnsi="Arial" w:cs="Arial"/>
                <w:sz w:val="20"/>
                <w:szCs w:val="20"/>
                <w:shd w:val="clear" w:color="auto" w:fill="FFFFFF"/>
              </w:rPr>
              <w:t xml:space="preserve">needs and scope of in-depth specific </w:t>
            </w:r>
            <w:r w:rsidRPr="00CE52A7">
              <w:rPr>
                <w:rFonts w:ascii="Arial" w:hAnsi="Arial" w:cs="Arial"/>
                <w:sz w:val="20"/>
                <w:szCs w:val="20"/>
                <w:shd w:val="clear" w:color="auto" w:fill="FFFFFF"/>
              </w:rPr>
              <w:t>assessment, gap analysis and diagnostic</w:t>
            </w:r>
          </w:p>
        </w:tc>
      </w:tr>
      <w:tr w:rsidR="003B4EB9" w:rsidRPr="00CE52A7" w14:paraId="0241E833" w14:textId="77777777" w:rsidTr="00CE355A">
        <w:tc>
          <w:tcPr>
            <w:cnfStyle w:val="001000000000" w:firstRow="0" w:lastRow="0" w:firstColumn="1" w:lastColumn="0" w:oddVBand="0" w:evenVBand="0" w:oddHBand="0" w:evenHBand="0" w:firstRowFirstColumn="0" w:firstRowLastColumn="0" w:lastRowFirstColumn="0" w:lastRowLastColumn="0"/>
            <w:tcW w:w="683" w:type="dxa"/>
            <w:vAlign w:val="center"/>
          </w:tcPr>
          <w:p w14:paraId="51AFEEB9" w14:textId="77777777" w:rsidR="003B4EB9" w:rsidRPr="00CE52A7" w:rsidRDefault="003B4EB9" w:rsidP="00CE355A">
            <w:pPr>
              <w:spacing w:line="276" w:lineRule="auto"/>
              <w:contextualSpacing/>
              <w:jc w:val="center"/>
              <w:rPr>
                <w:rFonts w:ascii="Arial" w:hAnsi="Arial" w:cs="Arial"/>
                <w:sz w:val="20"/>
                <w:szCs w:val="20"/>
                <w:shd w:val="clear" w:color="auto" w:fill="FFFFFF"/>
              </w:rPr>
            </w:pPr>
            <w:r w:rsidRPr="00CE52A7">
              <w:rPr>
                <w:rFonts w:ascii="Arial" w:hAnsi="Arial" w:cs="Arial"/>
                <w:sz w:val="20"/>
                <w:szCs w:val="20"/>
                <w:shd w:val="clear" w:color="auto" w:fill="FFFFFF"/>
              </w:rPr>
              <w:t>(iii)</w:t>
            </w:r>
          </w:p>
        </w:tc>
        <w:tc>
          <w:tcPr>
            <w:tcW w:w="2864" w:type="dxa"/>
            <w:vAlign w:val="center"/>
          </w:tcPr>
          <w:p w14:paraId="65661F86" w14:textId="77777777" w:rsidR="003B4EB9" w:rsidRPr="00CE52A7" w:rsidRDefault="003B4EB9" w:rsidP="00CE355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Working group discussion and workshop for Draft INFF strategy</w:t>
            </w:r>
          </w:p>
        </w:tc>
        <w:tc>
          <w:tcPr>
            <w:tcW w:w="1956" w:type="dxa"/>
            <w:vAlign w:val="center"/>
          </w:tcPr>
          <w:p w14:paraId="19D43C3C" w14:textId="77777777" w:rsidR="003B4EB9" w:rsidRPr="00CE52A7" w:rsidRDefault="003B4EB9" w:rsidP="00CE355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3</w:t>
            </w:r>
            <w:r w:rsidRPr="00CE52A7">
              <w:rPr>
                <w:rFonts w:ascii="Arial" w:hAnsi="Arial" w:cs="Arial"/>
                <w:sz w:val="20"/>
                <w:szCs w:val="20"/>
                <w:shd w:val="clear" w:color="auto" w:fill="FFFFFF"/>
              </w:rPr>
              <w:t xml:space="preserve"> </w:t>
            </w:r>
            <w:r>
              <w:rPr>
                <w:rFonts w:ascii="Arial" w:hAnsi="Arial" w:cs="Arial"/>
                <w:sz w:val="20"/>
                <w:szCs w:val="20"/>
                <w:shd w:val="clear" w:color="auto" w:fill="FFFFFF"/>
              </w:rPr>
              <w:t>February</w:t>
            </w:r>
            <w:r w:rsidRPr="00CE52A7">
              <w:rPr>
                <w:rFonts w:ascii="Arial" w:hAnsi="Arial" w:cs="Arial"/>
                <w:sz w:val="20"/>
                <w:szCs w:val="20"/>
                <w:shd w:val="clear" w:color="auto" w:fill="FFFFFF"/>
              </w:rPr>
              <w:t xml:space="preserve"> 2021</w:t>
            </w:r>
          </w:p>
        </w:tc>
        <w:tc>
          <w:tcPr>
            <w:tcW w:w="3942" w:type="dxa"/>
            <w:vAlign w:val="center"/>
          </w:tcPr>
          <w:p w14:paraId="7E179A7E" w14:textId="77777777" w:rsidR="003B4EB9" w:rsidRDefault="003B4EB9" w:rsidP="00CE355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Discuss</w:t>
            </w:r>
            <w:r>
              <w:rPr>
                <w:rFonts w:ascii="Arial" w:hAnsi="Arial" w:cs="Arial"/>
                <w:sz w:val="20"/>
                <w:szCs w:val="20"/>
                <w:shd w:val="clear" w:color="auto" w:fill="FFFFFF"/>
              </w:rPr>
              <w:t xml:space="preserve"> findings of in-depth specific </w:t>
            </w:r>
            <w:r w:rsidRPr="00CE52A7">
              <w:rPr>
                <w:rFonts w:ascii="Arial" w:hAnsi="Arial" w:cs="Arial"/>
                <w:sz w:val="20"/>
                <w:szCs w:val="20"/>
                <w:shd w:val="clear" w:color="auto" w:fill="FFFFFF"/>
              </w:rPr>
              <w:t>assessment, gap analysis and diagnostic</w:t>
            </w:r>
            <w:r>
              <w:rPr>
                <w:rFonts w:ascii="Arial" w:hAnsi="Arial" w:cs="Arial"/>
                <w:sz w:val="20"/>
                <w:szCs w:val="20"/>
                <w:shd w:val="clear" w:color="auto" w:fill="FFFFFF"/>
              </w:rPr>
              <w:t>s.</w:t>
            </w:r>
          </w:p>
          <w:p w14:paraId="6A8EC5AA" w14:textId="77777777" w:rsidR="003B4EB9" w:rsidRPr="00CE52A7" w:rsidRDefault="003B4EB9" w:rsidP="00CE355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Discuss the</w:t>
            </w:r>
            <w:r>
              <w:rPr>
                <w:rFonts w:ascii="Arial" w:hAnsi="Arial" w:cs="Arial"/>
                <w:sz w:val="20"/>
                <w:szCs w:val="20"/>
                <w:shd w:val="clear" w:color="auto" w:fill="FFFFFF"/>
              </w:rPr>
              <w:t xml:space="preserve"> draft of</w:t>
            </w:r>
            <w:r w:rsidRPr="00CE52A7">
              <w:rPr>
                <w:rFonts w:ascii="Arial" w:hAnsi="Arial" w:cs="Arial"/>
                <w:sz w:val="20"/>
                <w:szCs w:val="20"/>
                <w:shd w:val="clear" w:color="auto" w:fill="FFFFFF"/>
              </w:rPr>
              <w:t xml:space="preserve"> INFF strategy.</w:t>
            </w:r>
          </w:p>
        </w:tc>
      </w:tr>
      <w:tr w:rsidR="003B4EB9" w:rsidRPr="00065653" w14:paraId="142A4AE5" w14:textId="77777777" w:rsidTr="00CE3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vAlign w:val="center"/>
          </w:tcPr>
          <w:p w14:paraId="35758D0C" w14:textId="77777777" w:rsidR="003B4EB9" w:rsidRPr="00CE52A7" w:rsidRDefault="003B4EB9" w:rsidP="00CE355A">
            <w:pPr>
              <w:spacing w:line="276" w:lineRule="auto"/>
              <w:contextualSpacing/>
              <w:jc w:val="center"/>
              <w:rPr>
                <w:rFonts w:ascii="Arial" w:hAnsi="Arial" w:cs="Arial"/>
                <w:sz w:val="20"/>
                <w:szCs w:val="20"/>
                <w:shd w:val="clear" w:color="auto" w:fill="FFFFFF"/>
              </w:rPr>
            </w:pPr>
            <w:r w:rsidRPr="00CE52A7">
              <w:rPr>
                <w:rFonts w:ascii="Arial" w:hAnsi="Arial" w:cs="Arial"/>
                <w:sz w:val="20"/>
                <w:szCs w:val="20"/>
                <w:shd w:val="clear" w:color="auto" w:fill="FFFFFF"/>
              </w:rPr>
              <w:t>(</w:t>
            </w:r>
            <w:r>
              <w:rPr>
                <w:rFonts w:ascii="Arial" w:hAnsi="Arial" w:cs="Arial"/>
                <w:sz w:val="20"/>
                <w:szCs w:val="20"/>
                <w:shd w:val="clear" w:color="auto" w:fill="FFFFFF"/>
              </w:rPr>
              <w:t>i</w:t>
            </w:r>
            <w:r w:rsidRPr="00CE52A7">
              <w:rPr>
                <w:rFonts w:ascii="Arial" w:hAnsi="Arial" w:cs="Arial"/>
                <w:sz w:val="20"/>
                <w:szCs w:val="20"/>
                <w:shd w:val="clear" w:color="auto" w:fill="FFFFFF"/>
              </w:rPr>
              <w:t>v)</w:t>
            </w:r>
          </w:p>
        </w:tc>
        <w:tc>
          <w:tcPr>
            <w:tcW w:w="2864" w:type="dxa"/>
            <w:vAlign w:val="center"/>
          </w:tcPr>
          <w:p w14:paraId="79B0D8C1" w14:textId="77777777" w:rsidR="003B4EB9" w:rsidRPr="00CE52A7" w:rsidRDefault="003B4EB9" w:rsidP="00CE355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 xml:space="preserve">Final workshop for launching </w:t>
            </w:r>
            <w:r w:rsidRPr="00CE52A7">
              <w:rPr>
                <w:rFonts w:ascii="Arial" w:hAnsi="Arial" w:cs="Arial"/>
                <w:sz w:val="20"/>
                <w:szCs w:val="20"/>
                <w:shd w:val="clear" w:color="auto" w:fill="FFFFFF"/>
              </w:rPr>
              <w:lastRenderedPageBreak/>
              <w:t>INFF strategy in Mongolia</w:t>
            </w:r>
          </w:p>
        </w:tc>
        <w:tc>
          <w:tcPr>
            <w:tcW w:w="1956" w:type="dxa"/>
            <w:vAlign w:val="center"/>
          </w:tcPr>
          <w:p w14:paraId="10785B54" w14:textId="77777777" w:rsidR="003B4EB9" w:rsidRPr="00CE52A7" w:rsidRDefault="003B4EB9" w:rsidP="00CE355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lastRenderedPageBreak/>
              <w:t>1</w:t>
            </w:r>
            <w:r w:rsidRPr="00CE52A7">
              <w:rPr>
                <w:rFonts w:ascii="Arial" w:hAnsi="Arial" w:cs="Arial"/>
                <w:sz w:val="20"/>
                <w:szCs w:val="20"/>
                <w:shd w:val="clear" w:color="auto" w:fill="FFFFFF"/>
              </w:rPr>
              <w:t xml:space="preserve"> </w:t>
            </w:r>
            <w:r>
              <w:rPr>
                <w:rFonts w:ascii="Arial" w:hAnsi="Arial" w:cs="Arial"/>
                <w:sz w:val="20"/>
                <w:szCs w:val="20"/>
                <w:shd w:val="clear" w:color="auto" w:fill="FFFFFF"/>
              </w:rPr>
              <w:t xml:space="preserve">April </w:t>
            </w:r>
            <w:r w:rsidRPr="00CE52A7">
              <w:rPr>
                <w:rFonts w:ascii="Arial" w:hAnsi="Arial" w:cs="Arial"/>
                <w:sz w:val="20"/>
                <w:szCs w:val="20"/>
                <w:shd w:val="clear" w:color="auto" w:fill="FFFFFF"/>
              </w:rPr>
              <w:t>2021</w:t>
            </w:r>
          </w:p>
        </w:tc>
        <w:tc>
          <w:tcPr>
            <w:tcW w:w="3942" w:type="dxa"/>
            <w:vAlign w:val="center"/>
          </w:tcPr>
          <w:p w14:paraId="745458B0" w14:textId="77777777" w:rsidR="003B4EB9" w:rsidRPr="00CE52A7" w:rsidRDefault="003B4EB9" w:rsidP="00CE355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 xml:space="preserve">Disseminate and discuss final financing </w:t>
            </w:r>
            <w:r w:rsidRPr="00CE52A7">
              <w:rPr>
                <w:rFonts w:ascii="Arial" w:hAnsi="Arial" w:cs="Arial"/>
                <w:sz w:val="20"/>
                <w:szCs w:val="20"/>
                <w:shd w:val="clear" w:color="auto" w:fill="FFFFFF"/>
              </w:rPr>
              <w:lastRenderedPageBreak/>
              <w:t xml:space="preserve">strategy. </w:t>
            </w:r>
          </w:p>
          <w:p w14:paraId="62DB5A76" w14:textId="77777777" w:rsidR="003B4EB9" w:rsidRPr="00065653" w:rsidRDefault="003B4EB9" w:rsidP="00CE355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CE52A7">
              <w:rPr>
                <w:rFonts w:ascii="Arial" w:hAnsi="Arial" w:cs="Arial"/>
                <w:sz w:val="20"/>
                <w:szCs w:val="20"/>
                <w:shd w:val="clear" w:color="auto" w:fill="FFFFFF"/>
              </w:rPr>
              <w:t>Discuss operationalization of building blocks of INFF</w:t>
            </w:r>
          </w:p>
        </w:tc>
      </w:tr>
    </w:tbl>
    <w:p w14:paraId="3587E77E" w14:textId="77777777" w:rsidR="003B4EB9" w:rsidRDefault="003B4EB9" w:rsidP="003B4EB9">
      <w:pPr>
        <w:spacing w:line="276" w:lineRule="auto"/>
        <w:contextualSpacing/>
        <w:rPr>
          <w:rFonts w:ascii="Arial" w:hAnsi="Arial" w:cs="Arial"/>
          <w:shd w:val="clear" w:color="auto" w:fill="FFFFFF"/>
        </w:rPr>
      </w:pPr>
    </w:p>
    <w:p w14:paraId="39C89E5F" w14:textId="77777777" w:rsidR="003B4EB9" w:rsidRDefault="003B4EB9" w:rsidP="003B4EB9">
      <w:pPr>
        <w:pStyle w:val="ListParagraph"/>
        <w:widowControl/>
        <w:numPr>
          <w:ilvl w:val="0"/>
          <w:numId w:val="21"/>
        </w:numPr>
        <w:overflowPunct/>
        <w:adjustRightInd/>
        <w:spacing w:line="276" w:lineRule="auto"/>
        <w:jc w:val="both"/>
        <w:textAlignment w:val="baseline"/>
        <w:rPr>
          <w:rFonts w:ascii="Arial" w:hAnsi="Arial" w:cs="Arial"/>
          <w:b/>
          <w:bCs/>
          <w:caps/>
          <w:color w:val="212529"/>
          <w:szCs w:val="22"/>
          <w:shd w:val="clear" w:color="auto" w:fill="FFFFFF"/>
        </w:rPr>
      </w:pPr>
      <w:r>
        <w:rPr>
          <w:rFonts w:ascii="Arial" w:hAnsi="Arial" w:cs="Arial"/>
          <w:b/>
          <w:bCs/>
          <w:caps/>
          <w:color w:val="212529"/>
          <w:szCs w:val="22"/>
          <w:shd w:val="clear" w:color="auto" w:fill="FFFFFF"/>
        </w:rPr>
        <w:t>payment SCHEDULE</w:t>
      </w:r>
    </w:p>
    <w:p w14:paraId="607074EE" w14:textId="77777777" w:rsidR="003B4EB9" w:rsidRDefault="003B4EB9" w:rsidP="003B4EB9">
      <w:pPr>
        <w:pStyle w:val="ListParagraph"/>
        <w:spacing w:line="276" w:lineRule="auto"/>
        <w:ind w:left="360"/>
        <w:jc w:val="both"/>
        <w:textAlignment w:val="baseline"/>
        <w:rPr>
          <w:rFonts w:ascii="Arial" w:hAnsi="Arial" w:cs="Arial"/>
          <w:b/>
          <w:bCs/>
          <w:caps/>
          <w:color w:val="212529"/>
          <w:szCs w:val="22"/>
          <w:shd w:val="clear" w:color="auto" w:fill="FFFFFF"/>
        </w:rPr>
      </w:pPr>
    </w:p>
    <w:p w14:paraId="5542C72B" w14:textId="77777777" w:rsidR="003B4EB9" w:rsidRDefault="003B4EB9" w:rsidP="003B4EB9">
      <w:pPr>
        <w:spacing w:line="276" w:lineRule="auto"/>
        <w:contextualSpacing/>
        <w:jc w:val="both"/>
        <w:rPr>
          <w:rFonts w:ascii="Arial" w:hAnsi="Arial" w:cs="Arial"/>
          <w:shd w:val="clear" w:color="auto" w:fill="FFFFFF"/>
        </w:rPr>
      </w:pPr>
      <w:r>
        <w:rPr>
          <w:rFonts w:ascii="Arial" w:hAnsi="Arial" w:cs="Arial"/>
          <w:shd w:val="clear" w:color="auto" w:fill="FFFFFF"/>
        </w:rPr>
        <w:t xml:space="preserve">Payments shall be made upon acceptance of deliverables as satisfactory. </w:t>
      </w:r>
    </w:p>
    <w:p w14:paraId="7DDFAE5C" w14:textId="77777777" w:rsidR="003B4EB9" w:rsidRDefault="003B4EB9" w:rsidP="003B4EB9">
      <w:pPr>
        <w:spacing w:line="276" w:lineRule="auto"/>
        <w:contextualSpacing/>
        <w:jc w:val="both"/>
        <w:rPr>
          <w:rFonts w:ascii="Arial" w:hAnsi="Arial" w:cs="Arial"/>
          <w:shd w:val="clear" w:color="auto" w:fill="FFFFFF"/>
        </w:rPr>
      </w:pPr>
    </w:p>
    <w:p w14:paraId="0930F54A" w14:textId="5C5E6266" w:rsidR="003B4EB9" w:rsidRDefault="003B4EB9" w:rsidP="003B4EB9">
      <w:pPr>
        <w:pStyle w:val="Caption"/>
        <w:keepNext/>
        <w:spacing w:after="0" w:line="276" w:lineRule="auto"/>
        <w:contextualSpacing/>
      </w:pPr>
      <w:proofErr w:type="gramStart"/>
      <w:r>
        <w:t xml:space="preserve">Table </w:t>
      </w:r>
      <w:proofErr w:type="gramEnd"/>
      <w:r>
        <w:fldChar w:fldCharType="begin"/>
      </w:r>
      <w:r>
        <w:instrText>SEQ Table \* ARABIC</w:instrText>
      </w:r>
      <w:r>
        <w:fldChar w:fldCharType="separate"/>
      </w:r>
      <w:r w:rsidR="00156C5A">
        <w:rPr>
          <w:noProof/>
        </w:rPr>
        <w:t>2</w:t>
      </w:r>
      <w:r>
        <w:fldChar w:fldCharType="end"/>
      </w:r>
      <w:proofErr w:type="gramStart"/>
      <w:r>
        <w:t>.</w:t>
      </w:r>
      <w:proofErr w:type="gramEnd"/>
      <w:r>
        <w:t xml:space="preserve"> Payment milestone</w:t>
      </w:r>
    </w:p>
    <w:tbl>
      <w:tblPr>
        <w:tblStyle w:val="PlainTable21"/>
        <w:tblW w:w="0" w:type="auto"/>
        <w:tblLook w:val="04A0" w:firstRow="1" w:lastRow="0" w:firstColumn="1" w:lastColumn="0" w:noHBand="0" w:noVBand="1"/>
      </w:tblPr>
      <w:tblGrid>
        <w:gridCol w:w="3794"/>
        <w:gridCol w:w="1225"/>
        <w:gridCol w:w="2271"/>
      </w:tblGrid>
      <w:tr w:rsidR="003B4EB9" w14:paraId="0CC6979C" w14:textId="77777777" w:rsidTr="00CE355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794" w:type="dxa"/>
          </w:tcPr>
          <w:p w14:paraId="363EC0B8" w14:textId="77777777" w:rsidR="003B4EB9" w:rsidRPr="004B7169" w:rsidRDefault="003B4EB9" w:rsidP="00CE355A">
            <w:pPr>
              <w:spacing w:line="276" w:lineRule="auto"/>
              <w:contextualSpacing/>
              <w:jc w:val="center"/>
              <w:rPr>
                <w:rFonts w:ascii="Arial" w:hAnsi="Arial" w:cs="Arial"/>
                <w:sz w:val="20"/>
                <w:szCs w:val="20"/>
                <w:shd w:val="clear" w:color="auto" w:fill="FFFFFF"/>
              </w:rPr>
            </w:pPr>
            <w:r w:rsidRPr="004B7169">
              <w:rPr>
                <w:rFonts w:ascii="Arial" w:hAnsi="Arial" w:cs="Arial"/>
                <w:sz w:val="20"/>
                <w:szCs w:val="20"/>
                <w:shd w:val="clear" w:color="auto" w:fill="FFFFFF"/>
              </w:rPr>
              <w:t>Deliverable</w:t>
            </w:r>
          </w:p>
        </w:tc>
        <w:tc>
          <w:tcPr>
            <w:tcW w:w="1225" w:type="dxa"/>
          </w:tcPr>
          <w:p w14:paraId="20742C76" w14:textId="77777777" w:rsidR="003B4EB9" w:rsidRPr="004B7169" w:rsidRDefault="003B4EB9" w:rsidP="00CE355A">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 xml:space="preserve">              </w:t>
            </w:r>
          </w:p>
        </w:tc>
        <w:tc>
          <w:tcPr>
            <w:tcW w:w="2271" w:type="dxa"/>
          </w:tcPr>
          <w:p w14:paraId="23DA67A3" w14:textId="77777777" w:rsidR="003B4EB9" w:rsidRPr="004B7169" w:rsidRDefault="003B4EB9" w:rsidP="00CE355A">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4B7169">
              <w:rPr>
                <w:rFonts w:ascii="Arial" w:hAnsi="Arial" w:cs="Arial"/>
                <w:sz w:val="20"/>
                <w:szCs w:val="20"/>
                <w:shd w:val="clear" w:color="auto" w:fill="FFFFFF"/>
              </w:rPr>
              <w:t>Payment</w:t>
            </w:r>
          </w:p>
        </w:tc>
      </w:tr>
      <w:tr w:rsidR="003B4EB9" w14:paraId="752654DE" w14:textId="77777777" w:rsidTr="00CE355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794" w:type="dxa"/>
          </w:tcPr>
          <w:p w14:paraId="39B2E269" w14:textId="77777777" w:rsidR="003B4EB9" w:rsidRPr="00403419" w:rsidRDefault="003B4EB9" w:rsidP="00CE355A">
            <w:pPr>
              <w:spacing w:line="276" w:lineRule="auto"/>
              <w:contextualSpacing/>
              <w:jc w:val="both"/>
              <w:textAlignment w:val="baseline"/>
              <w:rPr>
                <w:rFonts w:ascii="Arial" w:hAnsi="Arial" w:cs="Arial"/>
                <w:b w:val="0"/>
                <w:bCs w:val="0"/>
                <w:caps/>
                <w:color w:val="212529"/>
                <w:sz w:val="20"/>
                <w:szCs w:val="20"/>
                <w:shd w:val="clear" w:color="auto" w:fill="FFFFFF"/>
              </w:rPr>
            </w:pPr>
            <w:r w:rsidRPr="00403419">
              <w:rPr>
                <w:rFonts w:ascii="Arial" w:hAnsi="Arial" w:cs="Arial"/>
                <w:b w:val="0"/>
                <w:bCs w:val="0"/>
                <w:sz w:val="20"/>
                <w:szCs w:val="20"/>
                <w:shd w:val="clear" w:color="auto" w:fill="FFFFFF"/>
              </w:rPr>
              <w:t xml:space="preserve">Inception report with </w:t>
            </w:r>
            <w:proofErr w:type="spellStart"/>
            <w:r w:rsidRPr="00403419">
              <w:rPr>
                <w:rFonts w:ascii="Arial" w:hAnsi="Arial" w:cs="Arial"/>
                <w:b w:val="0"/>
                <w:bCs w:val="0"/>
                <w:sz w:val="20"/>
                <w:szCs w:val="20"/>
                <w:shd w:val="clear" w:color="auto" w:fill="FFFFFF"/>
              </w:rPr>
              <w:t>workplan</w:t>
            </w:r>
            <w:proofErr w:type="spellEnd"/>
          </w:p>
        </w:tc>
        <w:tc>
          <w:tcPr>
            <w:tcW w:w="1225" w:type="dxa"/>
          </w:tcPr>
          <w:p w14:paraId="1EA4AC77" w14:textId="77777777" w:rsidR="003B4EB9" w:rsidRPr="00403419" w:rsidRDefault="003B4EB9" w:rsidP="00CE355A">
            <w:pPr>
              <w:spacing w:line="27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caps/>
                <w:color w:val="212529"/>
                <w:sz w:val="20"/>
                <w:szCs w:val="20"/>
                <w:shd w:val="clear" w:color="auto" w:fill="FFFFFF"/>
              </w:rPr>
            </w:pPr>
          </w:p>
        </w:tc>
        <w:tc>
          <w:tcPr>
            <w:tcW w:w="2271" w:type="dxa"/>
          </w:tcPr>
          <w:p w14:paraId="2E790E4C" w14:textId="77777777" w:rsidR="003B4EB9" w:rsidRPr="00403419" w:rsidRDefault="003B4EB9" w:rsidP="00CE355A">
            <w:pPr>
              <w:spacing w:line="276"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sidRPr="00403419">
              <w:rPr>
                <w:rFonts w:ascii="Arial" w:hAnsi="Arial" w:cs="Arial"/>
                <w:sz w:val="20"/>
                <w:szCs w:val="20"/>
                <w:shd w:val="clear" w:color="auto" w:fill="FFFFFF"/>
              </w:rPr>
              <w:t>10%</w:t>
            </w:r>
          </w:p>
        </w:tc>
      </w:tr>
      <w:tr w:rsidR="003B4EB9" w14:paraId="0C481A7D" w14:textId="77777777" w:rsidTr="00CE355A">
        <w:trPr>
          <w:trHeight w:val="323"/>
        </w:trPr>
        <w:tc>
          <w:tcPr>
            <w:cnfStyle w:val="001000000000" w:firstRow="0" w:lastRow="0" w:firstColumn="1" w:lastColumn="0" w:oddVBand="0" w:evenVBand="0" w:oddHBand="0" w:evenHBand="0" w:firstRowFirstColumn="0" w:firstRowLastColumn="0" w:lastRowFirstColumn="0" w:lastRowLastColumn="0"/>
            <w:tcW w:w="3794" w:type="dxa"/>
          </w:tcPr>
          <w:p w14:paraId="5A92D1FE" w14:textId="77777777" w:rsidR="003B4EB9" w:rsidRPr="00D20A9C" w:rsidRDefault="003B4EB9" w:rsidP="00CE355A">
            <w:pPr>
              <w:spacing w:line="276" w:lineRule="auto"/>
              <w:contextualSpacing/>
              <w:jc w:val="both"/>
              <w:textAlignment w:val="baseline"/>
              <w:rPr>
                <w:rFonts w:ascii="Arial" w:hAnsi="Arial" w:cs="Arial"/>
                <w:b w:val="0"/>
                <w:bCs w:val="0"/>
                <w:sz w:val="20"/>
                <w:szCs w:val="20"/>
                <w:shd w:val="clear" w:color="auto" w:fill="FFFFFF"/>
              </w:rPr>
            </w:pPr>
            <w:r w:rsidRPr="00403419">
              <w:rPr>
                <w:rFonts w:ascii="Arial" w:hAnsi="Arial" w:cs="Arial"/>
                <w:b w:val="0"/>
                <w:bCs w:val="0"/>
                <w:sz w:val="20"/>
                <w:szCs w:val="20"/>
                <w:shd w:val="clear" w:color="auto" w:fill="FFFFFF"/>
              </w:rPr>
              <w:t xml:space="preserve">INFF </w:t>
            </w:r>
            <w:r>
              <w:rPr>
                <w:rFonts w:ascii="Arial" w:hAnsi="Arial" w:cs="Arial"/>
                <w:b w:val="0"/>
                <w:bCs w:val="0"/>
                <w:sz w:val="20"/>
                <w:szCs w:val="20"/>
                <w:shd w:val="clear" w:color="auto" w:fill="FFFFFF"/>
              </w:rPr>
              <w:t>s</w:t>
            </w:r>
            <w:r w:rsidRPr="00403419">
              <w:rPr>
                <w:rFonts w:ascii="Arial" w:hAnsi="Arial" w:cs="Arial"/>
                <w:b w:val="0"/>
                <w:bCs w:val="0"/>
                <w:sz w:val="20"/>
                <w:szCs w:val="20"/>
                <w:shd w:val="clear" w:color="auto" w:fill="FFFFFF"/>
              </w:rPr>
              <w:t xml:space="preserve">coping exercise </w:t>
            </w:r>
            <w:r>
              <w:rPr>
                <w:rFonts w:ascii="Arial" w:hAnsi="Arial" w:cs="Arial"/>
                <w:b w:val="0"/>
                <w:bCs w:val="0"/>
                <w:sz w:val="20"/>
                <w:szCs w:val="20"/>
                <w:shd w:val="clear" w:color="auto" w:fill="FFFFFF"/>
              </w:rPr>
              <w:t>r</w:t>
            </w:r>
            <w:r w:rsidRPr="00403419">
              <w:rPr>
                <w:rFonts w:ascii="Arial" w:hAnsi="Arial" w:cs="Arial"/>
                <w:b w:val="0"/>
                <w:bCs w:val="0"/>
                <w:sz w:val="20"/>
                <w:szCs w:val="20"/>
                <w:shd w:val="clear" w:color="auto" w:fill="FFFFFF"/>
              </w:rPr>
              <w:t>eport</w:t>
            </w:r>
          </w:p>
        </w:tc>
        <w:tc>
          <w:tcPr>
            <w:tcW w:w="1225" w:type="dxa"/>
          </w:tcPr>
          <w:p w14:paraId="4D8ED52A" w14:textId="77777777" w:rsidR="003B4EB9" w:rsidRPr="00403419" w:rsidRDefault="003B4EB9" w:rsidP="00CE355A">
            <w:pPr>
              <w:spacing w:line="276" w:lineRule="auto"/>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caps/>
                <w:color w:val="212529"/>
                <w:sz w:val="20"/>
                <w:szCs w:val="20"/>
                <w:shd w:val="clear" w:color="auto" w:fill="FFFFFF"/>
              </w:rPr>
            </w:pPr>
          </w:p>
        </w:tc>
        <w:tc>
          <w:tcPr>
            <w:tcW w:w="2271" w:type="dxa"/>
          </w:tcPr>
          <w:p w14:paraId="7B948891" w14:textId="77777777" w:rsidR="003B4EB9" w:rsidRPr="00403419" w:rsidRDefault="003B4EB9" w:rsidP="00CE355A">
            <w:pPr>
              <w:spacing w:line="276" w:lineRule="auto"/>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lang w:val="mn-MN"/>
              </w:rPr>
            </w:pPr>
            <w:r>
              <w:rPr>
                <w:rFonts w:ascii="Arial" w:hAnsi="Arial" w:cs="Arial"/>
                <w:sz w:val="20"/>
                <w:szCs w:val="20"/>
                <w:shd w:val="clear" w:color="auto" w:fill="FFFFFF"/>
              </w:rPr>
              <w:t>20%</w:t>
            </w:r>
          </w:p>
        </w:tc>
      </w:tr>
      <w:tr w:rsidR="003B4EB9" w14:paraId="2ECF6644" w14:textId="77777777" w:rsidTr="00CE355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794" w:type="dxa"/>
          </w:tcPr>
          <w:p w14:paraId="452CF1F8" w14:textId="77777777" w:rsidR="003B4EB9" w:rsidRPr="00403419" w:rsidRDefault="003B4EB9" w:rsidP="00CE355A">
            <w:pPr>
              <w:spacing w:line="276" w:lineRule="auto"/>
              <w:contextualSpacing/>
              <w:jc w:val="both"/>
              <w:textAlignment w:val="baseline"/>
              <w:rPr>
                <w:rFonts w:ascii="Arial" w:hAnsi="Arial" w:cs="Arial"/>
                <w:b w:val="0"/>
                <w:bCs w:val="0"/>
                <w:sz w:val="20"/>
                <w:szCs w:val="20"/>
                <w:shd w:val="clear" w:color="auto" w:fill="FFFFFF"/>
              </w:rPr>
            </w:pPr>
            <w:r w:rsidRPr="00403419">
              <w:rPr>
                <w:rFonts w:ascii="Arial" w:hAnsi="Arial" w:cs="Arial"/>
                <w:b w:val="0"/>
                <w:bCs w:val="0"/>
                <w:sz w:val="20"/>
                <w:szCs w:val="20"/>
                <w:shd w:val="clear" w:color="auto" w:fill="FFFFFF"/>
              </w:rPr>
              <w:t>SDG prioritization and costing</w:t>
            </w:r>
            <w:r>
              <w:rPr>
                <w:rFonts w:ascii="Arial" w:hAnsi="Arial" w:cs="Arial"/>
                <w:b w:val="0"/>
                <w:bCs w:val="0"/>
                <w:sz w:val="20"/>
                <w:szCs w:val="20"/>
                <w:shd w:val="clear" w:color="auto" w:fill="FFFFFF"/>
              </w:rPr>
              <w:t xml:space="preserve"> report</w:t>
            </w:r>
          </w:p>
        </w:tc>
        <w:tc>
          <w:tcPr>
            <w:tcW w:w="1225" w:type="dxa"/>
          </w:tcPr>
          <w:p w14:paraId="684B98A6" w14:textId="77777777" w:rsidR="003B4EB9" w:rsidRPr="00403419" w:rsidRDefault="003B4EB9" w:rsidP="00CE355A">
            <w:pPr>
              <w:spacing w:line="27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caps/>
                <w:color w:val="212529"/>
                <w:sz w:val="20"/>
                <w:szCs w:val="20"/>
                <w:shd w:val="clear" w:color="auto" w:fill="FFFFFF"/>
              </w:rPr>
            </w:pPr>
          </w:p>
        </w:tc>
        <w:tc>
          <w:tcPr>
            <w:tcW w:w="2271" w:type="dxa"/>
          </w:tcPr>
          <w:p w14:paraId="372C052D" w14:textId="77777777" w:rsidR="003B4EB9" w:rsidRPr="00403419" w:rsidRDefault="003B4EB9" w:rsidP="00CE355A">
            <w:pPr>
              <w:spacing w:line="276"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20</w:t>
            </w:r>
            <w:r w:rsidRPr="00403419">
              <w:rPr>
                <w:rFonts w:ascii="Arial" w:hAnsi="Arial" w:cs="Arial"/>
                <w:sz w:val="20"/>
                <w:szCs w:val="20"/>
                <w:shd w:val="clear" w:color="auto" w:fill="FFFFFF"/>
              </w:rPr>
              <w:t>%</w:t>
            </w:r>
          </w:p>
        </w:tc>
      </w:tr>
      <w:tr w:rsidR="003B4EB9" w14:paraId="067AAF80" w14:textId="77777777" w:rsidTr="00CE355A">
        <w:trPr>
          <w:trHeight w:val="224"/>
        </w:trPr>
        <w:tc>
          <w:tcPr>
            <w:cnfStyle w:val="001000000000" w:firstRow="0" w:lastRow="0" w:firstColumn="1" w:lastColumn="0" w:oddVBand="0" w:evenVBand="0" w:oddHBand="0" w:evenHBand="0" w:firstRowFirstColumn="0" w:firstRowLastColumn="0" w:lastRowFirstColumn="0" w:lastRowLastColumn="0"/>
            <w:tcW w:w="3794" w:type="dxa"/>
          </w:tcPr>
          <w:p w14:paraId="65930D27" w14:textId="77777777" w:rsidR="003B4EB9" w:rsidRPr="00403419" w:rsidRDefault="003B4EB9" w:rsidP="00CE355A">
            <w:pPr>
              <w:spacing w:line="276" w:lineRule="auto"/>
              <w:contextualSpacing/>
              <w:jc w:val="both"/>
              <w:textAlignment w:val="baseline"/>
              <w:rPr>
                <w:rFonts w:ascii="Arial" w:hAnsi="Arial" w:cs="Arial"/>
                <w:b w:val="0"/>
                <w:bCs w:val="0"/>
                <w:sz w:val="20"/>
                <w:szCs w:val="20"/>
                <w:shd w:val="clear" w:color="auto" w:fill="FFFFFF"/>
              </w:rPr>
            </w:pPr>
            <w:r w:rsidRPr="00403419">
              <w:rPr>
                <w:rFonts w:ascii="Arial" w:hAnsi="Arial" w:cs="Arial"/>
                <w:b w:val="0"/>
                <w:bCs w:val="0"/>
                <w:sz w:val="20"/>
                <w:szCs w:val="20"/>
                <w:shd w:val="clear" w:color="auto" w:fill="FFFFFF"/>
              </w:rPr>
              <w:t>Final INFF Roadmap report</w:t>
            </w:r>
          </w:p>
        </w:tc>
        <w:tc>
          <w:tcPr>
            <w:tcW w:w="1225" w:type="dxa"/>
          </w:tcPr>
          <w:p w14:paraId="556C71D3" w14:textId="77777777" w:rsidR="003B4EB9" w:rsidRPr="00403419" w:rsidRDefault="003B4EB9" w:rsidP="00CE355A">
            <w:pPr>
              <w:spacing w:line="276" w:lineRule="auto"/>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caps/>
                <w:color w:val="212529"/>
                <w:sz w:val="20"/>
                <w:szCs w:val="20"/>
                <w:shd w:val="clear" w:color="auto" w:fill="FFFFFF"/>
              </w:rPr>
            </w:pPr>
          </w:p>
        </w:tc>
        <w:tc>
          <w:tcPr>
            <w:tcW w:w="2271" w:type="dxa"/>
          </w:tcPr>
          <w:p w14:paraId="3C5791A1" w14:textId="77777777" w:rsidR="003B4EB9" w:rsidRPr="00403419" w:rsidRDefault="003B4EB9" w:rsidP="00CE355A">
            <w:pPr>
              <w:spacing w:line="276" w:lineRule="auto"/>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403419">
              <w:rPr>
                <w:rFonts w:ascii="Arial" w:hAnsi="Arial" w:cs="Arial"/>
                <w:sz w:val="20"/>
                <w:szCs w:val="20"/>
                <w:shd w:val="clear" w:color="auto" w:fill="FFFFFF"/>
              </w:rPr>
              <w:t>20%</w:t>
            </w:r>
          </w:p>
        </w:tc>
      </w:tr>
      <w:tr w:rsidR="003B4EB9" w14:paraId="0AC56980" w14:textId="77777777" w:rsidTr="00CE355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794" w:type="dxa"/>
          </w:tcPr>
          <w:p w14:paraId="2BAB6518" w14:textId="77777777" w:rsidR="003B4EB9" w:rsidRPr="005D1254" w:rsidRDefault="003B4EB9" w:rsidP="00CE355A">
            <w:pPr>
              <w:spacing w:line="276" w:lineRule="auto"/>
              <w:contextualSpacing/>
              <w:jc w:val="both"/>
              <w:textAlignment w:val="baseline"/>
              <w:rPr>
                <w:rFonts w:ascii="Arial" w:hAnsi="Arial" w:cs="Arial"/>
                <w:b w:val="0"/>
                <w:sz w:val="20"/>
                <w:szCs w:val="20"/>
                <w:shd w:val="clear" w:color="auto" w:fill="FFFFFF"/>
              </w:rPr>
            </w:pPr>
            <w:r w:rsidRPr="00403419">
              <w:rPr>
                <w:rFonts w:ascii="Arial" w:hAnsi="Arial" w:cs="Arial"/>
                <w:b w:val="0"/>
                <w:bCs w:val="0"/>
                <w:sz w:val="20"/>
                <w:szCs w:val="20"/>
                <w:shd w:val="clear" w:color="auto" w:fill="FFFFFF"/>
              </w:rPr>
              <w:t xml:space="preserve">Final INFF </w:t>
            </w:r>
            <w:r>
              <w:rPr>
                <w:rFonts w:ascii="Arial" w:hAnsi="Arial" w:cs="Arial"/>
                <w:b w:val="0"/>
                <w:bCs w:val="0"/>
                <w:sz w:val="20"/>
                <w:szCs w:val="20"/>
                <w:shd w:val="clear" w:color="auto" w:fill="FFFFFF"/>
              </w:rPr>
              <w:t>S</w:t>
            </w:r>
            <w:r w:rsidRPr="00403419">
              <w:rPr>
                <w:rFonts w:ascii="Arial" w:hAnsi="Arial" w:cs="Arial"/>
                <w:b w:val="0"/>
                <w:bCs w:val="0"/>
                <w:sz w:val="20"/>
                <w:szCs w:val="20"/>
                <w:shd w:val="clear" w:color="auto" w:fill="FFFFFF"/>
              </w:rPr>
              <w:t>trategy</w:t>
            </w:r>
          </w:p>
        </w:tc>
        <w:tc>
          <w:tcPr>
            <w:tcW w:w="1225" w:type="dxa"/>
          </w:tcPr>
          <w:p w14:paraId="695207E8" w14:textId="77777777" w:rsidR="003B4EB9" w:rsidRPr="005D1254" w:rsidRDefault="003B4EB9" w:rsidP="00CE355A">
            <w:pPr>
              <w:spacing w:line="276" w:lineRule="auto"/>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caps/>
                <w:color w:val="212529"/>
                <w:sz w:val="20"/>
                <w:szCs w:val="20"/>
                <w:shd w:val="clear" w:color="auto" w:fill="FFFFFF"/>
              </w:rPr>
            </w:pPr>
          </w:p>
        </w:tc>
        <w:tc>
          <w:tcPr>
            <w:tcW w:w="2271" w:type="dxa"/>
          </w:tcPr>
          <w:p w14:paraId="0B064659" w14:textId="77777777" w:rsidR="003B4EB9" w:rsidRPr="005D1254" w:rsidRDefault="003B4EB9" w:rsidP="00CE355A">
            <w:pPr>
              <w:spacing w:line="276"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30%</w:t>
            </w:r>
          </w:p>
        </w:tc>
      </w:tr>
    </w:tbl>
    <w:p w14:paraId="526D0A92" w14:textId="77777777" w:rsidR="003B4EB9" w:rsidRDefault="003B4EB9" w:rsidP="003B4EB9">
      <w:pPr>
        <w:pStyle w:val="ListParagraph"/>
        <w:widowControl/>
        <w:numPr>
          <w:ilvl w:val="0"/>
          <w:numId w:val="21"/>
        </w:numPr>
        <w:overflowPunct/>
        <w:adjustRightInd/>
        <w:spacing w:line="276" w:lineRule="auto"/>
        <w:jc w:val="both"/>
        <w:textAlignment w:val="baseline"/>
        <w:rPr>
          <w:rFonts w:ascii="Arial" w:hAnsi="Arial" w:cs="Arial"/>
          <w:b/>
          <w:bCs/>
          <w:caps/>
          <w:color w:val="212529"/>
          <w:szCs w:val="22"/>
          <w:shd w:val="clear" w:color="auto" w:fill="FFFFFF"/>
        </w:rPr>
      </w:pPr>
      <w:r w:rsidRPr="00EE5BD4">
        <w:rPr>
          <w:rFonts w:ascii="Arial" w:hAnsi="Arial" w:cs="Arial"/>
          <w:b/>
          <w:bCs/>
          <w:caps/>
          <w:color w:val="212529"/>
          <w:szCs w:val="22"/>
          <w:shd w:val="clear" w:color="auto" w:fill="FFFFFF"/>
        </w:rPr>
        <w:t xml:space="preserve">Qualifications and Expertise </w:t>
      </w:r>
    </w:p>
    <w:p w14:paraId="3C3B7049" w14:textId="77777777" w:rsidR="003B4EB9" w:rsidRDefault="003B4EB9" w:rsidP="003B4EB9">
      <w:pPr>
        <w:pStyle w:val="ListParagraph"/>
        <w:spacing w:line="276" w:lineRule="auto"/>
        <w:ind w:left="360"/>
        <w:jc w:val="both"/>
        <w:textAlignment w:val="baseline"/>
        <w:rPr>
          <w:rFonts w:ascii="Arial" w:hAnsi="Arial" w:cs="Arial"/>
          <w:b/>
          <w:bCs/>
          <w:caps/>
          <w:color w:val="212529"/>
          <w:szCs w:val="22"/>
          <w:shd w:val="clear" w:color="auto" w:fill="FFFFFF"/>
        </w:rPr>
      </w:pPr>
    </w:p>
    <w:p w14:paraId="4F4F73EA" w14:textId="77777777" w:rsidR="003B4EB9" w:rsidRDefault="003B4EB9" w:rsidP="003B4EB9">
      <w:pPr>
        <w:pStyle w:val="ListParagraph"/>
        <w:spacing w:line="276" w:lineRule="auto"/>
        <w:ind w:left="360"/>
        <w:jc w:val="both"/>
        <w:textAlignment w:val="baseline"/>
        <w:rPr>
          <w:rFonts w:ascii="Arial" w:hAnsi="Arial" w:cs="Arial"/>
          <w:b/>
          <w:bCs/>
          <w:caps/>
          <w:color w:val="212529"/>
          <w:szCs w:val="22"/>
          <w:shd w:val="clear" w:color="auto" w:fill="FFFFFF"/>
        </w:rPr>
      </w:pPr>
      <w:r w:rsidRPr="00724D0A">
        <w:rPr>
          <w:rFonts w:ascii="Arial" w:hAnsi="Arial" w:cs="Arial"/>
          <w:b/>
          <w:bCs/>
        </w:rPr>
        <w:t>Team leader</w:t>
      </w:r>
      <w:r>
        <w:rPr>
          <w:rFonts w:ascii="Arial" w:hAnsi="Arial" w:cs="Arial"/>
          <w:b/>
          <w:bCs/>
        </w:rPr>
        <w:t>, public finance expert (160 working days)</w:t>
      </w:r>
      <w:r w:rsidRPr="00724D0A">
        <w:rPr>
          <w:rFonts w:ascii="Arial" w:hAnsi="Arial" w:cs="Arial"/>
          <w:b/>
          <w:bCs/>
        </w:rPr>
        <w:t xml:space="preserve"> </w:t>
      </w:r>
    </w:p>
    <w:p w14:paraId="361EB837" w14:textId="77777777" w:rsidR="003B4EB9" w:rsidRDefault="003B4EB9" w:rsidP="003B4EB9">
      <w:pPr>
        <w:pStyle w:val="ListParagraph"/>
        <w:spacing w:line="276" w:lineRule="auto"/>
        <w:ind w:left="360"/>
        <w:jc w:val="both"/>
        <w:textAlignment w:val="baseline"/>
        <w:rPr>
          <w:rFonts w:ascii="Arial" w:hAnsi="Arial" w:cs="Arial"/>
          <w:b/>
          <w:bCs/>
          <w:caps/>
          <w:color w:val="212529"/>
          <w:szCs w:val="22"/>
          <w:shd w:val="clear" w:color="auto" w:fill="FFFFFF"/>
        </w:rPr>
      </w:pPr>
    </w:p>
    <w:p w14:paraId="538DF883" w14:textId="77777777" w:rsidR="003B4EB9" w:rsidRDefault="003B4EB9" w:rsidP="003B4EB9">
      <w:pPr>
        <w:pStyle w:val="ListParagraph"/>
        <w:widowControl/>
        <w:numPr>
          <w:ilvl w:val="0"/>
          <w:numId w:val="20"/>
        </w:numPr>
        <w:overflowPunct/>
        <w:adjustRightInd/>
        <w:spacing w:line="276" w:lineRule="auto"/>
        <w:jc w:val="both"/>
        <w:rPr>
          <w:rFonts w:ascii="Arial" w:hAnsi="Arial" w:cs="Arial"/>
          <w:b/>
          <w:bCs/>
          <w:caps/>
          <w:color w:val="212529"/>
          <w:szCs w:val="22"/>
          <w:shd w:val="clear" w:color="auto" w:fill="FFFFFF"/>
        </w:rPr>
      </w:pPr>
      <w:r w:rsidRPr="002578F8">
        <w:rPr>
          <w:rFonts w:ascii="Arial" w:hAnsi="Arial" w:cs="Arial"/>
        </w:rPr>
        <w:t>Master’s degree or higher in the field of Finance, Economics or other relevant fields.</w:t>
      </w:r>
    </w:p>
    <w:p w14:paraId="08838DF6" w14:textId="77777777" w:rsidR="003B4EB9" w:rsidRDefault="003B4EB9" w:rsidP="003B4EB9">
      <w:pPr>
        <w:pStyle w:val="ListParagraph"/>
        <w:widowControl/>
        <w:numPr>
          <w:ilvl w:val="0"/>
          <w:numId w:val="20"/>
        </w:numPr>
        <w:overflowPunct/>
        <w:adjustRightInd/>
        <w:spacing w:line="276" w:lineRule="auto"/>
        <w:jc w:val="both"/>
        <w:rPr>
          <w:rFonts w:ascii="Arial" w:hAnsi="Arial" w:cs="Arial"/>
        </w:rPr>
      </w:pPr>
      <w:r>
        <w:rPr>
          <w:rFonts w:ascii="Arial" w:hAnsi="Arial" w:cs="Arial"/>
        </w:rPr>
        <w:t>A</w:t>
      </w:r>
      <w:r w:rsidRPr="000079E2">
        <w:rPr>
          <w:rFonts w:ascii="Arial" w:hAnsi="Arial" w:cs="Arial"/>
        </w:rPr>
        <w:t xml:space="preserve">t least 8 years of experience in the field of </w:t>
      </w:r>
      <w:r>
        <w:rPr>
          <w:rFonts w:ascii="Arial" w:hAnsi="Arial" w:cs="Arial"/>
          <w:color w:val="000000" w:themeColor="text1"/>
        </w:rPr>
        <w:t xml:space="preserve">public policy, public </w:t>
      </w:r>
      <w:r w:rsidRPr="00C00F20">
        <w:rPr>
          <w:rFonts w:ascii="Arial" w:hAnsi="Arial" w:cs="Arial"/>
          <w:color w:val="000000" w:themeColor="text1"/>
          <w:lang w:val="mn-MN"/>
        </w:rPr>
        <w:t>finance</w:t>
      </w:r>
      <w:r>
        <w:rPr>
          <w:rFonts w:ascii="Arial" w:hAnsi="Arial" w:cs="Arial"/>
          <w:color w:val="000000" w:themeColor="text1"/>
        </w:rPr>
        <w:t xml:space="preserve"> or macroeconomic policy</w:t>
      </w:r>
      <w:r>
        <w:rPr>
          <w:rFonts w:ascii="Arial" w:hAnsi="Arial" w:cs="Arial"/>
        </w:rPr>
        <w:t xml:space="preserve">, </w:t>
      </w:r>
      <w:r w:rsidRPr="000079E2">
        <w:rPr>
          <w:rFonts w:ascii="Arial" w:hAnsi="Arial" w:cs="Arial"/>
        </w:rPr>
        <w:t>strategic planning and budgeting; experience in public finance. </w:t>
      </w:r>
    </w:p>
    <w:p w14:paraId="39E9DE13" w14:textId="77777777" w:rsidR="003B4EB9" w:rsidRPr="005E182E" w:rsidRDefault="003B4EB9" w:rsidP="003B4EB9">
      <w:pPr>
        <w:pStyle w:val="ListParagraph"/>
        <w:widowControl/>
        <w:numPr>
          <w:ilvl w:val="0"/>
          <w:numId w:val="20"/>
        </w:numPr>
        <w:overflowPunct/>
        <w:adjustRightInd/>
        <w:spacing w:line="276" w:lineRule="auto"/>
        <w:jc w:val="both"/>
        <w:rPr>
          <w:rFonts w:ascii="Arial" w:hAnsi="Arial" w:cs="Arial"/>
        </w:rPr>
      </w:pPr>
      <w:r w:rsidRPr="005E182E">
        <w:rPr>
          <w:rFonts w:ascii="Arial" w:hAnsi="Arial" w:cs="Arial"/>
        </w:rPr>
        <w:t>Proven experience in advising government and/or UN development partner on Mongolia’s development policy</w:t>
      </w:r>
      <w:r>
        <w:rPr>
          <w:rFonts w:ascii="Arial" w:hAnsi="Arial" w:cs="Arial"/>
        </w:rPr>
        <w:t xml:space="preserve">, finance, or economics </w:t>
      </w:r>
      <w:r w:rsidRPr="005E182E">
        <w:rPr>
          <w:rFonts w:ascii="Arial" w:hAnsi="Arial" w:cs="Arial"/>
        </w:rPr>
        <w:t xml:space="preserve">at a senior level. </w:t>
      </w:r>
    </w:p>
    <w:p w14:paraId="5BF95239" w14:textId="77777777" w:rsidR="003B4EB9" w:rsidRDefault="003B4EB9" w:rsidP="003B4EB9">
      <w:pPr>
        <w:pStyle w:val="ListParagraph"/>
        <w:widowControl/>
        <w:numPr>
          <w:ilvl w:val="0"/>
          <w:numId w:val="20"/>
        </w:numPr>
        <w:overflowPunct/>
        <w:adjustRightInd/>
        <w:spacing w:line="276" w:lineRule="auto"/>
        <w:jc w:val="both"/>
        <w:rPr>
          <w:rFonts w:ascii="Arial" w:hAnsi="Arial" w:cs="Arial"/>
        </w:rPr>
      </w:pPr>
      <w:r w:rsidRPr="000079E2">
        <w:rPr>
          <w:rFonts w:ascii="Arial" w:hAnsi="Arial" w:cs="Arial"/>
        </w:rPr>
        <w:t>Experience in public policy reforms in close collaboration with central government agencies and ab</w:t>
      </w:r>
      <w:r>
        <w:rPr>
          <w:rFonts w:ascii="Arial" w:hAnsi="Arial" w:cs="Arial"/>
        </w:rPr>
        <w:t>ility t</w:t>
      </w:r>
      <w:r w:rsidRPr="000079E2">
        <w:rPr>
          <w:rFonts w:ascii="Arial" w:hAnsi="Arial" w:cs="Arial"/>
        </w:rPr>
        <w:t>o lead consultations with senior government officials and facilitate discussions among a wide group of stakeholders.</w:t>
      </w:r>
    </w:p>
    <w:p w14:paraId="06D42DF3" w14:textId="77777777" w:rsidR="003B4EB9" w:rsidRPr="005E182E" w:rsidRDefault="003B4EB9" w:rsidP="003B4EB9">
      <w:pPr>
        <w:pStyle w:val="ListParagraph"/>
        <w:widowControl/>
        <w:numPr>
          <w:ilvl w:val="0"/>
          <w:numId w:val="20"/>
        </w:numPr>
        <w:overflowPunct/>
        <w:adjustRightInd/>
        <w:spacing w:line="276" w:lineRule="auto"/>
        <w:jc w:val="both"/>
        <w:rPr>
          <w:rFonts w:ascii="Arial" w:hAnsi="Arial" w:cs="Arial"/>
        </w:rPr>
      </w:pPr>
      <w:r w:rsidRPr="005E182E">
        <w:rPr>
          <w:rFonts w:ascii="Arial" w:hAnsi="Arial" w:cs="Arial"/>
        </w:rPr>
        <w:t xml:space="preserve">Proven capacity to coordinate inter-ministerial coordination and cooperation and sharing of information between government agencies, and the private and NGO sectors. </w:t>
      </w:r>
    </w:p>
    <w:p w14:paraId="14F38392" w14:textId="77777777" w:rsidR="003B4EB9" w:rsidRPr="008265D3" w:rsidRDefault="003B4EB9" w:rsidP="003B4EB9">
      <w:pPr>
        <w:pStyle w:val="ListParagraph"/>
        <w:widowControl/>
        <w:numPr>
          <w:ilvl w:val="0"/>
          <w:numId w:val="20"/>
        </w:numPr>
        <w:overflowPunct/>
        <w:adjustRightInd/>
        <w:spacing w:line="276" w:lineRule="auto"/>
        <w:jc w:val="both"/>
        <w:rPr>
          <w:shd w:val="clear" w:color="auto" w:fill="FFFFFF"/>
        </w:rPr>
      </w:pPr>
      <w:r w:rsidRPr="00A74146">
        <w:rPr>
          <w:rFonts w:ascii="Arial" w:hAnsi="Arial" w:cs="Arial"/>
        </w:rPr>
        <w:t>Fluency in written and spoken English</w:t>
      </w:r>
      <w:r>
        <w:rPr>
          <w:rFonts w:ascii="Arial" w:hAnsi="Arial" w:cs="Arial"/>
        </w:rPr>
        <w:t xml:space="preserve"> and Mongolian</w:t>
      </w:r>
      <w:r w:rsidRPr="00A74146">
        <w:rPr>
          <w:rFonts w:ascii="Arial" w:hAnsi="Arial" w:cs="Arial"/>
        </w:rPr>
        <w:t>.</w:t>
      </w:r>
    </w:p>
    <w:p w14:paraId="5D0B25AB" w14:textId="77777777" w:rsidR="003B4EB9" w:rsidRDefault="003B4EB9" w:rsidP="003B4EB9">
      <w:pPr>
        <w:pStyle w:val="ListParagraph"/>
        <w:spacing w:line="276" w:lineRule="auto"/>
        <w:ind w:left="360"/>
        <w:jc w:val="both"/>
        <w:textAlignment w:val="baseline"/>
        <w:rPr>
          <w:rFonts w:ascii="Arial" w:hAnsi="Arial" w:cs="Arial"/>
          <w:b/>
          <w:bCs/>
        </w:rPr>
      </w:pPr>
    </w:p>
    <w:p w14:paraId="0FB102B7" w14:textId="77777777" w:rsidR="003B4EB9" w:rsidRDefault="003B4EB9" w:rsidP="003B4EB9">
      <w:pPr>
        <w:pStyle w:val="ListParagraph"/>
        <w:spacing w:line="276" w:lineRule="auto"/>
        <w:ind w:left="360"/>
        <w:jc w:val="both"/>
        <w:textAlignment w:val="baseline"/>
        <w:rPr>
          <w:rFonts w:ascii="Arial" w:hAnsi="Arial" w:cs="Arial"/>
          <w:b/>
          <w:bCs/>
          <w:caps/>
          <w:color w:val="212529"/>
          <w:szCs w:val="22"/>
          <w:shd w:val="clear" w:color="auto" w:fill="FFFFFF"/>
        </w:rPr>
      </w:pPr>
      <w:r>
        <w:rPr>
          <w:rFonts w:ascii="Arial" w:hAnsi="Arial" w:cs="Arial"/>
          <w:b/>
          <w:bCs/>
        </w:rPr>
        <w:t xml:space="preserve">National finance expert (160 working days) - 1 </w:t>
      </w:r>
    </w:p>
    <w:p w14:paraId="14C1E80C" w14:textId="77777777" w:rsidR="003B4EB9" w:rsidRPr="00EE5BD4" w:rsidRDefault="003B4EB9" w:rsidP="003B4EB9">
      <w:pPr>
        <w:pStyle w:val="ListParagraph"/>
        <w:spacing w:line="276" w:lineRule="auto"/>
        <w:ind w:left="360"/>
        <w:jc w:val="both"/>
        <w:textAlignment w:val="baseline"/>
        <w:rPr>
          <w:rFonts w:ascii="Arial" w:hAnsi="Arial" w:cs="Arial"/>
          <w:b/>
          <w:bCs/>
          <w:caps/>
          <w:color w:val="212529"/>
          <w:szCs w:val="22"/>
          <w:shd w:val="clear" w:color="auto" w:fill="FFFFFF"/>
        </w:rPr>
      </w:pPr>
    </w:p>
    <w:p w14:paraId="6DEFC55C" w14:textId="77777777" w:rsidR="003B4EB9" w:rsidRPr="00A74146" w:rsidRDefault="003B4EB9" w:rsidP="003B4EB9">
      <w:pPr>
        <w:pStyle w:val="ListParagraph"/>
        <w:widowControl/>
        <w:numPr>
          <w:ilvl w:val="0"/>
          <w:numId w:val="20"/>
        </w:numPr>
        <w:overflowPunct/>
        <w:adjustRightInd/>
        <w:spacing w:line="276" w:lineRule="auto"/>
        <w:jc w:val="both"/>
        <w:rPr>
          <w:rFonts w:ascii="Arial" w:hAnsi="Arial" w:cs="Arial"/>
        </w:rPr>
      </w:pPr>
      <w:r w:rsidRPr="00A74146">
        <w:rPr>
          <w:rFonts w:ascii="Arial" w:hAnsi="Arial" w:cs="Arial"/>
        </w:rPr>
        <w:t>Master’s or higher degree in Economics, Finance, or a related field</w:t>
      </w:r>
      <w:r>
        <w:rPr>
          <w:rFonts w:ascii="Arial" w:hAnsi="Arial" w:cs="Arial"/>
        </w:rPr>
        <w:t>.</w:t>
      </w:r>
    </w:p>
    <w:p w14:paraId="227352AF" w14:textId="77777777" w:rsidR="003B4EB9" w:rsidRPr="000079E2" w:rsidRDefault="003B4EB9" w:rsidP="003B4EB9">
      <w:pPr>
        <w:pStyle w:val="ListParagraph"/>
        <w:widowControl/>
        <w:numPr>
          <w:ilvl w:val="0"/>
          <w:numId w:val="20"/>
        </w:numPr>
        <w:overflowPunct/>
        <w:adjustRightInd/>
        <w:spacing w:line="276" w:lineRule="auto"/>
        <w:jc w:val="both"/>
        <w:rPr>
          <w:rFonts w:ascii="Arial" w:hAnsi="Arial" w:cs="Arial"/>
        </w:rPr>
      </w:pPr>
      <w:r w:rsidRPr="00776655">
        <w:rPr>
          <w:rFonts w:ascii="Arial" w:hAnsi="Arial" w:cs="Arial"/>
        </w:rPr>
        <w:t xml:space="preserve">At least 5 years of professional experience in </w:t>
      </w:r>
      <w:r w:rsidRPr="000079E2">
        <w:rPr>
          <w:rFonts w:ascii="Arial" w:hAnsi="Arial" w:cs="Arial"/>
        </w:rPr>
        <w:t>in the field of finance, private sector development, strategic planning and budgeting, capacity building and advisory services; experience in public finance. </w:t>
      </w:r>
    </w:p>
    <w:p w14:paraId="3D37CB95" w14:textId="77777777" w:rsidR="003B4EB9" w:rsidRPr="00A74146" w:rsidRDefault="003B4EB9" w:rsidP="003B4EB9">
      <w:pPr>
        <w:pStyle w:val="ListParagraph"/>
        <w:widowControl/>
        <w:numPr>
          <w:ilvl w:val="0"/>
          <w:numId w:val="20"/>
        </w:numPr>
        <w:overflowPunct/>
        <w:adjustRightInd/>
        <w:spacing w:line="276" w:lineRule="auto"/>
        <w:jc w:val="both"/>
        <w:rPr>
          <w:rFonts w:ascii="Arial" w:hAnsi="Arial" w:cs="Arial"/>
        </w:rPr>
      </w:pPr>
      <w:r>
        <w:rPr>
          <w:rFonts w:ascii="Arial" w:hAnsi="Arial" w:cs="Arial"/>
        </w:rPr>
        <w:t>Good analytical and report writing skills.</w:t>
      </w:r>
    </w:p>
    <w:p w14:paraId="2089DBF6" w14:textId="77777777" w:rsidR="003B4EB9" w:rsidRPr="00D20A9C" w:rsidRDefault="003B4EB9" w:rsidP="003B4EB9">
      <w:pPr>
        <w:pStyle w:val="ListParagraph"/>
        <w:widowControl/>
        <w:numPr>
          <w:ilvl w:val="0"/>
          <w:numId w:val="20"/>
        </w:numPr>
        <w:overflowPunct/>
        <w:adjustRightInd/>
        <w:spacing w:line="276" w:lineRule="auto"/>
        <w:jc w:val="both"/>
        <w:rPr>
          <w:rFonts w:ascii="Arial" w:hAnsi="Arial" w:cs="Arial"/>
        </w:rPr>
      </w:pPr>
      <w:r w:rsidRPr="00A74146">
        <w:rPr>
          <w:rFonts w:ascii="Arial" w:hAnsi="Arial" w:cs="Arial"/>
        </w:rPr>
        <w:t>Fluency in written and spoken English</w:t>
      </w:r>
      <w:r>
        <w:rPr>
          <w:rFonts w:ascii="Arial" w:hAnsi="Arial" w:cs="Arial"/>
        </w:rPr>
        <w:t xml:space="preserve"> and Mongolian</w:t>
      </w:r>
      <w:r w:rsidRPr="00A74146">
        <w:rPr>
          <w:rFonts w:ascii="Arial" w:hAnsi="Arial" w:cs="Arial"/>
        </w:rPr>
        <w:t>.</w:t>
      </w:r>
    </w:p>
    <w:p w14:paraId="63C8351F" w14:textId="77777777" w:rsidR="003B4EB9" w:rsidRDefault="003B4EB9" w:rsidP="003B4EB9">
      <w:pPr>
        <w:pStyle w:val="ListParagraph"/>
        <w:spacing w:line="276" w:lineRule="auto"/>
        <w:ind w:left="360"/>
        <w:jc w:val="both"/>
        <w:textAlignment w:val="baseline"/>
        <w:rPr>
          <w:rFonts w:ascii="Arial" w:hAnsi="Arial" w:cs="Arial"/>
          <w:b/>
          <w:bCs/>
          <w:caps/>
          <w:color w:val="212529"/>
          <w:szCs w:val="22"/>
          <w:shd w:val="clear" w:color="auto" w:fill="FFFFFF"/>
        </w:rPr>
      </w:pPr>
    </w:p>
    <w:p w14:paraId="12AACE6A" w14:textId="77777777" w:rsidR="003B4EB9" w:rsidRDefault="003B4EB9" w:rsidP="003B4EB9">
      <w:pPr>
        <w:pStyle w:val="ListParagraph"/>
        <w:spacing w:line="276" w:lineRule="auto"/>
        <w:ind w:left="360"/>
        <w:jc w:val="both"/>
        <w:textAlignment w:val="baseline"/>
        <w:rPr>
          <w:rFonts w:ascii="Arial" w:hAnsi="Arial" w:cs="Arial"/>
          <w:b/>
          <w:bCs/>
          <w:caps/>
          <w:color w:val="212529"/>
          <w:szCs w:val="22"/>
          <w:shd w:val="clear" w:color="auto" w:fill="FFFFFF"/>
        </w:rPr>
      </w:pPr>
      <w:r w:rsidRPr="000521B2">
        <w:rPr>
          <w:rFonts w:ascii="Arial" w:hAnsi="Arial" w:cs="Arial"/>
          <w:b/>
          <w:bCs/>
        </w:rPr>
        <w:t xml:space="preserve">National SDG prioritization and costing experts </w:t>
      </w:r>
      <w:r>
        <w:rPr>
          <w:rFonts w:ascii="Arial" w:hAnsi="Arial" w:cs="Arial"/>
          <w:b/>
          <w:bCs/>
        </w:rPr>
        <w:t>(45 working days) - 2</w:t>
      </w:r>
    </w:p>
    <w:p w14:paraId="3DBD7E6B" w14:textId="77777777" w:rsidR="003B4EB9" w:rsidRPr="00EE5BD4" w:rsidRDefault="003B4EB9" w:rsidP="003B4EB9">
      <w:pPr>
        <w:pStyle w:val="ListParagraph"/>
        <w:spacing w:line="276" w:lineRule="auto"/>
        <w:ind w:left="360"/>
        <w:jc w:val="both"/>
        <w:textAlignment w:val="baseline"/>
        <w:rPr>
          <w:rFonts w:ascii="Arial" w:hAnsi="Arial" w:cs="Arial"/>
          <w:b/>
          <w:bCs/>
          <w:caps/>
          <w:color w:val="212529"/>
          <w:szCs w:val="22"/>
          <w:shd w:val="clear" w:color="auto" w:fill="FFFFFF"/>
        </w:rPr>
      </w:pPr>
    </w:p>
    <w:p w14:paraId="29A79468" w14:textId="77777777" w:rsidR="003B4EB9" w:rsidRPr="00A74146" w:rsidRDefault="003B4EB9" w:rsidP="003B4EB9">
      <w:pPr>
        <w:pStyle w:val="ListParagraph"/>
        <w:widowControl/>
        <w:numPr>
          <w:ilvl w:val="0"/>
          <w:numId w:val="20"/>
        </w:numPr>
        <w:overflowPunct/>
        <w:adjustRightInd/>
        <w:spacing w:line="276" w:lineRule="auto"/>
        <w:jc w:val="both"/>
        <w:rPr>
          <w:rFonts w:ascii="Arial" w:hAnsi="Arial" w:cs="Arial"/>
        </w:rPr>
      </w:pPr>
      <w:r w:rsidRPr="00A74146">
        <w:rPr>
          <w:rFonts w:ascii="Arial" w:hAnsi="Arial" w:cs="Arial"/>
        </w:rPr>
        <w:t xml:space="preserve">Master’s or higher degree in </w:t>
      </w:r>
      <w:r>
        <w:rPr>
          <w:rFonts w:ascii="Arial" w:hAnsi="Arial" w:cs="Arial"/>
        </w:rPr>
        <w:t xml:space="preserve">Statistics, </w:t>
      </w:r>
      <w:r w:rsidRPr="00A74146">
        <w:rPr>
          <w:rFonts w:ascii="Arial" w:hAnsi="Arial" w:cs="Arial"/>
        </w:rPr>
        <w:t>Economics,</w:t>
      </w:r>
      <w:r>
        <w:rPr>
          <w:rFonts w:ascii="Arial" w:hAnsi="Arial" w:cs="Arial"/>
        </w:rPr>
        <w:t xml:space="preserve"> Mathematics, </w:t>
      </w:r>
      <w:r w:rsidRPr="00A74146">
        <w:rPr>
          <w:rFonts w:ascii="Arial" w:hAnsi="Arial" w:cs="Arial"/>
        </w:rPr>
        <w:t>or a related field</w:t>
      </w:r>
      <w:r>
        <w:rPr>
          <w:rFonts w:ascii="Arial" w:hAnsi="Arial" w:cs="Arial"/>
        </w:rPr>
        <w:t>.</w:t>
      </w:r>
    </w:p>
    <w:p w14:paraId="1CF522D7" w14:textId="77777777" w:rsidR="003B4EB9" w:rsidRPr="000079E2" w:rsidRDefault="003B4EB9" w:rsidP="003B4EB9">
      <w:pPr>
        <w:pStyle w:val="ListParagraph"/>
        <w:widowControl/>
        <w:numPr>
          <w:ilvl w:val="0"/>
          <w:numId w:val="20"/>
        </w:numPr>
        <w:overflowPunct/>
        <w:adjustRightInd/>
        <w:spacing w:line="276" w:lineRule="auto"/>
        <w:jc w:val="both"/>
        <w:rPr>
          <w:rFonts w:ascii="Arial" w:hAnsi="Arial" w:cs="Arial"/>
        </w:rPr>
      </w:pPr>
      <w:r w:rsidRPr="00776655">
        <w:rPr>
          <w:rFonts w:ascii="Arial" w:hAnsi="Arial" w:cs="Arial"/>
        </w:rPr>
        <w:t xml:space="preserve">At least </w:t>
      </w:r>
      <w:r>
        <w:rPr>
          <w:rFonts w:ascii="Arial" w:hAnsi="Arial" w:cs="Arial"/>
        </w:rPr>
        <w:t>5</w:t>
      </w:r>
      <w:r w:rsidRPr="00776655">
        <w:rPr>
          <w:rFonts w:ascii="Arial" w:hAnsi="Arial" w:cs="Arial"/>
        </w:rPr>
        <w:t xml:space="preserve"> years of professional experience in </w:t>
      </w:r>
      <w:r w:rsidRPr="000079E2">
        <w:rPr>
          <w:rFonts w:ascii="Arial" w:hAnsi="Arial" w:cs="Arial"/>
        </w:rPr>
        <w:t xml:space="preserve">the field of </w:t>
      </w:r>
      <w:r>
        <w:rPr>
          <w:rFonts w:ascii="Arial" w:hAnsi="Arial" w:cs="Arial"/>
        </w:rPr>
        <w:t>statistics, social science, public policy</w:t>
      </w:r>
      <w:r w:rsidRPr="000079E2">
        <w:rPr>
          <w:rFonts w:ascii="Arial" w:hAnsi="Arial" w:cs="Arial"/>
        </w:rPr>
        <w:t>. </w:t>
      </w:r>
    </w:p>
    <w:p w14:paraId="03464968" w14:textId="77777777" w:rsidR="003B4EB9" w:rsidRPr="00776655" w:rsidRDefault="003B4EB9" w:rsidP="003B4EB9">
      <w:pPr>
        <w:pStyle w:val="ListParagraph"/>
        <w:widowControl/>
        <w:numPr>
          <w:ilvl w:val="0"/>
          <w:numId w:val="20"/>
        </w:numPr>
        <w:overflowPunct/>
        <w:adjustRightInd/>
        <w:spacing w:line="276" w:lineRule="auto"/>
        <w:jc w:val="both"/>
        <w:rPr>
          <w:rFonts w:ascii="Arial" w:hAnsi="Arial" w:cs="Arial"/>
          <w:szCs w:val="22"/>
        </w:rPr>
      </w:pPr>
      <w:r w:rsidRPr="00776655">
        <w:rPr>
          <w:rFonts w:ascii="Arial" w:hAnsi="Arial" w:cs="Arial"/>
          <w:szCs w:val="22"/>
        </w:rPr>
        <w:t>Prior assignments of similar nature, complexity, and scope</w:t>
      </w:r>
      <w:r>
        <w:rPr>
          <w:rFonts w:ascii="Arial" w:hAnsi="Arial" w:cs="Arial"/>
          <w:szCs w:val="22"/>
        </w:rPr>
        <w:t>.</w:t>
      </w:r>
    </w:p>
    <w:p w14:paraId="3A7AD035" w14:textId="77777777" w:rsidR="003B4EB9" w:rsidRPr="00A74146" w:rsidRDefault="003B4EB9" w:rsidP="003B4EB9">
      <w:pPr>
        <w:pStyle w:val="ListParagraph"/>
        <w:widowControl/>
        <w:numPr>
          <w:ilvl w:val="0"/>
          <w:numId w:val="20"/>
        </w:numPr>
        <w:overflowPunct/>
        <w:adjustRightInd/>
        <w:spacing w:line="276" w:lineRule="auto"/>
        <w:jc w:val="both"/>
        <w:rPr>
          <w:rFonts w:ascii="Arial" w:hAnsi="Arial" w:cs="Arial"/>
        </w:rPr>
      </w:pPr>
      <w:r>
        <w:rPr>
          <w:rFonts w:ascii="Arial" w:hAnsi="Arial" w:cs="Arial"/>
        </w:rPr>
        <w:t>Good analytical and report writing skills.</w:t>
      </w:r>
    </w:p>
    <w:p w14:paraId="1492484B" w14:textId="77777777" w:rsidR="003B4EB9" w:rsidRDefault="003B4EB9" w:rsidP="003B4EB9">
      <w:pPr>
        <w:pStyle w:val="ListParagraph"/>
        <w:widowControl/>
        <w:numPr>
          <w:ilvl w:val="0"/>
          <w:numId w:val="20"/>
        </w:numPr>
        <w:overflowPunct/>
        <w:adjustRightInd/>
        <w:spacing w:line="276" w:lineRule="auto"/>
        <w:jc w:val="both"/>
        <w:rPr>
          <w:rFonts w:ascii="Arial" w:hAnsi="Arial" w:cs="Arial"/>
        </w:rPr>
      </w:pPr>
      <w:r w:rsidRPr="00A74146">
        <w:rPr>
          <w:rFonts w:ascii="Arial" w:hAnsi="Arial" w:cs="Arial"/>
        </w:rPr>
        <w:lastRenderedPageBreak/>
        <w:t>Fluency in written and spoken English</w:t>
      </w:r>
      <w:r>
        <w:rPr>
          <w:rFonts w:ascii="Arial" w:hAnsi="Arial" w:cs="Arial"/>
        </w:rPr>
        <w:t xml:space="preserve"> and Mongolian</w:t>
      </w:r>
      <w:r w:rsidRPr="00A74146">
        <w:rPr>
          <w:rFonts w:ascii="Arial" w:hAnsi="Arial" w:cs="Arial"/>
        </w:rPr>
        <w:t>.</w:t>
      </w:r>
    </w:p>
    <w:p w14:paraId="4AEC10DB" w14:textId="77777777" w:rsidR="003B4EB9" w:rsidRPr="00EE5BD4" w:rsidRDefault="003B4EB9" w:rsidP="003B4EB9">
      <w:pPr>
        <w:pStyle w:val="ListParagraph"/>
        <w:spacing w:line="276" w:lineRule="auto"/>
        <w:ind w:left="1080"/>
        <w:jc w:val="both"/>
        <w:rPr>
          <w:rFonts w:ascii="Arial" w:hAnsi="Arial" w:cs="Arial"/>
          <w:szCs w:val="22"/>
        </w:rPr>
      </w:pPr>
    </w:p>
    <w:p w14:paraId="5D4F7075" w14:textId="77777777" w:rsidR="003B4EB9" w:rsidRPr="00EE5BD4" w:rsidRDefault="003B4EB9" w:rsidP="003B4EB9">
      <w:pPr>
        <w:pStyle w:val="ListParagraph"/>
        <w:widowControl/>
        <w:numPr>
          <w:ilvl w:val="0"/>
          <w:numId w:val="21"/>
        </w:numPr>
        <w:overflowPunct/>
        <w:adjustRightInd/>
        <w:spacing w:line="276" w:lineRule="auto"/>
        <w:jc w:val="both"/>
        <w:textAlignment w:val="baseline"/>
        <w:rPr>
          <w:rFonts w:ascii="Arial" w:hAnsi="Arial" w:cs="Arial"/>
          <w:b/>
          <w:bCs/>
          <w:caps/>
          <w:color w:val="212529"/>
          <w:szCs w:val="22"/>
          <w:shd w:val="clear" w:color="auto" w:fill="FFFFFF"/>
        </w:rPr>
      </w:pPr>
      <w:r w:rsidRPr="00EE5BD4">
        <w:rPr>
          <w:rFonts w:ascii="Arial" w:hAnsi="Arial" w:cs="Arial"/>
          <w:b/>
          <w:bCs/>
          <w:caps/>
          <w:color w:val="212529"/>
          <w:szCs w:val="22"/>
          <w:shd w:val="clear" w:color="auto" w:fill="FFFFFF"/>
        </w:rPr>
        <w:t>Criteria for Selection of the Best Offer</w:t>
      </w:r>
    </w:p>
    <w:p w14:paraId="4B9A1C9C" w14:textId="77777777" w:rsidR="003B4EB9" w:rsidRPr="004B436F" w:rsidRDefault="003B4EB9" w:rsidP="003B4EB9">
      <w:pPr>
        <w:pStyle w:val="ListParagraph"/>
        <w:spacing w:line="276" w:lineRule="auto"/>
        <w:ind w:left="360"/>
        <w:jc w:val="both"/>
        <w:textAlignment w:val="baseline"/>
        <w:rPr>
          <w:rFonts w:ascii="Arial" w:hAnsi="Arial" w:cs="Arial"/>
          <w:b/>
          <w:bCs/>
          <w:caps/>
          <w:color w:val="212529"/>
          <w:szCs w:val="22"/>
          <w:shd w:val="clear" w:color="auto" w:fill="FFFFFF"/>
        </w:rPr>
      </w:pPr>
    </w:p>
    <w:p w14:paraId="724859EC" w14:textId="77777777" w:rsidR="003B4EB9" w:rsidRPr="004B436F" w:rsidRDefault="003B4EB9" w:rsidP="003B4EB9">
      <w:pPr>
        <w:pStyle w:val="ListParagraph"/>
        <w:tabs>
          <w:tab w:val="left" w:pos="1080"/>
        </w:tabs>
        <w:autoSpaceDE w:val="0"/>
        <w:autoSpaceDN w:val="0"/>
        <w:spacing w:line="276" w:lineRule="auto"/>
        <w:ind w:left="0"/>
        <w:jc w:val="both"/>
        <w:rPr>
          <w:rFonts w:ascii="Arial" w:hAnsi="Arial" w:cs="Arial"/>
          <w:szCs w:val="22"/>
          <w:lang w:val="mn-MN"/>
        </w:rPr>
      </w:pPr>
      <w:r w:rsidRPr="004B436F">
        <w:rPr>
          <w:rFonts w:ascii="Arial" w:hAnsi="Arial" w:cs="Arial"/>
          <w:szCs w:val="22"/>
          <w:lang w:val="mn-MN"/>
        </w:rPr>
        <w:t>Combined Scoring method will be used, where the technical proposal will be weighted a max. of 70% and combined with the price offer which will be weighted a max of 30%. Below is the breakdown of technical proposal scores.</w:t>
      </w:r>
    </w:p>
    <w:p w14:paraId="5CAE96FD" w14:textId="77777777" w:rsidR="003B4EB9" w:rsidRPr="004B436F" w:rsidRDefault="003B4EB9" w:rsidP="003B4EB9">
      <w:pPr>
        <w:pStyle w:val="ListParagraph"/>
        <w:widowControl/>
        <w:numPr>
          <w:ilvl w:val="0"/>
          <w:numId w:val="22"/>
        </w:numPr>
        <w:tabs>
          <w:tab w:val="left" w:pos="1080"/>
        </w:tabs>
        <w:overflowPunct/>
        <w:autoSpaceDE w:val="0"/>
        <w:autoSpaceDN w:val="0"/>
        <w:spacing w:line="276" w:lineRule="auto"/>
        <w:jc w:val="both"/>
        <w:rPr>
          <w:rFonts w:ascii="Arial" w:hAnsi="Arial" w:cs="Arial"/>
          <w:szCs w:val="22"/>
          <w:lang w:val="mn-MN"/>
        </w:rPr>
      </w:pPr>
      <w:r w:rsidRPr="004B436F">
        <w:rPr>
          <w:rFonts w:ascii="Arial" w:hAnsi="Arial" w:cs="Arial"/>
          <w:szCs w:val="22"/>
        </w:rPr>
        <w:t>Proposed team management structure &amp; qualification of the team members</w:t>
      </w:r>
      <w:r>
        <w:rPr>
          <w:rFonts w:ascii="Arial" w:hAnsi="Arial" w:cs="Arial"/>
          <w:szCs w:val="22"/>
          <w:lang w:val="mn-MN"/>
        </w:rPr>
        <w:t xml:space="preserve"> – 5</w:t>
      </w:r>
      <w:r w:rsidRPr="004B436F">
        <w:rPr>
          <w:rFonts w:ascii="Arial" w:hAnsi="Arial" w:cs="Arial"/>
          <w:szCs w:val="22"/>
          <w:lang w:val="mn-MN"/>
        </w:rPr>
        <w:t>0%</w:t>
      </w:r>
    </w:p>
    <w:p w14:paraId="30E34340" w14:textId="77777777" w:rsidR="003B4EB9" w:rsidRPr="004B436F" w:rsidRDefault="003B4EB9" w:rsidP="003B4EB9">
      <w:pPr>
        <w:pStyle w:val="ListParagraph"/>
        <w:widowControl/>
        <w:numPr>
          <w:ilvl w:val="0"/>
          <w:numId w:val="22"/>
        </w:numPr>
        <w:tabs>
          <w:tab w:val="left" w:pos="1080"/>
        </w:tabs>
        <w:overflowPunct/>
        <w:autoSpaceDE w:val="0"/>
        <w:autoSpaceDN w:val="0"/>
        <w:spacing w:line="276" w:lineRule="auto"/>
        <w:jc w:val="both"/>
        <w:rPr>
          <w:rFonts w:ascii="Arial" w:hAnsi="Arial" w:cs="Arial"/>
          <w:szCs w:val="22"/>
          <w:lang w:val="mn-MN"/>
        </w:rPr>
      </w:pPr>
      <w:r w:rsidRPr="004B436F">
        <w:rPr>
          <w:rFonts w:ascii="Arial" w:hAnsi="Arial" w:cs="Arial"/>
          <w:szCs w:val="22"/>
          <w:lang w:val="mn-MN"/>
        </w:rPr>
        <w:t>Proposed methodology – 30%</w:t>
      </w:r>
    </w:p>
    <w:p w14:paraId="1997B1D7" w14:textId="77777777" w:rsidR="003B4EB9" w:rsidRPr="004B436F" w:rsidRDefault="003B4EB9" w:rsidP="003B4EB9">
      <w:pPr>
        <w:pStyle w:val="ListParagraph"/>
        <w:widowControl/>
        <w:numPr>
          <w:ilvl w:val="0"/>
          <w:numId w:val="22"/>
        </w:numPr>
        <w:tabs>
          <w:tab w:val="left" w:pos="1080"/>
        </w:tabs>
        <w:overflowPunct/>
        <w:autoSpaceDE w:val="0"/>
        <w:autoSpaceDN w:val="0"/>
        <w:spacing w:line="276" w:lineRule="auto"/>
        <w:jc w:val="both"/>
        <w:rPr>
          <w:rFonts w:ascii="Arial" w:hAnsi="Arial" w:cs="Arial"/>
          <w:szCs w:val="22"/>
          <w:lang w:val="mn-MN"/>
        </w:rPr>
      </w:pPr>
      <w:r w:rsidRPr="004B436F">
        <w:rPr>
          <w:rFonts w:ascii="Arial" w:hAnsi="Arial" w:cs="Arial"/>
          <w:szCs w:val="22"/>
          <w:lang w:val="mn-MN"/>
        </w:rPr>
        <w:t>Relevant work experience and e</w:t>
      </w:r>
      <w:r>
        <w:rPr>
          <w:rFonts w:ascii="Arial" w:hAnsi="Arial" w:cs="Arial"/>
          <w:szCs w:val="22"/>
          <w:lang w:val="mn-MN"/>
        </w:rPr>
        <w:t>xpertise of the organization – 2</w:t>
      </w:r>
      <w:r w:rsidRPr="004B436F">
        <w:rPr>
          <w:rFonts w:ascii="Arial" w:hAnsi="Arial" w:cs="Arial"/>
          <w:szCs w:val="22"/>
          <w:lang w:val="mn-MN"/>
        </w:rPr>
        <w:t>0%</w:t>
      </w:r>
    </w:p>
    <w:p w14:paraId="6B8E326F" w14:textId="77777777" w:rsidR="003B4EB9" w:rsidRDefault="003B4EB9" w:rsidP="003B4EB9">
      <w:pPr>
        <w:pStyle w:val="ListParagraph"/>
        <w:tabs>
          <w:tab w:val="left" w:pos="1080"/>
        </w:tabs>
        <w:autoSpaceDE w:val="0"/>
        <w:autoSpaceDN w:val="0"/>
        <w:spacing w:line="276" w:lineRule="auto"/>
        <w:ind w:left="0"/>
        <w:jc w:val="both"/>
        <w:rPr>
          <w:rFonts w:ascii="Arial" w:hAnsi="Arial" w:cs="Arial"/>
          <w:szCs w:val="22"/>
          <w:lang w:val="mn-MN"/>
        </w:rPr>
      </w:pPr>
      <w:r w:rsidRPr="004B436F">
        <w:rPr>
          <w:rFonts w:ascii="Arial" w:hAnsi="Arial" w:cs="Arial"/>
          <w:szCs w:val="22"/>
          <w:lang w:val="mn-MN"/>
        </w:rPr>
        <w:t xml:space="preserve">Financial proposal shall include daily fee as well as other costs to be incurred, including travel costs, where relevant. </w:t>
      </w:r>
    </w:p>
    <w:p w14:paraId="4931C868" w14:textId="77777777" w:rsidR="003B4EB9" w:rsidRDefault="003B4EB9" w:rsidP="003B4EB9">
      <w:pPr>
        <w:pStyle w:val="ListParagraph"/>
        <w:tabs>
          <w:tab w:val="left" w:pos="1080"/>
        </w:tabs>
        <w:autoSpaceDE w:val="0"/>
        <w:autoSpaceDN w:val="0"/>
        <w:spacing w:line="276" w:lineRule="auto"/>
        <w:ind w:left="0"/>
        <w:jc w:val="both"/>
        <w:rPr>
          <w:rFonts w:ascii="Arial" w:hAnsi="Arial" w:cs="Arial"/>
          <w:szCs w:val="22"/>
          <w:lang w:val="mn-MN"/>
        </w:rPr>
      </w:pPr>
    </w:p>
    <w:p w14:paraId="15E20FD5" w14:textId="77777777" w:rsidR="003B4EB9" w:rsidRPr="00B719BF" w:rsidRDefault="003B4EB9" w:rsidP="003B4EB9">
      <w:pPr>
        <w:pStyle w:val="ListParagraph"/>
        <w:tabs>
          <w:tab w:val="left" w:pos="1080"/>
        </w:tabs>
        <w:autoSpaceDE w:val="0"/>
        <w:autoSpaceDN w:val="0"/>
        <w:spacing w:line="276" w:lineRule="auto"/>
        <w:ind w:left="0"/>
        <w:jc w:val="both"/>
        <w:rPr>
          <w:rFonts w:ascii="Arial" w:hAnsi="Arial" w:cs="Arial"/>
          <w:szCs w:val="22"/>
          <w:lang w:val="mn-MN"/>
        </w:rPr>
      </w:pPr>
    </w:p>
    <w:p w14:paraId="0928AB2E" w14:textId="68424D93" w:rsidR="003B4EB9" w:rsidRDefault="003B4EB9" w:rsidP="00DB602A">
      <w:pPr>
        <w:spacing w:before="120"/>
        <w:jc w:val="right"/>
        <w:rPr>
          <w:rFonts w:ascii="Calibri" w:hAnsi="Calibri" w:cs="Calibri"/>
          <w:b/>
          <w:lang w:val="en-GB"/>
        </w:rPr>
      </w:pPr>
      <w:r>
        <w:rPr>
          <w:rFonts w:ascii="Calibri" w:hAnsi="Calibri" w:cs="Calibri"/>
          <w:b/>
          <w:lang w:val="en-GB"/>
        </w:rPr>
        <w:t xml:space="preserve">Annex 1 of </w:t>
      </w:r>
      <w:proofErr w:type="spellStart"/>
      <w:r>
        <w:rPr>
          <w:rFonts w:ascii="Calibri" w:hAnsi="Calibri" w:cs="Calibri"/>
          <w:b/>
          <w:lang w:val="en-GB"/>
        </w:rPr>
        <w:t>ToR</w:t>
      </w:r>
      <w:proofErr w:type="spellEnd"/>
    </w:p>
    <w:tbl>
      <w:tblPr>
        <w:tblW w:w="9475" w:type="dxa"/>
        <w:tblLayout w:type="fixed"/>
        <w:tblLook w:val="04A0" w:firstRow="1" w:lastRow="0" w:firstColumn="1" w:lastColumn="0" w:noHBand="0" w:noVBand="1"/>
      </w:tblPr>
      <w:tblGrid>
        <w:gridCol w:w="6912"/>
        <w:gridCol w:w="1243"/>
        <w:gridCol w:w="1320"/>
      </w:tblGrid>
      <w:tr w:rsidR="003B4EB9" w:rsidRPr="00B719BF" w14:paraId="1A4107B9" w14:textId="77777777" w:rsidTr="00CE355A">
        <w:trPr>
          <w:trHeight w:val="450"/>
        </w:trPr>
        <w:tc>
          <w:tcPr>
            <w:tcW w:w="6912"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83BBA41" w14:textId="77777777" w:rsidR="003B4EB9" w:rsidRPr="00B719BF" w:rsidRDefault="003B4EB9" w:rsidP="00CE355A">
            <w:pPr>
              <w:spacing w:before="120" w:line="276" w:lineRule="auto"/>
              <w:jc w:val="center"/>
              <w:rPr>
                <w:rFonts w:ascii="Arial" w:hAnsi="Arial" w:cs="Arial"/>
                <w:b/>
                <w:bCs/>
                <w:color w:val="000000" w:themeColor="text1"/>
              </w:rPr>
            </w:pPr>
            <w:r w:rsidRPr="00B719BF">
              <w:rPr>
                <w:rFonts w:ascii="Arial" w:hAnsi="Arial" w:cs="Arial"/>
                <w:b/>
                <w:bCs/>
                <w:color w:val="000000" w:themeColor="text1"/>
              </w:rPr>
              <w:t>Criteria</w:t>
            </w:r>
          </w:p>
        </w:tc>
        <w:tc>
          <w:tcPr>
            <w:tcW w:w="1243"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266558CF" w14:textId="77777777" w:rsidR="003B4EB9" w:rsidRPr="00B719BF" w:rsidRDefault="003B4EB9" w:rsidP="00CE355A">
            <w:pPr>
              <w:spacing w:before="120" w:line="276" w:lineRule="auto"/>
              <w:jc w:val="center"/>
              <w:rPr>
                <w:rFonts w:ascii="Arial" w:hAnsi="Arial" w:cs="Arial"/>
                <w:b/>
                <w:bCs/>
                <w:color w:val="000000" w:themeColor="text1"/>
              </w:rPr>
            </w:pPr>
            <w:r w:rsidRPr="00B719BF">
              <w:rPr>
                <w:rFonts w:ascii="Arial" w:hAnsi="Arial" w:cs="Arial"/>
                <w:b/>
                <w:bCs/>
                <w:color w:val="000000" w:themeColor="text1"/>
              </w:rPr>
              <w:t xml:space="preserve">Weight </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190CC728" w14:textId="77777777" w:rsidR="003B4EB9" w:rsidRPr="00B719BF" w:rsidRDefault="003B4EB9" w:rsidP="00CE355A">
            <w:pPr>
              <w:spacing w:before="120" w:line="276" w:lineRule="auto"/>
              <w:jc w:val="center"/>
              <w:rPr>
                <w:rFonts w:ascii="Arial" w:hAnsi="Arial" w:cs="Arial"/>
                <w:b/>
                <w:bCs/>
                <w:color w:val="000000" w:themeColor="text1"/>
              </w:rPr>
            </w:pPr>
            <w:r w:rsidRPr="00B719BF">
              <w:rPr>
                <w:rFonts w:ascii="Arial" w:hAnsi="Arial" w:cs="Arial"/>
                <w:b/>
                <w:bCs/>
                <w:color w:val="000000" w:themeColor="text1"/>
              </w:rPr>
              <w:t>Max. Point</w:t>
            </w:r>
          </w:p>
        </w:tc>
      </w:tr>
      <w:tr w:rsidR="003B4EB9" w:rsidRPr="00B719BF" w14:paraId="3A46F919" w14:textId="77777777" w:rsidTr="00CE355A">
        <w:trPr>
          <w:trHeight w:val="570"/>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4BD214E8" w14:textId="77777777" w:rsidR="003B4EB9" w:rsidRPr="00B719BF" w:rsidRDefault="003B4EB9" w:rsidP="00CE355A">
            <w:pPr>
              <w:spacing w:before="120" w:line="276" w:lineRule="auto"/>
              <w:rPr>
                <w:rFonts w:ascii="Arial" w:hAnsi="Arial" w:cs="Arial"/>
                <w:b/>
                <w:bCs/>
                <w:color w:val="000000" w:themeColor="text1"/>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14:paraId="5578D3CF" w14:textId="77777777" w:rsidR="003B4EB9" w:rsidRPr="00B719BF" w:rsidRDefault="003B4EB9" w:rsidP="00CE355A">
            <w:pPr>
              <w:spacing w:before="120" w:line="276" w:lineRule="auto"/>
              <w:rPr>
                <w:rFonts w:ascii="Arial" w:hAnsi="Arial" w:cs="Arial"/>
                <w:b/>
                <w:bCs/>
                <w:color w:val="000000" w:themeColor="text1"/>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176289A3" w14:textId="77777777" w:rsidR="003B4EB9" w:rsidRPr="00B719BF" w:rsidRDefault="003B4EB9" w:rsidP="00CE355A">
            <w:pPr>
              <w:spacing w:before="120" w:line="276" w:lineRule="auto"/>
              <w:rPr>
                <w:rFonts w:ascii="Arial" w:hAnsi="Arial" w:cs="Arial"/>
                <w:b/>
                <w:bCs/>
                <w:color w:val="000000" w:themeColor="text1"/>
              </w:rPr>
            </w:pPr>
          </w:p>
        </w:tc>
      </w:tr>
      <w:tr w:rsidR="003B4EB9" w:rsidRPr="00B719BF" w14:paraId="15F9EFC6" w14:textId="77777777" w:rsidTr="00CE355A">
        <w:trPr>
          <w:trHeight w:val="405"/>
        </w:trPr>
        <w:tc>
          <w:tcPr>
            <w:tcW w:w="6912" w:type="dxa"/>
            <w:tcBorders>
              <w:top w:val="nil"/>
              <w:left w:val="single" w:sz="4" w:space="0" w:color="auto"/>
              <w:bottom w:val="single" w:sz="4" w:space="0" w:color="auto"/>
              <w:right w:val="single" w:sz="4" w:space="0" w:color="auto"/>
            </w:tcBorders>
            <w:shd w:val="clear" w:color="000000" w:fill="ECECEC"/>
            <w:vAlign w:val="center"/>
            <w:hideMark/>
          </w:tcPr>
          <w:p w14:paraId="4FCF077A" w14:textId="77777777" w:rsidR="003B4EB9" w:rsidRPr="00B719BF" w:rsidRDefault="003B4EB9" w:rsidP="00CE355A">
            <w:pPr>
              <w:spacing w:before="120" w:line="276" w:lineRule="auto"/>
              <w:rPr>
                <w:rFonts w:ascii="Arial" w:hAnsi="Arial" w:cs="Arial"/>
                <w:b/>
                <w:bCs/>
                <w:color w:val="000000" w:themeColor="text1"/>
              </w:rPr>
            </w:pPr>
            <w:r w:rsidRPr="00B719BF">
              <w:rPr>
                <w:rFonts w:ascii="Arial" w:hAnsi="Arial" w:cs="Arial"/>
                <w:b/>
                <w:bCs/>
                <w:color w:val="000000" w:themeColor="text1"/>
              </w:rPr>
              <w:t xml:space="preserve">Technical criteria 1: Expertise of the organization </w:t>
            </w:r>
          </w:p>
        </w:tc>
        <w:tc>
          <w:tcPr>
            <w:tcW w:w="1243" w:type="dxa"/>
            <w:tcBorders>
              <w:top w:val="nil"/>
              <w:left w:val="nil"/>
              <w:bottom w:val="single" w:sz="4" w:space="0" w:color="auto"/>
              <w:right w:val="single" w:sz="4" w:space="0" w:color="auto"/>
            </w:tcBorders>
            <w:shd w:val="clear" w:color="000000" w:fill="ECECEC"/>
            <w:noWrap/>
            <w:vAlign w:val="center"/>
            <w:hideMark/>
          </w:tcPr>
          <w:p w14:paraId="545EB387" w14:textId="77777777" w:rsidR="003B4EB9" w:rsidRPr="00B719BF" w:rsidRDefault="003B4EB9" w:rsidP="00CE355A">
            <w:pPr>
              <w:spacing w:before="120" w:line="276" w:lineRule="auto"/>
              <w:jc w:val="center"/>
              <w:rPr>
                <w:rFonts w:ascii="Arial" w:hAnsi="Arial" w:cs="Arial"/>
                <w:b/>
                <w:bCs/>
                <w:color w:val="000000" w:themeColor="text1"/>
              </w:rPr>
            </w:pPr>
            <w:r w:rsidRPr="00B719BF">
              <w:rPr>
                <w:rFonts w:ascii="Arial" w:hAnsi="Arial" w:cs="Arial"/>
                <w:b/>
                <w:bCs/>
                <w:color w:val="000000" w:themeColor="text1"/>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501A2493" w14:textId="77777777" w:rsidR="003B4EB9" w:rsidRPr="00B719BF" w:rsidRDefault="003B4EB9" w:rsidP="00CE355A">
            <w:pPr>
              <w:spacing w:before="120" w:line="276" w:lineRule="auto"/>
              <w:jc w:val="center"/>
              <w:rPr>
                <w:rFonts w:ascii="Arial" w:hAnsi="Arial" w:cs="Arial"/>
                <w:b/>
                <w:bCs/>
                <w:color w:val="000000" w:themeColor="text1"/>
              </w:rPr>
            </w:pPr>
            <w:r>
              <w:rPr>
                <w:rFonts w:ascii="Arial" w:hAnsi="Arial" w:cs="Arial"/>
                <w:b/>
                <w:bCs/>
                <w:color w:val="000000" w:themeColor="text1"/>
              </w:rPr>
              <w:t>2</w:t>
            </w:r>
            <w:r w:rsidRPr="00B719BF">
              <w:rPr>
                <w:rFonts w:ascii="Arial" w:hAnsi="Arial" w:cs="Arial"/>
                <w:b/>
                <w:bCs/>
                <w:color w:val="000000" w:themeColor="text1"/>
              </w:rPr>
              <w:t>0</w:t>
            </w:r>
          </w:p>
        </w:tc>
      </w:tr>
      <w:tr w:rsidR="003B4EB9" w:rsidRPr="00B719BF" w14:paraId="55F40E61" w14:textId="77777777" w:rsidTr="00CE355A">
        <w:trPr>
          <w:trHeight w:val="300"/>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307046A3" w14:textId="77777777" w:rsidR="003B4EB9" w:rsidRPr="00B719BF" w:rsidRDefault="003B4EB9" w:rsidP="00CE355A">
            <w:pPr>
              <w:spacing w:line="276" w:lineRule="auto"/>
              <w:contextualSpacing/>
              <w:jc w:val="both"/>
              <w:rPr>
                <w:rFonts w:ascii="Arial" w:hAnsi="Arial" w:cs="Arial"/>
                <w:color w:val="000000" w:themeColor="text1"/>
                <w:lang w:val="mn-MN"/>
              </w:rPr>
            </w:pPr>
            <w:r w:rsidRPr="00B719BF">
              <w:rPr>
                <w:rFonts w:ascii="Arial" w:hAnsi="Arial" w:cs="Arial"/>
                <w:color w:val="000000" w:themeColor="text1"/>
              </w:rPr>
              <w:t>At least 2 years</w:t>
            </w:r>
            <w:r>
              <w:rPr>
                <w:rFonts w:ascii="Arial" w:hAnsi="Arial" w:cs="Arial"/>
                <w:color w:val="000000" w:themeColor="text1"/>
              </w:rPr>
              <w:t>’</w:t>
            </w:r>
            <w:r w:rsidRPr="00B719BF">
              <w:rPr>
                <w:rFonts w:ascii="Arial" w:hAnsi="Arial" w:cs="Arial"/>
                <w:color w:val="000000" w:themeColor="text1"/>
              </w:rPr>
              <w:t xml:space="preserve"> experience in conducting studies and/or providing consultancy services related to </w:t>
            </w:r>
            <w:r w:rsidRPr="00B719BF">
              <w:rPr>
                <w:rFonts w:ascii="Arial" w:eastAsia="Arial" w:hAnsi="Arial" w:cs="Arial"/>
                <w:color w:val="000000" w:themeColor="text1"/>
                <w:lang w:eastAsia="ja-JP" w:bidi="mn-Mong-CN"/>
              </w:rPr>
              <w:t>sustainable financing, development policy analysis, public finance, private sector development, strategic planning and budgeting.</w:t>
            </w:r>
          </w:p>
        </w:tc>
        <w:tc>
          <w:tcPr>
            <w:tcW w:w="1243" w:type="dxa"/>
            <w:tcBorders>
              <w:top w:val="nil"/>
              <w:left w:val="nil"/>
              <w:bottom w:val="single" w:sz="4" w:space="0" w:color="auto"/>
              <w:right w:val="single" w:sz="4" w:space="0" w:color="auto"/>
            </w:tcBorders>
            <w:shd w:val="clear" w:color="000000" w:fill="F1F1F1"/>
            <w:noWrap/>
            <w:vAlign w:val="center"/>
            <w:hideMark/>
          </w:tcPr>
          <w:p w14:paraId="5E52AE89" w14:textId="77777777" w:rsidR="003B4EB9" w:rsidRPr="00B719BF" w:rsidRDefault="003B4EB9" w:rsidP="00CE355A">
            <w:pPr>
              <w:spacing w:before="120" w:line="276" w:lineRule="auto"/>
              <w:jc w:val="center"/>
              <w:rPr>
                <w:rFonts w:ascii="Arial" w:hAnsi="Arial" w:cs="Arial"/>
                <w:color w:val="000000" w:themeColor="text1"/>
              </w:rPr>
            </w:pPr>
            <w:r w:rsidRPr="00B719BF">
              <w:rPr>
                <w:rFonts w:ascii="Arial" w:hAnsi="Arial" w:cs="Arial"/>
                <w:color w:val="000000" w:themeColor="text1"/>
              </w:rPr>
              <w:t> </w:t>
            </w:r>
          </w:p>
        </w:tc>
        <w:tc>
          <w:tcPr>
            <w:tcW w:w="1320" w:type="dxa"/>
            <w:tcBorders>
              <w:top w:val="nil"/>
              <w:left w:val="nil"/>
              <w:bottom w:val="single" w:sz="4" w:space="0" w:color="auto"/>
              <w:right w:val="single" w:sz="4" w:space="0" w:color="auto"/>
            </w:tcBorders>
            <w:shd w:val="clear" w:color="auto" w:fill="auto"/>
            <w:vAlign w:val="center"/>
            <w:hideMark/>
          </w:tcPr>
          <w:p w14:paraId="24FE9703" w14:textId="77777777" w:rsidR="003B4EB9" w:rsidRPr="00B719BF" w:rsidRDefault="003B4EB9" w:rsidP="00CE355A">
            <w:pPr>
              <w:spacing w:before="120" w:line="276" w:lineRule="auto"/>
              <w:jc w:val="center"/>
              <w:rPr>
                <w:rFonts w:ascii="Arial" w:hAnsi="Arial" w:cs="Arial"/>
                <w:color w:val="000000" w:themeColor="text1"/>
              </w:rPr>
            </w:pPr>
            <w:r>
              <w:rPr>
                <w:rFonts w:ascii="Arial" w:hAnsi="Arial" w:cs="Arial"/>
                <w:color w:val="000000" w:themeColor="text1"/>
              </w:rPr>
              <w:t>1</w:t>
            </w:r>
            <w:r w:rsidRPr="00B719BF">
              <w:rPr>
                <w:rFonts w:ascii="Arial" w:hAnsi="Arial" w:cs="Arial"/>
                <w:color w:val="000000" w:themeColor="text1"/>
              </w:rPr>
              <w:t>0</w:t>
            </w:r>
          </w:p>
        </w:tc>
      </w:tr>
      <w:tr w:rsidR="003B4EB9" w:rsidRPr="00B719BF" w14:paraId="793AC92C" w14:textId="77777777" w:rsidTr="00CE355A">
        <w:trPr>
          <w:trHeight w:val="422"/>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0ED8733C" w14:textId="77777777" w:rsidR="003B4EB9" w:rsidRPr="00B719BF" w:rsidRDefault="003B4EB9" w:rsidP="00CE355A">
            <w:pPr>
              <w:spacing w:before="120" w:line="276" w:lineRule="auto"/>
              <w:rPr>
                <w:rFonts w:ascii="Arial" w:hAnsi="Arial" w:cs="Arial"/>
                <w:color w:val="000000" w:themeColor="text1"/>
              </w:rPr>
            </w:pPr>
            <w:r w:rsidRPr="00B719BF">
              <w:rPr>
                <w:rFonts w:ascii="Arial" w:hAnsi="Arial" w:cs="Arial"/>
                <w:color w:val="000000" w:themeColor="text1"/>
              </w:rPr>
              <w:t>Proven record of having successfully completed at least two similar assignments.</w:t>
            </w:r>
          </w:p>
        </w:tc>
        <w:tc>
          <w:tcPr>
            <w:tcW w:w="1243" w:type="dxa"/>
            <w:tcBorders>
              <w:top w:val="nil"/>
              <w:left w:val="nil"/>
              <w:bottom w:val="single" w:sz="4" w:space="0" w:color="auto"/>
              <w:right w:val="single" w:sz="4" w:space="0" w:color="auto"/>
            </w:tcBorders>
            <w:shd w:val="clear" w:color="000000" w:fill="F1F1F1"/>
            <w:noWrap/>
            <w:vAlign w:val="center"/>
            <w:hideMark/>
          </w:tcPr>
          <w:p w14:paraId="20C99007" w14:textId="77777777" w:rsidR="003B4EB9" w:rsidRPr="00B719BF" w:rsidRDefault="003B4EB9" w:rsidP="00CE355A">
            <w:pPr>
              <w:spacing w:before="120" w:line="276" w:lineRule="auto"/>
              <w:jc w:val="center"/>
              <w:rPr>
                <w:rFonts w:ascii="Arial" w:hAnsi="Arial" w:cs="Arial"/>
                <w:color w:val="000000" w:themeColor="text1"/>
              </w:rPr>
            </w:pPr>
            <w:r w:rsidRPr="00B719BF">
              <w:rPr>
                <w:rFonts w:ascii="Arial" w:hAnsi="Arial" w:cs="Arial"/>
                <w:color w:val="000000" w:themeColor="text1"/>
              </w:rPr>
              <w:t> </w:t>
            </w:r>
          </w:p>
        </w:tc>
        <w:tc>
          <w:tcPr>
            <w:tcW w:w="1320" w:type="dxa"/>
            <w:tcBorders>
              <w:top w:val="nil"/>
              <w:left w:val="nil"/>
              <w:bottom w:val="single" w:sz="4" w:space="0" w:color="auto"/>
              <w:right w:val="single" w:sz="4" w:space="0" w:color="auto"/>
            </w:tcBorders>
            <w:shd w:val="clear" w:color="auto" w:fill="auto"/>
            <w:vAlign w:val="center"/>
            <w:hideMark/>
          </w:tcPr>
          <w:p w14:paraId="6FA71E1A" w14:textId="77777777" w:rsidR="003B4EB9" w:rsidRPr="00B719BF" w:rsidRDefault="003B4EB9" w:rsidP="00CE355A">
            <w:pPr>
              <w:spacing w:before="120" w:line="276" w:lineRule="auto"/>
              <w:jc w:val="center"/>
              <w:rPr>
                <w:rFonts w:ascii="Arial" w:hAnsi="Arial" w:cs="Arial"/>
                <w:color w:val="000000" w:themeColor="text1"/>
              </w:rPr>
            </w:pPr>
            <w:r w:rsidRPr="00B719BF">
              <w:rPr>
                <w:rFonts w:ascii="Arial" w:hAnsi="Arial" w:cs="Arial"/>
                <w:color w:val="000000" w:themeColor="text1"/>
              </w:rPr>
              <w:t>10</w:t>
            </w:r>
          </w:p>
        </w:tc>
      </w:tr>
      <w:tr w:rsidR="003B4EB9" w:rsidRPr="00B719BF" w14:paraId="3327A257" w14:textId="77777777" w:rsidTr="00CE355A">
        <w:trPr>
          <w:trHeight w:val="315"/>
        </w:trPr>
        <w:tc>
          <w:tcPr>
            <w:tcW w:w="6912" w:type="dxa"/>
            <w:tcBorders>
              <w:top w:val="nil"/>
              <w:left w:val="single" w:sz="4" w:space="0" w:color="auto"/>
              <w:bottom w:val="single" w:sz="4" w:space="0" w:color="auto"/>
              <w:right w:val="single" w:sz="4" w:space="0" w:color="auto"/>
            </w:tcBorders>
            <w:shd w:val="clear" w:color="000000" w:fill="ECECEC"/>
            <w:vAlign w:val="center"/>
            <w:hideMark/>
          </w:tcPr>
          <w:p w14:paraId="5F449564" w14:textId="77777777" w:rsidR="003B4EB9" w:rsidRPr="00B719BF" w:rsidRDefault="003B4EB9" w:rsidP="00CE355A">
            <w:pPr>
              <w:spacing w:before="120" w:line="276" w:lineRule="auto"/>
              <w:rPr>
                <w:rFonts w:ascii="Arial" w:hAnsi="Arial" w:cs="Arial"/>
                <w:b/>
                <w:bCs/>
                <w:color w:val="000000" w:themeColor="text1"/>
              </w:rPr>
            </w:pPr>
            <w:r w:rsidRPr="00B719BF">
              <w:rPr>
                <w:rFonts w:ascii="Arial" w:hAnsi="Arial" w:cs="Arial"/>
                <w:b/>
                <w:bCs/>
                <w:color w:val="000000" w:themeColor="text1"/>
              </w:rPr>
              <w:t>Technical criteria 2: Qualifications of team members</w:t>
            </w:r>
          </w:p>
        </w:tc>
        <w:tc>
          <w:tcPr>
            <w:tcW w:w="1243" w:type="dxa"/>
            <w:tcBorders>
              <w:top w:val="nil"/>
              <w:left w:val="nil"/>
              <w:bottom w:val="single" w:sz="4" w:space="0" w:color="auto"/>
              <w:right w:val="single" w:sz="4" w:space="0" w:color="auto"/>
            </w:tcBorders>
            <w:shd w:val="clear" w:color="000000" w:fill="ECECEC"/>
            <w:noWrap/>
            <w:vAlign w:val="center"/>
            <w:hideMark/>
          </w:tcPr>
          <w:p w14:paraId="652419A2" w14:textId="77777777" w:rsidR="003B4EB9" w:rsidRPr="00B719BF" w:rsidRDefault="003B4EB9" w:rsidP="00CE355A">
            <w:pPr>
              <w:spacing w:before="120" w:line="276" w:lineRule="auto"/>
              <w:jc w:val="center"/>
              <w:rPr>
                <w:rFonts w:ascii="Arial" w:hAnsi="Arial" w:cs="Arial"/>
                <w:b/>
                <w:bCs/>
                <w:color w:val="000000" w:themeColor="text1"/>
              </w:rPr>
            </w:pPr>
            <w:r w:rsidRPr="00B719BF">
              <w:rPr>
                <w:rFonts w:ascii="Arial" w:hAnsi="Arial" w:cs="Arial"/>
                <w:b/>
                <w:bCs/>
                <w:color w:val="000000" w:themeColor="text1"/>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34F842CE" w14:textId="77777777" w:rsidR="003B4EB9" w:rsidRPr="00B719BF" w:rsidRDefault="003B4EB9" w:rsidP="00CE355A">
            <w:pPr>
              <w:spacing w:before="120" w:line="276" w:lineRule="auto"/>
              <w:jc w:val="center"/>
              <w:rPr>
                <w:rFonts w:ascii="Arial" w:hAnsi="Arial" w:cs="Arial"/>
                <w:b/>
                <w:bCs/>
                <w:color w:val="000000" w:themeColor="text1"/>
              </w:rPr>
            </w:pPr>
            <w:r>
              <w:rPr>
                <w:rFonts w:ascii="Arial" w:hAnsi="Arial" w:cs="Arial"/>
                <w:b/>
                <w:bCs/>
                <w:color w:val="000000" w:themeColor="text1"/>
              </w:rPr>
              <w:t>5</w:t>
            </w:r>
            <w:r w:rsidRPr="00B719BF">
              <w:rPr>
                <w:rFonts w:ascii="Arial" w:hAnsi="Arial" w:cs="Arial"/>
                <w:b/>
                <w:bCs/>
                <w:color w:val="000000" w:themeColor="text1"/>
              </w:rPr>
              <w:t>0</w:t>
            </w:r>
          </w:p>
        </w:tc>
      </w:tr>
      <w:tr w:rsidR="003B4EB9" w:rsidRPr="00B719BF" w14:paraId="1BC9627F" w14:textId="77777777" w:rsidTr="00CE355A">
        <w:trPr>
          <w:trHeight w:val="503"/>
        </w:trPr>
        <w:tc>
          <w:tcPr>
            <w:tcW w:w="6912" w:type="dxa"/>
            <w:tcBorders>
              <w:top w:val="nil"/>
              <w:left w:val="single" w:sz="4" w:space="0" w:color="auto"/>
              <w:bottom w:val="single" w:sz="4" w:space="0" w:color="auto"/>
              <w:right w:val="single" w:sz="4" w:space="0" w:color="auto"/>
            </w:tcBorders>
            <w:shd w:val="clear" w:color="auto" w:fill="auto"/>
            <w:vAlign w:val="center"/>
          </w:tcPr>
          <w:p w14:paraId="128BC4B7" w14:textId="77777777" w:rsidR="003B4EB9" w:rsidRPr="00B719BF" w:rsidRDefault="003B4EB9" w:rsidP="00CE355A">
            <w:pPr>
              <w:spacing w:before="120" w:line="276" w:lineRule="auto"/>
              <w:rPr>
                <w:rFonts w:ascii="Arial" w:hAnsi="Arial" w:cs="Arial"/>
                <w:color w:val="000000" w:themeColor="text1"/>
              </w:rPr>
            </w:pPr>
            <w:r w:rsidRPr="00B719BF">
              <w:rPr>
                <w:rFonts w:ascii="Arial" w:hAnsi="Arial" w:cs="Arial"/>
                <w:color w:val="000000" w:themeColor="text1"/>
              </w:rPr>
              <w:t>Team leader – Public finance expert</w:t>
            </w:r>
          </w:p>
        </w:tc>
        <w:tc>
          <w:tcPr>
            <w:tcW w:w="1243" w:type="dxa"/>
            <w:tcBorders>
              <w:top w:val="nil"/>
              <w:left w:val="nil"/>
              <w:bottom w:val="single" w:sz="4" w:space="0" w:color="auto"/>
              <w:right w:val="single" w:sz="4" w:space="0" w:color="auto"/>
            </w:tcBorders>
            <w:shd w:val="clear" w:color="000000" w:fill="ECECEC"/>
            <w:noWrap/>
            <w:vAlign w:val="center"/>
          </w:tcPr>
          <w:p w14:paraId="1706638B" w14:textId="77777777" w:rsidR="003B4EB9" w:rsidRPr="00B719BF" w:rsidRDefault="003B4EB9" w:rsidP="00CE355A">
            <w:pPr>
              <w:spacing w:before="120" w:line="276" w:lineRule="auto"/>
              <w:jc w:val="center"/>
              <w:rPr>
                <w:rFonts w:ascii="Arial" w:hAnsi="Arial" w:cs="Arial"/>
                <w:color w:val="000000" w:themeColor="text1"/>
              </w:rPr>
            </w:pPr>
          </w:p>
        </w:tc>
        <w:tc>
          <w:tcPr>
            <w:tcW w:w="1320" w:type="dxa"/>
            <w:tcBorders>
              <w:top w:val="nil"/>
              <w:left w:val="nil"/>
              <w:bottom w:val="single" w:sz="4" w:space="0" w:color="auto"/>
              <w:right w:val="single" w:sz="4" w:space="0" w:color="auto"/>
            </w:tcBorders>
            <w:shd w:val="clear" w:color="auto" w:fill="auto"/>
            <w:vAlign w:val="center"/>
          </w:tcPr>
          <w:p w14:paraId="6B2594C6" w14:textId="77777777" w:rsidR="003B4EB9" w:rsidRPr="00B719BF" w:rsidRDefault="003B4EB9" w:rsidP="00CE355A">
            <w:pPr>
              <w:spacing w:before="120" w:line="276" w:lineRule="auto"/>
              <w:jc w:val="center"/>
              <w:rPr>
                <w:rFonts w:ascii="Arial" w:hAnsi="Arial" w:cs="Arial"/>
                <w:color w:val="000000" w:themeColor="text1"/>
              </w:rPr>
            </w:pPr>
            <w:r>
              <w:rPr>
                <w:rFonts w:ascii="Arial" w:hAnsi="Arial" w:cs="Arial"/>
                <w:color w:val="000000" w:themeColor="text1"/>
              </w:rPr>
              <w:t>2</w:t>
            </w:r>
            <w:r w:rsidRPr="00B719BF">
              <w:rPr>
                <w:rFonts w:ascii="Arial" w:hAnsi="Arial" w:cs="Arial"/>
                <w:color w:val="000000" w:themeColor="text1"/>
              </w:rPr>
              <w:t>0</w:t>
            </w:r>
          </w:p>
        </w:tc>
      </w:tr>
      <w:tr w:rsidR="003B4EB9" w:rsidRPr="00B719BF" w14:paraId="6E19BB80" w14:textId="77777777" w:rsidTr="00CE355A">
        <w:trPr>
          <w:trHeight w:val="341"/>
        </w:trPr>
        <w:tc>
          <w:tcPr>
            <w:tcW w:w="6912" w:type="dxa"/>
            <w:tcBorders>
              <w:top w:val="nil"/>
              <w:left w:val="single" w:sz="4" w:space="0" w:color="auto"/>
              <w:bottom w:val="single" w:sz="4" w:space="0" w:color="auto"/>
              <w:right w:val="single" w:sz="4" w:space="0" w:color="auto"/>
            </w:tcBorders>
            <w:shd w:val="clear" w:color="auto" w:fill="auto"/>
            <w:vAlign w:val="center"/>
          </w:tcPr>
          <w:p w14:paraId="17D471A3" w14:textId="77777777" w:rsidR="003B4EB9" w:rsidRPr="00B719BF" w:rsidRDefault="003B4EB9" w:rsidP="00CE355A">
            <w:pPr>
              <w:spacing w:before="120" w:line="276" w:lineRule="auto"/>
              <w:rPr>
                <w:rFonts w:ascii="Arial" w:hAnsi="Arial" w:cs="Arial"/>
                <w:color w:val="000000" w:themeColor="text1"/>
              </w:rPr>
            </w:pPr>
            <w:r w:rsidRPr="00B719BF">
              <w:rPr>
                <w:rFonts w:ascii="Arial" w:hAnsi="Arial" w:cs="Arial"/>
                <w:color w:val="000000" w:themeColor="text1"/>
              </w:rPr>
              <w:t>National finance expert</w:t>
            </w:r>
          </w:p>
        </w:tc>
        <w:tc>
          <w:tcPr>
            <w:tcW w:w="1243" w:type="dxa"/>
            <w:tcBorders>
              <w:top w:val="nil"/>
              <w:left w:val="nil"/>
              <w:bottom w:val="single" w:sz="4" w:space="0" w:color="auto"/>
              <w:right w:val="single" w:sz="4" w:space="0" w:color="auto"/>
            </w:tcBorders>
            <w:shd w:val="clear" w:color="000000" w:fill="ECECEC"/>
            <w:noWrap/>
            <w:vAlign w:val="center"/>
          </w:tcPr>
          <w:p w14:paraId="4C184957" w14:textId="77777777" w:rsidR="003B4EB9" w:rsidRPr="00B719BF" w:rsidRDefault="003B4EB9" w:rsidP="00CE355A">
            <w:pPr>
              <w:spacing w:before="120" w:line="276" w:lineRule="auto"/>
              <w:jc w:val="center"/>
              <w:rPr>
                <w:rFonts w:ascii="Arial" w:hAnsi="Arial" w:cs="Arial"/>
                <w:color w:val="000000" w:themeColor="text1"/>
              </w:rPr>
            </w:pPr>
            <w:r w:rsidRPr="00B719BF">
              <w:rPr>
                <w:rFonts w:ascii="Arial" w:hAnsi="Arial" w:cs="Arial"/>
                <w:color w:val="000000" w:themeColor="text1"/>
              </w:rPr>
              <w:t> </w:t>
            </w:r>
          </w:p>
        </w:tc>
        <w:tc>
          <w:tcPr>
            <w:tcW w:w="1320" w:type="dxa"/>
            <w:tcBorders>
              <w:top w:val="nil"/>
              <w:left w:val="nil"/>
              <w:bottom w:val="single" w:sz="4" w:space="0" w:color="auto"/>
              <w:right w:val="single" w:sz="4" w:space="0" w:color="auto"/>
            </w:tcBorders>
            <w:shd w:val="clear" w:color="auto" w:fill="auto"/>
            <w:vAlign w:val="center"/>
          </w:tcPr>
          <w:p w14:paraId="5AC26140" w14:textId="77777777" w:rsidR="003B4EB9" w:rsidRPr="00B719BF" w:rsidRDefault="003B4EB9" w:rsidP="00CE355A">
            <w:pPr>
              <w:spacing w:before="120" w:line="276" w:lineRule="auto"/>
              <w:jc w:val="center"/>
              <w:rPr>
                <w:rFonts w:ascii="Arial" w:hAnsi="Arial" w:cs="Arial"/>
                <w:color w:val="000000" w:themeColor="text1"/>
              </w:rPr>
            </w:pPr>
            <w:r w:rsidRPr="00B719BF">
              <w:rPr>
                <w:rFonts w:ascii="Arial" w:hAnsi="Arial" w:cs="Arial"/>
                <w:color w:val="000000" w:themeColor="text1"/>
              </w:rPr>
              <w:t>10</w:t>
            </w:r>
          </w:p>
        </w:tc>
      </w:tr>
      <w:tr w:rsidR="003B4EB9" w:rsidRPr="00B719BF" w14:paraId="5F769149" w14:textId="77777777" w:rsidTr="00CE355A">
        <w:trPr>
          <w:trHeight w:val="359"/>
        </w:trPr>
        <w:tc>
          <w:tcPr>
            <w:tcW w:w="6912" w:type="dxa"/>
            <w:tcBorders>
              <w:top w:val="nil"/>
              <w:left w:val="single" w:sz="4" w:space="0" w:color="auto"/>
              <w:bottom w:val="single" w:sz="4" w:space="0" w:color="auto"/>
              <w:right w:val="single" w:sz="4" w:space="0" w:color="auto"/>
            </w:tcBorders>
            <w:shd w:val="clear" w:color="auto" w:fill="auto"/>
            <w:vAlign w:val="center"/>
          </w:tcPr>
          <w:p w14:paraId="6C3B02E0" w14:textId="77777777" w:rsidR="003B4EB9" w:rsidRPr="00B719BF" w:rsidRDefault="003B4EB9" w:rsidP="00CE355A">
            <w:pPr>
              <w:spacing w:before="120" w:line="276" w:lineRule="auto"/>
              <w:rPr>
                <w:rFonts w:ascii="Arial" w:hAnsi="Arial" w:cs="Arial"/>
                <w:color w:val="000000" w:themeColor="text1"/>
              </w:rPr>
            </w:pPr>
            <w:r w:rsidRPr="00B719BF">
              <w:rPr>
                <w:rFonts w:ascii="Arial" w:hAnsi="Arial" w:cs="Arial"/>
                <w:bCs/>
                <w:color w:val="000000" w:themeColor="text1"/>
              </w:rPr>
              <w:t>National SDG prioritization and costing expert</w:t>
            </w:r>
            <w:r>
              <w:rPr>
                <w:rFonts w:ascii="Arial" w:hAnsi="Arial" w:cs="Arial"/>
                <w:bCs/>
                <w:color w:val="000000" w:themeColor="text1"/>
              </w:rPr>
              <w:t xml:space="preserve"> - 1</w:t>
            </w:r>
          </w:p>
        </w:tc>
        <w:tc>
          <w:tcPr>
            <w:tcW w:w="1243" w:type="dxa"/>
            <w:tcBorders>
              <w:top w:val="nil"/>
              <w:left w:val="nil"/>
              <w:bottom w:val="single" w:sz="4" w:space="0" w:color="auto"/>
              <w:right w:val="single" w:sz="4" w:space="0" w:color="auto"/>
            </w:tcBorders>
            <w:shd w:val="clear" w:color="000000" w:fill="ECECEC"/>
            <w:noWrap/>
            <w:vAlign w:val="center"/>
          </w:tcPr>
          <w:p w14:paraId="2EEA4270" w14:textId="77777777" w:rsidR="003B4EB9" w:rsidRPr="00B719BF" w:rsidRDefault="003B4EB9" w:rsidP="00CE355A">
            <w:pPr>
              <w:spacing w:before="120" w:line="276" w:lineRule="auto"/>
              <w:jc w:val="center"/>
              <w:rPr>
                <w:rFonts w:ascii="Arial" w:hAnsi="Arial" w:cs="Arial"/>
                <w:color w:val="000000" w:themeColor="text1"/>
              </w:rPr>
            </w:pPr>
          </w:p>
        </w:tc>
        <w:tc>
          <w:tcPr>
            <w:tcW w:w="1320" w:type="dxa"/>
            <w:tcBorders>
              <w:top w:val="nil"/>
              <w:left w:val="nil"/>
              <w:bottom w:val="single" w:sz="4" w:space="0" w:color="auto"/>
              <w:right w:val="single" w:sz="4" w:space="0" w:color="auto"/>
            </w:tcBorders>
            <w:shd w:val="clear" w:color="auto" w:fill="auto"/>
            <w:vAlign w:val="center"/>
          </w:tcPr>
          <w:p w14:paraId="6C038E4A" w14:textId="77777777" w:rsidR="003B4EB9" w:rsidRPr="00B719BF" w:rsidRDefault="003B4EB9" w:rsidP="00CE355A">
            <w:pPr>
              <w:spacing w:before="120" w:line="276" w:lineRule="auto"/>
              <w:jc w:val="center"/>
              <w:rPr>
                <w:rFonts w:ascii="Arial" w:hAnsi="Arial" w:cs="Arial"/>
                <w:color w:val="000000" w:themeColor="text1"/>
              </w:rPr>
            </w:pPr>
            <w:r w:rsidRPr="00B719BF">
              <w:rPr>
                <w:rFonts w:ascii="Arial" w:hAnsi="Arial" w:cs="Arial"/>
                <w:color w:val="000000" w:themeColor="text1"/>
              </w:rPr>
              <w:t>10</w:t>
            </w:r>
          </w:p>
        </w:tc>
      </w:tr>
      <w:tr w:rsidR="003B4EB9" w:rsidRPr="00B719BF" w14:paraId="728359C2" w14:textId="77777777" w:rsidTr="00CE355A">
        <w:trPr>
          <w:trHeight w:val="359"/>
        </w:trPr>
        <w:tc>
          <w:tcPr>
            <w:tcW w:w="6912" w:type="dxa"/>
            <w:tcBorders>
              <w:top w:val="nil"/>
              <w:left w:val="single" w:sz="4" w:space="0" w:color="auto"/>
              <w:bottom w:val="single" w:sz="4" w:space="0" w:color="auto"/>
              <w:right w:val="single" w:sz="4" w:space="0" w:color="auto"/>
            </w:tcBorders>
            <w:shd w:val="clear" w:color="auto" w:fill="auto"/>
            <w:vAlign w:val="center"/>
          </w:tcPr>
          <w:p w14:paraId="62B086A4" w14:textId="77777777" w:rsidR="003B4EB9" w:rsidRPr="00B719BF" w:rsidRDefault="003B4EB9" w:rsidP="00CE355A">
            <w:pPr>
              <w:spacing w:before="120" w:line="276" w:lineRule="auto"/>
              <w:rPr>
                <w:rFonts w:ascii="Arial" w:hAnsi="Arial" w:cs="Arial"/>
                <w:bCs/>
                <w:color w:val="000000" w:themeColor="text1"/>
              </w:rPr>
            </w:pPr>
            <w:r w:rsidRPr="00B719BF">
              <w:rPr>
                <w:rFonts w:ascii="Arial" w:hAnsi="Arial" w:cs="Arial"/>
                <w:bCs/>
                <w:color w:val="000000" w:themeColor="text1"/>
              </w:rPr>
              <w:t>National SDG prioritization and costing expert</w:t>
            </w:r>
            <w:r>
              <w:rPr>
                <w:rFonts w:ascii="Arial" w:hAnsi="Arial" w:cs="Arial"/>
                <w:bCs/>
                <w:color w:val="000000" w:themeColor="text1"/>
              </w:rPr>
              <w:t xml:space="preserve"> - 2</w:t>
            </w:r>
          </w:p>
        </w:tc>
        <w:tc>
          <w:tcPr>
            <w:tcW w:w="1243" w:type="dxa"/>
            <w:tcBorders>
              <w:top w:val="nil"/>
              <w:left w:val="nil"/>
              <w:bottom w:val="single" w:sz="4" w:space="0" w:color="auto"/>
              <w:right w:val="single" w:sz="4" w:space="0" w:color="auto"/>
            </w:tcBorders>
            <w:shd w:val="clear" w:color="000000" w:fill="ECECEC"/>
            <w:noWrap/>
            <w:vAlign w:val="center"/>
          </w:tcPr>
          <w:p w14:paraId="292A3BB7" w14:textId="77777777" w:rsidR="003B4EB9" w:rsidRPr="00B719BF" w:rsidRDefault="003B4EB9" w:rsidP="00CE355A">
            <w:pPr>
              <w:spacing w:before="120" w:line="276" w:lineRule="auto"/>
              <w:jc w:val="center"/>
              <w:rPr>
                <w:rFonts w:ascii="Arial" w:hAnsi="Arial" w:cs="Arial"/>
                <w:color w:val="000000" w:themeColor="text1"/>
              </w:rPr>
            </w:pPr>
          </w:p>
        </w:tc>
        <w:tc>
          <w:tcPr>
            <w:tcW w:w="1320" w:type="dxa"/>
            <w:tcBorders>
              <w:top w:val="nil"/>
              <w:left w:val="nil"/>
              <w:bottom w:val="single" w:sz="4" w:space="0" w:color="auto"/>
              <w:right w:val="single" w:sz="4" w:space="0" w:color="auto"/>
            </w:tcBorders>
            <w:shd w:val="clear" w:color="auto" w:fill="auto"/>
            <w:vAlign w:val="center"/>
          </w:tcPr>
          <w:p w14:paraId="544191CD" w14:textId="77777777" w:rsidR="003B4EB9" w:rsidRPr="00B719BF" w:rsidRDefault="003B4EB9" w:rsidP="00CE355A">
            <w:pPr>
              <w:spacing w:before="120" w:line="276" w:lineRule="auto"/>
              <w:jc w:val="center"/>
              <w:rPr>
                <w:rFonts w:ascii="Arial" w:hAnsi="Arial" w:cs="Arial"/>
                <w:color w:val="000000" w:themeColor="text1"/>
              </w:rPr>
            </w:pPr>
            <w:r>
              <w:rPr>
                <w:rFonts w:ascii="Arial" w:hAnsi="Arial" w:cs="Arial"/>
                <w:color w:val="000000" w:themeColor="text1"/>
              </w:rPr>
              <w:t>10</w:t>
            </w:r>
          </w:p>
        </w:tc>
      </w:tr>
      <w:tr w:rsidR="003B4EB9" w:rsidRPr="00B719BF" w14:paraId="10039229" w14:textId="77777777" w:rsidTr="00CE355A">
        <w:trPr>
          <w:trHeight w:val="405"/>
        </w:trPr>
        <w:tc>
          <w:tcPr>
            <w:tcW w:w="6912" w:type="dxa"/>
            <w:tcBorders>
              <w:top w:val="nil"/>
              <w:left w:val="single" w:sz="4" w:space="0" w:color="auto"/>
              <w:bottom w:val="single" w:sz="4" w:space="0" w:color="auto"/>
              <w:right w:val="single" w:sz="4" w:space="0" w:color="auto"/>
            </w:tcBorders>
            <w:shd w:val="clear" w:color="000000" w:fill="ECECEC"/>
            <w:vAlign w:val="center"/>
            <w:hideMark/>
          </w:tcPr>
          <w:p w14:paraId="34176415" w14:textId="77777777" w:rsidR="003B4EB9" w:rsidRPr="00B719BF" w:rsidRDefault="003B4EB9" w:rsidP="00CE355A">
            <w:pPr>
              <w:spacing w:before="120" w:line="276" w:lineRule="auto"/>
              <w:rPr>
                <w:rFonts w:ascii="Arial" w:hAnsi="Arial" w:cs="Arial"/>
                <w:b/>
                <w:bCs/>
                <w:color w:val="000000" w:themeColor="text1"/>
              </w:rPr>
            </w:pPr>
            <w:r w:rsidRPr="00B719BF">
              <w:rPr>
                <w:rFonts w:ascii="Arial" w:hAnsi="Arial" w:cs="Arial"/>
                <w:b/>
                <w:bCs/>
                <w:color w:val="000000" w:themeColor="text1"/>
              </w:rPr>
              <w:t>Technical criteria 3: Proposed methodology</w:t>
            </w:r>
          </w:p>
        </w:tc>
        <w:tc>
          <w:tcPr>
            <w:tcW w:w="1243" w:type="dxa"/>
            <w:tcBorders>
              <w:top w:val="nil"/>
              <w:left w:val="nil"/>
              <w:bottom w:val="single" w:sz="4" w:space="0" w:color="auto"/>
              <w:right w:val="single" w:sz="4" w:space="0" w:color="auto"/>
            </w:tcBorders>
            <w:shd w:val="clear" w:color="000000" w:fill="ECECEC"/>
            <w:noWrap/>
            <w:vAlign w:val="center"/>
            <w:hideMark/>
          </w:tcPr>
          <w:p w14:paraId="0067562B" w14:textId="77777777" w:rsidR="003B4EB9" w:rsidRPr="00B719BF" w:rsidRDefault="003B4EB9" w:rsidP="00CE355A">
            <w:pPr>
              <w:spacing w:before="120" w:line="276" w:lineRule="auto"/>
              <w:jc w:val="center"/>
              <w:rPr>
                <w:rFonts w:ascii="Arial" w:hAnsi="Arial" w:cs="Arial"/>
                <w:b/>
                <w:bCs/>
                <w:color w:val="000000" w:themeColor="text1"/>
              </w:rPr>
            </w:pPr>
            <w:r w:rsidRPr="00B719BF">
              <w:rPr>
                <w:rFonts w:ascii="Arial" w:hAnsi="Arial" w:cs="Arial"/>
                <w:b/>
                <w:bCs/>
                <w:color w:val="000000" w:themeColor="text1"/>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17616F9D" w14:textId="77777777" w:rsidR="003B4EB9" w:rsidRPr="00B719BF" w:rsidRDefault="003B4EB9" w:rsidP="00CE355A">
            <w:pPr>
              <w:spacing w:before="120" w:line="276" w:lineRule="auto"/>
              <w:jc w:val="center"/>
              <w:rPr>
                <w:rFonts w:ascii="Arial" w:hAnsi="Arial" w:cs="Arial"/>
                <w:b/>
                <w:bCs/>
                <w:color w:val="000000" w:themeColor="text1"/>
              </w:rPr>
            </w:pPr>
            <w:r w:rsidRPr="00B719BF">
              <w:rPr>
                <w:rFonts w:ascii="Arial" w:hAnsi="Arial" w:cs="Arial"/>
                <w:b/>
                <w:bCs/>
                <w:color w:val="000000" w:themeColor="text1"/>
              </w:rPr>
              <w:t>30</w:t>
            </w:r>
          </w:p>
        </w:tc>
      </w:tr>
      <w:tr w:rsidR="003B4EB9" w:rsidRPr="00B719BF" w14:paraId="4E6B5F3E" w14:textId="77777777" w:rsidTr="00CE355A">
        <w:trPr>
          <w:trHeight w:val="386"/>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740AF29C" w14:textId="77777777" w:rsidR="003B4EB9" w:rsidRPr="00B719BF" w:rsidRDefault="003B4EB9" w:rsidP="00CE355A">
            <w:pPr>
              <w:spacing w:before="120" w:line="276" w:lineRule="auto"/>
              <w:rPr>
                <w:rFonts w:ascii="Arial" w:hAnsi="Arial" w:cs="Arial"/>
                <w:color w:val="000000" w:themeColor="text1"/>
              </w:rPr>
            </w:pPr>
            <w:r w:rsidRPr="00B719BF">
              <w:rPr>
                <w:rFonts w:ascii="Arial" w:hAnsi="Arial" w:cs="Arial"/>
                <w:color w:val="000000" w:themeColor="text1"/>
              </w:rPr>
              <w:t xml:space="preserve">A brief proposal describing the methodologies, work plan and timeframe </w:t>
            </w:r>
          </w:p>
        </w:tc>
        <w:tc>
          <w:tcPr>
            <w:tcW w:w="1243" w:type="dxa"/>
            <w:tcBorders>
              <w:top w:val="nil"/>
              <w:left w:val="nil"/>
              <w:bottom w:val="single" w:sz="4" w:space="0" w:color="auto"/>
              <w:right w:val="single" w:sz="4" w:space="0" w:color="auto"/>
            </w:tcBorders>
            <w:shd w:val="clear" w:color="000000" w:fill="F1F1F1"/>
            <w:noWrap/>
            <w:vAlign w:val="center"/>
            <w:hideMark/>
          </w:tcPr>
          <w:p w14:paraId="630A3426" w14:textId="77777777" w:rsidR="003B4EB9" w:rsidRPr="00B719BF" w:rsidRDefault="003B4EB9" w:rsidP="00CE355A">
            <w:pPr>
              <w:spacing w:before="120" w:line="276" w:lineRule="auto"/>
              <w:jc w:val="center"/>
              <w:rPr>
                <w:rFonts w:ascii="Arial" w:hAnsi="Arial" w:cs="Arial"/>
                <w:color w:val="000000" w:themeColor="text1"/>
              </w:rPr>
            </w:pPr>
            <w:r w:rsidRPr="00B719BF">
              <w:rPr>
                <w:rFonts w:ascii="Arial" w:hAnsi="Arial" w:cs="Arial"/>
                <w:color w:val="000000" w:themeColor="text1"/>
              </w:rPr>
              <w:t> </w:t>
            </w:r>
          </w:p>
        </w:tc>
        <w:tc>
          <w:tcPr>
            <w:tcW w:w="1320" w:type="dxa"/>
            <w:tcBorders>
              <w:top w:val="nil"/>
              <w:left w:val="nil"/>
              <w:bottom w:val="single" w:sz="4" w:space="0" w:color="auto"/>
              <w:right w:val="single" w:sz="4" w:space="0" w:color="auto"/>
            </w:tcBorders>
            <w:shd w:val="clear" w:color="auto" w:fill="auto"/>
            <w:vAlign w:val="center"/>
            <w:hideMark/>
          </w:tcPr>
          <w:p w14:paraId="197F945C" w14:textId="77777777" w:rsidR="003B4EB9" w:rsidRPr="00B719BF" w:rsidRDefault="003B4EB9" w:rsidP="00CE355A">
            <w:pPr>
              <w:spacing w:before="120" w:line="276" w:lineRule="auto"/>
              <w:jc w:val="center"/>
              <w:rPr>
                <w:rFonts w:ascii="Arial" w:hAnsi="Arial" w:cs="Arial"/>
                <w:color w:val="000000" w:themeColor="text1"/>
              </w:rPr>
            </w:pPr>
            <w:r w:rsidRPr="00B719BF">
              <w:rPr>
                <w:rFonts w:ascii="Arial" w:hAnsi="Arial" w:cs="Arial"/>
                <w:color w:val="000000" w:themeColor="text1"/>
              </w:rPr>
              <w:t>20</w:t>
            </w:r>
          </w:p>
        </w:tc>
      </w:tr>
      <w:tr w:rsidR="003B4EB9" w:rsidRPr="00B719BF" w14:paraId="69358CFD" w14:textId="77777777" w:rsidTr="00CE355A">
        <w:trPr>
          <w:trHeight w:val="422"/>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0831B4DA" w14:textId="77777777" w:rsidR="003B4EB9" w:rsidRPr="00B719BF" w:rsidRDefault="003B4EB9" w:rsidP="00CE355A">
            <w:pPr>
              <w:spacing w:before="120" w:line="276" w:lineRule="auto"/>
              <w:rPr>
                <w:rFonts w:ascii="Arial" w:hAnsi="Arial" w:cs="Arial"/>
                <w:color w:val="000000" w:themeColor="text1"/>
              </w:rPr>
            </w:pPr>
            <w:r w:rsidRPr="00B719BF">
              <w:rPr>
                <w:rFonts w:ascii="Arial" w:hAnsi="Arial" w:cs="Arial"/>
                <w:color w:val="000000" w:themeColor="text1"/>
              </w:rPr>
              <w:t xml:space="preserve">Demonstration of quality assurance mechanisms and risk management </w:t>
            </w:r>
          </w:p>
        </w:tc>
        <w:tc>
          <w:tcPr>
            <w:tcW w:w="1243" w:type="dxa"/>
            <w:tcBorders>
              <w:top w:val="nil"/>
              <w:left w:val="nil"/>
              <w:bottom w:val="single" w:sz="4" w:space="0" w:color="auto"/>
              <w:right w:val="single" w:sz="4" w:space="0" w:color="auto"/>
            </w:tcBorders>
            <w:shd w:val="clear" w:color="000000" w:fill="F1F1F1"/>
            <w:noWrap/>
            <w:vAlign w:val="center"/>
            <w:hideMark/>
          </w:tcPr>
          <w:p w14:paraId="75F3D52D" w14:textId="77777777" w:rsidR="003B4EB9" w:rsidRPr="00B719BF" w:rsidRDefault="003B4EB9" w:rsidP="00CE355A">
            <w:pPr>
              <w:spacing w:before="120" w:line="276" w:lineRule="auto"/>
              <w:jc w:val="center"/>
              <w:rPr>
                <w:rFonts w:ascii="Arial" w:hAnsi="Arial" w:cs="Arial"/>
                <w:color w:val="000000" w:themeColor="text1"/>
              </w:rPr>
            </w:pPr>
            <w:r w:rsidRPr="00B719BF">
              <w:rPr>
                <w:rFonts w:ascii="Arial" w:hAnsi="Arial" w:cs="Arial"/>
                <w:color w:val="000000" w:themeColor="text1"/>
              </w:rPr>
              <w:t> </w:t>
            </w:r>
          </w:p>
        </w:tc>
        <w:tc>
          <w:tcPr>
            <w:tcW w:w="1320" w:type="dxa"/>
            <w:tcBorders>
              <w:top w:val="nil"/>
              <w:left w:val="nil"/>
              <w:bottom w:val="single" w:sz="4" w:space="0" w:color="auto"/>
              <w:right w:val="single" w:sz="4" w:space="0" w:color="auto"/>
            </w:tcBorders>
            <w:shd w:val="clear" w:color="auto" w:fill="auto"/>
            <w:vAlign w:val="center"/>
            <w:hideMark/>
          </w:tcPr>
          <w:p w14:paraId="26461237" w14:textId="77777777" w:rsidR="003B4EB9" w:rsidRPr="00B719BF" w:rsidRDefault="003B4EB9" w:rsidP="00CE355A">
            <w:pPr>
              <w:spacing w:before="120" w:line="276" w:lineRule="auto"/>
              <w:jc w:val="center"/>
              <w:rPr>
                <w:rFonts w:ascii="Arial" w:hAnsi="Arial" w:cs="Arial"/>
                <w:color w:val="000000" w:themeColor="text1"/>
              </w:rPr>
            </w:pPr>
            <w:r w:rsidRPr="00B719BF">
              <w:rPr>
                <w:rFonts w:ascii="Arial" w:hAnsi="Arial" w:cs="Arial"/>
                <w:color w:val="000000" w:themeColor="text1"/>
              </w:rPr>
              <w:t>10</w:t>
            </w:r>
          </w:p>
        </w:tc>
      </w:tr>
      <w:tr w:rsidR="003B4EB9" w:rsidRPr="00B719BF" w14:paraId="39CF0890" w14:textId="77777777" w:rsidTr="00CE355A">
        <w:trPr>
          <w:trHeight w:val="300"/>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466EAAEA" w14:textId="77777777" w:rsidR="003B4EB9" w:rsidRPr="00B719BF" w:rsidRDefault="003B4EB9" w:rsidP="00CE355A">
            <w:pPr>
              <w:spacing w:before="120" w:line="276" w:lineRule="auto"/>
              <w:rPr>
                <w:rFonts w:ascii="Arial" w:hAnsi="Arial" w:cs="Arial"/>
                <w:b/>
                <w:bCs/>
                <w:color w:val="000000" w:themeColor="text1"/>
              </w:rPr>
            </w:pPr>
            <w:r w:rsidRPr="00B719BF">
              <w:rPr>
                <w:rFonts w:ascii="Arial" w:hAnsi="Arial" w:cs="Arial"/>
                <w:b/>
                <w:bCs/>
                <w:color w:val="000000" w:themeColor="text1"/>
              </w:rPr>
              <w:t>Technical Score</w:t>
            </w:r>
          </w:p>
        </w:tc>
        <w:tc>
          <w:tcPr>
            <w:tcW w:w="1243" w:type="dxa"/>
            <w:tcBorders>
              <w:top w:val="nil"/>
              <w:left w:val="nil"/>
              <w:bottom w:val="single" w:sz="4" w:space="0" w:color="auto"/>
              <w:right w:val="single" w:sz="4" w:space="0" w:color="auto"/>
            </w:tcBorders>
            <w:shd w:val="clear" w:color="auto" w:fill="auto"/>
            <w:vAlign w:val="center"/>
            <w:hideMark/>
          </w:tcPr>
          <w:p w14:paraId="1E9FA728" w14:textId="77777777" w:rsidR="003B4EB9" w:rsidRPr="00B719BF" w:rsidRDefault="003B4EB9" w:rsidP="00CE355A">
            <w:pPr>
              <w:spacing w:before="120" w:line="276" w:lineRule="auto"/>
              <w:jc w:val="center"/>
              <w:rPr>
                <w:rFonts w:ascii="Arial" w:hAnsi="Arial" w:cs="Arial"/>
                <w:b/>
                <w:bCs/>
                <w:i/>
                <w:iCs/>
                <w:color w:val="000000" w:themeColor="text1"/>
              </w:rPr>
            </w:pPr>
            <w:r w:rsidRPr="00B719BF">
              <w:rPr>
                <w:rFonts w:ascii="Arial" w:hAnsi="Arial" w:cs="Arial"/>
                <w:b/>
                <w:bCs/>
                <w:i/>
                <w:iCs/>
                <w:color w:val="000000" w:themeColor="text1"/>
              </w:rPr>
              <w:t>70</w:t>
            </w:r>
          </w:p>
        </w:tc>
        <w:tc>
          <w:tcPr>
            <w:tcW w:w="1320" w:type="dxa"/>
            <w:tcBorders>
              <w:top w:val="nil"/>
              <w:left w:val="nil"/>
              <w:bottom w:val="single" w:sz="4" w:space="0" w:color="auto"/>
              <w:right w:val="single" w:sz="4" w:space="0" w:color="auto"/>
            </w:tcBorders>
            <w:shd w:val="clear" w:color="auto" w:fill="auto"/>
            <w:vAlign w:val="center"/>
            <w:hideMark/>
          </w:tcPr>
          <w:p w14:paraId="6DDC5C55" w14:textId="77777777" w:rsidR="003B4EB9" w:rsidRPr="00B719BF" w:rsidRDefault="003B4EB9" w:rsidP="00CE355A">
            <w:pPr>
              <w:spacing w:before="120" w:line="276" w:lineRule="auto"/>
              <w:jc w:val="center"/>
              <w:rPr>
                <w:rFonts w:ascii="Arial" w:hAnsi="Arial" w:cs="Arial"/>
                <w:b/>
                <w:bCs/>
                <w:color w:val="000000" w:themeColor="text1"/>
              </w:rPr>
            </w:pPr>
            <w:r w:rsidRPr="00B719BF">
              <w:rPr>
                <w:rFonts w:ascii="Arial" w:hAnsi="Arial" w:cs="Arial"/>
                <w:b/>
                <w:bCs/>
                <w:color w:val="000000" w:themeColor="text1"/>
              </w:rPr>
              <w:t>100</w:t>
            </w:r>
          </w:p>
        </w:tc>
      </w:tr>
    </w:tbl>
    <w:p w14:paraId="56885481" w14:textId="77777777" w:rsidR="003B4EB9" w:rsidRDefault="003B4EB9" w:rsidP="003B4EB9">
      <w:pPr>
        <w:spacing w:before="120"/>
        <w:jc w:val="both"/>
        <w:rPr>
          <w:rFonts w:asciiTheme="majorHAnsi" w:hAnsiTheme="majorHAnsi" w:cstheme="majorHAnsi"/>
        </w:rPr>
      </w:pPr>
    </w:p>
    <w:p w14:paraId="471EAAAF" w14:textId="77777777" w:rsidR="003B4EB9" w:rsidRPr="00B719BF" w:rsidRDefault="003B4EB9" w:rsidP="003B4EB9">
      <w:pPr>
        <w:rPr>
          <w:rFonts w:ascii="Calibri" w:hAnsi="Calibri" w:cs="Calibri"/>
          <w:b/>
          <w:lang w:val="en-GB"/>
        </w:rPr>
      </w:pPr>
    </w:p>
    <w:p w14:paraId="65FA6D01" w14:textId="7F826C29" w:rsidR="00E9538C" w:rsidRPr="002440B1" w:rsidRDefault="00E9538C" w:rsidP="00A32987">
      <w:pPr>
        <w:pStyle w:val="Heading2"/>
        <w:spacing w:before="0"/>
        <w:jc w:val="center"/>
        <w:rPr>
          <w:rFonts w:ascii="Arial" w:hAnsi="Arial" w:cs="Arial"/>
          <w:b w:val="0"/>
          <w:lang w:val="en-GB"/>
        </w:rPr>
      </w:pPr>
    </w:p>
    <w:sectPr w:rsidR="00E9538C" w:rsidRPr="002440B1" w:rsidSect="004E7D89">
      <w:footerReference w:type="even" r:id="rId23"/>
      <w:footerReference w:type="default" r:id="rId24"/>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439C4" w14:textId="77777777" w:rsidR="005C25C7" w:rsidRDefault="005C25C7">
      <w:r>
        <w:separator/>
      </w:r>
    </w:p>
  </w:endnote>
  <w:endnote w:type="continuationSeparator" w:id="0">
    <w:p w14:paraId="603439C5" w14:textId="77777777" w:rsidR="005C25C7" w:rsidRDefault="005C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39C6" w14:textId="77777777" w:rsidR="005C25C7" w:rsidRDefault="005C2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5C25C7" w:rsidRDefault="005C25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39C8" w14:textId="77777777" w:rsidR="005C25C7" w:rsidRDefault="005C2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C5A">
      <w:rPr>
        <w:rStyle w:val="PageNumber"/>
        <w:noProof/>
      </w:rPr>
      <w:t>1</w:t>
    </w:r>
    <w:r>
      <w:rPr>
        <w:rStyle w:val="PageNumber"/>
      </w:rPr>
      <w:fldChar w:fldCharType="end"/>
    </w:r>
  </w:p>
  <w:p w14:paraId="603439C9" w14:textId="77777777" w:rsidR="005C25C7" w:rsidRDefault="005C25C7">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439C2" w14:textId="77777777" w:rsidR="005C25C7" w:rsidRDefault="005C25C7">
      <w:r>
        <w:separator/>
      </w:r>
    </w:p>
  </w:footnote>
  <w:footnote w:type="continuationSeparator" w:id="0">
    <w:p w14:paraId="603439C3" w14:textId="77777777" w:rsidR="005C25C7" w:rsidRDefault="005C25C7">
      <w:r>
        <w:continuationSeparator/>
      </w:r>
    </w:p>
  </w:footnote>
  <w:footnote w:id="1">
    <w:p w14:paraId="3B640F36" w14:textId="77777777" w:rsidR="005C25C7" w:rsidRPr="002D3D6A" w:rsidRDefault="005C25C7" w:rsidP="00FD73B6">
      <w:pPr>
        <w:pStyle w:val="FootnoteText"/>
        <w:jc w:val="both"/>
        <w:rPr>
          <w:rFonts w:ascii="Arial" w:hAnsi="Arial" w:cs="Arial"/>
        </w:rPr>
      </w:pPr>
      <w:r w:rsidRPr="002D3D6A">
        <w:rPr>
          <w:rStyle w:val="FootnoteReference"/>
          <w:rFonts w:ascii="Arial" w:hAnsi="Arial" w:cs="Arial"/>
        </w:rPr>
        <w:footnoteRef/>
      </w:r>
      <w:r w:rsidRPr="002D3D6A">
        <w:rPr>
          <w:rFonts w:ascii="Arial" w:hAnsi="Arial" w:cs="Arial"/>
        </w:rPr>
        <w:t xml:space="preserve"> UNDP, Integrated Financing Solutions: How countries around the world are innovating to finance the SDGs, </w:t>
      </w:r>
      <w:hyperlink r:id="rId1" w:history="1">
        <w:r w:rsidRPr="002D3D6A">
          <w:rPr>
            <w:rStyle w:val="Hyperlink"/>
            <w:rFonts w:ascii="Arial" w:hAnsi="Arial" w:cs="Arial"/>
          </w:rPr>
          <w:t>https://v2.sdgfin.org/knowledge-hub/publications/</w:t>
        </w:r>
      </w:hyperlink>
    </w:p>
  </w:footnote>
  <w:footnote w:id="2">
    <w:p w14:paraId="08A86A74" w14:textId="77777777" w:rsidR="005C25C7" w:rsidRPr="00630B13" w:rsidRDefault="005C25C7" w:rsidP="00FD73B6">
      <w:pPr>
        <w:pStyle w:val="FootnoteText"/>
      </w:pPr>
      <w:r w:rsidRPr="002D3D6A">
        <w:rPr>
          <w:rStyle w:val="FootnoteReference"/>
          <w:rFonts w:ascii="Arial" w:hAnsi="Arial" w:cs="Arial"/>
        </w:rPr>
        <w:footnoteRef/>
      </w:r>
      <w:hyperlink r:id="rId2" w:history="1">
        <w:r w:rsidRPr="002D3D6A">
          <w:rPr>
            <w:rStyle w:val="Hyperlink"/>
            <w:rFonts w:ascii="Arial" w:hAnsi="Arial" w:cs="Arial"/>
          </w:rPr>
          <w:t>https://developmentfinance.un.org/sites/developmentfinance.un.org/files/INFF%20Guidance_ Inception%20Phase%20Module_Working%20Draft_20-January-2020.pdf</w:t>
        </w:r>
      </w:hyperlink>
      <w:r>
        <w:t xml:space="preserve"> </w:t>
      </w:r>
    </w:p>
  </w:footnote>
  <w:footnote w:id="3">
    <w:p w14:paraId="603439CA" w14:textId="77777777" w:rsidR="005C25C7" w:rsidRDefault="005C25C7">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4">
    <w:p w14:paraId="177A4413" w14:textId="77777777" w:rsidR="005C25C7" w:rsidRPr="001F7A87" w:rsidRDefault="005C25C7" w:rsidP="00DE63A7">
      <w:pPr>
        <w:pStyle w:val="FootnoteText"/>
        <w:jc w:val="both"/>
        <w:rPr>
          <w:rFonts w:ascii="Arial" w:hAnsi="Arial" w:cs="Arial"/>
        </w:rPr>
      </w:pPr>
      <w:r w:rsidRPr="001F7A87">
        <w:rPr>
          <w:rStyle w:val="FootnoteReference"/>
          <w:rFonts w:ascii="Arial" w:hAnsi="Arial" w:cs="Arial"/>
        </w:rPr>
        <w:footnoteRef/>
      </w:r>
      <w:r w:rsidRPr="001F7A87">
        <w:rPr>
          <w:rFonts w:ascii="Arial" w:hAnsi="Arial" w:cs="Arial"/>
        </w:rPr>
        <w:t xml:space="preserve"> </w:t>
      </w:r>
      <w:proofErr w:type="gramStart"/>
      <w:r w:rsidRPr="001F7A87">
        <w:rPr>
          <w:rFonts w:ascii="Arial" w:hAnsi="Arial" w:cs="Arial"/>
        </w:rPr>
        <w:t>Integrated National Financing Frameworks: Inception phase.</w:t>
      </w:r>
      <w:proofErr w:type="gramEnd"/>
      <w:r w:rsidRPr="001F7A87">
        <w:rPr>
          <w:rFonts w:ascii="Arial" w:hAnsi="Arial" w:cs="Arial"/>
        </w:rPr>
        <w:t xml:space="preserve"> Working draft January </w:t>
      </w:r>
      <w:r w:rsidRPr="00F23DB8">
        <w:rPr>
          <w:rFonts w:ascii="Arial" w:hAnsi="Arial" w:cs="Arial"/>
        </w:rPr>
        <w:t>20</w:t>
      </w:r>
      <w:r w:rsidRPr="00623EA3">
        <w:rPr>
          <w:rFonts w:ascii="Arial" w:hAnsi="Arial" w:cs="Arial"/>
        </w:rPr>
        <w:t>20</w:t>
      </w:r>
      <w:r w:rsidRPr="0091793F">
        <w:rPr>
          <w:rFonts w:ascii="Arial" w:hAnsi="Arial" w:cs="Arial"/>
        </w:rPr>
        <w:t xml:space="preserve"> </w:t>
      </w:r>
      <w:hyperlink r:id="rId3" w:history="1">
        <w:r w:rsidRPr="001F7A87">
          <w:rPr>
            <w:rStyle w:val="Hyperlink"/>
            <w:rFonts w:ascii="Arial" w:hAnsi="Arial" w:cs="Arial"/>
          </w:rPr>
          <w:t>https://developmentfinance.un.org/sites/developmentfinance.un.org/files/INFF%20Guidance_Inception%20Phase%20Module_Working%20Draft_20-January-2020.pdf</w:t>
        </w:r>
      </w:hyperlink>
    </w:p>
  </w:footnote>
  <w:footnote w:id="5">
    <w:p w14:paraId="603439CB" w14:textId="77777777" w:rsidR="005C25C7" w:rsidRPr="006C1245" w:rsidRDefault="005C25C7"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6">
    <w:p w14:paraId="603439CC" w14:textId="77777777" w:rsidR="005C25C7" w:rsidRPr="00074C9B" w:rsidRDefault="005C25C7">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w:t>
      </w:r>
      <w:proofErr w:type="spellStart"/>
      <w:r>
        <w:rPr>
          <w:i/>
        </w:rPr>
        <w:t>cheque</w:t>
      </w:r>
      <w:proofErr w:type="spellEnd"/>
      <w:r>
        <w:rPr>
          <w:i/>
        </w:rPr>
        <w:t xml:space="preserv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7">
    <w:p w14:paraId="603439CE" w14:textId="77777777" w:rsidR="005C25C7" w:rsidRPr="006C0BCE" w:rsidRDefault="005C25C7">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8">
    <w:p w14:paraId="603439CF" w14:textId="77777777" w:rsidR="005C25C7" w:rsidRPr="007F6174" w:rsidRDefault="005C25C7"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9">
    <w:p w14:paraId="603439D0" w14:textId="77777777" w:rsidR="005C25C7" w:rsidRDefault="005C25C7">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10">
    <w:p w14:paraId="603439D1" w14:textId="77777777" w:rsidR="005C25C7" w:rsidRPr="00183891" w:rsidRDefault="005C25C7"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w:t>
      </w:r>
      <w:proofErr w:type="spellStart"/>
      <w:r>
        <w:rPr>
          <w:i/>
          <w:lang w:val="en-PH"/>
        </w:rPr>
        <w:t>es</w:t>
      </w:r>
      <w:proofErr w:type="spellEnd"/>
      <w:r>
        <w:rPr>
          <w:i/>
          <w:lang w:val="en-PH"/>
        </w:rPr>
        <w:t>, even if they are UNDP staff, UNDP shall have no obligation to respond nor can UNDP confirm that the query was received.</w:t>
      </w:r>
    </w:p>
  </w:footnote>
  <w:footnote w:id="11">
    <w:p w14:paraId="603439D2" w14:textId="77777777" w:rsidR="005C25C7" w:rsidRPr="00CF14DB" w:rsidRDefault="005C25C7"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2">
    <w:p w14:paraId="603439D3" w14:textId="77777777" w:rsidR="005C25C7" w:rsidRPr="007E6019" w:rsidRDefault="005C25C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3">
    <w:p w14:paraId="0ED9D393" w14:textId="77777777" w:rsidR="005C25C7" w:rsidRPr="002D3D6A" w:rsidRDefault="005C25C7" w:rsidP="003B4EB9">
      <w:pPr>
        <w:pStyle w:val="FootnoteText"/>
        <w:jc w:val="both"/>
        <w:rPr>
          <w:rFonts w:ascii="Arial" w:hAnsi="Arial" w:cs="Arial"/>
        </w:rPr>
      </w:pPr>
      <w:r w:rsidRPr="002D3D6A">
        <w:rPr>
          <w:rStyle w:val="FootnoteReference"/>
          <w:rFonts w:ascii="Arial" w:hAnsi="Arial" w:cs="Arial"/>
        </w:rPr>
        <w:footnoteRef/>
      </w:r>
      <w:r w:rsidRPr="002D3D6A">
        <w:rPr>
          <w:rFonts w:ascii="Arial" w:hAnsi="Arial" w:cs="Arial"/>
        </w:rPr>
        <w:t xml:space="preserve"> For more information, see the Project Document</w:t>
      </w:r>
    </w:p>
  </w:footnote>
  <w:footnote w:id="14">
    <w:p w14:paraId="55965AE9" w14:textId="77777777" w:rsidR="005C25C7" w:rsidRPr="002D3D6A" w:rsidRDefault="005C25C7" w:rsidP="003B4EB9">
      <w:pPr>
        <w:pStyle w:val="FootnoteText"/>
        <w:jc w:val="both"/>
        <w:rPr>
          <w:rFonts w:ascii="Arial" w:hAnsi="Arial" w:cs="Arial"/>
        </w:rPr>
      </w:pPr>
      <w:r w:rsidRPr="002D3D6A">
        <w:rPr>
          <w:rStyle w:val="FootnoteReference"/>
          <w:rFonts w:ascii="Arial" w:hAnsi="Arial" w:cs="Arial"/>
        </w:rPr>
        <w:footnoteRef/>
      </w:r>
      <w:r w:rsidRPr="002D3D6A">
        <w:rPr>
          <w:rFonts w:ascii="Arial" w:hAnsi="Arial" w:cs="Arial"/>
        </w:rPr>
        <w:t xml:space="preserve"> UNDP, Integrated Financing Solutions: How countries around the world are innovating to finance the SDGs, </w:t>
      </w:r>
      <w:hyperlink r:id="rId4" w:history="1">
        <w:r w:rsidRPr="002D3D6A">
          <w:rPr>
            <w:rStyle w:val="Hyperlink"/>
            <w:rFonts w:ascii="Arial" w:hAnsi="Arial" w:cs="Arial"/>
          </w:rPr>
          <w:t>https://v2.sdgfin.org/knowledge-hub/publications/</w:t>
        </w:r>
      </w:hyperlink>
    </w:p>
  </w:footnote>
  <w:footnote w:id="15">
    <w:p w14:paraId="042A7271" w14:textId="77777777" w:rsidR="005C25C7" w:rsidRPr="00630B13" w:rsidRDefault="005C25C7" w:rsidP="003B4EB9">
      <w:pPr>
        <w:pStyle w:val="FootnoteText"/>
      </w:pPr>
      <w:r w:rsidRPr="002D3D6A">
        <w:rPr>
          <w:rStyle w:val="FootnoteReference"/>
          <w:rFonts w:ascii="Arial" w:hAnsi="Arial" w:cs="Arial"/>
        </w:rPr>
        <w:footnoteRef/>
      </w:r>
      <w:hyperlink r:id="rId5" w:history="1">
        <w:r w:rsidRPr="002D3D6A">
          <w:rPr>
            <w:rStyle w:val="Hyperlink"/>
            <w:rFonts w:ascii="Arial" w:hAnsi="Arial" w:cs="Arial"/>
          </w:rPr>
          <w:t>https://developmentfinance.un.org/sites/developmentfinance.un.org/files/INFF%20Guidance_ Inception%20Phase%20Module_Working%20Draft_20-January-2020.pdf</w:t>
        </w:r>
      </w:hyperlink>
      <w:r>
        <w:t xml:space="preserve"> </w:t>
      </w:r>
    </w:p>
  </w:footnote>
  <w:footnote w:id="16">
    <w:p w14:paraId="6B750BB3" w14:textId="77777777" w:rsidR="005C25C7" w:rsidRPr="001F7A87" w:rsidRDefault="005C25C7" w:rsidP="003B4EB9">
      <w:pPr>
        <w:pStyle w:val="FootnoteText"/>
        <w:jc w:val="both"/>
        <w:rPr>
          <w:rFonts w:ascii="Arial" w:hAnsi="Arial" w:cs="Arial"/>
        </w:rPr>
      </w:pPr>
      <w:r w:rsidRPr="001F7A87">
        <w:rPr>
          <w:rStyle w:val="FootnoteReference"/>
          <w:rFonts w:ascii="Arial" w:hAnsi="Arial" w:cs="Arial"/>
        </w:rPr>
        <w:footnoteRef/>
      </w:r>
      <w:r w:rsidRPr="001F7A87">
        <w:rPr>
          <w:rFonts w:ascii="Arial" w:hAnsi="Arial" w:cs="Arial"/>
        </w:rPr>
        <w:t xml:space="preserve"> </w:t>
      </w:r>
      <w:proofErr w:type="gramStart"/>
      <w:r w:rsidRPr="001F7A87">
        <w:rPr>
          <w:rFonts w:ascii="Arial" w:hAnsi="Arial" w:cs="Arial"/>
        </w:rPr>
        <w:t>Integrated National Financing Frameworks: Inception phase.</w:t>
      </w:r>
      <w:proofErr w:type="gramEnd"/>
      <w:r w:rsidRPr="001F7A87">
        <w:rPr>
          <w:rFonts w:ascii="Arial" w:hAnsi="Arial" w:cs="Arial"/>
        </w:rPr>
        <w:t xml:space="preserve"> Working draft January </w:t>
      </w:r>
      <w:r w:rsidRPr="00F23DB8">
        <w:rPr>
          <w:rFonts w:ascii="Arial" w:hAnsi="Arial" w:cs="Arial"/>
        </w:rPr>
        <w:t>20</w:t>
      </w:r>
      <w:r w:rsidRPr="00623EA3">
        <w:rPr>
          <w:rFonts w:ascii="Arial" w:hAnsi="Arial" w:cs="Arial"/>
        </w:rPr>
        <w:t>20</w:t>
      </w:r>
      <w:r w:rsidRPr="0091793F">
        <w:rPr>
          <w:rFonts w:ascii="Arial" w:hAnsi="Arial" w:cs="Arial"/>
        </w:rPr>
        <w:t xml:space="preserve"> </w:t>
      </w:r>
      <w:hyperlink r:id="rId6" w:history="1">
        <w:r w:rsidRPr="001F7A87">
          <w:rPr>
            <w:rStyle w:val="Hyperlink"/>
            <w:rFonts w:ascii="Arial" w:hAnsi="Arial" w:cs="Arial"/>
          </w:rPr>
          <w:t>https://developmentfinance.un.org/sites/developmentfinance.un.org/files/INFF%20Guidance_Inception%20Phase%20Module_Working%20Draft_20-January-2020.pdf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645"/>
    <w:multiLevelType w:val="hybridMultilevel"/>
    <w:tmpl w:val="37A2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019BF"/>
    <w:multiLevelType w:val="hybridMultilevel"/>
    <w:tmpl w:val="B35E8FC0"/>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0A0F85C">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9CA440">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E2F34E">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F47B44">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F0C8D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1635F6">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88F2F0">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A8AB3E">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12740D5B"/>
    <w:multiLevelType w:val="hybridMultilevel"/>
    <w:tmpl w:val="201C4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8085B"/>
    <w:multiLevelType w:val="hybridMultilevel"/>
    <w:tmpl w:val="EE7EF55A"/>
    <w:lvl w:ilvl="0" w:tplc="25A460F2">
      <w:start w:val="3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C92198"/>
    <w:multiLevelType w:val="hybridMultilevel"/>
    <w:tmpl w:val="95242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8236B"/>
    <w:multiLevelType w:val="hybridMultilevel"/>
    <w:tmpl w:val="047C8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71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A097248"/>
    <w:multiLevelType w:val="hybridMultilevel"/>
    <w:tmpl w:val="E976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B744B"/>
    <w:multiLevelType w:val="multilevel"/>
    <w:tmpl w:val="543E4D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823E81"/>
    <w:multiLevelType w:val="hybridMultilevel"/>
    <w:tmpl w:val="1B1A0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8A1019"/>
    <w:multiLevelType w:val="multilevel"/>
    <w:tmpl w:val="1F6863C4"/>
    <w:lvl w:ilvl="0">
      <w:start w:val="1"/>
      <w:numFmt w:val="decimal"/>
      <w:lvlText w:val="%1."/>
      <w:lvlJc w:val="left"/>
      <w:pPr>
        <w:ind w:left="360" w:hanging="360"/>
      </w:pPr>
      <w:rPr>
        <w:rFonts w:ascii="Arial" w:eastAsiaTheme="minorEastAsia" w:hAnsi="Arial" w:cs="Arial"/>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BEB72EA"/>
    <w:multiLevelType w:val="multilevel"/>
    <w:tmpl w:val="740C5C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CE2720D"/>
    <w:multiLevelType w:val="multilevel"/>
    <w:tmpl w:val="543E4D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CEB43A0"/>
    <w:multiLevelType w:val="multilevel"/>
    <w:tmpl w:val="680AAF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732068A8"/>
    <w:multiLevelType w:val="hybridMultilevel"/>
    <w:tmpl w:val="7C80B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A3532B"/>
    <w:multiLevelType w:val="hybridMultilevel"/>
    <w:tmpl w:val="2E1EB1A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4D61580"/>
    <w:multiLevelType w:val="multilevel"/>
    <w:tmpl w:val="1BCCB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7B11DC5"/>
    <w:multiLevelType w:val="multilevel"/>
    <w:tmpl w:val="680AAF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3"/>
  </w:num>
  <w:num w:numId="3">
    <w:abstractNumId w:val="17"/>
  </w:num>
  <w:num w:numId="4">
    <w:abstractNumId w:val="2"/>
  </w:num>
  <w:num w:numId="5">
    <w:abstractNumId w:val="1"/>
  </w:num>
  <w:num w:numId="6">
    <w:abstractNumId w:val="7"/>
  </w:num>
  <w:num w:numId="7">
    <w:abstractNumId w:val="14"/>
  </w:num>
  <w:num w:numId="8">
    <w:abstractNumId w:val="3"/>
  </w:num>
  <w:num w:numId="9">
    <w:abstractNumId w:val="5"/>
  </w:num>
  <w:num w:numId="10">
    <w:abstractNumId w:val="8"/>
  </w:num>
  <w:num w:numId="11">
    <w:abstractNumId w:val="0"/>
  </w:num>
  <w:num w:numId="12">
    <w:abstractNumId w:val="4"/>
  </w:num>
  <w:num w:numId="13">
    <w:abstractNumId w:val="6"/>
  </w:num>
  <w:num w:numId="14">
    <w:abstractNumId w:val="12"/>
  </w:num>
  <w:num w:numId="15">
    <w:abstractNumId w:val="22"/>
  </w:num>
  <w:num w:numId="16">
    <w:abstractNumId w:val="21"/>
  </w:num>
  <w:num w:numId="17">
    <w:abstractNumId w:val="15"/>
  </w:num>
  <w:num w:numId="18">
    <w:abstractNumId w:val="10"/>
  </w:num>
  <w:num w:numId="19">
    <w:abstractNumId w:val="16"/>
  </w:num>
  <w:num w:numId="20">
    <w:abstractNumId w:val="11"/>
  </w:num>
  <w:num w:numId="21">
    <w:abstractNumId w:val="20"/>
  </w:num>
  <w:num w:numId="22">
    <w:abstractNumId w:val="9"/>
  </w:num>
  <w:num w:numId="2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75"/>
    <w:rsid w:val="000009AC"/>
    <w:rsid w:val="000036A0"/>
    <w:rsid w:val="00005870"/>
    <w:rsid w:val="00014DD0"/>
    <w:rsid w:val="00016902"/>
    <w:rsid w:val="0002794E"/>
    <w:rsid w:val="00040E3E"/>
    <w:rsid w:val="0004353B"/>
    <w:rsid w:val="000449CE"/>
    <w:rsid w:val="00054C5E"/>
    <w:rsid w:val="00060444"/>
    <w:rsid w:val="00060F9E"/>
    <w:rsid w:val="00061CE4"/>
    <w:rsid w:val="00063E98"/>
    <w:rsid w:val="00066AB4"/>
    <w:rsid w:val="000713C5"/>
    <w:rsid w:val="00073B8E"/>
    <w:rsid w:val="00074C9B"/>
    <w:rsid w:val="00076EE1"/>
    <w:rsid w:val="00090DB8"/>
    <w:rsid w:val="00094800"/>
    <w:rsid w:val="000954D9"/>
    <w:rsid w:val="00096B73"/>
    <w:rsid w:val="000B373B"/>
    <w:rsid w:val="000B585E"/>
    <w:rsid w:val="000D414E"/>
    <w:rsid w:val="000E4019"/>
    <w:rsid w:val="000E4D2B"/>
    <w:rsid w:val="000F2AB3"/>
    <w:rsid w:val="000F32BE"/>
    <w:rsid w:val="00101814"/>
    <w:rsid w:val="00102ABA"/>
    <w:rsid w:val="00105E94"/>
    <w:rsid w:val="00144912"/>
    <w:rsid w:val="001539A0"/>
    <w:rsid w:val="001542CF"/>
    <w:rsid w:val="00156C5A"/>
    <w:rsid w:val="0016135C"/>
    <w:rsid w:val="00163CAD"/>
    <w:rsid w:val="00165692"/>
    <w:rsid w:val="00166BA4"/>
    <w:rsid w:val="001677B8"/>
    <w:rsid w:val="00183891"/>
    <w:rsid w:val="00186CBF"/>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37611"/>
    <w:rsid w:val="002440B1"/>
    <w:rsid w:val="00262445"/>
    <w:rsid w:val="002637BD"/>
    <w:rsid w:val="00264E2F"/>
    <w:rsid w:val="00265D58"/>
    <w:rsid w:val="002702E5"/>
    <w:rsid w:val="002726B1"/>
    <w:rsid w:val="00285BE0"/>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62F1"/>
    <w:rsid w:val="00321832"/>
    <w:rsid w:val="00324260"/>
    <w:rsid w:val="003338DE"/>
    <w:rsid w:val="00344ECD"/>
    <w:rsid w:val="00346384"/>
    <w:rsid w:val="00351566"/>
    <w:rsid w:val="00352330"/>
    <w:rsid w:val="00356B1C"/>
    <w:rsid w:val="00370AC5"/>
    <w:rsid w:val="003749FA"/>
    <w:rsid w:val="00374DE6"/>
    <w:rsid w:val="00381AA0"/>
    <w:rsid w:val="003939B5"/>
    <w:rsid w:val="00397037"/>
    <w:rsid w:val="003A4F81"/>
    <w:rsid w:val="003A538B"/>
    <w:rsid w:val="003A5D8C"/>
    <w:rsid w:val="003B0929"/>
    <w:rsid w:val="003B4433"/>
    <w:rsid w:val="003B4EB9"/>
    <w:rsid w:val="003B6F99"/>
    <w:rsid w:val="003D08FE"/>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0093"/>
    <w:rsid w:val="004E207F"/>
    <w:rsid w:val="004E7D89"/>
    <w:rsid w:val="004F337F"/>
    <w:rsid w:val="005032B4"/>
    <w:rsid w:val="00507DA9"/>
    <w:rsid w:val="00511C1C"/>
    <w:rsid w:val="00513ED3"/>
    <w:rsid w:val="00516D4E"/>
    <w:rsid w:val="00526DA5"/>
    <w:rsid w:val="00531501"/>
    <w:rsid w:val="00535884"/>
    <w:rsid w:val="00540B3F"/>
    <w:rsid w:val="00542FD4"/>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25C7"/>
    <w:rsid w:val="005C726D"/>
    <w:rsid w:val="005E3895"/>
    <w:rsid w:val="005E5912"/>
    <w:rsid w:val="005F25FD"/>
    <w:rsid w:val="005F7E3D"/>
    <w:rsid w:val="006061F3"/>
    <w:rsid w:val="0061217E"/>
    <w:rsid w:val="00612C20"/>
    <w:rsid w:val="00613351"/>
    <w:rsid w:val="0062173C"/>
    <w:rsid w:val="00624A34"/>
    <w:rsid w:val="006366F5"/>
    <w:rsid w:val="00643FCB"/>
    <w:rsid w:val="00644127"/>
    <w:rsid w:val="00646B07"/>
    <w:rsid w:val="006605BA"/>
    <w:rsid w:val="006606DA"/>
    <w:rsid w:val="00663F5D"/>
    <w:rsid w:val="00672547"/>
    <w:rsid w:val="00680DD1"/>
    <w:rsid w:val="00686142"/>
    <w:rsid w:val="006A3010"/>
    <w:rsid w:val="006A4B36"/>
    <w:rsid w:val="006A56FB"/>
    <w:rsid w:val="006B11F3"/>
    <w:rsid w:val="006B2A62"/>
    <w:rsid w:val="006B6130"/>
    <w:rsid w:val="006C0BCE"/>
    <w:rsid w:val="006C1245"/>
    <w:rsid w:val="006C1333"/>
    <w:rsid w:val="006D4977"/>
    <w:rsid w:val="006D53C7"/>
    <w:rsid w:val="006D6297"/>
    <w:rsid w:val="006D7DA9"/>
    <w:rsid w:val="006E0F8D"/>
    <w:rsid w:val="006E10F4"/>
    <w:rsid w:val="006E137C"/>
    <w:rsid w:val="006F1596"/>
    <w:rsid w:val="006F34EC"/>
    <w:rsid w:val="00700221"/>
    <w:rsid w:val="00705AF3"/>
    <w:rsid w:val="00705FAF"/>
    <w:rsid w:val="007104C0"/>
    <w:rsid w:val="00720C18"/>
    <w:rsid w:val="00724E5E"/>
    <w:rsid w:val="00727587"/>
    <w:rsid w:val="00730092"/>
    <w:rsid w:val="007304AB"/>
    <w:rsid w:val="00763ACC"/>
    <w:rsid w:val="007641F1"/>
    <w:rsid w:val="007733B5"/>
    <w:rsid w:val="00773D02"/>
    <w:rsid w:val="00780BCC"/>
    <w:rsid w:val="00785B9B"/>
    <w:rsid w:val="007876CD"/>
    <w:rsid w:val="00794EA2"/>
    <w:rsid w:val="00795ED1"/>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227D1"/>
    <w:rsid w:val="00833FF0"/>
    <w:rsid w:val="00836CF5"/>
    <w:rsid w:val="008419F2"/>
    <w:rsid w:val="008428B1"/>
    <w:rsid w:val="0084315A"/>
    <w:rsid w:val="00843C89"/>
    <w:rsid w:val="00844CE5"/>
    <w:rsid w:val="00863CF6"/>
    <w:rsid w:val="0088197A"/>
    <w:rsid w:val="008870C6"/>
    <w:rsid w:val="008871D8"/>
    <w:rsid w:val="008875A4"/>
    <w:rsid w:val="00893913"/>
    <w:rsid w:val="008A2DD6"/>
    <w:rsid w:val="008B270E"/>
    <w:rsid w:val="008B4A92"/>
    <w:rsid w:val="008B6703"/>
    <w:rsid w:val="008B768B"/>
    <w:rsid w:val="008C23C9"/>
    <w:rsid w:val="008D1A45"/>
    <w:rsid w:val="008D4B00"/>
    <w:rsid w:val="008E0AC4"/>
    <w:rsid w:val="008E165D"/>
    <w:rsid w:val="008E29C8"/>
    <w:rsid w:val="008E47C1"/>
    <w:rsid w:val="008E68BB"/>
    <w:rsid w:val="008F16D4"/>
    <w:rsid w:val="008F2055"/>
    <w:rsid w:val="00903B74"/>
    <w:rsid w:val="0090630F"/>
    <w:rsid w:val="009073A8"/>
    <w:rsid w:val="00911A53"/>
    <w:rsid w:val="00916BF0"/>
    <w:rsid w:val="00921846"/>
    <w:rsid w:val="00921894"/>
    <w:rsid w:val="00922803"/>
    <w:rsid w:val="00925857"/>
    <w:rsid w:val="00937406"/>
    <w:rsid w:val="00937F33"/>
    <w:rsid w:val="00946AB0"/>
    <w:rsid w:val="009607C5"/>
    <w:rsid w:val="00960F13"/>
    <w:rsid w:val="00964A52"/>
    <w:rsid w:val="00965D70"/>
    <w:rsid w:val="00974FAA"/>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1AC3"/>
    <w:rsid w:val="00A03A76"/>
    <w:rsid w:val="00A13C37"/>
    <w:rsid w:val="00A16E34"/>
    <w:rsid w:val="00A1723B"/>
    <w:rsid w:val="00A32987"/>
    <w:rsid w:val="00A35EE6"/>
    <w:rsid w:val="00A378C4"/>
    <w:rsid w:val="00A41853"/>
    <w:rsid w:val="00A41A0A"/>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345F"/>
    <w:rsid w:val="00AF660C"/>
    <w:rsid w:val="00AF7619"/>
    <w:rsid w:val="00B12521"/>
    <w:rsid w:val="00B231F2"/>
    <w:rsid w:val="00B346B2"/>
    <w:rsid w:val="00B35AB3"/>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C07CB"/>
    <w:rsid w:val="00BD041F"/>
    <w:rsid w:val="00BD1112"/>
    <w:rsid w:val="00BD3609"/>
    <w:rsid w:val="00BE45B5"/>
    <w:rsid w:val="00BE4871"/>
    <w:rsid w:val="00BE6322"/>
    <w:rsid w:val="00BF18F3"/>
    <w:rsid w:val="00BF779F"/>
    <w:rsid w:val="00C01190"/>
    <w:rsid w:val="00C04586"/>
    <w:rsid w:val="00C075DF"/>
    <w:rsid w:val="00C07889"/>
    <w:rsid w:val="00C150EB"/>
    <w:rsid w:val="00C25D0F"/>
    <w:rsid w:val="00C33A0E"/>
    <w:rsid w:val="00C36A93"/>
    <w:rsid w:val="00C4060A"/>
    <w:rsid w:val="00C40C85"/>
    <w:rsid w:val="00C417CC"/>
    <w:rsid w:val="00C424F4"/>
    <w:rsid w:val="00C45620"/>
    <w:rsid w:val="00C47F07"/>
    <w:rsid w:val="00C56EC4"/>
    <w:rsid w:val="00C625D2"/>
    <w:rsid w:val="00C63D10"/>
    <w:rsid w:val="00C65F7D"/>
    <w:rsid w:val="00C759F7"/>
    <w:rsid w:val="00C9208A"/>
    <w:rsid w:val="00CC156B"/>
    <w:rsid w:val="00CC1944"/>
    <w:rsid w:val="00CC4744"/>
    <w:rsid w:val="00CC5232"/>
    <w:rsid w:val="00CE355A"/>
    <w:rsid w:val="00CF14DB"/>
    <w:rsid w:val="00CF3BAE"/>
    <w:rsid w:val="00CF7E42"/>
    <w:rsid w:val="00D02D74"/>
    <w:rsid w:val="00D03B98"/>
    <w:rsid w:val="00D03D27"/>
    <w:rsid w:val="00D13E65"/>
    <w:rsid w:val="00D164C7"/>
    <w:rsid w:val="00D16C58"/>
    <w:rsid w:val="00D27504"/>
    <w:rsid w:val="00D30D46"/>
    <w:rsid w:val="00D31E34"/>
    <w:rsid w:val="00D36616"/>
    <w:rsid w:val="00D47DB2"/>
    <w:rsid w:val="00D50953"/>
    <w:rsid w:val="00D60311"/>
    <w:rsid w:val="00D63BD1"/>
    <w:rsid w:val="00D70002"/>
    <w:rsid w:val="00D731AB"/>
    <w:rsid w:val="00D83728"/>
    <w:rsid w:val="00D85C6C"/>
    <w:rsid w:val="00D95AF2"/>
    <w:rsid w:val="00DB21ED"/>
    <w:rsid w:val="00DB2C6F"/>
    <w:rsid w:val="00DB602A"/>
    <w:rsid w:val="00DB6133"/>
    <w:rsid w:val="00DB7701"/>
    <w:rsid w:val="00DC0535"/>
    <w:rsid w:val="00DC6D66"/>
    <w:rsid w:val="00DD4681"/>
    <w:rsid w:val="00DD4CAC"/>
    <w:rsid w:val="00DE47CB"/>
    <w:rsid w:val="00DE63A7"/>
    <w:rsid w:val="00DE6745"/>
    <w:rsid w:val="00DF5222"/>
    <w:rsid w:val="00E0395C"/>
    <w:rsid w:val="00E07A6D"/>
    <w:rsid w:val="00E145E4"/>
    <w:rsid w:val="00E1483A"/>
    <w:rsid w:val="00E14C97"/>
    <w:rsid w:val="00E164E8"/>
    <w:rsid w:val="00E1709D"/>
    <w:rsid w:val="00E21171"/>
    <w:rsid w:val="00E32D00"/>
    <w:rsid w:val="00E4416E"/>
    <w:rsid w:val="00E5182B"/>
    <w:rsid w:val="00E523E0"/>
    <w:rsid w:val="00E552FC"/>
    <w:rsid w:val="00E559B4"/>
    <w:rsid w:val="00E66B56"/>
    <w:rsid w:val="00E66F9C"/>
    <w:rsid w:val="00E70CAA"/>
    <w:rsid w:val="00E84378"/>
    <w:rsid w:val="00E86504"/>
    <w:rsid w:val="00E92F9E"/>
    <w:rsid w:val="00E9538C"/>
    <w:rsid w:val="00E960B3"/>
    <w:rsid w:val="00EA69C7"/>
    <w:rsid w:val="00EB4053"/>
    <w:rsid w:val="00EB486B"/>
    <w:rsid w:val="00EB6A74"/>
    <w:rsid w:val="00ED1734"/>
    <w:rsid w:val="00ED1B74"/>
    <w:rsid w:val="00ED70B2"/>
    <w:rsid w:val="00EE6A55"/>
    <w:rsid w:val="00EE7C60"/>
    <w:rsid w:val="00F02BA4"/>
    <w:rsid w:val="00F037E2"/>
    <w:rsid w:val="00F14EA1"/>
    <w:rsid w:val="00F200DB"/>
    <w:rsid w:val="00F20245"/>
    <w:rsid w:val="00F348F9"/>
    <w:rsid w:val="00F35C1E"/>
    <w:rsid w:val="00F41417"/>
    <w:rsid w:val="00F44C7C"/>
    <w:rsid w:val="00F5623F"/>
    <w:rsid w:val="00F63DC6"/>
    <w:rsid w:val="00F81EA6"/>
    <w:rsid w:val="00F83245"/>
    <w:rsid w:val="00F84374"/>
    <w:rsid w:val="00FA7755"/>
    <w:rsid w:val="00FB0919"/>
    <w:rsid w:val="00FC0645"/>
    <w:rsid w:val="00FC077D"/>
    <w:rsid w:val="00FC647D"/>
    <w:rsid w:val="00FD73B6"/>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034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4_G,Footnotes refss,Footnote Refernece"/>
    <w:link w:val="BVIfnrCharCar1CarCharChar"/>
    <w:uiPriority w:val="99"/>
    <w:qFormat/>
    <w:rsid w:val="00BB13AA"/>
    <w:rPr>
      <w:vertAlign w:val="superscript"/>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5_G,Geneva 9,f"/>
    <w:basedOn w:val="Normal"/>
    <w:link w:val="FootnoteTextChar"/>
    <w:uiPriority w:val="99"/>
    <w:unhideWhenUsed/>
    <w:qFormat/>
    <w:rsid w:val="006E137C"/>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Heading Number,Bullets,List Paragraph1,Bullit,Paragraph,IBL List Paragraph,Akapit z listą BS,List Paragraph - Dani,List Paragraph 1 - Dani,List Paragraph (numbered (a)),References,WB List Paragraph,Dot pt,F5 List Paragraph,No Spacing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
    <w:name w:val="Unresolved Mention"/>
    <w:basedOn w:val="DefaultParagraphFont"/>
    <w:uiPriority w:val="99"/>
    <w:semiHidden/>
    <w:unhideWhenUsed/>
    <w:rsid w:val="00A01AC3"/>
    <w:rPr>
      <w:color w:val="605E5C"/>
      <w:shd w:val="clear" w:color="auto" w:fill="E1DFDD"/>
    </w:rPr>
  </w:style>
  <w:style w:type="character" w:customStyle="1" w:styleId="ListParagraphChar">
    <w:name w:val="List Paragraph Char"/>
    <w:aliases w:val="Heading Number Char,Bullets Char,List Paragraph1 Char,Bullit Char,Paragraph Char,IBL List Paragraph Char,Akapit z listą BS Char,List Paragraph - Dani Char,List Paragraph 1 - Dani Char,List Paragraph (numbered (a)) Char,Dot pt Char"/>
    <w:basedOn w:val="DefaultParagraphFont"/>
    <w:link w:val="ListParagraph"/>
    <w:uiPriority w:val="34"/>
    <w:qFormat/>
    <w:rsid w:val="00D27504"/>
    <w:rPr>
      <w:kern w:val="28"/>
      <w:sz w:val="22"/>
      <w:szCs w:val="24"/>
    </w:rPr>
  </w:style>
  <w:style w:type="paragraph" w:customStyle="1" w:styleId="Default">
    <w:name w:val="Default"/>
    <w:rsid w:val="00E9538C"/>
    <w:pPr>
      <w:autoSpaceDE w:val="0"/>
      <w:autoSpaceDN w:val="0"/>
      <w:adjustRightInd w:val="0"/>
    </w:pPr>
    <w:rPr>
      <w:rFonts w:eastAsia="Calibri"/>
      <w:color w:val="000000"/>
      <w:sz w:val="24"/>
      <w:szCs w:val="24"/>
      <w:lang w:val="en-PH"/>
    </w:rPr>
  </w:style>
  <w:style w:type="paragraph" w:styleId="NoSpacing">
    <w:name w:val="No Spacing"/>
    <w:link w:val="NoSpacingChar"/>
    <w:uiPriority w:val="1"/>
    <w:qFormat/>
    <w:rsid w:val="00833FF0"/>
    <w:rPr>
      <w:rFonts w:asciiTheme="minorHAnsi" w:eastAsiaTheme="minorEastAsia" w:hAnsiTheme="minorHAnsi" w:cstheme="minorBidi"/>
      <w:sz w:val="22"/>
      <w:szCs w:val="22"/>
    </w:rPr>
  </w:style>
  <w:style w:type="character" w:customStyle="1" w:styleId="NoSpacingChar">
    <w:name w:val="No Spacing Char"/>
    <w:link w:val="NoSpacing"/>
    <w:uiPriority w:val="1"/>
    <w:rsid w:val="00833FF0"/>
    <w:rPr>
      <w:rFonts w:asciiTheme="minorHAnsi" w:eastAsiaTheme="minorEastAsia" w:hAnsiTheme="minorHAnsi" w:cstheme="minorBidi"/>
      <w:sz w:val="22"/>
      <w:szCs w:val="22"/>
    </w:rPr>
  </w:style>
  <w:style w:type="table" w:customStyle="1" w:styleId="GridTable4-Accent12">
    <w:name w:val="Grid Table 4 - Accent 12"/>
    <w:basedOn w:val="TableNormal"/>
    <w:uiPriority w:val="49"/>
    <w:rsid w:val="002440B1"/>
    <w:rPr>
      <w:rFonts w:asciiTheme="minorHAnsi" w:eastAsiaTheme="minorEastAsia" w:hAnsiTheme="minorHAnsi" w:cstheme="minorBidi"/>
      <w:sz w:val="22"/>
      <w:szCs w:val="28"/>
      <w:lang w:eastAsia="ja-JP" w:bidi="mn-Mong-CN"/>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613351"/>
    <w:pPr>
      <w:spacing w:after="160" w:line="240" w:lineRule="exact"/>
      <w:ind w:left="714" w:hanging="357"/>
      <w:jc w:val="both"/>
    </w:pPr>
    <w:rPr>
      <w:vertAlign w:val="superscript"/>
    </w:rPr>
  </w:style>
  <w:style w:type="paragraph" w:styleId="Caption">
    <w:name w:val="caption"/>
    <w:basedOn w:val="Normal"/>
    <w:next w:val="Normal"/>
    <w:uiPriority w:val="35"/>
    <w:unhideWhenUsed/>
    <w:qFormat/>
    <w:rsid w:val="003B4EB9"/>
    <w:pPr>
      <w:spacing w:after="200"/>
    </w:pPr>
    <w:rPr>
      <w:rFonts w:ascii="Arial" w:eastAsiaTheme="minorEastAsia" w:hAnsi="Arial" w:cstheme="minorBidi"/>
      <w:b/>
      <w:iCs/>
      <w:color w:val="000000" w:themeColor="text1"/>
      <w:sz w:val="18"/>
      <w:szCs w:val="18"/>
      <w:lang w:eastAsia="zh-CN"/>
    </w:rPr>
  </w:style>
  <w:style w:type="table" w:customStyle="1" w:styleId="PlainTable21">
    <w:name w:val="Plain Table 21"/>
    <w:basedOn w:val="TableNormal"/>
    <w:uiPriority w:val="42"/>
    <w:rsid w:val="003B4EB9"/>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4_G,Footnotes refss,Footnote Refernece"/>
    <w:link w:val="BVIfnrCharCar1CarCharChar"/>
    <w:uiPriority w:val="99"/>
    <w:qFormat/>
    <w:rsid w:val="00BB13AA"/>
    <w:rPr>
      <w:vertAlign w:val="superscript"/>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5_G,Geneva 9,f"/>
    <w:basedOn w:val="Normal"/>
    <w:link w:val="FootnoteTextChar"/>
    <w:uiPriority w:val="99"/>
    <w:unhideWhenUsed/>
    <w:qFormat/>
    <w:rsid w:val="006E137C"/>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Heading Number,Bullets,List Paragraph1,Bullit,Paragraph,IBL List Paragraph,Akapit z listą BS,List Paragraph - Dani,List Paragraph 1 - Dani,List Paragraph (numbered (a)),References,WB List Paragraph,Dot pt,F5 List Paragraph,No Spacing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
    <w:name w:val="Unresolved Mention"/>
    <w:basedOn w:val="DefaultParagraphFont"/>
    <w:uiPriority w:val="99"/>
    <w:semiHidden/>
    <w:unhideWhenUsed/>
    <w:rsid w:val="00A01AC3"/>
    <w:rPr>
      <w:color w:val="605E5C"/>
      <w:shd w:val="clear" w:color="auto" w:fill="E1DFDD"/>
    </w:rPr>
  </w:style>
  <w:style w:type="character" w:customStyle="1" w:styleId="ListParagraphChar">
    <w:name w:val="List Paragraph Char"/>
    <w:aliases w:val="Heading Number Char,Bullets Char,List Paragraph1 Char,Bullit Char,Paragraph Char,IBL List Paragraph Char,Akapit z listą BS Char,List Paragraph - Dani Char,List Paragraph 1 - Dani Char,List Paragraph (numbered (a)) Char,Dot pt Char"/>
    <w:basedOn w:val="DefaultParagraphFont"/>
    <w:link w:val="ListParagraph"/>
    <w:uiPriority w:val="34"/>
    <w:qFormat/>
    <w:rsid w:val="00D27504"/>
    <w:rPr>
      <w:kern w:val="28"/>
      <w:sz w:val="22"/>
      <w:szCs w:val="24"/>
    </w:rPr>
  </w:style>
  <w:style w:type="paragraph" w:customStyle="1" w:styleId="Default">
    <w:name w:val="Default"/>
    <w:rsid w:val="00E9538C"/>
    <w:pPr>
      <w:autoSpaceDE w:val="0"/>
      <w:autoSpaceDN w:val="0"/>
      <w:adjustRightInd w:val="0"/>
    </w:pPr>
    <w:rPr>
      <w:rFonts w:eastAsia="Calibri"/>
      <w:color w:val="000000"/>
      <w:sz w:val="24"/>
      <w:szCs w:val="24"/>
      <w:lang w:val="en-PH"/>
    </w:rPr>
  </w:style>
  <w:style w:type="paragraph" w:styleId="NoSpacing">
    <w:name w:val="No Spacing"/>
    <w:link w:val="NoSpacingChar"/>
    <w:uiPriority w:val="1"/>
    <w:qFormat/>
    <w:rsid w:val="00833FF0"/>
    <w:rPr>
      <w:rFonts w:asciiTheme="minorHAnsi" w:eastAsiaTheme="minorEastAsia" w:hAnsiTheme="minorHAnsi" w:cstheme="minorBidi"/>
      <w:sz w:val="22"/>
      <w:szCs w:val="22"/>
    </w:rPr>
  </w:style>
  <w:style w:type="character" w:customStyle="1" w:styleId="NoSpacingChar">
    <w:name w:val="No Spacing Char"/>
    <w:link w:val="NoSpacing"/>
    <w:uiPriority w:val="1"/>
    <w:rsid w:val="00833FF0"/>
    <w:rPr>
      <w:rFonts w:asciiTheme="minorHAnsi" w:eastAsiaTheme="minorEastAsia" w:hAnsiTheme="minorHAnsi" w:cstheme="minorBidi"/>
      <w:sz w:val="22"/>
      <w:szCs w:val="22"/>
    </w:rPr>
  </w:style>
  <w:style w:type="table" w:customStyle="1" w:styleId="GridTable4-Accent12">
    <w:name w:val="Grid Table 4 - Accent 12"/>
    <w:basedOn w:val="TableNormal"/>
    <w:uiPriority w:val="49"/>
    <w:rsid w:val="002440B1"/>
    <w:rPr>
      <w:rFonts w:asciiTheme="minorHAnsi" w:eastAsiaTheme="minorEastAsia" w:hAnsiTheme="minorHAnsi" w:cstheme="minorBidi"/>
      <w:sz w:val="22"/>
      <w:szCs w:val="28"/>
      <w:lang w:eastAsia="ja-JP" w:bidi="mn-Mong-CN"/>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613351"/>
    <w:pPr>
      <w:spacing w:after="160" w:line="240" w:lineRule="exact"/>
      <w:ind w:left="714" w:hanging="357"/>
      <w:jc w:val="both"/>
    </w:pPr>
    <w:rPr>
      <w:vertAlign w:val="superscript"/>
    </w:rPr>
  </w:style>
  <w:style w:type="paragraph" w:styleId="Caption">
    <w:name w:val="caption"/>
    <w:basedOn w:val="Normal"/>
    <w:next w:val="Normal"/>
    <w:uiPriority w:val="35"/>
    <w:unhideWhenUsed/>
    <w:qFormat/>
    <w:rsid w:val="003B4EB9"/>
    <w:pPr>
      <w:spacing w:after="200"/>
    </w:pPr>
    <w:rPr>
      <w:rFonts w:ascii="Arial" w:eastAsiaTheme="minorEastAsia" w:hAnsi="Arial" w:cstheme="minorBidi"/>
      <w:b/>
      <w:iCs/>
      <w:color w:val="000000" w:themeColor="text1"/>
      <w:sz w:val="18"/>
      <w:szCs w:val="18"/>
      <w:lang w:eastAsia="zh-CN"/>
    </w:rPr>
  </w:style>
  <w:style w:type="table" w:customStyle="1" w:styleId="PlainTable21">
    <w:name w:val="Plain Table 21"/>
    <w:basedOn w:val="TableNormal"/>
    <w:uiPriority w:val="42"/>
    <w:rsid w:val="003B4EB9"/>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20586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undp.org/content/dam/rbap/docs/dg/dev-effectiveness/RBAP-DG-2018-Development-Finance-Assessment-Mongolia.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documents.worldbank.org/curated/en/303421468000598092/pdf/96546-WP-PUBLIC-Box391458B-PEFA-final-version-with-cover.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un.org/depts/ptd/pdf/conduct_english.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hyperlink" Target="https://www.mn.undp.org/content/mongolia/en/home/library/mongolia-voluntary-national-review-report-2019.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bids.mn@undp.org"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mongolia.un.org/sites/default/files/2019-09/un_adb_maps_mongolia_report_eng_final-2.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unepinquiry.org/wp-content/uploads/2018/11/National_Sustainable_Finance_Roadmap_of_Mongolia.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evelopmentfinance.un.org/sites/developmentfinance.un.org/files/INFF%20Guidance_Inception%20Phase%20Module_Working%20Draft_20-January-2020.pdf" TargetMode="External"/><Relationship Id="rId2" Type="http://schemas.openxmlformats.org/officeDocument/2006/relationships/hyperlink" Target="https://developmentfinance.un.org/sites/developmentfinance.un.org/files/INFF%20Guidance_%20Inception%20Phase%20Module_Working%20Draft_20-January-2020.pdf" TargetMode="External"/><Relationship Id="rId1" Type="http://schemas.openxmlformats.org/officeDocument/2006/relationships/hyperlink" Target="https://v2.sdgfin.org/knowledge-hub/publications/" TargetMode="External"/><Relationship Id="rId6" Type="http://schemas.openxmlformats.org/officeDocument/2006/relationships/hyperlink" Target="https://developmentfinance.un.org/sites/developmentfinance.un.org/files/INFF%20Guidance_Inception%20Phase%20Module_Working%20Draft_20-January-2020.pdf" TargetMode="External"/><Relationship Id="rId5" Type="http://schemas.openxmlformats.org/officeDocument/2006/relationships/hyperlink" Target="https://developmentfinance.un.org/sites/developmentfinance.un.org/files/INFF%20Guidance_%20Inception%20Phase%20Module_Working%20Draft_20-January-2020.pdf" TargetMode="External"/><Relationship Id="rId4" Type="http://schemas.openxmlformats.org/officeDocument/2006/relationships/hyperlink" Target="https://v2.sdgfin.org/knowledge-hub/public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13"/>
    <w:rsid w:val="000D61D7"/>
    <w:rsid w:val="00146339"/>
    <w:rsid w:val="002845C7"/>
    <w:rsid w:val="003743D5"/>
    <w:rsid w:val="0047798C"/>
    <w:rsid w:val="00766A2D"/>
    <w:rsid w:val="00817C47"/>
    <w:rsid w:val="00981313"/>
    <w:rsid w:val="00A2001C"/>
    <w:rsid w:val="00A849B3"/>
    <w:rsid w:val="00C32573"/>
    <w:rsid w:val="00D932BE"/>
    <w:rsid w:val="00DA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Below 100k</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2.xml><?xml version="1.0" encoding="utf-8"?>
<ds:datastoreItem xmlns:ds="http://schemas.openxmlformats.org/officeDocument/2006/customXml" ds:itemID="{B442CD79-8D58-4087-B7E2-03A399B54253}">
  <ds:schemaRefs>
    <ds:schemaRef ds:uri="http://www.w3.org/XML/1998/namespace"/>
    <ds:schemaRef ds:uri="http://schemas.microsoft.com/office/2006/metadata/properties"/>
    <ds:schemaRef ds:uri="http://schemas.microsoft.com/office/infopath/2007/PartnerControls"/>
    <ds:schemaRef ds:uri="e560140e-7b2f-4392-90df-e7567e3021a3"/>
    <ds:schemaRef ds:uri="http://schemas.microsoft.com/office/2006/documentManagement/types"/>
    <ds:schemaRef ds:uri="http://schemas.openxmlformats.org/package/2006/metadata/core-properties"/>
    <ds:schemaRef ds:uri="http://purl.org/dc/elements/1.1/"/>
    <ds:schemaRef ds:uri="http://purl.org/dc/dcmitype/"/>
    <ds:schemaRef ds:uri="8264c5cc-ec60-4b56-8111-ce635d3d139a"/>
    <ds:schemaRef ds:uri="http://schemas.microsoft.com/sharepoint/v3"/>
    <ds:schemaRef ds:uri="http://purl.org/dc/terms/"/>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06D14751-AC4E-4EE2-A3FB-E198FB51D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FD1633-195A-4AD0-B9FB-077949B2A758}">
  <ds:schemaRefs>
    <ds:schemaRef ds:uri="office.server.policy"/>
  </ds:schemaRefs>
</ds:datastoreItem>
</file>

<file path=customXml/itemProps6.xml><?xml version="1.0" encoding="utf-8"?>
<ds:datastoreItem xmlns:ds="http://schemas.openxmlformats.org/officeDocument/2006/customXml" ds:itemID="{C6C1CE83-6316-42A6-B838-C420D3D7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8905</Words>
  <Characters>51640</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60425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Namuun</cp:lastModifiedBy>
  <cp:revision>3</cp:revision>
  <cp:lastPrinted>2020-09-11T03:14:00Z</cp:lastPrinted>
  <dcterms:created xsi:type="dcterms:W3CDTF">2020-09-10T09:52:00Z</dcterms:created>
  <dcterms:modified xsi:type="dcterms:W3CDTF">2020-09-11T03:20:00Z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