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62F2" w14:textId="77777777" w:rsidR="00D56C11" w:rsidRPr="00E4156B" w:rsidRDefault="00D56C11" w:rsidP="00D56C11">
      <w:pPr>
        <w:tabs>
          <w:tab w:val="left" w:pos="1410"/>
        </w:tabs>
        <w:spacing w:after="0" w:line="240" w:lineRule="auto"/>
        <w:jc w:val="center"/>
        <w:rPr>
          <w:rFonts w:cstheme="minorHAnsi"/>
          <w:b/>
        </w:rPr>
      </w:pPr>
      <w:bookmarkStart w:id="0" w:name="_Hlk41815966"/>
      <w:r w:rsidRPr="00E4156B">
        <w:rPr>
          <w:rFonts w:cstheme="minorHAnsi"/>
          <w:b/>
        </w:rPr>
        <w:t>NOTICE DE SELECTION</w:t>
      </w:r>
    </w:p>
    <w:p w14:paraId="782BB281" w14:textId="77777777" w:rsidR="007A00F5" w:rsidRPr="00E4156B" w:rsidRDefault="007A00F5" w:rsidP="00E94CCB">
      <w:pPr>
        <w:tabs>
          <w:tab w:val="left" w:pos="1410"/>
        </w:tabs>
        <w:spacing w:after="0" w:line="240" w:lineRule="auto"/>
        <w:jc w:val="center"/>
        <w:rPr>
          <w:rFonts w:cstheme="minorHAnsi"/>
          <w:b/>
        </w:rPr>
      </w:pPr>
    </w:p>
    <w:p w14:paraId="56484B04" w14:textId="1BED0669" w:rsidR="0014257B" w:rsidRPr="00E4156B" w:rsidRDefault="00DD3375" w:rsidP="001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b/>
          <w:bCs/>
          <w:lang w:eastAsia="fr-FR"/>
        </w:rPr>
      </w:pPr>
      <w:bookmarkStart w:id="1" w:name="_Hlk18483930"/>
      <w:r w:rsidRPr="00E4156B">
        <w:rPr>
          <w:rFonts w:eastAsia="Times New Roman" w:cstheme="minorHAnsi"/>
          <w:b/>
          <w:bCs/>
        </w:rPr>
        <w:t>Recrutement d´u</w:t>
      </w:r>
      <w:r w:rsidR="00D56C11" w:rsidRPr="00E4156B">
        <w:rPr>
          <w:rFonts w:eastAsia="Times New Roman" w:cstheme="minorHAnsi"/>
          <w:b/>
          <w:bCs/>
        </w:rPr>
        <w:t>n(e) consultant(e)</w:t>
      </w:r>
      <w:r w:rsidRPr="00E4156B">
        <w:rPr>
          <w:rFonts w:eastAsia="Times New Roman" w:cstheme="minorHAnsi"/>
          <w:b/>
          <w:bCs/>
        </w:rPr>
        <w:t xml:space="preserve"> d´expertise</w:t>
      </w:r>
      <w:r w:rsidR="00D56C11" w:rsidRPr="00E4156B">
        <w:rPr>
          <w:rFonts w:eastAsia="Times New Roman" w:cstheme="minorHAnsi"/>
          <w:b/>
          <w:bCs/>
        </w:rPr>
        <w:t xml:space="preserve"> </w:t>
      </w:r>
      <w:r w:rsidR="003322B0" w:rsidRPr="00E4156B">
        <w:rPr>
          <w:rFonts w:eastAsia="Times New Roman" w:cstheme="minorHAnsi"/>
          <w:b/>
          <w:bCs/>
        </w:rPr>
        <w:t>na</w:t>
      </w:r>
      <w:r w:rsidR="00D56C11" w:rsidRPr="00E4156B">
        <w:rPr>
          <w:rFonts w:eastAsia="Times New Roman" w:cstheme="minorHAnsi"/>
          <w:b/>
          <w:bCs/>
        </w:rPr>
        <w:t>tional(e)</w:t>
      </w:r>
      <w:r w:rsidR="00E67628" w:rsidRPr="00E4156B">
        <w:rPr>
          <w:rFonts w:cstheme="minorHAnsi"/>
          <w:b/>
          <w:bCs/>
        </w:rPr>
        <w:t xml:space="preserve"> </w:t>
      </w:r>
      <w:r w:rsidR="003C2263" w:rsidRPr="00E4156B">
        <w:rPr>
          <w:rFonts w:cstheme="minorHAnsi"/>
          <w:b/>
          <w:bCs/>
        </w:rPr>
        <w:t>pour l’évaluation à mi-parcours du Programme d’Appui à la Réforme de l’Aménagement du Territoire en République Démocratique du Congo (PARAT)</w:t>
      </w:r>
    </w:p>
    <w:bookmarkEnd w:id="1"/>
    <w:p w14:paraId="2D8F5C10" w14:textId="77777777" w:rsidR="00D56C11" w:rsidRPr="00E4156B" w:rsidRDefault="00D56C11" w:rsidP="00E94CCB">
      <w:pPr>
        <w:spacing w:after="0" w:line="240" w:lineRule="auto"/>
        <w:jc w:val="center"/>
        <w:rPr>
          <w:rFonts w:eastAsia="MS Mincho" w:cstheme="minorHAnsi"/>
          <w:b/>
          <w:color w:val="000000"/>
          <w:lang w:eastAsia="fr-FR"/>
        </w:rPr>
      </w:pPr>
    </w:p>
    <w:p w14:paraId="6FCBAC2C" w14:textId="2EDE0CC7" w:rsidR="00D56C11" w:rsidRPr="00E4156B" w:rsidRDefault="00D56C11" w:rsidP="00D56C11">
      <w:pPr>
        <w:spacing w:after="0" w:line="240" w:lineRule="auto"/>
        <w:jc w:val="center"/>
        <w:rPr>
          <w:rFonts w:eastAsia="Times New Roman" w:cstheme="minorHAnsi"/>
          <w:b/>
          <w:lang w:eastAsia="fr-FR"/>
        </w:rPr>
      </w:pPr>
      <w:r w:rsidRPr="00E4156B">
        <w:rPr>
          <w:rFonts w:eastAsia="Times New Roman" w:cstheme="minorHAnsi"/>
          <w:b/>
          <w:lang w:eastAsia="rw-RW"/>
        </w:rPr>
        <w:t xml:space="preserve">Référence du dossier : </w:t>
      </w:r>
      <w:r w:rsidR="002E7A62">
        <w:rPr>
          <w:rFonts w:eastAsia="Times New Roman" w:cstheme="minorHAnsi"/>
          <w:b/>
          <w:lang w:eastAsia="rw-RW"/>
        </w:rPr>
        <w:t>192</w:t>
      </w:r>
      <w:r w:rsidR="003F640F" w:rsidRPr="00E4156B">
        <w:rPr>
          <w:rFonts w:eastAsia="Times New Roman" w:cstheme="minorHAnsi"/>
          <w:b/>
          <w:lang w:eastAsia="rw-RW"/>
        </w:rPr>
        <w:t>/IC</w:t>
      </w:r>
      <w:r w:rsidR="002E7A62">
        <w:rPr>
          <w:rFonts w:eastAsia="Times New Roman" w:cstheme="minorHAnsi"/>
          <w:b/>
          <w:lang w:eastAsia="rw-RW"/>
        </w:rPr>
        <w:t>-NAT</w:t>
      </w:r>
      <w:r w:rsidR="003F640F" w:rsidRPr="00E4156B">
        <w:rPr>
          <w:rFonts w:eastAsia="Times New Roman" w:cstheme="minorHAnsi"/>
          <w:b/>
          <w:lang w:eastAsia="rw-RW"/>
        </w:rPr>
        <w:t>/</w:t>
      </w:r>
      <w:r w:rsidR="003C2263" w:rsidRPr="00E4156B">
        <w:rPr>
          <w:rFonts w:eastAsia="Times New Roman" w:cstheme="minorHAnsi"/>
          <w:b/>
          <w:lang w:eastAsia="rw-RW"/>
        </w:rPr>
        <w:t>CIDD</w:t>
      </w:r>
      <w:r w:rsidR="003F640F" w:rsidRPr="00E4156B">
        <w:rPr>
          <w:rFonts w:eastAsia="Times New Roman" w:cstheme="minorHAnsi"/>
          <w:b/>
          <w:lang w:eastAsia="rw-RW"/>
        </w:rPr>
        <w:t>/20</w:t>
      </w:r>
      <w:r w:rsidR="009C5B91" w:rsidRPr="00E4156B">
        <w:rPr>
          <w:rFonts w:eastAsia="Times New Roman" w:cstheme="minorHAnsi"/>
          <w:b/>
          <w:lang w:eastAsia="rw-RW"/>
        </w:rPr>
        <w:t>20</w:t>
      </w:r>
    </w:p>
    <w:p w14:paraId="52FE834E" w14:textId="7EB82D3C" w:rsidR="003F640F" w:rsidRPr="00E4156B" w:rsidRDefault="00D56C11" w:rsidP="003F640F">
      <w:pPr>
        <w:spacing w:after="0" w:line="240" w:lineRule="auto"/>
        <w:jc w:val="right"/>
        <w:rPr>
          <w:rFonts w:eastAsia="Times New Roman" w:cstheme="minorHAnsi"/>
          <w:lang w:eastAsia="rw-RW"/>
        </w:rPr>
      </w:pPr>
      <w:r w:rsidRPr="00E4156B">
        <w:rPr>
          <w:rFonts w:eastAsia="Times New Roman" w:cstheme="minorHAnsi"/>
          <w:lang w:eastAsia="rw-RW"/>
        </w:rPr>
        <w:t xml:space="preserve">Date : </w:t>
      </w:r>
      <w:r w:rsidR="003C2263" w:rsidRPr="00E4156B">
        <w:rPr>
          <w:rFonts w:eastAsia="Times New Roman" w:cstheme="minorHAnsi"/>
          <w:lang w:eastAsia="rw-RW"/>
        </w:rPr>
        <w:t>2</w:t>
      </w:r>
      <w:r w:rsidR="002E7A62">
        <w:rPr>
          <w:rFonts w:eastAsia="Times New Roman" w:cstheme="minorHAnsi"/>
          <w:lang w:eastAsia="rw-RW"/>
        </w:rPr>
        <w:t>5</w:t>
      </w:r>
      <w:r w:rsidRPr="00E4156B">
        <w:rPr>
          <w:rFonts w:eastAsia="Times New Roman" w:cstheme="minorHAnsi"/>
          <w:lang w:eastAsia="rw-RW"/>
        </w:rPr>
        <w:t>/</w:t>
      </w:r>
      <w:r w:rsidR="005810AD" w:rsidRPr="00E4156B">
        <w:rPr>
          <w:rFonts w:eastAsia="Times New Roman" w:cstheme="minorHAnsi"/>
          <w:lang w:eastAsia="rw-RW"/>
        </w:rPr>
        <w:t>0</w:t>
      </w:r>
      <w:r w:rsidR="003C2263" w:rsidRPr="00E4156B">
        <w:rPr>
          <w:rFonts w:eastAsia="Times New Roman" w:cstheme="minorHAnsi"/>
          <w:lang w:eastAsia="rw-RW"/>
        </w:rPr>
        <w:t>9</w:t>
      </w:r>
      <w:r w:rsidRPr="00E4156B">
        <w:rPr>
          <w:rFonts w:eastAsia="Times New Roman" w:cstheme="minorHAnsi"/>
          <w:lang w:eastAsia="rw-RW"/>
        </w:rPr>
        <w:t>/</w:t>
      </w:r>
      <w:r w:rsidR="005810AD" w:rsidRPr="00E4156B">
        <w:rPr>
          <w:rFonts w:eastAsia="Times New Roman" w:cstheme="minorHAnsi"/>
          <w:lang w:eastAsia="rw-RW"/>
        </w:rPr>
        <w:t>2020</w:t>
      </w:r>
    </w:p>
    <w:p w14:paraId="09001F3B" w14:textId="77777777" w:rsidR="009E2B22" w:rsidRPr="00E4156B" w:rsidRDefault="00DA6EEB" w:rsidP="009E2B22">
      <w:pPr>
        <w:tabs>
          <w:tab w:val="left" w:pos="1410"/>
        </w:tabs>
        <w:rPr>
          <w:rFonts w:cstheme="minorHAnsi"/>
          <w:b/>
        </w:rPr>
      </w:pPr>
      <w:r w:rsidRPr="00E4156B">
        <w:rPr>
          <w:rFonts w:cstheme="minorHAnsi"/>
          <w:b/>
          <w:noProof/>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5A09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77777777" w:rsidR="0065710B" w:rsidRPr="00E4156B" w:rsidRDefault="009630B9" w:rsidP="0065710B">
      <w:pPr>
        <w:tabs>
          <w:tab w:val="left" w:pos="1410"/>
        </w:tabs>
        <w:rPr>
          <w:rFonts w:cstheme="minorHAnsi"/>
        </w:rPr>
      </w:pPr>
      <w:r w:rsidRPr="00E4156B">
        <w:rPr>
          <w:rFonts w:cstheme="minorHAnsi"/>
          <w:b/>
        </w:rPr>
        <w:t>Pays :</w:t>
      </w:r>
      <w:r w:rsidR="00FC5CF1" w:rsidRPr="00E4156B">
        <w:rPr>
          <w:rFonts w:cstheme="minorHAnsi"/>
          <w:b/>
        </w:rPr>
        <w:t xml:space="preserve"> </w:t>
      </w:r>
      <w:r w:rsidR="00E75675" w:rsidRPr="00E4156B">
        <w:rPr>
          <w:rFonts w:cstheme="minorHAnsi"/>
        </w:rPr>
        <w:t>République Démocratique du Congo</w:t>
      </w:r>
      <w:r w:rsidR="00170915" w:rsidRPr="00E4156B">
        <w:rPr>
          <w:rFonts w:cstheme="minorHAnsi"/>
        </w:rPr>
        <w:t xml:space="preserve">, Ville : </w:t>
      </w:r>
      <w:r w:rsidR="00170915" w:rsidRPr="00E4156B">
        <w:rPr>
          <w:rFonts w:cstheme="minorHAnsi"/>
          <w:u w:val="single"/>
        </w:rPr>
        <w:t>Kinshasa</w:t>
      </w:r>
    </w:p>
    <w:p w14:paraId="3B6FE435" w14:textId="553E6233" w:rsidR="008800F4" w:rsidRPr="00E4156B" w:rsidRDefault="009630B9" w:rsidP="00A112DF">
      <w:pPr>
        <w:pStyle w:val="Default"/>
        <w:spacing w:before="120"/>
        <w:jc w:val="both"/>
        <w:rPr>
          <w:rFonts w:asciiTheme="minorHAnsi" w:eastAsia="Times New Roman" w:hAnsiTheme="minorHAnsi" w:cstheme="minorHAnsi"/>
          <w:b/>
          <w:lang w:eastAsia="fr-FR"/>
        </w:rPr>
      </w:pPr>
      <w:r w:rsidRPr="00E4156B">
        <w:rPr>
          <w:rFonts w:asciiTheme="minorHAnsi" w:hAnsiTheme="minorHAnsi" w:cstheme="minorHAnsi"/>
          <w:b/>
          <w:sz w:val="22"/>
          <w:szCs w:val="22"/>
        </w:rPr>
        <w:t>Description de la mission</w:t>
      </w:r>
      <w:r w:rsidR="00164555" w:rsidRPr="00E4156B">
        <w:rPr>
          <w:rFonts w:asciiTheme="minorHAnsi" w:hAnsiTheme="minorHAnsi" w:cstheme="minorHAnsi"/>
          <w:b/>
          <w:sz w:val="22"/>
          <w:szCs w:val="22"/>
        </w:rPr>
        <w:t xml:space="preserve"> : </w:t>
      </w:r>
      <w:r w:rsidR="00A112DF" w:rsidRPr="00E4156B">
        <w:rPr>
          <w:rFonts w:asciiTheme="minorHAnsi" w:hAnsiTheme="minorHAnsi" w:cstheme="minorHAnsi"/>
          <w:bCs/>
          <w:sz w:val="22"/>
          <w:szCs w:val="22"/>
        </w:rPr>
        <w:t>E</w:t>
      </w:r>
      <w:r w:rsidR="00A112DF" w:rsidRPr="00E4156B">
        <w:rPr>
          <w:rFonts w:asciiTheme="minorHAnsi" w:hAnsiTheme="minorHAnsi" w:cstheme="minorHAnsi"/>
          <w:sz w:val="22"/>
          <w:szCs w:val="22"/>
        </w:rPr>
        <w:t>valuation à mi-parcours du Programme d’Appui à la Réforme de l’Aménagement du Territoire en République Démocratique du Congo</w:t>
      </w:r>
    </w:p>
    <w:p w14:paraId="1676013F" w14:textId="77777777" w:rsidR="00A112DF" w:rsidRPr="00E4156B" w:rsidRDefault="00A112DF" w:rsidP="00D56C11">
      <w:pPr>
        <w:tabs>
          <w:tab w:val="left" w:pos="1410"/>
        </w:tabs>
        <w:spacing w:after="0" w:line="240" w:lineRule="auto"/>
        <w:ind w:left="3600" w:hanging="3600"/>
        <w:jc w:val="both"/>
        <w:rPr>
          <w:rFonts w:cstheme="minorHAnsi"/>
          <w:b/>
        </w:rPr>
      </w:pPr>
    </w:p>
    <w:p w14:paraId="4E929FFE" w14:textId="1CCD1256" w:rsidR="00D56C11" w:rsidRPr="00E4156B" w:rsidRDefault="00D56C11" w:rsidP="00D56C11">
      <w:pPr>
        <w:tabs>
          <w:tab w:val="left" w:pos="1410"/>
        </w:tabs>
        <w:spacing w:after="0" w:line="240" w:lineRule="auto"/>
        <w:ind w:left="3600" w:hanging="3600"/>
        <w:jc w:val="both"/>
        <w:rPr>
          <w:rFonts w:cstheme="minorHAnsi"/>
        </w:rPr>
      </w:pPr>
      <w:r w:rsidRPr="00E4156B">
        <w:rPr>
          <w:rFonts w:cstheme="minorHAnsi"/>
          <w:b/>
        </w:rPr>
        <w:t>Niveau de poste et d’expérience :</w:t>
      </w:r>
      <w:r w:rsidRPr="00E4156B">
        <w:rPr>
          <w:rFonts w:cstheme="minorHAnsi"/>
        </w:rPr>
        <w:t xml:space="preserve"> Consultance</w:t>
      </w:r>
      <w:r w:rsidR="001461D2">
        <w:rPr>
          <w:rFonts w:cstheme="minorHAnsi"/>
        </w:rPr>
        <w:t>, Expertise</w:t>
      </w:r>
      <w:r w:rsidR="007A5451">
        <w:rPr>
          <w:rFonts w:cstheme="minorHAnsi"/>
        </w:rPr>
        <w:t xml:space="preserve"> </w:t>
      </w:r>
      <w:r w:rsidR="00D12E93" w:rsidRPr="00E4156B">
        <w:rPr>
          <w:rFonts w:cstheme="minorHAnsi"/>
        </w:rPr>
        <w:t>N</w:t>
      </w:r>
      <w:r w:rsidRPr="00E4156B">
        <w:rPr>
          <w:rFonts w:cstheme="minorHAnsi"/>
        </w:rPr>
        <w:t>ational</w:t>
      </w:r>
      <w:r w:rsidR="00D12E93" w:rsidRPr="00E4156B">
        <w:rPr>
          <w:rFonts w:cstheme="minorHAnsi"/>
        </w:rPr>
        <w:t xml:space="preserve"> </w:t>
      </w:r>
    </w:p>
    <w:p w14:paraId="6A10ABD6" w14:textId="77777777" w:rsidR="00D56C11" w:rsidRPr="00E4156B" w:rsidRDefault="00D56C11" w:rsidP="00D56C11">
      <w:pPr>
        <w:tabs>
          <w:tab w:val="left" w:pos="1410"/>
        </w:tabs>
        <w:spacing w:after="0" w:line="240" w:lineRule="auto"/>
        <w:ind w:left="3600" w:hanging="3600"/>
        <w:jc w:val="both"/>
        <w:rPr>
          <w:rFonts w:cstheme="minorHAnsi"/>
        </w:rPr>
      </w:pPr>
    </w:p>
    <w:p w14:paraId="1C9D2568" w14:textId="5376C461" w:rsidR="0065710B" w:rsidRPr="00E4156B" w:rsidRDefault="009630B9" w:rsidP="0065710B">
      <w:pPr>
        <w:tabs>
          <w:tab w:val="left" w:pos="1410"/>
        </w:tabs>
        <w:rPr>
          <w:rFonts w:cstheme="minorHAnsi"/>
          <w:b/>
        </w:rPr>
      </w:pPr>
      <w:r w:rsidRPr="00E4156B">
        <w:rPr>
          <w:rFonts w:cstheme="minorHAnsi"/>
          <w:b/>
        </w:rPr>
        <w:t xml:space="preserve">Intitulé du projet </w:t>
      </w:r>
      <w:r w:rsidR="0065710B" w:rsidRPr="00E4156B">
        <w:rPr>
          <w:rFonts w:cstheme="minorHAnsi"/>
          <w:b/>
        </w:rPr>
        <w:t>:</w:t>
      </w:r>
      <w:r w:rsidR="00E67628" w:rsidRPr="00E4156B">
        <w:rPr>
          <w:rFonts w:cstheme="minorHAnsi"/>
          <w:b/>
        </w:rPr>
        <w:t xml:space="preserve"> </w:t>
      </w:r>
      <w:r w:rsidR="004550BE" w:rsidRPr="00E4156B">
        <w:rPr>
          <w:rFonts w:cstheme="minorHAnsi"/>
        </w:rPr>
        <w:t>Programme</w:t>
      </w:r>
      <w:r w:rsidR="00E72E1D" w:rsidRPr="00E4156B">
        <w:rPr>
          <w:rFonts w:cstheme="minorHAnsi"/>
        </w:rPr>
        <w:t> « </w:t>
      </w:r>
      <w:proofErr w:type="gramStart"/>
      <w:r w:rsidR="00874096" w:rsidRPr="00E4156B">
        <w:rPr>
          <w:rFonts w:cstheme="minorHAnsi"/>
        </w:rPr>
        <w:t>FONAREDD</w:t>
      </w:r>
      <w:r w:rsidR="00E72E1D" w:rsidRPr="00E4156B">
        <w:rPr>
          <w:rFonts w:cstheme="minorHAnsi"/>
        </w:rPr>
        <w:t>»</w:t>
      </w:r>
      <w:proofErr w:type="gramEnd"/>
    </w:p>
    <w:p w14:paraId="1319526F" w14:textId="77777777" w:rsidR="00EB1737" w:rsidRPr="00570F93" w:rsidRDefault="00EB1737" w:rsidP="00EB1737">
      <w:pPr>
        <w:tabs>
          <w:tab w:val="left" w:pos="1410"/>
        </w:tabs>
        <w:rPr>
          <w:rFonts w:cstheme="minorHAnsi"/>
        </w:rPr>
      </w:pPr>
      <w:r w:rsidRPr="00570F93">
        <w:rPr>
          <w:rFonts w:cstheme="minorHAnsi"/>
          <w:b/>
        </w:rPr>
        <w:t xml:space="preserve">Durée de la mission : </w:t>
      </w:r>
      <w:bookmarkStart w:id="2" w:name="_Hlk51925255"/>
      <w:r w:rsidRPr="00570F93">
        <w:rPr>
          <w:rFonts w:cstheme="minorHAnsi"/>
          <w:b/>
        </w:rPr>
        <w:t>29 jours de travail étalés sur 55 jours calendaires</w:t>
      </w:r>
      <w:bookmarkEnd w:id="2"/>
    </w:p>
    <w:p w14:paraId="4D7C269E" w14:textId="77777777" w:rsidR="00EB1737" w:rsidRPr="00E4156B" w:rsidRDefault="00EB1737" w:rsidP="00EB1737">
      <w:pPr>
        <w:spacing w:after="0" w:line="240" w:lineRule="auto"/>
        <w:jc w:val="both"/>
        <w:rPr>
          <w:rFonts w:eastAsia="Times New Roman" w:cstheme="minorHAnsi"/>
          <w:b/>
          <w:lang w:eastAsia="rw-RW"/>
        </w:rPr>
      </w:pPr>
      <w:r w:rsidRPr="00E4156B">
        <w:rPr>
          <w:rFonts w:eastAsia="Times New Roman" w:cstheme="minorHAnsi"/>
          <w:b/>
          <w:lang w:eastAsia="rw-RW"/>
        </w:rPr>
        <w:t xml:space="preserve">Prière envoyer vos propositions (proposition technique et Lettre d´Offre avec une proposition financière) dûment signées à l’adresse e-mail </w:t>
      </w:r>
      <w:r w:rsidRPr="00E4156B">
        <w:rPr>
          <w:rStyle w:val="Lienhypertexte"/>
          <w:rFonts w:eastAsia="Times New Roman" w:cstheme="minorHAnsi"/>
          <w:b/>
          <w:lang w:eastAsia="rw-RW"/>
        </w:rPr>
        <w:t>ic.soumission.cd@undp.org</w:t>
      </w:r>
      <w:r w:rsidRPr="00E4156B">
        <w:rPr>
          <w:rFonts w:eastAsia="Times New Roman" w:cstheme="minorHAnsi"/>
          <w:b/>
          <w:lang w:eastAsia="rw-RW"/>
        </w:rPr>
        <w:t xml:space="preserve"> avec mention de la référence et intitulé du dossier. </w:t>
      </w:r>
    </w:p>
    <w:p w14:paraId="2EE26161" w14:textId="77777777" w:rsidR="00EB1737" w:rsidRPr="00E4156B" w:rsidRDefault="00EB1737" w:rsidP="00EB1737">
      <w:pPr>
        <w:spacing w:after="0" w:line="240" w:lineRule="auto"/>
        <w:jc w:val="both"/>
        <w:rPr>
          <w:rFonts w:cstheme="minorHAnsi"/>
          <w:b/>
        </w:rPr>
      </w:pPr>
    </w:p>
    <w:p w14:paraId="3DBE81E2" w14:textId="77777777" w:rsidR="00EB1737" w:rsidRPr="00E4156B" w:rsidRDefault="00EB1737" w:rsidP="00EB1737">
      <w:pPr>
        <w:spacing w:after="0" w:line="240" w:lineRule="auto"/>
        <w:jc w:val="both"/>
        <w:rPr>
          <w:rFonts w:cstheme="minorHAnsi"/>
          <w:b/>
        </w:rPr>
      </w:pPr>
      <w:r w:rsidRPr="00E4156B">
        <w:rPr>
          <w:rFonts w:cstheme="minorHAnsi"/>
          <w:b/>
        </w:rPr>
        <w:t xml:space="preserve">Votre proposition devra être reçue au plus tard </w:t>
      </w:r>
      <w:r w:rsidRPr="00E4156B">
        <w:rPr>
          <w:rFonts w:cstheme="minorHAnsi"/>
          <w:b/>
          <w:u w:val="single"/>
        </w:rPr>
        <w:t xml:space="preserve">le </w:t>
      </w:r>
      <w:r>
        <w:rPr>
          <w:rFonts w:cstheme="minorHAnsi"/>
          <w:b/>
          <w:u w:val="single"/>
        </w:rPr>
        <w:t>mardi</w:t>
      </w:r>
      <w:r w:rsidRPr="00E4156B">
        <w:rPr>
          <w:rFonts w:cstheme="minorHAnsi"/>
          <w:b/>
          <w:u w:val="single"/>
        </w:rPr>
        <w:t xml:space="preserve"> </w:t>
      </w:r>
      <w:r w:rsidRPr="00E4156B">
        <w:rPr>
          <w:rFonts w:cstheme="minorHAnsi"/>
          <w:b/>
          <w:u w:val="single"/>
        </w:rPr>
        <w:t>0</w:t>
      </w:r>
      <w:r>
        <w:rPr>
          <w:rFonts w:cstheme="minorHAnsi"/>
          <w:b/>
          <w:u w:val="single"/>
        </w:rPr>
        <w:t xml:space="preserve">6 </w:t>
      </w:r>
      <w:r w:rsidRPr="00E4156B">
        <w:rPr>
          <w:rFonts w:cstheme="minorHAnsi"/>
          <w:b/>
          <w:u w:val="single"/>
        </w:rPr>
        <w:t>octobre 2020 à 16 heures</w:t>
      </w:r>
      <w:r w:rsidRPr="00E4156B">
        <w:rPr>
          <w:rFonts w:cstheme="minorHAnsi"/>
          <w:b/>
        </w:rPr>
        <w:t xml:space="preserve"> de Kinshasa. </w:t>
      </w:r>
    </w:p>
    <w:p w14:paraId="5089850E" w14:textId="77777777" w:rsidR="00EB1737" w:rsidRPr="00E4156B" w:rsidRDefault="00EB1737" w:rsidP="00EB1737">
      <w:pPr>
        <w:spacing w:after="0" w:line="240" w:lineRule="auto"/>
        <w:jc w:val="both"/>
        <w:rPr>
          <w:rFonts w:cstheme="minorHAnsi"/>
          <w:b/>
        </w:rPr>
      </w:pPr>
    </w:p>
    <w:p w14:paraId="46C24EA4" w14:textId="77777777" w:rsidR="00EB1737" w:rsidRPr="00E4156B" w:rsidRDefault="00EB1737" w:rsidP="00EB1737">
      <w:pPr>
        <w:spacing w:after="0" w:line="240" w:lineRule="auto"/>
        <w:jc w:val="both"/>
        <w:rPr>
          <w:rStyle w:val="lev"/>
          <w:rFonts w:cstheme="minorHAnsi"/>
        </w:rPr>
      </w:pPr>
      <w:r w:rsidRPr="00E4156B">
        <w:rPr>
          <w:rStyle w:val="lev"/>
          <w:rFonts w:cstheme="minorHAnsi"/>
        </w:rPr>
        <w:t>Toute offre soumise après ce délai sera automatiquement rejetée.</w:t>
      </w:r>
    </w:p>
    <w:p w14:paraId="274FBA47" w14:textId="77777777" w:rsidR="00EB1737" w:rsidRPr="00E4156B" w:rsidRDefault="00EB1737" w:rsidP="00EB1737">
      <w:pPr>
        <w:spacing w:after="0" w:line="240" w:lineRule="auto"/>
        <w:jc w:val="both"/>
        <w:rPr>
          <w:rStyle w:val="lev"/>
          <w:rFonts w:cstheme="minorHAnsi"/>
        </w:rPr>
      </w:pPr>
    </w:p>
    <w:p w14:paraId="38AA0152" w14:textId="77777777" w:rsidR="00EB1737" w:rsidRPr="00E4156B" w:rsidRDefault="00EB1737" w:rsidP="00EB1737">
      <w:pPr>
        <w:rPr>
          <w:rFonts w:cstheme="minorHAnsi"/>
          <w:b/>
          <w:bCs/>
          <w:u w:val="single"/>
          <w:lang w:eastAsia="rw-RW"/>
        </w:rPr>
      </w:pPr>
      <w:r w:rsidRPr="00E4156B">
        <w:rPr>
          <w:rFonts w:cstheme="minorHAnsi"/>
          <w:b/>
          <w:bCs/>
          <w:u w:val="single"/>
          <w:lang w:eastAsia="rw-RW"/>
        </w:rPr>
        <w:t xml:space="preserve">Veuillez noter qu´il est obligatoire lors de votre soumission d´indiquer intégralement la référence de l’appel d’offres dans l´objet du message. </w:t>
      </w:r>
    </w:p>
    <w:p w14:paraId="6D018439" w14:textId="77777777" w:rsidR="00EB1737" w:rsidRPr="00E4156B" w:rsidRDefault="00EB1737" w:rsidP="00EB1737">
      <w:pPr>
        <w:rPr>
          <w:rFonts w:cstheme="minorHAnsi"/>
          <w:lang w:val="fr-CD"/>
        </w:rPr>
      </w:pPr>
      <w:r w:rsidRPr="00E4156B">
        <w:rPr>
          <w:rFonts w:cstheme="minorHAnsi"/>
          <w:b/>
          <w:bCs/>
          <w:u w:val="single"/>
          <w:lang w:eastAsia="rw-RW"/>
        </w:rPr>
        <w:t>Les propositions transmises sans indiquer la référence correcte du dossier pourraient ne pas être prises en compte.</w:t>
      </w:r>
    </w:p>
    <w:p w14:paraId="6E3A6BF3" w14:textId="77777777" w:rsidR="00EB1737" w:rsidRPr="00E4156B" w:rsidRDefault="00EB1737" w:rsidP="00EB1737">
      <w:pPr>
        <w:pStyle w:val="Retraitcorpsdetexte"/>
        <w:ind w:left="0"/>
        <w:jc w:val="both"/>
        <w:rPr>
          <w:rFonts w:asciiTheme="minorHAnsi" w:hAnsiTheme="minorHAnsi" w:cstheme="minorHAnsi"/>
          <w:sz w:val="22"/>
          <w:szCs w:val="22"/>
        </w:rPr>
      </w:pPr>
      <w:r w:rsidRPr="00E4156B">
        <w:rPr>
          <w:rFonts w:asciiTheme="minorHAnsi" w:hAnsiTheme="minorHAnsi" w:cstheme="minorHAnsi"/>
          <w:sz w:val="22"/>
          <w:szCs w:val="22"/>
        </w:rPr>
        <w:t xml:space="preserve">N’hésitez pas à écrire jusqu’au plus tard le </w:t>
      </w:r>
      <w:r>
        <w:rPr>
          <w:rFonts w:asciiTheme="minorHAnsi" w:hAnsiTheme="minorHAnsi" w:cstheme="minorHAnsi"/>
          <w:sz w:val="22"/>
          <w:szCs w:val="22"/>
        </w:rPr>
        <w:t>vendredi 02</w:t>
      </w:r>
      <w:r w:rsidRPr="00E4156B">
        <w:rPr>
          <w:rFonts w:asciiTheme="minorHAnsi" w:hAnsiTheme="minorHAnsi" w:cstheme="minorHAnsi"/>
          <w:sz w:val="22"/>
          <w:szCs w:val="22"/>
        </w:rPr>
        <w:t xml:space="preserve"> </w:t>
      </w:r>
      <w:r>
        <w:rPr>
          <w:rFonts w:asciiTheme="minorHAnsi" w:hAnsiTheme="minorHAnsi" w:cstheme="minorHAnsi"/>
          <w:sz w:val="22"/>
          <w:szCs w:val="22"/>
        </w:rPr>
        <w:t>octobre</w:t>
      </w:r>
      <w:r w:rsidRPr="00E4156B">
        <w:rPr>
          <w:rFonts w:asciiTheme="minorHAnsi" w:hAnsiTheme="minorHAnsi" w:cstheme="minorHAnsi"/>
          <w:sz w:val="22"/>
          <w:szCs w:val="22"/>
        </w:rPr>
        <w:t xml:space="preserve"> </w:t>
      </w:r>
      <w:r w:rsidRPr="00E4156B">
        <w:rPr>
          <w:rFonts w:asciiTheme="minorHAnsi" w:hAnsiTheme="minorHAnsi" w:cstheme="minorHAnsi"/>
          <w:sz w:val="22"/>
          <w:szCs w:val="22"/>
        </w:rPr>
        <w:t xml:space="preserve">2020 à l’adresse </w:t>
      </w:r>
      <w:hyperlink r:id="rId12" w:history="1">
        <w:r w:rsidRPr="00E4156B">
          <w:rPr>
            <w:rStyle w:val="Lienhypertexte"/>
            <w:rFonts w:asciiTheme="minorHAnsi" w:hAnsiTheme="minorHAnsi" w:cstheme="minorHAnsi"/>
            <w:sz w:val="22"/>
            <w:szCs w:val="22"/>
          </w:rPr>
          <w:t>soumission.info@undp.org</w:t>
        </w:r>
      </w:hyperlink>
      <w:r w:rsidRPr="00E4156B">
        <w:rPr>
          <w:rFonts w:asciiTheme="minorHAnsi" w:hAnsiTheme="minorHAnsi" w:cstheme="minorHAnsi"/>
          <w:sz w:val="22"/>
          <w:szCs w:val="22"/>
        </w:rPr>
        <w:t xml:space="preserve"> pour toute information complémentaire avant la date limite de dépôt des offres. </w:t>
      </w:r>
    </w:p>
    <w:p w14:paraId="276AE5D1" w14:textId="77777777" w:rsidR="00591D07" w:rsidRDefault="00591D07" w:rsidP="00722D7A">
      <w:pPr>
        <w:pStyle w:val="Retraitcorpsdetexte"/>
        <w:ind w:left="0"/>
        <w:jc w:val="both"/>
        <w:rPr>
          <w:rFonts w:asciiTheme="minorHAnsi" w:hAnsiTheme="minorHAnsi" w:cstheme="minorHAnsi"/>
          <w:b/>
          <w:color w:val="70AD47"/>
          <w:sz w:val="22"/>
          <w:szCs w:val="22"/>
          <w:u w:val="single"/>
        </w:rPr>
      </w:pPr>
    </w:p>
    <w:p w14:paraId="164C1D90" w14:textId="4D99FC25" w:rsidR="00722D7A" w:rsidRPr="00E4156B" w:rsidRDefault="00722D7A" w:rsidP="00722D7A">
      <w:pPr>
        <w:pStyle w:val="Retraitcorpsdetexte"/>
        <w:ind w:left="0"/>
        <w:jc w:val="both"/>
        <w:rPr>
          <w:rFonts w:asciiTheme="minorHAnsi" w:hAnsiTheme="minorHAnsi" w:cstheme="minorHAnsi"/>
          <w:b/>
          <w:color w:val="70AD47"/>
          <w:sz w:val="22"/>
          <w:szCs w:val="22"/>
        </w:rPr>
      </w:pPr>
      <w:r w:rsidRPr="00E4156B">
        <w:rPr>
          <w:rFonts w:asciiTheme="minorHAnsi" w:hAnsiTheme="minorHAnsi" w:cstheme="minorHAnsi"/>
          <w:b/>
          <w:color w:val="70AD47"/>
          <w:sz w:val="22"/>
          <w:szCs w:val="22"/>
          <w:u w:val="single"/>
        </w:rPr>
        <w:t>Les candidatures féminines sont vivement encouragées</w:t>
      </w:r>
      <w:r w:rsidRPr="00E4156B">
        <w:rPr>
          <w:rFonts w:asciiTheme="minorHAnsi" w:hAnsiTheme="minorHAnsi" w:cstheme="minorHAnsi"/>
          <w:b/>
          <w:color w:val="70AD47"/>
          <w:sz w:val="22"/>
          <w:szCs w:val="22"/>
        </w:rPr>
        <w:t>.</w:t>
      </w:r>
    </w:p>
    <w:p w14:paraId="0EDCB663" w14:textId="77777777" w:rsidR="00FE0A7D" w:rsidRPr="00E4156B" w:rsidRDefault="00FE0A7D" w:rsidP="00722D7A">
      <w:pPr>
        <w:pStyle w:val="Retraitcorpsdetexte"/>
        <w:ind w:left="0"/>
        <w:jc w:val="both"/>
        <w:rPr>
          <w:rFonts w:asciiTheme="minorHAnsi" w:hAnsiTheme="minorHAnsi" w:cstheme="minorHAnsi"/>
          <w:b/>
          <w:color w:val="70AD47"/>
          <w:sz w:val="22"/>
          <w:szCs w:val="22"/>
        </w:rPr>
      </w:pPr>
    </w:p>
    <w:p w14:paraId="0A72E5EE" w14:textId="74EB8C16" w:rsidR="00874096" w:rsidRPr="00E4156B" w:rsidRDefault="00874096" w:rsidP="00722D7A">
      <w:pPr>
        <w:pStyle w:val="Retraitcorpsdetexte"/>
        <w:ind w:left="0"/>
        <w:jc w:val="both"/>
        <w:rPr>
          <w:rFonts w:asciiTheme="minorHAnsi" w:hAnsiTheme="minorHAnsi" w:cstheme="minorHAnsi"/>
          <w:b/>
          <w:color w:val="70AD47"/>
          <w:sz w:val="22"/>
          <w:szCs w:val="22"/>
        </w:rPr>
      </w:pPr>
    </w:p>
    <w:p w14:paraId="0B6A23C7" w14:textId="77777777" w:rsidR="00874096" w:rsidRPr="00E4156B" w:rsidRDefault="00874096" w:rsidP="00722D7A">
      <w:pPr>
        <w:pStyle w:val="Retraitcorpsdetexte"/>
        <w:ind w:left="0"/>
        <w:jc w:val="both"/>
        <w:rPr>
          <w:rFonts w:asciiTheme="minorHAnsi" w:hAnsiTheme="minorHAnsi" w:cstheme="minorHAnsi"/>
          <w:b/>
          <w:color w:val="70AD47"/>
          <w:sz w:val="22"/>
          <w:szCs w:val="22"/>
        </w:rPr>
      </w:pPr>
    </w:p>
    <w:p w14:paraId="16A19885" w14:textId="5112F562" w:rsidR="00CD63C5" w:rsidRPr="00E4156B" w:rsidRDefault="00DA6EEB" w:rsidP="009E2B22">
      <w:pPr>
        <w:tabs>
          <w:tab w:val="left" w:pos="1410"/>
        </w:tabs>
        <w:rPr>
          <w:rFonts w:cstheme="minorHAnsi"/>
        </w:rPr>
      </w:pPr>
      <w:r w:rsidRPr="00E4156B">
        <w:rPr>
          <w:rFonts w:cstheme="minorHAnsi"/>
          <w:noProof/>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44351"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1493FC61" w14:textId="3160F66F" w:rsidR="009E2B22" w:rsidRPr="00E4156B" w:rsidRDefault="009E2B22" w:rsidP="009E2B22">
      <w:pPr>
        <w:tabs>
          <w:tab w:val="left" w:pos="1410"/>
        </w:tabs>
        <w:rPr>
          <w:rFonts w:cstheme="minorHAnsi"/>
          <w:b/>
        </w:rPr>
      </w:pPr>
      <w:r w:rsidRPr="00E4156B">
        <w:rPr>
          <w:rFonts w:cstheme="minorHAnsi"/>
          <w:b/>
        </w:rPr>
        <w:t xml:space="preserve">1. </w:t>
      </w:r>
      <w:r w:rsidR="00213A46" w:rsidRPr="00E4156B">
        <w:rPr>
          <w:rFonts w:cstheme="minorHAnsi"/>
          <w:b/>
        </w:rPr>
        <w:t>Contexte</w:t>
      </w:r>
      <w:r w:rsidR="001461D4" w:rsidRPr="00E4156B">
        <w:rPr>
          <w:rFonts w:cstheme="minorHAnsi"/>
          <w:b/>
        </w:rPr>
        <w:t xml:space="preserve"> et justification</w:t>
      </w:r>
      <w:r w:rsidR="00A112DF" w:rsidRPr="00E4156B">
        <w:rPr>
          <w:rFonts w:cstheme="minorHAnsi"/>
          <w:b/>
        </w:rPr>
        <w:t xml:space="preserve"> de l’étude</w:t>
      </w:r>
      <w:r w:rsidR="00213A46" w:rsidRPr="00E4156B">
        <w:rPr>
          <w:rFonts w:cstheme="minorHAnsi"/>
          <w:b/>
        </w:rPr>
        <w:t xml:space="preserve"> </w:t>
      </w:r>
      <w:r w:rsidR="00AC6EA2" w:rsidRPr="00E4156B">
        <w:rPr>
          <w:rFonts w:cstheme="minorHAnsi"/>
          <w:b/>
        </w:rPr>
        <w:t>:</w:t>
      </w:r>
    </w:p>
    <w:tbl>
      <w:tblPr>
        <w:tblStyle w:val="Grilledutableau"/>
        <w:tblW w:w="0" w:type="auto"/>
        <w:tblLook w:val="04A0" w:firstRow="1" w:lastRow="0" w:firstColumn="1" w:lastColumn="0" w:noHBand="0" w:noVBand="1"/>
      </w:tblPr>
      <w:tblGrid>
        <w:gridCol w:w="9350"/>
      </w:tblGrid>
      <w:tr w:rsidR="00874096" w:rsidRPr="00E4156B" w14:paraId="60EECF8A" w14:textId="77777777" w:rsidTr="009847DF">
        <w:tc>
          <w:tcPr>
            <w:tcW w:w="9350" w:type="dxa"/>
          </w:tcPr>
          <w:p w14:paraId="0912B420" w14:textId="77777777" w:rsidR="00A112DF" w:rsidRPr="00E4156B" w:rsidRDefault="00A112DF" w:rsidP="00A112DF">
            <w:pPr>
              <w:rPr>
                <w:rFonts w:cstheme="minorHAnsi"/>
                <w:lang w:eastAsia="fr-FR"/>
              </w:rPr>
            </w:pPr>
            <w:r w:rsidRPr="00E4156B">
              <w:rPr>
                <w:rFonts w:cstheme="minorHAnsi"/>
                <w:lang w:eastAsia="fr-FR"/>
              </w:rPr>
              <w:t>Le Programme d’Appui à la Réforme de l’Aménagement du Territoire (PARAT) est un programme conçu du Plan d’investissement REDD+ afin de répondre au besoin d’une meilleure gouvernance de l’espace national en dotant le pays des outils d’aide à la décision pour une meilleure affectation spatiale des usages et secteurs du pays en général et pour une meilleure gouvernance forestière en particulier.</w:t>
            </w:r>
          </w:p>
          <w:p w14:paraId="2D94F4DC" w14:textId="77777777" w:rsidR="00A112DF" w:rsidRPr="00E4156B" w:rsidRDefault="00A112DF" w:rsidP="00A112DF">
            <w:pPr>
              <w:rPr>
                <w:rFonts w:cstheme="minorHAnsi"/>
                <w:lang w:eastAsia="fr-FR"/>
              </w:rPr>
            </w:pPr>
            <w:r w:rsidRPr="00E4156B">
              <w:rPr>
                <w:rFonts w:cstheme="minorHAnsi"/>
                <w:lang w:eastAsia="fr-FR"/>
              </w:rPr>
              <w:t xml:space="preserve">C’est pourquoi le gouvernement de la RDC a lancé un vaste programme de réforme de l’aménagement du territoire dans le but d’adopter une politique d’aménagement du territoire qui définira la vision et les stratégies du pays en matière d’affectation des espaces et constituera un facteur essentiel pour stimuler le progrès socioéconomique du pays tout en conciliant ce développement socio-économique avec la gestion rationnelle du couvert forestier. </w:t>
            </w:r>
          </w:p>
          <w:p w14:paraId="46826F78" w14:textId="77777777" w:rsidR="00A112DF" w:rsidRPr="00E4156B" w:rsidRDefault="00A112DF" w:rsidP="00A112DF">
            <w:pPr>
              <w:rPr>
                <w:rFonts w:cstheme="minorHAnsi"/>
                <w:lang w:eastAsia="fr-FR"/>
              </w:rPr>
            </w:pPr>
            <w:r w:rsidRPr="00E4156B">
              <w:rPr>
                <w:rFonts w:cstheme="minorHAnsi"/>
                <w:lang w:eastAsia="fr-FR"/>
              </w:rPr>
              <w:t xml:space="preserve">Financé par l’Initiative pour la Forêt de L'Afrique Centrale (CAFI) à travers le Fonds national REDD+ (FONAREDD), le Programme est exécuté par le PNUD en partenariat avec le Ministère de l’Aménagement du territoire et mis en œuvre en étroite collaboration avec les organisations de la société civile, les autorités locales et les Gouvernements provinciaux  de différentes provinces, surtout des provinces où le FONAREDD finance des Programmes Intégrés, dont actuellement Ituri, Bas-Uele, </w:t>
            </w:r>
            <w:proofErr w:type="spellStart"/>
            <w:r w:rsidRPr="00E4156B">
              <w:rPr>
                <w:rFonts w:cstheme="minorHAnsi"/>
                <w:lang w:eastAsia="fr-FR"/>
              </w:rPr>
              <w:t>Tshopo</w:t>
            </w:r>
            <w:proofErr w:type="spellEnd"/>
            <w:r w:rsidRPr="00E4156B">
              <w:rPr>
                <w:rFonts w:cstheme="minorHAnsi"/>
                <w:lang w:eastAsia="fr-FR"/>
              </w:rPr>
              <w:t>, Mai-</w:t>
            </w:r>
            <w:proofErr w:type="spellStart"/>
            <w:r w:rsidRPr="00E4156B">
              <w:rPr>
                <w:rFonts w:cstheme="minorHAnsi"/>
                <w:lang w:eastAsia="fr-FR"/>
              </w:rPr>
              <w:t>Ndombe</w:t>
            </w:r>
            <w:proofErr w:type="spellEnd"/>
            <w:r w:rsidRPr="00E4156B">
              <w:rPr>
                <w:rFonts w:cstheme="minorHAnsi"/>
                <w:lang w:eastAsia="fr-FR"/>
              </w:rPr>
              <w:t xml:space="preserve">, Kwilu, </w:t>
            </w:r>
            <w:proofErr w:type="spellStart"/>
            <w:r w:rsidRPr="00E4156B">
              <w:rPr>
                <w:rFonts w:cstheme="minorHAnsi"/>
                <w:lang w:eastAsia="fr-FR"/>
              </w:rPr>
              <w:t>Mongala</w:t>
            </w:r>
            <w:proofErr w:type="spellEnd"/>
            <w:r w:rsidRPr="00E4156B">
              <w:rPr>
                <w:rFonts w:cstheme="minorHAnsi"/>
                <w:lang w:eastAsia="fr-FR"/>
              </w:rPr>
              <w:t xml:space="preserve">, Sud Ubangi, Equateur. Ce financement a été déployé </w:t>
            </w:r>
            <w:proofErr w:type="gramStart"/>
            <w:r w:rsidRPr="00E4156B">
              <w:rPr>
                <w:rFonts w:cstheme="minorHAnsi"/>
                <w:lang w:eastAsia="fr-FR"/>
              </w:rPr>
              <w:t>suite à</w:t>
            </w:r>
            <w:proofErr w:type="gramEnd"/>
            <w:r w:rsidRPr="00E4156B">
              <w:rPr>
                <w:rFonts w:cstheme="minorHAnsi"/>
                <w:lang w:eastAsia="fr-FR"/>
              </w:rPr>
              <w:t xml:space="preserve"> la signature, le 22 Avril 2016, d’une Lettre d’Intention (LOI) entre la RDC et CAFI qui définit d’un côté des engagements en termes de Jalons à atteindre et de l’autre un appui financier en vue d’atteindre ces Jalons. </w:t>
            </w:r>
          </w:p>
          <w:p w14:paraId="14FB1661" w14:textId="77777777" w:rsidR="00A112DF" w:rsidRPr="00E4156B" w:rsidRDefault="00A112DF" w:rsidP="00A112DF">
            <w:pPr>
              <w:rPr>
                <w:rFonts w:cstheme="minorHAnsi"/>
                <w:lang w:eastAsia="fr-FR"/>
              </w:rPr>
            </w:pPr>
            <w:r w:rsidRPr="00E4156B">
              <w:rPr>
                <w:rFonts w:cstheme="minorHAnsi"/>
                <w:lang w:eastAsia="fr-FR"/>
              </w:rPr>
              <w:t>Le programme d’appui à la réforme de l’Aménagement du Territoire participe à l’atteinte de l’effet 5 du plan d’investissement du FONAREDD 2016-2020 qui vise « une meilleure planification des activités humaines permettant une optimisation de l’utilisation de l’espace et une diminution de leur impact sur les forêts ».</w:t>
            </w:r>
          </w:p>
          <w:p w14:paraId="7F963B29" w14:textId="77777777" w:rsidR="00A112DF" w:rsidRPr="00E4156B" w:rsidRDefault="00A112DF" w:rsidP="00A112DF">
            <w:pPr>
              <w:rPr>
                <w:rFonts w:cstheme="minorHAnsi"/>
                <w:lang w:eastAsia="fr-FR"/>
              </w:rPr>
            </w:pPr>
            <w:r w:rsidRPr="00E4156B">
              <w:rPr>
                <w:rFonts w:cstheme="minorHAnsi"/>
                <w:lang w:eastAsia="fr-FR"/>
              </w:rPr>
              <w:t>Par rapport aux engagements pris par le gouvernement de la RDC dans le cadre de la LOI signée avec CAFI, le programme AT doit permettre l’atteinte de l’objectif général sur l’aménagement du territoire de la Lettre d’Intention à savoir « </w:t>
            </w:r>
            <w:r w:rsidRPr="00E4156B">
              <w:rPr>
                <w:rFonts w:eastAsia="Times New Roman" w:cstheme="minorHAnsi"/>
                <w:i/>
                <w:iCs/>
                <w:color w:val="000000"/>
              </w:rPr>
              <w:t>Elaborer et mettre en œuvre de manière participative et transparente une politique d’aménagement du territoire organisant et optimisant l’utilisation des terres et des ressources forestières par les divers secteurs de l’économie nationale dans le respect des droits reconnus par le système légal de la RDC , afin d’en réduire l’impact sur les forêts, de réduire les conflits et d’assurer le développement durable aux niveaux national et local</w:t>
            </w:r>
            <w:r w:rsidRPr="00E4156B">
              <w:rPr>
                <w:rFonts w:eastAsia="Times New Roman" w:cstheme="minorHAnsi"/>
                <w:color w:val="000000"/>
              </w:rPr>
              <w:t xml:space="preserve"> » et </w:t>
            </w:r>
            <w:r w:rsidRPr="00E4156B">
              <w:rPr>
                <w:rFonts w:cstheme="minorHAnsi"/>
                <w:lang w:eastAsia="fr-FR"/>
              </w:rPr>
              <w:t xml:space="preserve">est concerné par les jalons suivants en vue de l’atteinte de cet objectif : </w:t>
            </w:r>
          </w:p>
          <w:p w14:paraId="41688F60" w14:textId="77777777" w:rsidR="00A112DF" w:rsidRPr="00E4156B" w:rsidRDefault="00A112DF" w:rsidP="003C4FB7">
            <w:pPr>
              <w:numPr>
                <w:ilvl w:val="0"/>
                <w:numId w:val="5"/>
              </w:numPr>
              <w:spacing w:before="120"/>
              <w:jc w:val="both"/>
              <w:rPr>
                <w:rFonts w:eastAsia="MS Mincho" w:cstheme="minorHAnsi"/>
                <w:lang w:eastAsia="fr-FR"/>
              </w:rPr>
            </w:pPr>
            <w:r w:rsidRPr="00E4156B">
              <w:rPr>
                <w:rFonts w:eastAsia="MS Mincho" w:cstheme="minorHAnsi"/>
                <w:lang w:eastAsia="fr-FR"/>
              </w:rPr>
              <w:t xml:space="preserve">Jalons 2018 : </w:t>
            </w:r>
          </w:p>
          <w:p w14:paraId="63513CE6" w14:textId="77777777" w:rsidR="00A112DF" w:rsidRPr="00E4156B" w:rsidRDefault="00A112DF" w:rsidP="003C4FB7">
            <w:pPr>
              <w:numPr>
                <w:ilvl w:val="1"/>
                <w:numId w:val="5"/>
              </w:numPr>
              <w:spacing w:before="120"/>
              <w:jc w:val="both"/>
              <w:rPr>
                <w:rFonts w:eastAsia="MS Mincho" w:cstheme="minorHAnsi"/>
                <w:lang w:eastAsia="fr-FR"/>
              </w:rPr>
            </w:pPr>
            <w:r w:rsidRPr="00E4156B">
              <w:rPr>
                <w:rFonts w:eastAsia="MS Mincho" w:cstheme="minorHAnsi"/>
                <w:lang w:eastAsia="fr-FR"/>
              </w:rPr>
              <w:t xml:space="preserve">Les « analyses de base » pour l'élaboration d'une politique de l’AT intégrant les objectifs de la Stratégie cadre nationale REDD+ sont disponibles ; </w:t>
            </w:r>
          </w:p>
          <w:p w14:paraId="3E9A3A64" w14:textId="77777777" w:rsidR="00A112DF" w:rsidRPr="00E4156B" w:rsidRDefault="00A112DF" w:rsidP="003C4FB7">
            <w:pPr>
              <w:numPr>
                <w:ilvl w:val="1"/>
                <w:numId w:val="5"/>
              </w:numPr>
              <w:spacing w:before="120"/>
              <w:jc w:val="both"/>
              <w:rPr>
                <w:rFonts w:eastAsia="MS Mincho" w:cstheme="minorHAnsi"/>
                <w:lang w:eastAsia="fr-FR"/>
              </w:rPr>
            </w:pPr>
            <w:r w:rsidRPr="00E4156B">
              <w:rPr>
                <w:rFonts w:eastAsia="MS Mincho" w:cstheme="minorHAnsi"/>
                <w:lang w:eastAsia="fr-FR"/>
              </w:rPr>
              <w:t xml:space="preserve">Un « guide méthodologique » est élaboré, accompagné de normes de qualité claires, pour la réalisation du zonage participatif des terroirs villageois - comprenant les terres </w:t>
            </w:r>
            <w:r w:rsidRPr="00E4156B">
              <w:rPr>
                <w:rFonts w:eastAsia="MS Mincho" w:cstheme="minorHAnsi"/>
                <w:lang w:eastAsia="fr-FR"/>
              </w:rPr>
              <w:lastRenderedPageBreak/>
              <w:t xml:space="preserve">utilisées et occupées par les communautés locales et les peuples autochtones – et des entités territoriales, dans le cadre des programmes intégrés et sur base des démarches locales de planification déjà réalisée, et </w:t>
            </w:r>
          </w:p>
          <w:p w14:paraId="3DBEEB51" w14:textId="77777777" w:rsidR="00A112DF" w:rsidRPr="00E4156B" w:rsidRDefault="00A112DF" w:rsidP="003C4FB7">
            <w:pPr>
              <w:numPr>
                <w:ilvl w:val="1"/>
                <w:numId w:val="5"/>
              </w:numPr>
              <w:spacing w:before="120"/>
              <w:jc w:val="both"/>
              <w:rPr>
                <w:rFonts w:eastAsia="MS Mincho" w:cstheme="minorHAnsi"/>
                <w:lang w:eastAsia="fr-FR"/>
              </w:rPr>
            </w:pPr>
            <w:r w:rsidRPr="00E4156B">
              <w:rPr>
                <w:rFonts w:eastAsia="MS Mincho" w:cstheme="minorHAnsi"/>
                <w:lang w:eastAsia="fr-FR"/>
              </w:rPr>
              <w:t xml:space="preserve">Un effort ciblé pour garantir que la « programmation géographique nécessaire à la levée du moratoire » sur les concessions forestières industrielles sera réalisée dans le cadre d’une démarche de l’AT, </w:t>
            </w:r>
          </w:p>
          <w:p w14:paraId="605645DC" w14:textId="77777777" w:rsidR="00A112DF" w:rsidRPr="00E4156B" w:rsidRDefault="00A112DF" w:rsidP="003C4FB7">
            <w:pPr>
              <w:numPr>
                <w:ilvl w:val="0"/>
                <w:numId w:val="5"/>
              </w:numPr>
              <w:spacing w:before="120"/>
              <w:jc w:val="both"/>
              <w:rPr>
                <w:rFonts w:eastAsia="MS Mincho" w:cstheme="minorHAnsi"/>
                <w:lang w:eastAsia="fr-FR"/>
              </w:rPr>
            </w:pPr>
            <w:r w:rsidRPr="00E4156B">
              <w:rPr>
                <w:rFonts w:eastAsia="MS Mincho" w:cstheme="minorHAnsi"/>
                <w:lang w:eastAsia="fr-FR"/>
              </w:rPr>
              <w:t xml:space="preserve">Jalon 2020 : </w:t>
            </w:r>
          </w:p>
          <w:p w14:paraId="68C2F50B" w14:textId="77777777" w:rsidR="00A112DF" w:rsidRPr="00E4156B" w:rsidRDefault="00A112DF" w:rsidP="003C4FB7">
            <w:pPr>
              <w:numPr>
                <w:ilvl w:val="1"/>
                <w:numId w:val="5"/>
              </w:numPr>
              <w:spacing w:before="120"/>
              <w:jc w:val="both"/>
              <w:rPr>
                <w:rFonts w:eastAsia="MS Mincho" w:cstheme="minorHAnsi"/>
                <w:lang w:eastAsia="fr-FR"/>
              </w:rPr>
            </w:pPr>
            <w:r w:rsidRPr="00E4156B">
              <w:rPr>
                <w:rFonts w:eastAsia="MS Mincho" w:cstheme="minorHAnsi"/>
                <w:lang w:eastAsia="fr-FR"/>
              </w:rPr>
              <w:t>Une « politique de l’Aménagement du Territoire » respectueuse de la ressource forestière et des droits et besoins des communautés locales et peuples autochtones, et des « schémas directeurs provinciaux de l’Aménagement du Territoire » développés dans toutes les zones des programmes intégrés et validés dans au moins trois zones de programmes intégrés</w:t>
            </w:r>
          </w:p>
          <w:p w14:paraId="1A3F84F5" w14:textId="77777777" w:rsidR="00A112DF" w:rsidRPr="00E4156B" w:rsidRDefault="00A112DF" w:rsidP="00A112DF">
            <w:pPr>
              <w:rPr>
                <w:rFonts w:cstheme="minorHAnsi"/>
              </w:rPr>
            </w:pPr>
            <w:r w:rsidRPr="00E4156B">
              <w:rPr>
                <w:rFonts w:cstheme="minorHAnsi"/>
              </w:rPr>
              <w:t xml:space="preserve">Le programme d’appui à la réforme de l’Aménagement du Territoire (AT) fait partie des interventions prioritaires du Plan d’investissement REDD+ devant permettre d’opérer des arbitrages stratégiques entre différentes politiques sectorielles </w:t>
            </w:r>
            <w:r w:rsidRPr="00E4156B">
              <w:rPr>
                <w:rFonts w:eastAsia="MS Mincho" w:cstheme="minorHAnsi"/>
                <w:lang w:eastAsia="fr-FR"/>
              </w:rPr>
              <w:t xml:space="preserve">grâce à un processus participatif et à un engagement multipartite, </w:t>
            </w:r>
            <w:r w:rsidRPr="00E4156B">
              <w:rPr>
                <w:rFonts w:cstheme="minorHAnsi"/>
              </w:rPr>
              <w:t xml:space="preserve">et d’orienter les investissements y afférents. Il est structuré autour de trois volets à savoir : </w:t>
            </w:r>
          </w:p>
          <w:p w14:paraId="11DC7C4E" w14:textId="77777777" w:rsidR="00A112DF" w:rsidRPr="00E4156B" w:rsidRDefault="00A112DF" w:rsidP="003C4FB7">
            <w:pPr>
              <w:numPr>
                <w:ilvl w:val="0"/>
                <w:numId w:val="7"/>
              </w:numPr>
              <w:ind w:left="567" w:hanging="283"/>
              <w:jc w:val="both"/>
              <w:rPr>
                <w:rFonts w:cstheme="minorHAnsi"/>
              </w:rPr>
            </w:pPr>
            <w:r w:rsidRPr="00E4156B">
              <w:rPr>
                <w:rFonts w:cstheme="minorHAnsi"/>
              </w:rPr>
              <w:t xml:space="preserve">Le volet 1 « politique et règlementaire » portant sur le cadrage stratégique de la réforme ; </w:t>
            </w:r>
          </w:p>
          <w:p w14:paraId="529972E2" w14:textId="77777777" w:rsidR="00A112DF" w:rsidRPr="00E4156B" w:rsidRDefault="00A112DF" w:rsidP="003C4FB7">
            <w:pPr>
              <w:numPr>
                <w:ilvl w:val="0"/>
                <w:numId w:val="7"/>
              </w:numPr>
              <w:ind w:left="567" w:hanging="283"/>
              <w:jc w:val="both"/>
              <w:rPr>
                <w:rFonts w:cstheme="minorHAnsi"/>
              </w:rPr>
            </w:pPr>
            <w:r w:rsidRPr="00E4156B">
              <w:rPr>
                <w:rFonts w:cstheme="minorHAnsi"/>
              </w:rPr>
              <w:t xml:space="preserve">Le volet 2 « institutionnel et organisationnel » axé sur la capacitation du Ministère en matière de pilotage et dialogue des politiques, concertation et négociation ; ainsi que </w:t>
            </w:r>
          </w:p>
          <w:p w14:paraId="63D92AEE" w14:textId="77777777" w:rsidR="00A112DF" w:rsidRPr="00E4156B" w:rsidRDefault="00A112DF" w:rsidP="003C4FB7">
            <w:pPr>
              <w:numPr>
                <w:ilvl w:val="0"/>
                <w:numId w:val="7"/>
              </w:numPr>
              <w:ind w:left="567" w:hanging="283"/>
              <w:jc w:val="both"/>
              <w:rPr>
                <w:rFonts w:cstheme="minorHAnsi"/>
              </w:rPr>
            </w:pPr>
            <w:r w:rsidRPr="00E4156B">
              <w:rPr>
                <w:rFonts w:cstheme="minorHAnsi"/>
              </w:rPr>
              <w:t xml:space="preserve">Le volet 3 « technique » à travers lequel seront élaborés l’ensemble d’outils de mise en œuvre de la réforme. </w:t>
            </w:r>
          </w:p>
          <w:p w14:paraId="1D50DCB5" w14:textId="77777777" w:rsidR="00A112DF" w:rsidRPr="00E4156B" w:rsidRDefault="00A112DF" w:rsidP="00A112DF">
            <w:pPr>
              <w:rPr>
                <w:rFonts w:eastAsia="MS Mincho" w:cstheme="minorHAnsi"/>
                <w:lang w:eastAsia="fr-FR"/>
              </w:rPr>
            </w:pPr>
            <w:r w:rsidRPr="00E4156B">
              <w:rPr>
                <w:rFonts w:eastAsia="MS Mincho" w:cstheme="minorHAnsi"/>
                <w:lang w:eastAsia="fr-FR"/>
              </w:rPr>
              <w:t xml:space="preserve">De manière spécifique, il s’agit de doter le pays : </w:t>
            </w:r>
          </w:p>
          <w:p w14:paraId="422FC2FA" w14:textId="77777777" w:rsidR="00A112DF" w:rsidRPr="00E4156B" w:rsidRDefault="00A112DF" w:rsidP="003C4FB7">
            <w:pPr>
              <w:numPr>
                <w:ilvl w:val="0"/>
                <w:numId w:val="6"/>
              </w:numPr>
              <w:ind w:left="567" w:hanging="425"/>
              <w:jc w:val="both"/>
              <w:rPr>
                <w:rFonts w:eastAsia="MS Mincho" w:cstheme="minorHAnsi"/>
                <w:lang w:eastAsia="fr-FR"/>
              </w:rPr>
            </w:pPr>
            <w:r w:rsidRPr="00E4156B">
              <w:rPr>
                <w:rFonts w:eastAsia="MS Mincho" w:cstheme="minorHAnsi"/>
                <w:lang w:eastAsia="fr-FR"/>
              </w:rPr>
              <w:t xml:space="preserve">D’une Politique Nationale d’Aménagement du Territoire (PNAT) respectueuse de la ressource forestière, des droits et besoins des communautés locales y compris des Peuples Autochtones (PA). </w:t>
            </w:r>
          </w:p>
          <w:p w14:paraId="3D57C5A4" w14:textId="77777777" w:rsidR="00A112DF" w:rsidRPr="00E4156B" w:rsidRDefault="00A112DF" w:rsidP="003C4FB7">
            <w:pPr>
              <w:numPr>
                <w:ilvl w:val="0"/>
                <w:numId w:val="6"/>
              </w:numPr>
              <w:ind w:left="567" w:hanging="425"/>
              <w:jc w:val="both"/>
              <w:rPr>
                <w:rFonts w:eastAsia="MS Mincho" w:cstheme="minorHAnsi"/>
                <w:lang w:eastAsia="fr-FR"/>
              </w:rPr>
            </w:pPr>
            <w:r w:rsidRPr="00E4156B">
              <w:rPr>
                <w:rFonts w:eastAsia="MS Mincho" w:cstheme="minorHAnsi"/>
                <w:lang w:eastAsia="fr-FR"/>
              </w:rPr>
              <w:t>D’un Schéma National d’Aménagement du Territoire (SNAT) dans une perspective de gestion rationnelle, durable et économe de l’espace.</w:t>
            </w:r>
          </w:p>
          <w:p w14:paraId="6B45EFBB" w14:textId="77777777" w:rsidR="00A112DF" w:rsidRPr="00E4156B" w:rsidRDefault="00A112DF" w:rsidP="003C4FB7">
            <w:pPr>
              <w:numPr>
                <w:ilvl w:val="0"/>
                <w:numId w:val="6"/>
              </w:numPr>
              <w:ind w:left="567" w:hanging="425"/>
              <w:jc w:val="both"/>
              <w:rPr>
                <w:rFonts w:eastAsia="MS Mincho" w:cstheme="minorHAnsi"/>
                <w:lang w:eastAsia="fr-FR"/>
              </w:rPr>
            </w:pPr>
            <w:r w:rsidRPr="00E4156B">
              <w:rPr>
                <w:rFonts w:eastAsia="MS Mincho" w:cstheme="minorHAnsi"/>
                <w:lang w:eastAsia="fr-FR"/>
              </w:rPr>
              <w:t xml:space="preserve"> D’un guide méthodologique qui permettra de renforcer les capacités de l’administration de l’aménagement du territoire et d’orienter les provinces dans le choix de l’affectation de l’usage des terres</w:t>
            </w:r>
          </w:p>
          <w:p w14:paraId="750AB9E3" w14:textId="77777777" w:rsidR="00A112DF" w:rsidRPr="00E4156B" w:rsidRDefault="00A112DF" w:rsidP="00A112DF">
            <w:pPr>
              <w:rPr>
                <w:rFonts w:cstheme="minorHAnsi"/>
                <w:lang w:eastAsia="fr-FR"/>
              </w:rPr>
            </w:pPr>
            <w:r w:rsidRPr="00E4156B">
              <w:rPr>
                <w:rFonts w:cstheme="minorHAnsi"/>
                <w:lang w:eastAsia="fr-FR"/>
              </w:rPr>
              <w:t>Le financement du FONAREDD est décaissé en deux tranches calées sur des Jalons temporels : une première tranche servant d’avance pour réaliser les Jalons intermédiaires 2018 et une deuxième tranche conditionnée à la performance, la réalisation des objectifs de la 1</w:t>
            </w:r>
            <w:r w:rsidRPr="00E4156B">
              <w:rPr>
                <w:rFonts w:cstheme="minorHAnsi"/>
                <w:vertAlign w:val="superscript"/>
                <w:lang w:eastAsia="fr-FR"/>
              </w:rPr>
              <w:t>ère</w:t>
            </w:r>
            <w:r w:rsidRPr="00E4156B">
              <w:rPr>
                <w:rFonts w:cstheme="minorHAnsi"/>
                <w:lang w:eastAsia="fr-FR"/>
              </w:rPr>
              <w:t xml:space="preserve"> tranche et à la disponibilité de financements. </w:t>
            </w:r>
          </w:p>
          <w:p w14:paraId="378A3B77" w14:textId="77777777" w:rsidR="00A112DF" w:rsidRPr="00E4156B" w:rsidRDefault="00A112DF" w:rsidP="00A112DF">
            <w:pPr>
              <w:rPr>
                <w:rFonts w:cstheme="minorHAnsi"/>
                <w:lang w:eastAsia="fr-FR"/>
              </w:rPr>
            </w:pPr>
            <w:r w:rsidRPr="00E4156B">
              <w:rPr>
                <w:rFonts w:cstheme="minorHAnsi"/>
                <w:lang w:eastAsia="fr-FR"/>
              </w:rPr>
              <w:t xml:space="preserve">C’est ainsi que, le Programme d’Appui à la Réforme de l’Aménagement du territoire étant quasiment arrivé au terme de sa première tranche, </w:t>
            </w:r>
            <w:r w:rsidRPr="00E4156B">
              <w:rPr>
                <w:rFonts w:cstheme="minorHAnsi"/>
                <w:b/>
                <w:bCs/>
                <w:lang w:eastAsia="fr-FR"/>
              </w:rPr>
              <w:t>cette évaluation externe indépendante permettra de déterminer les réalisations vis-à-vis des engagements et en conséquent de lever des recommandations sur les modalités, méthodologies et approches de mise en œuvre pour la poursuite d’un appui en matière d’aménagement du territoire</w:t>
            </w:r>
            <w:r w:rsidRPr="00E4156B">
              <w:rPr>
                <w:rFonts w:cstheme="minorHAnsi"/>
                <w:lang w:eastAsia="fr-FR"/>
              </w:rPr>
              <w:t xml:space="preserve">.  </w:t>
            </w:r>
          </w:p>
          <w:p w14:paraId="02325B8D" w14:textId="71139D47" w:rsidR="00874096" w:rsidRPr="00E4156B" w:rsidRDefault="00A112DF" w:rsidP="009432A0">
            <w:pPr>
              <w:rPr>
                <w:rFonts w:cstheme="minorHAnsi"/>
                <w:lang w:eastAsia="fr-FR"/>
              </w:rPr>
            </w:pPr>
            <w:r w:rsidRPr="00E4156B">
              <w:rPr>
                <w:rFonts w:cstheme="minorHAnsi"/>
                <w:lang w:eastAsia="fr-FR"/>
              </w:rPr>
              <w:lastRenderedPageBreak/>
              <w:t xml:space="preserve">De plus, cette évaluation permettra d’identifier les défis et les leçons apprises dans la gouvernance du projet, la méthodologie utilisée pour la conduite du processus de réforme et de développement des documents stratégiques en termes de processus de consultation et de production, et de conduire une revue des livrables en premier lieu desquels les documents clé (politique et loi) en mettant en exergue les points forts et faibles, opportunités et risques sur un plan technique. </w:t>
            </w:r>
          </w:p>
        </w:tc>
      </w:tr>
    </w:tbl>
    <w:p w14:paraId="5B929377" w14:textId="7ED15BCC" w:rsidR="00C66952" w:rsidRPr="009847DF" w:rsidRDefault="00C66952" w:rsidP="009847DF">
      <w:pPr>
        <w:pStyle w:val="Titre1"/>
        <w:rPr>
          <w:rFonts w:asciiTheme="minorHAnsi" w:eastAsia="MS Mincho" w:hAnsiTheme="minorHAnsi" w:cstheme="minorHAnsi"/>
          <w:szCs w:val="20"/>
        </w:rPr>
      </w:pPr>
      <w:r w:rsidRPr="009847DF">
        <w:rPr>
          <w:rFonts w:asciiTheme="minorHAnsi" w:eastAsia="MS Mincho" w:hAnsiTheme="minorHAnsi" w:cstheme="minorHAnsi"/>
          <w:szCs w:val="20"/>
        </w:rPr>
        <w:lastRenderedPageBreak/>
        <w:t>2. Description de la prestation</w:t>
      </w:r>
    </w:p>
    <w:p w14:paraId="40BBAA4E" w14:textId="77777777" w:rsidR="009847DF" w:rsidRPr="009847DF" w:rsidRDefault="009847DF" w:rsidP="009847DF">
      <w:pPr>
        <w:rPr>
          <w:sz w:val="20"/>
          <w:szCs w:val="20"/>
          <w:lang w:eastAsia="fr-BE"/>
        </w:rPr>
      </w:pPr>
    </w:p>
    <w:p w14:paraId="27C35912" w14:textId="77777777" w:rsidR="00C66952" w:rsidRPr="009847DF" w:rsidRDefault="00C66952" w:rsidP="00C66952">
      <w:pPr>
        <w:pStyle w:val="Titre2"/>
        <w:rPr>
          <w:rFonts w:asciiTheme="minorHAnsi" w:eastAsia="MS Mincho" w:hAnsiTheme="minorHAnsi" w:cstheme="minorHAnsi"/>
          <w:color w:val="auto"/>
          <w:sz w:val="20"/>
          <w:szCs w:val="20"/>
        </w:rPr>
      </w:pPr>
      <w:r w:rsidRPr="009847DF">
        <w:rPr>
          <w:rFonts w:asciiTheme="minorHAnsi" w:eastAsia="MS Mincho" w:hAnsiTheme="minorHAnsi" w:cstheme="minorHAnsi"/>
          <w:color w:val="auto"/>
          <w:sz w:val="20"/>
          <w:szCs w:val="20"/>
        </w:rPr>
        <w:t>2.1 Objet de la mission</w:t>
      </w:r>
    </w:p>
    <w:tbl>
      <w:tblPr>
        <w:tblStyle w:val="Grilledutableau"/>
        <w:tblW w:w="0" w:type="auto"/>
        <w:tblLook w:val="04A0" w:firstRow="1" w:lastRow="0" w:firstColumn="1" w:lastColumn="0" w:noHBand="0" w:noVBand="1"/>
      </w:tblPr>
      <w:tblGrid>
        <w:gridCol w:w="9350"/>
      </w:tblGrid>
      <w:tr w:rsidR="005B0396" w:rsidRPr="00E4156B" w14:paraId="29586732" w14:textId="77777777" w:rsidTr="00F64D98">
        <w:tc>
          <w:tcPr>
            <w:tcW w:w="9350" w:type="dxa"/>
          </w:tcPr>
          <w:p w14:paraId="52EEB36E" w14:textId="77777777" w:rsidR="00C66952" w:rsidRPr="00E4156B" w:rsidRDefault="00C66952" w:rsidP="00C66952">
            <w:pPr>
              <w:rPr>
                <w:rFonts w:cstheme="minorHAnsi"/>
                <w:lang w:eastAsia="fr-FR"/>
              </w:rPr>
            </w:pPr>
            <w:bookmarkStart w:id="3" w:name="_Hlk51583339"/>
            <w:r w:rsidRPr="00E4156B">
              <w:rPr>
                <w:rFonts w:cstheme="minorHAnsi"/>
                <w:lang w:eastAsia="fr-FR"/>
              </w:rPr>
              <w:t xml:space="preserve">L’objectif global de la mission est d’apporter des éléments d’évidences afin de permettre aux organes de Gouvernance du Fonds de prendre des décisions éclairées pour le décaissement de la deuxième tranche de financement et les modalités de poursuite d’appui aux efforts d’aménagement du territoire en RDC. </w:t>
            </w:r>
          </w:p>
          <w:p w14:paraId="2A66614C" w14:textId="77777777" w:rsidR="00C66952" w:rsidRPr="00E4156B" w:rsidRDefault="00C66952" w:rsidP="00C66952">
            <w:pPr>
              <w:rPr>
                <w:rFonts w:cstheme="minorHAnsi"/>
                <w:lang w:eastAsia="fr-FR"/>
              </w:rPr>
            </w:pPr>
            <w:r w:rsidRPr="00E4156B">
              <w:rPr>
                <w:rFonts w:cstheme="minorHAnsi"/>
                <w:lang w:eastAsia="fr-FR"/>
              </w:rPr>
              <w:t>L’évaluation se concentrera donc, au regard des objectifs définis dans la Lettre d’Intention portant sur l’aménagement du territoire, sur :</w:t>
            </w:r>
          </w:p>
          <w:p w14:paraId="34AF6E63" w14:textId="77777777" w:rsidR="00C66952" w:rsidRPr="00E4156B" w:rsidRDefault="00C66952" w:rsidP="003C4FB7">
            <w:pPr>
              <w:numPr>
                <w:ilvl w:val="0"/>
                <w:numId w:val="8"/>
              </w:numPr>
              <w:ind w:left="714" w:hanging="357"/>
              <w:jc w:val="both"/>
              <w:rPr>
                <w:rFonts w:cstheme="minorHAnsi"/>
                <w:lang w:eastAsia="fr-FR"/>
              </w:rPr>
            </w:pPr>
            <w:r w:rsidRPr="00E4156B">
              <w:rPr>
                <w:rFonts w:cstheme="minorHAnsi"/>
                <w:lang w:eastAsia="fr-FR"/>
              </w:rPr>
              <w:t xml:space="preserve">L’étendue de réalisation des résultats concrets ainsi que la réalisation des Jalons 2018 ; </w:t>
            </w:r>
          </w:p>
          <w:p w14:paraId="492A9445" w14:textId="77777777" w:rsidR="00C66952" w:rsidRPr="00E4156B" w:rsidRDefault="00C66952" w:rsidP="003C4FB7">
            <w:pPr>
              <w:numPr>
                <w:ilvl w:val="0"/>
                <w:numId w:val="8"/>
              </w:numPr>
              <w:ind w:left="714" w:hanging="357"/>
              <w:jc w:val="both"/>
              <w:rPr>
                <w:rFonts w:cstheme="minorHAnsi"/>
                <w:lang w:eastAsia="fr-FR"/>
              </w:rPr>
            </w:pPr>
            <w:r w:rsidRPr="00E4156B">
              <w:rPr>
                <w:rFonts w:cstheme="minorHAnsi"/>
                <w:lang w:eastAsia="fr-FR"/>
              </w:rPr>
              <w:t xml:space="preserve">Les prospectives de réalisation des Jalons et résultats non-atteints ; </w:t>
            </w:r>
          </w:p>
          <w:p w14:paraId="0186FFC6" w14:textId="77777777" w:rsidR="00C66952" w:rsidRPr="00E4156B" w:rsidRDefault="00C66952" w:rsidP="003C4FB7">
            <w:pPr>
              <w:numPr>
                <w:ilvl w:val="0"/>
                <w:numId w:val="8"/>
              </w:numPr>
              <w:ind w:left="714" w:hanging="357"/>
              <w:jc w:val="both"/>
              <w:rPr>
                <w:rFonts w:cstheme="minorHAnsi"/>
                <w:lang w:eastAsia="fr-FR"/>
              </w:rPr>
            </w:pPr>
            <w:r w:rsidRPr="00E4156B">
              <w:rPr>
                <w:rFonts w:cstheme="minorHAnsi"/>
                <w:lang w:eastAsia="fr-FR"/>
              </w:rPr>
              <w:t xml:space="preserve">Le potentiel de réalisation des Jalons 2020 ; et </w:t>
            </w:r>
          </w:p>
          <w:p w14:paraId="330F0734" w14:textId="77777777" w:rsidR="00C66952" w:rsidRPr="00E4156B" w:rsidRDefault="00C66952" w:rsidP="003C4FB7">
            <w:pPr>
              <w:numPr>
                <w:ilvl w:val="0"/>
                <w:numId w:val="8"/>
              </w:numPr>
              <w:ind w:left="714" w:hanging="357"/>
              <w:jc w:val="both"/>
              <w:rPr>
                <w:rFonts w:cstheme="minorHAnsi"/>
                <w:lang w:eastAsia="fr-FR"/>
              </w:rPr>
            </w:pPr>
            <w:r w:rsidRPr="00E4156B">
              <w:rPr>
                <w:rFonts w:cstheme="minorHAnsi"/>
                <w:lang w:eastAsia="fr-FR"/>
              </w:rPr>
              <w:t>Le contrôle-qualité des livrables disponibles.</w:t>
            </w:r>
          </w:p>
          <w:p w14:paraId="6294192D" w14:textId="77777777" w:rsidR="00C66952" w:rsidRPr="00E4156B" w:rsidRDefault="00C66952" w:rsidP="00C66952">
            <w:pPr>
              <w:rPr>
                <w:rFonts w:eastAsia="MS Mincho" w:cstheme="minorHAnsi"/>
                <w:lang w:eastAsia="fr-FR"/>
              </w:rPr>
            </w:pPr>
            <w:r w:rsidRPr="00E4156B">
              <w:rPr>
                <w:rFonts w:eastAsia="MS Mincho" w:cstheme="minorHAnsi"/>
                <w:lang w:eastAsia="fr-FR"/>
              </w:rPr>
              <w:t xml:space="preserve">L'évaluation a pour principaux </w:t>
            </w:r>
            <w:r w:rsidRPr="00E4156B">
              <w:rPr>
                <w:rFonts w:eastAsia="MS Mincho" w:cstheme="minorHAnsi"/>
                <w:b/>
                <w:bCs/>
                <w:lang w:eastAsia="fr-FR"/>
              </w:rPr>
              <w:t>objectifs spécifiques</w:t>
            </w:r>
            <w:r w:rsidRPr="00E4156B">
              <w:rPr>
                <w:rFonts w:eastAsia="MS Mincho" w:cstheme="minorHAnsi"/>
                <w:lang w:eastAsia="fr-FR"/>
              </w:rPr>
              <w:t xml:space="preserve"> d’informer sur les bonnes pratiques, les leçons tirées, les défis à relever, la consommation budgétaire et le niveau d’atteinte des résultats à adresser et de présenter au Comité Technique du FONAREDD et ses partenaires et, le cas échéant, au grand public les principaux résultats attendus de l’évaluation.</w:t>
            </w:r>
          </w:p>
          <w:p w14:paraId="6696BD08" w14:textId="77777777" w:rsidR="00C66952" w:rsidRPr="00E4156B" w:rsidRDefault="00C66952" w:rsidP="00C66952">
            <w:pPr>
              <w:rPr>
                <w:rFonts w:eastAsia="MS Mincho" w:cstheme="minorHAnsi"/>
                <w:lang w:eastAsia="fr-FR"/>
              </w:rPr>
            </w:pPr>
            <w:r w:rsidRPr="00E4156B">
              <w:rPr>
                <w:rFonts w:eastAsia="MS Mincho" w:cstheme="minorHAnsi"/>
                <w:lang w:eastAsia="fr-FR"/>
              </w:rPr>
              <w:t>Les principaux résultats attendus sont les suivants :</w:t>
            </w:r>
          </w:p>
          <w:p w14:paraId="3FDED0CB" w14:textId="77777777" w:rsidR="00C66952" w:rsidRPr="00E4156B" w:rsidRDefault="00C66952" w:rsidP="00C66952">
            <w:pPr>
              <w:ind w:left="567"/>
              <w:rPr>
                <w:rFonts w:eastAsia="MS Mincho" w:cstheme="minorHAnsi"/>
                <w:sz w:val="8"/>
                <w:szCs w:val="8"/>
                <w:lang w:eastAsia="fr-FR"/>
              </w:rPr>
            </w:pPr>
          </w:p>
          <w:p w14:paraId="61FCE35F" w14:textId="77777777" w:rsidR="00C66952" w:rsidRPr="00E4156B" w:rsidRDefault="00C66952" w:rsidP="003C4FB7">
            <w:pPr>
              <w:numPr>
                <w:ilvl w:val="0"/>
                <w:numId w:val="9"/>
              </w:numPr>
              <w:ind w:left="567"/>
              <w:jc w:val="both"/>
              <w:rPr>
                <w:rFonts w:eastAsia="MS Mincho" w:cstheme="minorHAnsi"/>
                <w:lang w:eastAsia="fr-FR"/>
              </w:rPr>
            </w:pPr>
            <w:r w:rsidRPr="00E4156B">
              <w:rPr>
                <w:rFonts w:eastAsia="MS Mincho" w:cstheme="minorHAnsi"/>
                <w:lang w:eastAsia="fr-FR"/>
              </w:rPr>
              <w:t>Une appréciation globale, en toute indépendance, des résultats du Programme d'Appui à l’Aménagement du Territoire et au renforcement de l’administration concernée en RDC, en s’attachant plus particulièrement aux résultats du programme par rapport à ses objectifs et aux objectifs de la Lettre d’Intention ;</w:t>
            </w:r>
          </w:p>
          <w:p w14:paraId="3DAB955E" w14:textId="77777777" w:rsidR="00C66952" w:rsidRPr="00E4156B" w:rsidRDefault="00C66952" w:rsidP="003C4FB7">
            <w:pPr>
              <w:numPr>
                <w:ilvl w:val="0"/>
                <w:numId w:val="9"/>
              </w:numPr>
              <w:ind w:left="567"/>
              <w:jc w:val="both"/>
              <w:rPr>
                <w:rFonts w:eastAsia="MS Mincho" w:cstheme="minorHAnsi"/>
                <w:lang w:eastAsia="fr-FR"/>
              </w:rPr>
            </w:pPr>
            <w:r w:rsidRPr="00E4156B">
              <w:rPr>
                <w:rFonts w:eastAsia="MS Mincho" w:cstheme="minorHAnsi"/>
                <w:lang w:eastAsia="fr-FR"/>
              </w:rPr>
              <w:t xml:space="preserve">Le potentiel pour ce programme, avec ses modalités de mise en œuvre actuelle et sur base de la performance générale du programme et de l’agence, de réaliser les objectifs finaux qui en sont attendus ;  </w:t>
            </w:r>
          </w:p>
          <w:p w14:paraId="7A8E1987" w14:textId="77777777" w:rsidR="00C66952" w:rsidRPr="00E4156B" w:rsidRDefault="00C66952" w:rsidP="003C4FB7">
            <w:pPr>
              <w:numPr>
                <w:ilvl w:val="0"/>
                <w:numId w:val="9"/>
              </w:numPr>
              <w:ind w:left="567"/>
              <w:jc w:val="both"/>
              <w:rPr>
                <w:rFonts w:eastAsia="MS Mincho" w:cstheme="minorHAnsi"/>
                <w:lang w:eastAsia="fr-FR"/>
              </w:rPr>
            </w:pPr>
            <w:r w:rsidRPr="00E4156B">
              <w:rPr>
                <w:rFonts w:eastAsia="MS Mincho" w:cstheme="minorHAnsi"/>
                <w:lang w:eastAsia="fr-FR"/>
              </w:rPr>
              <w:t>Les principaux enseignements de l'intervention en dégageant spécialement les succès et les contraintes ainsi que les leçons apprises et des recommandations afin d’améliorer les mesures en cours et les futures actions dans le sens d’éventuelles interventions en matière d’appui à la réforme d’aménagement du territoire et à sa mise en œuvre dans le cadre d’un futur partenariat éventuel entre la RDC et CAFI.</w:t>
            </w:r>
          </w:p>
          <w:p w14:paraId="3D455EF3" w14:textId="48F4096D" w:rsidR="005B0396" w:rsidRPr="00E4156B" w:rsidRDefault="005B0396" w:rsidP="005B0396">
            <w:pPr>
              <w:spacing w:line="293" w:lineRule="atLeast"/>
              <w:textAlignment w:val="baseline"/>
              <w:rPr>
                <w:rFonts w:eastAsia="Calibri" w:cstheme="minorHAnsi"/>
                <w:lang w:val="fr-CD"/>
              </w:rPr>
            </w:pPr>
            <w:r w:rsidRPr="00E4156B">
              <w:rPr>
                <w:rFonts w:eastAsia="Calibri" w:cstheme="minorHAnsi"/>
                <w:lang w:val="fr-CD"/>
              </w:rPr>
              <w:t xml:space="preserve"> </w:t>
            </w:r>
          </w:p>
        </w:tc>
      </w:tr>
      <w:bookmarkEnd w:id="3"/>
    </w:tbl>
    <w:p w14:paraId="56B8BEB4" w14:textId="79603AD4" w:rsidR="00C66952" w:rsidRPr="00E4156B" w:rsidRDefault="00C66952" w:rsidP="00A24134">
      <w:pPr>
        <w:rPr>
          <w:rFonts w:cstheme="minorHAnsi"/>
          <w:b/>
        </w:rPr>
      </w:pPr>
    </w:p>
    <w:p w14:paraId="7BBDBEDD" w14:textId="55962ACA" w:rsidR="00C66952" w:rsidRPr="003B5234" w:rsidRDefault="00C66952" w:rsidP="00C66952">
      <w:pPr>
        <w:pStyle w:val="Titre2"/>
        <w:rPr>
          <w:rFonts w:asciiTheme="minorHAnsi" w:eastAsia="MS Mincho" w:hAnsiTheme="minorHAnsi" w:cstheme="minorHAnsi"/>
          <w:b/>
          <w:bCs/>
          <w:color w:val="auto"/>
        </w:rPr>
      </w:pPr>
      <w:r w:rsidRPr="003B5234">
        <w:rPr>
          <w:rFonts w:asciiTheme="minorHAnsi" w:eastAsia="MS Mincho" w:hAnsiTheme="minorHAnsi" w:cstheme="minorHAnsi"/>
          <w:b/>
          <w:bCs/>
          <w:color w:val="auto"/>
        </w:rPr>
        <w:lastRenderedPageBreak/>
        <w:t>2.2 Services demandés et critères d’évaluation</w:t>
      </w:r>
    </w:p>
    <w:tbl>
      <w:tblPr>
        <w:tblStyle w:val="Grilledutableau"/>
        <w:tblW w:w="0" w:type="auto"/>
        <w:tblLook w:val="04A0" w:firstRow="1" w:lastRow="0" w:firstColumn="1" w:lastColumn="0" w:noHBand="0" w:noVBand="1"/>
      </w:tblPr>
      <w:tblGrid>
        <w:gridCol w:w="9350"/>
      </w:tblGrid>
      <w:tr w:rsidR="00C66952" w:rsidRPr="00E4156B" w14:paraId="2512E669" w14:textId="77777777" w:rsidTr="00C66952">
        <w:tc>
          <w:tcPr>
            <w:tcW w:w="9350" w:type="dxa"/>
          </w:tcPr>
          <w:p w14:paraId="5664B6FC" w14:textId="77777777" w:rsidR="00EE65AD" w:rsidRPr="00E4156B" w:rsidRDefault="00EE65AD" w:rsidP="00EE65AD">
            <w:pPr>
              <w:rPr>
                <w:rFonts w:eastAsia="MS Mincho" w:cstheme="minorHAnsi"/>
                <w:lang w:eastAsia="fr-FR"/>
              </w:rPr>
            </w:pPr>
            <w:r w:rsidRPr="00E4156B">
              <w:rPr>
                <w:rFonts w:eastAsia="MS Mincho" w:cstheme="minorHAnsi"/>
                <w:lang w:eastAsia="fr-FR"/>
              </w:rPr>
              <w:t xml:space="preserve">Cette évaluation à mi-parcours du programme est commanditée et gérée par le Secrétariat Exécutif du FONAREDD basé en RDC dans la ville de Kinshasa. </w:t>
            </w:r>
          </w:p>
          <w:p w14:paraId="70CCD310" w14:textId="77777777" w:rsidR="00EE65AD" w:rsidRPr="00E4156B" w:rsidRDefault="00EE65AD" w:rsidP="00EE65AD">
            <w:pPr>
              <w:rPr>
                <w:rFonts w:eastAsia="MS Mincho" w:cstheme="minorHAnsi"/>
                <w:lang w:eastAsia="fr-FR"/>
              </w:rPr>
            </w:pPr>
            <w:r w:rsidRPr="00E4156B">
              <w:rPr>
                <w:rFonts w:eastAsia="MS Mincho" w:cstheme="minorHAnsi"/>
                <w:lang w:eastAsia="fr-FR"/>
              </w:rPr>
              <w:t>Afin de permettre aux organes de gouvernance du FONAREDD de lever des options relatives à la deuxième tranche du programme et la poursuite de l’appui aux efforts de mise en œuvre de l’Aménagement du territoire, l'évaluation se concentrera sur les aspects suivants :</w:t>
            </w:r>
          </w:p>
          <w:p w14:paraId="7CC9EDC4" w14:textId="77777777" w:rsidR="00EE65AD" w:rsidRPr="00E4156B" w:rsidRDefault="00EE65AD" w:rsidP="003C4FB7">
            <w:pPr>
              <w:numPr>
                <w:ilvl w:val="1"/>
                <w:numId w:val="10"/>
              </w:numPr>
              <w:ind w:left="567" w:hanging="284"/>
              <w:jc w:val="both"/>
              <w:rPr>
                <w:rFonts w:eastAsia="MS Mincho" w:cstheme="minorHAnsi"/>
                <w:lang w:eastAsia="fr-FR"/>
              </w:rPr>
            </w:pPr>
            <w:r w:rsidRPr="00E4156B">
              <w:rPr>
                <w:rFonts w:eastAsia="MS Mincho" w:cstheme="minorHAnsi"/>
                <w:lang w:eastAsia="fr-FR"/>
              </w:rPr>
              <w:t xml:space="preserve">L’adéquation de la conception du programme, les choix stratégiques, les affectations budgétaires, les modalités de mise en œuvre, les méthodologies dans la conduite du processus de réformes. </w:t>
            </w:r>
          </w:p>
          <w:p w14:paraId="69B37A34" w14:textId="77777777" w:rsidR="00EE65AD" w:rsidRPr="00E4156B" w:rsidRDefault="00EE65AD" w:rsidP="003C4FB7">
            <w:pPr>
              <w:numPr>
                <w:ilvl w:val="1"/>
                <w:numId w:val="10"/>
              </w:numPr>
              <w:spacing w:before="60"/>
              <w:ind w:left="567" w:hanging="357"/>
              <w:jc w:val="both"/>
              <w:rPr>
                <w:rFonts w:eastAsia="MS Mincho" w:cstheme="minorHAnsi"/>
                <w:lang w:eastAsia="fr-FR"/>
              </w:rPr>
            </w:pPr>
            <w:r w:rsidRPr="00E4156B">
              <w:rPr>
                <w:rFonts w:eastAsia="MS Mincho" w:cstheme="minorHAnsi"/>
                <w:lang w:eastAsia="fr-FR"/>
              </w:rPr>
              <w:t>L’état d'avancement du programme, les résultats atteints et non-atteints, les divergences éventuelles entre les éléments rapportés et les réalisations sur terrain ainsi que les modifications apportées depuis sa rédaction.</w:t>
            </w:r>
          </w:p>
          <w:p w14:paraId="2563FC6D" w14:textId="77777777" w:rsidR="00EE65AD" w:rsidRPr="00E4156B" w:rsidRDefault="00EE65AD" w:rsidP="003C4FB7">
            <w:pPr>
              <w:numPr>
                <w:ilvl w:val="1"/>
                <w:numId w:val="10"/>
              </w:numPr>
              <w:spacing w:before="60"/>
              <w:ind w:left="567" w:hanging="357"/>
              <w:jc w:val="both"/>
              <w:rPr>
                <w:rFonts w:eastAsia="MS Mincho" w:cstheme="minorHAnsi"/>
                <w:lang w:eastAsia="fr-FR"/>
              </w:rPr>
            </w:pPr>
            <w:r w:rsidRPr="00E4156B">
              <w:rPr>
                <w:rFonts w:eastAsia="MS Mincho" w:cstheme="minorHAnsi"/>
                <w:lang w:eastAsia="fr-FR"/>
              </w:rPr>
              <w:t>La qualité des processus de consultation conduits dans le cadre du développement des documents stratégiques de la réforme AT : pertinences des parties consultées, modalités de justification de la prise en compte ou non des commentaires, expertise mobilisée, etc. (FONAREDD, MAT</w:t>
            </w:r>
            <w:r w:rsidRPr="00E4156B">
              <w:rPr>
                <w:rStyle w:val="Appelnotedebasdep"/>
                <w:rFonts w:eastAsia="MS Mincho" w:cstheme="minorHAnsi"/>
              </w:rPr>
              <w:footnoteReference w:id="1"/>
            </w:r>
            <w:r w:rsidRPr="00E4156B">
              <w:rPr>
                <w:rFonts w:eastAsia="MS Mincho" w:cstheme="minorHAnsi"/>
                <w:lang w:eastAsia="fr-FR"/>
              </w:rPr>
              <w:t>, ministères sectoriels, GTCRR</w:t>
            </w:r>
            <w:r w:rsidRPr="00E4156B">
              <w:rPr>
                <w:rStyle w:val="Appelnotedebasdep"/>
                <w:rFonts w:eastAsia="MS Mincho" w:cstheme="minorHAnsi"/>
              </w:rPr>
              <w:footnoteReference w:id="2"/>
            </w:r>
            <w:r w:rsidRPr="00E4156B">
              <w:rPr>
                <w:rFonts w:eastAsia="MS Mincho" w:cstheme="minorHAnsi"/>
                <w:lang w:eastAsia="fr-FR"/>
              </w:rPr>
              <w:t>, organisations des peuples autochtones, autres organisations non-membres du GTCRR, autorités politico-administratives surtout des provinces et des ETD</w:t>
            </w:r>
            <w:r w:rsidRPr="00E4156B">
              <w:rPr>
                <w:rStyle w:val="Appelnotedebasdep"/>
                <w:rFonts w:eastAsia="MS Mincho" w:cstheme="minorHAnsi"/>
              </w:rPr>
              <w:footnoteReference w:id="3"/>
            </w:r>
            <w:r w:rsidRPr="00E4156B">
              <w:rPr>
                <w:rFonts w:eastAsia="MS Mincho" w:cstheme="minorHAnsi"/>
                <w:lang w:eastAsia="fr-FR"/>
              </w:rPr>
              <w:t>, partenaires locaux et bénéficiaires).</w:t>
            </w:r>
          </w:p>
          <w:p w14:paraId="07D7ABC8" w14:textId="77777777" w:rsidR="00EE65AD" w:rsidRPr="00E4156B" w:rsidRDefault="00EE65AD" w:rsidP="003C4FB7">
            <w:pPr>
              <w:numPr>
                <w:ilvl w:val="1"/>
                <w:numId w:val="10"/>
              </w:numPr>
              <w:spacing w:before="60"/>
              <w:ind w:left="567" w:hanging="357"/>
              <w:jc w:val="both"/>
              <w:rPr>
                <w:rFonts w:eastAsia="MS Mincho" w:cstheme="minorHAnsi"/>
                <w:lang w:eastAsia="fr-FR"/>
              </w:rPr>
            </w:pPr>
            <w:r w:rsidRPr="00E4156B">
              <w:rPr>
                <w:rFonts w:eastAsia="MS Mincho" w:cstheme="minorHAnsi"/>
                <w:lang w:eastAsia="fr-FR"/>
              </w:rPr>
              <w:t>Des nouvelles orientations, si nécessaire, sur base des leçons apprises, ainsi que des voies permettant d'améliorer la mise en œuvre de la réforme et la qualité des résultats non-atteints et escomptés.</w:t>
            </w:r>
          </w:p>
          <w:p w14:paraId="77E5C463" w14:textId="77777777" w:rsidR="00EE65AD" w:rsidRPr="00E4156B" w:rsidRDefault="00EE65AD" w:rsidP="003C4FB7">
            <w:pPr>
              <w:numPr>
                <w:ilvl w:val="1"/>
                <w:numId w:val="10"/>
              </w:numPr>
              <w:ind w:left="567" w:hanging="284"/>
              <w:jc w:val="both"/>
              <w:rPr>
                <w:rFonts w:eastAsia="MS Mincho" w:cstheme="minorHAnsi"/>
                <w:lang w:eastAsia="fr-FR"/>
              </w:rPr>
            </w:pPr>
            <w:r w:rsidRPr="00E4156B">
              <w:rPr>
                <w:rFonts w:eastAsia="MS Mincho" w:cstheme="minorHAnsi"/>
                <w:lang w:eastAsia="fr-FR"/>
              </w:rPr>
              <w:t>La pertinence du programme tel qu’il est conçu et mis en œuvre et son impact sur le développement durable du pays et sur le maintien du couvert forestier (incluant l'amélioration des conditions de vie des populations locales et la régulation de l’affectation des terres forestières en autres usages).</w:t>
            </w:r>
          </w:p>
          <w:p w14:paraId="44ABF4AA" w14:textId="77777777" w:rsidR="00EE65AD" w:rsidRPr="00E4156B" w:rsidRDefault="00EE65AD" w:rsidP="003C4FB7">
            <w:pPr>
              <w:numPr>
                <w:ilvl w:val="1"/>
                <w:numId w:val="10"/>
              </w:numPr>
              <w:ind w:left="567" w:hanging="284"/>
              <w:jc w:val="both"/>
              <w:rPr>
                <w:rFonts w:eastAsia="MS Mincho" w:cstheme="minorHAnsi"/>
                <w:lang w:eastAsia="fr-FR"/>
              </w:rPr>
            </w:pPr>
            <w:r w:rsidRPr="00E4156B">
              <w:rPr>
                <w:rFonts w:eastAsia="MS Mincho" w:cstheme="minorHAnsi"/>
                <w:lang w:eastAsia="fr-FR"/>
              </w:rPr>
              <w:t xml:space="preserve">La pertinence et l’efficience de l’approche de mise en œuvre retenue par le programme </w:t>
            </w:r>
          </w:p>
          <w:p w14:paraId="13D5EA6A" w14:textId="77777777" w:rsidR="00EE65AD" w:rsidRPr="00E4156B" w:rsidRDefault="00EE65AD" w:rsidP="003C4FB7">
            <w:pPr>
              <w:numPr>
                <w:ilvl w:val="1"/>
                <w:numId w:val="10"/>
              </w:numPr>
              <w:ind w:left="567" w:hanging="284"/>
              <w:jc w:val="both"/>
              <w:rPr>
                <w:rFonts w:eastAsia="MS Mincho" w:cstheme="minorHAnsi"/>
                <w:lang w:eastAsia="fr-FR"/>
              </w:rPr>
            </w:pPr>
            <w:r w:rsidRPr="00E4156B">
              <w:rPr>
                <w:rFonts w:eastAsia="MS Mincho" w:cstheme="minorHAnsi"/>
                <w:lang w:eastAsia="fr-FR"/>
              </w:rPr>
              <w:t>Les capacités et compétences des parties prenantes pour les transferts des connaissances et compétences sur l'enracinement des pratiques dans le processus de réforme de l’Aménagement du Territoire.</w:t>
            </w:r>
          </w:p>
          <w:p w14:paraId="108E9105" w14:textId="77777777" w:rsidR="00EE65AD" w:rsidRPr="00E4156B" w:rsidRDefault="00EE65AD" w:rsidP="003C4FB7">
            <w:pPr>
              <w:numPr>
                <w:ilvl w:val="1"/>
                <w:numId w:val="10"/>
              </w:numPr>
              <w:ind w:left="567" w:hanging="284"/>
              <w:jc w:val="both"/>
              <w:rPr>
                <w:rFonts w:eastAsia="MS Mincho" w:cstheme="minorHAnsi"/>
                <w:lang w:eastAsia="fr-FR"/>
              </w:rPr>
            </w:pPr>
            <w:r w:rsidRPr="00E4156B">
              <w:rPr>
                <w:rFonts w:eastAsia="MS Mincho" w:cstheme="minorHAnsi"/>
                <w:lang w:eastAsia="fr-FR"/>
              </w:rPr>
              <w:t>Les forces, faiblesses, contraintes, barrières et facteurs favorisants du programme en formulant des recommandations conséquentes.</w:t>
            </w:r>
          </w:p>
          <w:p w14:paraId="485E1C3F" w14:textId="77777777" w:rsidR="00EE65AD" w:rsidRPr="00E4156B" w:rsidRDefault="00EE65AD" w:rsidP="003C4FB7">
            <w:pPr>
              <w:numPr>
                <w:ilvl w:val="1"/>
                <w:numId w:val="10"/>
              </w:numPr>
              <w:ind w:left="567" w:hanging="284"/>
              <w:jc w:val="both"/>
              <w:rPr>
                <w:rFonts w:eastAsia="MS Mincho" w:cstheme="minorHAnsi"/>
                <w:lang w:eastAsia="fr-FR"/>
              </w:rPr>
            </w:pPr>
            <w:r w:rsidRPr="00E4156B">
              <w:rPr>
                <w:rFonts w:eastAsia="MS Mincho" w:cstheme="minorHAnsi"/>
                <w:lang w:eastAsia="fr-FR"/>
              </w:rPr>
              <w:t>Les bonnes pratiques et leçons apprises des expériences en formulant des recommandations qui peuvent être utilisées dans la suite de la mise en œuvre ou éventuellement la réorientation du programme.</w:t>
            </w:r>
          </w:p>
          <w:p w14:paraId="5D6E75E6" w14:textId="77777777" w:rsidR="00EE65AD" w:rsidRPr="00E4156B" w:rsidRDefault="00EE65AD" w:rsidP="003C4FB7">
            <w:pPr>
              <w:numPr>
                <w:ilvl w:val="1"/>
                <w:numId w:val="10"/>
              </w:numPr>
              <w:ind w:left="567" w:hanging="284"/>
              <w:jc w:val="both"/>
              <w:rPr>
                <w:rFonts w:eastAsia="MS Mincho" w:cstheme="minorHAnsi"/>
                <w:lang w:eastAsia="fr-FR"/>
              </w:rPr>
            </w:pPr>
            <w:r w:rsidRPr="00E4156B">
              <w:rPr>
                <w:rFonts w:eastAsia="MS Mincho" w:cstheme="minorHAnsi"/>
                <w:lang w:eastAsia="fr-FR"/>
              </w:rPr>
              <w:t>La capacité des partenaires locaux et du Secrétariat Général du MAT à assurer la pérennisation à terme des activités et de politique à la fin du programme pour en assurer la durabilité.</w:t>
            </w:r>
          </w:p>
          <w:p w14:paraId="71ADF0A9" w14:textId="77777777" w:rsidR="00EE65AD" w:rsidRPr="00E4156B" w:rsidRDefault="00EE65AD" w:rsidP="003C4FB7">
            <w:pPr>
              <w:numPr>
                <w:ilvl w:val="1"/>
                <w:numId w:val="10"/>
              </w:numPr>
              <w:ind w:left="567" w:hanging="284"/>
              <w:jc w:val="both"/>
              <w:rPr>
                <w:rFonts w:eastAsia="MS Mincho" w:cstheme="minorHAnsi"/>
                <w:lang w:eastAsia="fr-FR"/>
              </w:rPr>
            </w:pPr>
            <w:r w:rsidRPr="00E4156B">
              <w:rPr>
                <w:rFonts w:eastAsia="MS Mincho" w:cstheme="minorHAnsi"/>
                <w:lang w:eastAsia="fr-FR"/>
              </w:rPr>
              <w:t>La continuité des activités du programme jusqu’à sa date de clôture en lien avec le budget disponible et proposer des orientations dans la mise en œuvre future.</w:t>
            </w:r>
          </w:p>
          <w:p w14:paraId="38F68A1E" w14:textId="77777777" w:rsidR="00EE65AD" w:rsidRPr="00E4156B" w:rsidRDefault="00EE65AD" w:rsidP="003C4FB7">
            <w:pPr>
              <w:numPr>
                <w:ilvl w:val="1"/>
                <w:numId w:val="10"/>
              </w:numPr>
              <w:ind w:left="567" w:hanging="284"/>
              <w:jc w:val="both"/>
              <w:rPr>
                <w:rFonts w:eastAsia="MS Mincho" w:cstheme="minorHAnsi"/>
                <w:lang w:eastAsia="fr-FR"/>
              </w:rPr>
            </w:pPr>
            <w:r w:rsidRPr="00E4156B">
              <w:rPr>
                <w:rFonts w:eastAsia="MS Mincho" w:cstheme="minorHAnsi"/>
                <w:lang w:eastAsia="fr-FR"/>
              </w:rPr>
              <w:lastRenderedPageBreak/>
              <w:t>Le contrôle-qualité des livrables produits jusqu’à ce jour.</w:t>
            </w:r>
          </w:p>
          <w:p w14:paraId="651D6B27" w14:textId="77777777" w:rsidR="00EE65AD" w:rsidRPr="00E4156B" w:rsidRDefault="00EE65AD" w:rsidP="00EE65AD">
            <w:pPr>
              <w:pStyle w:val="Sansinterligne"/>
              <w:rPr>
                <w:rFonts w:asciiTheme="minorHAnsi" w:hAnsiTheme="minorHAnsi" w:cstheme="minorHAnsi"/>
              </w:rPr>
            </w:pPr>
          </w:p>
          <w:p w14:paraId="34A4913C" w14:textId="77777777" w:rsidR="00EE65AD" w:rsidRPr="00E4156B" w:rsidRDefault="00EE65AD" w:rsidP="00EE65AD">
            <w:pPr>
              <w:rPr>
                <w:rFonts w:cstheme="minorHAnsi"/>
              </w:rPr>
            </w:pPr>
            <w:r w:rsidRPr="00E4156B">
              <w:rPr>
                <w:rFonts w:cstheme="minorHAnsi"/>
              </w:rPr>
              <w:t>En général, les évaluations des programmes sectoriels et intégrés du FONAREDD explorent quatre critères. Ces quatre critères d’évaluation utilisés conjointement visent à fournir au Comité de Pilotage du Fonds les informations essentielles pour les décisions à prendre sur les programmes concernés.</w:t>
            </w:r>
          </w:p>
          <w:p w14:paraId="28646B03" w14:textId="77777777" w:rsidR="00EE65AD" w:rsidRPr="00E4156B" w:rsidRDefault="00EE65AD" w:rsidP="003C4FB7">
            <w:pPr>
              <w:numPr>
                <w:ilvl w:val="1"/>
                <w:numId w:val="11"/>
              </w:numPr>
              <w:spacing w:before="120"/>
              <w:ind w:left="567"/>
              <w:jc w:val="both"/>
              <w:rPr>
                <w:rFonts w:eastAsia="MS Mincho" w:cstheme="minorHAnsi"/>
                <w:i/>
                <w:lang w:eastAsia="fr-FR"/>
              </w:rPr>
            </w:pPr>
            <w:r w:rsidRPr="00E4156B">
              <w:rPr>
                <w:rFonts w:eastAsia="MS Mincho" w:cstheme="minorHAnsi"/>
                <w:u w:val="single"/>
                <w:lang w:eastAsia="fr-FR"/>
              </w:rPr>
              <w:t>Pertinence et qualité de la conception</w:t>
            </w:r>
            <w:r w:rsidRPr="00E4156B">
              <w:rPr>
                <w:rFonts w:eastAsia="MS Mincho" w:cstheme="minorHAnsi"/>
                <w:lang w:eastAsia="fr-FR"/>
              </w:rPr>
              <w:t xml:space="preserve">. </w:t>
            </w:r>
            <w:r w:rsidRPr="00E4156B">
              <w:rPr>
                <w:rFonts w:eastAsia="MS Mincho" w:cstheme="minorHAnsi"/>
                <w:i/>
                <w:lang w:eastAsia="fr-FR"/>
              </w:rPr>
              <w:t>Il s’agit de savoir si : (i) la conception aborde efficacement les problèmes et les besoins ; (ii) la conception est conforme aux exigences des bénéficiaires, des bailleurs et des priorités des communautés locales ; et (iii) la conception répond aux priorités des structures de mise en œuvre du programme ; et (iv) le cadre logique du programme est réaliste, logique et cohérent.</w:t>
            </w:r>
          </w:p>
          <w:p w14:paraId="2F6A1F1E" w14:textId="77777777" w:rsidR="00EE65AD" w:rsidRPr="00E4156B" w:rsidRDefault="00EE65AD" w:rsidP="00EE65AD">
            <w:pPr>
              <w:ind w:left="567"/>
              <w:rPr>
                <w:rFonts w:eastAsia="MS Mincho" w:cstheme="minorHAnsi"/>
                <w:lang w:eastAsia="fr-FR"/>
              </w:rPr>
            </w:pPr>
            <w:r w:rsidRPr="00E4156B">
              <w:rPr>
                <w:rFonts w:eastAsia="MS Mincho" w:cstheme="minorHAnsi"/>
                <w:i/>
                <w:lang w:eastAsia="fr-FR"/>
              </w:rPr>
              <w:t>Le consultant évaluateur devrait également évaluer dans quelle mesure le programme est-il aligné aux politiques nationales, provinciales et locales et quels en sont les limites et les actions de mitigation initiées par l’équipe de gestion du programme.</w:t>
            </w:r>
          </w:p>
          <w:p w14:paraId="15389140" w14:textId="77777777" w:rsidR="00EE65AD" w:rsidRPr="00E4156B" w:rsidRDefault="00EE65AD" w:rsidP="003C4FB7">
            <w:pPr>
              <w:numPr>
                <w:ilvl w:val="1"/>
                <w:numId w:val="11"/>
              </w:numPr>
              <w:spacing w:before="120"/>
              <w:ind w:left="567"/>
              <w:jc w:val="both"/>
              <w:rPr>
                <w:rFonts w:eastAsia="MS Mincho" w:cstheme="minorHAnsi"/>
                <w:i/>
                <w:iCs/>
                <w:lang w:eastAsia="fr-FR"/>
              </w:rPr>
            </w:pPr>
            <w:r w:rsidRPr="00E4156B">
              <w:rPr>
                <w:rFonts w:eastAsia="MS Mincho" w:cstheme="minorHAnsi"/>
                <w:u w:val="single"/>
                <w:lang w:eastAsia="fr-FR"/>
              </w:rPr>
              <w:t>Efficacité</w:t>
            </w:r>
            <w:r w:rsidRPr="00E4156B">
              <w:rPr>
                <w:rFonts w:eastAsia="MS Mincho" w:cstheme="minorHAnsi"/>
                <w:lang w:eastAsia="fr-FR"/>
              </w:rPr>
              <w:t xml:space="preserve">. : </w:t>
            </w:r>
            <w:r w:rsidRPr="00E4156B">
              <w:rPr>
                <w:rFonts w:eastAsia="MS Mincho" w:cstheme="minorHAnsi"/>
                <w:i/>
                <w:lang w:eastAsia="fr-FR"/>
              </w:rPr>
              <w:t>Evaluer dans quelle mesure les activités du programme ont permis d'atteindre les résultats escomptés. Cela comprend une évaluation des principales réalisations à ce jour par rapport à son but, des objectifs et des résultats escomptés sur le plan quantitatif et sur le plan qualitatif</w:t>
            </w:r>
            <w:r w:rsidRPr="00E4156B">
              <w:rPr>
                <w:rFonts w:eastAsia="MS Mincho" w:cstheme="minorHAnsi"/>
                <w:i/>
                <w:iCs/>
                <w:lang w:eastAsia="fr-FR"/>
              </w:rPr>
              <w:t>. L’Assistance Technique et les mécanismes de contrôle qualité de l’agence ont-ils permis des résultats et des livrables de qualité, en adéquation avec les résultats escomptés et s’inscrivant dans les objectifs du plan d’investissement et de la lettre d’intention ?</w:t>
            </w:r>
          </w:p>
          <w:p w14:paraId="36290570" w14:textId="77777777" w:rsidR="00EE65AD" w:rsidRPr="00E4156B" w:rsidRDefault="00EE65AD" w:rsidP="003C4FB7">
            <w:pPr>
              <w:numPr>
                <w:ilvl w:val="1"/>
                <w:numId w:val="11"/>
              </w:numPr>
              <w:spacing w:before="120"/>
              <w:ind w:left="567"/>
              <w:jc w:val="both"/>
              <w:rPr>
                <w:rFonts w:eastAsia="MS Mincho" w:cstheme="minorHAnsi"/>
                <w:i/>
                <w:lang w:eastAsia="fr-FR"/>
              </w:rPr>
            </w:pPr>
            <w:r w:rsidRPr="00E4156B">
              <w:rPr>
                <w:rFonts w:eastAsia="MS Mincho" w:cstheme="minorHAnsi"/>
                <w:u w:val="single"/>
                <w:lang w:eastAsia="fr-FR"/>
              </w:rPr>
              <w:t>Efficience de la planification et de la mise en œuvre</w:t>
            </w:r>
            <w:r w:rsidRPr="00E4156B">
              <w:rPr>
                <w:rFonts w:eastAsia="MS Mincho" w:cstheme="minorHAnsi"/>
                <w:lang w:eastAsia="fr-FR"/>
              </w:rPr>
              <w:t xml:space="preserve">. </w:t>
            </w:r>
            <w:r w:rsidRPr="00E4156B">
              <w:rPr>
                <w:rFonts w:eastAsia="MS Mincho" w:cstheme="minorHAnsi"/>
                <w:i/>
                <w:lang w:eastAsia="fr-FR"/>
              </w:rPr>
              <w:t>Savoir si les fonds, les capacités, le temps et autres ressources ont été utilisés d'une manière efficiente pour atteindre les objectifs et résultats du programme. Il s’agit de savoir également si le programme a valorisé les ressources et les efforts disponibles par ailleurs.</w:t>
            </w:r>
          </w:p>
          <w:p w14:paraId="5EC27493" w14:textId="77777777" w:rsidR="00EE65AD" w:rsidRPr="00E4156B" w:rsidRDefault="00EE65AD" w:rsidP="003C4FB7">
            <w:pPr>
              <w:numPr>
                <w:ilvl w:val="1"/>
                <w:numId w:val="11"/>
              </w:numPr>
              <w:spacing w:before="120"/>
              <w:ind w:left="567"/>
              <w:jc w:val="both"/>
              <w:rPr>
                <w:rFonts w:eastAsia="MS Mincho" w:cstheme="minorHAnsi"/>
                <w:lang w:eastAsia="fr-FR"/>
              </w:rPr>
            </w:pPr>
            <w:r w:rsidRPr="00E4156B">
              <w:rPr>
                <w:rFonts w:eastAsia="MS Mincho" w:cstheme="minorHAnsi"/>
                <w:u w:val="single"/>
                <w:lang w:eastAsia="fr-FR"/>
              </w:rPr>
              <w:t>Effet immédiat</w:t>
            </w:r>
            <w:r w:rsidRPr="00E4156B">
              <w:rPr>
                <w:rFonts w:eastAsia="MS Mincho" w:cstheme="minorHAnsi"/>
                <w:lang w:eastAsia="fr-FR"/>
              </w:rPr>
              <w:t xml:space="preserve">. </w:t>
            </w:r>
            <w:r w:rsidRPr="00E4156B">
              <w:rPr>
                <w:rFonts w:eastAsia="MS Mincho" w:cstheme="minorHAnsi"/>
                <w:i/>
                <w:lang w:eastAsia="fr-FR"/>
              </w:rPr>
              <w:t xml:space="preserve">Evaluer l’effet positif ou négatif, primaire ou secondaire, produit directement ou indirectement à la suite des interventions du programme au stade actuel, et intentionnel ou non intentionnel à court terme du programme au regard notamment des objectifs de la Lettre d’Intention. Cela inclut la description des principales réussites, échecs et des défis à ce jour, et expliquer pourquoi ils ont eu lieu, de même pour les impacts imprévus (positifs ou négatifs). Les leçons tirées doivent aussi être mises en exergue. Entre autres, l’évaluation se penchera sur les sauvegardes, l’intégration du genre et l’approche participative adoptée ou pas par le programme. </w:t>
            </w:r>
          </w:p>
          <w:p w14:paraId="64FF11E7" w14:textId="77777777" w:rsidR="00EE65AD" w:rsidRPr="00E4156B" w:rsidRDefault="00EE65AD" w:rsidP="00EE65AD">
            <w:pPr>
              <w:rPr>
                <w:rFonts w:eastAsia="MS Mincho" w:cstheme="minorHAnsi"/>
                <w:lang w:eastAsia="fr-FR"/>
              </w:rPr>
            </w:pPr>
            <w:r w:rsidRPr="00E4156B">
              <w:rPr>
                <w:rFonts w:eastAsia="MS Mincho" w:cstheme="minorHAnsi"/>
                <w:lang w:eastAsia="fr-FR"/>
              </w:rPr>
              <w:t>Les questions relatives aux quatre critères d’évaluation développés ci-dessus seront abordées pendant les phases de l'évaluation. Le processus d'évaluation comprendra des entrevues et des rencontres avec les principales parties prenantes du programme.</w:t>
            </w:r>
          </w:p>
          <w:p w14:paraId="440C407D" w14:textId="77777777" w:rsidR="00C66952" w:rsidRPr="00E4156B" w:rsidRDefault="00C66952" w:rsidP="00A24134">
            <w:pPr>
              <w:rPr>
                <w:rFonts w:cstheme="minorHAnsi"/>
                <w:b/>
              </w:rPr>
            </w:pPr>
          </w:p>
        </w:tc>
      </w:tr>
    </w:tbl>
    <w:p w14:paraId="0C04B04C" w14:textId="77777777" w:rsidR="00EE65AD" w:rsidRPr="00E4156B" w:rsidRDefault="00EE65AD" w:rsidP="00EE65AD">
      <w:pPr>
        <w:pStyle w:val="Titre2"/>
        <w:rPr>
          <w:rFonts w:asciiTheme="minorHAnsi" w:eastAsia="MS Mincho" w:hAnsiTheme="minorHAnsi" w:cstheme="minorHAnsi"/>
        </w:rPr>
      </w:pPr>
    </w:p>
    <w:p w14:paraId="3EF38298" w14:textId="08BB1441" w:rsidR="00EE65AD" w:rsidRPr="00C43DFF" w:rsidRDefault="00EE65AD" w:rsidP="00EE65AD">
      <w:pPr>
        <w:pStyle w:val="Titre2"/>
        <w:rPr>
          <w:rFonts w:asciiTheme="minorHAnsi" w:eastAsia="MS Mincho" w:hAnsiTheme="minorHAnsi" w:cstheme="minorHAnsi"/>
          <w:b/>
          <w:bCs/>
          <w:color w:val="auto"/>
          <w:sz w:val="22"/>
          <w:szCs w:val="22"/>
        </w:rPr>
      </w:pPr>
      <w:r w:rsidRPr="00C43DFF">
        <w:rPr>
          <w:rFonts w:asciiTheme="minorHAnsi" w:eastAsia="MS Mincho" w:hAnsiTheme="minorHAnsi" w:cstheme="minorHAnsi"/>
          <w:b/>
          <w:bCs/>
          <w:color w:val="auto"/>
          <w:sz w:val="22"/>
          <w:szCs w:val="22"/>
        </w:rPr>
        <w:t>2.3 Méthodologie et approche de l’évaluation</w:t>
      </w:r>
    </w:p>
    <w:tbl>
      <w:tblPr>
        <w:tblStyle w:val="Grilledutableau"/>
        <w:tblW w:w="0" w:type="auto"/>
        <w:tblLook w:val="04A0" w:firstRow="1" w:lastRow="0" w:firstColumn="1" w:lastColumn="0" w:noHBand="0" w:noVBand="1"/>
      </w:tblPr>
      <w:tblGrid>
        <w:gridCol w:w="9350"/>
      </w:tblGrid>
      <w:tr w:rsidR="00EE65AD" w:rsidRPr="00E4156B" w14:paraId="40C9FD38" w14:textId="77777777" w:rsidTr="00EE65AD">
        <w:tc>
          <w:tcPr>
            <w:tcW w:w="9350" w:type="dxa"/>
          </w:tcPr>
          <w:p w14:paraId="67CDE8CB" w14:textId="77777777" w:rsidR="00EE65AD" w:rsidRPr="00E4156B" w:rsidRDefault="00EE65AD" w:rsidP="00EE65AD">
            <w:pPr>
              <w:rPr>
                <w:rFonts w:eastAsia="MS Mincho" w:cstheme="minorHAnsi"/>
                <w:lang w:eastAsia="fr-FR"/>
              </w:rPr>
            </w:pPr>
            <w:r w:rsidRPr="00E4156B">
              <w:rPr>
                <w:rFonts w:eastAsia="MS Mincho" w:cstheme="minorHAnsi"/>
                <w:lang w:eastAsia="fr-FR"/>
              </w:rPr>
              <w:t xml:space="preserve">Le processus d'évaluation se déroulera en cinq phases : </w:t>
            </w:r>
          </w:p>
          <w:p w14:paraId="6168A3FD" w14:textId="77777777" w:rsidR="00EE65AD" w:rsidRPr="00E4156B" w:rsidRDefault="00EE65AD" w:rsidP="003C4FB7">
            <w:pPr>
              <w:numPr>
                <w:ilvl w:val="0"/>
                <w:numId w:val="12"/>
              </w:numPr>
              <w:spacing w:before="100" w:beforeAutospacing="1"/>
              <w:ind w:left="567" w:hanging="357"/>
              <w:jc w:val="both"/>
              <w:rPr>
                <w:rFonts w:eastAsia="MS Mincho" w:cstheme="minorHAnsi"/>
                <w:lang w:eastAsia="fr-FR"/>
              </w:rPr>
            </w:pPr>
            <w:r w:rsidRPr="00E4156B">
              <w:rPr>
                <w:rFonts w:eastAsia="MS Mincho" w:cstheme="minorHAnsi"/>
                <w:lang w:eastAsia="fr-FR"/>
              </w:rPr>
              <w:t xml:space="preserve">Une phase de démarrage, </w:t>
            </w:r>
          </w:p>
          <w:p w14:paraId="0667FE80" w14:textId="77777777" w:rsidR="00EE65AD" w:rsidRPr="00E4156B" w:rsidRDefault="00EE65AD" w:rsidP="003C4FB7">
            <w:pPr>
              <w:numPr>
                <w:ilvl w:val="0"/>
                <w:numId w:val="12"/>
              </w:numPr>
              <w:spacing w:before="100" w:beforeAutospacing="1"/>
              <w:ind w:left="567" w:hanging="357"/>
              <w:jc w:val="both"/>
              <w:rPr>
                <w:rFonts w:eastAsia="MS Mincho" w:cstheme="minorHAnsi"/>
                <w:lang w:eastAsia="fr-FR"/>
              </w:rPr>
            </w:pPr>
            <w:r w:rsidRPr="00E4156B">
              <w:rPr>
                <w:rFonts w:eastAsia="MS Mincho" w:cstheme="minorHAnsi"/>
                <w:lang w:eastAsia="fr-FR"/>
              </w:rPr>
              <w:t xml:space="preserve">Une phase documentaire, </w:t>
            </w:r>
          </w:p>
          <w:p w14:paraId="5E9B22F4" w14:textId="77777777" w:rsidR="00EE65AD" w:rsidRPr="00E4156B" w:rsidRDefault="00EE65AD" w:rsidP="003C4FB7">
            <w:pPr>
              <w:numPr>
                <w:ilvl w:val="0"/>
                <w:numId w:val="12"/>
              </w:numPr>
              <w:spacing w:before="100" w:beforeAutospacing="1"/>
              <w:ind w:left="567" w:hanging="357"/>
              <w:jc w:val="both"/>
              <w:rPr>
                <w:rFonts w:eastAsia="MS Mincho" w:cstheme="minorHAnsi"/>
                <w:lang w:eastAsia="fr-FR"/>
              </w:rPr>
            </w:pPr>
            <w:r w:rsidRPr="00E4156B">
              <w:rPr>
                <w:rFonts w:eastAsia="MS Mincho" w:cstheme="minorHAnsi"/>
                <w:lang w:eastAsia="fr-FR"/>
              </w:rPr>
              <w:lastRenderedPageBreak/>
              <w:t xml:space="preserve">Une phase d’entretiens et terrain dans la mesure du possible, </w:t>
            </w:r>
          </w:p>
          <w:p w14:paraId="0098DC29" w14:textId="77777777" w:rsidR="00EE65AD" w:rsidRPr="00E4156B" w:rsidRDefault="00EE65AD" w:rsidP="003C4FB7">
            <w:pPr>
              <w:numPr>
                <w:ilvl w:val="0"/>
                <w:numId w:val="12"/>
              </w:numPr>
              <w:spacing w:before="100" w:beforeAutospacing="1"/>
              <w:ind w:left="567" w:hanging="357"/>
              <w:jc w:val="both"/>
              <w:rPr>
                <w:rFonts w:eastAsia="MS Mincho" w:cstheme="minorHAnsi"/>
                <w:lang w:eastAsia="fr-FR"/>
              </w:rPr>
            </w:pPr>
            <w:r w:rsidRPr="00E4156B">
              <w:rPr>
                <w:rFonts w:eastAsia="MS Mincho" w:cstheme="minorHAnsi"/>
                <w:lang w:eastAsia="fr-FR"/>
              </w:rPr>
              <w:t xml:space="preserve">Une phase de synthèse et enfin </w:t>
            </w:r>
          </w:p>
          <w:p w14:paraId="0342CB7E" w14:textId="77777777" w:rsidR="00EE65AD" w:rsidRPr="00E4156B" w:rsidRDefault="00EE65AD" w:rsidP="003C4FB7">
            <w:pPr>
              <w:numPr>
                <w:ilvl w:val="0"/>
                <w:numId w:val="12"/>
              </w:numPr>
              <w:spacing w:before="100" w:beforeAutospacing="1"/>
              <w:ind w:left="567" w:hanging="357"/>
              <w:jc w:val="both"/>
              <w:rPr>
                <w:rFonts w:eastAsia="MS Mincho" w:cstheme="minorHAnsi"/>
                <w:lang w:eastAsia="fr-FR"/>
              </w:rPr>
            </w:pPr>
            <w:r w:rsidRPr="00E4156B">
              <w:rPr>
                <w:rFonts w:eastAsia="MS Mincho" w:cstheme="minorHAnsi"/>
                <w:lang w:eastAsia="fr-FR"/>
              </w:rPr>
              <w:t xml:space="preserve">Une phase de dissémination. </w:t>
            </w:r>
          </w:p>
          <w:p w14:paraId="348555E6" w14:textId="77777777" w:rsidR="00EE65AD" w:rsidRPr="00E4156B" w:rsidRDefault="00EE65AD" w:rsidP="00EE65AD">
            <w:pPr>
              <w:rPr>
                <w:rFonts w:cstheme="minorHAnsi"/>
              </w:rPr>
            </w:pPr>
            <w:r w:rsidRPr="00E4156B">
              <w:rPr>
                <w:rFonts w:cstheme="minorHAnsi"/>
              </w:rPr>
              <w:t xml:space="preserve">A la fin de chacune de ces phases, les Consultants sont priés de soumettre des livrables se présentant sous la forme de rapports et de présentations de type PowerPoint. </w:t>
            </w:r>
          </w:p>
          <w:p w14:paraId="7A3D3593" w14:textId="77777777" w:rsidR="00EE65AD" w:rsidRPr="00E4156B" w:rsidRDefault="00EE65AD" w:rsidP="00EE65AD">
            <w:pPr>
              <w:rPr>
                <w:rFonts w:cstheme="minorHAnsi"/>
                <w:lang w:eastAsia="fr-FR"/>
              </w:rPr>
            </w:pPr>
            <w:r w:rsidRPr="00E4156B">
              <w:rPr>
                <w:rFonts w:cstheme="minorHAnsi"/>
                <w:lang w:eastAsia="fr-FR"/>
              </w:rPr>
              <w:t xml:space="preserve">Pendant </w:t>
            </w:r>
            <w:r w:rsidRPr="00E4156B">
              <w:rPr>
                <w:rFonts w:cstheme="minorHAnsi"/>
                <w:b/>
                <w:bCs/>
                <w:lang w:eastAsia="fr-FR"/>
              </w:rPr>
              <w:t>la phase de démarrage</w:t>
            </w:r>
            <w:r w:rsidRPr="00E4156B">
              <w:rPr>
                <w:rFonts w:cstheme="minorHAnsi"/>
                <w:lang w:eastAsia="fr-FR"/>
              </w:rPr>
              <w:t>, il est attendu de chaque Consultant d’élaborer une matrice d’évaluation qui intègre les critères et indicateurs pour l'évaluation, les méthodologies détaillées et les outils connexes.</w:t>
            </w:r>
          </w:p>
          <w:p w14:paraId="193D31DE" w14:textId="77777777" w:rsidR="00EE65AD" w:rsidRPr="00E4156B" w:rsidRDefault="00EE65AD" w:rsidP="00EE65AD">
            <w:pPr>
              <w:rPr>
                <w:rFonts w:cstheme="minorHAnsi"/>
                <w:lang w:eastAsia="fr-FR"/>
              </w:rPr>
            </w:pPr>
            <w:r w:rsidRPr="00E4156B">
              <w:rPr>
                <w:rFonts w:cstheme="minorHAnsi"/>
                <w:b/>
                <w:bCs/>
                <w:lang w:eastAsia="fr-FR"/>
              </w:rPr>
              <w:t>La phase documentaire</w:t>
            </w:r>
            <w:r w:rsidRPr="00E4156B">
              <w:rPr>
                <w:rFonts w:cstheme="minorHAnsi"/>
                <w:lang w:eastAsia="fr-FR"/>
              </w:rPr>
              <w:t xml:space="preserve"> comprendra un examen de la documentation pertinente, y compris les documents de programme initiaux, les rapports d’avancement ainsi que les documents et rapports techniques. Un accent particulier devrait être mis sur le LFA (</w:t>
            </w:r>
            <w:proofErr w:type="spellStart"/>
            <w:r w:rsidRPr="00E4156B">
              <w:rPr>
                <w:rFonts w:cstheme="minorHAnsi"/>
                <w:lang w:eastAsia="fr-FR"/>
              </w:rPr>
              <w:t>Logical</w:t>
            </w:r>
            <w:proofErr w:type="spellEnd"/>
            <w:r w:rsidRPr="00E4156B">
              <w:rPr>
                <w:rFonts w:cstheme="minorHAnsi"/>
                <w:lang w:eastAsia="fr-FR"/>
              </w:rPr>
              <w:t xml:space="preserve"> Framework </w:t>
            </w:r>
            <w:proofErr w:type="spellStart"/>
            <w:r w:rsidRPr="00E4156B">
              <w:rPr>
                <w:rFonts w:cstheme="minorHAnsi"/>
                <w:lang w:eastAsia="fr-FR"/>
              </w:rPr>
              <w:t>Analysis</w:t>
            </w:r>
            <w:proofErr w:type="spellEnd"/>
            <w:r w:rsidRPr="00E4156B">
              <w:rPr>
                <w:rFonts w:cstheme="minorHAnsi"/>
                <w:lang w:eastAsia="fr-FR"/>
              </w:rPr>
              <w:t xml:space="preserve"> / approche cadre logique) et les données de suivi du programme. Une analyse des réalisations et des opportunités du programme sera réalisée à travers l’analyse des rapports techniques, semi-annuels et annuels, et d'autres documents disponibles. </w:t>
            </w:r>
          </w:p>
          <w:p w14:paraId="5BAECB44" w14:textId="77777777" w:rsidR="00EE65AD" w:rsidRPr="00E4156B" w:rsidRDefault="00EE65AD" w:rsidP="00EE65AD">
            <w:pPr>
              <w:rPr>
                <w:rFonts w:cstheme="minorHAnsi"/>
                <w:lang w:eastAsia="fr-FR"/>
              </w:rPr>
            </w:pPr>
            <w:r w:rsidRPr="00E4156B">
              <w:rPr>
                <w:rFonts w:cstheme="minorHAnsi"/>
                <w:b/>
                <w:bCs/>
              </w:rPr>
              <w:t>La phase d’entretiens et terrain</w:t>
            </w:r>
            <w:r w:rsidRPr="00E4156B">
              <w:rPr>
                <w:rFonts w:cstheme="minorHAnsi"/>
                <w:lang w:eastAsia="fr-FR"/>
              </w:rPr>
              <w:t xml:space="preserve"> permettra également d’analyser les réalisations et les opportunités du programme à travers des entretiens avec des informateurs clés, des contacts avec des partenaires clés et des visites sur le terrain.</w:t>
            </w:r>
          </w:p>
          <w:p w14:paraId="3269C5DA" w14:textId="29721EFD" w:rsidR="00EE65AD" w:rsidRPr="009D0CA4" w:rsidRDefault="00EE65AD" w:rsidP="009D0CA4">
            <w:pPr>
              <w:spacing w:after="200"/>
              <w:rPr>
                <w:rFonts w:cstheme="minorHAnsi"/>
                <w:lang w:eastAsia="fr-FR"/>
              </w:rPr>
            </w:pPr>
            <w:r w:rsidRPr="00E4156B">
              <w:rPr>
                <w:rFonts w:cstheme="minorHAnsi"/>
                <w:lang w:eastAsia="fr-FR"/>
              </w:rPr>
              <w:t xml:space="preserve">Lors de </w:t>
            </w:r>
            <w:r w:rsidRPr="00E4156B">
              <w:rPr>
                <w:rFonts w:cstheme="minorHAnsi"/>
                <w:b/>
                <w:bCs/>
                <w:lang w:eastAsia="fr-FR"/>
              </w:rPr>
              <w:t>la phase de synthèse</w:t>
            </w:r>
            <w:r w:rsidRPr="00E4156B">
              <w:rPr>
                <w:rFonts w:cstheme="minorHAnsi"/>
                <w:lang w:eastAsia="fr-FR"/>
              </w:rPr>
              <w:t>, l'équipe d’évaluateur doit élaborer un tableau résumé et commenté avec l’évaluation des résultats des activités du programme selon les indicateurs établis. Cela aidera à avoir une vue d’ensemble du programme. Les évaluateurs doivent également procéder à une analyse FFOM (forces, faiblesses, opportunités et menaces) pour montrer l'étendue et la qualité du réseau de collaboration du programme avec les acteurs et les parties prenantes, le niveau de capitalisation et de communication des activités, et le niveau d'appropriation par les acteurs.</w:t>
            </w:r>
          </w:p>
          <w:p w14:paraId="1ED81A15" w14:textId="77777777" w:rsidR="00EE65AD" w:rsidRPr="00E4156B" w:rsidRDefault="00EE65AD" w:rsidP="00EE65AD">
            <w:pPr>
              <w:rPr>
                <w:rFonts w:eastAsia="MS Mincho" w:cstheme="minorHAnsi"/>
                <w:lang w:eastAsia="fr-FR"/>
              </w:rPr>
            </w:pPr>
            <w:bookmarkStart w:id="4" w:name="_Hlk40217767"/>
            <w:r w:rsidRPr="00E4156B">
              <w:rPr>
                <w:rFonts w:eastAsia="MS Mincho" w:cstheme="minorHAnsi"/>
                <w:lang w:eastAsia="fr-FR"/>
              </w:rPr>
              <w:t xml:space="preserve">L'évaluation est gérée par le Secrétariat Exécutif et les membres du Comité Technique FONAREDD. </w:t>
            </w:r>
            <w:bookmarkEnd w:id="4"/>
            <w:r w:rsidRPr="00E4156B">
              <w:rPr>
                <w:rFonts w:eastAsia="MS Mincho" w:cstheme="minorHAnsi"/>
                <w:lang w:eastAsia="fr-FR"/>
              </w:rPr>
              <w:t xml:space="preserve">Les consultants seront appuyés sur un plan logistique par une équipe composée de : (i) PNUD et son équipe de mise en œuvre du programme, (ii) la Cellule d’Assistance Technique, (iii) le Secrétariat Général et le Cabinet du Ministère de l’Aménagement des territoires. </w:t>
            </w:r>
          </w:p>
          <w:p w14:paraId="636D61F5" w14:textId="77777777" w:rsidR="00EE65AD" w:rsidRPr="00E4156B" w:rsidRDefault="00EE65AD" w:rsidP="00EE65AD">
            <w:pPr>
              <w:rPr>
                <w:rFonts w:eastAsia="MS Mincho" w:cstheme="minorHAnsi"/>
                <w:sz w:val="16"/>
                <w:szCs w:val="16"/>
                <w:lang w:eastAsia="fr-FR"/>
              </w:rPr>
            </w:pPr>
            <w:r w:rsidRPr="00E4156B">
              <w:rPr>
                <w:rFonts w:eastAsia="MS Mincho" w:cstheme="minorHAnsi"/>
                <w:lang w:eastAsia="fr-FR"/>
              </w:rPr>
              <w:t>Cette équipe a pour tâche principale de renseigner l’évaluation sur les questions jugées pertinentes et d’appuyer la bonne mise en œuvre de l’évaluation, de veiller à ce que l'équipe d'évaluation ait accès à toute l'information et la documentation utiles concernant le programme et à ce qu'elle en fasse usage.</w:t>
            </w:r>
          </w:p>
          <w:p w14:paraId="7653D508" w14:textId="77777777" w:rsidR="00EE65AD" w:rsidRPr="00E4156B" w:rsidRDefault="00EE65AD" w:rsidP="00EE65AD">
            <w:pPr>
              <w:rPr>
                <w:rFonts w:eastAsia="MS Mincho" w:cstheme="minorHAnsi"/>
                <w:sz w:val="16"/>
                <w:szCs w:val="16"/>
                <w:lang w:eastAsia="fr-FR"/>
              </w:rPr>
            </w:pPr>
            <w:r w:rsidRPr="00E4156B">
              <w:rPr>
                <w:rFonts w:eastAsia="MS Mincho" w:cstheme="minorHAnsi"/>
                <w:lang w:eastAsia="fr-FR"/>
              </w:rPr>
              <w:t>La validation des questions d’évaluation sera effectuée par le SE FONAREDD et transmis au Comité Technique pour revue et non-objection par mail.</w:t>
            </w:r>
          </w:p>
          <w:p w14:paraId="4F2E5D9C" w14:textId="77777777" w:rsidR="00EE65AD" w:rsidRPr="00E4156B" w:rsidRDefault="00EE65AD" w:rsidP="00A24134">
            <w:pPr>
              <w:rPr>
                <w:rFonts w:cstheme="minorHAnsi"/>
                <w:b/>
              </w:rPr>
            </w:pPr>
          </w:p>
        </w:tc>
      </w:tr>
    </w:tbl>
    <w:p w14:paraId="44147FDE" w14:textId="5F85262B" w:rsidR="00C66952" w:rsidRPr="00E4156B" w:rsidRDefault="00C66952" w:rsidP="00A24134">
      <w:pPr>
        <w:rPr>
          <w:rFonts w:cstheme="minorHAnsi"/>
          <w:b/>
        </w:rPr>
      </w:pPr>
    </w:p>
    <w:p w14:paraId="4DD78681" w14:textId="0343AF15" w:rsidR="00EE65AD" w:rsidRDefault="00EE65AD" w:rsidP="009D0CA4">
      <w:pPr>
        <w:pStyle w:val="Titre2"/>
        <w:rPr>
          <w:rFonts w:asciiTheme="minorHAnsi" w:eastAsia="MS Mincho" w:hAnsiTheme="minorHAnsi" w:cstheme="minorHAnsi"/>
          <w:b/>
          <w:bCs/>
          <w:color w:val="auto"/>
          <w:sz w:val="24"/>
          <w:szCs w:val="24"/>
        </w:rPr>
      </w:pPr>
      <w:r w:rsidRPr="009D0CA4">
        <w:rPr>
          <w:rFonts w:asciiTheme="minorHAnsi" w:eastAsia="MS Mincho" w:hAnsiTheme="minorHAnsi" w:cstheme="minorHAnsi"/>
          <w:b/>
          <w:bCs/>
          <w:color w:val="auto"/>
          <w:sz w:val="24"/>
          <w:szCs w:val="24"/>
        </w:rPr>
        <w:t>2.4 Exigences en matière des livrables</w:t>
      </w:r>
    </w:p>
    <w:p w14:paraId="56A069DB" w14:textId="77777777" w:rsidR="009D0CA4" w:rsidRPr="009D0CA4" w:rsidRDefault="009D0CA4" w:rsidP="009D0CA4"/>
    <w:p w14:paraId="03D7B6D7" w14:textId="5F848CC3" w:rsidR="00EE65AD" w:rsidRPr="00E4156B" w:rsidRDefault="00EE65AD" w:rsidP="00EE65AD">
      <w:pPr>
        <w:spacing w:after="0"/>
        <w:rPr>
          <w:rFonts w:eastAsia="MS Mincho" w:cstheme="minorHAnsi"/>
          <w:lang w:eastAsia="fr-FR"/>
        </w:rPr>
      </w:pPr>
      <w:r w:rsidRPr="00E4156B">
        <w:rPr>
          <w:rFonts w:eastAsia="MS Mincho" w:cstheme="minorHAnsi"/>
          <w:lang w:eastAsia="fr-FR"/>
        </w:rPr>
        <w:t xml:space="preserve">Les rapports sont soumis à des exigences de qualité. Le texte du rapport doit être illustré, selon les cas, par des cartes, des graphiques et des tableaux. Tous les constats et conclusions doivent être justifiés de </w:t>
      </w:r>
      <w:r w:rsidRPr="00E4156B">
        <w:rPr>
          <w:rFonts w:eastAsia="MS Mincho" w:cstheme="minorHAnsi"/>
          <w:lang w:eastAsia="fr-FR"/>
        </w:rPr>
        <w:lastRenderedPageBreak/>
        <w:t>manière objective avec des soubassements et/ou argumentaires à l’appui.  Les recommandations devront être motivées et basées sur des faits concrets et objectifs.</w:t>
      </w:r>
    </w:p>
    <w:p w14:paraId="7B18F6B1" w14:textId="77777777" w:rsidR="00EE65AD" w:rsidRPr="00E4156B" w:rsidRDefault="00EE65AD" w:rsidP="00EE65AD">
      <w:pPr>
        <w:spacing w:after="0"/>
        <w:rPr>
          <w:rFonts w:eastAsia="MS Mincho" w:cstheme="minorHAnsi"/>
          <w:lang w:eastAsia="fr-FR"/>
        </w:rPr>
      </w:pPr>
    </w:p>
    <w:p w14:paraId="058E10EE" w14:textId="1CFDA8C8" w:rsidR="00EE65AD" w:rsidRPr="00E4156B" w:rsidRDefault="00EB1737" w:rsidP="00EE65AD">
      <w:pPr>
        <w:spacing w:after="0"/>
        <w:rPr>
          <w:rFonts w:eastAsia="MS Mincho" w:cstheme="minorHAnsi"/>
          <w:lang w:eastAsia="fr-FR"/>
        </w:rPr>
      </w:pPr>
      <w:r>
        <w:rPr>
          <w:rFonts w:eastAsia="MS Mincho" w:cstheme="minorHAnsi"/>
          <w:lang w:eastAsia="fr-FR"/>
        </w:rPr>
        <w:t>Le</w:t>
      </w:r>
      <w:r w:rsidR="00EE65AD" w:rsidRPr="00E4156B">
        <w:rPr>
          <w:rFonts w:eastAsia="MS Mincho" w:cstheme="minorHAnsi"/>
          <w:lang w:eastAsia="fr-FR"/>
        </w:rPr>
        <w:t xml:space="preserve"> Consultant en charge de l’évaluation soumettra les rapports/livrables suivants :</w:t>
      </w:r>
    </w:p>
    <w:p w14:paraId="3C05FD4D" w14:textId="77777777" w:rsidR="00EE65AD" w:rsidRPr="00E4156B" w:rsidRDefault="00EE65AD" w:rsidP="00EE65AD">
      <w:pPr>
        <w:spacing w:after="0"/>
        <w:rPr>
          <w:rFonts w:eastAsia="MS Mincho" w:cstheme="minorHAnsi"/>
          <w:lang w:eastAsia="fr-FR"/>
        </w:rPr>
      </w:pPr>
    </w:p>
    <w:tbl>
      <w:tblPr>
        <w:tblW w:w="93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205"/>
        <w:gridCol w:w="1436"/>
        <w:gridCol w:w="1252"/>
      </w:tblGrid>
      <w:tr w:rsidR="00EB1737" w:rsidRPr="00E4156B" w14:paraId="2BE91193" w14:textId="77777777" w:rsidTr="002D19E6">
        <w:tc>
          <w:tcPr>
            <w:tcW w:w="440" w:type="dxa"/>
          </w:tcPr>
          <w:p w14:paraId="432F6F82" w14:textId="77777777" w:rsidR="00EB1737" w:rsidRPr="00E4156B" w:rsidRDefault="00EB1737" w:rsidP="002D19E6">
            <w:pPr>
              <w:pStyle w:val="Default"/>
              <w:jc w:val="both"/>
              <w:rPr>
                <w:rFonts w:asciiTheme="minorHAnsi" w:eastAsia="Times New Roman" w:hAnsiTheme="minorHAnsi" w:cstheme="minorHAnsi"/>
                <w:color w:val="auto"/>
                <w:sz w:val="22"/>
                <w:szCs w:val="22"/>
                <w:lang w:val="fr-FR"/>
              </w:rPr>
            </w:pPr>
            <w:r w:rsidRPr="00E4156B">
              <w:rPr>
                <w:rFonts w:asciiTheme="minorHAnsi" w:eastAsia="Times New Roman" w:hAnsiTheme="minorHAnsi" w:cstheme="minorHAnsi"/>
                <w:color w:val="auto"/>
                <w:sz w:val="22"/>
                <w:szCs w:val="22"/>
                <w:lang w:val="fr-FR"/>
              </w:rPr>
              <w:t>N°</w:t>
            </w:r>
          </w:p>
        </w:tc>
        <w:tc>
          <w:tcPr>
            <w:tcW w:w="6205" w:type="dxa"/>
            <w:shd w:val="clear" w:color="auto" w:fill="auto"/>
          </w:tcPr>
          <w:p w14:paraId="0DD59E54" w14:textId="77777777" w:rsidR="00EB1737" w:rsidRPr="00E4156B" w:rsidRDefault="00EB1737" w:rsidP="002D19E6">
            <w:pPr>
              <w:pStyle w:val="Default"/>
              <w:jc w:val="both"/>
              <w:rPr>
                <w:rFonts w:asciiTheme="minorHAnsi" w:eastAsia="Times New Roman" w:hAnsiTheme="minorHAnsi" w:cstheme="minorHAnsi"/>
                <w:color w:val="auto"/>
                <w:sz w:val="22"/>
                <w:szCs w:val="22"/>
                <w:lang w:val="fr-FR"/>
              </w:rPr>
            </w:pPr>
            <w:r w:rsidRPr="00E4156B">
              <w:rPr>
                <w:rFonts w:asciiTheme="minorHAnsi" w:eastAsia="Times New Roman" w:hAnsiTheme="minorHAnsi" w:cstheme="minorHAnsi"/>
                <w:color w:val="auto"/>
                <w:sz w:val="22"/>
                <w:szCs w:val="22"/>
                <w:lang w:val="fr-FR"/>
              </w:rPr>
              <w:t>Livrables</w:t>
            </w:r>
          </w:p>
        </w:tc>
        <w:tc>
          <w:tcPr>
            <w:tcW w:w="1436" w:type="dxa"/>
            <w:shd w:val="clear" w:color="auto" w:fill="auto"/>
          </w:tcPr>
          <w:p w14:paraId="5727B6A9" w14:textId="77777777" w:rsidR="00EB1737" w:rsidRPr="00E4156B" w:rsidRDefault="00EB1737" w:rsidP="002D19E6">
            <w:pPr>
              <w:pStyle w:val="Default"/>
              <w:jc w:val="both"/>
              <w:rPr>
                <w:rFonts w:asciiTheme="minorHAnsi" w:eastAsia="Times New Roman" w:hAnsiTheme="minorHAnsi" w:cstheme="minorHAnsi"/>
                <w:color w:val="auto"/>
                <w:sz w:val="22"/>
                <w:szCs w:val="22"/>
                <w:lang w:val="fr-FR"/>
              </w:rPr>
            </w:pPr>
            <w:r w:rsidRPr="00E4156B">
              <w:rPr>
                <w:rFonts w:asciiTheme="minorHAnsi" w:eastAsia="Times New Roman" w:hAnsiTheme="minorHAnsi" w:cstheme="minorHAnsi"/>
                <w:color w:val="auto"/>
                <w:sz w:val="22"/>
                <w:szCs w:val="22"/>
                <w:lang w:val="fr-FR"/>
              </w:rPr>
              <w:t>Délais</w:t>
            </w:r>
          </w:p>
        </w:tc>
        <w:tc>
          <w:tcPr>
            <w:tcW w:w="1252" w:type="dxa"/>
          </w:tcPr>
          <w:p w14:paraId="29974970" w14:textId="77777777" w:rsidR="00EB1737" w:rsidRPr="00E4156B" w:rsidRDefault="00EB1737" w:rsidP="002D19E6">
            <w:pPr>
              <w:pStyle w:val="Default"/>
              <w:ind w:right="-232"/>
              <w:jc w:val="both"/>
              <w:rPr>
                <w:rFonts w:asciiTheme="minorHAnsi" w:eastAsia="Times New Roman" w:hAnsiTheme="minorHAnsi" w:cstheme="minorHAnsi"/>
                <w:color w:val="auto"/>
                <w:sz w:val="20"/>
                <w:szCs w:val="20"/>
                <w:lang w:val="fr-FR"/>
              </w:rPr>
            </w:pPr>
            <w:r w:rsidRPr="00E4156B">
              <w:rPr>
                <w:rFonts w:asciiTheme="minorHAnsi" w:eastAsia="Times New Roman" w:hAnsiTheme="minorHAnsi" w:cstheme="minorHAnsi"/>
                <w:color w:val="auto"/>
                <w:sz w:val="20"/>
                <w:szCs w:val="20"/>
                <w:lang w:val="fr-FR"/>
              </w:rPr>
              <w:t>Payement (%)</w:t>
            </w:r>
          </w:p>
        </w:tc>
      </w:tr>
      <w:tr w:rsidR="00EB1737" w:rsidRPr="00E4156B" w14:paraId="241E66EB" w14:textId="77777777" w:rsidTr="002D19E6">
        <w:trPr>
          <w:trHeight w:val="59"/>
        </w:trPr>
        <w:tc>
          <w:tcPr>
            <w:tcW w:w="440" w:type="dxa"/>
          </w:tcPr>
          <w:p w14:paraId="2753FD9C" w14:textId="77777777" w:rsidR="00EB1737" w:rsidRPr="00E4156B" w:rsidRDefault="00EB1737" w:rsidP="002D19E6">
            <w:pPr>
              <w:pStyle w:val="Default"/>
              <w:jc w:val="both"/>
              <w:rPr>
                <w:rFonts w:asciiTheme="minorHAnsi" w:eastAsia="Times New Roman" w:hAnsiTheme="minorHAnsi" w:cstheme="minorHAnsi"/>
                <w:color w:val="auto"/>
                <w:sz w:val="22"/>
                <w:szCs w:val="22"/>
                <w:lang w:val="fr-FR"/>
              </w:rPr>
            </w:pPr>
            <w:r w:rsidRPr="00E4156B">
              <w:rPr>
                <w:rFonts w:asciiTheme="minorHAnsi" w:eastAsia="Times New Roman" w:hAnsiTheme="minorHAnsi" w:cstheme="minorHAnsi"/>
                <w:color w:val="auto"/>
                <w:sz w:val="22"/>
                <w:szCs w:val="22"/>
                <w:lang w:val="fr-FR"/>
              </w:rPr>
              <w:t>1</w:t>
            </w:r>
          </w:p>
        </w:tc>
        <w:tc>
          <w:tcPr>
            <w:tcW w:w="6205" w:type="dxa"/>
            <w:shd w:val="clear" w:color="auto" w:fill="auto"/>
          </w:tcPr>
          <w:p w14:paraId="5C350EE7" w14:textId="77777777" w:rsidR="00EB1737" w:rsidRPr="00E4156B" w:rsidRDefault="00EB1737" w:rsidP="002D19E6">
            <w:pPr>
              <w:spacing w:before="120" w:after="0"/>
              <w:jc w:val="both"/>
              <w:rPr>
                <w:rFonts w:eastAsia="MS Mincho" w:cstheme="minorHAnsi"/>
                <w:lang w:eastAsia="fr-FR"/>
              </w:rPr>
            </w:pPr>
            <w:r w:rsidRPr="00E4156B">
              <w:rPr>
                <w:rFonts w:eastAsia="MS Mincho" w:cstheme="minorHAnsi"/>
                <w:lang w:eastAsia="fr-FR"/>
              </w:rPr>
              <w:t>Note de démarrage (4 pages maximum) soumis au Secrétariat Exécutif du FONAREDD pour validation et revue pour ANO par email du Comité Technique.</w:t>
            </w:r>
          </w:p>
          <w:p w14:paraId="7A89ADD3" w14:textId="77777777" w:rsidR="00EB1737" w:rsidRPr="00E4156B" w:rsidRDefault="00EB1737" w:rsidP="002D19E6">
            <w:pPr>
              <w:spacing w:before="120" w:after="0"/>
              <w:jc w:val="both"/>
              <w:rPr>
                <w:rFonts w:eastAsia="MS Mincho" w:cstheme="minorHAnsi"/>
                <w:lang w:eastAsia="fr-FR"/>
              </w:rPr>
            </w:pPr>
            <w:r w:rsidRPr="00E4156B">
              <w:rPr>
                <w:rFonts w:eastAsia="MS Mincho" w:cstheme="minorHAnsi"/>
                <w:lang w:eastAsia="fr-FR"/>
              </w:rPr>
              <w:t>Cette note devra contenir les différents points suivants : (i) le contexte de la mission ; (ii) l’analyse de la logique d’intervention détaillant les questions d’évaluation, les critères de jugement et les indicateurs ; (iii) les dispositions préalables au démarrage de l’évaluation ; et (iv) l’approche d’évaluation détaillée et le programme de travail avec les rôles et les responsabilités.</w:t>
            </w:r>
          </w:p>
        </w:tc>
        <w:tc>
          <w:tcPr>
            <w:tcW w:w="1436" w:type="dxa"/>
            <w:shd w:val="clear" w:color="auto" w:fill="auto"/>
          </w:tcPr>
          <w:p w14:paraId="0EDE65CD" w14:textId="77777777" w:rsidR="00EB1737" w:rsidRPr="00E4156B" w:rsidRDefault="00EB1737" w:rsidP="002D19E6">
            <w:pPr>
              <w:spacing w:line="293" w:lineRule="atLeast"/>
              <w:textAlignment w:val="baseline"/>
              <w:rPr>
                <w:rFonts w:cstheme="minorHAnsi"/>
              </w:rPr>
            </w:pPr>
            <w:r w:rsidRPr="00E4156B">
              <w:rPr>
                <w:rFonts w:eastAsia="MS Mincho" w:cstheme="minorHAnsi"/>
                <w:lang w:eastAsia="fr-FR"/>
              </w:rPr>
              <w:t>4 jours après signature du contrat</w:t>
            </w:r>
          </w:p>
        </w:tc>
        <w:tc>
          <w:tcPr>
            <w:tcW w:w="1252" w:type="dxa"/>
          </w:tcPr>
          <w:p w14:paraId="04F41D8D" w14:textId="77777777" w:rsidR="00EB1737" w:rsidRPr="00E4156B" w:rsidRDefault="00EB1737" w:rsidP="00D67292">
            <w:pPr>
              <w:spacing w:line="293" w:lineRule="atLeast"/>
              <w:jc w:val="center"/>
              <w:textAlignment w:val="baseline"/>
              <w:rPr>
                <w:rFonts w:cstheme="minorHAnsi"/>
              </w:rPr>
            </w:pPr>
            <w:r>
              <w:rPr>
                <w:rFonts w:cstheme="minorHAnsi"/>
              </w:rPr>
              <w:t>14%</w:t>
            </w:r>
          </w:p>
        </w:tc>
      </w:tr>
      <w:tr w:rsidR="00EB1737" w:rsidRPr="00E4156B" w14:paraId="560AD8E5" w14:textId="77777777" w:rsidTr="002D19E6">
        <w:trPr>
          <w:trHeight w:val="59"/>
        </w:trPr>
        <w:tc>
          <w:tcPr>
            <w:tcW w:w="440" w:type="dxa"/>
          </w:tcPr>
          <w:p w14:paraId="3D5EFDCB" w14:textId="77777777" w:rsidR="00EB1737" w:rsidRPr="00E4156B" w:rsidRDefault="00EB1737" w:rsidP="002D19E6">
            <w:pPr>
              <w:pStyle w:val="Default"/>
              <w:jc w:val="both"/>
              <w:rPr>
                <w:rFonts w:asciiTheme="minorHAnsi" w:eastAsia="Times New Roman" w:hAnsiTheme="minorHAnsi" w:cstheme="minorHAnsi"/>
                <w:color w:val="auto"/>
                <w:sz w:val="22"/>
                <w:szCs w:val="22"/>
                <w:lang w:val="fr-FR"/>
              </w:rPr>
            </w:pPr>
            <w:r w:rsidRPr="00E4156B">
              <w:rPr>
                <w:rFonts w:asciiTheme="minorHAnsi" w:eastAsia="Times New Roman" w:hAnsiTheme="minorHAnsi" w:cstheme="minorHAnsi"/>
                <w:color w:val="auto"/>
                <w:sz w:val="22"/>
                <w:szCs w:val="22"/>
                <w:lang w:val="fr-FR"/>
              </w:rPr>
              <w:t>2</w:t>
            </w:r>
          </w:p>
        </w:tc>
        <w:tc>
          <w:tcPr>
            <w:tcW w:w="6205" w:type="dxa"/>
            <w:shd w:val="clear" w:color="auto" w:fill="auto"/>
          </w:tcPr>
          <w:p w14:paraId="003B25F9" w14:textId="77777777" w:rsidR="00EB1737" w:rsidRPr="00E4156B" w:rsidRDefault="00EB1737" w:rsidP="002D19E6">
            <w:pPr>
              <w:spacing w:before="120" w:after="0"/>
              <w:jc w:val="both"/>
              <w:rPr>
                <w:rFonts w:eastAsia="MS Mincho" w:cstheme="minorHAnsi"/>
                <w:lang w:eastAsia="fr-FR"/>
              </w:rPr>
            </w:pPr>
            <w:r w:rsidRPr="00E4156B">
              <w:rPr>
                <w:rFonts w:eastAsia="MS Mincho" w:cstheme="minorHAnsi"/>
                <w:lang w:eastAsia="fr-FR"/>
              </w:rPr>
              <w:t>Rapport intérimaire (15 pages maximum) soumis au Secrétariat Exécutif du FONAREDD pour validation et revue pour ANO par email du Comité Technique.</w:t>
            </w:r>
          </w:p>
          <w:p w14:paraId="782C7109" w14:textId="77777777" w:rsidR="00EB1737" w:rsidRPr="00E4156B" w:rsidRDefault="00EB1737" w:rsidP="002D19E6">
            <w:pPr>
              <w:spacing w:before="120" w:after="0"/>
              <w:jc w:val="both"/>
              <w:rPr>
                <w:rFonts w:eastAsia="MS Mincho" w:cstheme="minorHAnsi"/>
                <w:lang w:eastAsia="fr-FR"/>
              </w:rPr>
            </w:pPr>
            <w:r w:rsidRPr="00E4156B">
              <w:rPr>
                <w:rFonts w:eastAsia="MS Mincho" w:cstheme="minorHAnsi"/>
                <w:lang w:eastAsia="fr-FR"/>
              </w:rPr>
              <w:t>Ce rapport devra contenir notamment : (i) les réponses préliminaires aux questions d’évaluation, en indiquant les informations déjà recueillies et leurs limites ; (ii) les points qui restent à aborder et les hypothèses à mettre à l’épreuve ; (iii) la description complète de la méthodologie utilisée pour répondre aux questions ; (iv) le plan détaillé pour la phase de terrain/entretiens ainsi que les prochaines étapes.</w:t>
            </w:r>
          </w:p>
        </w:tc>
        <w:tc>
          <w:tcPr>
            <w:tcW w:w="1436" w:type="dxa"/>
            <w:shd w:val="clear" w:color="auto" w:fill="auto"/>
          </w:tcPr>
          <w:p w14:paraId="5BF94D39" w14:textId="77777777" w:rsidR="00EB1737" w:rsidRPr="00E4156B" w:rsidRDefault="00EB1737" w:rsidP="002D19E6">
            <w:pPr>
              <w:spacing w:line="293" w:lineRule="atLeast"/>
              <w:textAlignment w:val="baseline"/>
              <w:rPr>
                <w:rFonts w:cstheme="minorHAnsi"/>
                <w:lang w:eastAsia="fr-CD"/>
              </w:rPr>
            </w:pPr>
            <w:r w:rsidRPr="00E4156B">
              <w:rPr>
                <w:rFonts w:eastAsia="MS Mincho" w:cstheme="minorHAnsi"/>
                <w:lang w:eastAsia="fr-FR"/>
              </w:rPr>
              <w:t>10 jours ouvrés après notification de la validation de la note de démarrage</w:t>
            </w:r>
          </w:p>
        </w:tc>
        <w:tc>
          <w:tcPr>
            <w:tcW w:w="1252" w:type="dxa"/>
          </w:tcPr>
          <w:p w14:paraId="06145B9A" w14:textId="77777777" w:rsidR="00EB1737" w:rsidRPr="00E4156B" w:rsidRDefault="00EB1737" w:rsidP="00D67292">
            <w:pPr>
              <w:spacing w:line="293" w:lineRule="atLeast"/>
              <w:jc w:val="center"/>
              <w:textAlignment w:val="baseline"/>
              <w:rPr>
                <w:rFonts w:cstheme="minorHAnsi"/>
              </w:rPr>
            </w:pPr>
            <w:r>
              <w:rPr>
                <w:rFonts w:cstheme="minorHAnsi"/>
              </w:rPr>
              <w:t>34%</w:t>
            </w:r>
          </w:p>
        </w:tc>
      </w:tr>
      <w:tr w:rsidR="00EB1737" w:rsidRPr="00E4156B" w14:paraId="3B7B1E4C" w14:textId="77777777" w:rsidTr="002D19E6">
        <w:trPr>
          <w:trHeight w:val="59"/>
        </w:trPr>
        <w:tc>
          <w:tcPr>
            <w:tcW w:w="440" w:type="dxa"/>
          </w:tcPr>
          <w:p w14:paraId="792F9AA3" w14:textId="77777777" w:rsidR="00EB1737" w:rsidRPr="00E4156B" w:rsidRDefault="00EB1737" w:rsidP="002D19E6">
            <w:pPr>
              <w:pStyle w:val="Default"/>
              <w:jc w:val="both"/>
              <w:rPr>
                <w:rFonts w:asciiTheme="minorHAnsi" w:eastAsia="Times New Roman" w:hAnsiTheme="minorHAnsi" w:cstheme="minorHAnsi"/>
                <w:color w:val="auto"/>
                <w:sz w:val="22"/>
                <w:szCs w:val="22"/>
                <w:lang w:val="fr-FR"/>
              </w:rPr>
            </w:pPr>
            <w:r w:rsidRPr="00E4156B">
              <w:rPr>
                <w:rFonts w:asciiTheme="minorHAnsi" w:eastAsia="Times New Roman" w:hAnsiTheme="minorHAnsi" w:cstheme="minorHAnsi"/>
                <w:color w:val="auto"/>
                <w:sz w:val="22"/>
                <w:szCs w:val="22"/>
                <w:lang w:val="fr-FR"/>
              </w:rPr>
              <w:t>3</w:t>
            </w:r>
          </w:p>
        </w:tc>
        <w:tc>
          <w:tcPr>
            <w:tcW w:w="6205" w:type="dxa"/>
            <w:shd w:val="clear" w:color="auto" w:fill="auto"/>
          </w:tcPr>
          <w:p w14:paraId="324C4A10" w14:textId="77777777" w:rsidR="00EB1737" w:rsidRPr="00E4156B" w:rsidRDefault="00EB1737" w:rsidP="002D19E6">
            <w:pPr>
              <w:spacing w:before="120" w:after="0"/>
              <w:jc w:val="both"/>
              <w:rPr>
                <w:rFonts w:eastAsia="MS Mincho" w:cstheme="minorHAnsi"/>
                <w:lang w:eastAsia="fr-FR"/>
              </w:rPr>
            </w:pPr>
            <w:r w:rsidRPr="00E4156B">
              <w:rPr>
                <w:rFonts w:eastAsia="MS Mincho" w:cstheme="minorHAnsi"/>
                <w:lang w:eastAsia="fr-FR"/>
              </w:rPr>
              <w:t>Rapport global provisoire (25 pages maximum) soumis au Secrétariat Exécutif du FONAREDD pour validation et revue pour ANO par email du Comité Technique.</w:t>
            </w:r>
          </w:p>
          <w:p w14:paraId="33C2228D" w14:textId="77777777" w:rsidR="00EB1737" w:rsidRPr="00E4156B" w:rsidRDefault="00EB1737" w:rsidP="002D19E6">
            <w:pPr>
              <w:spacing w:before="120" w:after="0"/>
              <w:jc w:val="both"/>
              <w:rPr>
                <w:rFonts w:eastAsia="MS Mincho" w:cstheme="minorHAnsi"/>
                <w:lang w:eastAsia="fr-FR"/>
              </w:rPr>
            </w:pPr>
            <w:r w:rsidRPr="00E4156B">
              <w:rPr>
                <w:rFonts w:eastAsia="MS Mincho" w:cstheme="minorHAnsi"/>
                <w:lang w:eastAsia="fr-FR"/>
              </w:rPr>
              <w:t xml:space="preserve">Ce rapport global provisoire devra présenter notamment toutes les réponses aux questions d’évaluation, la synthèse des constats, les conclusions, les recommandations sous la forme d’une appréciation globale ainsi que la recommandation relative au décaissement ou non de la deuxième tranche de financement du programme ainsi que toute autre recommandation y afférent. Il sera soumis au Comité Technique le plus proche pour commentaires et pour </w:t>
            </w:r>
            <w:r w:rsidRPr="00E4156B">
              <w:rPr>
                <w:rFonts w:eastAsia="MS Mincho" w:cstheme="minorHAnsi"/>
                <w:lang w:eastAsia="fr-FR"/>
              </w:rPr>
              <w:lastRenderedPageBreak/>
              <w:t xml:space="preserve">signaler aux consultants toute information encore requise pour appuyer les délibérations du Comité Technique. Les observations seront envoyées par email 5 jours ouvrés après la transmission du rapport. </w:t>
            </w:r>
          </w:p>
        </w:tc>
        <w:tc>
          <w:tcPr>
            <w:tcW w:w="1436" w:type="dxa"/>
            <w:shd w:val="clear" w:color="auto" w:fill="auto"/>
          </w:tcPr>
          <w:p w14:paraId="39B453CA" w14:textId="77777777" w:rsidR="00EB1737" w:rsidRPr="00E4156B" w:rsidRDefault="00EB1737" w:rsidP="002D19E6">
            <w:pPr>
              <w:spacing w:line="293" w:lineRule="atLeast"/>
              <w:textAlignment w:val="baseline"/>
              <w:rPr>
                <w:rFonts w:cstheme="minorHAnsi"/>
                <w:lang w:eastAsia="fr-CD"/>
              </w:rPr>
            </w:pPr>
            <w:r w:rsidRPr="00E4156B">
              <w:rPr>
                <w:rFonts w:eastAsia="MS Mincho" w:cstheme="minorHAnsi"/>
                <w:lang w:eastAsia="fr-FR"/>
              </w:rPr>
              <w:lastRenderedPageBreak/>
              <w:t>10 jours après notification de la validation du rapport intermédiaire</w:t>
            </w:r>
          </w:p>
        </w:tc>
        <w:tc>
          <w:tcPr>
            <w:tcW w:w="1252" w:type="dxa"/>
          </w:tcPr>
          <w:p w14:paraId="55FF3AAF" w14:textId="77777777" w:rsidR="00EB1737" w:rsidRPr="00E4156B" w:rsidRDefault="00EB1737" w:rsidP="00D67292">
            <w:pPr>
              <w:spacing w:line="293" w:lineRule="atLeast"/>
              <w:jc w:val="center"/>
              <w:textAlignment w:val="baseline"/>
              <w:rPr>
                <w:rFonts w:cstheme="minorHAnsi"/>
                <w:lang w:eastAsia="fr-CD"/>
              </w:rPr>
            </w:pPr>
            <w:r>
              <w:rPr>
                <w:rFonts w:cstheme="minorHAnsi"/>
                <w:lang w:eastAsia="fr-CD"/>
              </w:rPr>
              <w:t>34%</w:t>
            </w:r>
          </w:p>
        </w:tc>
      </w:tr>
      <w:tr w:rsidR="00EB1737" w:rsidRPr="00E4156B" w14:paraId="347D6FCF" w14:textId="77777777" w:rsidTr="002D19E6">
        <w:trPr>
          <w:trHeight w:val="59"/>
        </w:trPr>
        <w:tc>
          <w:tcPr>
            <w:tcW w:w="440" w:type="dxa"/>
          </w:tcPr>
          <w:p w14:paraId="7D461176" w14:textId="77777777" w:rsidR="00EB1737" w:rsidRPr="00E4156B" w:rsidRDefault="00EB1737" w:rsidP="002D19E6">
            <w:pPr>
              <w:pStyle w:val="Default"/>
              <w:jc w:val="both"/>
              <w:rPr>
                <w:rFonts w:asciiTheme="minorHAnsi" w:eastAsia="Times New Roman" w:hAnsiTheme="minorHAnsi" w:cstheme="minorHAnsi"/>
                <w:color w:val="auto"/>
                <w:sz w:val="22"/>
                <w:szCs w:val="22"/>
                <w:lang w:val="fr-FR"/>
              </w:rPr>
            </w:pPr>
            <w:r w:rsidRPr="00E4156B">
              <w:rPr>
                <w:rFonts w:asciiTheme="minorHAnsi" w:eastAsia="Times New Roman" w:hAnsiTheme="minorHAnsi" w:cstheme="minorHAnsi"/>
                <w:color w:val="auto"/>
                <w:sz w:val="22"/>
                <w:szCs w:val="22"/>
                <w:lang w:val="fr-FR"/>
              </w:rPr>
              <w:t>4</w:t>
            </w:r>
          </w:p>
        </w:tc>
        <w:tc>
          <w:tcPr>
            <w:tcW w:w="6205" w:type="dxa"/>
            <w:shd w:val="clear" w:color="auto" w:fill="auto"/>
          </w:tcPr>
          <w:p w14:paraId="0418E37E" w14:textId="77777777" w:rsidR="00EB1737" w:rsidRPr="00E4156B" w:rsidRDefault="00EB1737" w:rsidP="002D19E6">
            <w:pPr>
              <w:spacing w:before="120" w:after="0"/>
              <w:jc w:val="both"/>
              <w:rPr>
                <w:rFonts w:eastAsia="MS Mincho" w:cstheme="minorHAnsi"/>
                <w:lang w:eastAsia="fr-FR"/>
              </w:rPr>
            </w:pPr>
            <w:r w:rsidRPr="00E4156B">
              <w:rPr>
                <w:rFonts w:eastAsia="MS Mincho" w:cstheme="minorHAnsi"/>
                <w:lang w:eastAsia="fr-FR"/>
              </w:rPr>
              <w:t>Rapport final (30 pages maximum) transmis par le Secrétariat Exécutif du FONAREDD au Comité Technique du FONAREDD le plus proche pour validation. Le rapport final devra contenir les mêmes caractéristiques que celles du rapport global provisoire en y intégrant les éventuelles observations reçues des parties membres du Comité Technique.</w:t>
            </w:r>
          </w:p>
        </w:tc>
        <w:tc>
          <w:tcPr>
            <w:tcW w:w="1436" w:type="dxa"/>
            <w:shd w:val="clear" w:color="auto" w:fill="auto"/>
          </w:tcPr>
          <w:p w14:paraId="49DC038F" w14:textId="77777777" w:rsidR="00EB1737" w:rsidRPr="00E4156B" w:rsidRDefault="00EB1737" w:rsidP="002D19E6">
            <w:pPr>
              <w:spacing w:line="293" w:lineRule="atLeast"/>
              <w:textAlignment w:val="baseline"/>
              <w:rPr>
                <w:rFonts w:cstheme="minorHAnsi"/>
                <w:lang w:eastAsia="fr-CD"/>
              </w:rPr>
            </w:pPr>
            <w:r>
              <w:rPr>
                <w:rFonts w:cstheme="minorHAnsi"/>
                <w:lang w:eastAsia="fr-CD"/>
              </w:rPr>
              <w:t xml:space="preserve">10 jours après notification de la validation du rapport global provisoire </w:t>
            </w:r>
          </w:p>
        </w:tc>
        <w:tc>
          <w:tcPr>
            <w:tcW w:w="1252" w:type="dxa"/>
          </w:tcPr>
          <w:p w14:paraId="188153ED" w14:textId="77777777" w:rsidR="00EB1737" w:rsidRPr="00E4156B" w:rsidRDefault="00EB1737" w:rsidP="00D67292">
            <w:pPr>
              <w:spacing w:line="293" w:lineRule="atLeast"/>
              <w:jc w:val="center"/>
              <w:textAlignment w:val="baseline"/>
              <w:rPr>
                <w:rFonts w:cstheme="minorHAnsi"/>
                <w:lang w:eastAsia="fr-CD"/>
              </w:rPr>
            </w:pPr>
            <w:r>
              <w:rPr>
                <w:rFonts w:cstheme="minorHAnsi"/>
                <w:lang w:eastAsia="fr-CD"/>
              </w:rPr>
              <w:t>17%</w:t>
            </w:r>
          </w:p>
        </w:tc>
      </w:tr>
    </w:tbl>
    <w:p w14:paraId="707BB0D5" w14:textId="77777777" w:rsidR="00896493" w:rsidRDefault="00896493" w:rsidP="009C1B70">
      <w:pPr>
        <w:spacing w:after="0"/>
        <w:jc w:val="both"/>
        <w:rPr>
          <w:rFonts w:eastAsia="MS Mincho" w:cstheme="minorHAnsi"/>
          <w:lang w:eastAsia="fr-FR"/>
        </w:rPr>
      </w:pPr>
    </w:p>
    <w:p w14:paraId="073AF0C1" w14:textId="308EC72C" w:rsidR="009C1B70" w:rsidRPr="00E4156B" w:rsidRDefault="009C1B70" w:rsidP="009C1B70">
      <w:pPr>
        <w:spacing w:after="0"/>
        <w:jc w:val="both"/>
        <w:rPr>
          <w:rFonts w:eastAsia="MS Mincho" w:cstheme="minorHAnsi"/>
          <w:lang w:eastAsia="fr-FR"/>
        </w:rPr>
      </w:pPr>
      <w:r w:rsidRPr="00E4156B">
        <w:rPr>
          <w:rFonts w:eastAsia="MS Mincho" w:cstheme="minorHAnsi"/>
          <w:lang w:eastAsia="fr-FR"/>
        </w:rPr>
        <w:t>Tous les rapports seront rédigés en français et soumis en version électronique. Pour chaque rapport/livrable, le gestionnaire chargé de l’évaluation formulera des observations dans un délai maximum de 4 jours. Le rapport/livrable révisé qui intègre les observations reçues sera soumis dans un délai de 4 jours à dater de la réception des observations. Les évaluateurs doivent fournir un document distinct expliquant de quelle façon et à quel endroit les observations ont été intégrées et donner, le cas échéant, le motif de non-intégration de certaines observations.</w:t>
      </w:r>
    </w:p>
    <w:p w14:paraId="12161EA2" w14:textId="677E45AA" w:rsidR="00EE65AD" w:rsidRPr="00586869" w:rsidRDefault="00EE65AD" w:rsidP="00A24134">
      <w:pPr>
        <w:rPr>
          <w:rFonts w:cstheme="minorHAnsi"/>
          <w:b/>
        </w:rPr>
      </w:pPr>
    </w:p>
    <w:p w14:paraId="22DDE08F" w14:textId="1BBB6D1E" w:rsidR="00D97B3F" w:rsidRPr="00586869" w:rsidRDefault="00D97B3F" w:rsidP="00D97B3F">
      <w:pPr>
        <w:pStyle w:val="Titre1"/>
        <w:rPr>
          <w:rFonts w:asciiTheme="minorHAnsi" w:eastAsia="MS Mincho" w:hAnsiTheme="minorHAnsi" w:cstheme="minorHAnsi"/>
          <w:bCs w:val="0"/>
          <w:sz w:val="22"/>
          <w:szCs w:val="22"/>
        </w:rPr>
      </w:pPr>
      <w:r w:rsidRPr="00586869">
        <w:rPr>
          <w:rFonts w:asciiTheme="minorHAnsi" w:eastAsia="MS Mincho" w:hAnsiTheme="minorHAnsi" w:cstheme="minorHAnsi"/>
          <w:bCs w:val="0"/>
          <w:sz w:val="22"/>
          <w:szCs w:val="22"/>
        </w:rPr>
        <w:t xml:space="preserve">3. Tâches et profil de l’évaluateur </w:t>
      </w:r>
    </w:p>
    <w:p w14:paraId="7B3EDBCE" w14:textId="77777777" w:rsidR="00D97B3F" w:rsidRPr="00586869" w:rsidRDefault="00D97B3F" w:rsidP="00D97B3F">
      <w:pPr>
        <w:pStyle w:val="Titre2"/>
        <w:rPr>
          <w:rFonts w:asciiTheme="minorHAnsi" w:eastAsia="MS Mincho" w:hAnsiTheme="minorHAnsi" w:cstheme="minorHAnsi"/>
          <w:b/>
          <w:color w:val="auto"/>
          <w:sz w:val="22"/>
          <w:szCs w:val="22"/>
        </w:rPr>
      </w:pPr>
      <w:r w:rsidRPr="00586869">
        <w:rPr>
          <w:rFonts w:asciiTheme="minorHAnsi" w:eastAsia="MS Mincho" w:hAnsiTheme="minorHAnsi" w:cstheme="minorHAnsi"/>
          <w:b/>
          <w:color w:val="auto"/>
          <w:sz w:val="22"/>
          <w:szCs w:val="22"/>
        </w:rPr>
        <w:t>3.1 Principales tâches</w:t>
      </w:r>
    </w:p>
    <w:tbl>
      <w:tblPr>
        <w:tblStyle w:val="Grilledutableau"/>
        <w:tblW w:w="0" w:type="auto"/>
        <w:tblLook w:val="04A0" w:firstRow="1" w:lastRow="0" w:firstColumn="1" w:lastColumn="0" w:noHBand="0" w:noVBand="1"/>
      </w:tblPr>
      <w:tblGrid>
        <w:gridCol w:w="9350"/>
      </w:tblGrid>
      <w:tr w:rsidR="00D97B3F" w:rsidRPr="00E4156B" w14:paraId="03F6DE99" w14:textId="77777777" w:rsidTr="00D97B3F">
        <w:tc>
          <w:tcPr>
            <w:tcW w:w="9350" w:type="dxa"/>
          </w:tcPr>
          <w:p w14:paraId="2C273049" w14:textId="77777777" w:rsidR="00D97B3F" w:rsidRPr="00E4156B" w:rsidRDefault="00D97B3F" w:rsidP="00D97B3F">
            <w:pPr>
              <w:rPr>
                <w:rFonts w:eastAsia="MS Mincho" w:cstheme="minorHAnsi"/>
                <w:lang w:eastAsia="fr-FR"/>
              </w:rPr>
            </w:pPr>
            <w:r w:rsidRPr="00E4156B">
              <w:rPr>
                <w:rFonts w:eastAsia="MS Mincho" w:cstheme="minorHAnsi"/>
                <w:lang w:eastAsia="fr-FR"/>
              </w:rPr>
              <w:t>Les principales tâches de chaque Consultant évaluateur sont les suivantes :</w:t>
            </w:r>
          </w:p>
          <w:p w14:paraId="76741D95" w14:textId="77777777" w:rsidR="00D97B3F" w:rsidRPr="00E4156B" w:rsidRDefault="00D97B3F" w:rsidP="003C4FB7">
            <w:pPr>
              <w:numPr>
                <w:ilvl w:val="0"/>
                <w:numId w:val="13"/>
              </w:numPr>
              <w:ind w:left="567" w:hanging="357"/>
              <w:jc w:val="both"/>
              <w:rPr>
                <w:rFonts w:eastAsia="MS Mincho" w:cstheme="minorHAnsi"/>
                <w:lang w:eastAsia="fr-FR"/>
              </w:rPr>
            </w:pPr>
            <w:r w:rsidRPr="00E4156B">
              <w:rPr>
                <w:rFonts w:eastAsia="MS Mincho" w:cstheme="minorHAnsi"/>
                <w:lang w:eastAsia="fr-FR"/>
              </w:rPr>
              <w:t>Elaborer le cadre de référence de l'évaluation avec la méthodologie et le calendrier détaillés ;</w:t>
            </w:r>
          </w:p>
          <w:p w14:paraId="5F9FDEC1" w14:textId="77777777" w:rsidR="00D97B3F" w:rsidRPr="00E4156B" w:rsidRDefault="00D97B3F" w:rsidP="003C4FB7">
            <w:pPr>
              <w:numPr>
                <w:ilvl w:val="0"/>
                <w:numId w:val="13"/>
              </w:numPr>
              <w:ind w:left="567" w:hanging="357"/>
              <w:jc w:val="both"/>
              <w:rPr>
                <w:rFonts w:eastAsia="MS Mincho" w:cstheme="minorHAnsi"/>
                <w:lang w:eastAsia="fr-FR"/>
              </w:rPr>
            </w:pPr>
            <w:r w:rsidRPr="00E4156B">
              <w:rPr>
                <w:rFonts w:eastAsia="MS Mincho" w:cstheme="minorHAnsi"/>
                <w:lang w:eastAsia="fr-FR"/>
              </w:rPr>
              <w:t>Assurer la collecte des informations pertinentes à temps et provenant des intervenants sélectionnés pour avoir des résultats fiables et représentatifs du contexte et de l’évolution du programme ;</w:t>
            </w:r>
          </w:p>
          <w:p w14:paraId="1331753F" w14:textId="77777777" w:rsidR="00D97B3F" w:rsidRPr="00E4156B" w:rsidRDefault="00D97B3F" w:rsidP="003C4FB7">
            <w:pPr>
              <w:numPr>
                <w:ilvl w:val="0"/>
                <w:numId w:val="13"/>
              </w:numPr>
              <w:ind w:left="567" w:hanging="357"/>
              <w:jc w:val="both"/>
              <w:rPr>
                <w:rFonts w:eastAsia="MS Mincho" w:cstheme="minorHAnsi"/>
                <w:lang w:eastAsia="fr-FR"/>
              </w:rPr>
            </w:pPr>
            <w:r w:rsidRPr="00E4156B">
              <w:rPr>
                <w:rFonts w:eastAsia="MS Mincho" w:cstheme="minorHAnsi"/>
                <w:lang w:eastAsia="fr-FR"/>
              </w:rPr>
              <w:t>Mener l'évaluation selon les méthodologies mentionnées ci-haut et selon les critères d'évaluation préconisés ;</w:t>
            </w:r>
          </w:p>
          <w:p w14:paraId="6B6BB146" w14:textId="77777777" w:rsidR="00D97B3F" w:rsidRPr="00E4156B" w:rsidRDefault="00D97B3F" w:rsidP="003C4FB7">
            <w:pPr>
              <w:numPr>
                <w:ilvl w:val="0"/>
                <w:numId w:val="13"/>
              </w:numPr>
              <w:ind w:left="567" w:hanging="357"/>
              <w:jc w:val="both"/>
              <w:rPr>
                <w:rFonts w:eastAsia="MS Mincho" w:cstheme="minorHAnsi"/>
                <w:lang w:eastAsia="fr-FR"/>
              </w:rPr>
            </w:pPr>
            <w:r w:rsidRPr="00E4156B">
              <w:rPr>
                <w:rFonts w:eastAsia="MS Mincho" w:cstheme="minorHAnsi"/>
                <w:lang w:eastAsia="fr-FR"/>
              </w:rPr>
              <w:t>Présenter les résultats et conclusions préliminaires au Comité Technique du FONAREDD, ensuite au PNUD et au Secrétariat général du Ministère de l’Aménagement du Territoire ;</w:t>
            </w:r>
          </w:p>
          <w:p w14:paraId="1D7CBDE6" w14:textId="77777777" w:rsidR="00D97B3F" w:rsidRPr="00E4156B" w:rsidRDefault="00D97B3F" w:rsidP="003C4FB7">
            <w:pPr>
              <w:numPr>
                <w:ilvl w:val="0"/>
                <w:numId w:val="13"/>
              </w:numPr>
              <w:ind w:left="567" w:hanging="357"/>
              <w:jc w:val="both"/>
              <w:rPr>
                <w:rFonts w:eastAsia="MS Mincho" w:cstheme="minorHAnsi"/>
                <w:lang w:eastAsia="fr-FR"/>
              </w:rPr>
            </w:pPr>
            <w:r w:rsidRPr="00E4156B">
              <w:rPr>
                <w:rFonts w:eastAsia="MS Mincho" w:cstheme="minorHAnsi"/>
                <w:lang w:eastAsia="fr-FR"/>
              </w:rPr>
              <w:t>Organiser l’atelier de restitution des résultats préliminaires de l’évaluation en faveur des parties prenantes au programme, collecter et intégrer au rapport intérimaire les recommandations issues de cette restitution ;</w:t>
            </w:r>
          </w:p>
          <w:p w14:paraId="558DD095" w14:textId="77777777" w:rsidR="00D97B3F" w:rsidRPr="00E4156B" w:rsidRDefault="00D97B3F" w:rsidP="003C4FB7">
            <w:pPr>
              <w:numPr>
                <w:ilvl w:val="0"/>
                <w:numId w:val="13"/>
              </w:numPr>
              <w:ind w:left="567" w:hanging="357"/>
              <w:jc w:val="both"/>
              <w:rPr>
                <w:rFonts w:eastAsia="MS Mincho" w:cstheme="minorHAnsi"/>
                <w:lang w:eastAsia="fr-FR"/>
              </w:rPr>
            </w:pPr>
            <w:r w:rsidRPr="00E4156B">
              <w:rPr>
                <w:rFonts w:eastAsia="MS Mincho" w:cstheme="minorHAnsi"/>
                <w:lang w:eastAsia="fr-FR"/>
              </w:rPr>
              <w:t>Elaborer le draft du rapport final d'évaluation et soumettre au Secrétariat Exécutif du FONAREDD pour éventuels commentaires et approbation ;</w:t>
            </w:r>
          </w:p>
          <w:p w14:paraId="3C87CE87" w14:textId="77777777" w:rsidR="00D97B3F" w:rsidRPr="00E4156B" w:rsidRDefault="00D97B3F" w:rsidP="003C4FB7">
            <w:pPr>
              <w:numPr>
                <w:ilvl w:val="0"/>
                <w:numId w:val="13"/>
              </w:numPr>
              <w:ind w:left="567" w:hanging="357"/>
              <w:jc w:val="both"/>
              <w:rPr>
                <w:rFonts w:eastAsia="MS Mincho" w:cstheme="minorHAnsi"/>
                <w:lang w:eastAsia="fr-FR"/>
              </w:rPr>
            </w:pPr>
            <w:r w:rsidRPr="00E4156B">
              <w:rPr>
                <w:rFonts w:eastAsia="MS Mincho" w:cstheme="minorHAnsi"/>
                <w:lang w:eastAsia="fr-FR"/>
              </w:rPr>
              <w:t>Déposer le rapport final tel que requis dans les présents Termes de référence.</w:t>
            </w:r>
          </w:p>
          <w:p w14:paraId="410AE82F" w14:textId="77777777" w:rsidR="00D97B3F" w:rsidRPr="00E4156B" w:rsidRDefault="00D97B3F" w:rsidP="00D97B3F">
            <w:pPr>
              <w:pStyle w:val="Sansinterligne"/>
              <w:rPr>
                <w:rFonts w:asciiTheme="minorHAnsi" w:hAnsiTheme="minorHAnsi" w:cstheme="minorHAnsi"/>
                <w:sz w:val="16"/>
                <w:szCs w:val="16"/>
              </w:rPr>
            </w:pPr>
          </w:p>
          <w:p w14:paraId="5A7A366E" w14:textId="76829AFE" w:rsidR="00D97B3F" w:rsidRPr="00E4156B" w:rsidRDefault="00D97B3F" w:rsidP="00D97B3F">
            <w:pPr>
              <w:rPr>
                <w:rFonts w:eastAsia="MS Mincho" w:cstheme="minorHAnsi"/>
                <w:lang w:eastAsia="fr-FR"/>
              </w:rPr>
            </w:pPr>
            <w:r w:rsidRPr="00E4156B">
              <w:rPr>
                <w:rFonts w:eastAsia="MS Mincho" w:cstheme="minorHAnsi"/>
                <w:lang w:eastAsia="fr-FR"/>
              </w:rPr>
              <w:lastRenderedPageBreak/>
              <w:t>La répartition des tâches ci-dessous devra servir de base aux Consultants qui doivent la renforcer de manière consensuelle et suivant certaines contraintes à justifier dans la note de démarrage de la mission à présenter au Comité Technique pour ANO et orientations éventuelles.</w:t>
            </w:r>
          </w:p>
          <w:p w14:paraId="0B81013E" w14:textId="6F19663C" w:rsidR="00D97B3F" w:rsidRPr="00E4156B" w:rsidRDefault="00D97B3F" w:rsidP="00D97B3F">
            <w:pPr>
              <w:rPr>
                <w:rFonts w:eastAsia="MS Mincho" w:cstheme="minorHAnsi"/>
                <w:lang w:eastAsia="fr-FR"/>
              </w:rPr>
            </w:pPr>
          </w:p>
          <w:p w14:paraId="1E337CE7" w14:textId="77777777" w:rsidR="000A3C4D" w:rsidRDefault="000A3C4D" w:rsidP="00D97B3F">
            <w:pPr>
              <w:rPr>
                <w:rFonts w:eastAsia="MS Mincho" w:cstheme="minorHAnsi"/>
                <w:i/>
                <w:iCs/>
                <w:lang w:eastAsia="fr-FR"/>
              </w:rPr>
            </w:pPr>
          </w:p>
          <w:p w14:paraId="5B6BD3F6" w14:textId="77777777" w:rsidR="00D97B3F" w:rsidRPr="00E4156B" w:rsidRDefault="00D97B3F" w:rsidP="003C4FB7">
            <w:pPr>
              <w:pStyle w:val="Paragraphedeliste"/>
              <w:numPr>
                <w:ilvl w:val="0"/>
                <w:numId w:val="14"/>
              </w:numPr>
              <w:spacing w:before="120" w:after="120" w:line="259" w:lineRule="auto"/>
              <w:ind w:left="709" w:hanging="349"/>
              <w:jc w:val="both"/>
              <w:rPr>
                <w:rFonts w:cstheme="minorHAnsi"/>
              </w:rPr>
            </w:pPr>
            <w:r w:rsidRPr="00E4156B">
              <w:rPr>
                <w:rFonts w:cstheme="minorHAnsi"/>
              </w:rPr>
              <w:t>L’analyse des réalisations et des opportunités du programme à travers l’analyse des rapports techniques, semi-annuels et annuels, et d'autres documents produits dans le cadre de ce programme ainsi qu'à travers des entretiens avec des informateurs clés, des contacts avec des partenaires clés et des visites sur le terrain dans les zones du projet.</w:t>
            </w:r>
          </w:p>
          <w:p w14:paraId="52AF6972" w14:textId="77777777" w:rsidR="00D97B3F" w:rsidRPr="00E4156B" w:rsidRDefault="00D97B3F" w:rsidP="003C4FB7">
            <w:pPr>
              <w:pStyle w:val="Paragraphedeliste"/>
              <w:numPr>
                <w:ilvl w:val="0"/>
                <w:numId w:val="14"/>
              </w:numPr>
              <w:spacing w:before="120" w:after="120" w:line="259" w:lineRule="auto"/>
              <w:ind w:left="709" w:hanging="349"/>
              <w:jc w:val="both"/>
              <w:rPr>
                <w:rFonts w:cstheme="minorHAnsi"/>
              </w:rPr>
            </w:pPr>
            <w:r w:rsidRPr="00E4156B">
              <w:rPr>
                <w:rFonts w:cstheme="minorHAnsi"/>
              </w:rPr>
              <w:t>L’analyse FFOM (forces, faiblesses, opportunités et menaces) pour montrer l'étendue et la qualité du réseau de collaboration dudit programme avec les acteurs et les parties prenantes, le niveau de capitalisation et de communication des activités, et le niveau d'appropriation par les acteurs.</w:t>
            </w:r>
          </w:p>
          <w:p w14:paraId="51C4BF97" w14:textId="317F9BDE" w:rsidR="00D97B3F" w:rsidRPr="00E4156B" w:rsidRDefault="00D97B3F" w:rsidP="003C4FB7">
            <w:pPr>
              <w:pStyle w:val="Paragraphedeliste"/>
              <w:numPr>
                <w:ilvl w:val="0"/>
                <w:numId w:val="14"/>
              </w:numPr>
              <w:spacing w:before="120" w:after="120" w:line="259" w:lineRule="auto"/>
              <w:ind w:left="709" w:hanging="349"/>
              <w:jc w:val="both"/>
              <w:rPr>
                <w:rFonts w:cstheme="minorHAnsi"/>
              </w:rPr>
            </w:pPr>
            <w:r w:rsidRPr="00E4156B">
              <w:rPr>
                <w:rFonts w:cstheme="minorHAnsi"/>
              </w:rPr>
              <w:t>L’analyse des acquis du programme à capitaliser dans la prochaine phase.</w:t>
            </w:r>
          </w:p>
        </w:tc>
      </w:tr>
    </w:tbl>
    <w:p w14:paraId="724381F7" w14:textId="77777777" w:rsidR="00D97B3F" w:rsidRPr="00E4156B" w:rsidRDefault="00D97B3F" w:rsidP="00A24134">
      <w:pPr>
        <w:rPr>
          <w:rFonts w:cstheme="minorHAnsi"/>
          <w:b/>
        </w:rPr>
      </w:pPr>
    </w:p>
    <w:p w14:paraId="4779436B" w14:textId="121C3CBD" w:rsidR="00E70C53" w:rsidRPr="00E70C53" w:rsidRDefault="00D97B3F" w:rsidP="00E70C53">
      <w:pPr>
        <w:pStyle w:val="Titre2"/>
        <w:rPr>
          <w:rFonts w:asciiTheme="minorHAnsi" w:eastAsia="MS Mincho" w:hAnsiTheme="minorHAnsi" w:cstheme="minorHAnsi"/>
          <w:b/>
          <w:bCs/>
          <w:color w:val="auto"/>
          <w:sz w:val="22"/>
          <w:szCs w:val="22"/>
        </w:rPr>
      </w:pPr>
      <w:r w:rsidRPr="000A3C4D">
        <w:rPr>
          <w:rFonts w:asciiTheme="minorHAnsi" w:eastAsia="MS Mincho" w:hAnsiTheme="minorHAnsi" w:cstheme="minorHAnsi"/>
          <w:b/>
          <w:bCs/>
          <w:color w:val="auto"/>
          <w:sz w:val="22"/>
          <w:szCs w:val="22"/>
        </w:rPr>
        <w:t>3.2 Profil de l’évaluateur</w:t>
      </w: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4A0" w:firstRow="1" w:lastRow="0" w:firstColumn="1" w:lastColumn="0" w:noHBand="0" w:noVBand="1"/>
      </w:tblPr>
      <w:tblGrid>
        <w:gridCol w:w="1838"/>
        <w:gridCol w:w="7630"/>
      </w:tblGrid>
      <w:tr w:rsidR="005C575C" w:rsidRPr="00E4156B" w14:paraId="40022112" w14:textId="77777777" w:rsidTr="00AC050A">
        <w:trPr>
          <w:trHeight w:val="230"/>
        </w:trPr>
        <w:tc>
          <w:tcPr>
            <w:tcW w:w="183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AB89CC8" w14:textId="0FD3C623" w:rsidR="005C575C" w:rsidRPr="00E4156B" w:rsidRDefault="005C575C" w:rsidP="005C575C">
            <w:pPr>
              <w:spacing w:after="0"/>
              <w:jc w:val="both"/>
              <w:rPr>
                <w:rFonts w:cstheme="minorHAnsi"/>
              </w:rPr>
            </w:pPr>
            <w:bookmarkStart w:id="5" w:name="_Hlk28596488"/>
            <w:r w:rsidRPr="00E4156B">
              <w:rPr>
                <w:rFonts w:cstheme="minorHAnsi"/>
              </w:rPr>
              <w:t>Education :</w:t>
            </w:r>
          </w:p>
        </w:tc>
        <w:tc>
          <w:tcPr>
            <w:tcW w:w="7630" w:type="dxa"/>
            <w:tcBorders>
              <w:top w:val="single" w:sz="4" w:space="0" w:color="000080"/>
              <w:left w:val="single" w:sz="4" w:space="0" w:color="000080"/>
              <w:bottom w:val="single" w:sz="4" w:space="0" w:color="000080"/>
              <w:right w:val="single" w:sz="4" w:space="0" w:color="000080"/>
            </w:tcBorders>
            <w:shd w:val="clear" w:color="auto" w:fill="auto"/>
          </w:tcPr>
          <w:p w14:paraId="5FF4738F" w14:textId="3A258E30" w:rsidR="005C575C" w:rsidRPr="00E4156B" w:rsidRDefault="005C575C" w:rsidP="00C812A8">
            <w:pPr>
              <w:spacing w:before="60" w:after="0"/>
              <w:jc w:val="both"/>
              <w:rPr>
                <w:rFonts w:eastAsia="MS Mincho" w:cstheme="minorHAnsi"/>
                <w:lang w:eastAsia="fr-FR"/>
              </w:rPr>
            </w:pPr>
            <w:r w:rsidRPr="00E4156B">
              <w:rPr>
                <w:rFonts w:eastAsia="MS Mincho" w:cstheme="minorHAnsi"/>
                <w:lang w:eastAsia="fr-FR"/>
              </w:rPr>
              <w:t xml:space="preserve">Maitrise et/ou Doctorat en aménagement du territoire, Ecologie et gestion du paysage, Environnement, Droit, ou en Sciences politiques et administratives. </w:t>
            </w:r>
          </w:p>
        </w:tc>
      </w:tr>
      <w:tr w:rsidR="005C575C" w:rsidRPr="00E4156B" w14:paraId="2BACD7FF" w14:textId="77777777" w:rsidTr="005C575C">
        <w:trPr>
          <w:trHeight w:val="230"/>
        </w:trPr>
        <w:tc>
          <w:tcPr>
            <w:tcW w:w="1838" w:type="dxa"/>
            <w:tcBorders>
              <w:top w:val="single" w:sz="4" w:space="0" w:color="000080"/>
              <w:left w:val="single" w:sz="4" w:space="0" w:color="000080"/>
              <w:bottom w:val="single" w:sz="4" w:space="0" w:color="000080"/>
              <w:right w:val="single" w:sz="4" w:space="0" w:color="000080"/>
            </w:tcBorders>
            <w:shd w:val="clear" w:color="auto" w:fill="auto"/>
          </w:tcPr>
          <w:p w14:paraId="48D42A17" w14:textId="4A64DE51" w:rsidR="005C575C" w:rsidRPr="00E4156B" w:rsidRDefault="005C575C" w:rsidP="005C575C">
            <w:pPr>
              <w:spacing w:after="0"/>
              <w:jc w:val="both"/>
              <w:rPr>
                <w:rFonts w:cstheme="minorHAnsi"/>
              </w:rPr>
            </w:pPr>
            <w:r w:rsidRPr="00E4156B">
              <w:rPr>
                <w:rFonts w:cstheme="minorHAnsi"/>
              </w:rPr>
              <w:t>Expérience :</w:t>
            </w:r>
          </w:p>
        </w:tc>
        <w:tc>
          <w:tcPr>
            <w:tcW w:w="7630" w:type="dxa"/>
            <w:tcBorders>
              <w:top w:val="single" w:sz="4" w:space="0" w:color="000080"/>
              <w:left w:val="single" w:sz="4" w:space="0" w:color="000080"/>
              <w:bottom w:val="single" w:sz="4" w:space="0" w:color="000080"/>
              <w:right w:val="single" w:sz="4" w:space="0" w:color="000080"/>
            </w:tcBorders>
            <w:shd w:val="clear" w:color="auto" w:fill="auto"/>
          </w:tcPr>
          <w:p w14:paraId="54EF46BD" w14:textId="77777777" w:rsidR="00C812A8" w:rsidRPr="00E4156B" w:rsidRDefault="00C812A8" w:rsidP="003C4FB7">
            <w:pPr>
              <w:numPr>
                <w:ilvl w:val="0"/>
                <w:numId w:val="19"/>
              </w:numPr>
              <w:spacing w:before="60" w:after="0"/>
              <w:ind w:left="567"/>
              <w:jc w:val="both"/>
              <w:rPr>
                <w:rFonts w:eastAsia="MS Mincho" w:cstheme="minorHAnsi"/>
                <w:lang w:eastAsia="fr-FR"/>
              </w:rPr>
            </w:pPr>
            <w:r w:rsidRPr="00E4156B">
              <w:rPr>
                <w:rFonts w:eastAsia="MS Mincho" w:cstheme="minorHAnsi"/>
                <w:lang w:eastAsia="fr-FR"/>
              </w:rPr>
              <w:t>Au moins dix années d’expérience dans la pratique et le développement durable avec au moins 5 ans dans le travail de recherche participative, qualitative et quantitative, et dans la mise en œuvre, le suivi-évaluation des projets de développement.</w:t>
            </w:r>
          </w:p>
          <w:p w14:paraId="7A79ACEE" w14:textId="77777777" w:rsidR="00C812A8" w:rsidRPr="00E4156B" w:rsidRDefault="00C812A8" w:rsidP="003C4FB7">
            <w:pPr>
              <w:numPr>
                <w:ilvl w:val="0"/>
                <w:numId w:val="19"/>
              </w:numPr>
              <w:spacing w:before="60" w:after="0"/>
              <w:ind w:left="567"/>
              <w:jc w:val="both"/>
              <w:rPr>
                <w:rFonts w:eastAsia="MS Mincho" w:cstheme="minorHAnsi"/>
                <w:lang w:eastAsia="fr-FR"/>
              </w:rPr>
            </w:pPr>
            <w:r w:rsidRPr="00E4156B">
              <w:rPr>
                <w:rFonts w:eastAsia="MS Mincho" w:cstheme="minorHAnsi"/>
                <w:lang w:eastAsia="fr-FR"/>
              </w:rPr>
              <w:t>Connaissance sur les questions de changement climatique, notamment le processus REDD+.</w:t>
            </w:r>
          </w:p>
          <w:p w14:paraId="28EC125C" w14:textId="77777777" w:rsidR="00C812A8" w:rsidRPr="00E4156B" w:rsidRDefault="00C812A8" w:rsidP="003C4FB7">
            <w:pPr>
              <w:numPr>
                <w:ilvl w:val="0"/>
                <w:numId w:val="19"/>
              </w:numPr>
              <w:spacing w:before="60" w:after="0"/>
              <w:ind w:left="567"/>
              <w:jc w:val="both"/>
              <w:rPr>
                <w:rFonts w:eastAsia="MS Mincho" w:cstheme="minorHAnsi"/>
                <w:lang w:eastAsia="fr-FR"/>
              </w:rPr>
            </w:pPr>
            <w:r w:rsidRPr="00E4156B">
              <w:rPr>
                <w:rFonts w:eastAsia="MS Mincho" w:cstheme="minorHAnsi"/>
                <w:lang w:eastAsia="fr-FR"/>
              </w:rPr>
              <w:t>Familiarité avec l’approche « gestion axée sur des résultats », notamment l’évaluation des produits, effet et impacts.</w:t>
            </w:r>
          </w:p>
          <w:p w14:paraId="03891C7B" w14:textId="77777777" w:rsidR="00C812A8" w:rsidRPr="00E4156B" w:rsidRDefault="00C812A8" w:rsidP="003C4FB7">
            <w:pPr>
              <w:numPr>
                <w:ilvl w:val="0"/>
                <w:numId w:val="19"/>
              </w:numPr>
              <w:spacing w:before="60" w:after="0"/>
              <w:ind w:left="567"/>
              <w:jc w:val="both"/>
              <w:rPr>
                <w:rFonts w:eastAsia="MS Mincho" w:cstheme="minorHAnsi"/>
                <w:lang w:eastAsia="fr-FR"/>
              </w:rPr>
            </w:pPr>
            <w:r w:rsidRPr="00E4156B">
              <w:rPr>
                <w:rFonts w:eastAsia="MS Mincho" w:cstheme="minorHAnsi"/>
                <w:lang w:eastAsia="fr-FR"/>
              </w:rPr>
              <w:t>Excellentes capacités d'analyse et de synthèse, et expertise avérée dans des missions de suivi-évaluation des projets de développement.</w:t>
            </w:r>
          </w:p>
          <w:p w14:paraId="3E1651FB" w14:textId="77777777" w:rsidR="00C812A8" w:rsidRPr="00E4156B" w:rsidRDefault="00C812A8" w:rsidP="003C4FB7">
            <w:pPr>
              <w:numPr>
                <w:ilvl w:val="0"/>
                <w:numId w:val="19"/>
              </w:numPr>
              <w:spacing w:before="60" w:after="0"/>
              <w:ind w:left="567"/>
              <w:jc w:val="both"/>
              <w:rPr>
                <w:rFonts w:eastAsia="MS Mincho" w:cstheme="minorHAnsi"/>
                <w:lang w:eastAsia="fr-FR"/>
              </w:rPr>
            </w:pPr>
            <w:r w:rsidRPr="00E4156B">
              <w:rPr>
                <w:rFonts w:eastAsia="MS Mincho" w:cstheme="minorHAnsi"/>
                <w:lang w:eastAsia="fr-FR"/>
              </w:rPr>
              <w:t>Un certificat valide en technique d’évaluation des projets de développement (ou être membre ou affilié à une association d’experts en évaluation reconnue) seraient un atout.</w:t>
            </w:r>
          </w:p>
          <w:p w14:paraId="7953E5F8" w14:textId="77777777" w:rsidR="00C812A8" w:rsidRPr="00E4156B" w:rsidRDefault="00C812A8" w:rsidP="003C4FB7">
            <w:pPr>
              <w:numPr>
                <w:ilvl w:val="0"/>
                <w:numId w:val="19"/>
              </w:numPr>
              <w:spacing w:before="60" w:after="0"/>
              <w:ind w:left="567"/>
              <w:jc w:val="both"/>
              <w:rPr>
                <w:rFonts w:eastAsia="MS Mincho" w:cstheme="minorHAnsi"/>
                <w:lang w:eastAsia="fr-FR"/>
              </w:rPr>
            </w:pPr>
            <w:r w:rsidRPr="00E4156B">
              <w:rPr>
                <w:rFonts w:eastAsia="MS Mincho" w:cstheme="minorHAnsi"/>
                <w:lang w:eastAsia="fr-FR"/>
              </w:rPr>
              <w:t>Habilité à conduire des exercices de restitution des conclusions d’évaluation et des recommandations aux parties prenantes, y compris la production d’un Aide-Mémoire, l’organisation de séances de briefing/débriefings, et la production de rapports de mission provisoire et finaux.</w:t>
            </w:r>
          </w:p>
          <w:p w14:paraId="22AA487E" w14:textId="77777777" w:rsidR="00C812A8" w:rsidRPr="00E4156B" w:rsidRDefault="00C812A8" w:rsidP="003C4FB7">
            <w:pPr>
              <w:numPr>
                <w:ilvl w:val="0"/>
                <w:numId w:val="19"/>
              </w:numPr>
              <w:spacing w:before="60" w:after="0"/>
              <w:ind w:left="567"/>
              <w:jc w:val="both"/>
              <w:rPr>
                <w:rFonts w:eastAsia="MS Mincho" w:cstheme="minorHAnsi"/>
                <w:lang w:eastAsia="fr-FR"/>
              </w:rPr>
            </w:pPr>
            <w:r w:rsidRPr="00E4156B">
              <w:rPr>
                <w:rFonts w:eastAsia="MS Mincho" w:cstheme="minorHAnsi"/>
                <w:lang w:eastAsia="fr-FR"/>
              </w:rPr>
              <w:lastRenderedPageBreak/>
              <w:t>Capacité d’apprécier l’intégration du genre, le respect des droits de l’homme et des peuples autochtones dans les activités des approches participatives.</w:t>
            </w:r>
          </w:p>
          <w:p w14:paraId="79ABC4BD" w14:textId="77777777" w:rsidR="00C812A8" w:rsidRPr="00E4156B" w:rsidRDefault="00C812A8" w:rsidP="003C4FB7">
            <w:pPr>
              <w:numPr>
                <w:ilvl w:val="0"/>
                <w:numId w:val="19"/>
              </w:numPr>
              <w:spacing w:before="60" w:after="0"/>
              <w:ind w:left="567"/>
              <w:jc w:val="both"/>
              <w:rPr>
                <w:rFonts w:eastAsia="MS Mincho" w:cstheme="minorHAnsi"/>
                <w:lang w:eastAsia="fr-FR"/>
              </w:rPr>
            </w:pPr>
            <w:r w:rsidRPr="00E4156B">
              <w:rPr>
                <w:rFonts w:eastAsia="MS Mincho" w:cstheme="minorHAnsi"/>
                <w:lang w:eastAsia="fr-FR"/>
              </w:rPr>
              <w:t>Capacité à coordonner un travail d’équipe, à travailler sous pression et à produire des résultats de qualité dans les délais impartis.</w:t>
            </w:r>
          </w:p>
          <w:p w14:paraId="4DA784FD" w14:textId="77777777" w:rsidR="00C812A8" w:rsidRPr="00E4156B" w:rsidRDefault="00C812A8" w:rsidP="003C4FB7">
            <w:pPr>
              <w:numPr>
                <w:ilvl w:val="0"/>
                <w:numId w:val="19"/>
              </w:numPr>
              <w:spacing w:before="60" w:after="0"/>
              <w:ind w:left="567"/>
              <w:jc w:val="both"/>
              <w:rPr>
                <w:rFonts w:eastAsia="MS Mincho" w:cstheme="minorHAnsi"/>
                <w:lang w:eastAsia="fr-FR"/>
              </w:rPr>
            </w:pPr>
            <w:r w:rsidRPr="00E4156B">
              <w:rPr>
                <w:rFonts w:eastAsia="MS Mincho" w:cstheme="minorHAnsi"/>
                <w:lang w:eastAsia="fr-FR"/>
              </w:rPr>
              <w:t>Expérience de terrain et des acteurs en RDC.</w:t>
            </w:r>
          </w:p>
          <w:p w14:paraId="2EA5C157" w14:textId="77777777" w:rsidR="00C812A8" w:rsidRPr="00E4156B" w:rsidRDefault="00C812A8" w:rsidP="003C4FB7">
            <w:pPr>
              <w:numPr>
                <w:ilvl w:val="0"/>
                <w:numId w:val="19"/>
              </w:numPr>
              <w:spacing w:before="60" w:after="0"/>
              <w:ind w:left="567"/>
              <w:jc w:val="both"/>
              <w:rPr>
                <w:rFonts w:eastAsia="MS Mincho" w:cstheme="minorHAnsi"/>
                <w:lang w:eastAsia="fr-FR"/>
              </w:rPr>
            </w:pPr>
            <w:r w:rsidRPr="00E4156B">
              <w:rPr>
                <w:rFonts w:eastAsia="MS Mincho" w:cstheme="minorHAnsi"/>
                <w:lang w:eastAsia="fr-FR"/>
              </w:rPr>
              <w:t>Faire preuve d’une capacité à mobiliser les parties prenantes dans le cadre d’interview.</w:t>
            </w:r>
          </w:p>
          <w:p w14:paraId="7B41F04E" w14:textId="3D494A5B" w:rsidR="005C575C" w:rsidRPr="00E4156B" w:rsidRDefault="00C812A8" w:rsidP="003C4FB7">
            <w:pPr>
              <w:numPr>
                <w:ilvl w:val="0"/>
                <w:numId w:val="19"/>
              </w:numPr>
              <w:spacing w:before="60" w:after="0"/>
              <w:ind w:left="567"/>
              <w:jc w:val="both"/>
              <w:rPr>
                <w:rFonts w:eastAsia="MS Mincho" w:cstheme="minorHAnsi"/>
                <w:lang w:eastAsia="fr-FR"/>
              </w:rPr>
            </w:pPr>
            <w:r w:rsidRPr="00E4156B">
              <w:rPr>
                <w:rFonts w:eastAsia="MS Mincho" w:cstheme="minorHAnsi"/>
                <w:lang w:eastAsia="fr-FR"/>
              </w:rPr>
              <w:t>Une bonne capacité d'utilisation des logiciels courants (MS Word, Excel, PowerPoint, Internet).</w:t>
            </w:r>
          </w:p>
        </w:tc>
      </w:tr>
      <w:tr w:rsidR="005C575C" w:rsidRPr="00E4156B" w14:paraId="5295FB66" w14:textId="77777777" w:rsidTr="005C575C">
        <w:trPr>
          <w:trHeight w:val="230"/>
        </w:trPr>
        <w:tc>
          <w:tcPr>
            <w:tcW w:w="1838" w:type="dxa"/>
            <w:tcBorders>
              <w:top w:val="single" w:sz="4" w:space="0" w:color="000080"/>
              <w:left w:val="single" w:sz="4" w:space="0" w:color="000080"/>
              <w:bottom w:val="single" w:sz="4" w:space="0" w:color="000080"/>
              <w:right w:val="single" w:sz="4" w:space="0" w:color="000080"/>
            </w:tcBorders>
            <w:shd w:val="clear" w:color="auto" w:fill="auto"/>
          </w:tcPr>
          <w:p w14:paraId="14EF7995" w14:textId="1AB1ACB5" w:rsidR="005C575C" w:rsidRPr="00E4156B" w:rsidRDefault="005C575C" w:rsidP="005C575C">
            <w:pPr>
              <w:spacing w:after="0"/>
              <w:jc w:val="both"/>
              <w:rPr>
                <w:rFonts w:cstheme="minorHAnsi"/>
              </w:rPr>
            </w:pPr>
            <w:r w:rsidRPr="00E4156B">
              <w:rPr>
                <w:rFonts w:cstheme="minorHAnsi"/>
              </w:rPr>
              <w:lastRenderedPageBreak/>
              <w:t>Langues requises :</w:t>
            </w:r>
          </w:p>
        </w:tc>
        <w:tc>
          <w:tcPr>
            <w:tcW w:w="7630" w:type="dxa"/>
            <w:tcBorders>
              <w:top w:val="single" w:sz="4" w:space="0" w:color="000080"/>
              <w:left w:val="single" w:sz="4" w:space="0" w:color="000080"/>
              <w:bottom w:val="single" w:sz="4" w:space="0" w:color="000080"/>
              <w:right w:val="single" w:sz="4" w:space="0" w:color="000080"/>
            </w:tcBorders>
            <w:shd w:val="clear" w:color="auto" w:fill="auto"/>
          </w:tcPr>
          <w:p w14:paraId="061A88B2" w14:textId="77777777" w:rsidR="00E70C53" w:rsidRDefault="00C812A8" w:rsidP="00E70C53">
            <w:pPr>
              <w:pStyle w:val="Paragraphedeliste"/>
              <w:numPr>
                <w:ilvl w:val="0"/>
                <w:numId w:val="21"/>
              </w:numPr>
              <w:shd w:val="clear" w:color="auto" w:fill="FFFFFF"/>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MS Mincho" w:cstheme="minorHAnsi"/>
                <w:color w:val="212121"/>
                <w:highlight w:val="white"/>
                <w:lang w:eastAsia="fr-FR"/>
              </w:rPr>
            </w:pPr>
            <w:r w:rsidRPr="00E70C53">
              <w:rPr>
                <w:rFonts w:eastAsia="MS Mincho" w:cstheme="minorHAnsi"/>
                <w:color w:val="212121"/>
                <w:highlight w:val="white"/>
                <w:lang w:eastAsia="fr-FR"/>
              </w:rPr>
              <w:t>Connaissance pratique du Français.</w:t>
            </w:r>
          </w:p>
          <w:p w14:paraId="60B9CA62" w14:textId="54CAE0AF" w:rsidR="005C575C" w:rsidRPr="00E70C53" w:rsidRDefault="00C812A8" w:rsidP="00E70C53">
            <w:pPr>
              <w:pStyle w:val="Paragraphedeliste"/>
              <w:numPr>
                <w:ilvl w:val="0"/>
                <w:numId w:val="21"/>
              </w:numPr>
              <w:shd w:val="clear" w:color="auto" w:fill="FFFFFF"/>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MS Mincho" w:cstheme="minorHAnsi"/>
                <w:color w:val="212121"/>
                <w:highlight w:val="white"/>
                <w:lang w:eastAsia="fr-FR"/>
              </w:rPr>
            </w:pPr>
            <w:r w:rsidRPr="00E70C53">
              <w:rPr>
                <w:rFonts w:eastAsia="MS Mincho" w:cstheme="minorHAnsi"/>
                <w:color w:val="212121"/>
                <w:highlight w:val="white"/>
                <w:lang w:eastAsia="fr-FR"/>
              </w:rPr>
              <w:t>Excellentes capacités d'écriture en Français.</w:t>
            </w:r>
          </w:p>
        </w:tc>
      </w:tr>
      <w:bookmarkEnd w:id="5"/>
    </w:tbl>
    <w:p w14:paraId="1F0E9DED" w14:textId="77777777" w:rsidR="00B7117E" w:rsidRPr="00E4156B" w:rsidRDefault="00B7117E" w:rsidP="00B7117E">
      <w:pPr>
        <w:spacing w:after="0"/>
        <w:jc w:val="both"/>
        <w:rPr>
          <w:rFonts w:cstheme="minorHAnsi"/>
        </w:rPr>
      </w:pPr>
    </w:p>
    <w:p w14:paraId="1F869904" w14:textId="7EBE35DC" w:rsidR="00A90065" w:rsidRPr="00E4156B" w:rsidRDefault="00750600" w:rsidP="00A90065">
      <w:pPr>
        <w:rPr>
          <w:rFonts w:cstheme="minorHAnsi"/>
          <w:b/>
        </w:rPr>
      </w:pPr>
      <w:bookmarkStart w:id="6" w:name="_Hlk29215072"/>
      <w:r>
        <w:rPr>
          <w:rFonts w:cstheme="minorHAnsi"/>
          <w:b/>
        </w:rPr>
        <w:t>4</w:t>
      </w:r>
      <w:r w:rsidR="00A90065" w:rsidRPr="00E4156B">
        <w:rPr>
          <w:rFonts w:cstheme="minorHAnsi"/>
          <w:b/>
        </w:rPr>
        <w:t>. Durée de la consultation</w:t>
      </w:r>
    </w:p>
    <w:tbl>
      <w:tblPr>
        <w:tblStyle w:val="Grilledutableau"/>
        <w:tblW w:w="0" w:type="auto"/>
        <w:tblLook w:val="04A0" w:firstRow="1" w:lastRow="0" w:firstColumn="1" w:lastColumn="0" w:noHBand="0" w:noVBand="1"/>
      </w:tblPr>
      <w:tblGrid>
        <w:gridCol w:w="9350"/>
      </w:tblGrid>
      <w:tr w:rsidR="00A90065" w:rsidRPr="00E4156B" w14:paraId="34231D42" w14:textId="77777777" w:rsidTr="00F64D98">
        <w:tc>
          <w:tcPr>
            <w:tcW w:w="9350" w:type="dxa"/>
          </w:tcPr>
          <w:p w14:paraId="09A904A0" w14:textId="77777777" w:rsidR="00A90065" w:rsidRPr="00E4156B" w:rsidRDefault="00A90065" w:rsidP="00F64D98">
            <w:pPr>
              <w:rPr>
                <w:rFonts w:cstheme="minorHAnsi"/>
                <w:b/>
                <w:lang w:val="fr-CD"/>
              </w:rPr>
            </w:pPr>
            <w:r w:rsidRPr="00E4156B">
              <w:rPr>
                <w:rFonts w:cstheme="minorHAnsi"/>
                <w:b/>
                <w:szCs w:val="20"/>
              </w:rPr>
              <w:t>Durée de la mission</w:t>
            </w:r>
          </w:p>
        </w:tc>
      </w:tr>
      <w:tr w:rsidR="00A90065" w:rsidRPr="00E4156B" w14:paraId="4356E806" w14:textId="77777777" w:rsidTr="00F64D98">
        <w:tc>
          <w:tcPr>
            <w:tcW w:w="9350" w:type="dxa"/>
          </w:tcPr>
          <w:p w14:paraId="42262A1E" w14:textId="77777777" w:rsidR="00A90065" w:rsidRPr="00E4156B" w:rsidRDefault="00A90065" w:rsidP="00F64D98">
            <w:pPr>
              <w:rPr>
                <w:rFonts w:cstheme="minorHAnsi"/>
                <w:szCs w:val="20"/>
                <w:lang w:eastAsia="fr-CD"/>
              </w:rPr>
            </w:pPr>
          </w:p>
          <w:p w14:paraId="77C107D8" w14:textId="4CDFD328" w:rsidR="00A90065" w:rsidRPr="00886BB4" w:rsidRDefault="00886BB4" w:rsidP="000D2B82">
            <w:pPr>
              <w:rPr>
                <w:rFonts w:cstheme="minorHAnsi"/>
                <w:bCs/>
                <w:szCs w:val="20"/>
                <w:lang w:eastAsia="fr-CD"/>
              </w:rPr>
            </w:pPr>
            <w:r w:rsidRPr="00886BB4">
              <w:rPr>
                <w:rFonts w:cstheme="minorHAnsi"/>
                <w:bCs/>
              </w:rPr>
              <w:t>29 jours de travail étalés sur 55 jours calendaires</w:t>
            </w:r>
          </w:p>
        </w:tc>
      </w:tr>
    </w:tbl>
    <w:p w14:paraId="61C4AD90" w14:textId="77777777" w:rsidR="001E648C" w:rsidRDefault="001E648C" w:rsidP="00D32251">
      <w:pPr>
        <w:rPr>
          <w:rFonts w:cstheme="minorHAnsi"/>
          <w:b/>
        </w:rPr>
      </w:pPr>
    </w:p>
    <w:p w14:paraId="2AD2674A" w14:textId="38F9C9EF" w:rsidR="00D32251" w:rsidRPr="00E4156B" w:rsidRDefault="00750600" w:rsidP="00D32251">
      <w:pPr>
        <w:rPr>
          <w:rFonts w:cstheme="minorHAnsi"/>
          <w:b/>
        </w:rPr>
      </w:pPr>
      <w:r>
        <w:rPr>
          <w:rFonts w:cstheme="minorHAnsi"/>
          <w:b/>
        </w:rPr>
        <w:t>5</w:t>
      </w:r>
      <w:r w:rsidR="00D32251" w:rsidRPr="00E4156B">
        <w:rPr>
          <w:rFonts w:cstheme="minorHAnsi"/>
          <w:b/>
        </w:rPr>
        <w:t xml:space="preserve">. </w:t>
      </w:r>
      <w:r w:rsidR="00D32251" w:rsidRPr="00E4156B">
        <w:rPr>
          <w:rFonts w:eastAsia="Calibri" w:cstheme="minorHAnsi"/>
          <w:b/>
        </w:rPr>
        <w:t>Documents constitutifs de l’offre</w:t>
      </w:r>
      <w:r w:rsidR="00D32251" w:rsidRPr="00E4156B">
        <w:rPr>
          <w:rFonts w:cstheme="minorHAnsi"/>
          <w:b/>
        </w:rPr>
        <w:t xml:space="preserve"> </w:t>
      </w:r>
    </w:p>
    <w:tbl>
      <w:tblPr>
        <w:tblStyle w:val="Grilledutableau"/>
        <w:tblW w:w="5000" w:type="pct"/>
        <w:tblLook w:val="04A0" w:firstRow="1" w:lastRow="0" w:firstColumn="1" w:lastColumn="0" w:noHBand="0" w:noVBand="1"/>
      </w:tblPr>
      <w:tblGrid>
        <w:gridCol w:w="9350"/>
      </w:tblGrid>
      <w:tr w:rsidR="00D32251" w:rsidRPr="00E4156B" w14:paraId="625FE62A" w14:textId="77777777" w:rsidTr="00D32251">
        <w:trPr>
          <w:trHeight w:val="75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71635" w14:textId="77777777" w:rsidR="00A90065" w:rsidRPr="00E4156B" w:rsidRDefault="00A90065" w:rsidP="00A90065">
            <w:pPr>
              <w:spacing w:line="293" w:lineRule="atLeast"/>
              <w:textAlignment w:val="baseline"/>
              <w:rPr>
                <w:rFonts w:cstheme="minorHAnsi"/>
                <w:lang w:eastAsia="fr-CD"/>
              </w:rPr>
            </w:pPr>
            <w:r w:rsidRPr="00E4156B">
              <w:rPr>
                <w:rFonts w:cstheme="minorHAnsi"/>
                <w:lang w:eastAsia="fr-CD"/>
              </w:rPr>
              <w:t>Pour démontrer leurs qualifications, les soumissionnaires devront soumettre une offre qui comprendra les documents suivants :</w:t>
            </w:r>
          </w:p>
          <w:p w14:paraId="7E62764A" w14:textId="77777777" w:rsidR="00A90065" w:rsidRPr="00E4156B" w:rsidRDefault="00D32251" w:rsidP="00A90065">
            <w:pPr>
              <w:rPr>
                <w:rFonts w:cstheme="minorHAnsi"/>
              </w:rPr>
            </w:pPr>
            <w:r w:rsidRPr="00E4156B">
              <w:rPr>
                <w:rFonts w:cstheme="minorHAnsi"/>
              </w:rPr>
              <w:t xml:space="preserve"> </w:t>
            </w:r>
          </w:p>
          <w:tbl>
            <w:tblPr>
              <w:tblW w:w="928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596"/>
              <w:gridCol w:w="5103"/>
              <w:gridCol w:w="2582"/>
            </w:tblGrid>
            <w:tr w:rsidR="001E648C" w:rsidRPr="00E4156B" w14:paraId="5E8D2680" w14:textId="77777777" w:rsidTr="002D19E6">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14:paraId="120FA1B9" w14:textId="77777777" w:rsidR="001E648C" w:rsidRPr="00E4156B" w:rsidRDefault="001E648C" w:rsidP="001E648C">
                  <w:pPr>
                    <w:spacing w:line="360" w:lineRule="auto"/>
                    <w:ind w:left="50"/>
                    <w:jc w:val="both"/>
                    <w:rPr>
                      <w:rFonts w:cstheme="minorHAnsi"/>
                      <w:lang w:eastAsia="fr-CD"/>
                    </w:rPr>
                  </w:pPr>
                  <w:r w:rsidRPr="00E4156B">
                    <w:rPr>
                      <w:rFonts w:cstheme="minorHAnsi"/>
                      <w:lang w:eastAsia="fr-CD"/>
                    </w:rPr>
                    <w:t>Document</w:t>
                  </w:r>
                </w:p>
              </w:tc>
              <w:tc>
                <w:tcPr>
                  <w:tcW w:w="5103" w:type="dxa"/>
                  <w:tcBorders>
                    <w:top w:val="outset" w:sz="6" w:space="0" w:color="auto"/>
                    <w:left w:val="outset" w:sz="6" w:space="0" w:color="auto"/>
                    <w:bottom w:val="outset" w:sz="6" w:space="0" w:color="auto"/>
                    <w:right w:val="outset" w:sz="6" w:space="0" w:color="auto"/>
                  </w:tcBorders>
                  <w:vAlign w:val="center"/>
                </w:tcPr>
                <w:p w14:paraId="7CBBFE23" w14:textId="77777777" w:rsidR="001E648C" w:rsidRPr="00E4156B" w:rsidRDefault="001E648C" w:rsidP="001E648C">
                  <w:pPr>
                    <w:spacing w:line="360" w:lineRule="auto"/>
                    <w:ind w:left="153"/>
                    <w:jc w:val="both"/>
                    <w:rPr>
                      <w:rFonts w:cstheme="minorHAnsi"/>
                      <w:lang w:eastAsia="fr-CD"/>
                    </w:rPr>
                  </w:pPr>
                  <w:r w:rsidRPr="00E4156B">
                    <w:rPr>
                      <w:rFonts w:cstheme="minorHAnsi"/>
                      <w:lang w:eastAsia="fr-CD"/>
                    </w:rPr>
                    <w:t>Description</w:t>
                  </w:r>
                </w:p>
              </w:tc>
              <w:tc>
                <w:tcPr>
                  <w:tcW w:w="2582" w:type="dxa"/>
                  <w:tcBorders>
                    <w:top w:val="outset" w:sz="6" w:space="0" w:color="auto"/>
                    <w:left w:val="outset" w:sz="6" w:space="0" w:color="auto"/>
                    <w:bottom w:val="outset" w:sz="6" w:space="0" w:color="auto"/>
                    <w:right w:val="outset" w:sz="6" w:space="0" w:color="auto"/>
                  </w:tcBorders>
                  <w:vAlign w:val="center"/>
                </w:tcPr>
                <w:p w14:paraId="53116CF0" w14:textId="77777777" w:rsidR="001E648C" w:rsidRPr="00E4156B" w:rsidRDefault="001E648C" w:rsidP="001E648C">
                  <w:pPr>
                    <w:spacing w:line="360" w:lineRule="auto"/>
                    <w:ind w:left="66"/>
                    <w:jc w:val="both"/>
                    <w:rPr>
                      <w:rFonts w:cstheme="minorHAnsi"/>
                      <w:lang w:eastAsia="fr-CD"/>
                    </w:rPr>
                  </w:pPr>
                  <w:r w:rsidRPr="00E4156B">
                    <w:rPr>
                      <w:rFonts w:cstheme="minorHAnsi"/>
                      <w:lang w:eastAsia="fr-CD"/>
                    </w:rPr>
                    <w:t>Forme</w:t>
                  </w:r>
                </w:p>
              </w:tc>
            </w:tr>
            <w:tr w:rsidR="001E648C" w:rsidRPr="00E4156B" w14:paraId="1C326AD0" w14:textId="77777777" w:rsidTr="002D19E6">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14:paraId="680AEB3E" w14:textId="77777777" w:rsidR="001E648C" w:rsidRPr="00E4156B" w:rsidRDefault="001E648C" w:rsidP="001E648C">
                  <w:pPr>
                    <w:spacing w:before="100" w:beforeAutospacing="1" w:after="100" w:afterAutospacing="1"/>
                    <w:ind w:left="50"/>
                    <w:rPr>
                      <w:rFonts w:cstheme="minorHAnsi"/>
                      <w:lang w:eastAsia="fr-CD"/>
                    </w:rPr>
                  </w:pPr>
                  <w:r w:rsidRPr="00E4156B">
                    <w:rPr>
                      <w:rFonts w:cstheme="minorHAnsi"/>
                      <w:lang w:eastAsia="fr-CD"/>
                    </w:rPr>
                    <w:t>Note méthodologique pour l’exécution de la mission attendue</w:t>
                  </w:r>
                </w:p>
              </w:tc>
              <w:tc>
                <w:tcPr>
                  <w:tcW w:w="5103" w:type="dxa"/>
                  <w:tcBorders>
                    <w:top w:val="outset" w:sz="6" w:space="0" w:color="auto"/>
                    <w:left w:val="outset" w:sz="6" w:space="0" w:color="auto"/>
                    <w:bottom w:val="outset" w:sz="6" w:space="0" w:color="auto"/>
                    <w:right w:val="outset" w:sz="6" w:space="0" w:color="auto"/>
                  </w:tcBorders>
                  <w:vAlign w:val="center"/>
                </w:tcPr>
                <w:p w14:paraId="05EF9533" w14:textId="77777777" w:rsidR="001E648C" w:rsidRPr="00E4156B" w:rsidRDefault="001E648C" w:rsidP="001E648C">
                  <w:pPr>
                    <w:ind w:left="153"/>
                    <w:rPr>
                      <w:rFonts w:cstheme="minorHAnsi"/>
                      <w:lang w:eastAsia="fr-CD"/>
                    </w:rPr>
                  </w:pPr>
                  <w:r w:rsidRPr="00E4156B">
                    <w:rPr>
                      <w:rFonts w:cstheme="minorHAnsi"/>
                      <w:lang w:eastAsia="fr-CD"/>
                    </w:rPr>
                    <w:t>Une description expliquant :</w:t>
                  </w:r>
                </w:p>
                <w:p w14:paraId="533B79AD" w14:textId="77777777" w:rsidR="001E648C" w:rsidRDefault="001E648C" w:rsidP="001E648C">
                  <w:pPr>
                    <w:numPr>
                      <w:ilvl w:val="0"/>
                      <w:numId w:val="4"/>
                    </w:numPr>
                    <w:spacing w:after="0" w:line="240" w:lineRule="auto"/>
                    <w:rPr>
                      <w:rFonts w:cstheme="minorHAnsi"/>
                      <w:lang w:eastAsia="fr-CD"/>
                    </w:rPr>
                  </w:pPr>
                  <w:proofErr w:type="gramStart"/>
                  <w:r w:rsidRPr="00E4156B">
                    <w:rPr>
                      <w:rFonts w:cstheme="minorHAnsi"/>
                      <w:lang w:eastAsia="fr-CD"/>
                    </w:rPr>
                    <w:t>en</w:t>
                  </w:r>
                  <w:proofErr w:type="gramEnd"/>
                  <w:r w:rsidRPr="00E4156B">
                    <w:rPr>
                      <w:rFonts w:cstheme="minorHAnsi"/>
                      <w:lang w:eastAsia="fr-CD"/>
                    </w:rPr>
                    <w:t xml:space="preserve"> quoi vous êtes le meilleur candidat pour la mission ;</w:t>
                  </w:r>
                </w:p>
                <w:p w14:paraId="2BB7CBDF" w14:textId="77777777" w:rsidR="001E648C" w:rsidRPr="00E4156B" w:rsidRDefault="001E648C" w:rsidP="001E648C">
                  <w:pPr>
                    <w:numPr>
                      <w:ilvl w:val="0"/>
                      <w:numId w:val="4"/>
                    </w:numPr>
                    <w:spacing w:after="0" w:line="240" w:lineRule="auto"/>
                    <w:rPr>
                      <w:rFonts w:cstheme="minorHAnsi"/>
                      <w:lang w:eastAsia="fr-CD"/>
                    </w:rPr>
                  </w:pPr>
                  <w:proofErr w:type="gramStart"/>
                  <w:r>
                    <w:rPr>
                      <w:rFonts w:cstheme="minorHAnsi"/>
                      <w:lang w:eastAsia="fr-CD"/>
                    </w:rPr>
                    <w:t>compréhension</w:t>
                  </w:r>
                  <w:proofErr w:type="gramEnd"/>
                  <w:r>
                    <w:rPr>
                      <w:rFonts w:cstheme="minorHAnsi"/>
                      <w:lang w:eastAsia="fr-CD"/>
                    </w:rPr>
                    <w:t xml:space="preserve"> de la tâche et du contexte</w:t>
                  </w:r>
                </w:p>
                <w:p w14:paraId="451504AD" w14:textId="77777777" w:rsidR="001E648C" w:rsidRPr="00E4156B" w:rsidRDefault="001E648C" w:rsidP="001E648C">
                  <w:pPr>
                    <w:numPr>
                      <w:ilvl w:val="0"/>
                      <w:numId w:val="4"/>
                    </w:numPr>
                    <w:spacing w:before="100" w:beforeAutospacing="1" w:after="0" w:line="240" w:lineRule="auto"/>
                    <w:rPr>
                      <w:rFonts w:cstheme="minorHAnsi"/>
                      <w:lang w:eastAsia="fr-CD"/>
                    </w:rPr>
                  </w:pPr>
                  <w:r w:rsidRPr="00E4156B">
                    <w:rPr>
                      <w:rFonts w:cstheme="minorHAnsi"/>
                      <w:lang w:eastAsia="fr-CD"/>
                    </w:rPr>
                    <w:t> </w:t>
                  </w:r>
                  <w:proofErr w:type="gramStart"/>
                  <w:r w:rsidRPr="00E4156B">
                    <w:rPr>
                      <w:rFonts w:cstheme="minorHAnsi"/>
                      <w:lang w:eastAsia="fr-CD"/>
                    </w:rPr>
                    <w:t>la</w:t>
                  </w:r>
                  <w:proofErr w:type="gramEnd"/>
                  <w:r w:rsidRPr="00E4156B">
                    <w:rPr>
                      <w:rFonts w:cstheme="minorHAnsi"/>
                      <w:lang w:eastAsia="fr-CD"/>
                    </w:rPr>
                    <w:t xml:space="preserve"> démarche  ou approche, les outils ainsi que les tâches que vous comptez mettre en œuvre pour réaliser la mission.</w:t>
                  </w:r>
                </w:p>
                <w:p w14:paraId="52613272" w14:textId="77777777" w:rsidR="001E648C" w:rsidRPr="00E4156B" w:rsidRDefault="001E648C" w:rsidP="001E648C">
                  <w:pPr>
                    <w:numPr>
                      <w:ilvl w:val="0"/>
                      <w:numId w:val="4"/>
                    </w:numPr>
                    <w:spacing w:before="100" w:beforeAutospacing="1" w:after="0" w:line="240" w:lineRule="auto"/>
                    <w:rPr>
                      <w:rFonts w:cstheme="minorHAnsi"/>
                      <w:lang w:eastAsia="fr-CD"/>
                    </w:rPr>
                  </w:pPr>
                  <w:r w:rsidRPr="00E4156B">
                    <w:rPr>
                      <w:rFonts w:cstheme="minorHAnsi"/>
                      <w:lang w:eastAsia="fr-CD"/>
                    </w:rPr>
                    <w:t>Le chronogramme de réalisation</w:t>
                  </w:r>
                </w:p>
                <w:p w14:paraId="75D911D5" w14:textId="77777777" w:rsidR="001E648C" w:rsidRPr="00E4156B" w:rsidRDefault="001E648C" w:rsidP="001E648C">
                  <w:pPr>
                    <w:numPr>
                      <w:ilvl w:val="0"/>
                      <w:numId w:val="4"/>
                    </w:numPr>
                    <w:spacing w:before="100" w:beforeAutospacing="1" w:after="0" w:line="240" w:lineRule="auto"/>
                    <w:rPr>
                      <w:rFonts w:cstheme="minorHAnsi"/>
                      <w:lang w:eastAsia="fr-CD"/>
                    </w:rPr>
                  </w:pPr>
                  <w:r w:rsidRPr="00E4156B">
                    <w:rPr>
                      <w:rFonts w:cstheme="minorHAnsi"/>
                      <w:lang w:eastAsia="fr-CD"/>
                    </w:rPr>
                    <w:t>Le cadre de travail pour réaliser la mission</w:t>
                  </w:r>
                </w:p>
              </w:tc>
              <w:tc>
                <w:tcPr>
                  <w:tcW w:w="2582" w:type="dxa"/>
                  <w:tcBorders>
                    <w:top w:val="outset" w:sz="6" w:space="0" w:color="auto"/>
                    <w:left w:val="outset" w:sz="6" w:space="0" w:color="auto"/>
                    <w:bottom w:val="outset" w:sz="6" w:space="0" w:color="auto"/>
                    <w:right w:val="outset" w:sz="6" w:space="0" w:color="auto"/>
                  </w:tcBorders>
                  <w:vAlign w:val="center"/>
                </w:tcPr>
                <w:p w14:paraId="238E1117" w14:textId="77777777" w:rsidR="001E648C" w:rsidRPr="00E4156B" w:rsidRDefault="001E648C" w:rsidP="001E648C">
                  <w:pPr>
                    <w:spacing w:before="100" w:beforeAutospacing="1" w:after="100" w:afterAutospacing="1"/>
                    <w:ind w:left="66"/>
                    <w:rPr>
                      <w:rFonts w:cstheme="minorHAnsi"/>
                      <w:lang w:eastAsia="fr-CD"/>
                    </w:rPr>
                  </w:pPr>
                  <w:r w:rsidRPr="00E4156B">
                    <w:rPr>
                      <w:rFonts w:cstheme="minorHAnsi"/>
                      <w:lang w:eastAsia="fr-CD"/>
                    </w:rPr>
                    <w:t>Pas de formulaire spécifique</w:t>
                  </w:r>
                </w:p>
              </w:tc>
            </w:tr>
            <w:tr w:rsidR="001E648C" w:rsidRPr="00E4156B" w14:paraId="6AEAD7AB" w14:textId="77777777" w:rsidTr="002D19E6">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14:paraId="55385DAA" w14:textId="77777777" w:rsidR="001E648C" w:rsidRPr="00E4156B" w:rsidRDefault="001E648C" w:rsidP="001E648C">
                  <w:pPr>
                    <w:spacing w:before="100" w:beforeAutospacing="1" w:after="100" w:afterAutospacing="1"/>
                    <w:ind w:left="50"/>
                    <w:rPr>
                      <w:rFonts w:cstheme="minorHAnsi"/>
                      <w:lang w:eastAsia="fr-CD"/>
                    </w:rPr>
                  </w:pPr>
                  <w:r w:rsidRPr="00E4156B">
                    <w:rPr>
                      <w:rFonts w:cstheme="minorHAnsi"/>
                      <w:lang w:eastAsia="fr-CD"/>
                    </w:rPr>
                    <w:lastRenderedPageBreak/>
                    <w:t>CV</w:t>
                  </w:r>
                </w:p>
              </w:tc>
              <w:tc>
                <w:tcPr>
                  <w:tcW w:w="5103" w:type="dxa"/>
                  <w:tcBorders>
                    <w:top w:val="outset" w:sz="6" w:space="0" w:color="auto"/>
                    <w:left w:val="outset" w:sz="6" w:space="0" w:color="auto"/>
                    <w:bottom w:val="outset" w:sz="6" w:space="0" w:color="auto"/>
                    <w:right w:val="outset" w:sz="6" w:space="0" w:color="auto"/>
                  </w:tcBorders>
                  <w:vAlign w:val="center"/>
                </w:tcPr>
                <w:p w14:paraId="6E6E341F" w14:textId="77777777" w:rsidR="001E648C" w:rsidRPr="00E4156B" w:rsidRDefault="001E648C" w:rsidP="001E648C">
                  <w:pPr>
                    <w:spacing w:before="100" w:beforeAutospacing="1" w:after="100" w:afterAutospacing="1"/>
                    <w:ind w:left="153"/>
                    <w:rPr>
                      <w:rFonts w:cstheme="minorHAnsi"/>
                      <w:lang w:eastAsia="fr-CD"/>
                    </w:rPr>
                  </w:pPr>
                  <w:r w:rsidRPr="00E4156B">
                    <w:rPr>
                      <w:rFonts w:cstheme="minorHAnsi"/>
                      <w:lang w:eastAsia="fr-CD"/>
                    </w:rPr>
                    <w:t>Fournir un CV en y incluant surtout les expériences des missions similaires et indiquant au moins 3 (trois) personnes de référence.</w:t>
                  </w:r>
                </w:p>
              </w:tc>
              <w:tc>
                <w:tcPr>
                  <w:tcW w:w="2582" w:type="dxa"/>
                  <w:tcBorders>
                    <w:top w:val="outset" w:sz="6" w:space="0" w:color="auto"/>
                    <w:left w:val="outset" w:sz="6" w:space="0" w:color="auto"/>
                    <w:bottom w:val="outset" w:sz="6" w:space="0" w:color="auto"/>
                    <w:right w:val="outset" w:sz="6" w:space="0" w:color="auto"/>
                  </w:tcBorders>
                  <w:vAlign w:val="center"/>
                </w:tcPr>
                <w:p w14:paraId="14D282A6" w14:textId="77777777" w:rsidR="001E648C" w:rsidRPr="00E4156B" w:rsidRDefault="001E648C" w:rsidP="001E648C">
                  <w:pPr>
                    <w:spacing w:before="100" w:beforeAutospacing="1" w:after="100" w:afterAutospacing="1"/>
                    <w:ind w:left="66"/>
                    <w:rPr>
                      <w:rFonts w:cstheme="minorHAnsi"/>
                      <w:lang w:eastAsia="fr-CD"/>
                    </w:rPr>
                  </w:pPr>
                  <w:r>
                    <w:rPr>
                      <w:rFonts w:cstheme="minorHAnsi"/>
                      <w:lang w:eastAsia="fr-CD"/>
                    </w:rPr>
                    <w:t>Le CV doit mettre en exergue les expériences requises pour prétendre à la consultance</w:t>
                  </w:r>
                </w:p>
              </w:tc>
            </w:tr>
            <w:tr w:rsidR="001E648C" w:rsidRPr="00E4156B" w14:paraId="074DA79F" w14:textId="77777777" w:rsidTr="002D19E6">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14:paraId="4E60B242" w14:textId="77777777" w:rsidR="001E648C" w:rsidRPr="00E4156B" w:rsidRDefault="001E648C" w:rsidP="001E648C">
                  <w:pPr>
                    <w:spacing w:before="100" w:beforeAutospacing="1" w:after="100" w:afterAutospacing="1"/>
                    <w:ind w:left="50"/>
                    <w:rPr>
                      <w:rFonts w:cstheme="minorHAnsi"/>
                      <w:lang w:eastAsia="fr-CD"/>
                    </w:rPr>
                  </w:pPr>
                  <w:r w:rsidRPr="00E4156B">
                    <w:rPr>
                      <w:rFonts w:cstheme="minorHAnsi"/>
                      <w:lang w:eastAsia="fr-CD"/>
                    </w:rPr>
                    <w:t>Diplômes</w:t>
                  </w:r>
                </w:p>
              </w:tc>
              <w:tc>
                <w:tcPr>
                  <w:tcW w:w="5103" w:type="dxa"/>
                  <w:tcBorders>
                    <w:top w:val="outset" w:sz="6" w:space="0" w:color="auto"/>
                    <w:left w:val="outset" w:sz="6" w:space="0" w:color="auto"/>
                    <w:bottom w:val="outset" w:sz="6" w:space="0" w:color="auto"/>
                    <w:right w:val="outset" w:sz="6" w:space="0" w:color="auto"/>
                  </w:tcBorders>
                  <w:vAlign w:val="center"/>
                </w:tcPr>
                <w:p w14:paraId="6EA3609F" w14:textId="77777777" w:rsidR="001E648C" w:rsidRPr="00E4156B" w:rsidRDefault="001E648C" w:rsidP="001E648C">
                  <w:pPr>
                    <w:spacing w:before="100" w:beforeAutospacing="1" w:after="100" w:afterAutospacing="1"/>
                    <w:ind w:left="153"/>
                    <w:rPr>
                      <w:rFonts w:cstheme="minorHAnsi"/>
                      <w:lang w:eastAsia="fr-CD"/>
                    </w:rPr>
                  </w:pPr>
                  <w:r w:rsidRPr="00E4156B">
                    <w:rPr>
                      <w:rFonts w:cstheme="minorHAnsi"/>
                      <w:lang w:eastAsia="fr-CD"/>
                    </w:rPr>
                    <w:t>Envoyer une(les) copies du (des) diplômes le plus pertinent.</w:t>
                  </w:r>
                </w:p>
              </w:tc>
              <w:tc>
                <w:tcPr>
                  <w:tcW w:w="2582" w:type="dxa"/>
                  <w:tcBorders>
                    <w:top w:val="outset" w:sz="6" w:space="0" w:color="auto"/>
                    <w:left w:val="outset" w:sz="6" w:space="0" w:color="auto"/>
                    <w:bottom w:val="outset" w:sz="6" w:space="0" w:color="auto"/>
                    <w:right w:val="outset" w:sz="6" w:space="0" w:color="auto"/>
                  </w:tcBorders>
                  <w:vAlign w:val="center"/>
                </w:tcPr>
                <w:p w14:paraId="0CBE9B04" w14:textId="77777777" w:rsidR="001E648C" w:rsidRPr="00E4156B" w:rsidRDefault="001E648C" w:rsidP="001E648C">
                  <w:pPr>
                    <w:spacing w:before="100" w:beforeAutospacing="1" w:after="100" w:afterAutospacing="1"/>
                    <w:ind w:left="66"/>
                    <w:rPr>
                      <w:rFonts w:cstheme="minorHAnsi"/>
                      <w:lang w:eastAsia="fr-CD"/>
                    </w:rPr>
                  </w:pPr>
                  <w:r w:rsidRPr="00E4156B">
                    <w:rPr>
                      <w:rFonts w:cstheme="minorHAnsi"/>
                      <w:lang w:eastAsia="fr-CD"/>
                    </w:rPr>
                    <w:t> </w:t>
                  </w:r>
                </w:p>
              </w:tc>
            </w:tr>
            <w:tr w:rsidR="001E648C" w:rsidRPr="00E4156B" w14:paraId="1F309B91" w14:textId="77777777" w:rsidTr="002D19E6">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14:paraId="492436F5" w14:textId="77777777" w:rsidR="001E648C" w:rsidRPr="00E4156B" w:rsidRDefault="001E648C" w:rsidP="001E648C">
                  <w:pPr>
                    <w:spacing w:before="100" w:beforeAutospacing="1" w:after="100" w:afterAutospacing="1"/>
                    <w:ind w:left="50"/>
                    <w:rPr>
                      <w:rFonts w:cstheme="minorHAnsi"/>
                      <w:lang w:eastAsia="fr-CD"/>
                    </w:rPr>
                  </w:pPr>
                  <w:r w:rsidRPr="00E4156B">
                    <w:rPr>
                      <w:rFonts w:cstheme="minorHAnsi"/>
                      <w:lang w:eastAsia="fr-CD"/>
                    </w:rPr>
                    <w:t>Tableau des coûts</w:t>
                  </w:r>
                </w:p>
              </w:tc>
              <w:tc>
                <w:tcPr>
                  <w:tcW w:w="5103" w:type="dxa"/>
                  <w:tcBorders>
                    <w:top w:val="outset" w:sz="6" w:space="0" w:color="auto"/>
                    <w:left w:val="outset" w:sz="6" w:space="0" w:color="auto"/>
                    <w:bottom w:val="outset" w:sz="6" w:space="0" w:color="auto"/>
                    <w:right w:val="outset" w:sz="6" w:space="0" w:color="auto"/>
                  </w:tcBorders>
                  <w:vAlign w:val="center"/>
                </w:tcPr>
                <w:p w14:paraId="0D5D37B0" w14:textId="77777777" w:rsidR="001E648C" w:rsidRPr="00E4156B" w:rsidRDefault="001E648C" w:rsidP="001E648C">
                  <w:pPr>
                    <w:spacing w:before="100" w:beforeAutospacing="1" w:after="100" w:afterAutospacing="1"/>
                    <w:ind w:left="153"/>
                    <w:rPr>
                      <w:rFonts w:cstheme="minorHAnsi"/>
                      <w:lang w:eastAsia="fr-CD"/>
                    </w:rPr>
                  </w:pPr>
                  <w:r w:rsidRPr="00E4156B">
                    <w:rPr>
                      <w:rFonts w:cstheme="minorHAnsi"/>
                      <w:lang w:eastAsia="fr-CD"/>
                    </w:rPr>
                    <w:t>Remplir le tableau</w:t>
                  </w:r>
                </w:p>
              </w:tc>
              <w:tc>
                <w:tcPr>
                  <w:tcW w:w="2582" w:type="dxa"/>
                  <w:tcBorders>
                    <w:top w:val="outset" w:sz="6" w:space="0" w:color="auto"/>
                    <w:left w:val="outset" w:sz="6" w:space="0" w:color="auto"/>
                    <w:bottom w:val="outset" w:sz="6" w:space="0" w:color="auto"/>
                    <w:right w:val="outset" w:sz="6" w:space="0" w:color="auto"/>
                  </w:tcBorders>
                  <w:vAlign w:val="center"/>
                </w:tcPr>
                <w:p w14:paraId="4C2E16E1" w14:textId="77777777" w:rsidR="001E648C" w:rsidRPr="00E4156B" w:rsidRDefault="001E648C" w:rsidP="001E648C">
                  <w:pPr>
                    <w:spacing w:before="100" w:beforeAutospacing="1" w:after="100" w:afterAutospacing="1"/>
                    <w:ind w:left="66"/>
                    <w:rPr>
                      <w:rFonts w:cstheme="minorHAnsi"/>
                      <w:sz w:val="18"/>
                      <w:szCs w:val="18"/>
                      <w:lang w:eastAsia="fr-CD"/>
                    </w:rPr>
                  </w:pPr>
                  <w:r w:rsidRPr="00E4156B">
                    <w:rPr>
                      <w:rFonts w:cstheme="minorHAnsi"/>
                      <w:sz w:val="18"/>
                      <w:szCs w:val="18"/>
                      <w:lang w:eastAsia="fr-CD"/>
                    </w:rPr>
                    <w:t>Annexe 2 « </w:t>
                  </w:r>
                  <w:hyperlink r:id="rId13" w:history="1">
                    <w:r w:rsidRPr="00E4156B">
                      <w:rPr>
                        <w:rFonts w:cstheme="minorHAnsi"/>
                        <w:sz w:val="18"/>
                        <w:szCs w:val="18"/>
                        <w:lang w:eastAsia="fr-CD"/>
                      </w:rPr>
                      <w:t>Tableau des coûts</w:t>
                    </w:r>
                  </w:hyperlink>
                  <w:r w:rsidRPr="00E4156B">
                    <w:rPr>
                      <w:rFonts w:cstheme="minorHAnsi"/>
                      <w:sz w:val="18"/>
                      <w:szCs w:val="18"/>
                      <w:lang w:eastAsia="fr-CD"/>
                    </w:rPr>
                    <w:t> (annexe 2) ». (Cliquer sur « la lettre de soumission » pour télécharger le document)</w:t>
                  </w:r>
                </w:p>
              </w:tc>
            </w:tr>
          </w:tbl>
          <w:p w14:paraId="022862B8" w14:textId="16F2DF05" w:rsidR="00D32251" w:rsidRPr="00E4156B" w:rsidRDefault="00D32251" w:rsidP="00A90065">
            <w:pPr>
              <w:rPr>
                <w:rFonts w:cstheme="minorHAnsi"/>
              </w:rPr>
            </w:pPr>
          </w:p>
        </w:tc>
      </w:tr>
    </w:tbl>
    <w:p w14:paraId="140DB161" w14:textId="77777777" w:rsidR="00D32251" w:rsidRPr="00E4156B" w:rsidRDefault="00D32251" w:rsidP="00D32251">
      <w:pPr>
        <w:rPr>
          <w:rFonts w:cstheme="minorHAnsi"/>
          <w:b/>
        </w:rPr>
      </w:pPr>
    </w:p>
    <w:p w14:paraId="188E1267" w14:textId="6A912294" w:rsidR="00802D27" w:rsidRPr="00E4156B" w:rsidRDefault="001E648C" w:rsidP="00802D27">
      <w:pPr>
        <w:rPr>
          <w:rFonts w:cstheme="minorHAnsi"/>
          <w:b/>
        </w:rPr>
      </w:pPr>
      <w:r>
        <w:rPr>
          <w:rFonts w:cstheme="minorHAnsi"/>
          <w:b/>
        </w:rPr>
        <w:t>6</w:t>
      </w:r>
      <w:r w:rsidR="00802D27" w:rsidRPr="00E4156B">
        <w:rPr>
          <w:rFonts w:cstheme="minorHAnsi"/>
          <w:b/>
        </w:rPr>
        <w:t xml:space="preserve">. </w:t>
      </w:r>
      <w:r w:rsidR="00802D27" w:rsidRPr="00E4156B">
        <w:rPr>
          <w:rFonts w:cstheme="minorHAnsi"/>
          <w:b/>
          <w:szCs w:val="20"/>
        </w:rPr>
        <w:t>La proposition financière</w:t>
      </w:r>
    </w:p>
    <w:tbl>
      <w:tblPr>
        <w:tblStyle w:val="Grilledutableau"/>
        <w:tblW w:w="0" w:type="auto"/>
        <w:tblLook w:val="04A0" w:firstRow="1" w:lastRow="0" w:firstColumn="1" w:lastColumn="0" w:noHBand="0" w:noVBand="1"/>
      </w:tblPr>
      <w:tblGrid>
        <w:gridCol w:w="9350"/>
      </w:tblGrid>
      <w:tr w:rsidR="00802D27" w:rsidRPr="00E4156B" w14:paraId="157541DE" w14:textId="77777777" w:rsidTr="00F64D98">
        <w:tc>
          <w:tcPr>
            <w:tcW w:w="9350" w:type="dxa"/>
          </w:tcPr>
          <w:p w14:paraId="0233BA0D" w14:textId="3A94B794" w:rsidR="00802D27" w:rsidRPr="00E4156B" w:rsidRDefault="00802D27" w:rsidP="00802D27">
            <w:pPr>
              <w:rPr>
                <w:rFonts w:cstheme="minorHAnsi"/>
                <w:b/>
                <w:szCs w:val="20"/>
              </w:rPr>
            </w:pPr>
            <w:r w:rsidRPr="00E4156B">
              <w:rPr>
                <w:rFonts w:cstheme="minorHAnsi"/>
                <w:szCs w:val="20"/>
                <w:lang w:eastAsia="fr-CD"/>
              </w:rPr>
              <w:t>Le soumissionnaire fait sa proposition financière suivant le Tableau des coûts. Il doit proposer un montant forfaitaire et présenter dans le Tableau des coûts la ventilation de ce montant forfaitaire (en y incluant les éléments qui le composent à savoir les frais de voyage, les indemnités journalières/</w:t>
            </w:r>
            <w:proofErr w:type="spellStart"/>
            <w:r w:rsidRPr="00E4156B">
              <w:rPr>
                <w:rFonts w:cstheme="minorHAnsi"/>
                <w:szCs w:val="20"/>
                <w:lang w:eastAsia="fr-CD"/>
              </w:rPr>
              <w:t>perdiems</w:t>
            </w:r>
            <w:proofErr w:type="spellEnd"/>
            <w:r w:rsidRPr="00E4156B">
              <w:rPr>
                <w:rFonts w:cstheme="minorHAnsi"/>
                <w:szCs w:val="20"/>
                <w:lang w:eastAsia="fr-CD"/>
              </w:rPr>
              <w:t xml:space="preserve"> et le nombre de jours de prestation).  </w:t>
            </w:r>
          </w:p>
        </w:tc>
      </w:tr>
    </w:tbl>
    <w:p w14:paraId="713097C2" w14:textId="77777777" w:rsidR="00412453" w:rsidRPr="00E4156B" w:rsidRDefault="00412453" w:rsidP="00D32251">
      <w:pPr>
        <w:rPr>
          <w:rFonts w:cstheme="minorHAnsi"/>
          <w:b/>
        </w:rPr>
      </w:pPr>
    </w:p>
    <w:p w14:paraId="6C5A91BB" w14:textId="5B7F1743" w:rsidR="00D32251" w:rsidRPr="00E4156B" w:rsidRDefault="001E648C" w:rsidP="00D32251">
      <w:pPr>
        <w:rPr>
          <w:rFonts w:cstheme="minorHAnsi"/>
          <w:b/>
        </w:rPr>
      </w:pPr>
      <w:r>
        <w:rPr>
          <w:rFonts w:cstheme="minorHAnsi"/>
          <w:b/>
        </w:rPr>
        <w:t>7</w:t>
      </w:r>
      <w:r w:rsidR="00D32251" w:rsidRPr="00E4156B">
        <w:rPr>
          <w:rFonts w:cstheme="minorHAnsi"/>
          <w:b/>
        </w:rPr>
        <w:t xml:space="preserve">. Evaluation </w:t>
      </w:r>
    </w:p>
    <w:tbl>
      <w:tblPr>
        <w:tblStyle w:val="Grilledutableau"/>
        <w:tblW w:w="0" w:type="auto"/>
        <w:tblLook w:val="04A0" w:firstRow="1" w:lastRow="0" w:firstColumn="1" w:lastColumn="0" w:noHBand="0" w:noVBand="1"/>
      </w:tblPr>
      <w:tblGrid>
        <w:gridCol w:w="9350"/>
      </w:tblGrid>
      <w:tr w:rsidR="00D32251" w:rsidRPr="00E4156B" w14:paraId="7E1453E4" w14:textId="77777777" w:rsidTr="00D32251">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59550" w14:textId="77777777" w:rsidR="00D32251" w:rsidRPr="00E4156B" w:rsidRDefault="00D32251">
            <w:pPr>
              <w:jc w:val="both"/>
              <w:rPr>
                <w:rFonts w:eastAsia="Times New Roman" w:cstheme="minorHAnsi"/>
                <w:b/>
                <w:u w:val="single"/>
                <w:lang w:eastAsia="rw-RW"/>
              </w:rPr>
            </w:pPr>
          </w:p>
          <w:p w14:paraId="2A8E0AEF" w14:textId="77777777" w:rsidR="00D32251" w:rsidRPr="00E4156B" w:rsidRDefault="00D32251">
            <w:pPr>
              <w:rPr>
                <w:rFonts w:cstheme="minorHAnsi"/>
              </w:rPr>
            </w:pPr>
            <w:r w:rsidRPr="00E4156B">
              <w:rPr>
                <w:rFonts w:cstheme="minorHAnsi"/>
              </w:rPr>
              <w:t xml:space="preserve">Le/la consultant/e individuel sera évalué sur la base de la méthodologie de </w:t>
            </w:r>
            <w:r w:rsidRPr="00E4156B">
              <w:rPr>
                <w:rFonts w:cstheme="minorHAnsi"/>
                <w:b/>
              </w:rPr>
              <w:t>Notation combinée.</w:t>
            </w:r>
            <w:r w:rsidRPr="00E4156B">
              <w:rPr>
                <w:rFonts w:cstheme="minorHAnsi"/>
              </w:rPr>
              <w:t xml:space="preserve"> Lorsque cette méthode d’évaluation est utilisée, le contrat est attribué au consultant individuel dont l’offre a été évaluée et jugée :</w:t>
            </w:r>
          </w:p>
          <w:p w14:paraId="264649BE" w14:textId="77777777" w:rsidR="00D32251" w:rsidRPr="00E4156B" w:rsidRDefault="00D32251">
            <w:pPr>
              <w:rPr>
                <w:rFonts w:cstheme="minorHAnsi"/>
              </w:rPr>
            </w:pPr>
          </w:p>
          <w:p w14:paraId="7187CC78" w14:textId="77777777" w:rsidR="00D32251" w:rsidRPr="00E4156B" w:rsidRDefault="00D32251" w:rsidP="003C4FB7">
            <w:pPr>
              <w:pStyle w:val="Paragraphedeliste"/>
              <w:numPr>
                <w:ilvl w:val="0"/>
                <w:numId w:val="1"/>
              </w:numPr>
              <w:rPr>
                <w:rFonts w:cstheme="minorHAnsi"/>
              </w:rPr>
            </w:pPr>
            <w:r w:rsidRPr="00E4156B">
              <w:rPr>
                <w:rFonts w:cstheme="minorHAnsi"/>
              </w:rPr>
              <w:t>Répondante/conforme/ acceptable et,</w:t>
            </w:r>
          </w:p>
          <w:p w14:paraId="01BC1E9E" w14:textId="77777777" w:rsidR="00D32251" w:rsidRPr="00E4156B" w:rsidRDefault="00D32251" w:rsidP="003C4FB7">
            <w:pPr>
              <w:pStyle w:val="Paragraphedeliste"/>
              <w:numPr>
                <w:ilvl w:val="0"/>
                <w:numId w:val="1"/>
              </w:numPr>
              <w:rPr>
                <w:rFonts w:cstheme="minorHAnsi"/>
              </w:rPr>
            </w:pPr>
            <w:r w:rsidRPr="00E4156B">
              <w:rPr>
                <w:rFonts w:cstheme="minorHAnsi"/>
              </w:rPr>
              <w:t>Ayant reçue la note globale pondérée la plus élevée sur la base des critères technique et financier spécifiés</w:t>
            </w:r>
          </w:p>
          <w:p w14:paraId="28EF532A" w14:textId="77777777" w:rsidR="00D32251" w:rsidRPr="00E4156B" w:rsidRDefault="00D32251">
            <w:pPr>
              <w:pStyle w:val="Paragraphedeliste"/>
              <w:rPr>
                <w:rFonts w:cstheme="minorHAnsi"/>
              </w:rPr>
            </w:pPr>
          </w:p>
          <w:p w14:paraId="00563BD8" w14:textId="77777777" w:rsidR="00D32251" w:rsidRPr="00E4156B" w:rsidRDefault="00D32251">
            <w:pPr>
              <w:rPr>
                <w:rFonts w:cstheme="minorHAnsi"/>
              </w:rPr>
            </w:pPr>
            <w:r w:rsidRPr="00E4156B">
              <w:rPr>
                <w:rFonts w:cstheme="minorHAnsi"/>
              </w:rPr>
              <w:t>*</w:t>
            </w:r>
            <w:r w:rsidRPr="00E4156B">
              <w:rPr>
                <w:rFonts w:cstheme="minorHAnsi"/>
                <w:u w:val="single"/>
              </w:rPr>
              <w:t xml:space="preserve">Pondération de l’évaluation technique : 70 % </w:t>
            </w:r>
          </w:p>
          <w:p w14:paraId="07427FD3" w14:textId="77777777" w:rsidR="00D32251" w:rsidRPr="00E4156B" w:rsidRDefault="00D32251">
            <w:pPr>
              <w:rPr>
                <w:rFonts w:cstheme="minorHAnsi"/>
              </w:rPr>
            </w:pPr>
            <w:r w:rsidRPr="00E4156B">
              <w:rPr>
                <w:rFonts w:cstheme="minorHAnsi"/>
              </w:rPr>
              <w:t>*</w:t>
            </w:r>
            <w:r w:rsidRPr="00E4156B">
              <w:rPr>
                <w:rFonts w:cstheme="minorHAnsi"/>
                <w:u w:val="single"/>
              </w:rPr>
              <w:t>Pondération de l’évaluation financière : 30 %</w:t>
            </w:r>
          </w:p>
          <w:p w14:paraId="1D2E7788" w14:textId="77777777" w:rsidR="00D32251" w:rsidRPr="00E4156B" w:rsidRDefault="00D32251">
            <w:pPr>
              <w:jc w:val="both"/>
              <w:rPr>
                <w:rFonts w:eastAsia="Times New Roman" w:cstheme="minorHAnsi"/>
                <w:bCs/>
                <w:lang w:eastAsia="rw-RW"/>
              </w:rPr>
            </w:pPr>
          </w:p>
          <w:p w14:paraId="1AAC4EE7" w14:textId="77777777" w:rsidR="00D32251" w:rsidRPr="00E4156B" w:rsidRDefault="00D32251">
            <w:pPr>
              <w:jc w:val="both"/>
              <w:rPr>
                <w:rFonts w:eastAsia="Times New Roman" w:cstheme="minorHAnsi"/>
                <w:bCs/>
                <w:lang w:eastAsia="rw-RW"/>
              </w:rPr>
            </w:pPr>
            <w:r w:rsidRPr="00E4156B">
              <w:rPr>
                <w:rFonts w:eastAsia="Times New Roman" w:cstheme="minorHAnsi"/>
                <w:bCs/>
                <w:lang w:eastAsia="rw-RW"/>
              </w:rPr>
              <w:t>L’évaluation des offres se déroule en deux temps. L’évaluation des propositions techniques est achevée avant l’ouverture et la comparaison des propositions financières.</w:t>
            </w:r>
          </w:p>
          <w:p w14:paraId="5F5BA87B" w14:textId="77777777" w:rsidR="00D32251" w:rsidRPr="00E4156B" w:rsidRDefault="00D32251">
            <w:pPr>
              <w:jc w:val="both"/>
              <w:rPr>
                <w:rFonts w:eastAsia="Times New Roman" w:cstheme="minorHAnsi"/>
                <w:bCs/>
                <w:lang w:eastAsia="rw-RW"/>
              </w:rPr>
            </w:pPr>
          </w:p>
          <w:p w14:paraId="5A5B4D7D" w14:textId="77777777" w:rsidR="00D32251" w:rsidRPr="00E4156B" w:rsidRDefault="00D32251">
            <w:pPr>
              <w:jc w:val="both"/>
              <w:rPr>
                <w:rFonts w:eastAsia="Times New Roman" w:cstheme="minorHAnsi"/>
                <w:bCs/>
                <w:lang w:eastAsia="rw-RW"/>
              </w:rPr>
            </w:pPr>
            <w:r w:rsidRPr="00E4156B">
              <w:rPr>
                <w:rFonts w:eastAsia="Times New Roman" w:cstheme="minorHAnsi"/>
                <w:bCs/>
                <w:lang w:eastAsia="rw-RW"/>
              </w:rPr>
              <w:t>Le marché sera attribué au/à la Consultant(e) ayant présenté le meilleur score combiné (rapport qualité/prix, évaluation cumulative).</w:t>
            </w:r>
          </w:p>
          <w:p w14:paraId="7BB88BA0" w14:textId="77777777" w:rsidR="00D32251" w:rsidRPr="00E4156B" w:rsidRDefault="00D32251">
            <w:pPr>
              <w:jc w:val="both"/>
              <w:rPr>
                <w:rFonts w:eastAsia="Times New Roman" w:cstheme="minorHAnsi"/>
                <w:bCs/>
                <w:lang w:eastAsia="rw-RW"/>
              </w:rPr>
            </w:pPr>
          </w:p>
          <w:p w14:paraId="71D16372" w14:textId="77777777" w:rsidR="00D32251" w:rsidRPr="00E4156B" w:rsidRDefault="00D32251" w:rsidP="003C4FB7">
            <w:pPr>
              <w:numPr>
                <w:ilvl w:val="0"/>
                <w:numId w:val="2"/>
              </w:numPr>
              <w:jc w:val="both"/>
              <w:rPr>
                <w:rFonts w:eastAsia="Times New Roman" w:cstheme="minorHAnsi"/>
                <w:bCs/>
                <w:i/>
                <w:u w:val="single"/>
                <w:lang w:val="en-US" w:eastAsia="rw-RW"/>
              </w:rPr>
            </w:pPr>
            <w:r w:rsidRPr="00E4156B">
              <w:rPr>
                <w:rFonts w:eastAsia="Times New Roman" w:cstheme="minorHAnsi"/>
                <w:bCs/>
                <w:i/>
                <w:u w:val="single"/>
                <w:lang w:eastAsia="rw-RW"/>
              </w:rPr>
              <w:t>Les propositions techniques</w:t>
            </w:r>
          </w:p>
          <w:p w14:paraId="08E10307" w14:textId="77777777" w:rsidR="00D32251" w:rsidRPr="00E4156B" w:rsidRDefault="00D32251">
            <w:pPr>
              <w:jc w:val="both"/>
              <w:rPr>
                <w:rFonts w:eastAsia="Times New Roman" w:cstheme="minorHAnsi"/>
                <w:bCs/>
                <w:i/>
                <w:u w:val="single"/>
                <w:lang w:eastAsia="rw-RW"/>
              </w:rPr>
            </w:pPr>
          </w:p>
          <w:p w14:paraId="518808CB" w14:textId="46BA78D1" w:rsidR="00D32251" w:rsidRDefault="00D32251">
            <w:pPr>
              <w:jc w:val="both"/>
              <w:rPr>
                <w:rFonts w:cstheme="minorHAnsi"/>
              </w:rPr>
            </w:pPr>
            <w:r w:rsidRPr="00E4156B">
              <w:rPr>
                <w:rFonts w:cstheme="minorHAnsi"/>
              </w:rPr>
              <w:lastRenderedPageBreak/>
              <w:t>Les propositions techniques seront évaluées sur leur degré de réponse par rapport aux termes de référence et sur la base des critères suivants :</w:t>
            </w:r>
          </w:p>
          <w:p w14:paraId="7AB9C616" w14:textId="77777777" w:rsidR="00A457FC" w:rsidRPr="00E4156B" w:rsidRDefault="00A457FC">
            <w:pPr>
              <w:jc w:val="both"/>
              <w:rPr>
                <w:rFonts w:cstheme="min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118"/>
              <w:gridCol w:w="1436"/>
            </w:tblGrid>
            <w:tr w:rsidR="00936138" w:rsidRPr="00936138" w14:paraId="46378B0F" w14:textId="77777777" w:rsidTr="002D19E6">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14:paraId="1CC6E376" w14:textId="77777777" w:rsidR="00936138" w:rsidRPr="00936138" w:rsidRDefault="00936138" w:rsidP="00936138">
                  <w:pPr>
                    <w:spacing w:line="360" w:lineRule="auto"/>
                    <w:ind w:left="173"/>
                    <w:rPr>
                      <w:rFonts w:cstheme="minorHAnsi"/>
                      <w:b/>
                      <w:lang w:eastAsia="fr-CD"/>
                    </w:rPr>
                  </w:pPr>
                  <w:r w:rsidRPr="00936138">
                    <w:rPr>
                      <w:rFonts w:cstheme="minorHAnsi"/>
                      <w:b/>
                      <w:lang w:eastAsia="fr-CD"/>
                    </w:rPr>
                    <w:t>Critères</w:t>
                  </w:r>
                </w:p>
              </w:tc>
              <w:tc>
                <w:tcPr>
                  <w:tcW w:w="1436" w:type="dxa"/>
                  <w:tcBorders>
                    <w:top w:val="outset" w:sz="6" w:space="0" w:color="auto"/>
                    <w:left w:val="outset" w:sz="6" w:space="0" w:color="auto"/>
                    <w:bottom w:val="outset" w:sz="6" w:space="0" w:color="auto"/>
                    <w:right w:val="outset" w:sz="6" w:space="0" w:color="auto"/>
                  </w:tcBorders>
                  <w:vAlign w:val="center"/>
                </w:tcPr>
                <w:p w14:paraId="1510F299" w14:textId="77777777" w:rsidR="00936138" w:rsidRPr="00936138" w:rsidRDefault="00936138" w:rsidP="00936138">
                  <w:pPr>
                    <w:spacing w:line="360" w:lineRule="auto"/>
                    <w:jc w:val="center"/>
                    <w:rPr>
                      <w:rFonts w:cstheme="minorHAnsi"/>
                      <w:b/>
                      <w:lang w:eastAsia="fr-CD"/>
                    </w:rPr>
                  </w:pPr>
                  <w:bookmarkStart w:id="7" w:name="_GoBack"/>
                  <w:bookmarkEnd w:id="7"/>
                  <w:r w:rsidRPr="00936138">
                    <w:rPr>
                      <w:rFonts w:cstheme="minorHAnsi"/>
                      <w:b/>
                      <w:lang w:eastAsia="fr-CD"/>
                    </w:rPr>
                    <w:t>Points</w:t>
                  </w:r>
                </w:p>
              </w:tc>
            </w:tr>
            <w:tr w:rsidR="00936138" w:rsidRPr="00936138" w14:paraId="6B43AAE4" w14:textId="77777777" w:rsidTr="002D19E6">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14:paraId="5BDE901F" w14:textId="77777777" w:rsidR="00936138" w:rsidRPr="00936138" w:rsidRDefault="00936138" w:rsidP="00936138">
                  <w:pPr>
                    <w:spacing w:before="100" w:beforeAutospacing="1" w:after="100" w:afterAutospacing="1"/>
                    <w:ind w:left="153"/>
                    <w:rPr>
                      <w:rFonts w:cstheme="minorHAnsi"/>
                      <w:lang w:eastAsia="fr-CD"/>
                    </w:rPr>
                  </w:pPr>
                  <w:r w:rsidRPr="00936138">
                    <w:rPr>
                      <w:rFonts w:cstheme="minorHAnsi"/>
                      <w:lang w:eastAsia="fr-CD"/>
                    </w:rPr>
                    <w:t>Le soumissionnaire a-t-il le diplôme requis ?</w:t>
                  </w:r>
                </w:p>
              </w:tc>
              <w:tc>
                <w:tcPr>
                  <w:tcW w:w="1436" w:type="dxa"/>
                  <w:tcBorders>
                    <w:top w:val="outset" w:sz="6" w:space="0" w:color="auto"/>
                    <w:left w:val="outset" w:sz="6" w:space="0" w:color="auto"/>
                    <w:bottom w:val="outset" w:sz="6" w:space="0" w:color="auto"/>
                    <w:right w:val="outset" w:sz="6" w:space="0" w:color="auto"/>
                  </w:tcBorders>
                  <w:vAlign w:val="center"/>
                </w:tcPr>
                <w:p w14:paraId="044BCEA8" w14:textId="77777777" w:rsidR="00936138" w:rsidRPr="00936138" w:rsidRDefault="00936138" w:rsidP="00936138">
                  <w:pPr>
                    <w:spacing w:line="360" w:lineRule="auto"/>
                    <w:jc w:val="center"/>
                    <w:rPr>
                      <w:rFonts w:cstheme="minorHAnsi"/>
                      <w:lang w:eastAsia="fr-CD"/>
                    </w:rPr>
                  </w:pPr>
                  <w:r w:rsidRPr="00936138">
                    <w:rPr>
                      <w:rFonts w:cstheme="minorHAnsi"/>
                      <w:lang w:eastAsia="fr-CD"/>
                    </w:rPr>
                    <w:t>20</w:t>
                  </w:r>
                </w:p>
              </w:tc>
            </w:tr>
            <w:tr w:rsidR="00936138" w:rsidRPr="00936138" w14:paraId="5B09AC94" w14:textId="77777777" w:rsidTr="002D19E6">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14:paraId="1DFFDEF2" w14:textId="77777777" w:rsidR="00936138" w:rsidRPr="00936138" w:rsidRDefault="00936138" w:rsidP="00936138">
                  <w:pPr>
                    <w:spacing w:before="100" w:beforeAutospacing="1" w:after="100" w:afterAutospacing="1"/>
                    <w:ind w:left="153"/>
                    <w:rPr>
                      <w:rFonts w:cstheme="minorHAnsi"/>
                      <w:lang w:eastAsia="fr-CD"/>
                    </w:rPr>
                  </w:pPr>
                  <w:r w:rsidRPr="00936138">
                    <w:rPr>
                      <w:rFonts w:cstheme="minorHAnsi"/>
                      <w:lang w:eastAsia="fr-CD"/>
                    </w:rPr>
                    <w:t>À quel degré le soumissionnaire comprend-il la tâche ?</w:t>
                  </w:r>
                </w:p>
              </w:tc>
              <w:tc>
                <w:tcPr>
                  <w:tcW w:w="1436" w:type="dxa"/>
                  <w:tcBorders>
                    <w:top w:val="outset" w:sz="6" w:space="0" w:color="auto"/>
                    <w:left w:val="outset" w:sz="6" w:space="0" w:color="auto"/>
                    <w:bottom w:val="outset" w:sz="6" w:space="0" w:color="auto"/>
                    <w:right w:val="outset" w:sz="6" w:space="0" w:color="auto"/>
                  </w:tcBorders>
                  <w:vAlign w:val="center"/>
                </w:tcPr>
                <w:p w14:paraId="7C18B5F7" w14:textId="77777777" w:rsidR="00936138" w:rsidRPr="00936138" w:rsidRDefault="00936138" w:rsidP="00936138">
                  <w:pPr>
                    <w:spacing w:line="360" w:lineRule="auto"/>
                    <w:jc w:val="center"/>
                    <w:rPr>
                      <w:rFonts w:cstheme="minorHAnsi"/>
                      <w:lang w:eastAsia="fr-CD"/>
                    </w:rPr>
                  </w:pPr>
                  <w:r w:rsidRPr="00936138">
                    <w:rPr>
                      <w:rFonts w:cstheme="minorHAnsi"/>
                      <w:lang w:eastAsia="fr-CD"/>
                    </w:rPr>
                    <w:t>20</w:t>
                  </w:r>
                </w:p>
              </w:tc>
            </w:tr>
            <w:tr w:rsidR="00936138" w:rsidRPr="00936138" w14:paraId="70E0CE26" w14:textId="77777777" w:rsidTr="002D19E6">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14:paraId="1D2EA0AE" w14:textId="77777777" w:rsidR="00936138" w:rsidRPr="00936138" w:rsidRDefault="00936138" w:rsidP="00936138">
                  <w:pPr>
                    <w:spacing w:before="100" w:beforeAutospacing="1" w:after="100" w:afterAutospacing="1"/>
                    <w:ind w:left="153"/>
                    <w:rPr>
                      <w:rFonts w:cstheme="minorHAnsi"/>
                      <w:lang w:eastAsia="fr-CD"/>
                    </w:rPr>
                  </w:pPr>
                  <w:r w:rsidRPr="00936138">
                    <w:rPr>
                      <w:rFonts w:cstheme="minorHAnsi"/>
                      <w:lang w:eastAsia="fr-CD"/>
                    </w:rPr>
                    <w:t>Le cadre de travail conceptuel proposé est-il approprié à la tâche et l’objectif de la tâche est-il bien défini et correspond-il aux TDR ?</w:t>
                  </w:r>
                </w:p>
              </w:tc>
              <w:tc>
                <w:tcPr>
                  <w:tcW w:w="1436" w:type="dxa"/>
                  <w:tcBorders>
                    <w:top w:val="outset" w:sz="6" w:space="0" w:color="auto"/>
                    <w:left w:val="outset" w:sz="6" w:space="0" w:color="auto"/>
                    <w:bottom w:val="outset" w:sz="6" w:space="0" w:color="auto"/>
                    <w:right w:val="outset" w:sz="6" w:space="0" w:color="auto"/>
                  </w:tcBorders>
                  <w:vAlign w:val="center"/>
                </w:tcPr>
                <w:p w14:paraId="20D6F0CE" w14:textId="77777777" w:rsidR="00936138" w:rsidRPr="00936138" w:rsidRDefault="00936138" w:rsidP="00936138">
                  <w:pPr>
                    <w:spacing w:line="360" w:lineRule="auto"/>
                    <w:jc w:val="center"/>
                    <w:rPr>
                      <w:rFonts w:cstheme="minorHAnsi"/>
                      <w:lang w:eastAsia="fr-CD"/>
                    </w:rPr>
                  </w:pPr>
                  <w:r w:rsidRPr="00936138">
                    <w:rPr>
                      <w:rFonts w:cstheme="minorHAnsi"/>
                      <w:lang w:eastAsia="fr-CD"/>
                    </w:rPr>
                    <w:t>40</w:t>
                  </w:r>
                </w:p>
              </w:tc>
            </w:tr>
            <w:tr w:rsidR="00936138" w:rsidRPr="00936138" w14:paraId="13690747" w14:textId="77777777" w:rsidTr="002D19E6">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14:paraId="7B51744C" w14:textId="77777777" w:rsidR="00936138" w:rsidRPr="00936138" w:rsidRDefault="00936138" w:rsidP="00936138">
                  <w:pPr>
                    <w:spacing w:before="100" w:beforeAutospacing="1" w:after="100" w:afterAutospacing="1"/>
                    <w:ind w:left="153"/>
                    <w:rPr>
                      <w:rFonts w:cstheme="minorHAnsi"/>
                      <w:lang w:eastAsia="fr-CD"/>
                    </w:rPr>
                  </w:pPr>
                  <w:r w:rsidRPr="00936138">
                    <w:rPr>
                      <w:rFonts w:cstheme="minorHAnsi"/>
                      <w:lang w:eastAsia="fr-CD"/>
                    </w:rPr>
                    <w:t>La présentation est-elle claire et l’organisation des activités ainsi que le calendrier proposé sont-ils réalisables et garantissent-il la bonne réalisation des produits attendus de la mission d’évaluation ?</w:t>
                  </w:r>
                </w:p>
              </w:tc>
              <w:tc>
                <w:tcPr>
                  <w:tcW w:w="1436" w:type="dxa"/>
                  <w:tcBorders>
                    <w:top w:val="outset" w:sz="6" w:space="0" w:color="auto"/>
                    <w:left w:val="outset" w:sz="6" w:space="0" w:color="auto"/>
                    <w:bottom w:val="outset" w:sz="6" w:space="0" w:color="auto"/>
                    <w:right w:val="outset" w:sz="6" w:space="0" w:color="auto"/>
                  </w:tcBorders>
                  <w:vAlign w:val="center"/>
                </w:tcPr>
                <w:p w14:paraId="7EE78868" w14:textId="77777777" w:rsidR="00936138" w:rsidRPr="00936138" w:rsidRDefault="00936138" w:rsidP="00936138">
                  <w:pPr>
                    <w:spacing w:line="360" w:lineRule="auto"/>
                    <w:jc w:val="center"/>
                    <w:rPr>
                      <w:rFonts w:cstheme="minorHAnsi"/>
                      <w:lang w:eastAsia="fr-CD"/>
                    </w:rPr>
                  </w:pPr>
                  <w:r w:rsidRPr="00936138">
                    <w:rPr>
                      <w:rFonts w:cstheme="minorHAnsi"/>
                      <w:lang w:eastAsia="fr-CD"/>
                    </w:rPr>
                    <w:t>20</w:t>
                  </w:r>
                </w:p>
              </w:tc>
            </w:tr>
            <w:tr w:rsidR="00936138" w:rsidRPr="00936138" w14:paraId="6B98548E" w14:textId="77777777" w:rsidTr="002D19E6">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14:paraId="3F48EE42" w14:textId="77777777" w:rsidR="00936138" w:rsidRPr="00936138" w:rsidRDefault="00936138" w:rsidP="00936138">
                  <w:pPr>
                    <w:spacing w:line="360" w:lineRule="auto"/>
                    <w:ind w:left="173"/>
                    <w:rPr>
                      <w:rFonts w:cstheme="minorHAnsi"/>
                      <w:b/>
                      <w:lang w:eastAsia="fr-CD"/>
                    </w:rPr>
                  </w:pPr>
                  <w:r w:rsidRPr="00936138">
                    <w:rPr>
                      <w:rFonts w:cstheme="minorHAnsi"/>
                      <w:b/>
                      <w:lang w:eastAsia="fr-CD"/>
                    </w:rPr>
                    <w:t>Total note technique</w:t>
                  </w:r>
                </w:p>
              </w:tc>
              <w:tc>
                <w:tcPr>
                  <w:tcW w:w="1436" w:type="dxa"/>
                  <w:tcBorders>
                    <w:top w:val="outset" w:sz="6" w:space="0" w:color="auto"/>
                    <w:left w:val="outset" w:sz="6" w:space="0" w:color="auto"/>
                    <w:bottom w:val="outset" w:sz="6" w:space="0" w:color="auto"/>
                    <w:right w:val="outset" w:sz="6" w:space="0" w:color="auto"/>
                  </w:tcBorders>
                  <w:vAlign w:val="center"/>
                </w:tcPr>
                <w:p w14:paraId="6BE92E0B" w14:textId="77777777" w:rsidR="00936138" w:rsidRPr="00936138" w:rsidRDefault="00936138" w:rsidP="00936138">
                  <w:pPr>
                    <w:spacing w:line="360" w:lineRule="auto"/>
                    <w:jc w:val="center"/>
                    <w:rPr>
                      <w:rFonts w:cstheme="minorHAnsi"/>
                      <w:b/>
                      <w:lang w:eastAsia="fr-CD"/>
                    </w:rPr>
                  </w:pPr>
                  <w:r w:rsidRPr="00936138">
                    <w:rPr>
                      <w:rFonts w:cstheme="minorHAnsi"/>
                      <w:b/>
                      <w:lang w:eastAsia="fr-CD"/>
                    </w:rPr>
                    <w:t>100</w:t>
                  </w:r>
                </w:p>
              </w:tc>
            </w:tr>
          </w:tbl>
          <w:p w14:paraId="7C6D7CB5" w14:textId="77777777" w:rsidR="00D32251" w:rsidRPr="00E4156B" w:rsidRDefault="00D32251">
            <w:pPr>
              <w:jc w:val="both"/>
              <w:rPr>
                <w:rFonts w:eastAsia="Times New Roman" w:cstheme="minorHAnsi"/>
                <w:bCs/>
                <w:lang w:eastAsia="rw-RW"/>
              </w:rPr>
            </w:pPr>
          </w:p>
          <w:p w14:paraId="0F562810" w14:textId="77777777" w:rsidR="00D32251" w:rsidRPr="00E4156B" w:rsidRDefault="00D32251">
            <w:pPr>
              <w:jc w:val="both"/>
              <w:rPr>
                <w:rFonts w:cstheme="minorHAnsi"/>
                <w:b/>
              </w:rPr>
            </w:pPr>
            <w:r w:rsidRPr="00E4156B">
              <w:rPr>
                <w:rFonts w:cstheme="minorHAnsi"/>
                <w:b/>
              </w:rPr>
              <w:t>Seront jugées qualifiées, les propositions techniques qui obtiendront 70% de la note maximale de 100 points ; cette note technique sera pondérée a 70%.</w:t>
            </w:r>
          </w:p>
          <w:p w14:paraId="774BAE79" w14:textId="77777777" w:rsidR="00D32251" w:rsidRPr="00E4156B" w:rsidRDefault="00D32251">
            <w:pPr>
              <w:jc w:val="both"/>
              <w:rPr>
                <w:rFonts w:cstheme="minorHAnsi"/>
                <w:b/>
                <w:i/>
              </w:rPr>
            </w:pPr>
          </w:p>
          <w:p w14:paraId="2D714ECB" w14:textId="77777777" w:rsidR="00D32251" w:rsidRPr="00E4156B" w:rsidRDefault="00D32251">
            <w:pPr>
              <w:jc w:val="both"/>
              <w:rPr>
                <w:rFonts w:cstheme="minorHAnsi"/>
                <w:b/>
                <w:i/>
              </w:rPr>
            </w:pPr>
            <w:r w:rsidRPr="00E4156B">
              <w:rPr>
                <w:rFonts w:cstheme="minorHAnsi"/>
                <w:b/>
                <w:i/>
              </w:rPr>
              <w:t>Seulement les candidats ayant obtenu la note minimale de 70/100 à l´évaluation technique seront considérés pour l’évaluation financière.</w:t>
            </w:r>
          </w:p>
          <w:p w14:paraId="6EE89EE1" w14:textId="77777777" w:rsidR="00D32251" w:rsidRPr="00E4156B" w:rsidRDefault="00D32251">
            <w:pPr>
              <w:jc w:val="both"/>
              <w:rPr>
                <w:rFonts w:cstheme="minorHAnsi"/>
                <w:b/>
                <w:i/>
              </w:rPr>
            </w:pPr>
          </w:p>
          <w:p w14:paraId="6D241579" w14:textId="77777777" w:rsidR="00D32251" w:rsidRPr="00E4156B" w:rsidRDefault="00D32251" w:rsidP="003C4FB7">
            <w:pPr>
              <w:numPr>
                <w:ilvl w:val="0"/>
                <w:numId w:val="2"/>
              </w:numPr>
              <w:contextualSpacing/>
              <w:jc w:val="both"/>
              <w:rPr>
                <w:rFonts w:eastAsia="Times New Roman" w:cstheme="minorHAnsi"/>
                <w:i/>
                <w:u w:val="single"/>
                <w:lang w:val="en-US" w:eastAsia="rw-RW"/>
              </w:rPr>
            </w:pPr>
            <w:r w:rsidRPr="00E4156B">
              <w:rPr>
                <w:rFonts w:eastAsia="Times New Roman" w:cstheme="minorHAnsi"/>
                <w:i/>
                <w:u w:val="single"/>
                <w:lang w:eastAsia="rw-RW"/>
              </w:rPr>
              <w:t>Les propositions financières</w:t>
            </w:r>
          </w:p>
          <w:p w14:paraId="1C58A6FD" w14:textId="77777777" w:rsidR="00D32251" w:rsidRPr="00E4156B" w:rsidRDefault="00D32251">
            <w:pPr>
              <w:jc w:val="both"/>
              <w:rPr>
                <w:rFonts w:eastAsia="Times New Roman" w:cstheme="minorHAnsi"/>
                <w:bCs/>
                <w:lang w:eastAsia="rw-RW"/>
              </w:rPr>
            </w:pPr>
          </w:p>
          <w:p w14:paraId="100AFE45" w14:textId="77777777" w:rsidR="00D32251" w:rsidRPr="00E4156B" w:rsidRDefault="00D32251">
            <w:pPr>
              <w:jc w:val="both"/>
              <w:rPr>
                <w:rFonts w:eastAsia="Times New Roman" w:cstheme="minorHAnsi"/>
                <w:lang w:eastAsia="rw-RW"/>
              </w:rPr>
            </w:pPr>
            <w:r w:rsidRPr="00E4156B">
              <w:rPr>
                <w:rFonts w:eastAsia="Times New Roman" w:cstheme="minorHAnsi"/>
                <w:lang w:eastAsia="rw-RW"/>
              </w:rPr>
              <w:t>Dans une deuxième étape du processus d’évaluation, les enveloppes financières seront ouvertes et les offres financières comparées ; une note financière sera calculée pour chaque proposition sur la base de la formule :</w:t>
            </w:r>
          </w:p>
          <w:p w14:paraId="10C9660D" w14:textId="77777777" w:rsidR="00D32251" w:rsidRPr="00E4156B" w:rsidRDefault="00D32251">
            <w:pPr>
              <w:jc w:val="both"/>
              <w:rPr>
                <w:rFonts w:eastAsia="Times New Roman" w:cstheme="minorHAnsi"/>
                <w:lang w:eastAsia="rw-RW"/>
              </w:rPr>
            </w:pPr>
          </w:p>
          <w:p w14:paraId="195CB10E" w14:textId="77777777" w:rsidR="00D32251" w:rsidRPr="00E4156B" w:rsidRDefault="00D32251" w:rsidP="003C4FB7">
            <w:pPr>
              <w:pStyle w:val="Paragraphedeliste"/>
              <w:numPr>
                <w:ilvl w:val="0"/>
                <w:numId w:val="3"/>
              </w:numPr>
              <w:jc w:val="both"/>
              <w:rPr>
                <w:rFonts w:eastAsia="Times New Roman" w:cstheme="minorHAnsi"/>
                <w:b/>
                <w:i/>
                <w:lang w:eastAsia="rw-RW"/>
              </w:rPr>
            </w:pPr>
            <w:r w:rsidRPr="00E4156B">
              <w:rPr>
                <w:rFonts w:eastAsia="Times New Roman" w:cstheme="minorHAnsi"/>
                <w:b/>
                <w:i/>
                <w:lang w:eastAsia="rw-RW"/>
              </w:rPr>
              <w:t xml:space="preserve">Note financière A = [(Offre financière la moins </w:t>
            </w:r>
            <w:proofErr w:type="gramStart"/>
            <w:r w:rsidRPr="00E4156B">
              <w:rPr>
                <w:rFonts w:eastAsia="Times New Roman" w:cstheme="minorHAnsi"/>
                <w:b/>
                <w:i/>
                <w:lang w:eastAsia="rw-RW"/>
              </w:rPr>
              <w:t>disante)/</w:t>
            </w:r>
            <w:proofErr w:type="gramEnd"/>
            <w:r w:rsidRPr="00E4156B">
              <w:rPr>
                <w:rFonts w:eastAsia="Times New Roman" w:cstheme="minorHAnsi"/>
                <w:b/>
                <w:i/>
                <w:lang w:eastAsia="rw-RW"/>
              </w:rPr>
              <w:t>Offre financière de A] x 30</w:t>
            </w:r>
          </w:p>
          <w:p w14:paraId="14011FA2" w14:textId="77777777" w:rsidR="00D32251" w:rsidRPr="00E4156B" w:rsidRDefault="00D32251">
            <w:pPr>
              <w:jc w:val="both"/>
              <w:rPr>
                <w:rFonts w:eastAsia="Times New Roman" w:cstheme="minorHAnsi"/>
                <w:b/>
                <w:i/>
                <w:u w:val="single"/>
                <w:lang w:eastAsia="rw-RW"/>
              </w:rPr>
            </w:pPr>
          </w:p>
          <w:p w14:paraId="0A275083" w14:textId="77777777" w:rsidR="00D32251" w:rsidRPr="00E4156B" w:rsidRDefault="00D32251">
            <w:pPr>
              <w:jc w:val="both"/>
              <w:rPr>
                <w:rFonts w:eastAsia="Times New Roman" w:cstheme="minorHAnsi"/>
                <w:b/>
                <w:lang w:eastAsia="rw-RW"/>
              </w:rPr>
            </w:pPr>
            <w:r w:rsidRPr="00E4156B">
              <w:rPr>
                <w:rFonts w:eastAsia="Times New Roman" w:cstheme="minorHAnsi"/>
                <w:b/>
                <w:lang w:eastAsia="rw-RW"/>
              </w:rPr>
              <w:t>Le/la Consultant (e) avec le cumul de notes (Technique + Financière) le plus élevé sera retenu pour le contrat.</w:t>
            </w:r>
          </w:p>
          <w:p w14:paraId="21487015" w14:textId="77777777" w:rsidR="00D32251" w:rsidRPr="00E4156B" w:rsidRDefault="00D32251">
            <w:pPr>
              <w:jc w:val="both"/>
              <w:rPr>
                <w:rFonts w:cstheme="minorHAnsi"/>
                <w:b/>
                <w:i/>
              </w:rPr>
            </w:pPr>
          </w:p>
          <w:p w14:paraId="73009BD5" w14:textId="77777777" w:rsidR="00D32251" w:rsidRPr="00E4156B" w:rsidRDefault="00D32251">
            <w:pPr>
              <w:jc w:val="both"/>
              <w:rPr>
                <w:rFonts w:eastAsia="Times New Roman" w:cstheme="minorHAnsi"/>
                <w:bCs/>
                <w:lang w:eastAsia="rw-RW"/>
              </w:rPr>
            </w:pPr>
            <w:r w:rsidRPr="00E4156B">
              <w:rPr>
                <w:rFonts w:eastAsia="Times New Roman" w:cstheme="minorHAnsi"/>
                <w:bCs/>
                <w:lang w:eastAsia="rw-RW"/>
              </w:rPr>
              <w:t>Le/la Consultant(e) fait sa proposition financière suivant le Tableau des coûts dans l´Annexe II (Lettre de soumission au PNUD). Il doit proposer un montant forfaitaire et présenter, dans le Tableau des coûts, la ventilation de ce montant forfaitaire.</w:t>
            </w:r>
          </w:p>
          <w:p w14:paraId="79674225" w14:textId="77777777" w:rsidR="00D32251" w:rsidRPr="00E4156B" w:rsidRDefault="00D32251">
            <w:pPr>
              <w:jc w:val="both"/>
              <w:rPr>
                <w:rFonts w:eastAsia="Times New Roman" w:cstheme="minorHAnsi"/>
                <w:bCs/>
                <w:lang w:eastAsia="rw-RW"/>
              </w:rPr>
            </w:pPr>
          </w:p>
          <w:p w14:paraId="09618ABE" w14:textId="77777777" w:rsidR="00D32251" w:rsidRPr="00E4156B" w:rsidRDefault="00D32251">
            <w:pPr>
              <w:jc w:val="both"/>
              <w:rPr>
                <w:rFonts w:eastAsia="Times New Roman" w:cstheme="minorHAnsi"/>
                <w:bCs/>
                <w:lang w:eastAsia="rw-RW"/>
              </w:rPr>
            </w:pPr>
            <w:r w:rsidRPr="00E4156B">
              <w:rPr>
                <w:rFonts w:eastAsia="Times New Roman" w:cstheme="minorHAnsi"/>
                <w:bCs/>
                <w:lang w:eastAsia="rw-RW"/>
              </w:rPr>
              <w:lastRenderedPageBreak/>
              <w:t>Le/la consultant/e devra inclure tous les frais lui permettant d’exécuter la mission suivant la durée prévue. Les paiements seront effectués sur la base de la production des livrables tels que mentionné dans la Section 3 – Livrables et Tranches de Paiement.</w:t>
            </w:r>
          </w:p>
        </w:tc>
      </w:tr>
    </w:tbl>
    <w:p w14:paraId="643470FB" w14:textId="77777777" w:rsidR="003B5234" w:rsidRDefault="003B5234" w:rsidP="00D32251">
      <w:pPr>
        <w:rPr>
          <w:rFonts w:cstheme="minorHAnsi"/>
          <w:b/>
        </w:rPr>
      </w:pPr>
    </w:p>
    <w:p w14:paraId="670877A6" w14:textId="77571E5B" w:rsidR="00D32251" w:rsidRPr="00E4156B" w:rsidRDefault="001E648C" w:rsidP="00D32251">
      <w:pPr>
        <w:rPr>
          <w:rFonts w:cstheme="minorHAnsi"/>
          <w:b/>
        </w:rPr>
      </w:pPr>
      <w:r>
        <w:rPr>
          <w:rFonts w:cstheme="minorHAnsi"/>
          <w:b/>
        </w:rPr>
        <w:t>8</w:t>
      </w:r>
      <w:r w:rsidR="00D32251" w:rsidRPr="00E4156B">
        <w:rPr>
          <w:rFonts w:cstheme="minorHAnsi"/>
          <w:b/>
        </w:rPr>
        <w:t xml:space="preserve">. </w:t>
      </w:r>
      <w:r w:rsidR="00D32251" w:rsidRPr="00E4156B">
        <w:rPr>
          <w:rFonts w:eastAsia="Calibri" w:cstheme="minorHAnsi"/>
          <w:b/>
        </w:rPr>
        <w:t>Autres informations pertinentes</w:t>
      </w:r>
    </w:p>
    <w:tbl>
      <w:tblPr>
        <w:tblStyle w:val="Grilledutableau"/>
        <w:tblW w:w="0" w:type="auto"/>
        <w:tblLook w:val="04A0" w:firstRow="1" w:lastRow="0" w:firstColumn="1" w:lastColumn="0" w:noHBand="0" w:noVBand="1"/>
      </w:tblPr>
      <w:tblGrid>
        <w:gridCol w:w="9350"/>
      </w:tblGrid>
      <w:tr w:rsidR="00D32251" w:rsidRPr="00E4156B" w14:paraId="727ABCCE" w14:textId="77777777" w:rsidTr="00D32251">
        <w:trPr>
          <w:trHeight w:val="2415"/>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31284" w14:textId="77777777" w:rsidR="00D32251" w:rsidRPr="00E4156B" w:rsidRDefault="00D32251" w:rsidP="003C4FB7">
            <w:pPr>
              <w:pStyle w:val="Paragraphedeliste"/>
              <w:numPr>
                <w:ilvl w:val="0"/>
                <w:numId w:val="3"/>
              </w:numPr>
              <w:rPr>
                <w:rFonts w:cstheme="minorHAnsi"/>
              </w:rPr>
            </w:pPr>
            <w:r w:rsidRPr="00E4156B">
              <w:rPr>
                <w:rFonts w:cstheme="minorHAnsi"/>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44A2B6C" w14:textId="77777777" w:rsidR="00D32251" w:rsidRPr="00E4156B" w:rsidRDefault="00D32251">
            <w:pPr>
              <w:rPr>
                <w:rFonts w:cstheme="minorHAnsi"/>
              </w:rPr>
            </w:pPr>
          </w:p>
          <w:p w14:paraId="2C707D11" w14:textId="77777777" w:rsidR="00D32251" w:rsidRPr="00E4156B" w:rsidRDefault="00D32251" w:rsidP="003C4FB7">
            <w:pPr>
              <w:pStyle w:val="Paragraphedeliste"/>
              <w:numPr>
                <w:ilvl w:val="0"/>
                <w:numId w:val="3"/>
              </w:numPr>
              <w:rPr>
                <w:rFonts w:cstheme="minorHAnsi"/>
              </w:rPr>
            </w:pPr>
            <w:r w:rsidRPr="00E4156B">
              <w:rPr>
                <w:rFonts w:cstheme="minorHAnsi"/>
              </w:rPr>
              <w:t xml:space="preserve">Le consultant retenu devra prendre toutes les dispositions nécessaires pour faire les </w:t>
            </w:r>
            <w:r w:rsidRPr="00E4156B">
              <w:rPr>
                <w:rFonts w:cstheme="minorHAnsi"/>
                <w:b/>
              </w:rPr>
              <w:t xml:space="preserve">formations sécuritaires requises </w:t>
            </w:r>
            <w:r w:rsidRPr="00E4156B">
              <w:rPr>
                <w:rFonts w:cstheme="minorHAnsi"/>
              </w:rPr>
              <w:t>avant tout démarrage de mission (ces certificats sont obtenus en ligne, le PNUD fournira tous les détails au consultant retenu au moment de l´attribution du contrat).</w:t>
            </w:r>
          </w:p>
        </w:tc>
        <w:bookmarkEnd w:id="6"/>
      </w:tr>
    </w:tbl>
    <w:p w14:paraId="2837E336" w14:textId="21B50A9B" w:rsidR="00AE0E6F" w:rsidRPr="00E4156B" w:rsidRDefault="00AE0E6F" w:rsidP="00A24134">
      <w:pPr>
        <w:rPr>
          <w:rFonts w:cstheme="minorHAnsi"/>
          <w:b/>
          <w:lang w:val="fr-CD"/>
        </w:rPr>
      </w:pPr>
    </w:p>
    <w:p w14:paraId="6483BA9D" w14:textId="77777777" w:rsidR="003E0E92" w:rsidRPr="00E4156B" w:rsidRDefault="007C3A10" w:rsidP="003E0E92">
      <w:pPr>
        <w:rPr>
          <w:rFonts w:cstheme="minorHAnsi"/>
          <w:lang w:val="fr-CD"/>
        </w:rPr>
      </w:pPr>
      <w:r w:rsidRPr="00E4156B">
        <w:rPr>
          <w:rStyle w:val="lev"/>
          <w:rFonts w:cstheme="minorHAnsi"/>
          <w:color w:val="2F5597"/>
          <w:sz w:val="20"/>
          <w:szCs w:val="20"/>
          <w:bdr w:val="none" w:sz="0" w:space="0" w:color="auto" w:frame="1"/>
        </w:rPr>
        <w:t xml:space="preserve">La Notice de Sélection, y compris les annexes, sont publiées sur le site UNDP Procurement Notices :  </w:t>
      </w:r>
      <w:hyperlink r:id="rId14" w:history="1">
        <w:r w:rsidR="003E0E92" w:rsidRPr="00E4156B">
          <w:rPr>
            <w:rStyle w:val="Lienhypertexte"/>
            <w:rFonts w:cstheme="minorHAnsi"/>
            <w:color w:val="0000FF"/>
          </w:rPr>
          <w:t>https://procurement-notices.undp.org/</w:t>
        </w:r>
      </w:hyperlink>
    </w:p>
    <w:p w14:paraId="17CB4CDA" w14:textId="022CB660" w:rsidR="007C3A10" w:rsidRPr="00E4156B" w:rsidRDefault="007C3A10" w:rsidP="001D4786">
      <w:pPr>
        <w:pStyle w:val="NormalWeb"/>
        <w:spacing w:before="0" w:beforeAutospacing="0" w:after="0" w:afterAutospacing="0" w:line="293" w:lineRule="atLeast"/>
        <w:jc w:val="both"/>
        <w:textAlignment w:val="baseline"/>
        <w:rPr>
          <w:rFonts w:asciiTheme="minorHAnsi" w:hAnsiTheme="minorHAnsi" w:cstheme="minorHAnsi"/>
          <w:color w:val="2F5597"/>
          <w:sz w:val="20"/>
          <w:szCs w:val="20"/>
        </w:rPr>
      </w:pPr>
      <w:r w:rsidRPr="00E4156B">
        <w:rPr>
          <w:rStyle w:val="lev"/>
          <w:rFonts w:asciiTheme="minorHAnsi" w:hAnsiTheme="minorHAnsi" w:cstheme="minorHAnsi"/>
          <w:color w:val="2F5597"/>
          <w:sz w:val="20"/>
          <w:szCs w:val="20"/>
          <w:bdr w:val="none" w:sz="0" w:space="0" w:color="auto" w:frame="1"/>
        </w:rPr>
        <w:t>Veuillez suivre ce lien pour télécharger la Notice de Sélection complète et les annexes.</w:t>
      </w:r>
      <w:r w:rsidRPr="00E4156B">
        <w:rPr>
          <w:rFonts w:asciiTheme="minorHAnsi" w:hAnsiTheme="minorHAnsi" w:cstheme="minorHAnsi"/>
          <w:color w:val="2F5597"/>
          <w:sz w:val="20"/>
          <w:szCs w:val="20"/>
        </w:rPr>
        <w:t> </w:t>
      </w:r>
    </w:p>
    <w:p w14:paraId="6D500276" w14:textId="053F15E7" w:rsidR="007C3A10" w:rsidRPr="00E4156B" w:rsidRDefault="007C3A10" w:rsidP="002C6402">
      <w:pPr>
        <w:spacing w:after="0" w:line="240" w:lineRule="auto"/>
        <w:jc w:val="both"/>
        <w:rPr>
          <w:rFonts w:eastAsia="Times New Roman" w:cstheme="minorHAnsi"/>
          <w:bCs/>
          <w:color w:val="1F497D" w:themeColor="text2"/>
          <w:sz w:val="20"/>
          <w:szCs w:val="20"/>
          <w:lang w:eastAsia="fr-FR"/>
        </w:rPr>
      </w:pPr>
      <w:r w:rsidRPr="00E4156B">
        <w:rPr>
          <w:rFonts w:cstheme="minorHAnsi"/>
          <w:color w:val="2F5597"/>
          <w:sz w:val="20"/>
          <w:szCs w:val="20"/>
        </w:rPr>
        <w:t>Également, prière de suivre les instructions indiquées dans la Notice de Sélection pour la soumission de votre offre. Vos propositions (propositions technique et financière) dûment signées doivent être envoyées à l’adresse e-mail </w:t>
      </w:r>
      <w:hyperlink r:id="rId15" w:history="1">
        <w:r w:rsidRPr="00E4156B">
          <w:rPr>
            <w:rStyle w:val="Lienhypertexte"/>
            <w:rFonts w:cstheme="minorHAnsi"/>
            <w:sz w:val="20"/>
            <w:szCs w:val="20"/>
            <w:bdr w:val="none" w:sz="0" w:space="0" w:color="auto" w:frame="1"/>
          </w:rPr>
          <w:t>ic.soumission.cd@undp.org</w:t>
        </w:r>
      </w:hyperlink>
      <w:r w:rsidRPr="00E4156B">
        <w:rPr>
          <w:rStyle w:val="lev"/>
          <w:rFonts w:cstheme="minorHAnsi"/>
          <w:color w:val="2F5597"/>
          <w:sz w:val="20"/>
          <w:szCs w:val="20"/>
          <w:bdr w:val="none" w:sz="0" w:space="0" w:color="auto" w:frame="1"/>
        </w:rPr>
        <w:t> </w:t>
      </w:r>
      <w:r w:rsidRPr="00E4156B">
        <w:rPr>
          <w:rFonts w:cstheme="minorHAnsi"/>
          <w:color w:val="2F5597"/>
          <w:sz w:val="20"/>
          <w:szCs w:val="20"/>
        </w:rPr>
        <w:t xml:space="preserve">avec mention de la référence et intitulé du dossier </w:t>
      </w:r>
      <w:r w:rsidRPr="00E4156B">
        <w:rPr>
          <w:rFonts w:cstheme="minorHAnsi"/>
          <w:color w:val="1F497D" w:themeColor="text2"/>
          <w:sz w:val="20"/>
          <w:szCs w:val="20"/>
        </w:rPr>
        <w:t>(</w:t>
      </w:r>
      <w:r w:rsidR="00D12E93" w:rsidRPr="00E4156B">
        <w:rPr>
          <w:rFonts w:eastAsia="Times New Roman" w:cstheme="minorHAnsi"/>
          <w:bCs/>
          <w:color w:val="1F497D" w:themeColor="text2"/>
          <w:sz w:val="20"/>
          <w:szCs w:val="20"/>
          <w:lang w:eastAsia="rw-RW"/>
        </w:rPr>
        <w:t>188/IC/CIDD/2020</w:t>
      </w:r>
      <w:r w:rsidR="00D12E93" w:rsidRPr="00E4156B">
        <w:rPr>
          <w:rFonts w:eastAsia="Times New Roman" w:cstheme="minorHAnsi"/>
          <w:bCs/>
          <w:color w:val="1F497D" w:themeColor="text2"/>
          <w:sz w:val="20"/>
          <w:szCs w:val="20"/>
          <w:lang w:eastAsia="fr-FR"/>
        </w:rPr>
        <w:t xml:space="preserve"> - </w:t>
      </w:r>
      <w:r w:rsidR="00D12E93" w:rsidRPr="00E4156B">
        <w:rPr>
          <w:rFonts w:eastAsia="Times New Roman" w:cstheme="minorHAnsi"/>
          <w:bCs/>
          <w:color w:val="1F497D" w:themeColor="text2"/>
          <w:sz w:val="20"/>
          <w:szCs w:val="20"/>
        </w:rPr>
        <w:t xml:space="preserve">Recrutement d´un(e) consultant(e) d´expertise </w:t>
      </w:r>
      <w:r w:rsidR="001D4786" w:rsidRPr="00E4156B">
        <w:rPr>
          <w:rFonts w:eastAsia="Times New Roman" w:cstheme="minorHAnsi"/>
          <w:bCs/>
          <w:color w:val="1F497D" w:themeColor="text2"/>
          <w:sz w:val="20"/>
          <w:szCs w:val="20"/>
        </w:rPr>
        <w:t>Inter</w:t>
      </w:r>
      <w:r w:rsidR="00D12E93" w:rsidRPr="00E4156B">
        <w:rPr>
          <w:rFonts w:eastAsia="Times New Roman" w:cstheme="minorHAnsi"/>
          <w:bCs/>
          <w:color w:val="1F497D" w:themeColor="text2"/>
          <w:sz w:val="20"/>
          <w:szCs w:val="20"/>
        </w:rPr>
        <w:t>national(e)</w:t>
      </w:r>
      <w:r w:rsidR="00D12E93" w:rsidRPr="00E4156B">
        <w:rPr>
          <w:rFonts w:cstheme="minorHAnsi"/>
          <w:bCs/>
          <w:color w:val="1F497D" w:themeColor="text2"/>
          <w:sz w:val="20"/>
          <w:szCs w:val="20"/>
        </w:rPr>
        <w:t xml:space="preserve"> </w:t>
      </w:r>
      <w:r w:rsidR="001D4786" w:rsidRPr="00E4156B">
        <w:rPr>
          <w:rFonts w:cstheme="minorHAnsi"/>
          <w:bCs/>
          <w:color w:val="1F497D" w:themeColor="text2"/>
          <w:sz w:val="20"/>
          <w:szCs w:val="20"/>
        </w:rPr>
        <w:t xml:space="preserve">et National(e) </w:t>
      </w:r>
      <w:r w:rsidR="00D12E93" w:rsidRPr="00E4156B">
        <w:rPr>
          <w:rFonts w:cstheme="minorHAnsi"/>
          <w:bCs/>
          <w:color w:val="1F497D" w:themeColor="text2"/>
          <w:sz w:val="20"/>
          <w:szCs w:val="20"/>
        </w:rPr>
        <w:t>pour l’évaluation à mi-parcours du Programme d’Appui à la Réforme de l’Aménagement du Territoire en République Démocratique du Congo (PARAT)</w:t>
      </w:r>
    </w:p>
    <w:p w14:paraId="317B5CB5" w14:textId="77777777" w:rsidR="007C3A10" w:rsidRPr="00E4156B" w:rsidRDefault="007C3A10" w:rsidP="007C3A10">
      <w:pPr>
        <w:pStyle w:val="NormalWeb"/>
        <w:spacing w:before="0" w:beforeAutospacing="0" w:after="0" w:afterAutospacing="0" w:line="293" w:lineRule="atLeast"/>
        <w:textAlignment w:val="baseline"/>
        <w:rPr>
          <w:rFonts w:asciiTheme="minorHAnsi" w:hAnsiTheme="minorHAnsi" w:cstheme="minorHAnsi"/>
          <w:color w:val="2F5597"/>
          <w:sz w:val="20"/>
          <w:szCs w:val="20"/>
        </w:rPr>
      </w:pPr>
    </w:p>
    <w:p w14:paraId="64A05EB3" w14:textId="0323FF8D" w:rsidR="007C3A10" w:rsidRPr="00E4156B" w:rsidRDefault="007C3A10" w:rsidP="007C3A10">
      <w:pPr>
        <w:pStyle w:val="NormalWeb"/>
        <w:spacing w:before="0" w:beforeAutospacing="0" w:after="0" w:afterAutospacing="0" w:line="293" w:lineRule="atLeast"/>
        <w:textAlignment w:val="baseline"/>
        <w:rPr>
          <w:rStyle w:val="lev"/>
          <w:rFonts w:asciiTheme="minorHAnsi" w:hAnsiTheme="minorHAnsi" w:cstheme="minorHAnsi"/>
          <w:color w:val="2F5597"/>
          <w:sz w:val="20"/>
          <w:szCs w:val="20"/>
          <w:bdr w:val="none" w:sz="0" w:space="0" w:color="auto" w:frame="1"/>
        </w:rPr>
      </w:pPr>
      <w:r w:rsidRPr="00E4156B">
        <w:rPr>
          <w:rStyle w:val="lev"/>
          <w:rFonts w:asciiTheme="minorHAnsi" w:hAnsiTheme="minorHAnsi" w:cstheme="minorHAnsi"/>
          <w:color w:val="2F5597"/>
          <w:sz w:val="20"/>
          <w:szCs w:val="20"/>
          <w:bdr w:val="none" w:sz="0" w:space="0" w:color="auto" w:frame="1"/>
        </w:rPr>
        <w:t xml:space="preserve">Votre proposition devra être reçue au plus tard le </w:t>
      </w:r>
      <w:r w:rsidR="00B8503B" w:rsidRPr="00E4156B">
        <w:rPr>
          <w:rStyle w:val="lev"/>
          <w:rFonts w:asciiTheme="minorHAnsi" w:hAnsiTheme="minorHAnsi" w:cstheme="minorHAnsi"/>
          <w:color w:val="2F5597"/>
          <w:sz w:val="20"/>
          <w:szCs w:val="20"/>
          <w:bdr w:val="none" w:sz="0" w:space="0" w:color="auto" w:frame="1"/>
        </w:rPr>
        <w:t>vendredi</w:t>
      </w:r>
      <w:r w:rsidRPr="00E4156B">
        <w:rPr>
          <w:rStyle w:val="lev"/>
          <w:rFonts w:asciiTheme="minorHAnsi" w:hAnsiTheme="minorHAnsi" w:cstheme="minorHAnsi"/>
          <w:color w:val="2F5597"/>
          <w:sz w:val="20"/>
          <w:szCs w:val="20"/>
          <w:bdr w:val="none" w:sz="0" w:space="0" w:color="auto" w:frame="1"/>
        </w:rPr>
        <w:t xml:space="preserve"> </w:t>
      </w:r>
      <w:r w:rsidR="00B8503B" w:rsidRPr="00E4156B">
        <w:rPr>
          <w:rStyle w:val="lev"/>
          <w:rFonts w:asciiTheme="minorHAnsi" w:hAnsiTheme="minorHAnsi" w:cstheme="minorHAnsi"/>
          <w:color w:val="2F5597"/>
          <w:sz w:val="20"/>
          <w:szCs w:val="20"/>
          <w:bdr w:val="none" w:sz="0" w:space="0" w:color="auto" w:frame="1"/>
        </w:rPr>
        <w:t>02</w:t>
      </w:r>
      <w:r w:rsidRPr="00E4156B">
        <w:rPr>
          <w:rStyle w:val="lev"/>
          <w:rFonts w:asciiTheme="minorHAnsi" w:hAnsiTheme="minorHAnsi" w:cstheme="minorHAnsi"/>
          <w:color w:val="2F5597"/>
          <w:sz w:val="20"/>
          <w:szCs w:val="20"/>
          <w:bdr w:val="none" w:sz="0" w:space="0" w:color="auto" w:frame="1"/>
        </w:rPr>
        <w:t xml:space="preserve"> </w:t>
      </w:r>
      <w:r w:rsidR="00B8503B" w:rsidRPr="00E4156B">
        <w:rPr>
          <w:rStyle w:val="lev"/>
          <w:rFonts w:asciiTheme="minorHAnsi" w:hAnsiTheme="minorHAnsi" w:cstheme="minorHAnsi"/>
          <w:color w:val="2F5597"/>
          <w:sz w:val="20"/>
          <w:szCs w:val="20"/>
          <w:bdr w:val="none" w:sz="0" w:space="0" w:color="auto" w:frame="1"/>
        </w:rPr>
        <w:t>octobre</w:t>
      </w:r>
      <w:r w:rsidRPr="00E4156B">
        <w:rPr>
          <w:rStyle w:val="lev"/>
          <w:rFonts w:asciiTheme="minorHAnsi" w:hAnsiTheme="minorHAnsi" w:cstheme="minorHAnsi"/>
          <w:color w:val="2F5597"/>
          <w:sz w:val="20"/>
          <w:szCs w:val="20"/>
          <w:bdr w:val="none" w:sz="0" w:space="0" w:color="auto" w:frame="1"/>
        </w:rPr>
        <w:t xml:space="preserve"> 2020 à 16 heures de Kinshasa. </w:t>
      </w:r>
    </w:p>
    <w:p w14:paraId="775DD5C9" w14:textId="77777777" w:rsidR="007C3A10" w:rsidRPr="00E4156B" w:rsidRDefault="007C3A10" w:rsidP="007C3A10">
      <w:pPr>
        <w:pStyle w:val="NormalWeb"/>
        <w:spacing w:before="0" w:beforeAutospacing="0" w:after="0" w:afterAutospacing="0" w:line="293" w:lineRule="atLeast"/>
        <w:textAlignment w:val="baseline"/>
        <w:rPr>
          <w:rFonts w:asciiTheme="minorHAnsi" w:hAnsiTheme="minorHAnsi" w:cstheme="minorHAnsi"/>
          <w:color w:val="2F5597"/>
          <w:sz w:val="20"/>
          <w:szCs w:val="20"/>
        </w:rPr>
      </w:pPr>
      <w:r w:rsidRPr="00E4156B">
        <w:rPr>
          <w:rFonts w:asciiTheme="minorHAnsi" w:hAnsiTheme="minorHAnsi" w:cstheme="minorHAnsi"/>
          <w:color w:val="2F5597"/>
          <w:sz w:val="20"/>
          <w:szCs w:val="20"/>
        </w:rPr>
        <w:t>Toute offre soumise après ce délai sera automatiquement rejetée.</w:t>
      </w:r>
    </w:p>
    <w:p w14:paraId="65DF7B46" w14:textId="77777777" w:rsidR="007C3A10" w:rsidRPr="00E4156B" w:rsidRDefault="007C3A10" w:rsidP="007C3A10">
      <w:pPr>
        <w:pStyle w:val="NormalWeb"/>
        <w:spacing w:before="0" w:beforeAutospacing="0" w:after="0" w:afterAutospacing="0" w:line="293" w:lineRule="atLeast"/>
        <w:textAlignment w:val="baseline"/>
        <w:rPr>
          <w:rFonts w:asciiTheme="minorHAnsi" w:hAnsiTheme="minorHAnsi" w:cstheme="minorHAnsi"/>
          <w:color w:val="2F5597"/>
          <w:sz w:val="20"/>
          <w:szCs w:val="20"/>
        </w:rPr>
      </w:pPr>
    </w:p>
    <w:p w14:paraId="0C618B51" w14:textId="68DA9171" w:rsidR="007C3A10" w:rsidRPr="00E4156B" w:rsidRDefault="007C3A10" w:rsidP="00E828C6">
      <w:pPr>
        <w:pStyle w:val="NormalWeb"/>
        <w:spacing w:before="0" w:beforeAutospacing="0" w:after="0" w:afterAutospacing="0" w:line="293" w:lineRule="atLeast"/>
        <w:textAlignment w:val="baseline"/>
        <w:rPr>
          <w:rFonts w:asciiTheme="minorHAnsi" w:hAnsiTheme="minorHAnsi" w:cstheme="minorHAnsi"/>
          <w:color w:val="2F5597"/>
          <w:sz w:val="20"/>
          <w:szCs w:val="20"/>
        </w:rPr>
      </w:pPr>
      <w:r w:rsidRPr="00E4156B">
        <w:rPr>
          <w:rFonts w:asciiTheme="minorHAnsi" w:hAnsiTheme="minorHAnsi" w:cstheme="minorHAnsi"/>
          <w:color w:val="2F5597"/>
          <w:sz w:val="20"/>
          <w:szCs w:val="20"/>
        </w:rPr>
        <w:t>N’hésitez pas à écrire à l’adresse </w:t>
      </w:r>
      <w:hyperlink r:id="rId16" w:history="1">
        <w:r w:rsidRPr="00E4156B">
          <w:rPr>
            <w:rStyle w:val="Lienhypertexte"/>
            <w:rFonts w:asciiTheme="minorHAnsi" w:hAnsiTheme="minorHAnsi" w:cstheme="minorHAnsi"/>
            <w:color w:val="2F5597"/>
            <w:sz w:val="20"/>
            <w:szCs w:val="20"/>
            <w:bdr w:val="none" w:sz="0" w:space="0" w:color="auto" w:frame="1"/>
          </w:rPr>
          <w:t>soumission.info@undp.org</w:t>
        </w:r>
      </w:hyperlink>
      <w:r w:rsidRPr="00E4156B">
        <w:rPr>
          <w:rFonts w:asciiTheme="minorHAnsi" w:hAnsiTheme="minorHAnsi" w:cstheme="minorHAnsi"/>
          <w:color w:val="2F5597"/>
          <w:sz w:val="20"/>
          <w:szCs w:val="20"/>
        </w:rPr>
        <w:t xml:space="preserve"> pour toute information complémentaire avant la date limite de dépôt des offres. </w:t>
      </w:r>
    </w:p>
    <w:p w14:paraId="240A894C" w14:textId="77777777" w:rsidR="00E828C6" w:rsidRPr="00E4156B" w:rsidRDefault="00E828C6" w:rsidP="00E828C6">
      <w:pPr>
        <w:pStyle w:val="NormalWeb"/>
        <w:spacing w:before="0" w:beforeAutospacing="0" w:after="0" w:afterAutospacing="0" w:line="293" w:lineRule="atLeast"/>
        <w:textAlignment w:val="baseline"/>
        <w:rPr>
          <w:rFonts w:asciiTheme="minorHAnsi" w:hAnsiTheme="minorHAnsi" w:cstheme="minorHAnsi"/>
          <w:color w:val="2F5597"/>
          <w:sz w:val="20"/>
          <w:szCs w:val="20"/>
        </w:rPr>
      </w:pPr>
    </w:p>
    <w:p w14:paraId="6CAB27E1" w14:textId="77777777" w:rsidR="00EA50D0" w:rsidRPr="00E4156B" w:rsidRDefault="002A1486" w:rsidP="00A24134">
      <w:pPr>
        <w:rPr>
          <w:rFonts w:cstheme="minorHAnsi"/>
          <w:b/>
          <w:u w:val="single"/>
        </w:rPr>
      </w:pPr>
      <w:r w:rsidRPr="00E4156B">
        <w:rPr>
          <w:rFonts w:cstheme="minorHAnsi"/>
          <w:b/>
          <w:u w:val="single"/>
        </w:rPr>
        <w:t>ANNEX</w:t>
      </w:r>
      <w:r w:rsidR="00852471" w:rsidRPr="00E4156B">
        <w:rPr>
          <w:rFonts w:cstheme="minorHAnsi"/>
          <w:b/>
          <w:u w:val="single"/>
        </w:rPr>
        <w:t>ES</w:t>
      </w:r>
    </w:p>
    <w:p w14:paraId="7D25DA8C" w14:textId="77777777" w:rsidR="00103276" w:rsidRPr="00E4156B" w:rsidRDefault="0082245E" w:rsidP="00A24134">
      <w:pPr>
        <w:rPr>
          <w:rFonts w:cstheme="minorHAnsi"/>
          <w:b/>
        </w:rPr>
      </w:pPr>
      <w:r w:rsidRPr="00E4156B">
        <w:rPr>
          <w:rFonts w:cstheme="minorHAnsi"/>
          <w:b/>
        </w:rPr>
        <w:t>ANNEX 1</w:t>
      </w:r>
      <w:r w:rsidR="00167362" w:rsidRPr="00E4156B">
        <w:rPr>
          <w:rFonts w:cstheme="minorHAnsi"/>
          <w:b/>
        </w:rPr>
        <w:t xml:space="preserve"> – Termes et Conditions des contrats IC (</w:t>
      </w:r>
      <w:proofErr w:type="spellStart"/>
      <w:r w:rsidR="00167362" w:rsidRPr="00E4156B">
        <w:rPr>
          <w:rFonts w:cstheme="minorHAnsi"/>
          <w:b/>
        </w:rPr>
        <w:t>Individual</w:t>
      </w:r>
      <w:proofErr w:type="spellEnd"/>
      <w:r w:rsidR="00167362" w:rsidRPr="00E4156B">
        <w:rPr>
          <w:rFonts w:cstheme="minorHAnsi"/>
          <w:b/>
        </w:rPr>
        <w:t xml:space="preserve"> </w:t>
      </w:r>
      <w:proofErr w:type="spellStart"/>
      <w:r w:rsidR="00167362" w:rsidRPr="00E4156B">
        <w:rPr>
          <w:rFonts w:cstheme="minorHAnsi"/>
          <w:b/>
        </w:rPr>
        <w:t>Contracts</w:t>
      </w:r>
      <w:proofErr w:type="spellEnd"/>
      <w:r w:rsidR="00167362" w:rsidRPr="00E4156B">
        <w:rPr>
          <w:rFonts w:cstheme="minorHAnsi"/>
          <w:b/>
        </w:rPr>
        <w:t>)</w:t>
      </w:r>
    </w:p>
    <w:bookmarkStart w:id="8" w:name="_MON_1440321617"/>
    <w:bookmarkEnd w:id="8"/>
    <w:p w14:paraId="303E17C9" w14:textId="77777777" w:rsidR="004B1614" w:rsidRPr="00E4156B" w:rsidRDefault="00A24A6D" w:rsidP="00A24134">
      <w:pPr>
        <w:rPr>
          <w:rFonts w:cstheme="minorHAnsi"/>
          <w:b/>
        </w:rPr>
      </w:pPr>
      <w:r w:rsidRPr="00E4156B">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pt;height:49.5pt;mso-width-percent:0;mso-height-percent:0;mso-width-percent:0;mso-height-percent:0" o:ole="">
            <v:imagedata r:id="rId17" o:title=""/>
          </v:shape>
          <o:OLEObject Type="Embed" ProgID="Word.Document.12" ShapeID="_x0000_i1025" DrawAspect="Icon" ObjectID="_1662539707" r:id="rId18">
            <o:FieldCodes>\s</o:FieldCodes>
          </o:OLEObject>
        </w:object>
      </w:r>
    </w:p>
    <w:p w14:paraId="36C0255C" w14:textId="05872E6A" w:rsidR="00240981" w:rsidRPr="00E4156B" w:rsidRDefault="00852471" w:rsidP="00C3053C">
      <w:pPr>
        <w:rPr>
          <w:rFonts w:cstheme="minorHAnsi"/>
          <w:b/>
        </w:rPr>
      </w:pPr>
      <w:r w:rsidRPr="00E4156B">
        <w:rPr>
          <w:rFonts w:cstheme="minorHAnsi"/>
          <w:b/>
        </w:rPr>
        <w:lastRenderedPageBreak/>
        <w:t xml:space="preserve">ANNEX 2 – </w:t>
      </w:r>
      <w:r w:rsidR="00BB6AA4" w:rsidRPr="00E4156B">
        <w:rPr>
          <w:rFonts w:cstheme="minorHAnsi"/>
          <w:b/>
        </w:rPr>
        <w:t xml:space="preserve">Lettre de soumission au PNUD confirmant l´intérêt et la disponibilité du prestataire individuel (IC) pour la mission </w:t>
      </w:r>
      <w:r w:rsidRPr="00E4156B">
        <w:rPr>
          <w:rFonts w:cstheme="minorHAnsi"/>
          <w:b/>
        </w:rPr>
        <w:t>(</w:t>
      </w:r>
      <w:r w:rsidR="00BB6AA4" w:rsidRPr="00E4156B">
        <w:rPr>
          <w:rFonts w:cstheme="minorHAnsi"/>
          <w:b/>
        </w:rPr>
        <w:t>y compris le tableau des couts</w:t>
      </w:r>
      <w:r w:rsidRPr="00E4156B">
        <w:rPr>
          <w:rFonts w:cstheme="minorHAnsi"/>
          <w:b/>
        </w:rPr>
        <w:t>)</w:t>
      </w:r>
      <w:bookmarkStart w:id="9" w:name="_MON_1620108486"/>
      <w:bookmarkEnd w:id="9"/>
      <w:r w:rsidR="00BB6AA4" w:rsidRPr="00E4156B">
        <w:rPr>
          <w:rFonts w:cstheme="minorHAnsi"/>
          <w:b/>
          <w:noProof/>
        </w:rPr>
        <w:object w:dxaOrig="1478" w:dyaOrig="973" w14:anchorId="37CD18BD">
          <v:shape id="_x0000_i1026" type="#_x0000_t75" style="width:73.5pt;height:48.5pt" o:ole="">
            <v:imagedata r:id="rId19" o:title=""/>
          </v:shape>
          <o:OLEObject Type="Embed" ProgID="Word.Document.12" ShapeID="_x0000_i1026" DrawAspect="Icon" ObjectID="_1662539708" r:id="rId20">
            <o:FieldCodes>\s</o:FieldCodes>
          </o:OLEObject>
        </w:object>
      </w:r>
      <w:bookmarkEnd w:id="0"/>
    </w:p>
    <w:sectPr w:rsidR="00240981" w:rsidRPr="00E4156B" w:rsidSect="008429D1">
      <w:headerReference w:type="default" r:id="rId21"/>
      <w:footerReference w:type="default" r:id="rId22"/>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BFE3C" w14:textId="77777777" w:rsidR="000069FD" w:rsidRDefault="000069FD" w:rsidP="00A24134">
      <w:pPr>
        <w:spacing w:after="0" w:line="240" w:lineRule="auto"/>
      </w:pPr>
      <w:r>
        <w:separator/>
      </w:r>
    </w:p>
  </w:endnote>
  <w:endnote w:type="continuationSeparator" w:id="0">
    <w:p w14:paraId="680D7C6F" w14:textId="77777777" w:rsidR="000069FD" w:rsidRDefault="000069FD"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E8C0" w14:textId="5C81165D" w:rsidR="00D12E93" w:rsidRPr="00D12E93" w:rsidRDefault="001E648C" w:rsidP="003E0E92">
    <w:pPr>
      <w:spacing w:after="0" w:line="240" w:lineRule="auto"/>
      <w:rPr>
        <w:rFonts w:eastAsia="Times New Roman" w:cstheme="minorHAnsi"/>
        <w:bCs/>
        <w:sz w:val="16"/>
        <w:szCs w:val="16"/>
        <w:lang w:eastAsia="fr-FR"/>
      </w:rPr>
    </w:pPr>
    <w:r>
      <w:rPr>
        <w:rFonts w:eastAsia="Times New Roman" w:cstheme="minorHAnsi"/>
        <w:bCs/>
        <w:sz w:val="16"/>
        <w:szCs w:val="16"/>
        <w:lang w:eastAsia="rw-RW"/>
      </w:rPr>
      <w:t>192</w:t>
    </w:r>
    <w:r w:rsidR="00D12E93" w:rsidRPr="00D12E93">
      <w:rPr>
        <w:rFonts w:eastAsia="Times New Roman" w:cstheme="minorHAnsi"/>
        <w:bCs/>
        <w:sz w:val="16"/>
        <w:szCs w:val="16"/>
        <w:lang w:eastAsia="rw-RW"/>
      </w:rPr>
      <w:t>/IC</w:t>
    </w:r>
    <w:r>
      <w:rPr>
        <w:rFonts w:eastAsia="Times New Roman" w:cstheme="minorHAnsi"/>
        <w:bCs/>
        <w:sz w:val="16"/>
        <w:szCs w:val="16"/>
        <w:lang w:eastAsia="rw-RW"/>
      </w:rPr>
      <w:t>-NAT</w:t>
    </w:r>
    <w:r w:rsidR="00D12E93" w:rsidRPr="00D12E93">
      <w:rPr>
        <w:rFonts w:eastAsia="Times New Roman" w:cstheme="minorHAnsi"/>
        <w:bCs/>
        <w:sz w:val="16"/>
        <w:szCs w:val="16"/>
        <w:lang w:eastAsia="rw-RW"/>
      </w:rPr>
      <w:t>/CIDD/2020</w:t>
    </w:r>
    <w:r w:rsidR="00D12E93">
      <w:rPr>
        <w:rFonts w:eastAsia="Times New Roman" w:cstheme="minorHAnsi"/>
        <w:bCs/>
        <w:sz w:val="16"/>
        <w:szCs w:val="16"/>
        <w:lang w:eastAsia="fr-FR"/>
      </w:rPr>
      <w:t xml:space="preserve"> - </w:t>
    </w:r>
    <w:r w:rsidR="00D12E93" w:rsidRPr="00D12E93">
      <w:rPr>
        <w:rFonts w:eastAsia="Times New Roman" w:cstheme="minorHAnsi"/>
        <w:bCs/>
        <w:sz w:val="16"/>
        <w:szCs w:val="16"/>
      </w:rPr>
      <w:t xml:space="preserve">Recrutement d´un(e) consultant(e) d´expertise </w:t>
    </w:r>
    <w:r w:rsidR="003E0E92">
      <w:rPr>
        <w:rFonts w:cstheme="minorHAnsi"/>
        <w:bCs/>
        <w:sz w:val="16"/>
        <w:szCs w:val="16"/>
      </w:rPr>
      <w:t xml:space="preserve">National(e) </w:t>
    </w:r>
    <w:r w:rsidR="00D12E93" w:rsidRPr="00D12E93">
      <w:rPr>
        <w:rFonts w:cstheme="minorHAnsi"/>
        <w:bCs/>
        <w:sz w:val="16"/>
        <w:szCs w:val="16"/>
      </w:rPr>
      <w:t xml:space="preserve">pour </w:t>
    </w:r>
    <w:r w:rsidR="00D12E93" w:rsidRPr="00D12E93">
      <w:rPr>
        <w:bCs/>
        <w:sz w:val="16"/>
        <w:szCs w:val="16"/>
      </w:rPr>
      <w:t>l’évaluation à mi-parcours du Programme d’Appui à la Réforme de l’Aménagement du Territoire en République Démocratique du Congo (PARAT)</w:t>
    </w:r>
  </w:p>
  <w:p w14:paraId="7442FCF1" w14:textId="77777777" w:rsidR="00D12E93" w:rsidRPr="002D780D" w:rsidRDefault="00D12E93" w:rsidP="00D12E93">
    <w:pPr>
      <w:spacing w:after="0" w:line="240" w:lineRule="auto"/>
      <w:jc w:val="center"/>
      <w:rPr>
        <w:rFonts w:eastAsia="MS Mincho" w:cstheme="minorHAnsi"/>
        <w:b/>
        <w:color w:val="000000"/>
        <w:lang w:eastAsia="fr-FR"/>
      </w:rPr>
    </w:pPr>
  </w:p>
  <w:p w14:paraId="487CA274" w14:textId="1777EBE3" w:rsidR="005810AD" w:rsidRPr="005810AD" w:rsidRDefault="005810AD" w:rsidP="00581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i/>
        <w:sz w:val="20"/>
        <w:szCs w:val="20"/>
        <w:lang w:eastAsia="fr-FR"/>
      </w:rPr>
    </w:pPr>
  </w:p>
  <w:p w14:paraId="065DB8CA" w14:textId="0ED2CFDA" w:rsidR="003343CB" w:rsidRPr="005810AD" w:rsidRDefault="003343CB" w:rsidP="00E4293F">
    <w:pPr>
      <w:pStyle w:val="Pieddepage"/>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2EC02" w14:textId="77777777" w:rsidR="000069FD" w:rsidRDefault="000069FD" w:rsidP="00A24134">
      <w:pPr>
        <w:spacing w:after="0" w:line="240" w:lineRule="auto"/>
      </w:pPr>
      <w:r>
        <w:separator/>
      </w:r>
    </w:p>
  </w:footnote>
  <w:footnote w:type="continuationSeparator" w:id="0">
    <w:p w14:paraId="6D9B3356" w14:textId="77777777" w:rsidR="000069FD" w:rsidRDefault="000069FD" w:rsidP="00A24134">
      <w:pPr>
        <w:spacing w:after="0" w:line="240" w:lineRule="auto"/>
      </w:pPr>
      <w:r>
        <w:continuationSeparator/>
      </w:r>
    </w:p>
  </w:footnote>
  <w:footnote w:id="1">
    <w:p w14:paraId="285EB757" w14:textId="77777777" w:rsidR="00EE65AD" w:rsidRPr="00EE65AD" w:rsidRDefault="00EE65AD" w:rsidP="00EE65AD">
      <w:pPr>
        <w:pStyle w:val="Notedebasdepage"/>
        <w:rPr>
          <w:lang w:val="fr-CD"/>
        </w:rPr>
      </w:pPr>
      <w:r>
        <w:rPr>
          <w:rStyle w:val="Appelnotedebasdep"/>
        </w:rPr>
        <w:footnoteRef/>
      </w:r>
      <w:r w:rsidRPr="00EE65AD">
        <w:rPr>
          <w:lang w:val="fr-CD"/>
        </w:rPr>
        <w:t xml:space="preserve"> MAT : Ministère de l’Aménagement du Territoire.</w:t>
      </w:r>
    </w:p>
  </w:footnote>
  <w:footnote w:id="2">
    <w:p w14:paraId="54AC5813" w14:textId="77777777" w:rsidR="00EE65AD" w:rsidRPr="00EE65AD" w:rsidRDefault="00EE65AD" w:rsidP="00EE65AD">
      <w:pPr>
        <w:pStyle w:val="Notedebasdepage"/>
        <w:rPr>
          <w:lang w:val="fr-CD"/>
        </w:rPr>
      </w:pPr>
      <w:r>
        <w:rPr>
          <w:rStyle w:val="Appelnotedebasdep"/>
        </w:rPr>
        <w:footnoteRef/>
      </w:r>
      <w:r w:rsidRPr="00EE65AD">
        <w:rPr>
          <w:lang w:val="fr-CD"/>
        </w:rPr>
        <w:t xml:space="preserve"> GTCRR : Groupe de Travail Climat REDD Rénové.</w:t>
      </w:r>
    </w:p>
  </w:footnote>
  <w:footnote w:id="3">
    <w:p w14:paraId="72BBB813" w14:textId="77777777" w:rsidR="00EE65AD" w:rsidRDefault="00EE65AD" w:rsidP="00EE65AD">
      <w:pPr>
        <w:pStyle w:val="Notedebasdepage"/>
      </w:pPr>
      <w:r>
        <w:rPr>
          <w:rStyle w:val="Appelnotedebasdep"/>
        </w:rPr>
        <w:footnoteRef/>
      </w:r>
      <w:r>
        <w:t xml:space="preserve"> ETD : Entité Territoriale Décentralisée.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1858" w14:textId="77777777" w:rsidR="00BF6263" w:rsidRDefault="00BF6263" w:rsidP="00D56C11">
    <w:pPr>
      <w:pStyle w:val="En-tte"/>
      <w:jc w:val="right"/>
    </w:pPr>
    <w:r w:rsidRPr="001C0978">
      <w:rPr>
        <w:rFonts w:ascii="Times New Roman" w:hAnsi="Times New Roman"/>
        <w:b/>
        <w:noProof/>
        <w:sz w:val="28"/>
        <w:szCs w:val="28"/>
        <w:lang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FAB"/>
    <w:multiLevelType w:val="hybridMultilevel"/>
    <w:tmpl w:val="1A7455B0"/>
    <w:lvl w:ilvl="0" w:tplc="08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2277F1"/>
    <w:multiLevelType w:val="hybridMultilevel"/>
    <w:tmpl w:val="4E0A665E"/>
    <w:lvl w:ilvl="0" w:tplc="2DC8CBCC">
      <w:start w:val="1"/>
      <w:numFmt w:val="bullet"/>
      <w:lvlText w:val="•"/>
      <w:lvlJc w:val="left"/>
      <w:pPr>
        <w:ind w:left="720" w:hanging="360"/>
      </w:pPr>
      <w:rPr>
        <w:rFonts w:ascii="Arial" w:hAnsi="Arial"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 w15:restartNumberingAfterBreak="0">
    <w:nsid w:val="090C420A"/>
    <w:multiLevelType w:val="hybridMultilevel"/>
    <w:tmpl w:val="54BC40A0"/>
    <w:lvl w:ilvl="0" w:tplc="080C0011">
      <w:start w:val="1"/>
      <w:numFmt w:val="decimal"/>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005C01"/>
    <w:multiLevelType w:val="multilevel"/>
    <w:tmpl w:val="ADF899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D08713E"/>
    <w:multiLevelType w:val="hybridMultilevel"/>
    <w:tmpl w:val="66E00CE0"/>
    <w:lvl w:ilvl="0" w:tplc="080C0011">
      <w:start w:val="1"/>
      <w:numFmt w:val="decimal"/>
      <w:lvlText w:val="%1)"/>
      <w:lvlJc w:val="left"/>
      <w:pPr>
        <w:ind w:left="770" w:hanging="720"/>
      </w:pPr>
      <w:rPr>
        <w:rFonts w:hint="default"/>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abstractNum w:abstractNumId="6" w15:restartNumberingAfterBreak="0">
    <w:nsid w:val="261810D7"/>
    <w:multiLevelType w:val="hybridMultilevel"/>
    <w:tmpl w:val="542CA192"/>
    <w:lvl w:ilvl="0" w:tplc="2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74489"/>
    <w:multiLevelType w:val="hybridMultilevel"/>
    <w:tmpl w:val="198A4B6E"/>
    <w:lvl w:ilvl="0" w:tplc="08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CD677B"/>
    <w:multiLevelType w:val="hybridMultilevel"/>
    <w:tmpl w:val="542CA192"/>
    <w:lvl w:ilvl="0" w:tplc="2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91D73"/>
    <w:multiLevelType w:val="hybridMultilevel"/>
    <w:tmpl w:val="D34809F4"/>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9C5948"/>
    <w:multiLevelType w:val="hybridMultilevel"/>
    <w:tmpl w:val="B81EFD9C"/>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72239"/>
    <w:multiLevelType w:val="hybridMultilevel"/>
    <w:tmpl w:val="17D46758"/>
    <w:lvl w:ilvl="0" w:tplc="080C0011">
      <w:start w:val="1"/>
      <w:numFmt w:val="decimal"/>
      <w:lvlText w:val="%1)"/>
      <w:lvlJc w:val="left"/>
      <w:pPr>
        <w:ind w:left="720" w:hanging="360"/>
      </w:pPr>
      <w:rPr>
        <w:rFont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3" w15:restartNumberingAfterBreak="0">
    <w:nsid w:val="514D4B7F"/>
    <w:multiLevelType w:val="hybridMultilevel"/>
    <w:tmpl w:val="F1F27B82"/>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E4453"/>
    <w:multiLevelType w:val="hybridMultilevel"/>
    <w:tmpl w:val="EEE46130"/>
    <w:lvl w:ilvl="0" w:tplc="08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C146F1"/>
    <w:multiLevelType w:val="hybridMultilevel"/>
    <w:tmpl w:val="9D2879B0"/>
    <w:lvl w:ilvl="0" w:tplc="08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25E7787"/>
    <w:multiLevelType w:val="hybridMultilevel"/>
    <w:tmpl w:val="EC842924"/>
    <w:lvl w:ilvl="0" w:tplc="DB9458A4">
      <w:start w:val="3"/>
      <w:numFmt w:val="bullet"/>
      <w:lvlText w:val="-"/>
      <w:lvlJc w:val="left"/>
      <w:pPr>
        <w:ind w:left="720" w:hanging="360"/>
      </w:pPr>
      <w:rPr>
        <w:rFonts w:ascii="Calibri" w:eastAsia="MS Mincho"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8" w15:restartNumberingAfterBreak="0">
    <w:nsid w:val="7123293E"/>
    <w:multiLevelType w:val="hybridMultilevel"/>
    <w:tmpl w:val="F7E6FAAA"/>
    <w:lvl w:ilvl="0" w:tplc="08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E958F2"/>
    <w:multiLevelType w:val="hybridMultilevel"/>
    <w:tmpl w:val="2B08276E"/>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1F5728"/>
    <w:multiLevelType w:val="hybridMultilevel"/>
    <w:tmpl w:val="083C3B06"/>
    <w:lvl w:ilvl="0" w:tplc="08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
  </w:num>
  <w:num w:numId="6">
    <w:abstractNumId w:val="2"/>
  </w:num>
  <w:num w:numId="7">
    <w:abstractNumId w:val="20"/>
  </w:num>
  <w:num w:numId="8">
    <w:abstractNumId w:val="0"/>
  </w:num>
  <w:num w:numId="9">
    <w:abstractNumId w:val="18"/>
  </w:num>
  <w:num w:numId="10">
    <w:abstractNumId w:val="10"/>
  </w:num>
  <w:num w:numId="11">
    <w:abstractNumId w:val="19"/>
  </w:num>
  <w:num w:numId="12">
    <w:abstractNumId w:val="15"/>
  </w:num>
  <w:num w:numId="13">
    <w:abstractNumId w:val="12"/>
  </w:num>
  <w:num w:numId="14">
    <w:abstractNumId w:val="7"/>
  </w:num>
  <w:num w:numId="15">
    <w:abstractNumId w:val="5"/>
  </w:num>
  <w:num w:numId="16">
    <w:abstractNumId w:val="14"/>
  </w:num>
  <w:num w:numId="17">
    <w:abstractNumId w:val="13"/>
  </w:num>
  <w:num w:numId="18">
    <w:abstractNumId w:val="6"/>
  </w:num>
  <w:num w:numId="19">
    <w:abstractNumId w:val="11"/>
  </w:num>
  <w:num w:numId="20">
    <w:abstractNumId w:val="8"/>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CF1"/>
    <w:rsid w:val="00005A87"/>
    <w:rsid w:val="000069FD"/>
    <w:rsid w:val="0001012F"/>
    <w:rsid w:val="000121F0"/>
    <w:rsid w:val="0001469E"/>
    <w:rsid w:val="00023420"/>
    <w:rsid w:val="000247EB"/>
    <w:rsid w:val="000440EC"/>
    <w:rsid w:val="00057DA8"/>
    <w:rsid w:val="00076BC5"/>
    <w:rsid w:val="0008283A"/>
    <w:rsid w:val="000853CD"/>
    <w:rsid w:val="00086485"/>
    <w:rsid w:val="00092DBB"/>
    <w:rsid w:val="000964DE"/>
    <w:rsid w:val="00097CE8"/>
    <w:rsid w:val="000A39CC"/>
    <w:rsid w:val="000A3C4D"/>
    <w:rsid w:val="000A6993"/>
    <w:rsid w:val="000B254C"/>
    <w:rsid w:val="000B447D"/>
    <w:rsid w:val="000D2201"/>
    <w:rsid w:val="000D2B82"/>
    <w:rsid w:val="000D7BD3"/>
    <w:rsid w:val="000E1EB5"/>
    <w:rsid w:val="000E2C6B"/>
    <w:rsid w:val="000E45E5"/>
    <w:rsid w:val="000E6FDF"/>
    <w:rsid w:val="00103276"/>
    <w:rsid w:val="00107B38"/>
    <w:rsid w:val="00121461"/>
    <w:rsid w:val="00123982"/>
    <w:rsid w:val="00134850"/>
    <w:rsid w:val="00134A66"/>
    <w:rsid w:val="0014257B"/>
    <w:rsid w:val="001446F6"/>
    <w:rsid w:val="00144DE7"/>
    <w:rsid w:val="001461D2"/>
    <w:rsid w:val="001461D4"/>
    <w:rsid w:val="001473B3"/>
    <w:rsid w:val="00151CC7"/>
    <w:rsid w:val="00157D70"/>
    <w:rsid w:val="00161899"/>
    <w:rsid w:val="00161913"/>
    <w:rsid w:val="00164555"/>
    <w:rsid w:val="00167362"/>
    <w:rsid w:val="00170654"/>
    <w:rsid w:val="00170915"/>
    <w:rsid w:val="00170AAC"/>
    <w:rsid w:val="00173BB8"/>
    <w:rsid w:val="00174B83"/>
    <w:rsid w:val="00180DF8"/>
    <w:rsid w:val="0018325D"/>
    <w:rsid w:val="001922DD"/>
    <w:rsid w:val="001922FE"/>
    <w:rsid w:val="001A0DCE"/>
    <w:rsid w:val="001A7B70"/>
    <w:rsid w:val="001C10E0"/>
    <w:rsid w:val="001C12F7"/>
    <w:rsid w:val="001C2F5F"/>
    <w:rsid w:val="001C5504"/>
    <w:rsid w:val="001C7567"/>
    <w:rsid w:val="001D4786"/>
    <w:rsid w:val="001D5A49"/>
    <w:rsid w:val="001D6CD5"/>
    <w:rsid w:val="001E0176"/>
    <w:rsid w:val="001E22BC"/>
    <w:rsid w:val="001E30BA"/>
    <w:rsid w:val="001E648C"/>
    <w:rsid w:val="001E7FB0"/>
    <w:rsid w:val="001F42E7"/>
    <w:rsid w:val="00200AA0"/>
    <w:rsid w:val="00204794"/>
    <w:rsid w:val="00210248"/>
    <w:rsid w:val="0021101E"/>
    <w:rsid w:val="00213A46"/>
    <w:rsid w:val="00213D4A"/>
    <w:rsid w:val="00215236"/>
    <w:rsid w:val="00221BAA"/>
    <w:rsid w:val="002223E0"/>
    <w:rsid w:val="002265EC"/>
    <w:rsid w:val="00240981"/>
    <w:rsid w:val="00251037"/>
    <w:rsid w:val="002526AF"/>
    <w:rsid w:val="0027027B"/>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B21BD"/>
    <w:rsid w:val="002B54A3"/>
    <w:rsid w:val="002C2C8E"/>
    <w:rsid w:val="002C52C5"/>
    <w:rsid w:val="002C6402"/>
    <w:rsid w:val="002C745A"/>
    <w:rsid w:val="002C7E57"/>
    <w:rsid w:val="002D4965"/>
    <w:rsid w:val="002D55CD"/>
    <w:rsid w:val="002D780D"/>
    <w:rsid w:val="002E6AFF"/>
    <w:rsid w:val="002E7A62"/>
    <w:rsid w:val="002F799A"/>
    <w:rsid w:val="002F7B77"/>
    <w:rsid w:val="003033CA"/>
    <w:rsid w:val="00314F51"/>
    <w:rsid w:val="003230F4"/>
    <w:rsid w:val="003231AD"/>
    <w:rsid w:val="00325928"/>
    <w:rsid w:val="0033218C"/>
    <w:rsid w:val="003322B0"/>
    <w:rsid w:val="00332354"/>
    <w:rsid w:val="0033411B"/>
    <w:rsid w:val="003343CB"/>
    <w:rsid w:val="00336E59"/>
    <w:rsid w:val="00336EF8"/>
    <w:rsid w:val="00337558"/>
    <w:rsid w:val="00343717"/>
    <w:rsid w:val="00343852"/>
    <w:rsid w:val="00343A62"/>
    <w:rsid w:val="0034697D"/>
    <w:rsid w:val="00352CF1"/>
    <w:rsid w:val="00354655"/>
    <w:rsid w:val="00374D57"/>
    <w:rsid w:val="003754C3"/>
    <w:rsid w:val="00377996"/>
    <w:rsid w:val="0038031A"/>
    <w:rsid w:val="003812A9"/>
    <w:rsid w:val="003836C0"/>
    <w:rsid w:val="00385EEF"/>
    <w:rsid w:val="00393024"/>
    <w:rsid w:val="00394B99"/>
    <w:rsid w:val="003A22D4"/>
    <w:rsid w:val="003A663B"/>
    <w:rsid w:val="003B0C3C"/>
    <w:rsid w:val="003B189C"/>
    <w:rsid w:val="003B5234"/>
    <w:rsid w:val="003C107F"/>
    <w:rsid w:val="003C2263"/>
    <w:rsid w:val="003C4FB7"/>
    <w:rsid w:val="003E0E92"/>
    <w:rsid w:val="003E6FC9"/>
    <w:rsid w:val="003F0258"/>
    <w:rsid w:val="003F640F"/>
    <w:rsid w:val="00412453"/>
    <w:rsid w:val="00420FEA"/>
    <w:rsid w:val="004319ED"/>
    <w:rsid w:val="00431ED4"/>
    <w:rsid w:val="00432027"/>
    <w:rsid w:val="00440ECE"/>
    <w:rsid w:val="00443E94"/>
    <w:rsid w:val="00445903"/>
    <w:rsid w:val="004550BE"/>
    <w:rsid w:val="00464661"/>
    <w:rsid w:val="004702AE"/>
    <w:rsid w:val="00473B49"/>
    <w:rsid w:val="004758AA"/>
    <w:rsid w:val="004762C8"/>
    <w:rsid w:val="0048306B"/>
    <w:rsid w:val="004830B9"/>
    <w:rsid w:val="00497F1C"/>
    <w:rsid w:val="004A2B79"/>
    <w:rsid w:val="004B1614"/>
    <w:rsid w:val="004C7269"/>
    <w:rsid w:val="004D3F24"/>
    <w:rsid w:val="004E1860"/>
    <w:rsid w:val="004E6556"/>
    <w:rsid w:val="004F4F1B"/>
    <w:rsid w:val="004F50EA"/>
    <w:rsid w:val="00500D27"/>
    <w:rsid w:val="00504B1D"/>
    <w:rsid w:val="005063F9"/>
    <w:rsid w:val="005131C5"/>
    <w:rsid w:val="00522104"/>
    <w:rsid w:val="00526069"/>
    <w:rsid w:val="00527397"/>
    <w:rsid w:val="005342F9"/>
    <w:rsid w:val="00536806"/>
    <w:rsid w:val="00540BD0"/>
    <w:rsid w:val="00550CF0"/>
    <w:rsid w:val="005515CA"/>
    <w:rsid w:val="0055219C"/>
    <w:rsid w:val="00552801"/>
    <w:rsid w:val="00553F34"/>
    <w:rsid w:val="00557FCC"/>
    <w:rsid w:val="0056423A"/>
    <w:rsid w:val="00570F93"/>
    <w:rsid w:val="005810AD"/>
    <w:rsid w:val="00586869"/>
    <w:rsid w:val="00591D07"/>
    <w:rsid w:val="005A4F55"/>
    <w:rsid w:val="005B00D9"/>
    <w:rsid w:val="005B038A"/>
    <w:rsid w:val="005B0396"/>
    <w:rsid w:val="005B06EA"/>
    <w:rsid w:val="005B0A24"/>
    <w:rsid w:val="005B4F54"/>
    <w:rsid w:val="005C575C"/>
    <w:rsid w:val="005C5B19"/>
    <w:rsid w:val="005E7853"/>
    <w:rsid w:val="005F1B65"/>
    <w:rsid w:val="005F1C17"/>
    <w:rsid w:val="005F5DD8"/>
    <w:rsid w:val="005F64C1"/>
    <w:rsid w:val="006010EF"/>
    <w:rsid w:val="00605B7A"/>
    <w:rsid w:val="006060A5"/>
    <w:rsid w:val="0060779A"/>
    <w:rsid w:val="00615FB7"/>
    <w:rsid w:val="0061692B"/>
    <w:rsid w:val="00627043"/>
    <w:rsid w:val="00630D83"/>
    <w:rsid w:val="0063524A"/>
    <w:rsid w:val="00637859"/>
    <w:rsid w:val="00642CC7"/>
    <w:rsid w:val="00644981"/>
    <w:rsid w:val="00653D95"/>
    <w:rsid w:val="0065681E"/>
    <w:rsid w:val="0065710B"/>
    <w:rsid w:val="0066198E"/>
    <w:rsid w:val="00662312"/>
    <w:rsid w:val="00666EED"/>
    <w:rsid w:val="00671528"/>
    <w:rsid w:val="00676AD5"/>
    <w:rsid w:val="006822FB"/>
    <w:rsid w:val="00684307"/>
    <w:rsid w:val="006A49BA"/>
    <w:rsid w:val="006C491D"/>
    <w:rsid w:val="006C5D0B"/>
    <w:rsid w:val="006D5111"/>
    <w:rsid w:val="006E1090"/>
    <w:rsid w:val="006E4092"/>
    <w:rsid w:val="006E47D3"/>
    <w:rsid w:val="006E4DAC"/>
    <w:rsid w:val="006F32E7"/>
    <w:rsid w:val="006F4513"/>
    <w:rsid w:val="00701C29"/>
    <w:rsid w:val="00711A47"/>
    <w:rsid w:val="00711F0F"/>
    <w:rsid w:val="00714D65"/>
    <w:rsid w:val="00717476"/>
    <w:rsid w:val="00722022"/>
    <w:rsid w:val="007222BB"/>
    <w:rsid w:val="00722D7A"/>
    <w:rsid w:val="00726A53"/>
    <w:rsid w:val="00733BAA"/>
    <w:rsid w:val="007354EA"/>
    <w:rsid w:val="00736C27"/>
    <w:rsid w:val="00741FDD"/>
    <w:rsid w:val="007421CA"/>
    <w:rsid w:val="00750600"/>
    <w:rsid w:val="00760BB3"/>
    <w:rsid w:val="00763D8C"/>
    <w:rsid w:val="007650C2"/>
    <w:rsid w:val="007654A8"/>
    <w:rsid w:val="00765B08"/>
    <w:rsid w:val="00776FB1"/>
    <w:rsid w:val="007A00F5"/>
    <w:rsid w:val="007A5451"/>
    <w:rsid w:val="007B467A"/>
    <w:rsid w:val="007B4EEB"/>
    <w:rsid w:val="007B6AE2"/>
    <w:rsid w:val="007C3A10"/>
    <w:rsid w:val="007C4235"/>
    <w:rsid w:val="007C50C3"/>
    <w:rsid w:val="007C60BB"/>
    <w:rsid w:val="007C7463"/>
    <w:rsid w:val="007D382E"/>
    <w:rsid w:val="007E3539"/>
    <w:rsid w:val="007E4F76"/>
    <w:rsid w:val="007F0C6C"/>
    <w:rsid w:val="00802D27"/>
    <w:rsid w:val="00806135"/>
    <w:rsid w:val="00810E0C"/>
    <w:rsid w:val="00810FC3"/>
    <w:rsid w:val="00816B78"/>
    <w:rsid w:val="008209C3"/>
    <w:rsid w:val="008221DF"/>
    <w:rsid w:val="0082245E"/>
    <w:rsid w:val="00825327"/>
    <w:rsid w:val="00833B53"/>
    <w:rsid w:val="00834D1A"/>
    <w:rsid w:val="0083711D"/>
    <w:rsid w:val="00837F09"/>
    <w:rsid w:val="008429D1"/>
    <w:rsid w:val="00845D5B"/>
    <w:rsid w:val="00850DCF"/>
    <w:rsid w:val="00852471"/>
    <w:rsid w:val="008558D1"/>
    <w:rsid w:val="00874096"/>
    <w:rsid w:val="008800F4"/>
    <w:rsid w:val="00881645"/>
    <w:rsid w:val="00882780"/>
    <w:rsid w:val="0088575D"/>
    <w:rsid w:val="00886BB4"/>
    <w:rsid w:val="0088741C"/>
    <w:rsid w:val="00892B67"/>
    <w:rsid w:val="00896493"/>
    <w:rsid w:val="008A0260"/>
    <w:rsid w:val="008A277A"/>
    <w:rsid w:val="008A4E69"/>
    <w:rsid w:val="008A6F73"/>
    <w:rsid w:val="008B15C3"/>
    <w:rsid w:val="008B33D2"/>
    <w:rsid w:val="008B4DB7"/>
    <w:rsid w:val="008B6321"/>
    <w:rsid w:val="008E128B"/>
    <w:rsid w:val="008E21EC"/>
    <w:rsid w:val="008E23EE"/>
    <w:rsid w:val="008E31C7"/>
    <w:rsid w:val="008F4043"/>
    <w:rsid w:val="00903E19"/>
    <w:rsid w:val="00916940"/>
    <w:rsid w:val="009208E8"/>
    <w:rsid w:val="00922409"/>
    <w:rsid w:val="00922731"/>
    <w:rsid w:val="00927218"/>
    <w:rsid w:val="00935503"/>
    <w:rsid w:val="00935DF2"/>
    <w:rsid w:val="00936138"/>
    <w:rsid w:val="009432A0"/>
    <w:rsid w:val="00944F40"/>
    <w:rsid w:val="0094779C"/>
    <w:rsid w:val="00950C7B"/>
    <w:rsid w:val="00950F59"/>
    <w:rsid w:val="009546DB"/>
    <w:rsid w:val="0095565B"/>
    <w:rsid w:val="0096270F"/>
    <w:rsid w:val="009630B9"/>
    <w:rsid w:val="009723CE"/>
    <w:rsid w:val="00976D3C"/>
    <w:rsid w:val="00977742"/>
    <w:rsid w:val="009800C3"/>
    <w:rsid w:val="009847DF"/>
    <w:rsid w:val="009912B9"/>
    <w:rsid w:val="00991F1B"/>
    <w:rsid w:val="00993E07"/>
    <w:rsid w:val="0099678D"/>
    <w:rsid w:val="009A4DB7"/>
    <w:rsid w:val="009B45BD"/>
    <w:rsid w:val="009B61EA"/>
    <w:rsid w:val="009C1B70"/>
    <w:rsid w:val="009C347B"/>
    <w:rsid w:val="009C5B91"/>
    <w:rsid w:val="009C7263"/>
    <w:rsid w:val="009C7D23"/>
    <w:rsid w:val="009D0CA4"/>
    <w:rsid w:val="009E2B22"/>
    <w:rsid w:val="009E74E7"/>
    <w:rsid w:val="00A030A0"/>
    <w:rsid w:val="00A04F9B"/>
    <w:rsid w:val="00A0735A"/>
    <w:rsid w:val="00A112DF"/>
    <w:rsid w:val="00A13851"/>
    <w:rsid w:val="00A1698C"/>
    <w:rsid w:val="00A24134"/>
    <w:rsid w:val="00A24A6D"/>
    <w:rsid w:val="00A35C84"/>
    <w:rsid w:val="00A4217E"/>
    <w:rsid w:val="00A457FC"/>
    <w:rsid w:val="00A4679A"/>
    <w:rsid w:val="00A521D1"/>
    <w:rsid w:val="00A538B9"/>
    <w:rsid w:val="00A62FDC"/>
    <w:rsid w:val="00A6756E"/>
    <w:rsid w:val="00A7215E"/>
    <w:rsid w:val="00A766AD"/>
    <w:rsid w:val="00A83454"/>
    <w:rsid w:val="00A84AEE"/>
    <w:rsid w:val="00A90065"/>
    <w:rsid w:val="00A90D06"/>
    <w:rsid w:val="00A91D81"/>
    <w:rsid w:val="00A932C0"/>
    <w:rsid w:val="00A9494D"/>
    <w:rsid w:val="00AA27D1"/>
    <w:rsid w:val="00AA449A"/>
    <w:rsid w:val="00AA4872"/>
    <w:rsid w:val="00AA5BAE"/>
    <w:rsid w:val="00AA76B6"/>
    <w:rsid w:val="00AB24DE"/>
    <w:rsid w:val="00AB3424"/>
    <w:rsid w:val="00AB6727"/>
    <w:rsid w:val="00AC3B2F"/>
    <w:rsid w:val="00AC6EA2"/>
    <w:rsid w:val="00AC6F4C"/>
    <w:rsid w:val="00AD129C"/>
    <w:rsid w:val="00AD26AE"/>
    <w:rsid w:val="00AD5158"/>
    <w:rsid w:val="00AE0E6F"/>
    <w:rsid w:val="00AF28E5"/>
    <w:rsid w:val="00AF3C0C"/>
    <w:rsid w:val="00AF5B97"/>
    <w:rsid w:val="00AF6929"/>
    <w:rsid w:val="00B00EF2"/>
    <w:rsid w:val="00B2445F"/>
    <w:rsid w:val="00B24D48"/>
    <w:rsid w:val="00B27830"/>
    <w:rsid w:val="00B3038B"/>
    <w:rsid w:val="00B31E98"/>
    <w:rsid w:val="00B33B7F"/>
    <w:rsid w:val="00B376C7"/>
    <w:rsid w:val="00B42DD4"/>
    <w:rsid w:val="00B438A3"/>
    <w:rsid w:val="00B43A67"/>
    <w:rsid w:val="00B4412E"/>
    <w:rsid w:val="00B46029"/>
    <w:rsid w:val="00B460B2"/>
    <w:rsid w:val="00B47D9C"/>
    <w:rsid w:val="00B5352D"/>
    <w:rsid w:val="00B53585"/>
    <w:rsid w:val="00B60FD8"/>
    <w:rsid w:val="00B616BF"/>
    <w:rsid w:val="00B703AD"/>
    <w:rsid w:val="00B7117E"/>
    <w:rsid w:val="00B8503B"/>
    <w:rsid w:val="00B85129"/>
    <w:rsid w:val="00B871A7"/>
    <w:rsid w:val="00B879BD"/>
    <w:rsid w:val="00BA7B18"/>
    <w:rsid w:val="00BB6AA4"/>
    <w:rsid w:val="00BB7A0C"/>
    <w:rsid w:val="00BC1CED"/>
    <w:rsid w:val="00BC623E"/>
    <w:rsid w:val="00BD09E0"/>
    <w:rsid w:val="00BD41FA"/>
    <w:rsid w:val="00BE03C8"/>
    <w:rsid w:val="00BE2C88"/>
    <w:rsid w:val="00BF32D9"/>
    <w:rsid w:val="00BF3F19"/>
    <w:rsid w:val="00BF6263"/>
    <w:rsid w:val="00C03793"/>
    <w:rsid w:val="00C13782"/>
    <w:rsid w:val="00C22E07"/>
    <w:rsid w:val="00C3053C"/>
    <w:rsid w:val="00C40A32"/>
    <w:rsid w:val="00C43CF3"/>
    <w:rsid w:val="00C43DFF"/>
    <w:rsid w:val="00C5158D"/>
    <w:rsid w:val="00C564EB"/>
    <w:rsid w:val="00C615FD"/>
    <w:rsid w:val="00C62F49"/>
    <w:rsid w:val="00C63D7C"/>
    <w:rsid w:val="00C64099"/>
    <w:rsid w:val="00C641FE"/>
    <w:rsid w:val="00C650C0"/>
    <w:rsid w:val="00C66952"/>
    <w:rsid w:val="00C73042"/>
    <w:rsid w:val="00C74855"/>
    <w:rsid w:val="00C75B64"/>
    <w:rsid w:val="00C812A8"/>
    <w:rsid w:val="00C82325"/>
    <w:rsid w:val="00C84E75"/>
    <w:rsid w:val="00C94C3F"/>
    <w:rsid w:val="00C95583"/>
    <w:rsid w:val="00C978E6"/>
    <w:rsid w:val="00CA2CE9"/>
    <w:rsid w:val="00CB0DEA"/>
    <w:rsid w:val="00CB68B7"/>
    <w:rsid w:val="00CC1E8E"/>
    <w:rsid w:val="00CD0B48"/>
    <w:rsid w:val="00CD14E5"/>
    <w:rsid w:val="00CD41C8"/>
    <w:rsid w:val="00CD4F12"/>
    <w:rsid w:val="00CD63C5"/>
    <w:rsid w:val="00CE15EE"/>
    <w:rsid w:val="00CE33B4"/>
    <w:rsid w:val="00CF522C"/>
    <w:rsid w:val="00D0095F"/>
    <w:rsid w:val="00D02344"/>
    <w:rsid w:val="00D12E93"/>
    <w:rsid w:val="00D13398"/>
    <w:rsid w:val="00D1513C"/>
    <w:rsid w:val="00D17475"/>
    <w:rsid w:val="00D20044"/>
    <w:rsid w:val="00D200EC"/>
    <w:rsid w:val="00D2659A"/>
    <w:rsid w:val="00D32251"/>
    <w:rsid w:val="00D50C2F"/>
    <w:rsid w:val="00D54A05"/>
    <w:rsid w:val="00D56C11"/>
    <w:rsid w:val="00D56C66"/>
    <w:rsid w:val="00D67292"/>
    <w:rsid w:val="00D72CA7"/>
    <w:rsid w:val="00D758FB"/>
    <w:rsid w:val="00D76AC4"/>
    <w:rsid w:val="00D820E2"/>
    <w:rsid w:val="00D92FCE"/>
    <w:rsid w:val="00D97B3F"/>
    <w:rsid w:val="00DA646F"/>
    <w:rsid w:val="00DA6EEB"/>
    <w:rsid w:val="00DB0EB6"/>
    <w:rsid w:val="00DB13D3"/>
    <w:rsid w:val="00DB4702"/>
    <w:rsid w:val="00DB4C24"/>
    <w:rsid w:val="00DB4E3B"/>
    <w:rsid w:val="00DB77DD"/>
    <w:rsid w:val="00DB7F57"/>
    <w:rsid w:val="00DC2CB2"/>
    <w:rsid w:val="00DC769E"/>
    <w:rsid w:val="00DD3375"/>
    <w:rsid w:val="00DD3BA3"/>
    <w:rsid w:val="00DD7A27"/>
    <w:rsid w:val="00DE1432"/>
    <w:rsid w:val="00DF1DC4"/>
    <w:rsid w:val="00DF61A0"/>
    <w:rsid w:val="00E1553B"/>
    <w:rsid w:val="00E33760"/>
    <w:rsid w:val="00E35467"/>
    <w:rsid w:val="00E37B5A"/>
    <w:rsid w:val="00E4156B"/>
    <w:rsid w:val="00E41813"/>
    <w:rsid w:val="00E4293F"/>
    <w:rsid w:val="00E430E5"/>
    <w:rsid w:val="00E44214"/>
    <w:rsid w:val="00E533DA"/>
    <w:rsid w:val="00E53AB2"/>
    <w:rsid w:val="00E56341"/>
    <w:rsid w:val="00E57459"/>
    <w:rsid w:val="00E6145B"/>
    <w:rsid w:val="00E67628"/>
    <w:rsid w:val="00E70C53"/>
    <w:rsid w:val="00E72A2C"/>
    <w:rsid w:val="00E72E1D"/>
    <w:rsid w:val="00E73D68"/>
    <w:rsid w:val="00E75675"/>
    <w:rsid w:val="00E828C6"/>
    <w:rsid w:val="00E8310E"/>
    <w:rsid w:val="00E849D6"/>
    <w:rsid w:val="00E84CA5"/>
    <w:rsid w:val="00E865AB"/>
    <w:rsid w:val="00E90323"/>
    <w:rsid w:val="00E94857"/>
    <w:rsid w:val="00E94CCB"/>
    <w:rsid w:val="00EA50D0"/>
    <w:rsid w:val="00EA697D"/>
    <w:rsid w:val="00EB1737"/>
    <w:rsid w:val="00EB1B71"/>
    <w:rsid w:val="00EB217C"/>
    <w:rsid w:val="00ED319C"/>
    <w:rsid w:val="00ED649B"/>
    <w:rsid w:val="00ED7C12"/>
    <w:rsid w:val="00EE65AD"/>
    <w:rsid w:val="00EF4B6A"/>
    <w:rsid w:val="00F00D58"/>
    <w:rsid w:val="00F06319"/>
    <w:rsid w:val="00F22E57"/>
    <w:rsid w:val="00F2411C"/>
    <w:rsid w:val="00F35A73"/>
    <w:rsid w:val="00F40EEB"/>
    <w:rsid w:val="00F414F3"/>
    <w:rsid w:val="00F56BE7"/>
    <w:rsid w:val="00F64848"/>
    <w:rsid w:val="00F653F5"/>
    <w:rsid w:val="00F65F9E"/>
    <w:rsid w:val="00F66064"/>
    <w:rsid w:val="00F662A3"/>
    <w:rsid w:val="00F7753E"/>
    <w:rsid w:val="00F779E0"/>
    <w:rsid w:val="00F824B4"/>
    <w:rsid w:val="00F84875"/>
    <w:rsid w:val="00F85A57"/>
    <w:rsid w:val="00F90BFC"/>
    <w:rsid w:val="00F9130D"/>
    <w:rsid w:val="00F918E6"/>
    <w:rsid w:val="00FA6913"/>
    <w:rsid w:val="00FB2748"/>
    <w:rsid w:val="00FC096F"/>
    <w:rsid w:val="00FC2EB1"/>
    <w:rsid w:val="00FC3982"/>
    <w:rsid w:val="00FC5CF1"/>
    <w:rsid w:val="00FD5024"/>
    <w:rsid w:val="00FD5FC2"/>
    <w:rsid w:val="00FD63F5"/>
    <w:rsid w:val="00FE0A7D"/>
    <w:rsid w:val="00FE0AD6"/>
    <w:rsid w:val="00FE60D6"/>
    <w:rsid w:val="00FE679B"/>
    <w:rsid w:val="00FE7847"/>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rPr>
      <w:lang w:val="fr-FR"/>
    </w:rPr>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2">
    <w:name w:val="heading 2"/>
    <w:basedOn w:val="Normal"/>
    <w:next w:val="Normal"/>
    <w:link w:val="Titre2Car"/>
    <w:uiPriority w:val="9"/>
    <w:unhideWhenUsed/>
    <w:qFormat/>
    <w:rsid w:val="009432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semiHidden/>
    <w:unhideWhenUsed/>
    <w:rsid w:val="00F918E6"/>
    <w:rPr>
      <w:sz w:val="16"/>
      <w:szCs w:val="16"/>
    </w:rPr>
  </w:style>
  <w:style w:type="paragraph" w:styleId="Commentaire">
    <w:name w:val="annotation text"/>
    <w:basedOn w:val="Normal"/>
    <w:link w:val="CommentaireCar"/>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styleId="Mentionnonrsolue">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n,ALTS FOOTNOTE,single space,footnote text,Footnote Text Quote,FOOTNOTES,Note de bas de page2,Note de bas de page Car Car Car,Note de bas de page Car Car,Note de bas de page Car Car Car2,Footnote Text Char1,Car,Footnote,12pt,ft,ADB"/>
    <w:basedOn w:val="Normal"/>
    <w:link w:val="NotedebasdepageCar"/>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n Car,ALTS FOOTNOTE Car,single space Car,footnote text Car,Footnote Text Quote Car,FOOTNOTES Car,Note de bas de page2 Car,Note de bas de page Car Car Car Car,Note de bas de page Car Car Car1,Note de bas de page Car Car Car2 Car"/>
    <w:basedOn w:val="Policepardfaut"/>
    <w:link w:val="Notedebasdepage"/>
    <w:rsid w:val="00174B83"/>
    <w:rPr>
      <w:rFonts w:ascii="Calibri" w:eastAsia="Calibri" w:hAnsi="Calibri" w:cs="Times New Roman"/>
      <w:sz w:val="20"/>
      <w:szCs w:val="20"/>
      <w:lang w:val="en-PH"/>
    </w:rPr>
  </w:style>
  <w:style w:type="character" w:styleId="Appelnotedebasdep">
    <w:name w:val="footnote reference"/>
    <w:aliases w:val="ftref,16 Point,Superscript 6 Point,Car Car Char Car Char Car Car Char Car Char Char,Car Car Car Car Car Car Car Car Char Car Car Char Car Car Car Char Car Char Char Char,SUPERS,Ref,de nota al pie,BVI fnr,Footnote Reference Number"/>
    <w:link w:val="BVIfnrCharCarChar"/>
    <w:uiPriority w:val="99"/>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paragraph" w:styleId="Corpsdetexte">
    <w:name w:val="Body Text"/>
    <w:basedOn w:val="Normal"/>
    <w:link w:val="CorpsdetexteCar"/>
    <w:uiPriority w:val="99"/>
    <w:semiHidden/>
    <w:unhideWhenUsed/>
    <w:rsid w:val="00AE0E6F"/>
    <w:pPr>
      <w:spacing w:after="120"/>
    </w:pPr>
  </w:style>
  <w:style w:type="character" w:customStyle="1" w:styleId="CorpsdetexteCar">
    <w:name w:val="Corps de texte Car"/>
    <w:basedOn w:val="Policepardfaut"/>
    <w:link w:val="Corpsdetexte"/>
    <w:uiPriority w:val="99"/>
    <w:semiHidden/>
    <w:rsid w:val="00AE0E6F"/>
  </w:style>
  <w:style w:type="paragraph" w:customStyle="1" w:styleId="BVIfnrCharCarChar">
    <w:name w:val="BVI fnr Char Car Char"/>
    <w:aliases w:val="BVI fnr Zchn Char Car Char Car Char Car Char,BVI fnr Car Car Zchn Zchn Char Char Car Car Char Char Car Car Char Char Char Char Car Char,BVI fnr Car Char Car Char"/>
    <w:basedOn w:val="Normal"/>
    <w:link w:val="Appelnotedebasdep"/>
    <w:uiPriority w:val="99"/>
    <w:rsid w:val="005810AD"/>
    <w:pPr>
      <w:spacing w:before="100" w:after="160" w:line="240" w:lineRule="exact"/>
      <w:jc w:val="both"/>
    </w:pPr>
    <w:rPr>
      <w:vertAlign w:val="superscript"/>
      <w:lang w:val="en-US"/>
    </w:rPr>
  </w:style>
  <w:style w:type="character" w:customStyle="1" w:styleId="Titre2Car">
    <w:name w:val="Titre 2 Car"/>
    <w:basedOn w:val="Policepardfaut"/>
    <w:link w:val="Titre2"/>
    <w:uiPriority w:val="9"/>
    <w:rsid w:val="009432A0"/>
    <w:rPr>
      <w:rFonts w:asciiTheme="majorHAnsi" w:eastAsiaTheme="majorEastAsia" w:hAnsiTheme="majorHAnsi" w:cstheme="majorBidi"/>
      <w:color w:val="365F91" w:themeColor="accent1" w:themeShade="BF"/>
      <w:sz w:val="26"/>
      <w:szCs w:val="26"/>
      <w:lang w:val="fr-FR"/>
    </w:rPr>
  </w:style>
  <w:style w:type="paragraph" w:styleId="Sansinterligne">
    <w:name w:val="No Spacing"/>
    <w:link w:val="SansinterligneCar"/>
    <w:uiPriority w:val="1"/>
    <w:qFormat/>
    <w:rsid w:val="00EE65AD"/>
    <w:pPr>
      <w:spacing w:after="0" w:line="240" w:lineRule="auto"/>
    </w:pPr>
    <w:rPr>
      <w:rFonts w:ascii="Calibri" w:eastAsia="Calibri" w:hAnsi="Calibri" w:cs="Times New Roman"/>
      <w:lang w:val="fr-BE" w:eastAsia="fr-FR"/>
    </w:rPr>
  </w:style>
  <w:style w:type="character" w:customStyle="1" w:styleId="SansinterligneCar">
    <w:name w:val="Sans interligne Car"/>
    <w:link w:val="Sansinterligne"/>
    <w:uiPriority w:val="1"/>
    <w:rsid w:val="00EE65AD"/>
    <w:rPr>
      <w:rFonts w:ascii="Calibri" w:eastAsia="Calibri" w:hAnsi="Calibri" w:cs="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3985">
      <w:bodyDiv w:val="1"/>
      <w:marLeft w:val="0"/>
      <w:marRight w:val="0"/>
      <w:marTop w:val="0"/>
      <w:marBottom w:val="0"/>
      <w:divBdr>
        <w:top w:val="none" w:sz="0" w:space="0" w:color="auto"/>
        <w:left w:val="none" w:sz="0" w:space="0" w:color="auto"/>
        <w:bottom w:val="none" w:sz="0" w:space="0" w:color="auto"/>
        <w:right w:val="none" w:sz="0" w:space="0" w:color="auto"/>
      </w:divBdr>
    </w:div>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313340524">
      <w:bodyDiv w:val="1"/>
      <w:marLeft w:val="0"/>
      <w:marRight w:val="0"/>
      <w:marTop w:val="0"/>
      <w:marBottom w:val="0"/>
      <w:divBdr>
        <w:top w:val="none" w:sz="0" w:space="0" w:color="auto"/>
        <w:left w:val="none" w:sz="0" w:space="0" w:color="auto"/>
        <w:bottom w:val="none" w:sz="0" w:space="0" w:color="auto"/>
        <w:right w:val="none" w:sz="0" w:space="0" w:color="auto"/>
      </w:divBdr>
    </w:div>
    <w:div w:id="640306926">
      <w:bodyDiv w:val="1"/>
      <w:marLeft w:val="0"/>
      <w:marRight w:val="0"/>
      <w:marTop w:val="0"/>
      <w:marBottom w:val="0"/>
      <w:divBdr>
        <w:top w:val="none" w:sz="0" w:space="0" w:color="auto"/>
        <w:left w:val="none" w:sz="0" w:space="0" w:color="auto"/>
        <w:bottom w:val="none" w:sz="0" w:space="0" w:color="auto"/>
        <w:right w:val="none" w:sz="0" w:space="0" w:color="auto"/>
      </w:divBdr>
    </w:div>
    <w:div w:id="689529003">
      <w:bodyDiv w:val="1"/>
      <w:marLeft w:val="0"/>
      <w:marRight w:val="0"/>
      <w:marTop w:val="0"/>
      <w:marBottom w:val="0"/>
      <w:divBdr>
        <w:top w:val="none" w:sz="0" w:space="0" w:color="auto"/>
        <w:left w:val="none" w:sz="0" w:space="0" w:color="auto"/>
        <w:bottom w:val="none" w:sz="0" w:space="0" w:color="auto"/>
        <w:right w:val="none" w:sz="0" w:space="0" w:color="auto"/>
      </w:divBdr>
    </w:div>
    <w:div w:id="753625140">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969361229">
      <w:bodyDiv w:val="1"/>
      <w:marLeft w:val="0"/>
      <w:marRight w:val="0"/>
      <w:marTop w:val="0"/>
      <w:marBottom w:val="0"/>
      <w:divBdr>
        <w:top w:val="none" w:sz="0" w:space="0" w:color="auto"/>
        <w:left w:val="none" w:sz="0" w:space="0" w:color="auto"/>
        <w:bottom w:val="none" w:sz="0" w:space="0" w:color="auto"/>
        <w:right w:val="none" w:sz="0" w:space="0" w:color="auto"/>
      </w:divBdr>
    </w:div>
    <w:div w:id="1026365148">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214123423">
      <w:bodyDiv w:val="1"/>
      <w:marLeft w:val="0"/>
      <w:marRight w:val="0"/>
      <w:marTop w:val="0"/>
      <w:marBottom w:val="0"/>
      <w:divBdr>
        <w:top w:val="none" w:sz="0" w:space="0" w:color="auto"/>
        <w:left w:val="none" w:sz="0" w:space="0" w:color="auto"/>
        <w:bottom w:val="none" w:sz="0" w:space="0" w:color="auto"/>
        <w:right w:val="none" w:sz="0" w:space="0" w:color="auto"/>
      </w:divBdr>
    </w:div>
    <w:div w:id="1352537378">
      <w:bodyDiv w:val="1"/>
      <w:marLeft w:val="0"/>
      <w:marRight w:val="0"/>
      <w:marTop w:val="0"/>
      <w:marBottom w:val="0"/>
      <w:divBdr>
        <w:top w:val="none" w:sz="0" w:space="0" w:color="auto"/>
        <w:left w:val="none" w:sz="0" w:space="0" w:color="auto"/>
        <w:bottom w:val="none" w:sz="0" w:space="0" w:color="auto"/>
        <w:right w:val="none" w:sz="0" w:space="0" w:color="auto"/>
      </w:divBdr>
    </w:div>
    <w:div w:id="1457332343">
      <w:bodyDiv w:val="1"/>
      <w:marLeft w:val="0"/>
      <w:marRight w:val="0"/>
      <w:marTop w:val="0"/>
      <w:marBottom w:val="0"/>
      <w:divBdr>
        <w:top w:val="none" w:sz="0" w:space="0" w:color="auto"/>
        <w:left w:val="none" w:sz="0" w:space="0" w:color="auto"/>
        <w:bottom w:val="none" w:sz="0" w:space="0" w:color="auto"/>
        <w:right w:val="none" w:sz="0" w:space="0" w:color="auto"/>
      </w:divBdr>
    </w:div>
    <w:div w:id="1668291403">
      <w:bodyDiv w:val="1"/>
      <w:marLeft w:val="0"/>
      <w:marRight w:val="0"/>
      <w:marTop w:val="0"/>
      <w:marBottom w:val="0"/>
      <w:divBdr>
        <w:top w:val="none" w:sz="0" w:space="0" w:color="auto"/>
        <w:left w:val="none" w:sz="0" w:space="0" w:color="auto"/>
        <w:bottom w:val="none" w:sz="0" w:space="0" w:color="auto"/>
        <w:right w:val="none" w:sz="0" w:space="0" w:color="auto"/>
      </w:divBdr>
    </w:div>
    <w:div w:id="1941142268">
      <w:bodyDiv w:val="1"/>
      <w:marLeft w:val="0"/>
      <w:marRight w:val="0"/>
      <w:marTop w:val="0"/>
      <w:marBottom w:val="0"/>
      <w:divBdr>
        <w:top w:val="none" w:sz="0" w:space="0" w:color="auto"/>
        <w:left w:val="none" w:sz="0" w:space="0" w:color="auto"/>
        <w:bottom w:val="none" w:sz="0" w:space="0" w:color="auto"/>
        <w:right w:val="none" w:sz="0" w:space="0" w:color="auto"/>
      </w:divBdr>
    </w:div>
    <w:div w:id="1942180195">
      <w:bodyDiv w:val="1"/>
      <w:marLeft w:val="0"/>
      <w:marRight w:val="0"/>
      <w:marTop w:val="0"/>
      <w:marBottom w:val="0"/>
      <w:divBdr>
        <w:top w:val="none" w:sz="0" w:space="0" w:color="auto"/>
        <w:left w:val="none" w:sz="0" w:space="0" w:color="auto"/>
        <w:bottom w:val="none" w:sz="0" w:space="0" w:color="auto"/>
        <w:right w:val="none" w:sz="0" w:space="0" w:color="auto"/>
      </w:divBdr>
    </w:div>
    <w:div w:id="1990556556">
      <w:bodyDiv w:val="1"/>
      <w:marLeft w:val="0"/>
      <w:marRight w:val="0"/>
      <w:marTop w:val="0"/>
      <w:marBottom w:val="0"/>
      <w:divBdr>
        <w:top w:val="none" w:sz="0" w:space="0" w:color="auto"/>
        <w:left w:val="none" w:sz="0" w:space="0" w:color="auto"/>
        <w:bottom w:val="none" w:sz="0" w:space="0" w:color="auto"/>
        <w:right w:val="none" w:sz="0" w:space="0" w:color="auto"/>
      </w:divBdr>
    </w:div>
    <w:div w:id="20288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undp.org/hr/Tableau_des_Co%C3%BBts.pdf" TargetMode="External"/><Relationship Id="rId18"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soumission.info@undp.org" TargetMode="Externa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c.soumission.cd@undp.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3.safelinks.protection.outlook.com/?url=https%3A%2F%2Fprocurement-notices.undp.org%2F&amp;data=02%7C01%7Cjackson.batakela%40undp.org%7Ca617c90a38ee4e670a4408d83548ccd9%7Cb3e5db5e2944483799f57488ace54319%7C0%7C0%7C637317934079848688&amp;sdata=3K3UxM4NPNpz4SoKZZvTCgDtNB%2BTxsFHqB9rrX0DJgI%3D&amp;reserved=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5BEBE7C7-F829-4289-87ED-B4F151D3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5100</Words>
  <Characters>28054</Characters>
  <Application>Microsoft Office Word</Application>
  <DocSecurity>0</DocSecurity>
  <Lines>233</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Jackson Batakela</cp:lastModifiedBy>
  <cp:revision>51</cp:revision>
  <cp:lastPrinted>2011-03-24T14:16:00Z</cp:lastPrinted>
  <dcterms:created xsi:type="dcterms:W3CDTF">2020-06-01T08:28:00Z</dcterms:created>
  <dcterms:modified xsi:type="dcterms:W3CDTF">2020-09-25T10:47:00Z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