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CD5A" w14:textId="47023F4D" w:rsidR="00E55F22" w:rsidRPr="00451B8D" w:rsidRDefault="00E55F22" w:rsidP="00E55F22">
      <w:pPr>
        <w:pStyle w:val="Heading1"/>
      </w:pPr>
      <w:bookmarkStart w:id="0" w:name="_GoBack"/>
      <w:bookmarkEnd w:id="0"/>
      <w:r>
        <w:t>TERMS OF REFERENCE</w:t>
      </w:r>
    </w:p>
    <w:p w14:paraId="4E93DA20" w14:textId="1923CFE6" w:rsidR="00E55F22" w:rsidRDefault="00E55F22" w:rsidP="00C70A89">
      <w:pPr>
        <w:rPr>
          <w:rFonts w:asciiTheme="minorHAnsi" w:hAnsiTheme="minorHAnsi" w:cstheme="minorHAnsi"/>
          <w:snapToGrid w:val="0"/>
          <w:sz w:val="20"/>
          <w:szCs w:val="20"/>
        </w:rPr>
      </w:pPr>
    </w:p>
    <w:p w14:paraId="0DEB6EF8" w14:textId="77777777" w:rsidR="00E55F22" w:rsidRDefault="00E55F22" w:rsidP="00C70A89">
      <w:pPr>
        <w:rPr>
          <w:rFonts w:asciiTheme="minorHAnsi" w:hAnsiTheme="minorHAnsi" w:cstheme="minorHAnsi"/>
          <w:snapToGrid w:val="0"/>
          <w:sz w:val="20"/>
          <w:szCs w:val="20"/>
        </w:rPr>
      </w:pPr>
    </w:p>
    <w:p w14:paraId="473FAD90" w14:textId="77777777" w:rsidR="00C70A89" w:rsidRDefault="00C70A89" w:rsidP="00C70A89">
      <w:pPr>
        <w:rPr>
          <w:rFonts w:asciiTheme="minorHAnsi" w:hAnsiTheme="minorHAnsi" w:cstheme="minorHAnsi"/>
          <w:snapToGrid w:val="0"/>
          <w:sz w:val="20"/>
          <w:szCs w:val="20"/>
        </w:rPr>
      </w:pPr>
    </w:p>
    <w:p w14:paraId="70F24055" w14:textId="77777777" w:rsidR="00C70A89" w:rsidRPr="00B13D29" w:rsidRDefault="00C70A89" w:rsidP="00C70A89">
      <w:pPr>
        <w:spacing w:line="360" w:lineRule="auto"/>
        <w:ind w:left="7920"/>
        <w:jc w:val="both"/>
        <w:rPr>
          <w:rFonts w:cstheme="minorHAnsi"/>
          <w:b/>
          <w:sz w:val="28"/>
          <w:szCs w:val="28"/>
        </w:rPr>
      </w:pPr>
      <w:r w:rsidRPr="00B13D29">
        <w:rPr>
          <w:rFonts w:eastAsia="Calibri" w:cstheme="minorHAnsi"/>
          <w:b/>
          <w:noProof/>
        </w:rPr>
        <w:drawing>
          <wp:inline distT="0" distB="0" distL="0" distR="0" wp14:anchorId="1596D2A7" wp14:editId="561BFC80">
            <wp:extent cx="554852" cy="131376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829" cy="1361062"/>
                    </a:xfrm>
                    <a:prstGeom prst="rect">
                      <a:avLst/>
                    </a:prstGeom>
                    <a:noFill/>
                  </pic:spPr>
                </pic:pic>
              </a:graphicData>
            </a:graphic>
          </wp:inline>
        </w:drawing>
      </w:r>
      <w:r w:rsidRPr="00B13D29">
        <w:rPr>
          <w:rFonts w:cstheme="minorHAnsi"/>
          <w:b/>
          <w:noProof/>
        </w:rPr>
        <w:drawing>
          <wp:anchor distT="0" distB="0" distL="114300" distR="114300" simplePos="0" relativeHeight="251671552" behindDoc="0" locked="0" layoutInCell="1" allowOverlap="1" wp14:anchorId="0AB29E4F" wp14:editId="016FEE15">
            <wp:simplePos x="0" y="0"/>
            <wp:positionH relativeFrom="column">
              <wp:posOffset>-116205</wp:posOffset>
            </wp:positionH>
            <wp:positionV relativeFrom="paragraph">
              <wp:posOffset>0</wp:posOffset>
            </wp:positionV>
            <wp:extent cx="826135" cy="1198880"/>
            <wp:effectExtent l="0" t="0" r="0" b="0"/>
            <wp:wrapSquare wrapText="bothSides"/>
            <wp:docPr id="11" name="Picture 3" descr="UN-Rwanda-t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Rwanda-tag-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5"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AE09C" w14:textId="77777777" w:rsidR="00C70A89" w:rsidRDefault="00C70A89" w:rsidP="00C70A89">
      <w:pPr>
        <w:spacing w:line="360" w:lineRule="auto"/>
        <w:jc w:val="both"/>
        <w:rPr>
          <w:rFonts w:cstheme="minorHAnsi"/>
          <w:b/>
          <w:sz w:val="28"/>
          <w:szCs w:val="28"/>
        </w:rPr>
      </w:pPr>
    </w:p>
    <w:p w14:paraId="08A79186" w14:textId="77777777" w:rsidR="00C70A89" w:rsidRPr="00AD2D4B" w:rsidRDefault="00C70A89" w:rsidP="00C70A89">
      <w:pPr>
        <w:widowControl/>
        <w:overflowPunct/>
        <w:adjustRightInd/>
        <w:contextualSpacing/>
        <w:jc w:val="both"/>
        <w:rPr>
          <w:rFonts w:ascii="Segoe UI" w:eastAsia="Malgun Gothic" w:hAnsi="Segoe UI" w:cs="Segoe UI"/>
          <w:b/>
          <w:kern w:val="0"/>
          <w:sz w:val="20"/>
          <w:szCs w:val="20"/>
          <w:lang w:val="en-GB"/>
        </w:rPr>
      </w:pPr>
      <w:r w:rsidRPr="00AD2D4B">
        <w:rPr>
          <w:rFonts w:ascii="Segoe UI" w:eastAsia="Malgun Gothic" w:hAnsi="Segoe UI" w:cs="Segoe UI"/>
          <w:b/>
          <w:kern w:val="0"/>
          <w:sz w:val="20"/>
          <w:szCs w:val="20"/>
          <w:lang w:val="en-GB"/>
        </w:rPr>
        <w:t>TERMS OF REFERENCE FOR RECRUITMENT OF INTERNATIONAL CONSULTANCY FIRM TO PREPARE THE 6TH STATE OF ENVIRONMENT AND OUTLOOK REPORT (SOER) 2021 FOR RWANDA</w:t>
      </w:r>
    </w:p>
    <w:p w14:paraId="1F8674C8" w14:textId="77777777" w:rsidR="00C70A89" w:rsidRPr="00AD2D4B" w:rsidRDefault="00C70A89" w:rsidP="00C70A89">
      <w:pPr>
        <w:widowControl/>
        <w:overflowPunct/>
        <w:adjustRightInd/>
        <w:contextualSpacing/>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 </w:t>
      </w:r>
    </w:p>
    <w:tbl>
      <w:tblPr>
        <w:tblStyle w:val="TableGrid2"/>
        <w:tblW w:w="9715" w:type="dxa"/>
        <w:jc w:val="center"/>
        <w:tblLook w:val="04A0" w:firstRow="1" w:lastRow="0" w:firstColumn="1" w:lastColumn="0" w:noHBand="0" w:noVBand="1"/>
      </w:tblPr>
      <w:tblGrid>
        <w:gridCol w:w="3564"/>
        <w:gridCol w:w="6151"/>
      </w:tblGrid>
      <w:tr w:rsidR="00AD2D4B" w:rsidRPr="00AD2D4B" w14:paraId="5ECF345E" w14:textId="77777777" w:rsidTr="00576504">
        <w:trPr>
          <w:trHeight w:val="376"/>
          <w:jc w:val="center"/>
        </w:trPr>
        <w:tc>
          <w:tcPr>
            <w:tcW w:w="3564" w:type="dxa"/>
          </w:tcPr>
          <w:p w14:paraId="043AF1DB" w14:textId="77777777" w:rsidR="00C70A89" w:rsidRPr="00AD2D4B" w:rsidRDefault="00C70A89" w:rsidP="00576504">
            <w:pPr>
              <w:widowControl/>
              <w:overflowPunct/>
              <w:adjustRightInd/>
              <w:contextualSpacing/>
              <w:jc w:val="both"/>
              <w:rPr>
                <w:rFonts w:ascii="Segoe UI" w:eastAsia="Malgun Gothic" w:hAnsi="Segoe UI" w:cs="Segoe UI"/>
                <w:b/>
                <w:kern w:val="0"/>
                <w:sz w:val="20"/>
                <w:szCs w:val="20"/>
              </w:rPr>
            </w:pPr>
            <w:r w:rsidRPr="00AD2D4B">
              <w:rPr>
                <w:rFonts w:ascii="Segoe UI" w:eastAsia="Malgun Gothic" w:hAnsi="Segoe UI" w:cs="Segoe UI"/>
                <w:b/>
                <w:kern w:val="0"/>
                <w:sz w:val="20"/>
                <w:szCs w:val="20"/>
              </w:rPr>
              <w:t>Application type:</w:t>
            </w:r>
          </w:p>
        </w:tc>
        <w:tc>
          <w:tcPr>
            <w:tcW w:w="6151" w:type="dxa"/>
          </w:tcPr>
          <w:p w14:paraId="645CFFD3" w14:textId="77777777" w:rsidR="00C70A89" w:rsidRPr="00AD2D4B" w:rsidRDefault="00C70A89" w:rsidP="00576504">
            <w:pPr>
              <w:widowControl/>
              <w:overflowPunct/>
              <w:adjustRightInd/>
              <w:contextualSpacing/>
              <w:jc w:val="both"/>
              <w:rPr>
                <w:rFonts w:ascii="Segoe UI" w:eastAsia="Malgun Gothic" w:hAnsi="Segoe UI" w:cs="Segoe UI"/>
                <w:kern w:val="0"/>
                <w:sz w:val="20"/>
                <w:szCs w:val="20"/>
              </w:rPr>
            </w:pPr>
            <w:r w:rsidRPr="00AD2D4B">
              <w:rPr>
                <w:rFonts w:ascii="Segoe UI" w:eastAsia="Malgun Gothic" w:hAnsi="Segoe UI" w:cs="Segoe UI"/>
                <w:kern w:val="0"/>
                <w:sz w:val="20"/>
                <w:szCs w:val="20"/>
              </w:rPr>
              <w:t>International Tender</w:t>
            </w:r>
          </w:p>
        </w:tc>
      </w:tr>
      <w:tr w:rsidR="00AD2D4B" w:rsidRPr="00AD2D4B" w14:paraId="55853861" w14:textId="77777777" w:rsidTr="00576504">
        <w:trPr>
          <w:trHeight w:val="619"/>
          <w:jc w:val="center"/>
        </w:trPr>
        <w:tc>
          <w:tcPr>
            <w:tcW w:w="3564" w:type="dxa"/>
          </w:tcPr>
          <w:p w14:paraId="4E18D782" w14:textId="77777777" w:rsidR="00C70A89" w:rsidRPr="00AD2D4B" w:rsidRDefault="00C70A89" w:rsidP="00576504">
            <w:pPr>
              <w:widowControl/>
              <w:overflowPunct/>
              <w:adjustRightInd/>
              <w:contextualSpacing/>
              <w:jc w:val="both"/>
              <w:rPr>
                <w:rFonts w:ascii="Segoe UI" w:eastAsia="Malgun Gothic" w:hAnsi="Segoe UI" w:cs="Segoe UI"/>
                <w:b/>
                <w:kern w:val="0"/>
                <w:sz w:val="20"/>
                <w:szCs w:val="20"/>
              </w:rPr>
            </w:pPr>
            <w:r w:rsidRPr="00AD2D4B">
              <w:rPr>
                <w:rFonts w:ascii="Segoe UI" w:eastAsia="Malgun Gothic" w:hAnsi="Segoe UI" w:cs="Segoe UI"/>
                <w:b/>
                <w:kern w:val="0"/>
                <w:sz w:val="20"/>
                <w:szCs w:val="20"/>
              </w:rPr>
              <w:t>Job Title:</w:t>
            </w:r>
          </w:p>
        </w:tc>
        <w:tc>
          <w:tcPr>
            <w:tcW w:w="6151" w:type="dxa"/>
          </w:tcPr>
          <w:p w14:paraId="2A107C81" w14:textId="77777777" w:rsidR="00C70A89" w:rsidRPr="00AD2D4B" w:rsidRDefault="00C70A89" w:rsidP="00576504">
            <w:pPr>
              <w:widowControl/>
              <w:overflowPunct/>
              <w:adjustRightInd/>
              <w:contextualSpacing/>
              <w:jc w:val="both"/>
              <w:rPr>
                <w:rFonts w:ascii="Segoe UI" w:eastAsia="Malgun Gothic" w:hAnsi="Segoe UI" w:cs="Segoe UI"/>
                <w:kern w:val="0"/>
                <w:sz w:val="20"/>
                <w:szCs w:val="20"/>
              </w:rPr>
            </w:pPr>
            <w:r w:rsidRPr="00AD2D4B">
              <w:rPr>
                <w:rFonts w:ascii="Segoe UI" w:eastAsia="Malgun Gothic" w:hAnsi="Segoe UI" w:cs="Segoe UI"/>
                <w:kern w:val="0"/>
                <w:sz w:val="20"/>
                <w:szCs w:val="20"/>
              </w:rPr>
              <w:t>Consultancy to prepare the 6th state of environment and outlook report (</w:t>
            </w:r>
            <w:proofErr w:type="spellStart"/>
            <w:r w:rsidRPr="00AD2D4B">
              <w:rPr>
                <w:rFonts w:ascii="Segoe UI" w:eastAsia="Malgun Gothic" w:hAnsi="Segoe UI" w:cs="Segoe UI"/>
                <w:kern w:val="0"/>
                <w:sz w:val="20"/>
                <w:szCs w:val="20"/>
              </w:rPr>
              <w:t>SoER</w:t>
            </w:r>
            <w:proofErr w:type="spellEnd"/>
            <w:r w:rsidRPr="00AD2D4B">
              <w:rPr>
                <w:rFonts w:ascii="Segoe UI" w:eastAsia="Malgun Gothic" w:hAnsi="Segoe UI" w:cs="Segoe UI"/>
                <w:kern w:val="0"/>
                <w:sz w:val="20"/>
                <w:szCs w:val="20"/>
              </w:rPr>
              <w:t>) for Rwanda 2021</w:t>
            </w:r>
          </w:p>
        </w:tc>
      </w:tr>
      <w:tr w:rsidR="00AD2D4B" w:rsidRPr="00AD2D4B" w14:paraId="03C24AFC" w14:textId="77777777" w:rsidTr="00576504">
        <w:trPr>
          <w:trHeight w:val="439"/>
          <w:jc w:val="center"/>
        </w:trPr>
        <w:tc>
          <w:tcPr>
            <w:tcW w:w="3564" w:type="dxa"/>
          </w:tcPr>
          <w:p w14:paraId="72D0C112" w14:textId="77777777" w:rsidR="00C70A89" w:rsidRPr="00AD2D4B" w:rsidRDefault="00C70A89" w:rsidP="00576504">
            <w:pPr>
              <w:widowControl/>
              <w:overflowPunct/>
              <w:adjustRightInd/>
              <w:contextualSpacing/>
              <w:jc w:val="both"/>
              <w:rPr>
                <w:rFonts w:ascii="Segoe UI" w:eastAsia="Malgun Gothic" w:hAnsi="Segoe UI" w:cs="Segoe UI"/>
                <w:b/>
                <w:kern w:val="0"/>
                <w:sz w:val="20"/>
                <w:szCs w:val="20"/>
              </w:rPr>
            </w:pPr>
            <w:r w:rsidRPr="00AD2D4B">
              <w:rPr>
                <w:rFonts w:ascii="Segoe UI" w:eastAsia="Malgun Gothic" w:hAnsi="Segoe UI" w:cs="Segoe UI"/>
                <w:b/>
                <w:kern w:val="0"/>
                <w:sz w:val="20"/>
                <w:szCs w:val="20"/>
              </w:rPr>
              <w:t xml:space="preserve">Category </w:t>
            </w:r>
          </w:p>
        </w:tc>
        <w:tc>
          <w:tcPr>
            <w:tcW w:w="6151" w:type="dxa"/>
          </w:tcPr>
          <w:p w14:paraId="4D8BB597" w14:textId="77777777" w:rsidR="00C70A89" w:rsidRPr="00AD2D4B" w:rsidRDefault="00C70A89" w:rsidP="00576504">
            <w:pPr>
              <w:widowControl/>
              <w:overflowPunct/>
              <w:adjustRightInd/>
              <w:contextualSpacing/>
              <w:jc w:val="both"/>
              <w:rPr>
                <w:rFonts w:ascii="Segoe UI" w:eastAsia="Malgun Gothic" w:hAnsi="Segoe UI" w:cs="Segoe UI"/>
                <w:kern w:val="0"/>
                <w:sz w:val="20"/>
                <w:szCs w:val="20"/>
              </w:rPr>
            </w:pPr>
            <w:r w:rsidRPr="00AD2D4B">
              <w:rPr>
                <w:rFonts w:ascii="Segoe UI" w:eastAsia="Malgun Gothic" w:hAnsi="Segoe UI" w:cs="Segoe UI"/>
                <w:kern w:val="0"/>
                <w:sz w:val="20"/>
                <w:szCs w:val="20"/>
              </w:rPr>
              <w:t xml:space="preserve">International firm  </w:t>
            </w:r>
          </w:p>
        </w:tc>
      </w:tr>
      <w:tr w:rsidR="00AD2D4B" w:rsidRPr="00AD2D4B" w14:paraId="54215F71" w14:textId="77777777" w:rsidTr="00576504">
        <w:trPr>
          <w:trHeight w:val="439"/>
          <w:jc w:val="center"/>
        </w:trPr>
        <w:tc>
          <w:tcPr>
            <w:tcW w:w="3564" w:type="dxa"/>
          </w:tcPr>
          <w:p w14:paraId="4FC352F4" w14:textId="77777777" w:rsidR="00C70A89" w:rsidRPr="00AD2D4B" w:rsidRDefault="00C70A89" w:rsidP="00576504">
            <w:pPr>
              <w:widowControl/>
              <w:overflowPunct/>
              <w:adjustRightInd/>
              <w:contextualSpacing/>
              <w:jc w:val="both"/>
              <w:rPr>
                <w:rFonts w:ascii="Segoe UI" w:eastAsia="Malgun Gothic" w:hAnsi="Segoe UI" w:cs="Segoe UI"/>
                <w:b/>
                <w:kern w:val="0"/>
                <w:sz w:val="20"/>
                <w:szCs w:val="20"/>
              </w:rPr>
            </w:pPr>
            <w:r w:rsidRPr="00AD2D4B">
              <w:rPr>
                <w:rFonts w:ascii="Segoe UI" w:eastAsia="Malgun Gothic" w:hAnsi="Segoe UI" w:cs="Segoe UI"/>
                <w:b/>
                <w:kern w:val="0"/>
                <w:sz w:val="20"/>
                <w:szCs w:val="20"/>
              </w:rPr>
              <w:t xml:space="preserve">Coverage area </w:t>
            </w:r>
          </w:p>
        </w:tc>
        <w:tc>
          <w:tcPr>
            <w:tcW w:w="6151" w:type="dxa"/>
          </w:tcPr>
          <w:p w14:paraId="13523754" w14:textId="77777777" w:rsidR="00C70A89" w:rsidRPr="00AD2D4B" w:rsidRDefault="00C70A89" w:rsidP="00576504">
            <w:pPr>
              <w:widowControl/>
              <w:overflowPunct/>
              <w:adjustRightInd/>
              <w:contextualSpacing/>
              <w:jc w:val="both"/>
              <w:rPr>
                <w:rFonts w:ascii="Segoe UI" w:eastAsia="Malgun Gothic" w:hAnsi="Segoe UI" w:cs="Segoe UI"/>
                <w:kern w:val="0"/>
                <w:sz w:val="20"/>
                <w:szCs w:val="20"/>
              </w:rPr>
            </w:pPr>
            <w:r w:rsidRPr="00AD2D4B">
              <w:rPr>
                <w:rFonts w:ascii="Segoe UI" w:eastAsia="Malgun Gothic" w:hAnsi="Segoe UI" w:cs="Segoe UI"/>
                <w:kern w:val="0"/>
                <w:sz w:val="20"/>
                <w:szCs w:val="20"/>
              </w:rPr>
              <w:t xml:space="preserve">Rwanda </w:t>
            </w:r>
          </w:p>
        </w:tc>
      </w:tr>
      <w:tr w:rsidR="00AD2D4B" w:rsidRPr="00AD2D4B" w14:paraId="4A4E9C23" w14:textId="77777777" w:rsidTr="00576504">
        <w:trPr>
          <w:trHeight w:val="349"/>
          <w:jc w:val="center"/>
        </w:trPr>
        <w:tc>
          <w:tcPr>
            <w:tcW w:w="3564" w:type="dxa"/>
          </w:tcPr>
          <w:p w14:paraId="1F57484C" w14:textId="77777777" w:rsidR="00C70A89" w:rsidRPr="00AD2D4B" w:rsidRDefault="00C70A89" w:rsidP="00576504">
            <w:pPr>
              <w:widowControl/>
              <w:overflowPunct/>
              <w:adjustRightInd/>
              <w:contextualSpacing/>
              <w:jc w:val="both"/>
              <w:rPr>
                <w:rFonts w:ascii="Segoe UI" w:eastAsia="Malgun Gothic" w:hAnsi="Segoe UI" w:cs="Segoe UI"/>
                <w:b/>
                <w:kern w:val="0"/>
                <w:sz w:val="20"/>
                <w:szCs w:val="20"/>
              </w:rPr>
            </w:pPr>
            <w:r w:rsidRPr="00AD2D4B">
              <w:rPr>
                <w:rFonts w:ascii="Segoe UI" w:eastAsia="Malgun Gothic" w:hAnsi="Segoe UI" w:cs="Segoe UI"/>
                <w:b/>
                <w:kern w:val="0"/>
                <w:sz w:val="20"/>
                <w:szCs w:val="20"/>
              </w:rPr>
              <w:t>Application Deadline:</w:t>
            </w:r>
          </w:p>
        </w:tc>
        <w:tc>
          <w:tcPr>
            <w:tcW w:w="6151" w:type="dxa"/>
          </w:tcPr>
          <w:p w14:paraId="727D41B4" w14:textId="146D79D6" w:rsidR="00C70A89" w:rsidRPr="00AD2D4B" w:rsidRDefault="00C70A89" w:rsidP="00576504">
            <w:pPr>
              <w:widowControl/>
              <w:overflowPunct/>
              <w:adjustRightInd/>
              <w:contextualSpacing/>
              <w:jc w:val="both"/>
              <w:rPr>
                <w:rFonts w:ascii="Segoe UI" w:eastAsia="Malgun Gothic" w:hAnsi="Segoe UI" w:cs="Segoe UI"/>
                <w:kern w:val="0"/>
                <w:sz w:val="20"/>
                <w:szCs w:val="20"/>
              </w:rPr>
            </w:pPr>
            <w:r w:rsidRPr="00AD2D4B">
              <w:rPr>
                <w:rFonts w:ascii="Segoe UI" w:eastAsia="Malgun Gothic" w:hAnsi="Segoe UI" w:cs="Segoe UI"/>
                <w:kern w:val="0"/>
                <w:sz w:val="20"/>
                <w:szCs w:val="20"/>
              </w:rPr>
              <w:t>12</w:t>
            </w:r>
            <w:r w:rsidRPr="00AD2D4B">
              <w:rPr>
                <w:rFonts w:ascii="Segoe UI" w:eastAsia="Malgun Gothic" w:hAnsi="Segoe UI" w:cs="Segoe UI"/>
                <w:kern w:val="0"/>
                <w:sz w:val="20"/>
                <w:szCs w:val="20"/>
                <w:vertAlign w:val="superscript"/>
              </w:rPr>
              <w:t>th</w:t>
            </w:r>
            <w:r w:rsidRPr="00AD2D4B">
              <w:rPr>
                <w:rFonts w:ascii="Segoe UI" w:eastAsia="Malgun Gothic" w:hAnsi="Segoe UI" w:cs="Segoe UI"/>
                <w:kern w:val="0"/>
                <w:sz w:val="20"/>
                <w:szCs w:val="20"/>
              </w:rPr>
              <w:t xml:space="preserve"> October 2020</w:t>
            </w:r>
          </w:p>
        </w:tc>
      </w:tr>
      <w:tr w:rsidR="00AD2D4B" w:rsidRPr="00AD2D4B" w14:paraId="50FA8577" w14:textId="77777777" w:rsidTr="00576504">
        <w:trPr>
          <w:trHeight w:val="457"/>
          <w:jc w:val="center"/>
        </w:trPr>
        <w:tc>
          <w:tcPr>
            <w:tcW w:w="3564" w:type="dxa"/>
          </w:tcPr>
          <w:p w14:paraId="44C8CD65" w14:textId="77777777" w:rsidR="00C70A89" w:rsidRPr="00AD2D4B" w:rsidRDefault="00C70A89" w:rsidP="00576504">
            <w:pPr>
              <w:widowControl/>
              <w:overflowPunct/>
              <w:adjustRightInd/>
              <w:contextualSpacing/>
              <w:jc w:val="both"/>
              <w:rPr>
                <w:rFonts w:ascii="Segoe UI" w:eastAsia="Malgun Gothic" w:hAnsi="Segoe UI" w:cs="Segoe UI"/>
                <w:b/>
                <w:kern w:val="0"/>
                <w:sz w:val="20"/>
                <w:szCs w:val="20"/>
              </w:rPr>
            </w:pPr>
            <w:r w:rsidRPr="00AD2D4B">
              <w:rPr>
                <w:rFonts w:ascii="Segoe UI" w:eastAsia="Malgun Gothic" w:hAnsi="Segoe UI" w:cs="Segoe UI"/>
                <w:b/>
                <w:kern w:val="0"/>
                <w:sz w:val="20"/>
                <w:szCs w:val="20"/>
              </w:rPr>
              <w:t>Type of contract:</w:t>
            </w:r>
          </w:p>
        </w:tc>
        <w:tc>
          <w:tcPr>
            <w:tcW w:w="6151" w:type="dxa"/>
          </w:tcPr>
          <w:p w14:paraId="667C7DFF" w14:textId="40AB1788" w:rsidR="00C70A89" w:rsidRPr="00AD2D4B" w:rsidRDefault="00C70A89" w:rsidP="00576504">
            <w:pPr>
              <w:widowControl/>
              <w:overflowPunct/>
              <w:adjustRightInd/>
              <w:contextualSpacing/>
              <w:jc w:val="both"/>
              <w:rPr>
                <w:rFonts w:ascii="Segoe UI" w:eastAsia="Malgun Gothic" w:hAnsi="Segoe UI" w:cs="Segoe UI"/>
                <w:kern w:val="0"/>
                <w:sz w:val="20"/>
                <w:szCs w:val="20"/>
              </w:rPr>
            </w:pPr>
            <w:proofErr w:type="gramStart"/>
            <w:r w:rsidRPr="00AD2D4B">
              <w:rPr>
                <w:rFonts w:ascii="Segoe UI" w:eastAsia="Malgun Gothic" w:hAnsi="Segoe UI" w:cs="Segoe UI"/>
                <w:kern w:val="0"/>
                <w:sz w:val="20"/>
                <w:szCs w:val="20"/>
              </w:rPr>
              <w:t>Interna</w:t>
            </w:r>
            <w:r w:rsidR="00AD2D4B" w:rsidRPr="00AD2D4B">
              <w:rPr>
                <w:rFonts w:ascii="Segoe UI" w:eastAsia="Malgun Gothic" w:hAnsi="Segoe UI" w:cs="Segoe UI"/>
                <w:kern w:val="0"/>
                <w:sz w:val="20"/>
                <w:szCs w:val="20"/>
              </w:rPr>
              <w:t xml:space="preserve">tional </w:t>
            </w:r>
            <w:r w:rsidRPr="00AD2D4B">
              <w:rPr>
                <w:rFonts w:ascii="Segoe UI" w:eastAsia="Malgun Gothic" w:hAnsi="Segoe UI" w:cs="Segoe UI"/>
                <w:kern w:val="0"/>
                <w:sz w:val="20"/>
                <w:szCs w:val="20"/>
              </w:rPr>
              <w:t xml:space="preserve"> Firm</w:t>
            </w:r>
            <w:proofErr w:type="gramEnd"/>
            <w:r w:rsidRPr="00AD2D4B">
              <w:rPr>
                <w:rFonts w:ascii="Segoe UI" w:eastAsia="Malgun Gothic" w:hAnsi="Segoe UI" w:cs="Segoe UI"/>
                <w:kern w:val="0"/>
                <w:sz w:val="20"/>
                <w:szCs w:val="20"/>
              </w:rPr>
              <w:t xml:space="preserve"> Contract</w:t>
            </w:r>
          </w:p>
        </w:tc>
      </w:tr>
      <w:tr w:rsidR="00AD2D4B" w:rsidRPr="00AD2D4B" w14:paraId="01390B6E" w14:textId="77777777" w:rsidTr="00576504">
        <w:trPr>
          <w:trHeight w:val="421"/>
          <w:jc w:val="center"/>
        </w:trPr>
        <w:tc>
          <w:tcPr>
            <w:tcW w:w="3564" w:type="dxa"/>
          </w:tcPr>
          <w:p w14:paraId="35DEFA4D" w14:textId="77777777" w:rsidR="00C70A89" w:rsidRPr="00AD2D4B" w:rsidRDefault="00C70A89" w:rsidP="00576504">
            <w:pPr>
              <w:widowControl/>
              <w:overflowPunct/>
              <w:adjustRightInd/>
              <w:contextualSpacing/>
              <w:jc w:val="both"/>
              <w:rPr>
                <w:rFonts w:ascii="Segoe UI" w:eastAsia="Malgun Gothic" w:hAnsi="Segoe UI" w:cs="Segoe UI"/>
                <w:b/>
                <w:kern w:val="0"/>
                <w:sz w:val="20"/>
                <w:szCs w:val="20"/>
              </w:rPr>
            </w:pPr>
            <w:r w:rsidRPr="00AD2D4B">
              <w:rPr>
                <w:rFonts w:ascii="Segoe UI" w:eastAsia="Malgun Gothic" w:hAnsi="Segoe UI" w:cs="Segoe UI"/>
                <w:b/>
                <w:kern w:val="0"/>
                <w:sz w:val="20"/>
                <w:szCs w:val="20"/>
              </w:rPr>
              <w:t>Expected starting date:</w:t>
            </w:r>
          </w:p>
        </w:tc>
        <w:tc>
          <w:tcPr>
            <w:tcW w:w="6151" w:type="dxa"/>
          </w:tcPr>
          <w:p w14:paraId="46352E2B" w14:textId="77777777" w:rsidR="00C70A89" w:rsidRPr="00AD2D4B" w:rsidRDefault="00C70A89" w:rsidP="00576504">
            <w:pPr>
              <w:widowControl/>
              <w:overflowPunct/>
              <w:adjustRightInd/>
              <w:contextualSpacing/>
              <w:jc w:val="both"/>
              <w:rPr>
                <w:rFonts w:ascii="Segoe UI" w:eastAsia="Malgun Gothic" w:hAnsi="Segoe UI" w:cs="Segoe UI"/>
                <w:kern w:val="0"/>
                <w:sz w:val="20"/>
                <w:szCs w:val="20"/>
              </w:rPr>
            </w:pPr>
            <w:r w:rsidRPr="00AD2D4B">
              <w:rPr>
                <w:rFonts w:ascii="Segoe UI" w:eastAsia="Malgun Gothic" w:hAnsi="Segoe UI" w:cs="Segoe UI"/>
                <w:kern w:val="0"/>
                <w:sz w:val="20"/>
                <w:szCs w:val="20"/>
              </w:rPr>
              <w:t>Immediately after signing of contract</w:t>
            </w:r>
          </w:p>
        </w:tc>
      </w:tr>
      <w:tr w:rsidR="00AD2D4B" w:rsidRPr="00AD2D4B" w14:paraId="5856295E" w14:textId="77777777" w:rsidTr="00576504">
        <w:trPr>
          <w:trHeight w:val="637"/>
          <w:jc w:val="center"/>
        </w:trPr>
        <w:tc>
          <w:tcPr>
            <w:tcW w:w="3564" w:type="dxa"/>
          </w:tcPr>
          <w:p w14:paraId="04782C58" w14:textId="77777777" w:rsidR="00C70A89" w:rsidRPr="00AD2D4B" w:rsidRDefault="00C70A89" w:rsidP="00576504">
            <w:pPr>
              <w:widowControl/>
              <w:overflowPunct/>
              <w:adjustRightInd/>
              <w:contextualSpacing/>
              <w:jc w:val="both"/>
              <w:rPr>
                <w:rFonts w:ascii="Segoe UI" w:eastAsia="Malgun Gothic" w:hAnsi="Segoe UI" w:cs="Segoe UI"/>
                <w:b/>
                <w:kern w:val="0"/>
                <w:sz w:val="20"/>
                <w:szCs w:val="20"/>
              </w:rPr>
            </w:pPr>
            <w:r w:rsidRPr="00AD2D4B">
              <w:rPr>
                <w:rFonts w:ascii="Segoe UI" w:eastAsia="Malgun Gothic" w:hAnsi="Segoe UI" w:cs="Segoe UI"/>
                <w:b/>
                <w:kern w:val="0"/>
                <w:sz w:val="20"/>
                <w:szCs w:val="20"/>
              </w:rPr>
              <w:t xml:space="preserve">Duration </w:t>
            </w:r>
          </w:p>
        </w:tc>
        <w:tc>
          <w:tcPr>
            <w:tcW w:w="6151" w:type="dxa"/>
          </w:tcPr>
          <w:p w14:paraId="1149D3FC" w14:textId="77777777" w:rsidR="00C70A89" w:rsidRPr="00AD2D4B" w:rsidRDefault="00C70A89" w:rsidP="00576504">
            <w:pPr>
              <w:widowControl/>
              <w:overflowPunct/>
              <w:adjustRightInd/>
              <w:jc w:val="both"/>
              <w:rPr>
                <w:rFonts w:ascii="Segoe UI" w:eastAsia="Malgun Gothic" w:hAnsi="Segoe UI" w:cs="Segoe UI"/>
                <w:kern w:val="0"/>
                <w:sz w:val="20"/>
                <w:szCs w:val="20"/>
              </w:rPr>
            </w:pPr>
            <w:r w:rsidRPr="00AD2D4B">
              <w:rPr>
                <w:rFonts w:ascii="Segoe UI" w:eastAsia="Malgun Gothic" w:hAnsi="Segoe UI" w:cs="Segoe UI"/>
                <w:kern w:val="0"/>
                <w:sz w:val="20"/>
                <w:szCs w:val="20"/>
              </w:rPr>
              <w:t>180 calendar days expanded on 10 months</w:t>
            </w:r>
          </w:p>
        </w:tc>
      </w:tr>
    </w:tbl>
    <w:p w14:paraId="7C7DEC45" w14:textId="77777777" w:rsidR="00C70A89" w:rsidRPr="00AD2D4B" w:rsidRDefault="00C70A89" w:rsidP="00C70A89">
      <w:pPr>
        <w:widowControl/>
        <w:overflowPunct/>
        <w:adjustRightInd/>
        <w:jc w:val="both"/>
        <w:rPr>
          <w:rFonts w:ascii="Segoe UI" w:eastAsia="Times New Roman" w:hAnsi="Segoe UI" w:cs="Segoe UI"/>
          <w:kern w:val="0"/>
          <w:sz w:val="20"/>
          <w:szCs w:val="20"/>
          <w:lang w:val="en-GB" w:eastAsia="en-GB"/>
        </w:rPr>
      </w:pPr>
    </w:p>
    <w:p w14:paraId="05DDFF6B"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Malgun Gothic" w:hAnsi="Segoe UI" w:cs="Segoe UI"/>
          <w:b/>
          <w:kern w:val="0"/>
          <w:sz w:val="20"/>
          <w:szCs w:val="20"/>
          <w:lang w:val="en-GB" w:eastAsia="en-GB"/>
        </w:rPr>
      </w:pPr>
      <w:r w:rsidRPr="00AD2D4B">
        <w:rPr>
          <w:rFonts w:ascii="Segoe UI" w:eastAsia="Malgun Gothic" w:hAnsi="Segoe UI" w:cs="Segoe UI"/>
          <w:b/>
          <w:kern w:val="0"/>
          <w:sz w:val="20"/>
          <w:szCs w:val="20"/>
          <w:lang w:val="en-GB" w:eastAsia="en-GB"/>
        </w:rPr>
        <w:t>BACKGROUND</w:t>
      </w:r>
    </w:p>
    <w:p w14:paraId="309C5229"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The constitution of the Republic of Rwanda of 2003 revised in 2015, in its 22</w:t>
      </w:r>
      <w:r w:rsidRPr="00AD2D4B">
        <w:rPr>
          <w:rFonts w:ascii="Segoe UI" w:eastAsia="Malgun Gothic" w:hAnsi="Segoe UI" w:cs="Segoe UI"/>
          <w:kern w:val="0"/>
          <w:sz w:val="20"/>
          <w:szCs w:val="20"/>
          <w:vertAlign w:val="superscript"/>
          <w:lang w:val="en-GB"/>
        </w:rPr>
        <w:t>nd</w:t>
      </w:r>
      <w:r w:rsidRPr="00AD2D4B">
        <w:rPr>
          <w:rFonts w:ascii="Segoe UI" w:eastAsia="Malgun Gothic" w:hAnsi="Segoe UI" w:cs="Segoe UI"/>
          <w:kern w:val="0"/>
          <w:sz w:val="20"/>
          <w:szCs w:val="20"/>
          <w:lang w:val="en-GB"/>
        </w:rPr>
        <w:t xml:space="preserve"> article, provides to everyone who lives in Rwanda the right of living in a clean and healthy environment; in its 53</w:t>
      </w:r>
      <w:r w:rsidRPr="00AD2D4B">
        <w:rPr>
          <w:rFonts w:ascii="Segoe UI" w:eastAsia="Malgun Gothic" w:hAnsi="Segoe UI" w:cs="Segoe UI"/>
          <w:kern w:val="0"/>
          <w:sz w:val="20"/>
          <w:szCs w:val="20"/>
          <w:vertAlign w:val="superscript"/>
          <w:lang w:val="en-GB"/>
        </w:rPr>
        <w:t>rd</w:t>
      </w:r>
      <w:r w:rsidRPr="00AD2D4B">
        <w:rPr>
          <w:rFonts w:ascii="Segoe UI" w:eastAsia="Malgun Gothic" w:hAnsi="Segoe UI" w:cs="Segoe UI"/>
          <w:kern w:val="0"/>
          <w:sz w:val="20"/>
          <w:szCs w:val="20"/>
          <w:lang w:val="en-GB"/>
        </w:rPr>
        <w:t xml:space="preserve"> article, the same constitution obliges everyone residing in Rwanda to protect, safeguard and promote the environment. In the same context, the organic law n° 04/2005 determining the modalities of protection, conservation and promotion of environment in Rwanda, Article 7, 4º emphasizes the importance for every person to have the right to be informed of the “state of the environment” and to take part in the decisions and  strategies aimed at protecting the environment. This is further elaborated in article 3.3 of the Law determining the organization, functioning and responsibilities of REMA which states “to conduct thorough inspection of environmental management in order to prepare a report on the status of environment in Rwanda that shall be published every two (2) years”. </w:t>
      </w:r>
    </w:p>
    <w:p w14:paraId="7808C1C3"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02FE5200"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So far, REMA has produced 5 </w:t>
      </w:r>
      <w:proofErr w:type="spellStart"/>
      <w:r w:rsidRPr="00AD2D4B">
        <w:rPr>
          <w:rFonts w:ascii="Segoe UI" w:eastAsia="Malgun Gothic" w:hAnsi="Segoe UI" w:cs="Segoe UI"/>
          <w:kern w:val="0"/>
          <w:sz w:val="20"/>
          <w:szCs w:val="20"/>
          <w:lang w:val="en-GB"/>
        </w:rPr>
        <w:t>SoER</w:t>
      </w:r>
      <w:proofErr w:type="spellEnd"/>
      <w:r w:rsidRPr="00AD2D4B">
        <w:rPr>
          <w:rFonts w:ascii="Segoe UI" w:eastAsia="Malgun Gothic" w:hAnsi="Segoe UI" w:cs="Segoe UI"/>
          <w:kern w:val="0"/>
          <w:sz w:val="20"/>
          <w:szCs w:val="20"/>
          <w:lang w:val="en-GB"/>
        </w:rPr>
        <w:t xml:space="preserve"> reports, the 1</w:t>
      </w:r>
      <w:r w:rsidRPr="00AD2D4B">
        <w:rPr>
          <w:rFonts w:ascii="Segoe UI" w:eastAsia="Malgun Gothic" w:hAnsi="Segoe UI" w:cs="Segoe UI"/>
          <w:kern w:val="0"/>
          <w:sz w:val="20"/>
          <w:szCs w:val="20"/>
          <w:vertAlign w:val="superscript"/>
          <w:lang w:val="en-GB"/>
        </w:rPr>
        <w:t>st</w:t>
      </w:r>
      <w:r w:rsidRPr="00AD2D4B">
        <w:rPr>
          <w:rFonts w:ascii="Segoe UI" w:eastAsia="Malgun Gothic" w:hAnsi="Segoe UI" w:cs="Segoe UI"/>
          <w:kern w:val="0"/>
          <w:sz w:val="20"/>
          <w:szCs w:val="20"/>
          <w:lang w:val="en-GB"/>
        </w:rPr>
        <w:t xml:space="preserve"> State of Environment and Outlook Report was published in 2009, this report  served three main needs: providing information and knowledge on the state of the environment; guiding policy-makers and other stakeholders on how to improve environmental management; and establishing the evidence base for monitoring the implementation of the Economic Development and Poverty Reduction Strategy (EDPRS) and for future policy decisions, particularly those related to integrating </w:t>
      </w:r>
      <w:r w:rsidRPr="00AD2D4B">
        <w:rPr>
          <w:rFonts w:ascii="Segoe UI" w:eastAsia="Malgun Gothic" w:hAnsi="Segoe UI" w:cs="Segoe UI"/>
          <w:kern w:val="0"/>
          <w:sz w:val="20"/>
          <w:szCs w:val="20"/>
          <w:lang w:val="en-GB"/>
        </w:rPr>
        <w:lastRenderedPageBreak/>
        <w:t>the environment into policies, plans, programs and budgets. The second report was produced in 2011 in the form of an Atlas: Rwanda Atlas of our changing environment (implications for Climate Change resilience). The Atlas provided a comprehensive overview of scientific evidence-based impacts of the Rwandan changing environment derived from ground photographs, current and historical aerial photographs and satellite images as well as narratives. The third report of the series was produced in 2013, it  focused on the status of the environment of Kigali City in order to provide decision makers with information about the present status of Kigali’s environment and suggests policy options that could help to achieve Rwanda’s Vision 2020 goal to make Kigali “a viable and attractive city in lucrative and sustainable business”. The 4</w:t>
      </w:r>
      <w:r w:rsidRPr="00AD2D4B">
        <w:rPr>
          <w:rFonts w:ascii="Segoe UI" w:eastAsia="Malgun Gothic" w:hAnsi="Segoe UI" w:cs="Segoe UI"/>
          <w:kern w:val="0"/>
          <w:sz w:val="20"/>
          <w:szCs w:val="20"/>
          <w:vertAlign w:val="superscript"/>
          <w:lang w:val="en-GB"/>
        </w:rPr>
        <w:t>th</w:t>
      </w:r>
      <w:r w:rsidRPr="00AD2D4B">
        <w:rPr>
          <w:rFonts w:ascii="Segoe UI" w:eastAsia="Malgun Gothic" w:hAnsi="Segoe UI" w:cs="Segoe UI"/>
          <w:kern w:val="0"/>
          <w:sz w:val="20"/>
          <w:szCs w:val="20"/>
          <w:lang w:val="en-GB"/>
        </w:rPr>
        <w:t xml:space="preserve"> Report was the State of Environment and Outlook Report 2015, this has focused on greening Rwanda’s agricultural sector with resource efficient, low carbon and climate resilient practices, provided an outlook for the future of the nation’s agriculture sector and explores opportunities for agriculture to contribute to greening the Rwandan economy. The 5</w:t>
      </w:r>
      <w:r w:rsidRPr="00AD2D4B">
        <w:rPr>
          <w:rFonts w:ascii="Segoe UI" w:eastAsia="Malgun Gothic" w:hAnsi="Segoe UI" w:cs="Segoe UI"/>
          <w:kern w:val="0"/>
          <w:sz w:val="20"/>
          <w:szCs w:val="20"/>
          <w:vertAlign w:val="superscript"/>
          <w:lang w:val="en-GB"/>
        </w:rPr>
        <w:t>th</w:t>
      </w:r>
      <w:r w:rsidRPr="00AD2D4B">
        <w:rPr>
          <w:rFonts w:ascii="Segoe UI" w:eastAsia="Malgun Gothic" w:hAnsi="Segoe UI" w:cs="Segoe UI"/>
          <w:kern w:val="0"/>
          <w:sz w:val="20"/>
          <w:szCs w:val="20"/>
          <w:lang w:val="en-GB"/>
        </w:rPr>
        <w:t xml:space="preserve"> report in 2017 and recent report of the series focuses on Environment, Climate Change and Urbanization with a special focus on achieving sustainable urbanization.</w:t>
      </w:r>
      <w:r w:rsidRPr="00AD2D4B">
        <w:rPr>
          <w:rFonts w:ascii="Segoe UI" w:eastAsia="Times New Roman" w:hAnsi="Segoe UI" w:cs="Segoe UI"/>
          <w:kern w:val="0"/>
          <w:sz w:val="20"/>
          <w:szCs w:val="20"/>
          <w:lang w:val="en-GB"/>
        </w:rPr>
        <w:t xml:space="preserve"> The 6th </w:t>
      </w:r>
      <w:proofErr w:type="spellStart"/>
      <w:r w:rsidRPr="00AD2D4B">
        <w:rPr>
          <w:rFonts w:ascii="Segoe UI" w:eastAsia="Times New Roman" w:hAnsi="Segoe UI" w:cs="Segoe UI"/>
          <w:kern w:val="0"/>
          <w:sz w:val="20"/>
          <w:szCs w:val="20"/>
          <w:lang w:val="en-GB"/>
        </w:rPr>
        <w:t>SoE</w:t>
      </w:r>
      <w:proofErr w:type="spellEnd"/>
      <w:r w:rsidRPr="00AD2D4B">
        <w:rPr>
          <w:rFonts w:ascii="Segoe UI" w:eastAsia="Times New Roman" w:hAnsi="Segoe UI" w:cs="Segoe UI"/>
          <w:kern w:val="0"/>
          <w:sz w:val="20"/>
          <w:szCs w:val="20"/>
          <w:lang w:val="en-GB"/>
        </w:rPr>
        <w:t xml:space="preserve"> report will analyse among other the key environmental issues, including deforestation and forest and ecosystems degradation, land degradation, exploitation of natural resources, pollution, waste management and also analyse trends over time and identify the environmental challenges that Rwanda is likely to face in future.</w:t>
      </w:r>
    </w:p>
    <w:p w14:paraId="719C7CB9"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1B69C44A"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RATIONALE</w:t>
      </w:r>
    </w:p>
    <w:p w14:paraId="439C17D6" w14:textId="77777777" w:rsidR="00C70A89" w:rsidRPr="00AD2D4B" w:rsidRDefault="00C70A89" w:rsidP="00C70A89">
      <w:pPr>
        <w:widowControl/>
        <w:overflowPunct/>
        <w:adjustRightInd/>
        <w:spacing w:line="276" w:lineRule="auto"/>
        <w:jc w:val="both"/>
        <w:rPr>
          <w:rFonts w:ascii="Segoe UI" w:eastAsia="Malgun Gothic" w:hAnsi="Segoe UI" w:cs="Segoe UI"/>
          <w:kern w:val="0"/>
          <w:sz w:val="20"/>
          <w:szCs w:val="20"/>
          <w:lang w:val="en-GB"/>
        </w:rPr>
      </w:pPr>
    </w:p>
    <w:p w14:paraId="564B351F" w14:textId="77777777" w:rsidR="00C70A89" w:rsidRPr="00AD2D4B" w:rsidRDefault="00C70A89" w:rsidP="00C70A89">
      <w:pPr>
        <w:widowControl/>
        <w:overflowPunct/>
        <w:adjustRightInd/>
        <w:spacing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‘State of the Environment’ reports are critical publications produced by environmental agencies around the world to set the environmental agenda, communicate relevant information about current trends and pressures and develop actions to address environmental challenges. They are important mechanisms to mainstream environmental actions across government and raise awareness among government, private sector, civil society and the general public. </w:t>
      </w:r>
      <w:r w:rsidRPr="00AD2D4B">
        <w:rPr>
          <w:rFonts w:ascii="Segoe UI" w:eastAsia="Times New Roman" w:hAnsi="Segoe UI" w:cs="Segoe UI"/>
          <w:kern w:val="0"/>
          <w:sz w:val="20"/>
          <w:szCs w:val="20"/>
          <w:lang w:val="en-GB"/>
        </w:rPr>
        <w:t>The State of Environment (</w:t>
      </w:r>
      <w:proofErr w:type="spellStart"/>
      <w:r w:rsidRPr="00AD2D4B">
        <w:rPr>
          <w:rFonts w:ascii="Segoe UI" w:eastAsia="Times New Roman" w:hAnsi="Segoe UI" w:cs="Segoe UI"/>
          <w:kern w:val="0"/>
          <w:sz w:val="20"/>
          <w:szCs w:val="20"/>
          <w:lang w:val="en-GB"/>
        </w:rPr>
        <w:t>SoE</w:t>
      </w:r>
      <w:proofErr w:type="spellEnd"/>
      <w:r w:rsidRPr="00AD2D4B">
        <w:rPr>
          <w:rFonts w:ascii="Segoe UI" w:eastAsia="Times New Roman" w:hAnsi="Segoe UI" w:cs="Segoe UI"/>
          <w:kern w:val="0"/>
          <w:sz w:val="20"/>
          <w:szCs w:val="20"/>
          <w:lang w:val="en-GB"/>
        </w:rPr>
        <w:t>) report provides a basis for evidence-informed policies and early warning of environmental problems facing Rwanda. The 6</w:t>
      </w:r>
      <w:r w:rsidRPr="00AD2D4B">
        <w:rPr>
          <w:rFonts w:ascii="Segoe UI" w:eastAsia="Times New Roman" w:hAnsi="Segoe UI" w:cs="Segoe UI"/>
          <w:kern w:val="0"/>
          <w:sz w:val="20"/>
          <w:szCs w:val="20"/>
          <w:vertAlign w:val="superscript"/>
          <w:lang w:val="en-GB"/>
        </w:rPr>
        <w:t>th</w:t>
      </w:r>
      <w:r w:rsidRPr="00AD2D4B">
        <w:rPr>
          <w:rFonts w:ascii="Segoe UI" w:eastAsia="Times New Roman" w:hAnsi="Segoe UI" w:cs="Segoe UI"/>
          <w:kern w:val="0"/>
          <w:sz w:val="20"/>
          <w:szCs w:val="20"/>
          <w:lang w:val="en-GB"/>
        </w:rPr>
        <w:t xml:space="preserve"> </w:t>
      </w:r>
      <w:proofErr w:type="spellStart"/>
      <w:r w:rsidRPr="00AD2D4B">
        <w:rPr>
          <w:rFonts w:ascii="Segoe UI" w:eastAsia="Times New Roman" w:hAnsi="Segoe UI" w:cs="Segoe UI"/>
          <w:kern w:val="0"/>
          <w:sz w:val="20"/>
          <w:szCs w:val="20"/>
          <w:lang w:val="en-GB"/>
        </w:rPr>
        <w:t>SoE</w:t>
      </w:r>
      <w:proofErr w:type="spellEnd"/>
      <w:r w:rsidRPr="00AD2D4B">
        <w:rPr>
          <w:rFonts w:ascii="Segoe UI" w:eastAsia="Times New Roman" w:hAnsi="Segoe UI" w:cs="Segoe UI"/>
          <w:kern w:val="0"/>
          <w:sz w:val="20"/>
          <w:szCs w:val="20"/>
          <w:lang w:val="en-GB"/>
        </w:rPr>
        <w:t xml:space="preserve"> report ad highlighted above will analyse key environmental issues, including deforestation and forest and ecosystems degradation, land degradation, exploitation of natural resources, pollution, waste management. This report will also consider the potential effects of the COVID19 on the state of environment of Rwanda. The 6</w:t>
      </w:r>
      <w:r w:rsidRPr="00AD2D4B">
        <w:rPr>
          <w:rFonts w:ascii="Segoe UI" w:eastAsia="Times New Roman" w:hAnsi="Segoe UI" w:cs="Segoe UI"/>
          <w:kern w:val="0"/>
          <w:sz w:val="20"/>
          <w:szCs w:val="20"/>
          <w:vertAlign w:val="superscript"/>
          <w:lang w:val="en-GB"/>
        </w:rPr>
        <w:t>th</w:t>
      </w:r>
      <w:r w:rsidRPr="00AD2D4B">
        <w:rPr>
          <w:rFonts w:ascii="Segoe UI" w:eastAsia="Times New Roman" w:hAnsi="Segoe UI" w:cs="Segoe UI"/>
          <w:kern w:val="0"/>
          <w:sz w:val="20"/>
          <w:szCs w:val="20"/>
          <w:lang w:val="en-GB"/>
        </w:rPr>
        <w:t xml:space="preserve"> report will also analyse trends over time and identify the environmental challenges that Rwanda is likely to face in future. This analysis and benchmarking of the environmental issues will assist government, non-government organizations, civil society, media and other stakeholders to </w:t>
      </w:r>
      <w:proofErr w:type="spellStart"/>
      <w:r w:rsidRPr="00AD2D4B">
        <w:rPr>
          <w:rFonts w:ascii="Segoe UI" w:eastAsia="Times New Roman" w:hAnsi="Segoe UI" w:cs="Segoe UI"/>
          <w:kern w:val="0"/>
          <w:sz w:val="20"/>
          <w:szCs w:val="20"/>
          <w:lang w:val="en-GB"/>
        </w:rPr>
        <w:t>takemeasures</w:t>
      </w:r>
      <w:proofErr w:type="spellEnd"/>
      <w:r w:rsidRPr="00AD2D4B">
        <w:rPr>
          <w:rFonts w:ascii="Segoe UI" w:eastAsia="Times New Roman" w:hAnsi="Segoe UI" w:cs="Segoe UI"/>
          <w:kern w:val="0"/>
          <w:sz w:val="20"/>
          <w:szCs w:val="20"/>
          <w:lang w:val="en-GB"/>
        </w:rPr>
        <w:t>/actions to address and monitor progress towards the achievement of national and international environmental objectives  towards meeting the international targets such as Multilateral Environmental Agreements (MEAs) like NDCs and the Sustainable Development Goals (SDGs) agenda.</w:t>
      </w:r>
      <w:r w:rsidRPr="00AD2D4B">
        <w:rPr>
          <w:rFonts w:ascii="Segoe UI" w:eastAsia="Malgun Gothic" w:hAnsi="Segoe UI" w:cs="Segoe UI"/>
          <w:kern w:val="0"/>
          <w:sz w:val="20"/>
          <w:szCs w:val="20"/>
          <w:lang w:val="en-GB"/>
        </w:rPr>
        <w:t xml:space="preserve"> </w:t>
      </w:r>
    </w:p>
    <w:p w14:paraId="1E41D1F0"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Times New Roman" w:hAnsi="Segoe UI" w:cs="Segoe UI"/>
          <w:kern w:val="0"/>
          <w:sz w:val="20"/>
          <w:szCs w:val="20"/>
          <w:lang w:val="en-GB"/>
        </w:rPr>
        <w:t>Most importantly the 6</w:t>
      </w:r>
      <w:r w:rsidRPr="00AD2D4B">
        <w:rPr>
          <w:rFonts w:ascii="Segoe UI" w:eastAsia="Times New Roman" w:hAnsi="Segoe UI" w:cs="Segoe UI"/>
          <w:kern w:val="0"/>
          <w:sz w:val="20"/>
          <w:szCs w:val="20"/>
          <w:vertAlign w:val="superscript"/>
          <w:lang w:val="en-GB"/>
        </w:rPr>
        <w:t>th</w:t>
      </w:r>
      <w:r w:rsidRPr="00AD2D4B">
        <w:rPr>
          <w:rFonts w:ascii="Segoe UI" w:eastAsia="Times New Roman" w:hAnsi="Segoe UI" w:cs="Segoe UI"/>
          <w:kern w:val="0"/>
          <w:sz w:val="20"/>
          <w:szCs w:val="20"/>
          <w:lang w:val="en-GB"/>
        </w:rPr>
        <w:t xml:space="preserve"> </w:t>
      </w:r>
      <w:proofErr w:type="spellStart"/>
      <w:r w:rsidRPr="00AD2D4B">
        <w:rPr>
          <w:rFonts w:ascii="Segoe UI" w:eastAsia="Times New Roman" w:hAnsi="Segoe UI" w:cs="Segoe UI"/>
          <w:kern w:val="0"/>
          <w:sz w:val="20"/>
          <w:szCs w:val="20"/>
          <w:lang w:val="en-GB"/>
        </w:rPr>
        <w:t>SoE</w:t>
      </w:r>
      <w:proofErr w:type="spellEnd"/>
      <w:r w:rsidRPr="00AD2D4B">
        <w:rPr>
          <w:rFonts w:ascii="Segoe UI" w:eastAsia="Times New Roman" w:hAnsi="Segoe UI" w:cs="Segoe UI"/>
          <w:kern w:val="0"/>
          <w:sz w:val="20"/>
          <w:szCs w:val="20"/>
          <w:lang w:val="en-GB"/>
        </w:rPr>
        <w:t xml:space="preserve"> report will help the Government of Rwanda to make informed decisions about its environment and to maintain a sustainable environment in the most effective way possible. It will illustrate the interrelationship between people, resources, environment and development, and will demonstrate the importance of including the environment as an integral part of socio-economic planning and policy processes at the national level. </w:t>
      </w:r>
      <w:r w:rsidRPr="00AD2D4B">
        <w:rPr>
          <w:rFonts w:ascii="Segoe UI" w:eastAsia="Malgun Gothic" w:hAnsi="Segoe UI" w:cs="Segoe UI"/>
          <w:kern w:val="0"/>
          <w:sz w:val="20"/>
          <w:szCs w:val="20"/>
          <w:lang w:val="en-GB"/>
        </w:rPr>
        <w:t xml:space="preserve">To understand this cause and effect’ and the relationship between the environment and people, the report will use, among others, the global best-practices and SDG framework (Goals-Targets-Indicators). </w:t>
      </w:r>
    </w:p>
    <w:p w14:paraId="5E1F9856"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 xml:space="preserve">THE OBJECTIVE OF THE ASSIGNMENT </w:t>
      </w:r>
    </w:p>
    <w:p w14:paraId="7D240543"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69EADC5D"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The objective of this assignment is to prepare the 6</w:t>
      </w:r>
      <w:r w:rsidRPr="00AD2D4B">
        <w:rPr>
          <w:rFonts w:ascii="Segoe UI" w:eastAsia="Malgun Gothic" w:hAnsi="Segoe UI" w:cs="Segoe UI"/>
          <w:kern w:val="0"/>
          <w:sz w:val="20"/>
          <w:szCs w:val="20"/>
          <w:vertAlign w:val="superscript"/>
          <w:lang w:val="en-GB"/>
        </w:rPr>
        <w:t>th</w:t>
      </w:r>
      <w:r w:rsidRPr="00AD2D4B">
        <w:rPr>
          <w:rFonts w:ascii="Segoe UI" w:eastAsia="Malgun Gothic" w:hAnsi="Segoe UI" w:cs="Segoe UI"/>
          <w:kern w:val="0"/>
          <w:sz w:val="20"/>
          <w:szCs w:val="20"/>
          <w:lang w:val="en-GB"/>
        </w:rPr>
        <w:t xml:space="preserve"> State of Environment Report of Rwanda. The report aims to provide the required information of the current and future state of environment of Rwanda based upon the current trends and future impact of developments. The 6</w:t>
      </w:r>
      <w:r w:rsidRPr="00AD2D4B">
        <w:rPr>
          <w:rFonts w:ascii="Segoe UI" w:eastAsia="Malgun Gothic" w:hAnsi="Segoe UI" w:cs="Segoe UI"/>
          <w:kern w:val="0"/>
          <w:sz w:val="20"/>
          <w:szCs w:val="20"/>
          <w:vertAlign w:val="superscript"/>
          <w:lang w:val="en-GB"/>
        </w:rPr>
        <w:t>th</w:t>
      </w:r>
      <w:r w:rsidRPr="00AD2D4B">
        <w:rPr>
          <w:rFonts w:ascii="Segoe UI" w:eastAsia="Malgun Gothic" w:hAnsi="Segoe UI" w:cs="Segoe UI"/>
          <w:kern w:val="0"/>
          <w:sz w:val="20"/>
          <w:szCs w:val="20"/>
          <w:lang w:val="en-GB"/>
        </w:rPr>
        <w:t xml:space="preserve"> report is going to provide decision makers and stakeholders with accurate and valuable information needed to take the right decisions towards the sustainable development.   </w:t>
      </w:r>
    </w:p>
    <w:p w14:paraId="7214D3E4" w14:textId="77777777" w:rsidR="00C70A89" w:rsidRPr="00AD2D4B" w:rsidRDefault="00C70A89" w:rsidP="00C70A89">
      <w:pPr>
        <w:widowControl/>
        <w:overflowPunct/>
        <w:adjustRightInd/>
        <w:jc w:val="both"/>
        <w:rPr>
          <w:rFonts w:ascii="Segoe UI" w:eastAsia="Malgun Gothic" w:hAnsi="Segoe UI" w:cs="Segoe UI"/>
          <w:b/>
          <w:kern w:val="0"/>
          <w:sz w:val="20"/>
          <w:szCs w:val="20"/>
          <w:lang w:val="en-GB"/>
        </w:rPr>
      </w:pPr>
    </w:p>
    <w:p w14:paraId="2411D88D"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 xml:space="preserve">SCOPE OF THE ASSESSMENT </w:t>
      </w:r>
    </w:p>
    <w:p w14:paraId="5BAD637A"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25CE1963"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The preparation of the State of Environment and Outlook report will be led by REMA in collaboration with UNDP. The first State of Environment Report will be a reference and provide the framework for assessing the changes since 2009.</w:t>
      </w:r>
    </w:p>
    <w:p w14:paraId="6EB0AB2D"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0AA3D0BE"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This assessment will also include analysis of following relevant UN Sustainable Development Goals and how Rwanda is making progress towards achieving the 2030 development agenda in general (all 17 goals) and will emphasis of the following goals in particular: </w:t>
      </w:r>
    </w:p>
    <w:p w14:paraId="498BB202"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0F38DE48" w14:textId="77777777" w:rsidR="00C70A89" w:rsidRPr="00AD2D4B" w:rsidRDefault="00C70A89" w:rsidP="00C70A89">
      <w:pPr>
        <w:widowControl/>
        <w:overflowPunct/>
        <w:adjustRightInd/>
        <w:spacing w:after="160" w:line="259" w:lineRule="auto"/>
        <w:jc w:val="both"/>
        <w:rPr>
          <w:rFonts w:ascii="Segoe UI" w:eastAsia="Malgun Gothic" w:hAnsi="Segoe UI" w:cs="Segoe UI"/>
          <w:b/>
          <w:bCs/>
          <w:i/>
          <w:iCs/>
          <w:kern w:val="0"/>
          <w:sz w:val="20"/>
          <w:szCs w:val="20"/>
          <w:lang w:val="en-GB"/>
        </w:rPr>
      </w:pPr>
      <w:r w:rsidRPr="00AD2D4B">
        <w:rPr>
          <w:rFonts w:ascii="Segoe UI" w:eastAsia="Malgun Gothic" w:hAnsi="Segoe UI" w:cs="Segoe UI"/>
          <w:b/>
          <w:bCs/>
          <w:i/>
          <w:iCs/>
          <w:kern w:val="0"/>
          <w:sz w:val="20"/>
          <w:szCs w:val="20"/>
          <w:lang w:val="en-GB"/>
        </w:rPr>
        <w:t>Goal 6. Ensure availability and sustainable management of water and sanitation for all</w:t>
      </w:r>
    </w:p>
    <w:p w14:paraId="13B424AF" w14:textId="77777777" w:rsidR="00C70A89" w:rsidRPr="00AD2D4B" w:rsidRDefault="00C70A89" w:rsidP="00C70A89">
      <w:pPr>
        <w:widowControl/>
        <w:overflowPunct/>
        <w:adjustRightInd/>
        <w:spacing w:after="160" w:line="259" w:lineRule="auto"/>
        <w:jc w:val="both"/>
        <w:rPr>
          <w:rFonts w:ascii="Segoe UI" w:eastAsia="Malgun Gothic" w:hAnsi="Segoe UI" w:cs="Segoe UI"/>
          <w:b/>
          <w:bCs/>
          <w:i/>
          <w:iCs/>
          <w:kern w:val="0"/>
          <w:sz w:val="20"/>
          <w:szCs w:val="20"/>
          <w:lang w:val="en-GB"/>
        </w:rPr>
      </w:pPr>
      <w:r w:rsidRPr="00AD2D4B">
        <w:rPr>
          <w:rFonts w:ascii="Segoe UI" w:eastAsia="Malgun Gothic" w:hAnsi="Segoe UI" w:cs="Segoe UI"/>
          <w:b/>
          <w:bCs/>
          <w:i/>
          <w:iCs/>
          <w:kern w:val="0"/>
          <w:sz w:val="20"/>
          <w:szCs w:val="20"/>
          <w:lang w:val="en-GB"/>
        </w:rPr>
        <w:t>Goal 7 Ensure access to affordable, reliable, sustainable and modern energy for all</w:t>
      </w:r>
    </w:p>
    <w:p w14:paraId="00F00DB8" w14:textId="77777777" w:rsidR="00C70A89" w:rsidRPr="00AD2D4B" w:rsidRDefault="00C70A89" w:rsidP="00C70A89">
      <w:pPr>
        <w:widowControl/>
        <w:overflowPunct/>
        <w:adjustRightInd/>
        <w:spacing w:after="160" w:line="259" w:lineRule="auto"/>
        <w:jc w:val="both"/>
        <w:rPr>
          <w:rFonts w:ascii="Segoe UI" w:eastAsia="Malgun Gothic" w:hAnsi="Segoe UI" w:cs="Segoe UI"/>
          <w:b/>
          <w:bCs/>
          <w:i/>
          <w:iCs/>
          <w:kern w:val="0"/>
          <w:sz w:val="20"/>
          <w:szCs w:val="20"/>
          <w:lang w:val="en-GB"/>
        </w:rPr>
      </w:pPr>
      <w:r w:rsidRPr="00AD2D4B">
        <w:rPr>
          <w:rFonts w:ascii="Segoe UI" w:eastAsia="Malgun Gothic" w:hAnsi="Segoe UI" w:cs="Segoe UI"/>
          <w:b/>
          <w:bCs/>
          <w:i/>
          <w:iCs/>
          <w:kern w:val="0"/>
          <w:sz w:val="20"/>
          <w:szCs w:val="20"/>
          <w:lang w:val="en-GB"/>
        </w:rPr>
        <w:t>Goal 11. Make cities and human settlements inclusive, safe, resilient and sustainable</w:t>
      </w:r>
    </w:p>
    <w:p w14:paraId="144AEB8B" w14:textId="77777777" w:rsidR="00C70A89" w:rsidRPr="00AD2D4B" w:rsidRDefault="00C70A89" w:rsidP="00C70A89">
      <w:pPr>
        <w:widowControl/>
        <w:overflowPunct/>
        <w:adjustRightInd/>
        <w:spacing w:after="160" w:line="259" w:lineRule="auto"/>
        <w:jc w:val="both"/>
        <w:rPr>
          <w:rFonts w:ascii="Segoe UI" w:eastAsia="Malgun Gothic" w:hAnsi="Segoe UI" w:cs="Segoe UI"/>
          <w:b/>
          <w:bCs/>
          <w:i/>
          <w:iCs/>
          <w:kern w:val="0"/>
          <w:sz w:val="20"/>
          <w:szCs w:val="20"/>
          <w:lang w:val="en-GB"/>
        </w:rPr>
      </w:pPr>
      <w:r w:rsidRPr="00AD2D4B">
        <w:rPr>
          <w:rFonts w:ascii="Segoe UI" w:eastAsia="Malgun Gothic" w:hAnsi="Segoe UI" w:cs="Segoe UI"/>
          <w:b/>
          <w:bCs/>
          <w:i/>
          <w:iCs/>
          <w:kern w:val="0"/>
          <w:sz w:val="20"/>
          <w:szCs w:val="20"/>
          <w:lang w:val="en-GB"/>
        </w:rPr>
        <w:t>Goal 12. Ensure sustainable consumption and production patterns</w:t>
      </w:r>
    </w:p>
    <w:p w14:paraId="193AE09B" w14:textId="77777777" w:rsidR="00C70A89" w:rsidRPr="00AD2D4B" w:rsidRDefault="00C70A89" w:rsidP="00C70A89">
      <w:pPr>
        <w:widowControl/>
        <w:overflowPunct/>
        <w:adjustRightInd/>
        <w:spacing w:after="160" w:line="259" w:lineRule="auto"/>
        <w:jc w:val="both"/>
        <w:rPr>
          <w:rFonts w:ascii="Segoe UI" w:eastAsia="Malgun Gothic" w:hAnsi="Segoe UI" w:cs="Segoe UI"/>
          <w:b/>
          <w:bCs/>
          <w:i/>
          <w:iCs/>
          <w:kern w:val="0"/>
          <w:sz w:val="20"/>
          <w:szCs w:val="20"/>
          <w:lang w:val="en-GB"/>
        </w:rPr>
      </w:pPr>
      <w:r w:rsidRPr="00AD2D4B">
        <w:rPr>
          <w:rFonts w:ascii="Segoe UI" w:eastAsia="Malgun Gothic" w:hAnsi="Segoe UI" w:cs="Segoe UI"/>
          <w:b/>
          <w:bCs/>
          <w:i/>
          <w:iCs/>
          <w:kern w:val="0"/>
          <w:sz w:val="20"/>
          <w:szCs w:val="20"/>
          <w:lang w:val="en-GB"/>
        </w:rPr>
        <w:t>Goal 13. Take urgent action to combat climate change and its impacts</w:t>
      </w:r>
    </w:p>
    <w:p w14:paraId="02C766A1" w14:textId="77777777" w:rsidR="00C70A89" w:rsidRPr="00AD2D4B" w:rsidRDefault="00C70A89" w:rsidP="00C70A89">
      <w:pPr>
        <w:widowControl/>
        <w:overflowPunct/>
        <w:adjustRightInd/>
        <w:spacing w:after="160" w:line="259" w:lineRule="auto"/>
        <w:jc w:val="both"/>
        <w:rPr>
          <w:rFonts w:ascii="Segoe UI" w:eastAsia="Malgun Gothic" w:hAnsi="Segoe UI" w:cs="Segoe UI"/>
          <w:b/>
          <w:bCs/>
          <w:i/>
          <w:iCs/>
          <w:kern w:val="0"/>
          <w:sz w:val="20"/>
          <w:szCs w:val="20"/>
          <w:lang w:val="en-GB"/>
        </w:rPr>
      </w:pPr>
      <w:r w:rsidRPr="00AD2D4B">
        <w:rPr>
          <w:rFonts w:ascii="Segoe UI" w:eastAsia="Malgun Gothic" w:hAnsi="Segoe UI" w:cs="Segoe UI"/>
          <w:b/>
          <w:bCs/>
          <w:i/>
          <w:iCs/>
          <w:kern w:val="0"/>
          <w:sz w:val="20"/>
          <w:szCs w:val="20"/>
          <w:lang w:val="en-GB"/>
        </w:rPr>
        <w:t>Goal 15. Protect, restore and promote sustainable use of terrestrial ecosystems, sustainably manage forests, combat desertification, and halt and reverse land degradation and halt biodiversity loss.</w:t>
      </w:r>
    </w:p>
    <w:p w14:paraId="36B8CED2"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The above goals will be analysed within the context of the Rwanda Vision 2050 using appropriate targets and indicators suitable to needs and priorities of Rwanda.</w:t>
      </w:r>
    </w:p>
    <w:p w14:paraId="6AE32372" w14:textId="77777777" w:rsidR="00C70A89" w:rsidRPr="00AD2D4B" w:rsidRDefault="00C70A89" w:rsidP="00C70A89">
      <w:pPr>
        <w:widowControl/>
        <w:overflowPunct/>
        <w:adjustRightInd/>
        <w:spacing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The assessment or </w:t>
      </w:r>
      <w:proofErr w:type="spellStart"/>
      <w:r w:rsidRPr="00AD2D4B">
        <w:rPr>
          <w:rFonts w:ascii="Segoe UI" w:eastAsia="Malgun Gothic" w:hAnsi="Segoe UI" w:cs="Segoe UI"/>
          <w:kern w:val="0"/>
          <w:sz w:val="20"/>
          <w:szCs w:val="20"/>
          <w:lang w:val="en-GB"/>
        </w:rPr>
        <w:t>SoE</w:t>
      </w:r>
      <w:proofErr w:type="spellEnd"/>
      <w:r w:rsidRPr="00AD2D4B">
        <w:rPr>
          <w:rFonts w:ascii="Segoe UI" w:eastAsia="Malgun Gothic" w:hAnsi="Segoe UI" w:cs="Segoe UI"/>
          <w:kern w:val="0"/>
          <w:sz w:val="20"/>
          <w:szCs w:val="20"/>
          <w:lang w:val="en-GB"/>
        </w:rPr>
        <w:t xml:space="preserve"> Report will </w:t>
      </w:r>
      <w:proofErr w:type="spellStart"/>
      <w:r w:rsidRPr="00AD2D4B">
        <w:rPr>
          <w:rFonts w:ascii="Segoe UI" w:eastAsia="Malgun Gothic" w:hAnsi="Segoe UI" w:cs="Segoe UI"/>
          <w:kern w:val="0"/>
          <w:sz w:val="20"/>
          <w:szCs w:val="20"/>
          <w:lang w:val="en-GB"/>
        </w:rPr>
        <w:t>endeavor</w:t>
      </w:r>
      <w:proofErr w:type="spellEnd"/>
      <w:r w:rsidRPr="00AD2D4B">
        <w:rPr>
          <w:rFonts w:ascii="Segoe UI" w:eastAsia="Malgun Gothic" w:hAnsi="Segoe UI" w:cs="Segoe UI"/>
          <w:kern w:val="0"/>
          <w:sz w:val="20"/>
          <w:szCs w:val="20"/>
          <w:lang w:val="en-GB"/>
        </w:rPr>
        <w:t xml:space="preserve"> to answer the following key questions: - (a) what is happening to the environment of Rwanda and why? (b) what are the consequences of environmental changes to the environment and people? (c) what is being done and how effective is it in addressing the issues? (d) where is the country heading in terms of keeping a clean and healthy environment?  (e) what has been the impact of the COVI19 outbreak to the environment of Rwanda and (f) what actions could be done to ensure a more sustainable future? </w:t>
      </w:r>
    </w:p>
    <w:p w14:paraId="26D3BAB6" w14:textId="77777777" w:rsidR="00C70A89" w:rsidRPr="00AD2D4B" w:rsidRDefault="00C70A89" w:rsidP="00C70A89">
      <w:pPr>
        <w:widowControl/>
        <w:overflowPunct/>
        <w:adjustRightInd/>
        <w:spacing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The report will focus on the following themes and topics: </w:t>
      </w:r>
    </w:p>
    <w:p w14:paraId="23AE99FB" w14:textId="77777777" w:rsidR="00C70A89" w:rsidRPr="00AD2D4B" w:rsidRDefault="00C70A89" w:rsidP="00C70A89">
      <w:pPr>
        <w:widowControl/>
        <w:overflowPunct/>
        <w:adjustRightInd/>
        <w:spacing w:line="259" w:lineRule="auto"/>
        <w:jc w:val="both"/>
        <w:rPr>
          <w:rFonts w:ascii="Segoe UI" w:eastAsia="Malgun Gothic" w:hAnsi="Segoe UI" w:cs="Segoe UI"/>
          <w:b/>
          <w:kern w:val="0"/>
          <w:sz w:val="20"/>
          <w:szCs w:val="20"/>
          <w:lang w:val="en-GB"/>
        </w:rPr>
      </w:pPr>
      <w:r w:rsidRPr="00AD2D4B">
        <w:rPr>
          <w:rFonts w:ascii="Segoe UI" w:eastAsia="Malgun Gothic" w:hAnsi="Segoe UI" w:cs="Segoe UI"/>
          <w:b/>
          <w:kern w:val="0"/>
          <w:sz w:val="20"/>
          <w:szCs w:val="20"/>
          <w:lang w:val="en-GB"/>
        </w:rPr>
        <w:t>Theme1: Environment, people and socio-economic development</w:t>
      </w:r>
    </w:p>
    <w:p w14:paraId="7C55FF0F" w14:textId="77777777" w:rsidR="00C70A89" w:rsidRPr="00AD2D4B" w:rsidRDefault="00C70A89" w:rsidP="00C70A89">
      <w:pPr>
        <w:widowControl/>
        <w:numPr>
          <w:ilvl w:val="0"/>
          <w:numId w:val="46"/>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Environment and economic development</w:t>
      </w:r>
    </w:p>
    <w:p w14:paraId="0A26CA3B" w14:textId="77777777" w:rsidR="00C70A89" w:rsidRPr="00AD2D4B" w:rsidRDefault="00C70A89" w:rsidP="00C70A89">
      <w:pPr>
        <w:widowControl/>
        <w:numPr>
          <w:ilvl w:val="0"/>
          <w:numId w:val="46"/>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Population, health and human settlements</w:t>
      </w:r>
    </w:p>
    <w:p w14:paraId="0D28DC94" w14:textId="77777777" w:rsidR="00C70A89" w:rsidRPr="00AD2D4B" w:rsidRDefault="00C70A89" w:rsidP="00C70A89">
      <w:pPr>
        <w:widowControl/>
        <w:numPr>
          <w:ilvl w:val="0"/>
          <w:numId w:val="46"/>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Agriculture Land use:</w:t>
      </w:r>
    </w:p>
    <w:p w14:paraId="73A2D482" w14:textId="77777777" w:rsidR="00C70A89" w:rsidRPr="00AD2D4B" w:rsidRDefault="00C70A89" w:rsidP="00C70A89">
      <w:pPr>
        <w:widowControl/>
        <w:numPr>
          <w:ilvl w:val="0"/>
          <w:numId w:val="46"/>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Industry and mining</w:t>
      </w:r>
    </w:p>
    <w:p w14:paraId="48BF68A7" w14:textId="77777777" w:rsidR="00C70A89" w:rsidRPr="00AD2D4B" w:rsidRDefault="00C70A89" w:rsidP="00C70A89">
      <w:pPr>
        <w:widowControl/>
        <w:numPr>
          <w:ilvl w:val="0"/>
          <w:numId w:val="46"/>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Tourisms industry </w:t>
      </w:r>
    </w:p>
    <w:p w14:paraId="721E9805" w14:textId="77777777" w:rsidR="00C70A89" w:rsidRPr="00AD2D4B" w:rsidRDefault="00C70A89" w:rsidP="00C70A89">
      <w:pPr>
        <w:widowControl/>
        <w:overflowPunct/>
        <w:adjustRightInd/>
        <w:spacing w:line="276" w:lineRule="auto"/>
        <w:ind w:left="720"/>
        <w:jc w:val="both"/>
        <w:rPr>
          <w:rFonts w:ascii="Segoe UI" w:eastAsia="Malgun Gothic" w:hAnsi="Segoe UI" w:cs="Segoe UI"/>
          <w:kern w:val="0"/>
          <w:sz w:val="20"/>
          <w:szCs w:val="20"/>
          <w:lang w:val="en-GB"/>
        </w:rPr>
      </w:pPr>
    </w:p>
    <w:p w14:paraId="1ABAF15A" w14:textId="77777777" w:rsidR="00C70A89" w:rsidRPr="00AD2D4B" w:rsidRDefault="00C70A89" w:rsidP="00C70A89">
      <w:pPr>
        <w:widowControl/>
        <w:overflowPunct/>
        <w:adjustRightInd/>
        <w:spacing w:line="259" w:lineRule="auto"/>
        <w:ind w:left="720"/>
        <w:jc w:val="both"/>
        <w:rPr>
          <w:rFonts w:ascii="Segoe UI" w:eastAsia="Malgun Gothic" w:hAnsi="Segoe UI" w:cs="Segoe UI"/>
          <w:kern w:val="0"/>
          <w:sz w:val="20"/>
          <w:szCs w:val="20"/>
          <w:lang w:val="en-GB"/>
        </w:rPr>
      </w:pPr>
    </w:p>
    <w:p w14:paraId="10C9D527" w14:textId="77777777" w:rsidR="00C70A89" w:rsidRPr="00AD2D4B" w:rsidRDefault="00C70A89" w:rsidP="00C70A89">
      <w:pPr>
        <w:widowControl/>
        <w:overflowPunct/>
        <w:adjustRightInd/>
        <w:spacing w:after="160" w:line="259" w:lineRule="auto"/>
        <w:jc w:val="both"/>
        <w:rPr>
          <w:rFonts w:ascii="Segoe UI" w:eastAsia="Malgun Gothic" w:hAnsi="Segoe UI" w:cs="Segoe UI"/>
          <w:b/>
          <w:kern w:val="0"/>
          <w:sz w:val="20"/>
          <w:szCs w:val="20"/>
          <w:lang w:val="en-GB"/>
        </w:rPr>
      </w:pPr>
      <w:r w:rsidRPr="00AD2D4B">
        <w:rPr>
          <w:rFonts w:ascii="Segoe UI" w:eastAsia="Malgun Gothic" w:hAnsi="Segoe UI" w:cs="Segoe UI"/>
          <w:b/>
          <w:kern w:val="0"/>
          <w:sz w:val="20"/>
          <w:szCs w:val="20"/>
          <w:lang w:val="en-GB"/>
        </w:rPr>
        <w:t xml:space="preserve">Theme 2: State of the environment </w:t>
      </w:r>
    </w:p>
    <w:p w14:paraId="2A02E946" w14:textId="77777777" w:rsidR="00C70A89" w:rsidRPr="00AD2D4B" w:rsidRDefault="00C70A89" w:rsidP="00C70A89">
      <w:pPr>
        <w:widowControl/>
        <w:numPr>
          <w:ilvl w:val="0"/>
          <w:numId w:val="47"/>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Forests, biodiversity and ecosystems in the protected areas </w:t>
      </w:r>
    </w:p>
    <w:p w14:paraId="4CBBED6F" w14:textId="77777777" w:rsidR="00C70A89" w:rsidRPr="00AD2D4B" w:rsidRDefault="00C70A89" w:rsidP="00C70A89">
      <w:pPr>
        <w:widowControl/>
        <w:numPr>
          <w:ilvl w:val="0"/>
          <w:numId w:val="47"/>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Soil and Soil loss </w:t>
      </w:r>
    </w:p>
    <w:p w14:paraId="60908E58" w14:textId="77777777" w:rsidR="00C70A89" w:rsidRPr="00AD2D4B" w:rsidRDefault="00C70A89" w:rsidP="00C70A89">
      <w:pPr>
        <w:widowControl/>
        <w:numPr>
          <w:ilvl w:val="0"/>
          <w:numId w:val="47"/>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Water resources, watershed and wetlands</w:t>
      </w:r>
    </w:p>
    <w:p w14:paraId="24B1A9B3" w14:textId="77777777" w:rsidR="00C70A89" w:rsidRPr="00AD2D4B" w:rsidRDefault="00C70A89" w:rsidP="00C70A89">
      <w:pPr>
        <w:widowControl/>
        <w:numPr>
          <w:ilvl w:val="0"/>
          <w:numId w:val="47"/>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Energy resources</w:t>
      </w:r>
    </w:p>
    <w:p w14:paraId="4EC808CD" w14:textId="77777777" w:rsidR="00C70A89" w:rsidRPr="00AD2D4B" w:rsidRDefault="00C70A89" w:rsidP="00C70A89">
      <w:pPr>
        <w:widowControl/>
        <w:numPr>
          <w:ilvl w:val="0"/>
          <w:numId w:val="47"/>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Air and Water quality</w:t>
      </w:r>
    </w:p>
    <w:p w14:paraId="6B0672F7" w14:textId="77777777" w:rsidR="00C70A89" w:rsidRPr="00AD2D4B" w:rsidRDefault="00C70A89" w:rsidP="00C70A89">
      <w:pPr>
        <w:widowControl/>
        <w:numPr>
          <w:ilvl w:val="0"/>
          <w:numId w:val="47"/>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Waste management</w:t>
      </w:r>
    </w:p>
    <w:p w14:paraId="71756D68" w14:textId="77777777" w:rsidR="00C70A89" w:rsidRPr="00AD2D4B" w:rsidRDefault="00C70A89" w:rsidP="00C70A89">
      <w:pPr>
        <w:widowControl/>
        <w:numPr>
          <w:ilvl w:val="0"/>
          <w:numId w:val="47"/>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Climate change and natural disasters</w:t>
      </w:r>
    </w:p>
    <w:p w14:paraId="40F31C67" w14:textId="77777777" w:rsidR="00C70A89" w:rsidRPr="00AD2D4B" w:rsidRDefault="00C70A89" w:rsidP="00C70A89">
      <w:pPr>
        <w:widowControl/>
        <w:overflowPunct/>
        <w:adjustRightInd/>
        <w:spacing w:line="259" w:lineRule="auto"/>
        <w:jc w:val="both"/>
        <w:rPr>
          <w:rFonts w:ascii="Segoe UI" w:eastAsia="Malgun Gothic" w:hAnsi="Segoe UI" w:cs="Segoe UI"/>
          <w:kern w:val="0"/>
          <w:sz w:val="20"/>
          <w:szCs w:val="20"/>
          <w:lang w:val="en-GB"/>
        </w:rPr>
      </w:pPr>
    </w:p>
    <w:p w14:paraId="49956B5E" w14:textId="77777777" w:rsidR="00C70A89" w:rsidRPr="00AD2D4B" w:rsidRDefault="00C70A89" w:rsidP="00C70A89">
      <w:pPr>
        <w:widowControl/>
        <w:overflowPunct/>
        <w:adjustRightInd/>
        <w:spacing w:line="259" w:lineRule="auto"/>
        <w:jc w:val="both"/>
        <w:rPr>
          <w:rFonts w:ascii="Segoe UI" w:eastAsia="Malgun Gothic" w:hAnsi="Segoe UI" w:cs="Segoe UI"/>
          <w:b/>
          <w:kern w:val="0"/>
          <w:sz w:val="20"/>
          <w:szCs w:val="20"/>
          <w:lang w:val="en-GB"/>
        </w:rPr>
      </w:pPr>
      <w:r w:rsidRPr="00AD2D4B">
        <w:rPr>
          <w:rFonts w:ascii="Segoe UI" w:eastAsia="Malgun Gothic" w:hAnsi="Segoe UI" w:cs="Segoe UI"/>
          <w:b/>
          <w:kern w:val="0"/>
          <w:sz w:val="20"/>
          <w:szCs w:val="20"/>
          <w:lang w:val="en-GB"/>
        </w:rPr>
        <w:t>Theme 3: Environmental Governance</w:t>
      </w:r>
    </w:p>
    <w:p w14:paraId="0444C7B9" w14:textId="77777777" w:rsidR="00C70A89" w:rsidRPr="00AD2D4B" w:rsidRDefault="00C70A89" w:rsidP="00C70A89">
      <w:pPr>
        <w:widowControl/>
        <w:numPr>
          <w:ilvl w:val="0"/>
          <w:numId w:val="48"/>
        </w:numPr>
        <w:overflowPunct/>
        <w:adjustRightInd/>
        <w:spacing w:after="20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Policy analysis, legislation, institutional arrangements and options for the future</w:t>
      </w:r>
    </w:p>
    <w:p w14:paraId="5DAEBE20"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13C0BB21"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SPECIFIC TASKS AND ACTIVITIES</w:t>
      </w:r>
    </w:p>
    <w:p w14:paraId="63D78ADF"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5EF77B74"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Under the overall guidance and supervision of REMA the selected consultancy firm/organization will undertake the following tasks and activities.</w:t>
      </w:r>
    </w:p>
    <w:p w14:paraId="5748074D"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014CFFF9" w14:textId="77777777" w:rsidR="00C70A89" w:rsidRPr="00AD2D4B" w:rsidRDefault="00C70A89" w:rsidP="00C70A89">
      <w:pPr>
        <w:widowControl/>
        <w:numPr>
          <w:ilvl w:val="1"/>
          <w:numId w:val="44"/>
        </w:numPr>
        <w:overflowPunct/>
        <w:adjustRightInd/>
        <w:spacing w:after="12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Identify and review the existing information and data relating to socio-economic, environmental and natural resources in Rwanda as well as the key data and information sources and institutions or individuals to be consulted in the preparation of the State of Environment and Outlook report;</w:t>
      </w:r>
    </w:p>
    <w:p w14:paraId="0204B59F" w14:textId="77777777" w:rsidR="00C70A89" w:rsidRPr="00AD2D4B" w:rsidRDefault="00C70A89" w:rsidP="00C70A89">
      <w:pPr>
        <w:widowControl/>
        <w:numPr>
          <w:ilvl w:val="1"/>
          <w:numId w:val="44"/>
        </w:numPr>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Review suitability and adequacy of the thematic areas proposed for the report in consultation with the relevant stakeholders, and where appropriate, propose adjustments in consultation with REMA.</w:t>
      </w:r>
    </w:p>
    <w:p w14:paraId="09B85727" w14:textId="77777777" w:rsidR="00C70A89" w:rsidRPr="00AD2D4B" w:rsidRDefault="00C70A89" w:rsidP="00C70A89">
      <w:pPr>
        <w:widowControl/>
        <w:overflowPunct/>
        <w:adjustRightInd/>
        <w:ind w:left="360"/>
        <w:jc w:val="both"/>
        <w:rPr>
          <w:rFonts w:ascii="Segoe UI" w:eastAsia="Malgun Gothic" w:hAnsi="Segoe UI" w:cs="Segoe UI"/>
          <w:kern w:val="0"/>
          <w:sz w:val="20"/>
          <w:szCs w:val="20"/>
          <w:lang w:val="en-GB"/>
        </w:rPr>
      </w:pPr>
    </w:p>
    <w:p w14:paraId="7FF42F97" w14:textId="77777777" w:rsidR="00C70A89" w:rsidRPr="00AD2D4B" w:rsidRDefault="00C70A89" w:rsidP="00C70A89">
      <w:pPr>
        <w:widowControl/>
        <w:numPr>
          <w:ilvl w:val="1"/>
          <w:numId w:val="44"/>
        </w:numPr>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Review the environmental indicators and situation at regional and international levels relevant to Rwanda environment and natural resources including indicators provided in the Sustainable Development Goals (SDGs), United Nations Framework for the Development of Environmental Statistics, previous State of the Environment Reports for Rwanda and more specifically make due consideration of the recommendations from the 1</w:t>
      </w:r>
      <w:r w:rsidRPr="00AD2D4B">
        <w:rPr>
          <w:rFonts w:ascii="Segoe UI" w:eastAsia="Malgun Gothic" w:hAnsi="Segoe UI" w:cs="Segoe UI"/>
          <w:kern w:val="0"/>
          <w:sz w:val="20"/>
          <w:szCs w:val="20"/>
          <w:vertAlign w:val="superscript"/>
          <w:lang w:val="en-GB"/>
        </w:rPr>
        <w:t>st</w:t>
      </w:r>
      <w:r w:rsidRPr="00AD2D4B">
        <w:rPr>
          <w:rFonts w:ascii="Segoe UI" w:eastAsia="Malgun Gothic" w:hAnsi="Segoe UI" w:cs="Segoe UI"/>
          <w:kern w:val="0"/>
          <w:sz w:val="20"/>
          <w:szCs w:val="20"/>
          <w:lang w:val="en-GB"/>
        </w:rPr>
        <w:t xml:space="preserve">  State of the Environment Report and outlook and the ongoing implementation efforts of the actions of the long-term Environment and climate change policy, Revised National land use master plan, Green Growth and Climate Resilience Strategy and determine suitable environmental indicators that will allow the monitoring of changes for state of environment within the statutory biennial State of Environment reporting framework.</w:t>
      </w:r>
    </w:p>
    <w:p w14:paraId="55D2C32A" w14:textId="77777777" w:rsidR="00C70A89" w:rsidRPr="00AD2D4B" w:rsidRDefault="00C70A89" w:rsidP="00C70A89">
      <w:pPr>
        <w:widowControl/>
        <w:overflowPunct/>
        <w:adjustRightInd/>
        <w:ind w:left="720"/>
        <w:contextualSpacing/>
        <w:rPr>
          <w:rFonts w:ascii="Segoe UI" w:eastAsia="Times New Roman" w:hAnsi="Segoe UI" w:cs="Segoe UI"/>
          <w:kern w:val="0"/>
          <w:sz w:val="20"/>
          <w:szCs w:val="20"/>
        </w:rPr>
      </w:pPr>
    </w:p>
    <w:p w14:paraId="11960730" w14:textId="77777777" w:rsidR="00C70A89" w:rsidRPr="00AD2D4B" w:rsidRDefault="00C70A89" w:rsidP="00C70A89">
      <w:pPr>
        <w:widowControl/>
        <w:numPr>
          <w:ilvl w:val="1"/>
          <w:numId w:val="44"/>
        </w:numPr>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Show the impact of COVID19 on the state of the environment of Rwanda; </w:t>
      </w:r>
    </w:p>
    <w:p w14:paraId="439E899D"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34122952" w14:textId="77777777" w:rsidR="00C70A89" w:rsidRPr="00AD2D4B" w:rsidRDefault="00C70A89" w:rsidP="00C70A89">
      <w:pPr>
        <w:widowControl/>
        <w:numPr>
          <w:ilvl w:val="1"/>
          <w:numId w:val="44"/>
        </w:numPr>
        <w:overflowPunct/>
        <w:adjustRightInd/>
        <w:spacing w:after="12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Review of ongoing and planned large scale activities, projects, and programmes in Rwanda that are currently creating or are likely to create significant environmental impacts;</w:t>
      </w:r>
    </w:p>
    <w:p w14:paraId="37C80E19" w14:textId="77777777" w:rsidR="00C70A89" w:rsidRPr="00AD2D4B" w:rsidRDefault="00C70A89" w:rsidP="00C70A89">
      <w:pPr>
        <w:widowControl/>
        <w:overflowPunct/>
        <w:adjustRightInd/>
        <w:ind w:left="360"/>
        <w:jc w:val="both"/>
        <w:rPr>
          <w:rFonts w:ascii="Segoe UI" w:eastAsia="Malgun Gothic" w:hAnsi="Segoe UI" w:cs="Segoe UI"/>
          <w:kern w:val="0"/>
          <w:sz w:val="20"/>
          <w:szCs w:val="20"/>
          <w:lang w:val="en-GB"/>
        </w:rPr>
      </w:pPr>
    </w:p>
    <w:p w14:paraId="10D1B0B9" w14:textId="77777777" w:rsidR="00C70A89" w:rsidRPr="00AD2D4B" w:rsidRDefault="00C70A89" w:rsidP="00C70A89">
      <w:pPr>
        <w:widowControl/>
        <w:numPr>
          <w:ilvl w:val="1"/>
          <w:numId w:val="44"/>
        </w:numPr>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Undertake, where feasible, field visits to the designated locations in Rwanda to meet stakeholders and collect information/data for preparation of the State of Environment and Outlook report;</w:t>
      </w:r>
    </w:p>
    <w:p w14:paraId="5775624D" w14:textId="77777777" w:rsidR="00C70A89" w:rsidRPr="00AD2D4B" w:rsidRDefault="00C70A89" w:rsidP="00C70A89">
      <w:pPr>
        <w:widowControl/>
        <w:overflowPunct/>
        <w:adjustRightInd/>
        <w:ind w:left="360"/>
        <w:jc w:val="both"/>
        <w:rPr>
          <w:rFonts w:ascii="Segoe UI" w:eastAsia="Malgun Gothic" w:hAnsi="Segoe UI" w:cs="Segoe UI"/>
          <w:kern w:val="0"/>
          <w:sz w:val="20"/>
          <w:szCs w:val="20"/>
          <w:lang w:val="en-GB"/>
        </w:rPr>
      </w:pPr>
    </w:p>
    <w:p w14:paraId="4D490D8C" w14:textId="77777777" w:rsidR="00C70A89" w:rsidRPr="00AD2D4B" w:rsidRDefault="00C70A89" w:rsidP="00C70A89">
      <w:pPr>
        <w:widowControl/>
        <w:numPr>
          <w:ilvl w:val="1"/>
          <w:numId w:val="44"/>
        </w:numPr>
        <w:overflowPunct/>
        <w:adjustRightInd/>
        <w:spacing w:after="20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Use the real time data received from various pollution monitoring systems in Rwanda (air pollution, water pollution, chemicals and hazardous </w:t>
      </w:r>
      <w:proofErr w:type="gramStart"/>
      <w:r w:rsidRPr="00AD2D4B">
        <w:rPr>
          <w:rFonts w:ascii="Segoe UI" w:eastAsia="Malgun Gothic" w:hAnsi="Segoe UI" w:cs="Segoe UI"/>
          <w:kern w:val="0"/>
          <w:sz w:val="20"/>
          <w:szCs w:val="20"/>
          <w:lang w:val="en-GB"/>
        </w:rPr>
        <w:t>waste,…</w:t>
      </w:r>
      <w:proofErr w:type="gramEnd"/>
      <w:r w:rsidRPr="00AD2D4B">
        <w:rPr>
          <w:rFonts w:ascii="Segoe UI" w:eastAsia="Malgun Gothic" w:hAnsi="Segoe UI" w:cs="Segoe UI"/>
          <w:kern w:val="0"/>
          <w:sz w:val="20"/>
          <w:szCs w:val="20"/>
          <w:lang w:val="en-GB"/>
        </w:rPr>
        <w:t xml:space="preserve">) and portray the changes overtime and recommendations to make them better. </w:t>
      </w:r>
    </w:p>
    <w:p w14:paraId="06998B14" w14:textId="77777777" w:rsidR="00C70A89" w:rsidRPr="00AD2D4B" w:rsidRDefault="00C70A89" w:rsidP="00C70A89">
      <w:pPr>
        <w:widowControl/>
        <w:numPr>
          <w:ilvl w:val="1"/>
          <w:numId w:val="44"/>
        </w:numPr>
        <w:overflowPunct/>
        <w:adjustRightInd/>
        <w:spacing w:after="160" w:line="259" w:lineRule="auto"/>
        <w:ind w:left="450" w:hanging="45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Take or solicit high resolution photos and use reliable data sources to prepare relevant illustrations to accompany the analysis;</w:t>
      </w:r>
    </w:p>
    <w:p w14:paraId="4B79423A" w14:textId="77777777" w:rsidR="00C70A89" w:rsidRPr="00AD2D4B" w:rsidRDefault="00C70A89" w:rsidP="00C70A89">
      <w:pPr>
        <w:widowControl/>
        <w:numPr>
          <w:ilvl w:val="1"/>
          <w:numId w:val="44"/>
        </w:numPr>
        <w:overflowPunct/>
        <w:adjustRightInd/>
        <w:spacing w:after="160" w:line="259" w:lineRule="auto"/>
        <w:ind w:left="450" w:hanging="45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Facilitate stakeholder meetings and workshops for preparation and finalization of the SOE report by ensuring that all agreed environmental and natural resources issues are addressed in a complete and coherent manner and reflect the latest information available;</w:t>
      </w:r>
    </w:p>
    <w:p w14:paraId="05EE7B3F" w14:textId="77777777" w:rsidR="00C70A89" w:rsidRPr="00AD2D4B" w:rsidRDefault="00C70A89" w:rsidP="00C70A89">
      <w:pPr>
        <w:widowControl/>
        <w:numPr>
          <w:ilvl w:val="1"/>
          <w:numId w:val="44"/>
        </w:numPr>
        <w:overflowPunct/>
        <w:adjustRightInd/>
        <w:spacing w:after="24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Utilizing the information obtained, and aligning recommendations with current best practice, policy and strategy, identify and recommend a range of potential environmental interventions for each relevant area including </w:t>
      </w:r>
      <w:r w:rsidRPr="00AD2D4B">
        <w:rPr>
          <w:rFonts w:ascii="Segoe UI" w:eastAsia="Malgun Gothic" w:hAnsi="Segoe UI" w:cs="Segoe UI"/>
          <w:bCs/>
          <w:kern w:val="0"/>
          <w:sz w:val="20"/>
          <w:szCs w:val="20"/>
          <w:lang w:val="en-GB"/>
        </w:rPr>
        <w:t xml:space="preserve">Natural Resources Management, </w:t>
      </w:r>
      <w:r w:rsidRPr="00AD2D4B">
        <w:rPr>
          <w:rFonts w:ascii="Segoe UI" w:eastAsia="Malgun Gothic" w:hAnsi="Segoe UI" w:cs="Segoe UI"/>
          <w:kern w:val="0"/>
          <w:sz w:val="20"/>
          <w:szCs w:val="20"/>
          <w:lang w:val="en-GB"/>
        </w:rPr>
        <w:t xml:space="preserve">Climate Change Adaptation and Mitigation, Wetlands and watershed management; </w:t>
      </w:r>
    </w:p>
    <w:p w14:paraId="28FAE100" w14:textId="77777777" w:rsidR="00C70A89" w:rsidRPr="00AD2D4B" w:rsidRDefault="00C70A89" w:rsidP="00C70A89">
      <w:pPr>
        <w:widowControl/>
        <w:numPr>
          <w:ilvl w:val="1"/>
          <w:numId w:val="44"/>
        </w:numPr>
        <w:overflowPunct/>
        <w:adjustRightInd/>
        <w:spacing w:after="160" w:line="259" w:lineRule="auto"/>
        <w:ind w:left="450" w:hanging="45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Prepare final document of the Rwanda State of Environment Report based on the best scientific, technical and socioeconomic information available (supported with references from peer-reviewed literature);</w:t>
      </w:r>
    </w:p>
    <w:p w14:paraId="3B9690EC" w14:textId="77777777" w:rsidR="00C70A89" w:rsidRPr="00AD2D4B" w:rsidRDefault="00C70A89" w:rsidP="00C70A89">
      <w:pPr>
        <w:widowControl/>
        <w:numPr>
          <w:ilvl w:val="1"/>
          <w:numId w:val="44"/>
        </w:numPr>
        <w:overflowPunct/>
        <w:adjustRightInd/>
        <w:spacing w:after="160" w:line="259" w:lineRule="auto"/>
        <w:ind w:left="450" w:hanging="45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Prepare a summary for decision makers of maximum 20 pages and a policy brief of 5 pages maximum </w:t>
      </w:r>
    </w:p>
    <w:p w14:paraId="1A4271FF" w14:textId="77777777" w:rsidR="00C70A89" w:rsidRPr="00AD2D4B" w:rsidRDefault="00C70A89" w:rsidP="00C70A89">
      <w:pPr>
        <w:widowControl/>
        <w:numPr>
          <w:ilvl w:val="1"/>
          <w:numId w:val="44"/>
        </w:numPr>
        <w:overflowPunct/>
        <w:adjustRightInd/>
        <w:spacing w:after="160" w:line="259" w:lineRule="auto"/>
        <w:ind w:left="450" w:hanging="45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Produce a video clip of maximum 5 minutes that contains all key information on state of environment of Rwanda</w:t>
      </w:r>
    </w:p>
    <w:p w14:paraId="021C0953"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089E65C9"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Expected Deliverables / Outputs</w:t>
      </w:r>
    </w:p>
    <w:p w14:paraId="3FB37F14" w14:textId="77777777" w:rsidR="00C70A89" w:rsidRPr="00AD2D4B" w:rsidRDefault="00C70A89" w:rsidP="00C70A89">
      <w:pPr>
        <w:widowControl/>
        <w:overflowPunct/>
        <w:adjustRightInd/>
        <w:ind w:left="360"/>
        <w:jc w:val="both"/>
        <w:rPr>
          <w:rFonts w:ascii="Segoe UI" w:eastAsia="Malgun Gothic" w:hAnsi="Segoe UI" w:cs="Segoe UI"/>
          <w:b/>
          <w:kern w:val="0"/>
          <w:sz w:val="20"/>
          <w:szCs w:val="20"/>
          <w:lang w:val="en-GB"/>
        </w:rPr>
      </w:pPr>
    </w:p>
    <w:p w14:paraId="641EEF6E" w14:textId="77777777" w:rsidR="00C70A89" w:rsidRPr="00AD2D4B" w:rsidRDefault="00C70A89" w:rsidP="00C70A89">
      <w:pPr>
        <w:widowControl/>
        <w:numPr>
          <w:ilvl w:val="0"/>
          <w:numId w:val="45"/>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Inception report including a</w:t>
      </w:r>
      <w:r w:rsidRPr="00AD2D4B">
        <w:rPr>
          <w:rFonts w:ascii="Segoe UI" w:eastAsia="Malgun Gothic" w:hAnsi="Segoe UI" w:cs="Segoe UI"/>
          <w:b/>
          <w:kern w:val="0"/>
          <w:sz w:val="20"/>
          <w:szCs w:val="20"/>
          <w:lang w:val="en-GB"/>
        </w:rPr>
        <w:t xml:space="preserve"> </w:t>
      </w:r>
      <w:r w:rsidRPr="00AD2D4B">
        <w:rPr>
          <w:rFonts w:ascii="Segoe UI" w:eastAsia="Malgun Gothic" w:hAnsi="Segoe UI" w:cs="Segoe UI"/>
          <w:kern w:val="0"/>
          <w:sz w:val="20"/>
          <w:szCs w:val="20"/>
          <w:lang w:val="en-GB"/>
        </w:rPr>
        <w:t>well elaborated introduction and background of key environmental issues in Rwanda, an</w:t>
      </w:r>
      <w:r w:rsidRPr="00AD2D4B">
        <w:rPr>
          <w:rFonts w:ascii="Segoe UI" w:eastAsia="Malgun Gothic" w:hAnsi="Segoe UI" w:cs="Segoe UI"/>
          <w:b/>
          <w:kern w:val="0"/>
          <w:sz w:val="20"/>
          <w:szCs w:val="20"/>
          <w:lang w:val="en-GB"/>
        </w:rPr>
        <w:t xml:space="preserve"> </w:t>
      </w:r>
      <w:r w:rsidRPr="00AD2D4B">
        <w:rPr>
          <w:rFonts w:ascii="Segoe UI" w:eastAsia="Malgun Gothic" w:hAnsi="Segoe UI" w:cs="Segoe UI"/>
          <w:kern w:val="0"/>
          <w:sz w:val="20"/>
          <w:szCs w:val="20"/>
          <w:lang w:val="en-GB"/>
        </w:rPr>
        <w:t>appropriate conceptual and analytical framework for use in the preparation of the state of environment and outlook report</w:t>
      </w:r>
      <w:r w:rsidRPr="00AD2D4B">
        <w:rPr>
          <w:rFonts w:ascii="Segoe UI" w:eastAsia="Malgun Gothic" w:hAnsi="Segoe UI" w:cs="Segoe UI"/>
          <w:b/>
          <w:kern w:val="0"/>
          <w:sz w:val="20"/>
          <w:szCs w:val="20"/>
          <w:lang w:val="en-GB"/>
        </w:rPr>
        <w:t xml:space="preserve">, </w:t>
      </w:r>
      <w:r w:rsidRPr="00AD2D4B">
        <w:rPr>
          <w:rFonts w:ascii="Segoe UI" w:eastAsia="Malgun Gothic" w:hAnsi="Segoe UI" w:cs="Segoe UI"/>
          <w:kern w:val="0"/>
          <w:sz w:val="20"/>
          <w:szCs w:val="20"/>
          <w:lang w:val="en-GB"/>
        </w:rPr>
        <w:t xml:space="preserve">the organization of chapters, the methodology to be used and the plan of activities; </w:t>
      </w:r>
    </w:p>
    <w:p w14:paraId="11D44354" w14:textId="77777777" w:rsidR="00C70A89" w:rsidRPr="00AD2D4B" w:rsidRDefault="00C70A89" w:rsidP="00C70A89">
      <w:pPr>
        <w:widowControl/>
        <w:numPr>
          <w:ilvl w:val="0"/>
          <w:numId w:val="45"/>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Interim Report including data collected on different areas to be tackled in the report and PowerPoint presentation to facilitate the validation workshop facilitated Interim report</w:t>
      </w:r>
    </w:p>
    <w:p w14:paraId="1727A45E" w14:textId="77777777" w:rsidR="00C70A89" w:rsidRPr="00AD2D4B" w:rsidRDefault="00C70A89" w:rsidP="00C70A89">
      <w:pPr>
        <w:widowControl/>
        <w:numPr>
          <w:ilvl w:val="0"/>
          <w:numId w:val="45"/>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First draft submitted for review and comments of stakeholders before. This report should include but not limited to: </w:t>
      </w:r>
    </w:p>
    <w:p w14:paraId="66D95C20" w14:textId="77777777" w:rsidR="00C70A89" w:rsidRPr="00AD2D4B" w:rsidRDefault="00C70A89" w:rsidP="00C70A89">
      <w:pPr>
        <w:widowControl/>
        <w:numPr>
          <w:ilvl w:val="1"/>
          <w:numId w:val="45"/>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Online GIS maps of the state and outlook of environment of Rwanda</w:t>
      </w:r>
    </w:p>
    <w:p w14:paraId="3BB01762" w14:textId="77777777" w:rsidR="00C70A89" w:rsidRPr="00AD2D4B" w:rsidRDefault="00C70A89" w:rsidP="00C70A89">
      <w:pPr>
        <w:widowControl/>
        <w:numPr>
          <w:ilvl w:val="1"/>
          <w:numId w:val="45"/>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PowerPoint presentation to facilitate the validation workshop facilitated Draft report, </w:t>
      </w:r>
    </w:p>
    <w:p w14:paraId="6D7DE9AF" w14:textId="77777777" w:rsidR="00C70A89" w:rsidRPr="00AD2D4B" w:rsidRDefault="00C70A89" w:rsidP="00C70A89">
      <w:pPr>
        <w:widowControl/>
        <w:numPr>
          <w:ilvl w:val="1"/>
          <w:numId w:val="45"/>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A documentary movie/film of the 6</w:t>
      </w:r>
      <w:r w:rsidRPr="00AD2D4B">
        <w:rPr>
          <w:rFonts w:ascii="Segoe UI" w:eastAsia="Malgun Gothic" w:hAnsi="Segoe UI" w:cs="Segoe UI"/>
          <w:kern w:val="0"/>
          <w:sz w:val="20"/>
          <w:szCs w:val="20"/>
          <w:vertAlign w:val="superscript"/>
          <w:lang w:val="en-GB"/>
        </w:rPr>
        <w:t>th</w:t>
      </w:r>
      <w:r w:rsidRPr="00AD2D4B">
        <w:rPr>
          <w:rFonts w:ascii="Segoe UI" w:eastAsia="Malgun Gothic" w:hAnsi="Segoe UI" w:cs="Segoe UI"/>
          <w:kern w:val="0"/>
          <w:sz w:val="20"/>
          <w:szCs w:val="20"/>
          <w:lang w:val="en-GB"/>
        </w:rPr>
        <w:t xml:space="preserve"> State of Environment of Kigali </w:t>
      </w:r>
    </w:p>
    <w:p w14:paraId="127ACBAC" w14:textId="77777777" w:rsidR="00C70A89" w:rsidRPr="00AD2D4B" w:rsidRDefault="00C70A89" w:rsidP="00C70A89">
      <w:pPr>
        <w:widowControl/>
        <w:numPr>
          <w:ilvl w:val="0"/>
          <w:numId w:val="45"/>
        </w:numPr>
        <w:overflowPunct/>
        <w:adjustRightInd/>
        <w:spacing w:after="160" w:line="276"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Final report (not more than 200 pages) and summary for decision makers (not more than 20 pages), a policy brief of 5 pages submitted</w:t>
      </w:r>
    </w:p>
    <w:p w14:paraId="501BE800" w14:textId="0CBCDABD" w:rsidR="00C70A89" w:rsidRDefault="00C70A89" w:rsidP="00C70A89">
      <w:pPr>
        <w:widowControl/>
        <w:overflowPunct/>
        <w:adjustRightInd/>
        <w:ind w:left="360"/>
        <w:contextualSpacing/>
        <w:jc w:val="both"/>
        <w:rPr>
          <w:rFonts w:ascii="Segoe UI" w:eastAsia="Times New Roman" w:hAnsi="Segoe UI" w:cs="Segoe UI"/>
          <w:b/>
          <w:kern w:val="0"/>
          <w:sz w:val="20"/>
          <w:szCs w:val="20"/>
        </w:rPr>
      </w:pPr>
    </w:p>
    <w:p w14:paraId="4420349D" w14:textId="77777777" w:rsidR="00AD2D4B" w:rsidRPr="00AD2D4B" w:rsidRDefault="00AD2D4B" w:rsidP="00C70A89">
      <w:pPr>
        <w:widowControl/>
        <w:overflowPunct/>
        <w:adjustRightInd/>
        <w:ind w:left="360"/>
        <w:contextualSpacing/>
        <w:jc w:val="both"/>
        <w:rPr>
          <w:rFonts w:ascii="Segoe UI" w:eastAsia="Times New Roman" w:hAnsi="Segoe UI" w:cs="Segoe UI"/>
          <w:b/>
          <w:kern w:val="0"/>
          <w:sz w:val="20"/>
          <w:szCs w:val="20"/>
        </w:rPr>
      </w:pPr>
    </w:p>
    <w:p w14:paraId="59A029C8"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Specifications for printing</w:t>
      </w:r>
    </w:p>
    <w:p w14:paraId="091BB219" w14:textId="77777777" w:rsidR="00C70A89" w:rsidRPr="00AD2D4B" w:rsidRDefault="00C70A89" w:rsidP="00C70A89">
      <w:pPr>
        <w:widowControl/>
        <w:overflowPunct/>
        <w:adjustRightInd/>
        <w:spacing w:after="160" w:line="259" w:lineRule="auto"/>
        <w:ind w:left="720"/>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 xml:space="preserve">Language: </w:t>
      </w:r>
      <w:r w:rsidRPr="00AD2D4B">
        <w:rPr>
          <w:rFonts w:ascii="Segoe UI" w:eastAsia="Malgun Gothic" w:hAnsi="Segoe UI" w:cs="Segoe UI"/>
          <w:b/>
          <w:kern w:val="0"/>
          <w:sz w:val="20"/>
          <w:szCs w:val="20"/>
          <w:lang w:val="en-GB"/>
        </w:rPr>
        <w:tab/>
      </w:r>
      <w:r w:rsidRPr="00AD2D4B">
        <w:rPr>
          <w:rFonts w:ascii="Segoe UI" w:eastAsia="Malgun Gothic" w:hAnsi="Segoe UI" w:cs="Segoe UI"/>
          <w:b/>
          <w:kern w:val="0"/>
          <w:sz w:val="20"/>
          <w:szCs w:val="20"/>
          <w:lang w:val="en-GB"/>
        </w:rPr>
        <w:tab/>
      </w:r>
      <w:r w:rsidRPr="00AD2D4B">
        <w:rPr>
          <w:rFonts w:ascii="Segoe UI" w:eastAsia="Malgun Gothic" w:hAnsi="Segoe UI" w:cs="Segoe UI"/>
          <w:kern w:val="0"/>
          <w:sz w:val="20"/>
          <w:szCs w:val="20"/>
          <w:lang w:val="en-GB"/>
        </w:rPr>
        <w:t xml:space="preserve">English </w:t>
      </w:r>
    </w:p>
    <w:p w14:paraId="068C125F" w14:textId="77777777" w:rsidR="00C70A89" w:rsidRPr="00AD2D4B" w:rsidRDefault="00C70A89" w:rsidP="00C70A89">
      <w:pPr>
        <w:widowControl/>
        <w:overflowPunct/>
        <w:adjustRightInd/>
        <w:spacing w:after="160" w:line="259" w:lineRule="auto"/>
        <w:ind w:left="720"/>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 xml:space="preserve">Finished size: </w:t>
      </w:r>
      <w:r w:rsidRPr="00AD2D4B">
        <w:rPr>
          <w:rFonts w:ascii="Segoe UI" w:eastAsia="Malgun Gothic" w:hAnsi="Segoe UI" w:cs="Segoe UI"/>
          <w:b/>
          <w:kern w:val="0"/>
          <w:sz w:val="20"/>
          <w:szCs w:val="20"/>
          <w:lang w:val="en-GB"/>
        </w:rPr>
        <w:tab/>
      </w:r>
      <w:r w:rsidRPr="00AD2D4B">
        <w:rPr>
          <w:rFonts w:ascii="Segoe UI" w:eastAsia="Malgun Gothic" w:hAnsi="Segoe UI" w:cs="Segoe UI"/>
          <w:kern w:val="0"/>
          <w:sz w:val="20"/>
          <w:szCs w:val="20"/>
          <w:lang w:val="en-GB"/>
        </w:rPr>
        <w:t>Quarto (30.5 x 24.15 cm)</w:t>
      </w:r>
    </w:p>
    <w:p w14:paraId="46A97D36" w14:textId="77777777" w:rsidR="00C70A89" w:rsidRPr="00AD2D4B" w:rsidRDefault="00C70A89" w:rsidP="00C70A89">
      <w:pPr>
        <w:widowControl/>
        <w:overflowPunct/>
        <w:adjustRightInd/>
        <w:spacing w:after="160" w:line="259" w:lineRule="auto"/>
        <w:ind w:left="720"/>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Copies</w:t>
      </w:r>
      <w:r w:rsidRPr="00AD2D4B">
        <w:rPr>
          <w:rFonts w:ascii="Segoe UI" w:eastAsia="Malgun Gothic" w:hAnsi="Segoe UI" w:cs="Segoe UI"/>
          <w:kern w:val="0"/>
          <w:sz w:val="20"/>
          <w:szCs w:val="20"/>
          <w:lang w:val="en-GB"/>
        </w:rPr>
        <w:t>:</w:t>
      </w:r>
      <w:r w:rsidRPr="00AD2D4B">
        <w:rPr>
          <w:rFonts w:ascii="Segoe UI" w:eastAsia="Malgun Gothic" w:hAnsi="Segoe UI" w:cs="Segoe UI"/>
          <w:kern w:val="0"/>
          <w:sz w:val="20"/>
          <w:szCs w:val="20"/>
          <w:lang w:val="en-GB"/>
        </w:rPr>
        <w:tab/>
      </w:r>
      <w:r w:rsidRPr="00AD2D4B">
        <w:rPr>
          <w:rFonts w:ascii="Segoe UI" w:eastAsia="Malgun Gothic" w:hAnsi="Segoe UI" w:cs="Segoe UI"/>
          <w:kern w:val="0"/>
          <w:sz w:val="20"/>
          <w:szCs w:val="20"/>
          <w:lang w:val="en-GB"/>
        </w:rPr>
        <w:tab/>
        <w:t>- Main Report: 400 – English, Summary for Decision makers: 100 - English</w:t>
      </w:r>
    </w:p>
    <w:p w14:paraId="6F354B05" w14:textId="77777777" w:rsidR="00C70A89" w:rsidRPr="00AD2D4B" w:rsidRDefault="00C70A89" w:rsidP="00C70A89">
      <w:pPr>
        <w:widowControl/>
        <w:overflowPunct/>
        <w:adjustRightInd/>
        <w:spacing w:after="160" w:line="259" w:lineRule="auto"/>
        <w:ind w:left="72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P</w:t>
      </w:r>
      <w:r w:rsidRPr="00AD2D4B">
        <w:rPr>
          <w:rFonts w:ascii="Segoe UI" w:eastAsia="Malgun Gothic" w:hAnsi="Segoe UI" w:cs="Segoe UI"/>
          <w:b/>
          <w:kern w:val="0"/>
          <w:sz w:val="20"/>
          <w:szCs w:val="20"/>
          <w:lang w:val="en-GB"/>
        </w:rPr>
        <w:t>ages</w:t>
      </w:r>
      <w:r w:rsidRPr="00AD2D4B">
        <w:rPr>
          <w:rFonts w:ascii="Segoe UI" w:eastAsia="Malgun Gothic" w:hAnsi="Segoe UI" w:cs="Segoe UI"/>
          <w:kern w:val="0"/>
          <w:sz w:val="20"/>
          <w:szCs w:val="20"/>
          <w:lang w:val="en-GB"/>
        </w:rPr>
        <w:t xml:space="preserve">: </w:t>
      </w:r>
      <w:r w:rsidRPr="00AD2D4B">
        <w:rPr>
          <w:rFonts w:ascii="Segoe UI" w:eastAsia="Malgun Gothic" w:hAnsi="Segoe UI" w:cs="Segoe UI"/>
          <w:kern w:val="0"/>
          <w:sz w:val="20"/>
          <w:szCs w:val="20"/>
          <w:lang w:val="en-GB"/>
        </w:rPr>
        <w:tab/>
      </w:r>
      <w:r w:rsidRPr="00AD2D4B">
        <w:rPr>
          <w:rFonts w:ascii="Segoe UI" w:eastAsia="Malgun Gothic" w:hAnsi="Segoe UI" w:cs="Segoe UI"/>
          <w:kern w:val="0"/>
          <w:sz w:val="20"/>
          <w:szCs w:val="20"/>
          <w:lang w:val="en-GB"/>
        </w:rPr>
        <w:tab/>
        <w:t>Approximately 150 (w/o cover)</w:t>
      </w:r>
      <w:r w:rsidRPr="00AD2D4B">
        <w:rPr>
          <w:rFonts w:ascii="Segoe UI" w:eastAsia="Malgun Gothic" w:hAnsi="Segoe UI" w:cs="Segoe UI"/>
          <w:kern w:val="0"/>
          <w:sz w:val="20"/>
          <w:szCs w:val="20"/>
          <w:lang w:val="en-GB"/>
        </w:rPr>
        <w:tab/>
      </w:r>
    </w:p>
    <w:p w14:paraId="6A8BE6D1" w14:textId="77777777" w:rsidR="00C70A89" w:rsidRPr="00AD2D4B" w:rsidRDefault="00C70A89" w:rsidP="00C70A89">
      <w:pPr>
        <w:widowControl/>
        <w:overflowPunct/>
        <w:adjustRightInd/>
        <w:spacing w:after="160" w:line="259" w:lineRule="auto"/>
        <w:ind w:left="720"/>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Binding:</w:t>
      </w:r>
      <w:r w:rsidRPr="00AD2D4B">
        <w:rPr>
          <w:rFonts w:ascii="Segoe UI" w:eastAsia="Malgun Gothic" w:hAnsi="Segoe UI" w:cs="Segoe UI"/>
          <w:kern w:val="0"/>
          <w:sz w:val="20"/>
          <w:szCs w:val="20"/>
          <w:lang w:val="en-GB"/>
        </w:rPr>
        <w:tab/>
      </w:r>
      <w:r w:rsidRPr="00AD2D4B">
        <w:rPr>
          <w:rFonts w:ascii="Segoe UI" w:eastAsia="Malgun Gothic" w:hAnsi="Segoe UI" w:cs="Segoe UI"/>
          <w:kern w:val="0"/>
          <w:sz w:val="20"/>
          <w:szCs w:val="20"/>
          <w:lang w:val="en-GB"/>
        </w:rPr>
        <w:tab/>
        <w:t>Hard cover, case bound left side (book format)</w:t>
      </w:r>
    </w:p>
    <w:p w14:paraId="1422BE43" w14:textId="77777777" w:rsidR="00C70A89" w:rsidRPr="00AD2D4B" w:rsidRDefault="00C70A89" w:rsidP="00C70A89">
      <w:pPr>
        <w:widowControl/>
        <w:overflowPunct/>
        <w:adjustRightInd/>
        <w:spacing w:after="160" w:line="259" w:lineRule="auto"/>
        <w:ind w:left="720"/>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Cover</w:t>
      </w:r>
      <w:r w:rsidRPr="00AD2D4B">
        <w:rPr>
          <w:rFonts w:ascii="Segoe UI" w:eastAsia="Malgun Gothic" w:hAnsi="Segoe UI" w:cs="Segoe UI"/>
          <w:kern w:val="0"/>
          <w:sz w:val="20"/>
          <w:szCs w:val="20"/>
          <w:lang w:val="en-GB"/>
        </w:rPr>
        <w:t xml:space="preserve">: </w:t>
      </w:r>
      <w:r w:rsidRPr="00AD2D4B">
        <w:rPr>
          <w:rFonts w:ascii="Segoe UI" w:eastAsia="Malgun Gothic" w:hAnsi="Segoe UI" w:cs="Segoe UI"/>
          <w:kern w:val="0"/>
          <w:sz w:val="20"/>
          <w:szCs w:val="20"/>
          <w:lang w:val="en-GB"/>
        </w:rPr>
        <w:tab/>
      </w:r>
      <w:r w:rsidRPr="00AD2D4B">
        <w:rPr>
          <w:rFonts w:ascii="Segoe UI" w:eastAsia="Malgun Gothic" w:hAnsi="Segoe UI" w:cs="Segoe UI"/>
          <w:kern w:val="0"/>
          <w:sz w:val="20"/>
          <w:szCs w:val="20"/>
          <w:lang w:val="en-GB"/>
        </w:rPr>
        <w:tab/>
        <w:t>Laminated;</w:t>
      </w:r>
    </w:p>
    <w:p w14:paraId="13E9DE1E" w14:textId="77777777" w:rsidR="00C70A89" w:rsidRPr="00AD2D4B" w:rsidRDefault="00C70A89" w:rsidP="00C70A89">
      <w:pPr>
        <w:widowControl/>
        <w:overflowPunct/>
        <w:adjustRightInd/>
        <w:spacing w:after="160" w:line="259" w:lineRule="auto"/>
        <w:ind w:left="720"/>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Dust Cover:</w:t>
      </w:r>
      <w:r w:rsidRPr="00AD2D4B">
        <w:rPr>
          <w:rFonts w:ascii="Segoe UI" w:eastAsia="Malgun Gothic" w:hAnsi="Segoe UI" w:cs="Segoe UI"/>
          <w:kern w:val="0"/>
          <w:sz w:val="20"/>
          <w:szCs w:val="20"/>
          <w:lang w:val="en-GB"/>
        </w:rPr>
        <w:tab/>
      </w:r>
      <w:r w:rsidRPr="00AD2D4B">
        <w:rPr>
          <w:rFonts w:ascii="Segoe UI" w:eastAsia="Malgun Gothic" w:hAnsi="Segoe UI" w:cs="Segoe UI"/>
          <w:kern w:val="0"/>
          <w:sz w:val="20"/>
          <w:szCs w:val="20"/>
          <w:lang w:val="en-GB"/>
        </w:rPr>
        <w:tab/>
        <w:t>None</w:t>
      </w:r>
    </w:p>
    <w:p w14:paraId="0DFAED35" w14:textId="77777777" w:rsidR="00C70A89" w:rsidRPr="00AD2D4B" w:rsidRDefault="00C70A89" w:rsidP="00C70A89">
      <w:pPr>
        <w:widowControl/>
        <w:overflowPunct/>
        <w:adjustRightInd/>
        <w:spacing w:after="160" w:line="259" w:lineRule="auto"/>
        <w:ind w:left="720"/>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Inside paper:</w:t>
      </w:r>
      <w:r w:rsidRPr="00AD2D4B">
        <w:rPr>
          <w:rFonts w:ascii="Segoe UI" w:eastAsia="Malgun Gothic" w:hAnsi="Segoe UI" w:cs="Segoe UI"/>
          <w:kern w:val="0"/>
          <w:sz w:val="20"/>
          <w:szCs w:val="20"/>
          <w:lang w:val="en-GB"/>
        </w:rPr>
        <w:tab/>
        <w:t xml:space="preserve">70 lb./104 </w:t>
      </w:r>
      <w:proofErr w:type="spellStart"/>
      <w:r w:rsidRPr="00AD2D4B">
        <w:rPr>
          <w:rFonts w:ascii="Segoe UI" w:eastAsia="Malgun Gothic" w:hAnsi="Segoe UI" w:cs="Segoe UI"/>
          <w:kern w:val="0"/>
          <w:sz w:val="20"/>
          <w:szCs w:val="20"/>
          <w:lang w:val="en-GB"/>
        </w:rPr>
        <w:t>gms</w:t>
      </w:r>
      <w:proofErr w:type="spellEnd"/>
      <w:r w:rsidRPr="00AD2D4B">
        <w:rPr>
          <w:rFonts w:ascii="Segoe UI" w:eastAsia="Malgun Gothic" w:hAnsi="Segoe UI" w:cs="Segoe UI"/>
          <w:kern w:val="0"/>
          <w:sz w:val="20"/>
          <w:szCs w:val="20"/>
          <w:lang w:val="en-GB"/>
        </w:rPr>
        <w:t xml:space="preserve"> text or 80 lb./118 </w:t>
      </w:r>
      <w:proofErr w:type="spellStart"/>
      <w:r w:rsidRPr="00AD2D4B">
        <w:rPr>
          <w:rFonts w:ascii="Segoe UI" w:eastAsia="Malgun Gothic" w:hAnsi="Segoe UI" w:cs="Segoe UI"/>
          <w:kern w:val="0"/>
          <w:sz w:val="20"/>
          <w:szCs w:val="20"/>
          <w:lang w:val="en-GB"/>
        </w:rPr>
        <w:t>gms</w:t>
      </w:r>
      <w:proofErr w:type="spellEnd"/>
      <w:r w:rsidRPr="00AD2D4B">
        <w:rPr>
          <w:rFonts w:ascii="Segoe UI" w:eastAsia="Malgun Gothic" w:hAnsi="Segoe UI" w:cs="Segoe UI"/>
          <w:kern w:val="0"/>
          <w:sz w:val="20"/>
          <w:szCs w:val="20"/>
          <w:lang w:val="en-GB"/>
        </w:rPr>
        <w:t xml:space="preserve"> text (per recommendation), Matt art recycled, chlorine-free, and/or environmentally friendly paper</w:t>
      </w:r>
    </w:p>
    <w:p w14:paraId="6E6AC897"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 xml:space="preserve">           Inside printing:</w:t>
      </w:r>
      <w:r w:rsidRPr="00AD2D4B">
        <w:rPr>
          <w:rFonts w:ascii="Segoe UI" w:eastAsia="Malgun Gothic" w:hAnsi="Segoe UI" w:cs="Segoe UI"/>
          <w:kern w:val="0"/>
          <w:sz w:val="20"/>
          <w:szCs w:val="20"/>
          <w:lang w:val="en-GB"/>
        </w:rPr>
        <w:tab/>
        <w:t xml:space="preserve">4 </w:t>
      </w:r>
      <w:proofErr w:type="spellStart"/>
      <w:r w:rsidRPr="00AD2D4B">
        <w:rPr>
          <w:rFonts w:ascii="Segoe UI" w:eastAsia="Malgun Gothic" w:hAnsi="Segoe UI" w:cs="Segoe UI"/>
          <w:kern w:val="0"/>
          <w:sz w:val="20"/>
          <w:szCs w:val="20"/>
          <w:lang w:val="en-GB"/>
        </w:rPr>
        <w:t>color</w:t>
      </w:r>
      <w:proofErr w:type="spellEnd"/>
      <w:r w:rsidRPr="00AD2D4B">
        <w:rPr>
          <w:rFonts w:ascii="Segoe UI" w:eastAsia="Malgun Gothic" w:hAnsi="Segoe UI" w:cs="Segoe UI"/>
          <w:kern w:val="0"/>
          <w:sz w:val="20"/>
          <w:szCs w:val="20"/>
          <w:lang w:val="en-GB"/>
        </w:rPr>
        <w:t xml:space="preserve"> process, 4 side </w:t>
      </w:r>
      <w:proofErr w:type="gramStart"/>
      <w:r w:rsidRPr="00AD2D4B">
        <w:rPr>
          <w:rFonts w:ascii="Segoe UI" w:eastAsia="Malgun Gothic" w:hAnsi="Segoe UI" w:cs="Segoe UI"/>
          <w:kern w:val="0"/>
          <w:sz w:val="20"/>
          <w:szCs w:val="20"/>
          <w:lang w:val="en-GB"/>
        </w:rPr>
        <w:t>bleed</w:t>
      </w:r>
      <w:proofErr w:type="gramEnd"/>
    </w:p>
    <w:p w14:paraId="119E4DDB"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 xml:space="preserve">           Media:</w:t>
      </w:r>
      <w:r w:rsidRPr="00AD2D4B">
        <w:rPr>
          <w:rFonts w:ascii="Segoe UI" w:eastAsia="Malgun Gothic" w:hAnsi="Segoe UI" w:cs="Segoe UI"/>
          <w:kern w:val="0"/>
          <w:sz w:val="20"/>
          <w:szCs w:val="20"/>
          <w:lang w:val="en-GB"/>
        </w:rPr>
        <w:tab/>
      </w:r>
      <w:r w:rsidRPr="00AD2D4B">
        <w:rPr>
          <w:rFonts w:ascii="Segoe UI" w:eastAsia="Malgun Gothic" w:hAnsi="Segoe UI" w:cs="Segoe UI"/>
          <w:kern w:val="0"/>
          <w:sz w:val="20"/>
          <w:szCs w:val="20"/>
          <w:lang w:val="en-GB"/>
        </w:rPr>
        <w:tab/>
        <w:t>1</w:t>
      </w:r>
      <w:r w:rsidRPr="00AD2D4B">
        <w:rPr>
          <w:rFonts w:ascii="Segoe UI" w:eastAsia="Malgun Gothic" w:hAnsi="Segoe UI" w:cs="Segoe UI"/>
          <w:kern w:val="0"/>
          <w:sz w:val="20"/>
          <w:szCs w:val="20"/>
          <w:vertAlign w:val="superscript"/>
          <w:lang w:val="en-GB"/>
        </w:rPr>
        <w:t>st</w:t>
      </w:r>
      <w:r w:rsidRPr="00AD2D4B">
        <w:rPr>
          <w:rFonts w:ascii="Segoe UI" w:eastAsia="Malgun Gothic" w:hAnsi="Segoe UI" w:cs="Segoe UI"/>
          <w:kern w:val="0"/>
          <w:sz w:val="20"/>
          <w:szCs w:val="20"/>
          <w:lang w:val="en-GB"/>
        </w:rPr>
        <w:t xml:space="preserve"> choice – press quality </w:t>
      </w:r>
      <w:proofErr w:type="gramStart"/>
      <w:r w:rsidRPr="00AD2D4B">
        <w:rPr>
          <w:rFonts w:ascii="Segoe UI" w:eastAsia="Malgun Gothic" w:hAnsi="Segoe UI" w:cs="Segoe UI"/>
          <w:kern w:val="0"/>
          <w:sz w:val="20"/>
          <w:szCs w:val="20"/>
          <w:lang w:val="en-GB"/>
        </w:rPr>
        <w:t>pdf ;</w:t>
      </w:r>
      <w:proofErr w:type="gramEnd"/>
      <w:r w:rsidRPr="00AD2D4B">
        <w:rPr>
          <w:rFonts w:ascii="Segoe UI" w:eastAsia="Malgun Gothic" w:hAnsi="Segoe UI" w:cs="Segoe UI"/>
          <w:kern w:val="0"/>
          <w:sz w:val="20"/>
          <w:szCs w:val="20"/>
          <w:lang w:val="en-GB"/>
        </w:rPr>
        <w:t xml:space="preserve"> 2</w:t>
      </w:r>
      <w:r w:rsidRPr="00AD2D4B">
        <w:rPr>
          <w:rFonts w:ascii="Segoe UI" w:eastAsia="Malgun Gothic" w:hAnsi="Segoe UI" w:cs="Segoe UI"/>
          <w:kern w:val="0"/>
          <w:sz w:val="20"/>
          <w:szCs w:val="20"/>
          <w:vertAlign w:val="superscript"/>
          <w:lang w:val="en-GB"/>
        </w:rPr>
        <w:t>nd</w:t>
      </w:r>
      <w:r w:rsidRPr="00AD2D4B">
        <w:rPr>
          <w:rFonts w:ascii="Segoe UI" w:eastAsia="Malgun Gothic" w:hAnsi="Segoe UI" w:cs="Segoe UI"/>
          <w:kern w:val="0"/>
          <w:sz w:val="20"/>
          <w:szCs w:val="20"/>
          <w:lang w:val="en-GB"/>
        </w:rPr>
        <w:t xml:space="preserve"> choice – In Design files. Delivered by ftp download and/or DVDs forwarded to printer</w:t>
      </w:r>
    </w:p>
    <w:p w14:paraId="011D8DEC"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           </w:t>
      </w:r>
      <w:r w:rsidRPr="00AD2D4B">
        <w:rPr>
          <w:rFonts w:ascii="Segoe UI" w:eastAsia="Malgun Gothic" w:hAnsi="Segoe UI" w:cs="Segoe UI"/>
          <w:b/>
          <w:kern w:val="0"/>
          <w:sz w:val="20"/>
          <w:szCs w:val="20"/>
          <w:lang w:val="en-GB"/>
        </w:rPr>
        <w:t>Proofs:</w:t>
      </w:r>
      <w:r w:rsidRPr="00AD2D4B">
        <w:rPr>
          <w:rFonts w:ascii="Segoe UI" w:eastAsia="Malgun Gothic" w:hAnsi="Segoe UI" w:cs="Segoe UI"/>
          <w:kern w:val="0"/>
          <w:sz w:val="20"/>
          <w:szCs w:val="20"/>
          <w:lang w:val="en-GB"/>
        </w:rPr>
        <w:tab/>
      </w:r>
      <w:r w:rsidRPr="00AD2D4B">
        <w:rPr>
          <w:rFonts w:ascii="Segoe UI" w:eastAsia="Malgun Gothic" w:hAnsi="Segoe UI" w:cs="Segoe UI"/>
          <w:kern w:val="0"/>
          <w:sz w:val="20"/>
          <w:szCs w:val="20"/>
          <w:lang w:val="en-GB"/>
        </w:rPr>
        <w:tab/>
        <w:t xml:space="preserve">One copy of SOE printed and submitted as sample </w:t>
      </w:r>
    </w:p>
    <w:p w14:paraId="65DA5586"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 xml:space="preserve">          Cross checking:</w:t>
      </w:r>
      <w:r w:rsidRPr="00AD2D4B">
        <w:rPr>
          <w:rFonts w:ascii="Segoe UI" w:eastAsia="Malgun Gothic" w:hAnsi="Segoe UI" w:cs="Segoe UI"/>
          <w:kern w:val="0"/>
          <w:sz w:val="20"/>
          <w:szCs w:val="20"/>
          <w:lang w:val="en-GB"/>
        </w:rPr>
        <w:t xml:space="preserve"> </w:t>
      </w:r>
      <w:r w:rsidRPr="00AD2D4B">
        <w:rPr>
          <w:rFonts w:ascii="Segoe UI" w:eastAsia="Malgun Gothic" w:hAnsi="Segoe UI" w:cs="Segoe UI"/>
          <w:kern w:val="0"/>
          <w:sz w:val="20"/>
          <w:szCs w:val="20"/>
          <w:lang w:val="en-GB"/>
        </w:rPr>
        <w:tab/>
        <w:t>The sample shall have the same quality as SOER 2009</w:t>
      </w:r>
    </w:p>
    <w:p w14:paraId="040FD7C4"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b/>
          <w:kern w:val="0"/>
          <w:sz w:val="20"/>
          <w:szCs w:val="20"/>
          <w:lang w:val="en-GB"/>
        </w:rPr>
        <w:t xml:space="preserve">          Delivery Address</w:t>
      </w:r>
      <w:r w:rsidRPr="00AD2D4B">
        <w:rPr>
          <w:rFonts w:ascii="Segoe UI" w:eastAsia="Malgun Gothic" w:hAnsi="Segoe UI" w:cs="Segoe UI"/>
          <w:kern w:val="0"/>
          <w:sz w:val="20"/>
          <w:szCs w:val="20"/>
          <w:lang w:val="en-GB"/>
        </w:rPr>
        <w:t>:</w:t>
      </w:r>
      <w:r w:rsidRPr="00AD2D4B">
        <w:rPr>
          <w:rFonts w:ascii="Segoe UI" w:eastAsia="Malgun Gothic" w:hAnsi="Segoe UI" w:cs="Segoe UI"/>
          <w:kern w:val="0"/>
          <w:sz w:val="20"/>
          <w:szCs w:val="20"/>
          <w:lang w:val="en-GB"/>
        </w:rPr>
        <w:tab/>
        <w:t xml:space="preserve">KG 7 Ave, Kigali. P.O. Box 7634 </w:t>
      </w:r>
      <w:proofErr w:type="spellStart"/>
      <w:r w:rsidRPr="00AD2D4B">
        <w:rPr>
          <w:rFonts w:ascii="Segoe UI" w:eastAsia="Malgun Gothic" w:hAnsi="Segoe UI" w:cs="Segoe UI"/>
          <w:kern w:val="0"/>
          <w:sz w:val="20"/>
          <w:szCs w:val="20"/>
          <w:lang w:val="en-GB"/>
        </w:rPr>
        <w:t>Kacyiru</w:t>
      </w:r>
      <w:proofErr w:type="spellEnd"/>
      <w:r w:rsidRPr="00AD2D4B">
        <w:rPr>
          <w:rFonts w:ascii="Segoe UI" w:eastAsia="Malgun Gothic" w:hAnsi="Segoe UI" w:cs="Segoe UI"/>
          <w:kern w:val="0"/>
          <w:sz w:val="20"/>
          <w:szCs w:val="20"/>
          <w:lang w:val="en-GB"/>
        </w:rPr>
        <w:t>, Kigali, Rwanda</w:t>
      </w:r>
    </w:p>
    <w:p w14:paraId="6ED53039" w14:textId="77777777" w:rsidR="00C70A89" w:rsidRPr="00AD2D4B" w:rsidRDefault="00C70A89" w:rsidP="00C70A89">
      <w:pPr>
        <w:widowControl/>
        <w:overflowPunct/>
        <w:autoSpaceDE w:val="0"/>
        <w:autoSpaceDN w:val="0"/>
        <w:ind w:left="360" w:hanging="360"/>
        <w:jc w:val="both"/>
        <w:rPr>
          <w:rFonts w:ascii="Segoe UI" w:eastAsia="Calibri" w:hAnsi="Segoe UI" w:cs="Segoe UI"/>
          <w:bCs/>
          <w:kern w:val="0"/>
          <w:sz w:val="20"/>
          <w:szCs w:val="20"/>
        </w:rPr>
      </w:pPr>
      <w:r w:rsidRPr="00AD2D4B">
        <w:rPr>
          <w:rFonts w:ascii="Segoe UI" w:eastAsia="Calibri" w:hAnsi="Segoe UI" w:cs="Segoe UI"/>
          <w:b/>
          <w:kern w:val="0"/>
          <w:sz w:val="20"/>
          <w:szCs w:val="20"/>
        </w:rPr>
        <w:t xml:space="preserve">          Deadline:</w:t>
      </w:r>
      <w:r w:rsidRPr="00AD2D4B">
        <w:rPr>
          <w:rFonts w:ascii="Segoe UI" w:eastAsia="Calibri" w:hAnsi="Segoe UI" w:cs="Segoe UI"/>
          <w:kern w:val="0"/>
          <w:sz w:val="20"/>
          <w:szCs w:val="20"/>
        </w:rPr>
        <w:tab/>
      </w:r>
      <w:r w:rsidRPr="00AD2D4B">
        <w:rPr>
          <w:rFonts w:ascii="Segoe UI" w:eastAsia="Calibri" w:hAnsi="Segoe UI" w:cs="Segoe UI"/>
          <w:kern w:val="0"/>
          <w:sz w:val="20"/>
          <w:szCs w:val="20"/>
        </w:rPr>
        <w:tab/>
        <w:t>500 Physical copies (400 of the State of Environment;</w:t>
      </w:r>
      <w:r w:rsidRPr="00AD2D4B">
        <w:rPr>
          <w:rFonts w:ascii="Segoe UI" w:eastAsia="Calibri" w:hAnsi="Segoe UI" w:cs="Segoe UI"/>
          <w:b/>
          <w:bCs/>
          <w:kern w:val="0"/>
          <w:sz w:val="20"/>
          <w:szCs w:val="20"/>
        </w:rPr>
        <w:t xml:space="preserve"> 100 physical copies of summary for decision makers) </w:t>
      </w:r>
      <w:r w:rsidRPr="00AD2D4B">
        <w:rPr>
          <w:rFonts w:ascii="Segoe UI" w:eastAsia="Calibri" w:hAnsi="Segoe UI" w:cs="Segoe UI"/>
          <w:bCs/>
          <w:kern w:val="0"/>
          <w:sz w:val="20"/>
          <w:szCs w:val="20"/>
        </w:rPr>
        <w:t>must be available</w:t>
      </w:r>
    </w:p>
    <w:p w14:paraId="03A7F97D" w14:textId="77777777" w:rsidR="00C70A89" w:rsidRPr="00AD2D4B" w:rsidRDefault="00C70A89" w:rsidP="00C70A89">
      <w:pPr>
        <w:widowControl/>
        <w:overflowPunct/>
        <w:autoSpaceDE w:val="0"/>
        <w:autoSpaceDN w:val="0"/>
        <w:ind w:left="360" w:hanging="360"/>
        <w:jc w:val="both"/>
        <w:rPr>
          <w:rFonts w:ascii="Segoe UI" w:eastAsia="Calibri" w:hAnsi="Segoe UI" w:cs="Segoe UI"/>
          <w:bCs/>
          <w:kern w:val="0"/>
          <w:sz w:val="20"/>
          <w:szCs w:val="20"/>
        </w:rPr>
      </w:pPr>
    </w:p>
    <w:p w14:paraId="5E1AF0C6" w14:textId="77777777" w:rsidR="00C70A89" w:rsidRPr="00AD2D4B" w:rsidRDefault="00C70A89" w:rsidP="00C70A89">
      <w:pPr>
        <w:widowControl/>
        <w:overflowPunct/>
        <w:autoSpaceDE w:val="0"/>
        <w:autoSpaceDN w:val="0"/>
        <w:ind w:left="360" w:hanging="360"/>
        <w:jc w:val="both"/>
        <w:rPr>
          <w:rFonts w:ascii="Segoe UI" w:eastAsia="Calibri" w:hAnsi="Segoe UI" w:cs="Segoe UI"/>
          <w:bCs/>
          <w:kern w:val="0"/>
          <w:sz w:val="20"/>
          <w:szCs w:val="20"/>
        </w:rPr>
      </w:pPr>
    </w:p>
    <w:p w14:paraId="4A93B6E4" w14:textId="77777777" w:rsidR="00C70A89" w:rsidRPr="00AD2D4B" w:rsidRDefault="00C70A89" w:rsidP="00C70A89">
      <w:pPr>
        <w:widowControl/>
        <w:overflowPunct/>
        <w:autoSpaceDE w:val="0"/>
        <w:autoSpaceDN w:val="0"/>
        <w:ind w:left="360" w:hanging="360"/>
        <w:jc w:val="both"/>
        <w:rPr>
          <w:rFonts w:ascii="Segoe UI" w:eastAsia="Calibri" w:hAnsi="Segoe UI" w:cs="Segoe UI"/>
          <w:bCs/>
          <w:kern w:val="0"/>
          <w:sz w:val="20"/>
          <w:szCs w:val="20"/>
        </w:rPr>
      </w:pPr>
    </w:p>
    <w:p w14:paraId="1FDC364D" w14:textId="77777777" w:rsidR="00C70A89" w:rsidRPr="00AD2D4B" w:rsidRDefault="00C70A89" w:rsidP="00C70A89">
      <w:pPr>
        <w:widowControl/>
        <w:overflowPunct/>
        <w:autoSpaceDE w:val="0"/>
        <w:autoSpaceDN w:val="0"/>
        <w:ind w:left="360" w:hanging="360"/>
        <w:jc w:val="both"/>
        <w:rPr>
          <w:rFonts w:ascii="Segoe UI" w:eastAsia="Calibri" w:hAnsi="Segoe UI" w:cs="Segoe UI"/>
          <w:bCs/>
          <w:kern w:val="0"/>
          <w:sz w:val="20"/>
          <w:szCs w:val="20"/>
        </w:rPr>
      </w:pPr>
    </w:p>
    <w:p w14:paraId="5E1BE9E8"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 xml:space="preserve">METHODOLOGY </w:t>
      </w:r>
    </w:p>
    <w:p w14:paraId="679A9610"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Interested and competent international firms will propose a convincing methodology that illustrate the best approach to carry out this assignment and delivery a </w:t>
      </w:r>
      <w:proofErr w:type="gramStart"/>
      <w:r w:rsidRPr="00AD2D4B">
        <w:rPr>
          <w:rFonts w:ascii="Segoe UI" w:eastAsia="Malgun Gothic" w:hAnsi="Segoe UI" w:cs="Segoe UI"/>
          <w:kern w:val="0"/>
          <w:sz w:val="20"/>
          <w:szCs w:val="20"/>
          <w:lang w:val="en-GB"/>
        </w:rPr>
        <w:t>high quality</w:t>
      </w:r>
      <w:proofErr w:type="gramEnd"/>
      <w:r w:rsidRPr="00AD2D4B">
        <w:rPr>
          <w:rFonts w:ascii="Segoe UI" w:eastAsia="Malgun Gothic" w:hAnsi="Segoe UI" w:cs="Segoe UI"/>
          <w:kern w:val="0"/>
          <w:sz w:val="20"/>
          <w:szCs w:val="20"/>
          <w:lang w:val="en-GB"/>
        </w:rPr>
        <w:t xml:space="preserve"> report and its supporting document as detailed in these Terms of Reference (</w:t>
      </w:r>
      <w:proofErr w:type="spellStart"/>
      <w:r w:rsidRPr="00AD2D4B">
        <w:rPr>
          <w:rFonts w:ascii="Segoe UI" w:eastAsia="Malgun Gothic" w:hAnsi="Segoe UI" w:cs="Segoe UI"/>
          <w:kern w:val="0"/>
          <w:sz w:val="20"/>
          <w:szCs w:val="20"/>
          <w:lang w:val="en-GB"/>
        </w:rPr>
        <w:t>ToRs</w:t>
      </w:r>
      <w:proofErr w:type="spellEnd"/>
      <w:r w:rsidRPr="00AD2D4B">
        <w:rPr>
          <w:rFonts w:ascii="Segoe UI" w:eastAsia="Malgun Gothic" w:hAnsi="Segoe UI" w:cs="Segoe UI"/>
          <w:kern w:val="0"/>
          <w:sz w:val="20"/>
          <w:szCs w:val="20"/>
          <w:lang w:val="en-GB"/>
        </w:rPr>
        <w:t xml:space="preserve">). </w:t>
      </w:r>
    </w:p>
    <w:p w14:paraId="307BD422" w14:textId="228F4E78" w:rsidR="00C70A89"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A good methodology will include but not limited to approach of the firm to carry out the main tasks and activities that  will be undertaken by the firm through the collection of information and data from the desk review, participatory consultative meetings, and workshops with the key stakeholders. With respect to the current situation of COVID19, a good methodology should also demonstrate contingency plan that will be applied by the firm to get all required data/ information and to engage with stakeholders during this assignment.   The selected international consultancy firm / organization will review all the relevant available information, national policies, strategies, plans, programmes and reports in order to establish state of environment and natural resources in the Republic of Rwanda. </w:t>
      </w:r>
    </w:p>
    <w:p w14:paraId="6EC2067E" w14:textId="247FF2C1" w:rsidR="00AD2D4B" w:rsidRDefault="00AD2D4B" w:rsidP="00C70A89">
      <w:pPr>
        <w:widowControl/>
        <w:overflowPunct/>
        <w:adjustRightInd/>
        <w:jc w:val="both"/>
        <w:rPr>
          <w:rFonts w:ascii="Segoe UI" w:eastAsia="Malgun Gothic" w:hAnsi="Segoe UI" w:cs="Segoe UI"/>
          <w:kern w:val="0"/>
          <w:sz w:val="20"/>
          <w:szCs w:val="20"/>
          <w:lang w:val="en-GB"/>
        </w:rPr>
      </w:pPr>
    </w:p>
    <w:p w14:paraId="5B90AE01" w14:textId="77777777" w:rsidR="00AD2D4B" w:rsidRPr="00AD2D4B" w:rsidRDefault="00AD2D4B" w:rsidP="00C70A89">
      <w:pPr>
        <w:widowControl/>
        <w:overflowPunct/>
        <w:adjustRightInd/>
        <w:jc w:val="both"/>
        <w:rPr>
          <w:rFonts w:ascii="Segoe UI" w:eastAsia="Malgun Gothic" w:hAnsi="Segoe UI" w:cs="Segoe UI"/>
          <w:kern w:val="0"/>
          <w:sz w:val="20"/>
          <w:szCs w:val="20"/>
          <w:lang w:val="en-GB"/>
        </w:rPr>
      </w:pPr>
    </w:p>
    <w:p w14:paraId="1985DA8B"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 xml:space="preserve">DURATION OF THE CONTRACT </w:t>
      </w:r>
    </w:p>
    <w:p w14:paraId="76D564B0" w14:textId="587038AC" w:rsidR="00C70A89"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The consultancy will be executed in 180 calendar days on a period of 10 months from the date the contract is signed. </w:t>
      </w:r>
    </w:p>
    <w:p w14:paraId="643B164B" w14:textId="77777777" w:rsidR="00AD2D4B" w:rsidRPr="00AD2D4B" w:rsidRDefault="00AD2D4B" w:rsidP="00C70A89">
      <w:pPr>
        <w:widowControl/>
        <w:overflowPunct/>
        <w:adjustRightInd/>
        <w:spacing w:after="160" w:line="259" w:lineRule="auto"/>
        <w:jc w:val="both"/>
        <w:rPr>
          <w:rFonts w:ascii="Segoe UI" w:eastAsia="Malgun Gothic" w:hAnsi="Segoe UI" w:cs="Segoe UI"/>
          <w:kern w:val="0"/>
          <w:sz w:val="20"/>
          <w:szCs w:val="20"/>
          <w:lang w:val="en-GB"/>
        </w:rPr>
      </w:pPr>
    </w:p>
    <w:p w14:paraId="7384B7BC"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DUTY STATION</w:t>
      </w:r>
    </w:p>
    <w:p w14:paraId="4A174BD6" w14:textId="77777777" w:rsidR="00C70A89" w:rsidRPr="00AD2D4B" w:rsidRDefault="00C70A89" w:rsidP="00C70A89">
      <w:pPr>
        <w:widowControl/>
        <w:overflowPunct/>
        <w:autoSpaceDE w:val="0"/>
        <w:autoSpaceDN w:val="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The consultancy firm will be home based mostly, however the consultants / experts are expected to spend at least 30 days in Rwanda for data collection and or presentation of the reports or facilitating workshops. The consultancy firm will propose in the methodology the based and effective way to engage with stakeholders to gather the accurate data and information required to produce a well strong and evidence base report amid any potential constraint like COVID19 </w:t>
      </w:r>
    </w:p>
    <w:p w14:paraId="7AC533CB"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p>
    <w:p w14:paraId="7A60F7E4"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INSTITUTIONAL ARRANGEMENTS</w:t>
      </w:r>
    </w:p>
    <w:p w14:paraId="6FC7E165"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UNDP will contract the best and most competitive international consultancy firm to undertake the assignment as described in these </w:t>
      </w:r>
      <w:proofErr w:type="spellStart"/>
      <w:r w:rsidRPr="00AD2D4B">
        <w:rPr>
          <w:rFonts w:ascii="Segoe UI" w:eastAsia="Malgun Gothic" w:hAnsi="Segoe UI" w:cs="Segoe UI"/>
          <w:kern w:val="0"/>
          <w:sz w:val="20"/>
          <w:szCs w:val="20"/>
          <w:lang w:val="en-GB"/>
        </w:rPr>
        <w:t>ToRs</w:t>
      </w:r>
      <w:proofErr w:type="spellEnd"/>
      <w:r w:rsidRPr="00AD2D4B">
        <w:rPr>
          <w:rFonts w:ascii="Segoe UI" w:eastAsia="Malgun Gothic" w:hAnsi="Segoe UI" w:cs="Segoe UI"/>
          <w:kern w:val="0"/>
          <w:sz w:val="20"/>
          <w:szCs w:val="20"/>
          <w:lang w:val="en-GB"/>
        </w:rPr>
        <w:t xml:space="preserve"> on behalf of Rwanda Environment Management Authority (REMA). REMA will provide technical support as needed. REMA will designate a technical team made of different experts from various sectors and institutions to review and </w:t>
      </w:r>
      <w:proofErr w:type="spellStart"/>
      <w:r w:rsidRPr="00AD2D4B">
        <w:rPr>
          <w:rFonts w:ascii="Segoe UI" w:eastAsia="Malgun Gothic" w:hAnsi="Segoe UI" w:cs="Segoe UI"/>
          <w:kern w:val="0"/>
          <w:sz w:val="20"/>
          <w:szCs w:val="20"/>
          <w:lang w:val="en-GB"/>
        </w:rPr>
        <w:t>approvethe</w:t>
      </w:r>
      <w:proofErr w:type="spellEnd"/>
      <w:r w:rsidRPr="00AD2D4B">
        <w:rPr>
          <w:rFonts w:ascii="Segoe UI" w:eastAsia="Malgun Gothic" w:hAnsi="Segoe UI" w:cs="Segoe UI"/>
          <w:kern w:val="0"/>
          <w:sz w:val="20"/>
          <w:szCs w:val="20"/>
          <w:lang w:val="en-GB"/>
        </w:rPr>
        <w:t xml:space="preserve"> quality of the outputs produced by the international consultancy firm. UNDP will also pay the consultancy firm based on the clearance of each deliverable by the Director General of REMA.  </w:t>
      </w:r>
    </w:p>
    <w:p w14:paraId="621EC990" w14:textId="77777777" w:rsidR="00C70A89" w:rsidRPr="00AD2D4B" w:rsidRDefault="00C70A89" w:rsidP="00C70A89">
      <w:pPr>
        <w:widowControl/>
        <w:overflowPunct/>
        <w:adjustRightInd/>
        <w:jc w:val="both"/>
        <w:rPr>
          <w:rFonts w:ascii="Segoe UI" w:eastAsia="Malgun Gothic" w:hAnsi="Segoe UI" w:cs="Segoe UI"/>
          <w:kern w:val="0"/>
          <w:sz w:val="20"/>
          <w:szCs w:val="20"/>
          <w:lang w:val="en-GB"/>
        </w:rPr>
      </w:pPr>
    </w:p>
    <w:p w14:paraId="52278C7A"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EXPERTISE REQUIRED</w:t>
      </w:r>
    </w:p>
    <w:p w14:paraId="52450520" w14:textId="77777777" w:rsidR="00C70A89" w:rsidRPr="00AD2D4B" w:rsidRDefault="00C70A89" w:rsidP="00C70A89">
      <w:pPr>
        <w:widowControl/>
        <w:overflowPunct/>
        <w:adjustRightInd/>
        <w:jc w:val="both"/>
        <w:rPr>
          <w:rFonts w:ascii="Segoe UI" w:eastAsia="Cambria" w:hAnsi="Segoe UI" w:cs="Segoe UI"/>
          <w:w w:val="106"/>
          <w:kern w:val="0"/>
          <w:sz w:val="20"/>
          <w:szCs w:val="20"/>
          <w:lang w:val="en-GB"/>
        </w:rPr>
      </w:pPr>
    </w:p>
    <w:tbl>
      <w:tblPr>
        <w:tblStyle w:val="LightShading-Accent11"/>
        <w:tblW w:w="5764"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867"/>
        <w:gridCol w:w="2020"/>
        <w:gridCol w:w="504"/>
        <w:gridCol w:w="2526"/>
        <w:gridCol w:w="2524"/>
        <w:gridCol w:w="2524"/>
      </w:tblGrid>
      <w:tr w:rsidR="00AD2D4B" w:rsidRPr="00AD2D4B" w14:paraId="26F88A7D" w14:textId="77777777" w:rsidTr="00576504">
        <w:trPr>
          <w:cnfStyle w:val="100000000000" w:firstRow="1" w:lastRow="0" w:firstColumn="0" w:lastColumn="0" w:oddVBand="0" w:evenVBand="0" w:oddHBand="0" w:evenHBand="0" w:firstRowFirstColumn="0" w:firstRowLastColumn="0" w:lastRowFirstColumn="0" w:lastRowLastColumn="0"/>
          <w:tblHeader/>
        </w:trPr>
        <w:tc>
          <w:tcPr>
            <w:tcW w:w="395" w:type="pct"/>
            <w:tcBorders>
              <w:top w:val="single" w:sz="4" w:space="0" w:color="auto"/>
              <w:left w:val="single" w:sz="4" w:space="0" w:color="auto"/>
              <w:bottom w:val="single" w:sz="4" w:space="0" w:color="auto"/>
              <w:right w:val="single" w:sz="4" w:space="0" w:color="auto"/>
            </w:tcBorders>
            <w:shd w:val="clear" w:color="auto" w:fill="F2F2F2"/>
          </w:tcPr>
          <w:p w14:paraId="3CE2908A" w14:textId="77777777" w:rsidR="00C70A89" w:rsidRPr="00AD2D4B" w:rsidRDefault="00C70A89" w:rsidP="00576504">
            <w:pPr>
              <w:widowControl/>
              <w:overflowPunct/>
              <w:adjustRightInd/>
              <w:spacing w:line="276" w:lineRule="auto"/>
              <w:ind w:left="-90" w:right="-108"/>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No</w:t>
            </w:r>
          </w:p>
        </w:tc>
        <w:tc>
          <w:tcPr>
            <w:tcW w:w="921" w:type="pct"/>
            <w:tcBorders>
              <w:top w:val="single" w:sz="4" w:space="0" w:color="auto"/>
              <w:left w:val="single" w:sz="4" w:space="0" w:color="auto"/>
              <w:bottom w:val="single" w:sz="4" w:space="0" w:color="auto"/>
              <w:right w:val="single" w:sz="4" w:space="0" w:color="auto"/>
            </w:tcBorders>
            <w:shd w:val="clear" w:color="auto" w:fill="F2F2F2"/>
            <w:noWrap/>
          </w:tcPr>
          <w:p w14:paraId="5ACFD7E5"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 xml:space="preserve">Qualification </w:t>
            </w:r>
          </w:p>
        </w:tc>
        <w:tc>
          <w:tcPr>
            <w:tcW w:w="3684" w:type="pct"/>
            <w:gridSpan w:val="4"/>
            <w:tcBorders>
              <w:top w:val="single" w:sz="4" w:space="0" w:color="auto"/>
              <w:left w:val="single" w:sz="4" w:space="0" w:color="auto"/>
              <w:bottom w:val="single" w:sz="4" w:space="0" w:color="auto"/>
              <w:right w:val="single" w:sz="4" w:space="0" w:color="auto"/>
            </w:tcBorders>
            <w:shd w:val="clear" w:color="auto" w:fill="F2F2F2"/>
          </w:tcPr>
          <w:p w14:paraId="729A5D41"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 xml:space="preserve">Education and Experiences </w:t>
            </w:r>
          </w:p>
        </w:tc>
      </w:tr>
      <w:tr w:rsidR="00AD2D4B" w:rsidRPr="00AD2D4B" w14:paraId="03130EEA" w14:textId="77777777" w:rsidTr="00576504">
        <w:trPr>
          <w:trHeight w:val="931"/>
        </w:trPr>
        <w:tc>
          <w:tcPr>
            <w:tcW w:w="395" w:type="pct"/>
            <w:vMerge w:val="restart"/>
            <w:tcBorders>
              <w:top w:val="single" w:sz="4" w:space="0" w:color="auto"/>
            </w:tcBorders>
          </w:tcPr>
          <w:p w14:paraId="27E5AB43"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color w:val="auto"/>
                <w:spacing w:val="1"/>
                <w:w w:val="107"/>
                <w:kern w:val="0"/>
                <w:sz w:val="20"/>
                <w:szCs w:val="20"/>
              </w:rPr>
            </w:pPr>
            <w:r w:rsidRPr="00AD2D4B">
              <w:rPr>
                <w:rFonts w:ascii="Segoe UI" w:eastAsia="Cambria" w:hAnsi="Segoe UI" w:cs="Segoe UI"/>
                <w:color w:val="auto"/>
                <w:spacing w:val="1"/>
                <w:w w:val="107"/>
                <w:kern w:val="0"/>
                <w:sz w:val="20"/>
                <w:szCs w:val="20"/>
              </w:rPr>
              <w:t>1.</w:t>
            </w:r>
          </w:p>
        </w:tc>
        <w:tc>
          <w:tcPr>
            <w:tcW w:w="921" w:type="pct"/>
            <w:vMerge w:val="restart"/>
            <w:tcBorders>
              <w:top w:val="single" w:sz="4" w:space="0" w:color="auto"/>
            </w:tcBorders>
            <w:noWrap/>
          </w:tcPr>
          <w:p w14:paraId="30E7F89D"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b/>
                <w:color w:val="auto"/>
                <w:w w:val="107"/>
                <w:kern w:val="0"/>
                <w:sz w:val="20"/>
                <w:szCs w:val="20"/>
              </w:rPr>
            </w:pPr>
            <w:r w:rsidRPr="00AD2D4B">
              <w:rPr>
                <w:rFonts w:ascii="Segoe UI" w:eastAsia="Cambria" w:hAnsi="Segoe UI" w:cs="Segoe UI"/>
                <w:b/>
                <w:color w:val="auto"/>
                <w:w w:val="107"/>
                <w:kern w:val="0"/>
                <w:sz w:val="20"/>
                <w:szCs w:val="20"/>
              </w:rPr>
              <w:t xml:space="preserve"> Team leader</w:t>
            </w:r>
          </w:p>
          <w:p w14:paraId="4E397F9E"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b/>
                <w:color w:val="auto"/>
                <w:kern w:val="0"/>
                <w:sz w:val="20"/>
                <w:szCs w:val="20"/>
              </w:rPr>
            </w:pPr>
            <w:r w:rsidRPr="00AD2D4B">
              <w:rPr>
                <w:rFonts w:ascii="Segoe UI" w:eastAsia="Cambria" w:hAnsi="Segoe UI" w:cs="Segoe UI"/>
                <w:b/>
                <w:color w:val="auto"/>
                <w:w w:val="107"/>
                <w:kern w:val="0"/>
                <w:sz w:val="20"/>
                <w:szCs w:val="20"/>
              </w:rPr>
              <w:t xml:space="preserve">Leading </w:t>
            </w:r>
            <w:proofErr w:type="spellStart"/>
            <w:r w:rsidRPr="00AD2D4B">
              <w:rPr>
                <w:rFonts w:ascii="Segoe UI" w:eastAsia="Cambria" w:hAnsi="Segoe UI" w:cs="Segoe UI"/>
                <w:b/>
                <w:color w:val="auto"/>
                <w:w w:val="107"/>
                <w:kern w:val="0"/>
                <w:sz w:val="20"/>
                <w:szCs w:val="20"/>
              </w:rPr>
              <w:t>SoER</w:t>
            </w:r>
            <w:proofErr w:type="spellEnd"/>
            <w:r w:rsidRPr="00AD2D4B">
              <w:rPr>
                <w:rFonts w:ascii="Segoe UI" w:eastAsia="Cambria" w:hAnsi="Segoe UI" w:cs="Segoe UI"/>
                <w:b/>
                <w:color w:val="auto"/>
                <w:w w:val="107"/>
                <w:kern w:val="0"/>
                <w:sz w:val="20"/>
                <w:szCs w:val="20"/>
              </w:rPr>
              <w:t xml:space="preserve"> preparation</w:t>
            </w:r>
          </w:p>
        </w:tc>
        <w:tc>
          <w:tcPr>
            <w:tcW w:w="3684" w:type="pct"/>
            <w:gridSpan w:val="4"/>
            <w:tcBorders>
              <w:top w:val="single" w:sz="4" w:space="0" w:color="auto"/>
            </w:tcBorders>
          </w:tcPr>
          <w:p w14:paraId="0EE1AF69" w14:textId="77777777" w:rsidR="00C70A89" w:rsidRPr="00AD2D4B" w:rsidRDefault="00C70A89" w:rsidP="00576504">
            <w:pPr>
              <w:widowControl/>
              <w:overflowPunct/>
              <w:adjustRightInd/>
              <w:spacing w:line="276" w:lineRule="auto"/>
              <w:ind w:right="-62"/>
              <w:jc w:val="both"/>
              <w:rPr>
                <w:rFonts w:ascii="Segoe UI" w:eastAsia="Malgun Gothic" w:hAnsi="Segoe UI" w:cs="Segoe UI"/>
                <w:i/>
                <w:iCs/>
                <w:color w:val="auto"/>
                <w:kern w:val="0"/>
                <w:sz w:val="20"/>
                <w:szCs w:val="20"/>
              </w:rPr>
            </w:pPr>
            <w:r w:rsidRPr="00AD2D4B">
              <w:rPr>
                <w:rFonts w:ascii="Segoe UI" w:eastAsia="Malgun Gothic" w:hAnsi="Segoe UI" w:cs="Segoe UI"/>
                <w:color w:val="auto"/>
                <w:kern w:val="0"/>
                <w:sz w:val="20"/>
                <w:szCs w:val="20"/>
              </w:rPr>
              <w:t xml:space="preserve">a PhD degree in one of the following areas: Applied Environmental Sciences, Natural Resources Management, Environmental Management. </w:t>
            </w:r>
          </w:p>
        </w:tc>
      </w:tr>
      <w:tr w:rsidR="00AD2D4B" w:rsidRPr="00AD2D4B" w14:paraId="6520FE0D" w14:textId="77777777" w:rsidTr="00576504">
        <w:trPr>
          <w:trHeight w:val="548"/>
        </w:trPr>
        <w:tc>
          <w:tcPr>
            <w:tcW w:w="395" w:type="pct"/>
            <w:vMerge/>
          </w:tcPr>
          <w:p w14:paraId="0D2FCA3A"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b/>
                <w:color w:val="auto"/>
                <w:spacing w:val="1"/>
                <w:w w:val="107"/>
                <w:kern w:val="0"/>
                <w:sz w:val="20"/>
                <w:szCs w:val="20"/>
              </w:rPr>
            </w:pPr>
          </w:p>
        </w:tc>
        <w:tc>
          <w:tcPr>
            <w:tcW w:w="921" w:type="pct"/>
            <w:vMerge/>
            <w:noWrap/>
          </w:tcPr>
          <w:p w14:paraId="7D6DD4C8"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b/>
                <w:color w:val="auto"/>
                <w:spacing w:val="1"/>
                <w:w w:val="107"/>
                <w:kern w:val="0"/>
                <w:sz w:val="20"/>
                <w:szCs w:val="20"/>
              </w:rPr>
            </w:pPr>
          </w:p>
        </w:tc>
        <w:tc>
          <w:tcPr>
            <w:tcW w:w="3684" w:type="pct"/>
            <w:gridSpan w:val="4"/>
            <w:tcBorders>
              <w:top w:val="single" w:sz="4" w:space="0" w:color="auto"/>
            </w:tcBorders>
          </w:tcPr>
          <w:p w14:paraId="7988F8F3"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 xml:space="preserve">Minimum 10 years’ experience in integrated environmental assessment (IEA) and reporting and prior involvement in the </w:t>
            </w:r>
            <w:proofErr w:type="spellStart"/>
            <w:r w:rsidRPr="00AD2D4B">
              <w:rPr>
                <w:rFonts w:ascii="Segoe UI" w:eastAsia="Malgun Gothic" w:hAnsi="Segoe UI" w:cs="Segoe UI"/>
                <w:color w:val="auto"/>
                <w:kern w:val="0"/>
                <w:sz w:val="20"/>
                <w:szCs w:val="20"/>
              </w:rPr>
              <w:t>SoE</w:t>
            </w:r>
            <w:proofErr w:type="spellEnd"/>
            <w:r w:rsidRPr="00AD2D4B">
              <w:rPr>
                <w:rFonts w:ascii="Segoe UI" w:eastAsia="Malgun Gothic" w:hAnsi="Segoe UI" w:cs="Segoe UI"/>
                <w:color w:val="auto"/>
                <w:kern w:val="0"/>
                <w:sz w:val="20"/>
                <w:szCs w:val="20"/>
              </w:rPr>
              <w:t xml:space="preserve"> writing process will be an added advantage. The team leader should take overall responsibility for coordinating drafting and finalizing the report to a high standard within set deadlines.</w:t>
            </w:r>
          </w:p>
          <w:p w14:paraId="16C38062" w14:textId="77777777" w:rsidR="00C70A89" w:rsidRPr="00AD2D4B" w:rsidRDefault="00C70A89" w:rsidP="00576504">
            <w:pPr>
              <w:widowControl/>
              <w:overflowPunct/>
              <w:adjustRightInd/>
              <w:spacing w:line="276" w:lineRule="auto"/>
              <w:jc w:val="both"/>
              <w:rPr>
                <w:rFonts w:ascii="Segoe UI" w:eastAsia="Cambria" w:hAnsi="Segoe UI" w:cs="Segoe UI"/>
                <w:color w:val="auto"/>
                <w:spacing w:val="-1"/>
                <w:kern w:val="0"/>
                <w:sz w:val="20"/>
                <w:szCs w:val="20"/>
              </w:rPr>
            </w:pPr>
            <w:r w:rsidRPr="00AD2D4B">
              <w:rPr>
                <w:rFonts w:ascii="Segoe UI" w:eastAsia="Cambria" w:hAnsi="Segoe UI" w:cs="Segoe UI"/>
                <w:color w:val="auto"/>
                <w:spacing w:val="-1"/>
                <w:kern w:val="0"/>
                <w:sz w:val="20"/>
                <w:szCs w:val="20"/>
              </w:rPr>
              <w:t xml:space="preserve">Minimum 5 </w:t>
            </w:r>
            <w:proofErr w:type="spellStart"/>
            <w:r w:rsidRPr="00AD2D4B">
              <w:rPr>
                <w:rFonts w:ascii="Segoe UI" w:eastAsia="Cambria" w:hAnsi="Segoe UI" w:cs="Segoe UI"/>
                <w:color w:val="auto"/>
                <w:spacing w:val="-1"/>
                <w:kern w:val="0"/>
                <w:sz w:val="20"/>
                <w:szCs w:val="20"/>
              </w:rPr>
              <w:t>years experience</w:t>
            </w:r>
            <w:proofErr w:type="spellEnd"/>
            <w:r w:rsidRPr="00AD2D4B">
              <w:rPr>
                <w:rFonts w:ascii="Segoe UI" w:eastAsia="Cambria" w:hAnsi="Segoe UI" w:cs="Segoe UI"/>
                <w:color w:val="auto"/>
                <w:spacing w:val="-1"/>
                <w:kern w:val="0"/>
                <w:sz w:val="20"/>
                <w:szCs w:val="20"/>
              </w:rPr>
              <w:t xml:space="preserve"> in leading similar work</w:t>
            </w:r>
          </w:p>
        </w:tc>
      </w:tr>
      <w:tr w:rsidR="00AD2D4B" w:rsidRPr="00AD2D4B" w14:paraId="5EF6F4D6" w14:textId="77777777" w:rsidTr="00576504">
        <w:trPr>
          <w:trHeight w:val="705"/>
        </w:trPr>
        <w:tc>
          <w:tcPr>
            <w:tcW w:w="395" w:type="pct"/>
            <w:vMerge w:val="restart"/>
          </w:tcPr>
          <w:p w14:paraId="3DBF1961"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Cambria" w:hAnsi="Segoe UI" w:cs="Segoe UI"/>
                <w:b/>
                <w:color w:val="auto"/>
                <w:kern w:val="0"/>
                <w:sz w:val="20"/>
                <w:szCs w:val="20"/>
              </w:rPr>
              <w:t>2</w:t>
            </w:r>
          </w:p>
          <w:p w14:paraId="673D8437" w14:textId="77777777" w:rsidR="00C70A89" w:rsidRPr="00AD2D4B" w:rsidRDefault="00C70A89" w:rsidP="00576504">
            <w:pPr>
              <w:widowControl/>
              <w:overflowPunct/>
              <w:adjustRightInd/>
              <w:jc w:val="both"/>
              <w:rPr>
                <w:rFonts w:ascii="Segoe UI" w:eastAsia="Malgun Gothic" w:hAnsi="Segoe UI" w:cs="Segoe UI"/>
                <w:color w:val="auto"/>
                <w:kern w:val="0"/>
                <w:sz w:val="20"/>
                <w:szCs w:val="20"/>
              </w:rPr>
            </w:pPr>
          </w:p>
        </w:tc>
        <w:tc>
          <w:tcPr>
            <w:tcW w:w="921" w:type="pct"/>
            <w:vMerge w:val="restart"/>
            <w:noWrap/>
          </w:tcPr>
          <w:p w14:paraId="3E0613FD" w14:textId="77777777" w:rsidR="00C70A89" w:rsidRPr="00AD2D4B" w:rsidRDefault="00C70A89" w:rsidP="00576504">
            <w:pPr>
              <w:widowControl/>
              <w:overflowPunct/>
              <w:adjustRightInd/>
              <w:spacing w:line="276" w:lineRule="auto"/>
              <w:ind w:right="-20"/>
              <w:jc w:val="both"/>
              <w:rPr>
                <w:rFonts w:ascii="Segoe UI" w:eastAsia="Cambria" w:hAnsi="Segoe UI" w:cs="Segoe UI"/>
                <w:b/>
                <w:color w:val="auto"/>
                <w:kern w:val="0"/>
                <w:sz w:val="20"/>
                <w:szCs w:val="20"/>
              </w:rPr>
            </w:pPr>
            <w:r w:rsidRPr="00AD2D4B">
              <w:rPr>
                <w:rFonts w:ascii="Segoe UI" w:eastAsia="Cambria" w:hAnsi="Segoe UI" w:cs="Segoe UI"/>
                <w:b/>
                <w:color w:val="auto"/>
                <w:spacing w:val="1"/>
                <w:w w:val="107"/>
                <w:kern w:val="0"/>
                <w:sz w:val="20"/>
                <w:szCs w:val="20"/>
              </w:rPr>
              <w:t>E</w:t>
            </w:r>
            <w:r w:rsidRPr="00AD2D4B">
              <w:rPr>
                <w:rFonts w:ascii="Segoe UI" w:eastAsia="Cambria" w:hAnsi="Segoe UI" w:cs="Segoe UI"/>
                <w:b/>
                <w:color w:val="auto"/>
                <w:spacing w:val="-1"/>
                <w:w w:val="107"/>
                <w:kern w:val="0"/>
                <w:sz w:val="20"/>
                <w:szCs w:val="20"/>
              </w:rPr>
              <w:t>n</w:t>
            </w:r>
            <w:r w:rsidRPr="00AD2D4B">
              <w:rPr>
                <w:rFonts w:ascii="Segoe UI" w:eastAsia="Cambria" w:hAnsi="Segoe UI" w:cs="Segoe UI"/>
                <w:b/>
                <w:color w:val="auto"/>
                <w:w w:val="107"/>
                <w:kern w:val="0"/>
                <w:sz w:val="20"/>
                <w:szCs w:val="20"/>
              </w:rPr>
              <w:t>v</w:t>
            </w:r>
            <w:r w:rsidRPr="00AD2D4B">
              <w:rPr>
                <w:rFonts w:ascii="Segoe UI" w:eastAsia="Cambria" w:hAnsi="Segoe UI" w:cs="Segoe UI"/>
                <w:b/>
                <w:color w:val="auto"/>
                <w:spacing w:val="-1"/>
                <w:w w:val="107"/>
                <w:kern w:val="0"/>
                <w:sz w:val="20"/>
                <w:szCs w:val="20"/>
              </w:rPr>
              <w:t>i</w:t>
            </w:r>
            <w:r w:rsidRPr="00AD2D4B">
              <w:rPr>
                <w:rFonts w:ascii="Segoe UI" w:eastAsia="Cambria" w:hAnsi="Segoe UI" w:cs="Segoe UI"/>
                <w:b/>
                <w:color w:val="auto"/>
                <w:w w:val="107"/>
                <w:kern w:val="0"/>
                <w:sz w:val="20"/>
                <w:szCs w:val="20"/>
              </w:rPr>
              <w:t>ro</w:t>
            </w:r>
            <w:r w:rsidRPr="00AD2D4B">
              <w:rPr>
                <w:rFonts w:ascii="Segoe UI" w:eastAsia="Cambria" w:hAnsi="Segoe UI" w:cs="Segoe UI"/>
                <w:b/>
                <w:color w:val="auto"/>
                <w:spacing w:val="-1"/>
                <w:w w:val="107"/>
                <w:kern w:val="0"/>
                <w:sz w:val="20"/>
                <w:szCs w:val="20"/>
              </w:rPr>
              <w:t>n</w:t>
            </w:r>
            <w:r w:rsidRPr="00AD2D4B">
              <w:rPr>
                <w:rFonts w:ascii="Segoe UI" w:eastAsia="Cambria" w:hAnsi="Segoe UI" w:cs="Segoe UI"/>
                <w:b/>
                <w:color w:val="auto"/>
                <w:w w:val="107"/>
                <w:kern w:val="0"/>
                <w:sz w:val="20"/>
                <w:szCs w:val="20"/>
              </w:rPr>
              <w:t>m</w:t>
            </w:r>
            <w:r w:rsidRPr="00AD2D4B">
              <w:rPr>
                <w:rFonts w:ascii="Segoe UI" w:eastAsia="Cambria" w:hAnsi="Segoe UI" w:cs="Segoe UI"/>
                <w:b/>
                <w:color w:val="auto"/>
                <w:spacing w:val="2"/>
                <w:w w:val="107"/>
                <w:kern w:val="0"/>
                <w:sz w:val="20"/>
                <w:szCs w:val="20"/>
              </w:rPr>
              <w:t>e</w:t>
            </w:r>
            <w:r w:rsidRPr="00AD2D4B">
              <w:rPr>
                <w:rFonts w:ascii="Segoe UI" w:eastAsia="Cambria" w:hAnsi="Segoe UI" w:cs="Segoe UI"/>
                <w:b/>
                <w:color w:val="auto"/>
                <w:spacing w:val="-1"/>
                <w:w w:val="107"/>
                <w:kern w:val="0"/>
                <w:sz w:val="20"/>
                <w:szCs w:val="20"/>
              </w:rPr>
              <w:t>n</w:t>
            </w:r>
            <w:r w:rsidRPr="00AD2D4B">
              <w:rPr>
                <w:rFonts w:ascii="Segoe UI" w:eastAsia="Cambria" w:hAnsi="Segoe UI" w:cs="Segoe UI"/>
                <w:b/>
                <w:color w:val="auto"/>
                <w:spacing w:val="1"/>
                <w:w w:val="107"/>
                <w:kern w:val="0"/>
                <w:sz w:val="20"/>
                <w:szCs w:val="20"/>
              </w:rPr>
              <w:t>ta</w:t>
            </w:r>
            <w:r w:rsidRPr="00AD2D4B">
              <w:rPr>
                <w:rFonts w:ascii="Segoe UI" w:eastAsia="Cambria" w:hAnsi="Segoe UI" w:cs="Segoe UI"/>
                <w:b/>
                <w:color w:val="auto"/>
                <w:w w:val="107"/>
                <w:kern w:val="0"/>
                <w:sz w:val="20"/>
                <w:szCs w:val="20"/>
              </w:rPr>
              <w:t>l</w:t>
            </w:r>
            <w:r w:rsidRPr="00AD2D4B">
              <w:rPr>
                <w:rFonts w:ascii="Segoe UI" w:eastAsia="Times New Roman" w:hAnsi="Segoe UI" w:cs="Segoe UI"/>
                <w:b/>
                <w:color w:val="auto"/>
                <w:spacing w:val="-6"/>
                <w:w w:val="107"/>
                <w:kern w:val="0"/>
                <w:sz w:val="20"/>
                <w:szCs w:val="20"/>
              </w:rPr>
              <w:t xml:space="preserve"> </w:t>
            </w:r>
            <w:r w:rsidRPr="00AD2D4B">
              <w:rPr>
                <w:rFonts w:ascii="Segoe UI" w:eastAsia="Cambria" w:hAnsi="Segoe UI" w:cs="Segoe UI"/>
                <w:b/>
                <w:color w:val="auto"/>
                <w:spacing w:val="1"/>
                <w:w w:val="107"/>
                <w:kern w:val="0"/>
                <w:sz w:val="20"/>
                <w:szCs w:val="20"/>
              </w:rPr>
              <w:t>E</w:t>
            </w:r>
            <w:r w:rsidRPr="00AD2D4B">
              <w:rPr>
                <w:rFonts w:ascii="Segoe UI" w:eastAsia="Cambria" w:hAnsi="Segoe UI" w:cs="Segoe UI"/>
                <w:b/>
                <w:color w:val="auto"/>
                <w:spacing w:val="-1"/>
                <w:w w:val="108"/>
                <w:kern w:val="0"/>
                <w:sz w:val="20"/>
                <w:szCs w:val="20"/>
              </w:rPr>
              <w:t>x</w:t>
            </w:r>
            <w:r w:rsidRPr="00AD2D4B">
              <w:rPr>
                <w:rFonts w:ascii="Segoe UI" w:eastAsia="Cambria" w:hAnsi="Segoe UI" w:cs="Segoe UI"/>
                <w:b/>
                <w:color w:val="auto"/>
                <w:spacing w:val="1"/>
                <w:w w:val="107"/>
                <w:kern w:val="0"/>
                <w:sz w:val="20"/>
                <w:szCs w:val="20"/>
              </w:rPr>
              <w:t>p</w:t>
            </w:r>
            <w:r w:rsidRPr="00AD2D4B">
              <w:rPr>
                <w:rFonts w:ascii="Segoe UI" w:eastAsia="Cambria" w:hAnsi="Segoe UI" w:cs="Segoe UI"/>
                <w:b/>
                <w:color w:val="auto"/>
                <w:w w:val="108"/>
                <w:kern w:val="0"/>
                <w:sz w:val="20"/>
                <w:szCs w:val="20"/>
              </w:rPr>
              <w:t>e</w:t>
            </w:r>
            <w:r w:rsidRPr="00AD2D4B">
              <w:rPr>
                <w:rFonts w:ascii="Segoe UI" w:eastAsia="Cambria" w:hAnsi="Segoe UI" w:cs="Segoe UI"/>
                <w:b/>
                <w:color w:val="auto"/>
                <w:w w:val="111"/>
                <w:kern w:val="0"/>
                <w:sz w:val="20"/>
                <w:szCs w:val="20"/>
              </w:rPr>
              <w:t>r</w:t>
            </w:r>
            <w:r w:rsidRPr="00AD2D4B">
              <w:rPr>
                <w:rFonts w:ascii="Segoe UI" w:eastAsia="Cambria" w:hAnsi="Segoe UI" w:cs="Segoe UI"/>
                <w:b/>
                <w:color w:val="auto"/>
                <w:w w:val="107"/>
                <w:kern w:val="0"/>
                <w:sz w:val="20"/>
                <w:szCs w:val="20"/>
              </w:rPr>
              <w:t>t</w:t>
            </w:r>
            <w:r w:rsidRPr="00AD2D4B">
              <w:rPr>
                <w:rFonts w:ascii="Segoe UI" w:eastAsia="Malgun Gothic" w:hAnsi="Segoe UI" w:cs="Segoe UI"/>
                <w:color w:val="auto"/>
                <w:kern w:val="0"/>
                <w:sz w:val="20"/>
                <w:szCs w:val="20"/>
              </w:rPr>
              <w:t xml:space="preserve"> </w:t>
            </w:r>
          </w:p>
        </w:tc>
        <w:tc>
          <w:tcPr>
            <w:tcW w:w="3684" w:type="pct"/>
            <w:gridSpan w:val="4"/>
          </w:tcPr>
          <w:p w14:paraId="0A399ADE" w14:textId="77777777" w:rsidR="00C70A89" w:rsidRPr="00AD2D4B" w:rsidRDefault="00C70A89" w:rsidP="00576504">
            <w:pPr>
              <w:widowControl/>
              <w:overflowPunct/>
              <w:autoSpaceDE w:val="0"/>
              <w:autoSpaceDN w:val="0"/>
              <w:jc w:val="both"/>
              <w:rPr>
                <w:rFonts w:ascii="Segoe UI" w:eastAsia="Cambria" w:hAnsi="Segoe UI" w:cs="Segoe UI"/>
                <w:color w:val="auto"/>
                <w:kern w:val="0"/>
                <w:sz w:val="20"/>
                <w:szCs w:val="20"/>
              </w:rPr>
            </w:pPr>
            <w:r w:rsidRPr="00AD2D4B">
              <w:rPr>
                <w:rFonts w:ascii="Segoe UI" w:eastAsia="Calibri" w:hAnsi="Segoe UI" w:cs="Segoe UI"/>
                <w:color w:val="auto"/>
                <w:kern w:val="0"/>
                <w:sz w:val="20"/>
                <w:szCs w:val="20"/>
              </w:rPr>
              <w:t>MSc in Environmental management or natural resources management</w:t>
            </w:r>
          </w:p>
        </w:tc>
      </w:tr>
      <w:tr w:rsidR="00AD2D4B" w:rsidRPr="00AD2D4B" w14:paraId="07F4A098" w14:textId="77777777" w:rsidTr="00576504">
        <w:trPr>
          <w:trHeight w:val="705"/>
        </w:trPr>
        <w:tc>
          <w:tcPr>
            <w:tcW w:w="395" w:type="pct"/>
            <w:vMerge/>
          </w:tcPr>
          <w:p w14:paraId="431BACCE" w14:textId="77777777" w:rsidR="00C70A89" w:rsidRPr="00AD2D4B" w:rsidRDefault="00C70A89" w:rsidP="00576504">
            <w:pPr>
              <w:widowControl/>
              <w:overflowPunct/>
              <w:adjustRightInd/>
              <w:spacing w:line="276" w:lineRule="auto"/>
              <w:jc w:val="both"/>
              <w:rPr>
                <w:rFonts w:ascii="Segoe UI" w:eastAsia="Cambria" w:hAnsi="Segoe UI" w:cs="Segoe UI"/>
                <w:b/>
                <w:color w:val="auto"/>
                <w:kern w:val="0"/>
                <w:sz w:val="20"/>
                <w:szCs w:val="20"/>
              </w:rPr>
            </w:pPr>
          </w:p>
        </w:tc>
        <w:tc>
          <w:tcPr>
            <w:tcW w:w="921" w:type="pct"/>
            <w:vMerge/>
            <w:noWrap/>
          </w:tcPr>
          <w:p w14:paraId="17C1265E" w14:textId="77777777" w:rsidR="00C70A89" w:rsidRPr="00AD2D4B" w:rsidRDefault="00C70A89" w:rsidP="00576504">
            <w:pPr>
              <w:widowControl/>
              <w:overflowPunct/>
              <w:adjustRightInd/>
              <w:spacing w:line="276" w:lineRule="auto"/>
              <w:ind w:right="-20"/>
              <w:jc w:val="both"/>
              <w:rPr>
                <w:rFonts w:ascii="Segoe UI" w:eastAsia="Cambria" w:hAnsi="Segoe UI" w:cs="Segoe UI"/>
                <w:b/>
                <w:color w:val="auto"/>
                <w:spacing w:val="1"/>
                <w:w w:val="107"/>
                <w:kern w:val="0"/>
                <w:sz w:val="20"/>
                <w:szCs w:val="20"/>
              </w:rPr>
            </w:pPr>
          </w:p>
        </w:tc>
        <w:tc>
          <w:tcPr>
            <w:tcW w:w="3684" w:type="pct"/>
            <w:gridSpan w:val="4"/>
          </w:tcPr>
          <w:p w14:paraId="67E99B38" w14:textId="77777777" w:rsidR="00C70A89" w:rsidRPr="00AD2D4B" w:rsidRDefault="00C70A89" w:rsidP="00576504">
            <w:pPr>
              <w:widowControl/>
              <w:overflowPunct/>
              <w:autoSpaceDE w:val="0"/>
              <w:autoSpaceDN w:val="0"/>
              <w:jc w:val="both"/>
              <w:rPr>
                <w:rFonts w:ascii="Segoe UI" w:eastAsia="Calibri" w:hAnsi="Segoe UI" w:cs="Segoe UI"/>
                <w:color w:val="auto"/>
                <w:kern w:val="0"/>
                <w:sz w:val="20"/>
                <w:szCs w:val="20"/>
              </w:rPr>
            </w:pPr>
            <w:r w:rsidRPr="00AD2D4B">
              <w:rPr>
                <w:rFonts w:ascii="Segoe UI" w:eastAsia="Calibri" w:hAnsi="Segoe UI" w:cs="Segoe UI"/>
                <w:color w:val="auto"/>
                <w:kern w:val="0"/>
                <w:sz w:val="20"/>
                <w:szCs w:val="20"/>
              </w:rPr>
              <w:t>At least 7 years of working experience in the related field</w:t>
            </w:r>
            <w:r w:rsidRPr="00AD2D4B">
              <w:rPr>
                <w:rFonts w:ascii="Segoe UI" w:eastAsia="Calibri" w:hAnsi="Segoe UI" w:cs="Segoe UI"/>
                <w:color w:val="auto"/>
                <w:kern w:val="0"/>
                <w:sz w:val="20"/>
                <w:szCs w:val="20"/>
                <w:lang w:bidi="he-IL"/>
              </w:rPr>
              <w:t xml:space="preserve">. </w:t>
            </w:r>
            <w:r w:rsidRPr="00AD2D4B">
              <w:rPr>
                <w:rFonts w:ascii="Segoe UI" w:eastAsia="Calibri" w:hAnsi="Segoe UI" w:cs="Segoe UI"/>
                <w:color w:val="auto"/>
                <w:kern w:val="0"/>
                <w:sz w:val="20"/>
                <w:szCs w:val="20"/>
              </w:rPr>
              <w:t xml:space="preserve">A good understanding of integrated environmental assessment (IEA) and reporting and prior involvement in the </w:t>
            </w:r>
            <w:proofErr w:type="spellStart"/>
            <w:r w:rsidRPr="00AD2D4B">
              <w:rPr>
                <w:rFonts w:ascii="Segoe UI" w:eastAsia="Calibri" w:hAnsi="Segoe UI" w:cs="Segoe UI"/>
                <w:color w:val="auto"/>
                <w:kern w:val="0"/>
                <w:sz w:val="20"/>
                <w:szCs w:val="20"/>
              </w:rPr>
              <w:t>SoE</w:t>
            </w:r>
            <w:proofErr w:type="spellEnd"/>
            <w:r w:rsidRPr="00AD2D4B">
              <w:rPr>
                <w:rFonts w:ascii="Segoe UI" w:eastAsia="Calibri" w:hAnsi="Segoe UI" w:cs="Segoe UI"/>
                <w:color w:val="auto"/>
                <w:kern w:val="0"/>
                <w:sz w:val="20"/>
                <w:szCs w:val="20"/>
              </w:rPr>
              <w:t xml:space="preserve"> writing process will be an added advantage.</w:t>
            </w:r>
          </w:p>
        </w:tc>
      </w:tr>
      <w:tr w:rsidR="00AD2D4B" w:rsidRPr="00AD2D4B" w14:paraId="5DE35FB6" w14:textId="77777777" w:rsidTr="00576504">
        <w:trPr>
          <w:trHeight w:val="705"/>
        </w:trPr>
        <w:tc>
          <w:tcPr>
            <w:tcW w:w="395" w:type="pct"/>
            <w:vMerge w:val="restart"/>
          </w:tcPr>
          <w:p w14:paraId="4EC19440" w14:textId="77777777" w:rsidR="00C70A89" w:rsidRPr="00AD2D4B" w:rsidRDefault="00C70A89" w:rsidP="00576504">
            <w:pPr>
              <w:widowControl/>
              <w:overflowPunct/>
              <w:adjustRightInd/>
              <w:spacing w:line="276" w:lineRule="auto"/>
              <w:jc w:val="both"/>
              <w:rPr>
                <w:rFonts w:ascii="Segoe UI" w:eastAsia="Cambria" w:hAnsi="Segoe UI" w:cs="Segoe UI"/>
                <w:b/>
                <w:color w:val="auto"/>
                <w:kern w:val="0"/>
                <w:sz w:val="20"/>
                <w:szCs w:val="20"/>
              </w:rPr>
            </w:pPr>
            <w:r w:rsidRPr="00AD2D4B">
              <w:rPr>
                <w:rFonts w:ascii="Segoe UI" w:eastAsia="Cambria" w:hAnsi="Segoe UI" w:cs="Segoe UI"/>
                <w:b/>
                <w:color w:val="auto"/>
                <w:kern w:val="0"/>
                <w:sz w:val="20"/>
                <w:szCs w:val="20"/>
              </w:rPr>
              <w:t>3</w:t>
            </w:r>
          </w:p>
        </w:tc>
        <w:tc>
          <w:tcPr>
            <w:tcW w:w="921" w:type="pct"/>
            <w:vMerge w:val="restart"/>
            <w:noWrap/>
          </w:tcPr>
          <w:p w14:paraId="73613B75" w14:textId="77777777" w:rsidR="00C70A89" w:rsidRPr="00AD2D4B" w:rsidRDefault="00C70A89" w:rsidP="00576504">
            <w:pPr>
              <w:widowControl/>
              <w:overflowPunct/>
              <w:adjustRightInd/>
              <w:spacing w:line="276" w:lineRule="auto"/>
              <w:ind w:right="-20"/>
              <w:jc w:val="both"/>
              <w:rPr>
                <w:rFonts w:ascii="Segoe UI" w:eastAsia="Cambria" w:hAnsi="Segoe UI" w:cs="Segoe UI"/>
                <w:b/>
                <w:color w:val="auto"/>
                <w:spacing w:val="1"/>
                <w:w w:val="107"/>
                <w:kern w:val="0"/>
                <w:sz w:val="20"/>
                <w:szCs w:val="20"/>
              </w:rPr>
            </w:pPr>
            <w:r w:rsidRPr="00AD2D4B">
              <w:rPr>
                <w:rFonts w:ascii="Segoe UI" w:eastAsia="Cambria" w:hAnsi="Segoe UI" w:cs="Segoe UI"/>
                <w:b/>
                <w:color w:val="auto"/>
                <w:spacing w:val="1"/>
                <w:w w:val="107"/>
                <w:kern w:val="0"/>
                <w:sz w:val="20"/>
                <w:szCs w:val="20"/>
              </w:rPr>
              <w:t>Pollution Expert</w:t>
            </w:r>
          </w:p>
        </w:tc>
        <w:tc>
          <w:tcPr>
            <w:tcW w:w="3684" w:type="pct"/>
            <w:gridSpan w:val="4"/>
          </w:tcPr>
          <w:p w14:paraId="7432DA08" w14:textId="77777777" w:rsidR="00C70A89" w:rsidRPr="00AD2D4B" w:rsidRDefault="00C70A89" w:rsidP="00576504">
            <w:pPr>
              <w:widowControl/>
              <w:overflowPunct/>
              <w:autoSpaceDE w:val="0"/>
              <w:autoSpaceDN w:val="0"/>
              <w:jc w:val="both"/>
              <w:rPr>
                <w:rFonts w:ascii="Segoe UI" w:eastAsia="Calibri" w:hAnsi="Segoe UI" w:cs="Segoe UI"/>
                <w:color w:val="auto"/>
                <w:kern w:val="0"/>
                <w:sz w:val="20"/>
                <w:szCs w:val="20"/>
              </w:rPr>
            </w:pPr>
            <w:r w:rsidRPr="00AD2D4B">
              <w:rPr>
                <w:rFonts w:ascii="Segoe UI" w:eastAsia="Calibri" w:hAnsi="Segoe UI" w:cs="Segoe UI"/>
                <w:color w:val="auto"/>
                <w:kern w:val="0"/>
                <w:sz w:val="20"/>
                <w:szCs w:val="20"/>
              </w:rPr>
              <w:t xml:space="preserve">At least </w:t>
            </w:r>
            <w:proofErr w:type="gramStart"/>
            <w:r w:rsidRPr="00AD2D4B">
              <w:rPr>
                <w:rFonts w:ascii="Segoe UI" w:eastAsia="Calibri" w:hAnsi="Segoe UI" w:cs="Segoe UI"/>
                <w:color w:val="auto"/>
                <w:kern w:val="0"/>
                <w:sz w:val="20"/>
                <w:szCs w:val="20"/>
              </w:rPr>
              <w:t>a</w:t>
            </w:r>
            <w:proofErr w:type="gramEnd"/>
            <w:r w:rsidRPr="00AD2D4B">
              <w:rPr>
                <w:rFonts w:ascii="Segoe UI" w:eastAsia="Calibri" w:hAnsi="Segoe UI" w:cs="Segoe UI"/>
                <w:color w:val="auto"/>
                <w:kern w:val="0"/>
                <w:sz w:val="20"/>
                <w:szCs w:val="20"/>
              </w:rPr>
              <w:t xml:space="preserve"> MSC in one of the following areas: Environmental sustainability, environmental compliance and related fields</w:t>
            </w:r>
          </w:p>
        </w:tc>
      </w:tr>
      <w:tr w:rsidR="00AD2D4B" w:rsidRPr="00AD2D4B" w14:paraId="3C3D9BEF" w14:textId="77777777" w:rsidTr="00576504">
        <w:trPr>
          <w:trHeight w:val="705"/>
        </w:trPr>
        <w:tc>
          <w:tcPr>
            <w:tcW w:w="395" w:type="pct"/>
            <w:vMerge/>
          </w:tcPr>
          <w:p w14:paraId="76DBBE3A" w14:textId="77777777" w:rsidR="00C70A89" w:rsidRPr="00AD2D4B" w:rsidRDefault="00C70A89" w:rsidP="00576504">
            <w:pPr>
              <w:widowControl/>
              <w:overflowPunct/>
              <w:adjustRightInd/>
              <w:spacing w:line="276" w:lineRule="auto"/>
              <w:jc w:val="both"/>
              <w:rPr>
                <w:rFonts w:ascii="Segoe UI" w:eastAsia="Cambria" w:hAnsi="Segoe UI" w:cs="Segoe UI"/>
                <w:b/>
                <w:color w:val="auto"/>
                <w:kern w:val="0"/>
                <w:sz w:val="20"/>
                <w:szCs w:val="20"/>
              </w:rPr>
            </w:pPr>
          </w:p>
        </w:tc>
        <w:tc>
          <w:tcPr>
            <w:tcW w:w="921" w:type="pct"/>
            <w:vMerge/>
            <w:noWrap/>
          </w:tcPr>
          <w:p w14:paraId="671DB399" w14:textId="77777777" w:rsidR="00C70A89" w:rsidRPr="00AD2D4B" w:rsidRDefault="00C70A89" w:rsidP="00576504">
            <w:pPr>
              <w:widowControl/>
              <w:overflowPunct/>
              <w:adjustRightInd/>
              <w:spacing w:line="276" w:lineRule="auto"/>
              <w:ind w:right="-20"/>
              <w:jc w:val="both"/>
              <w:rPr>
                <w:rFonts w:ascii="Segoe UI" w:eastAsia="Cambria" w:hAnsi="Segoe UI" w:cs="Segoe UI"/>
                <w:b/>
                <w:color w:val="auto"/>
                <w:spacing w:val="1"/>
                <w:w w:val="107"/>
                <w:kern w:val="0"/>
                <w:sz w:val="20"/>
                <w:szCs w:val="20"/>
              </w:rPr>
            </w:pPr>
          </w:p>
        </w:tc>
        <w:tc>
          <w:tcPr>
            <w:tcW w:w="3684" w:type="pct"/>
            <w:gridSpan w:val="4"/>
          </w:tcPr>
          <w:p w14:paraId="797FF096" w14:textId="77777777" w:rsidR="00C70A89" w:rsidRPr="00AD2D4B" w:rsidRDefault="00C70A89" w:rsidP="00576504">
            <w:pPr>
              <w:widowControl/>
              <w:overflowPunct/>
              <w:autoSpaceDE w:val="0"/>
              <w:autoSpaceDN w:val="0"/>
              <w:jc w:val="both"/>
              <w:rPr>
                <w:rFonts w:ascii="Segoe UI" w:eastAsia="Calibri" w:hAnsi="Segoe UI" w:cs="Segoe UI"/>
                <w:color w:val="auto"/>
                <w:kern w:val="0"/>
                <w:sz w:val="20"/>
                <w:szCs w:val="20"/>
              </w:rPr>
            </w:pPr>
            <w:r w:rsidRPr="00AD2D4B">
              <w:rPr>
                <w:rFonts w:ascii="Segoe UI" w:eastAsia="Calibri" w:hAnsi="Segoe UI" w:cs="Segoe UI"/>
                <w:color w:val="auto"/>
                <w:kern w:val="0"/>
                <w:sz w:val="20"/>
                <w:szCs w:val="20"/>
              </w:rPr>
              <w:t>At least 7 years of working experience in the following areas: pollution monitoring, pollution analysis, pollution management, environmental law enforcement and related fields</w:t>
            </w:r>
          </w:p>
        </w:tc>
      </w:tr>
      <w:tr w:rsidR="00AD2D4B" w:rsidRPr="00AD2D4B" w14:paraId="6A6D2CBB" w14:textId="77777777" w:rsidTr="00576504">
        <w:trPr>
          <w:trHeight w:val="705"/>
        </w:trPr>
        <w:tc>
          <w:tcPr>
            <w:tcW w:w="395" w:type="pct"/>
            <w:vMerge w:val="restart"/>
          </w:tcPr>
          <w:p w14:paraId="2293F9F7" w14:textId="77777777" w:rsidR="00C70A89" w:rsidRPr="00AD2D4B" w:rsidRDefault="00C70A89" w:rsidP="00576504">
            <w:pPr>
              <w:widowControl/>
              <w:overflowPunct/>
              <w:adjustRightInd/>
              <w:spacing w:line="276" w:lineRule="auto"/>
              <w:jc w:val="both"/>
              <w:rPr>
                <w:rFonts w:ascii="Segoe UI" w:eastAsia="Cambria" w:hAnsi="Segoe UI" w:cs="Segoe UI"/>
                <w:b/>
                <w:color w:val="auto"/>
                <w:kern w:val="0"/>
                <w:sz w:val="20"/>
                <w:szCs w:val="20"/>
              </w:rPr>
            </w:pPr>
            <w:r w:rsidRPr="00AD2D4B">
              <w:rPr>
                <w:rFonts w:ascii="Segoe UI" w:eastAsia="Cambria" w:hAnsi="Segoe UI" w:cs="Segoe UI"/>
                <w:b/>
                <w:color w:val="auto"/>
                <w:kern w:val="0"/>
                <w:sz w:val="20"/>
                <w:szCs w:val="20"/>
              </w:rPr>
              <w:t>4</w:t>
            </w:r>
          </w:p>
        </w:tc>
        <w:tc>
          <w:tcPr>
            <w:tcW w:w="921" w:type="pct"/>
            <w:vMerge w:val="restart"/>
            <w:noWrap/>
          </w:tcPr>
          <w:p w14:paraId="21E93FEA" w14:textId="77777777" w:rsidR="00C70A89" w:rsidRPr="00AD2D4B" w:rsidRDefault="00C70A89" w:rsidP="00576504">
            <w:pPr>
              <w:widowControl/>
              <w:overflowPunct/>
              <w:adjustRightInd/>
              <w:spacing w:line="276" w:lineRule="auto"/>
              <w:ind w:right="-20"/>
              <w:jc w:val="both"/>
              <w:rPr>
                <w:rFonts w:ascii="Segoe UI" w:eastAsia="Cambria" w:hAnsi="Segoe UI" w:cs="Segoe UI"/>
                <w:b/>
                <w:color w:val="auto"/>
                <w:spacing w:val="1"/>
                <w:w w:val="107"/>
                <w:kern w:val="0"/>
                <w:sz w:val="20"/>
                <w:szCs w:val="20"/>
              </w:rPr>
            </w:pPr>
            <w:r w:rsidRPr="00AD2D4B">
              <w:rPr>
                <w:rFonts w:ascii="Segoe UI" w:eastAsia="Cambria" w:hAnsi="Segoe UI" w:cs="Segoe UI"/>
                <w:b/>
                <w:color w:val="auto"/>
                <w:spacing w:val="1"/>
                <w:w w:val="107"/>
                <w:kern w:val="0"/>
                <w:sz w:val="20"/>
                <w:szCs w:val="20"/>
              </w:rPr>
              <w:t>Conservation Expert</w:t>
            </w:r>
          </w:p>
        </w:tc>
        <w:tc>
          <w:tcPr>
            <w:tcW w:w="3684" w:type="pct"/>
            <w:gridSpan w:val="4"/>
          </w:tcPr>
          <w:p w14:paraId="0C45BCEB" w14:textId="77777777" w:rsidR="00C70A89" w:rsidRPr="00AD2D4B" w:rsidRDefault="00C70A89" w:rsidP="00576504">
            <w:pPr>
              <w:widowControl/>
              <w:overflowPunct/>
              <w:autoSpaceDE w:val="0"/>
              <w:autoSpaceDN w:val="0"/>
              <w:jc w:val="both"/>
              <w:rPr>
                <w:rFonts w:ascii="Segoe UI" w:eastAsia="Calibri" w:hAnsi="Segoe UI" w:cs="Segoe UI"/>
                <w:color w:val="auto"/>
                <w:kern w:val="0"/>
                <w:sz w:val="20"/>
                <w:szCs w:val="20"/>
              </w:rPr>
            </w:pPr>
            <w:r w:rsidRPr="00AD2D4B">
              <w:rPr>
                <w:rFonts w:ascii="Segoe UI" w:eastAsia="Calibri" w:hAnsi="Segoe UI" w:cs="Segoe UI"/>
                <w:color w:val="auto"/>
                <w:kern w:val="0"/>
                <w:sz w:val="20"/>
                <w:szCs w:val="20"/>
              </w:rPr>
              <w:t>At least MSc in one of the following areas: biodiversity conservation, Forest Management, Protected areas management</w:t>
            </w:r>
          </w:p>
        </w:tc>
      </w:tr>
      <w:tr w:rsidR="00AD2D4B" w:rsidRPr="00AD2D4B" w14:paraId="156391CA" w14:textId="77777777" w:rsidTr="00576504">
        <w:trPr>
          <w:trHeight w:val="705"/>
        </w:trPr>
        <w:tc>
          <w:tcPr>
            <w:tcW w:w="395" w:type="pct"/>
            <w:vMerge/>
          </w:tcPr>
          <w:p w14:paraId="7959E5F6" w14:textId="77777777" w:rsidR="00C70A89" w:rsidRPr="00AD2D4B" w:rsidRDefault="00C70A89" w:rsidP="00576504">
            <w:pPr>
              <w:widowControl/>
              <w:overflowPunct/>
              <w:adjustRightInd/>
              <w:spacing w:line="276" w:lineRule="auto"/>
              <w:jc w:val="both"/>
              <w:rPr>
                <w:rFonts w:ascii="Segoe UI" w:eastAsia="Cambria" w:hAnsi="Segoe UI" w:cs="Segoe UI"/>
                <w:b/>
                <w:color w:val="auto"/>
                <w:kern w:val="0"/>
                <w:sz w:val="20"/>
                <w:szCs w:val="20"/>
              </w:rPr>
            </w:pPr>
          </w:p>
        </w:tc>
        <w:tc>
          <w:tcPr>
            <w:tcW w:w="921" w:type="pct"/>
            <w:vMerge/>
            <w:noWrap/>
          </w:tcPr>
          <w:p w14:paraId="08D7FB04" w14:textId="77777777" w:rsidR="00C70A89" w:rsidRPr="00AD2D4B" w:rsidRDefault="00C70A89" w:rsidP="00576504">
            <w:pPr>
              <w:widowControl/>
              <w:overflowPunct/>
              <w:adjustRightInd/>
              <w:spacing w:line="276" w:lineRule="auto"/>
              <w:ind w:right="-20"/>
              <w:jc w:val="both"/>
              <w:rPr>
                <w:rFonts w:ascii="Segoe UI" w:eastAsia="Cambria" w:hAnsi="Segoe UI" w:cs="Segoe UI"/>
                <w:b/>
                <w:color w:val="auto"/>
                <w:spacing w:val="1"/>
                <w:w w:val="107"/>
                <w:kern w:val="0"/>
                <w:sz w:val="20"/>
                <w:szCs w:val="20"/>
              </w:rPr>
            </w:pPr>
          </w:p>
        </w:tc>
        <w:tc>
          <w:tcPr>
            <w:tcW w:w="3684" w:type="pct"/>
            <w:gridSpan w:val="4"/>
          </w:tcPr>
          <w:p w14:paraId="60C58A9D" w14:textId="77777777" w:rsidR="00C70A89" w:rsidRPr="00AD2D4B" w:rsidRDefault="00C70A89" w:rsidP="00576504">
            <w:pPr>
              <w:widowControl/>
              <w:overflowPunct/>
              <w:autoSpaceDE w:val="0"/>
              <w:autoSpaceDN w:val="0"/>
              <w:jc w:val="both"/>
              <w:rPr>
                <w:rFonts w:ascii="Segoe UI" w:eastAsia="Calibri" w:hAnsi="Segoe UI" w:cs="Segoe UI"/>
                <w:color w:val="auto"/>
                <w:kern w:val="0"/>
                <w:sz w:val="20"/>
                <w:szCs w:val="20"/>
              </w:rPr>
            </w:pPr>
            <w:r w:rsidRPr="00AD2D4B">
              <w:rPr>
                <w:rFonts w:ascii="Segoe UI" w:eastAsia="Calibri" w:hAnsi="Segoe UI" w:cs="Segoe UI"/>
                <w:color w:val="auto"/>
                <w:kern w:val="0"/>
                <w:sz w:val="20"/>
                <w:szCs w:val="20"/>
              </w:rPr>
              <w:t>At least 7 years of working experience in the related field</w:t>
            </w:r>
            <w:r w:rsidRPr="00AD2D4B">
              <w:rPr>
                <w:rFonts w:ascii="Segoe UI" w:eastAsia="Calibri" w:hAnsi="Segoe UI" w:cs="Segoe UI"/>
                <w:color w:val="auto"/>
                <w:kern w:val="0"/>
                <w:sz w:val="20"/>
                <w:szCs w:val="20"/>
                <w:lang w:bidi="he-IL"/>
              </w:rPr>
              <w:t xml:space="preserve">. </w:t>
            </w:r>
            <w:r w:rsidRPr="00AD2D4B">
              <w:rPr>
                <w:rFonts w:ascii="Segoe UI" w:eastAsia="Calibri" w:hAnsi="Segoe UI" w:cs="Segoe UI"/>
                <w:color w:val="auto"/>
                <w:kern w:val="0"/>
                <w:sz w:val="20"/>
                <w:szCs w:val="20"/>
              </w:rPr>
              <w:t xml:space="preserve">A good understanding of integrated environmental assessment (IEA) and reporting and prior involvement in the </w:t>
            </w:r>
            <w:proofErr w:type="spellStart"/>
            <w:r w:rsidRPr="00AD2D4B">
              <w:rPr>
                <w:rFonts w:ascii="Segoe UI" w:eastAsia="Calibri" w:hAnsi="Segoe UI" w:cs="Segoe UI"/>
                <w:color w:val="auto"/>
                <w:kern w:val="0"/>
                <w:sz w:val="20"/>
                <w:szCs w:val="20"/>
              </w:rPr>
              <w:t>SoE</w:t>
            </w:r>
            <w:proofErr w:type="spellEnd"/>
            <w:r w:rsidRPr="00AD2D4B">
              <w:rPr>
                <w:rFonts w:ascii="Segoe UI" w:eastAsia="Calibri" w:hAnsi="Segoe UI" w:cs="Segoe UI"/>
                <w:color w:val="auto"/>
                <w:kern w:val="0"/>
                <w:sz w:val="20"/>
                <w:szCs w:val="20"/>
              </w:rPr>
              <w:t xml:space="preserve"> writing process will be an added advantage.</w:t>
            </w:r>
          </w:p>
        </w:tc>
      </w:tr>
      <w:tr w:rsidR="00AD2D4B" w:rsidRPr="00AD2D4B" w14:paraId="1341B202" w14:textId="77777777" w:rsidTr="00576504">
        <w:trPr>
          <w:trHeight w:val="313"/>
        </w:trPr>
        <w:tc>
          <w:tcPr>
            <w:tcW w:w="395" w:type="pct"/>
            <w:vMerge w:val="restart"/>
          </w:tcPr>
          <w:p w14:paraId="27DCA350"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lang w:val="en-GB"/>
              </w:rPr>
              <w:br w:type="page"/>
            </w:r>
            <w:r w:rsidRPr="00AD2D4B">
              <w:rPr>
                <w:rFonts w:ascii="Segoe UI" w:eastAsia="Malgun Gothic" w:hAnsi="Segoe UI" w:cs="Segoe UI"/>
                <w:color w:val="auto"/>
                <w:kern w:val="0"/>
                <w:sz w:val="20"/>
                <w:szCs w:val="20"/>
              </w:rPr>
              <w:t>5</w:t>
            </w:r>
          </w:p>
        </w:tc>
        <w:tc>
          <w:tcPr>
            <w:tcW w:w="921" w:type="pct"/>
            <w:vMerge w:val="restart"/>
            <w:noWrap/>
          </w:tcPr>
          <w:p w14:paraId="5671FEFD" w14:textId="77777777" w:rsidR="00C70A89" w:rsidRPr="00AD2D4B" w:rsidRDefault="00C70A89" w:rsidP="00576504">
            <w:pPr>
              <w:widowControl/>
              <w:tabs>
                <w:tab w:val="left" w:pos="1620"/>
              </w:tabs>
              <w:overflowPunct/>
              <w:adjustRightInd/>
              <w:spacing w:line="276" w:lineRule="auto"/>
              <w:ind w:right="-20"/>
              <w:jc w:val="both"/>
              <w:rPr>
                <w:rFonts w:ascii="Segoe UI" w:eastAsia="Malgun Gothic" w:hAnsi="Segoe UI" w:cs="Segoe UI"/>
                <w:b/>
                <w:color w:val="auto"/>
                <w:kern w:val="0"/>
                <w:sz w:val="20"/>
                <w:szCs w:val="20"/>
              </w:rPr>
            </w:pPr>
            <w:r w:rsidRPr="00AD2D4B">
              <w:rPr>
                <w:rFonts w:ascii="Segoe UI" w:eastAsia="Malgun Gothic" w:hAnsi="Segoe UI" w:cs="Segoe UI"/>
                <w:b/>
                <w:color w:val="auto"/>
                <w:kern w:val="0"/>
                <w:sz w:val="20"/>
                <w:szCs w:val="20"/>
              </w:rPr>
              <w:t>Economics Expert</w:t>
            </w:r>
          </w:p>
        </w:tc>
        <w:tc>
          <w:tcPr>
            <w:tcW w:w="3684" w:type="pct"/>
            <w:gridSpan w:val="4"/>
          </w:tcPr>
          <w:p w14:paraId="6E502253" w14:textId="77777777" w:rsidR="00C70A89" w:rsidRPr="00AD2D4B" w:rsidRDefault="00C70A89" w:rsidP="00576504">
            <w:pPr>
              <w:widowControl/>
              <w:overflowPunct/>
              <w:adjustRightInd/>
              <w:spacing w:line="276" w:lineRule="auto"/>
              <w:ind w:left="-26" w:right="-140"/>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At least a MSc in economics or environmental economics.</w:t>
            </w:r>
          </w:p>
        </w:tc>
      </w:tr>
      <w:tr w:rsidR="00AD2D4B" w:rsidRPr="00AD2D4B" w14:paraId="6EBC5578" w14:textId="77777777" w:rsidTr="00576504">
        <w:trPr>
          <w:trHeight w:val="695"/>
        </w:trPr>
        <w:tc>
          <w:tcPr>
            <w:tcW w:w="395" w:type="pct"/>
            <w:vMerge/>
          </w:tcPr>
          <w:p w14:paraId="5A56A0E9"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p>
        </w:tc>
        <w:tc>
          <w:tcPr>
            <w:tcW w:w="921" w:type="pct"/>
            <w:vMerge/>
            <w:noWrap/>
          </w:tcPr>
          <w:p w14:paraId="4867EE99" w14:textId="77777777" w:rsidR="00C70A89" w:rsidRPr="00AD2D4B" w:rsidRDefault="00C70A89" w:rsidP="00576504">
            <w:pPr>
              <w:widowControl/>
              <w:tabs>
                <w:tab w:val="left" w:pos="1620"/>
              </w:tabs>
              <w:overflowPunct/>
              <w:adjustRightInd/>
              <w:spacing w:line="276" w:lineRule="auto"/>
              <w:ind w:right="-20"/>
              <w:jc w:val="both"/>
              <w:rPr>
                <w:rFonts w:ascii="Segoe UI" w:eastAsia="Malgun Gothic" w:hAnsi="Segoe UI" w:cs="Segoe UI"/>
                <w:color w:val="auto"/>
                <w:kern w:val="0"/>
                <w:sz w:val="20"/>
                <w:szCs w:val="20"/>
              </w:rPr>
            </w:pPr>
          </w:p>
        </w:tc>
        <w:tc>
          <w:tcPr>
            <w:tcW w:w="3684" w:type="pct"/>
            <w:gridSpan w:val="4"/>
          </w:tcPr>
          <w:p w14:paraId="56394942" w14:textId="77777777" w:rsidR="00C70A89" w:rsidRPr="00AD2D4B" w:rsidRDefault="00C70A89" w:rsidP="00576504">
            <w:pPr>
              <w:widowControl/>
              <w:overflowPunct/>
              <w:adjustRightInd/>
              <w:spacing w:line="276" w:lineRule="auto"/>
              <w:ind w:right="-62"/>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At least 7 years of working experience in the related field</w:t>
            </w:r>
            <w:r w:rsidRPr="00AD2D4B">
              <w:rPr>
                <w:rFonts w:ascii="Segoe UI" w:eastAsia="Malgun Gothic" w:hAnsi="Segoe UI" w:cs="Segoe UI"/>
                <w:color w:val="auto"/>
                <w:kern w:val="0"/>
                <w:sz w:val="20"/>
                <w:szCs w:val="20"/>
                <w:lang w:bidi="he-IL"/>
              </w:rPr>
              <w:t xml:space="preserve">. </w:t>
            </w:r>
            <w:r w:rsidRPr="00AD2D4B">
              <w:rPr>
                <w:rFonts w:ascii="Segoe UI" w:eastAsia="Malgun Gothic" w:hAnsi="Segoe UI" w:cs="Segoe UI"/>
                <w:color w:val="auto"/>
                <w:kern w:val="0"/>
                <w:sz w:val="20"/>
                <w:szCs w:val="20"/>
              </w:rPr>
              <w:t xml:space="preserve">A good understanding of integrated environmental assessment (IEA) and reporting and prior involvement in the </w:t>
            </w:r>
            <w:proofErr w:type="spellStart"/>
            <w:r w:rsidRPr="00AD2D4B">
              <w:rPr>
                <w:rFonts w:ascii="Segoe UI" w:eastAsia="Malgun Gothic" w:hAnsi="Segoe UI" w:cs="Segoe UI"/>
                <w:color w:val="auto"/>
                <w:kern w:val="0"/>
                <w:sz w:val="20"/>
                <w:szCs w:val="20"/>
              </w:rPr>
              <w:t>SoE</w:t>
            </w:r>
            <w:proofErr w:type="spellEnd"/>
            <w:r w:rsidRPr="00AD2D4B">
              <w:rPr>
                <w:rFonts w:ascii="Segoe UI" w:eastAsia="Malgun Gothic" w:hAnsi="Segoe UI" w:cs="Segoe UI"/>
                <w:color w:val="auto"/>
                <w:kern w:val="0"/>
                <w:sz w:val="20"/>
                <w:szCs w:val="20"/>
              </w:rPr>
              <w:t xml:space="preserve"> writing process will be an added advantage</w:t>
            </w:r>
          </w:p>
        </w:tc>
      </w:tr>
      <w:tr w:rsidR="00AD2D4B" w:rsidRPr="00AD2D4B" w14:paraId="0C8E7025" w14:textId="77777777" w:rsidTr="00576504">
        <w:trPr>
          <w:trHeight w:val="206"/>
        </w:trPr>
        <w:tc>
          <w:tcPr>
            <w:tcW w:w="395" w:type="pct"/>
            <w:vMerge w:val="restart"/>
          </w:tcPr>
          <w:p w14:paraId="4A27DD65"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6</w:t>
            </w:r>
          </w:p>
        </w:tc>
        <w:tc>
          <w:tcPr>
            <w:tcW w:w="921" w:type="pct"/>
            <w:vMerge w:val="restart"/>
            <w:noWrap/>
          </w:tcPr>
          <w:p w14:paraId="76654ED2" w14:textId="77777777" w:rsidR="00C70A89" w:rsidRPr="00AD2D4B" w:rsidRDefault="00C70A89" w:rsidP="00576504">
            <w:pPr>
              <w:widowControl/>
              <w:tabs>
                <w:tab w:val="left" w:pos="1560"/>
              </w:tabs>
              <w:overflowPunct/>
              <w:adjustRightInd/>
              <w:spacing w:line="276" w:lineRule="auto"/>
              <w:ind w:right="-20"/>
              <w:jc w:val="both"/>
              <w:rPr>
                <w:rFonts w:ascii="Segoe UI" w:eastAsia="Cambria" w:hAnsi="Segoe UI" w:cs="Segoe UI"/>
                <w:b/>
                <w:color w:val="auto"/>
                <w:kern w:val="0"/>
                <w:sz w:val="20"/>
                <w:szCs w:val="20"/>
              </w:rPr>
            </w:pPr>
            <w:r w:rsidRPr="00AD2D4B">
              <w:rPr>
                <w:rFonts w:ascii="Segoe UI" w:eastAsia="Cambria" w:hAnsi="Segoe UI" w:cs="Segoe UI"/>
                <w:b/>
                <w:color w:val="auto"/>
                <w:spacing w:val="-1"/>
                <w:kern w:val="0"/>
                <w:sz w:val="20"/>
                <w:szCs w:val="20"/>
              </w:rPr>
              <w:t>Policy and Institutional framework</w:t>
            </w:r>
            <w:r w:rsidRPr="00AD2D4B">
              <w:rPr>
                <w:rFonts w:ascii="Segoe UI" w:eastAsia="Times New Roman" w:hAnsi="Segoe UI" w:cs="Segoe UI"/>
                <w:b/>
                <w:color w:val="auto"/>
                <w:spacing w:val="41"/>
                <w:kern w:val="0"/>
                <w:sz w:val="20"/>
                <w:szCs w:val="20"/>
              </w:rPr>
              <w:t xml:space="preserve"> </w:t>
            </w:r>
            <w:r w:rsidRPr="00AD2D4B">
              <w:rPr>
                <w:rFonts w:ascii="Segoe UI" w:eastAsia="Cambria" w:hAnsi="Segoe UI" w:cs="Segoe UI"/>
                <w:b/>
                <w:color w:val="auto"/>
                <w:spacing w:val="1"/>
                <w:kern w:val="0"/>
                <w:sz w:val="20"/>
                <w:szCs w:val="20"/>
              </w:rPr>
              <w:t>E</w:t>
            </w:r>
            <w:r w:rsidRPr="00AD2D4B">
              <w:rPr>
                <w:rFonts w:ascii="Segoe UI" w:eastAsia="Cambria" w:hAnsi="Segoe UI" w:cs="Segoe UI"/>
                <w:b/>
                <w:color w:val="auto"/>
                <w:spacing w:val="1"/>
                <w:w w:val="108"/>
                <w:kern w:val="0"/>
                <w:sz w:val="20"/>
                <w:szCs w:val="20"/>
              </w:rPr>
              <w:t>x</w:t>
            </w:r>
            <w:r w:rsidRPr="00AD2D4B">
              <w:rPr>
                <w:rFonts w:ascii="Segoe UI" w:eastAsia="Cambria" w:hAnsi="Segoe UI" w:cs="Segoe UI"/>
                <w:b/>
                <w:color w:val="auto"/>
                <w:spacing w:val="1"/>
                <w:w w:val="107"/>
                <w:kern w:val="0"/>
                <w:sz w:val="20"/>
                <w:szCs w:val="20"/>
              </w:rPr>
              <w:t>p</w:t>
            </w:r>
            <w:r w:rsidRPr="00AD2D4B">
              <w:rPr>
                <w:rFonts w:ascii="Segoe UI" w:eastAsia="Cambria" w:hAnsi="Segoe UI" w:cs="Segoe UI"/>
                <w:b/>
                <w:color w:val="auto"/>
                <w:w w:val="108"/>
                <w:kern w:val="0"/>
                <w:sz w:val="20"/>
                <w:szCs w:val="20"/>
              </w:rPr>
              <w:t>e</w:t>
            </w:r>
            <w:r w:rsidRPr="00AD2D4B">
              <w:rPr>
                <w:rFonts w:ascii="Segoe UI" w:eastAsia="Cambria" w:hAnsi="Segoe UI" w:cs="Segoe UI"/>
                <w:b/>
                <w:color w:val="auto"/>
                <w:spacing w:val="-3"/>
                <w:w w:val="111"/>
                <w:kern w:val="0"/>
                <w:sz w:val="20"/>
                <w:szCs w:val="20"/>
              </w:rPr>
              <w:t>r</w:t>
            </w:r>
            <w:r w:rsidRPr="00AD2D4B">
              <w:rPr>
                <w:rFonts w:ascii="Segoe UI" w:eastAsia="Cambria" w:hAnsi="Segoe UI" w:cs="Segoe UI"/>
                <w:b/>
                <w:color w:val="auto"/>
                <w:w w:val="107"/>
                <w:kern w:val="0"/>
                <w:sz w:val="20"/>
                <w:szCs w:val="20"/>
              </w:rPr>
              <w:t>t</w:t>
            </w:r>
          </w:p>
          <w:p w14:paraId="278DB40B"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p>
        </w:tc>
        <w:tc>
          <w:tcPr>
            <w:tcW w:w="3684" w:type="pct"/>
            <w:gridSpan w:val="4"/>
          </w:tcPr>
          <w:p w14:paraId="0240D740" w14:textId="77777777" w:rsidR="00C70A89" w:rsidRPr="00AD2D4B" w:rsidRDefault="00C70A89" w:rsidP="00576504">
            <w:pPr>
              <w:widowControl/>
              <w:overflowPunct/>
              <w:adjustRightInd/>
              <w:spacing w:line="276" w:lineRule="auto"/>
              <w:ind w:right="-50"/>
              <w:jc w:val="both"/>
              <w:rPr>
                <w:rFonts w:ascii="Segoe UI" w:eastAsia="Cambria" w:hAnsi="Segoe UI" w:cs="Segoe UI"/>
                <w:color w:val="auto"/>
                <w:kern w:val="0"/>
                <w:sz w:val="20"/>
                <w:szCs w:val="20"/>
              </w:rPr>
            </w:pPr>
            <w:r w:rsidRPr="00AD2D4B">
              <w:rPr>
                <w:rFonts w:ascii="Segoe UI" w:eastAsia="Malgun Gothic" w:hAnsi="Segoe UI" w:cs="Segoe UI"/>
                <w:color w:val="auto"/>
                <w:kern w:val="0"/>
                <w:sz w:val="20"/>
                <w:szCs w:val="20"/>
              </w:rPr>
              <w:t>At least a MSc in following areas:  policy analysis, policy development, development studies, public administration, institutional development</w:t>
            </w:r>
          </w:p>
        </w:tc>
      </w:tr>
      <w:tr w:rsidR="00AD2D4B" w:rsidRPr="00AD2D4B" w14:paraId="79BF3D15" w14:textId="77777777" w:rsidTr="00576504">
        <w:tc>
          <w:tcPr>
            <w:tcW w:w="395" w:type="pct"/>
            <w:vMerge/>
          </w:tcPr>
          <w:p w14:paraId="4F70F045"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p>
        </w:tc>
        <w:tc>
          <w:tcPr>
            <w:tcW w:w="921" w:type="pct"/>
            <w:vMerge/>
            <w:noWrap/>
          </w:tcPr>
          <w:p w14:paraId="3ABE53B6"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p>
        </w:tc>
        <w:tc>
          <w:tcPr>
            <w:tcW w:w="3684" w:type="pct"/>
            <w:gridSpan w:val="4"/>
          </w:tcPr>
          <w:p w14:paraId="329E30B4" w14:textId="77777777" w:rsidR="00C70A89" w:rsidRPr="00AD2D4B" w:rsidRDefault="00C70A89" w:rsidP="00576504">
            <w:pPr>
              <w:widowControl/>
              <w:tabs>
                <w:tab w:val="left" w:pos="1560"/>
              </w:tabs>
              <w:overflowPunct/>
              <w:adjustRightInd/>
              <w:spacing w:line="276" w:lineRule="auto"/>
              <w:ind w:right="-20"/>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At least 7 years of working experience in the related field</w:t>
            </w:r>
            <w:r w:rsidRPr="00AD2D4B">
              <w:rPr>
                <w:rFonts w:ascii="Segoe UI" w:eastAsia="Malgun Gothic" w:hAnsi="Segoe UI" w:cs="Segoe UI"/>
                <w:color w:val="auto"/>
                <w:kern w:val="0"/>
                <w:sz w:val="20"/>
                <w:szCs w:val="20"/>
                <w:lang w:bidi="he-IL"/>
              </w:rPr>
              <w:t xml:space="preserve">. </w:t>
            </w:r>
            <w:r w:rsidRPr="00AD2D4B">
              <w:rPr>
                <w:rFonts w:ascii="Segoe UI" w:eastAsia="Malgun Gothic" w:hAnsi="Segoe UI" w:cs="Segoe UI"/>
                <w:color w:val="auto"/>
                <w:kern w:val="0"/>
                <w:sz w:val="20"/>
                <w:szCs w:val="20"/>
              </w:rPr>
              <w:t xml:space="preserve">A good understanding of integrated environmental assessment (IEA) and reporting and prior involvement in the </w:t>
            </w:r>
            <w:proofErr w:type="spellStart"/>
            <w:r w:rsidRPr="00AD2D4B">
              <w:rPr>
                <w:rFonts w:ascii="Segoe UI" w:eastAsia="Malgun Gothic" w:hAnsi="Segoe UI" w:cs="Segoe UI"/>
                <w:color w:val="auto"/>
                <w:kern w:val="0"/>
                <w:sz w:val="20"/>
                <w:szCs w:val="20"/>
              </w:rPr>
              <w:t>SoE</w:t>
            </w:r>
            <w:proofErr w:type="spellEnd"/>
            <w:r w:rsidRPr="00AD2D4B">
              <w:rPr>
                <w:rFonts w:ascii="Segoe UI" w:eastAsia="Malgun Gothic" w:hAnsi="Segoe UI" w:cs="Segoe UI"/>
                <w:color w:val="auto"/>
                <w:kern w:val="0"/>
                <w:sz w:val="20"/>
                <w:szCs w:val="20"/>
              </w:rPr>
              <w:t xml:space="preserve"> writing process will be an added advantage</w:t>
            </w:r>
          </w:p>
        </w:tc>
      </w:tr>
      <w:tr w:rsidR="00AD2D4B" w:rsidRPr="00AD2D4B" w14:paraId="66E1F29B" w14:textId="77777777" w:rsidTr="00576504">
        <w:tc>
          <w:tcPr>
            <w:tcW w:w="395" w:type="pct"/>
          </w:tcPr>
          <w:p w14:paraId="38974AB6"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7</w:t>
            </w:r>
          </w:p>
        </w:tc>
        <w:tc>
          <w:tcPr>
            <w:tcW w:w="921" w:type="pct"/>
            <w:noWrap/>
          </w:tcPr>
          <w:p w14:paraId="1F19FA2A"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 xml:space="preserve">Energy expert </w:t>
            </w:r>
          </w:p>
        </w:tc>
        <w:tc>
          <w:tcPr>
            <w:tcW w:w="3684" w:type="pct"/>
            <w:gridSpan w:val="4"/>
          </w:tcPr>
          <w:p w14:paraId="429EF320" w14:textId="77777777" w:rsidR="00C70A89" w:rsidRPr="00AD2D4B" w:rsidRDefault="00C70A89" w:rsidP="00576504">
            <w:pPr>
              <w:widowControl/>
              <w:tabs>
                <w:tab w:val="left" w:pos="1560"/>
              </w:tabs>
              <w:overflowPunct/>
              <w:adjustRightInd/>
              <w:spacing w:line="276" w:lineRule="auto"/>
              <w:ind w:right="-20"/>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 xml:space="preserve">At least </w:t>
            </w:r>
            <w:proofErr w:type="gramStart"/>
            <w:r w:rsidRPr="00AD2D4B">
              <w:rPr>
                <w:rFonts w:ascii="Segoe UI" w:eastAsia="Malgun Gothic" w:hAnsi="Segoe UI" w:cs="Segoe UI"/>
                <w:color w:val="auto"/>
                <w:kern w:val="0"/>
                <w:sz w:val="20"/>
                <w:szCs w:val="20"/>
              </w:rPr>
              <w:t>a</w:t>
            </w:r>
            <w:proofErr w:type="gramEnd"/>
            <w:r w:rsidRPr="00AD2D4B">
              <w:rPr>
                <w:rFonts w:ascii="Segoe UI" w:eastAsia="Malgun Gothic" w:hAnsi="Segoe UI" w:cs="Segoe UI"/>
                <w:color w:val="auto"/>
                <w:kern w:val="0"/>
                <w:sz w:val="20"/>
                <w:szCs w:val="20"/>
              </w:rPr>
              <w:t xml:space="preserve"> MSC in energy policy, Sustainable engineering and related field in Energy sector  </w:t>
            </w:r>
          </w:p>
        </w:tc>
      </w:tr>
      <w:tr w:rsidR="00AD2D4B" w:rsidRPr="00AD2D4B" w14:paraId="16CF3943" w14:textId="77777777" w:rsidTr="00576504">
        <w:tc>
          <w:tcPr>
            <w:tcW w:w="395" w:type="pct"/>
          </w:tcPr>
          <w:p w14:paraId="0525184D"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p>
        </w:tc>
        <w:tc>
          <w:tcPr>
            <w:tcW w:w="921" w:type="pct"/>
            <w:noWrap/>
          </w:tcPr>
          <w:p w14:paraId="7B21FC57"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p>
        </w:tc>
        <w:tc>
          <w:tcPr>
            <w:tcW w:w="3684" w:type="pct"/>
            <w:gridSpan w:val="4"/>
          </w:tcPr>
          <w:p w14:paraId="61DA828D" w14:textId="77777777" w:rsidR="00C70A89" w:rsidRPr="00AD2D4B" w:rsidRDefault="00C70A89" w:rsidP="00576504">
            <w:pPr>
              <w:widowControl/>
              <w:tabs>
                <w:tab w:val="left" w:pos="1560"/>
              </w:tabs>
              <w:overflowPunct/>
              <w:adjustRightInd/>
              <w:spacing w:line="276" w:lineRule="auto"/>
              <w:ind w:right="-20"/>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 xml:space="preserve">At least 5 years of experience in energy management, renewable energy, understanding the impact of energy systems management and their relationships with climate change mitigation and adaptation </w:t>
            </w:r>
          </w:p>
        </w:tc>
      </w:tr>
      <w:tr w:rsidR="00AD2D4B" w:rsidRPr="00AD2D4B" w14:paraId="3B072D6D" w14:textId="77777777" w:rsidTr="00576504">
        <w:trPr>
          <w:trHeight w:val="404"/>
        </w:trPr>
        <w:tc>
          <w:tcPr>
            <w:tcW w:w="395" w:type="pct"/>
            <w:vMerge w:val="restart"/>
          </w:tcPr>
          <w:p w14:paraId="26D4713E"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r w:rsidRPr="00AD2D4B">
              <w:rPr>
                <w:rFonts w:ascii="Segoe UI" w:eastAsia="Malgun Gothic" w:hAnsi="Segoe UI" w:cs="Segoe UI"/>
                <w:color w:val="auto"/>
                <w:kern w:val="0"/>
                <w:sz w:val="20"/>
                <w:szCs w:val="20"/>
              </w:rPr>
              <w:t>8</w:t>
            </w:r>
          </w:p>
        </w:tc>
        <w:tc>
          <w:tcPr>
            <w:tcW w:w="921" w:type="pct"/>
            <w:vMerge w:val="restart"/>
            <w:noWrap/>
          </w:tcPr>
          <w:p w14:paraId="3F093050"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b/>
                <w:color w:val="auto"/>
                <w:kern w:val="0"/>
                <w:sz w:val="20"/>
                <w:szCs w:val="20"/>
              </w:rPr>
            </w:pPr>
            <w:r w:rsidRPr="00AD2D4B">
              <w:rPr>
                <w:rFonts w:ascii="Segoe UI" w:eastAsia="Cambria" w:hAnsi="Segoe UI" w:cs="Segoe UI"/>
                <w:b/>
                <w:color w:val="auto"/>
                <w:w w:val="107"/>
                <w:kern w:val="0"/>
                <w:sz w:val="20"/>
                <w:szCs w:val="20"/>
              </w:rPr>
              <w:t>GIS &amp; RS expert</w:t>
            </w:r>
          </w:p>
        </w:tc>
        <w:tc>
          <w:tcPr>
            <w:tcW w:w="3684" w:type="pct"/>
            <w:gridSpan w:val="4"/>
          </w:tcPr>
          <w:p w14:paraId="5E8F5044" w14:textId="77777777" w:rsidR="00C70A89" w:rsidRPr="00AD2D4B" w:rsidRDefault="00C70A89" w:rsidP="00576504">
            <w:pPr>
              <w:widowControl/>
              <w:overflowPunct/>
              <w:adjustRightInd/>
              <w:spacing w:line="276" w:lineRule="auto"/>
              <w:ind w:left="-18" w:right="1302"/>
              <w:jc w:val="both"/>
              <w:rPr>
                <w:rFonts w:ascii="Segoe UI" w:eastAsia="Cambria" w:hAnsi="Segoe UI" w:cs="Segoe UI"/>
                <w:color w:val="auto"/>
                <w:kern w:val="0"/>
                <w:sz w:val="20"/>
                <w:szCs w:val="20"/>
              </w:rPr>
            </w:pPr>
            <w:r w:rsidRPr="00AD2D4B">
              <w:rPr>
                <w:rFonts w:ascii="Segoe UI" w:eastAsia="Malgun Gothic" w:hAnsi="Segoe UI" w:cs="Segoe UI"/>
                <w:color w:val="auto"/>
                <w:kern w:val="0"/>
                <w:sz w:val="20"/>
                <w:szCs w:val="20"/>
              </w:rPr>
              <w:t>At least a MSc in GIS and RS</w:t>
            </w:r>
          </w:p>
        </w:tc>
      </w:tr>
      <w:tr w:rsidR="00AD2D4B" w:rsidRPr="00AD2D4B" w14:paraId="5202E82A" w14:textId="77777777" w:rsidTr="00576504">
        <w:trPr>
          <w:trHeight w:val="781"/>
        </w:trPr>
        <w:tc>
          <w:tcPr>
            <w:tcW w:w="395" w:type="pct"/>
            <w:vMerge/>
          </w:tcPr>
          <w:p w14:paraId="1D667795"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p>
        </w:tc>
        <w:tc>
          <w:tcPr>
            <w:tcW w:w="921" w:type="pct"/>
            <w:vMerge/>
            <w:noWrap/>
          </w:tcPr>
          <w:p w14:paraId="7F063F74"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b/>
                <w:color w:val="auto"/>
                <w:w w:val="107"/>
                <w:kern w:val="0"/>
                <w:sz w:val="20"/>
                <w:szCs w:val="20"/>
              </w:rPr>
            </w:pPr>
          </w:p>
        </w:tc>
        <w:tc>
          <w:tcPr>
            <w:tcW w:w="3684" w:type="pct"/>
            <w:gridSpan w:val="4"/>
          </w:tcPr>
          <w:p w14:paraId="2DBD4B6A"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b/>
                <w:color w:val="auto"/>
                <w:w w:val="107"/>
                <w:kern w:val="0"/>
                <w:sz w:val="20"/>
                <w:szCs w:val="20"/>
              </w:rPr>
            </w:pPr>
            <w:r w:rsidRPr="00AD2D4B">
              <w:rPr>
                <w:rFonts w:ascii="Segoe UI" w:eastAsia="Malgun Gothic" w:hAnsi="Segoe UI" w:cs="Segoe UI"/>
                <w:color w:val="auto"/>
                <w:kern w:val="0"/>
                <w:sz w:val="20"/>
                <w:szCs w:val="20"/>
              </w:rPr>
              <w:t>At least 7 years of working experience in the related field</w:t>
            </w:r>
            <w:r w:rsidRPr="00AD2D4B">
              <w:rPr>
                <w:rFonts w:ascii="Segoe UI" w:eastAsia="Malgun Gothic" w:hAnsi="Segoe UI" w:cs="Segoe UI"/>
                <w:color w:val="auto"/>
                <w:kern w:val="0"/>
                <w:sz w:val="20"/>
                <w:szCs w:val="20"/>
                <w:lang w:bidi="he-IL"/>
              </w:rPr>
              <w:t xml:space="preserve">. </w:t>
            </w:r>
            <w:r w:rsidRPr="00AD2D4B">
              <w:rPr>
                <w:rFonts w:ascii="Segoe UI" w:eastAsia="Malgun Gothic" w:hAnsi="Segoe UI" w:cs="Segoe UI"/>
                <w:color w:val="auto"/>
                <w:kern w:val="0"/>
                <w:sz w:val="20"/>
                <w:szCs w:val="20"/>
              </w:rPr>
              <w:t xml:space="preserve">A good understanding of integrated environmental assessment (IEA) and reporting and prior involvement in the </w:t>
            </w:r>
            <w:proofErr w:type="spellStart"/>
            <w:r w:rsidRPr="00AD2D4B">
              <w:rPr>
                <w:rFonts w:ascii="Segoe UI" w:eastAsia="Malgun Gothic" w:hAnsi="Segoe UI" w:cs="Segoe UI"/>
                <w:color w:val="auto"/>
                <w:kern w:val="0"/>
                <w:sz w:val="20"/>
                <w:szCs w:val="20"/>
              </w:rPr>
              <w:t>SoE</w:t>
            </w:r>
            <w:proofErr w:type="spellEnd"/>
            <w:r w:rsidRPr="00AD2D4B">
              <w:rPr>
                <w:rFonts w:ascii="Segoe UI" w:eastAsia="Malgun Gothic" w:hAnsi="Segoe UI" w:cs="Segoe UI"/>
                <w:color w:val="auto"/>
                <w:kern w:val="0"/>
                <w:sz w:val="20"/>
                <w:szCs w:val="20"/>
              </w:rPr>
              <w:t xml:space="preserve"> writing process will be an added advantage</w:t>
            </w:r>
          </w:p>
        </w:tc>
      </w:tr>
      <w:tr w:rsidR="00AD2D4B" w:rsidRPr="00AD2D4B" w14:paraId="06D2BC66" w14:textId="77777777" w:rsidTr="00576504">
        <w:trPr>
          <w:cnfStyle w:val="010000000000" w:firstRow="0" w:lastRow="1" w:firstColumn="0" w:lastColumn="0" w:oddVBand="0" w:evenVBand="0" w:oddHBand="0" w:evenHBand="0" w:firstRowFirstColumn="0" w:firstRowLastColumn="0" w:lastRowFirstColumn="0" w:lastRowLastColumn="0"/>
          <w:trHeight w:val="781"/>
        </w:trPr>
        <w:tc>
          <w:tcPr>
            <w:tcW w:w="395" w:type="pct"/>
            <w:vMerge/>
          </w:tcPr>
          <w:p w14:paraId="5491781C" w14:textId="77777777" w:rsidR="00C70A89" w:rsidRPr="00AD2D4B" w:rsidRDefault="00C70A89" w:rsidP="00576504">
            <w:pPr>
              <w:widowControl/>
              <w:overflowPunct/>
              <w:adjustRightInd/>
              <w:spacing w:line="276" w:lineRule="auto"/>
              <w:jc w:val="both"/>
              <w:rPr>
                <w:rFonts w:ascii="Segoe UI" w:eastAsia="Malgun Gothic" w:hAnsi="Segoe UI" w:cs="Segoe UI"/>
                <w:color w:val="auto"/>
                <w:kern w:val="0"/>
                <w:sz w:val="20"/>
                <w:szCs w:val="20"/>
              </w:rPr>
            </w:pPr>
          </w:p>
        </w:tc>
        <w:tc>
          <w:tcPr>
            <w:tcW w:w="1151" w:type="pct"/>
            <w:gridSpan w:val="2"/>
            <w:noWrap/>
          </w:tcPr>
          <w:p w14:paraId="6BB9B6BE"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color w:val="auto"/>
                <w:w w:val="107"/>
                <w:kern w:val="0"/>
                <w:sz w:val="20"/>
                <w:szCs w:val="20"/>
              </w:rPr>
            </w:pPr>
          </w:p>
        </w:tc>
        <w:tc>
          <w:tcPr>
            <w:tcW w:w="1152" w:type="pct"/>
          </w:tcPr>
          <w:p w14:paraId="4EA4786E"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color w:val="auto"/>
                <w:w w:val="107"/>
                <w:kern w:val="0"/>
                <w:sz w:val="20"/>
                <w:szCs w:val="20"/>
              </w:rPr>
            </w:pPr>
          </w:p>
        </w:tc>
        <w:tc>
          <w:tcPr>
            <w:tcW w:w="1151" w:type="pct"/>
          </w:tcPr>
          <w:p w14:paraId="16ACF2E6"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color w:val="auto"/>
                <w:w w:val="107"/>
                <w:kern w:val="0"/>
                <w:sz w:val="20"/>
                <w:szCs w:val="20"/>
              </w:rPr>
            </w:pPr>
          </w:p>
        </w:tc>
        <w:tc>
          <w:tcPr>
            <w:tcW w:w="1151" w:type="pct"/>
          </w:tcPr>
          <w:p w14:paraId="03EF1A5B" w14:textId="77777777" w:rsidR="00C70A89" w:rsidRPr="00AD2D4B" w:rsidRDefault="00C70A89" w:rsidP="00576504">
            <w:pPr>
              <w:widowControl/>
              <w:tabs>
                <w:tab w:val="left" w:pos="1620"/>
              </w:tabs>
              <w:overflowPunct/>
              <w:adjustRightInd/>
              <w:spacing w:line="276" w:lineRule="auto"/>
              <w:ind w:right="-20"/>
              <w:jc w:val="both"/>
              <w:rPr>
                <w:rFonts w:ascii="Segoe UI" w:eastAsia="Cambria" w:hAnsi="Segoe UI" w:cs="Segoe UI"/>
                <w:color w:val="auto"/>
                <w:w w:val="107"/>
                <w:kern w:val="0"/>
                <w:sz w:val="20"/>
                <w:szCs w:val="20"/>
              </w:rPr>
            </w:pPr>
          </w:p>
        </w:tc>
      </w:tr>
    </w:tbl>
    <w:p w14:paraId="5D925664" w14:textId="77777777" w:rsidR="00C70A89" w:rsidRPr="00AD2D4B" w:rsidRDefault="00C70A89" w:rsidP="00C70A89">
      <w:pPr>
        <w:widowControl/>
        <w:overflowPunct/>
        <w:adjustRightInd/>
        <w:contextualSpacing/>
        <w:jc w:val="both"/>
        <w:rPr>
          <w:rFonts w:ascii="Segoe UI" w:eastAsia="Malgun Gothic" w:hAnsi="Segoe UI" w:cs="Segoe UI"/>
          <w:kern w:val="0"/>
          <w:sz w:val="20"/>
          <w:szCs w:val="20"/>
          <w:lang w:val="en-GB"/>
        </w:rPr>
      </w:pPr>
    </w:p>
    <w:p w14:paraId="52092327" w14:textId="77777777" w:rsidR="00C70A89" w:rsidRPr="00AD2D4B" w:rsidRDefault="00C70A89" w:rsidP="00C70A89">
      <w:pPr>
        <w:widowControl/>
        <w:overflowPunct/>
        <w:adjustRightInd/>
        <w:spacing w:after="160" w:line="259" w:lineRule="auto"/>
        <w:jc w:val="both"/>
        <w:rPr>
          <w:rFonts w:ascii="Segoe UI" w:eastAsia="Malgun Gothic" w:hAnsi="Segoe UI" w:cs="Segoe UI"/>
          <w:kern w:val="0"/>
          <w:sz w:val="20"/>
          <w:szCs w:val="20"/>
          <w:lang w:val="en-GB"/>
        </w:rPr>
      </w:pPr>
    </w:p>
    <w:p w14:paraId="43966D6E"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 xml:space="preserve">Payment Modality </w:t>
      </w:r>
    </w:p>
    <w:p w14:paraId="7CF0DBC4" w14:textId="77777777" w:rsidR="00C70A89" w:rsidRPr="00AD2D4B" w:rsidRDefault="00C70A89" w:rsidP="00C70A89">
      <w:pPr>
        <w:widowControl/>
        <w:overflowPunct/>
        <w:adjustRightInd/>
        <w:ind w:left="450"/>
        <w:contextualSpacing/>
        <w:jc w:val="both"/>
        <w:rPr>
          <w:rFonts w:ascii="Segoe UI" w:eastAsia="Times New Roman" w:hAnsi="Segoe UI" w:cs="Segoe UI"/>
          <w:kern w:val="0"/>
          <w:sz w:val="20"/>
          <w:szCs w:val="20"/>
        </w:rPr>
      </w:pPr>
    </w:p>
    <w:p w14:paraId="3F2BE0FE" w14:textId="77777777" w:rsidR="00C70A89" w:rsidRPr="00AD2D4B" w:rsidRDefault="00C70A89" w:rsidP="00C70A89">
      <w:pPr>
        <w:widowControl/>
        <w:overflowPunct/>
        <w:adjustRightInd/>
        <w:spacing w:after="160" w:line="259" w:lineRule="auto"/>
        <w:ind w:left="9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The selected firm will be paid based on the submission and the acceptance of deliverables/out as follows: </w:t>
      </w:r>
    </w:p>
    <w:p w14:paraId="1163549B" w14:textId="77777777" w:rsidR="00C70A89" w:rsidRPr="00AD2D4B" w:rsidRDefault="00C70A89" w:rsidP="00C70A89">
      <w:pPr>
        <w:widowControl/>
        <w:overflowPunct/>
        <w:adjustRightInd/>
        <w:spacing w:after="160" w:line="259" w:lineRule="auto"/>
        <w:ind w:left="9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20% of the total contract after submission and validation of the inception workshop; </w:t>
      </w:r>
    </w:p>
    <w:p w14:paraId="2AB17A1A" w14:textId="77777777" w:rsidR="00C70A89" w:rsidRPr="00AD2D4B" w:rsidRDefault="00C70A89" w:rsidP="00C70A89">
      <w:pPr>
        <w:widowControl/>
        <w:overflowPunct/>
        <w:adjustRightInd/>
        <w:spacing w:after="160" w:line="259" w:lineRule="auto"/>
        <w:ind w:left="9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20% after submission and validation of draft interim report </w:t>
      </w:r>
    </w:p>
    <w:p w14:paraId="75A60F55" w14:textId="77777777" w:rsidR="00C70A89" w:rsidRPr="00AD2D4B" w:rsidRDefault="00C70A89" w:rsidP="00C70A89">
      <w:pPr>
        <w:widowControl/>
        <w:overflowPunct/>
        <w:adjustRightInd/>
        <w:spacing w:after="160" w:line="259" w:lineRule="auto"/>
        <w:ind w:left="9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30% after submission and validation of the full draft report </w:t>
      </w:r>
    </w:p>
    <w:p w14:paraId="7EA7328D" w14:textId="77777777" w:rsidR="00C70A89" w:rsidRPr="00AD2D4B" w:rsidRDefault="00C70A89" w:rsidP="00C70A89">
      <w:pPr>
        <w:widowControl/>
        <w:overflowPunct/>
        <w:adjustRightInd/>
        <w:spacing w:after="160" w:line="259" w:lineRule="auto"/>
        <w:ind w:left="90"/>
        <w:jc w:val="both"/>
        <w:rPr>
          <w:rFonts w:ascii="Segoe UI" w:eastAsia="Malgun Gothic" w:hAnsi="Segoe UI" w:cs="Segoe UI"/>
          <w:kern w:val="0"/>
          <w:sz w:val="20"/>
          <w:szCs w:val="20"/>
          <w:lang w:val="en-GB"/>
        </w:rPr>
      </w:pPr>
      <w:r w:rsidRPr="00AD2D4B">
        <w:rPr>
          <w:rFonts w:ascii="Segoe UI" w:eastAsia="Malgun Gothic" w:hAnsi="Segoe UI" w:cs="Segoe UI"/>
          <w:kern w:val="0"/>
          <w:sz w:val="20"/>
          <w:szCs w:val="20"/>
          <w:lang w:val="en-GB"/>
        </w:rPr>
        <w:t xml:space="preserve">30% of the total contract fee after submission and validation of State of environment and outlook of Rwanda 2021 and the submission and validation of the Policy brief for decision/policy makers. </w:t>
      </w:r>
    </w:p>
    <w:p w14:paraId="6F4B4308" w14:textId="77777777" w:rsidR="00C70A89" w:rsidRPr="00AD2D4B" w:rsidRDefault="00C70A89" w:rsidP="00C70A89">
      <w:pPr>
        <w:keepNext/>
        <w:keepLines/>
        <w:widowControl/>
        <w:numPr>
          <w:ilvl w:val="0"/>
          <w:numId w:val="43"/>
        </w:numPr>
        <w:overflowPunct/>
        <w:adjustRightInd/>
        <w:spacing w:before="240" w:after="160" w:line="276" w:lineRule="auto"/>
        <w:jc w:val="both"/>
        <w:outlineLvl w:val="0"/>
        <w:rPr>
          <w:rFonts w:ascii="Segoe UI" w:eastAsia="Times New Roman" w:hAnsi="Segoe UI" w:cs="Segoe UI"/>
          <w:b/>
          <w:bCs/>
          <w:kern w:val="0"/>
          <w:sz w:val="20"/>
          <w:szCs w:val="20"/>
          <w:lang w:val="en-GB"/>
        </w:rPr>
      </w:pPr>
      <w:r w:rsidRPr="00AD2D4B">
        <w:rPr>
          <w:rFonts w:ascii="Segoe UI" w:eastAsia="Times New Roman" w:hAnsi="Segoe UI" w:cs="Segoe UI"/>
          <w:b/>
          <w:bCs/>
          <w:kern w:val="0"/>
          <w:sz w:val="20"/>
          <w:szCs w:val="20"/>
          <w:lang w:val="en-GB"/>
        </w:rPr>
        <w:t>Evaluation Criteria: (see above)</w:t>
      </w:r>
    </w:p>
    <w:p w14:paraId="355774D4" w14:textId="77777777" w:rsidR="00C70A89" w:rsidRPr="00AD2D4B" w:rsidRDefault="00C70A89" w:rsidP="00C70A89">
      <w:pPr>
        <w:widowControl/>
        <w:overflowPunct/>
        <w:autoSpaceDE w:val="0"/>
        <w:autoSpaceDN w:val="0"/>
        <w:ind w:left="450"/>
        <w:contextualSpacing/>
        <w:jc w:val="both"/>
        <w:rPr>
          <w:rFonts w:ascii="Segoe UI" w:eastAsia="Times New Roman" w:hAnsi="Segoe UI" w:cs="Segoe UI"/>
          <w:kern w:val="0"/>
          <w:sz w:val="20"/>
          <w:szCs w:val="20"/>
        </w:rPr>
      </w:pPr>
    </w:p>
    <w:p w14:paraId="6B31D6B9" w14:textId="1916D732" w:rsidR="00663355" w:rsidRPr="003A0A4C" w:rsidRDefault="00C70A89" w:rsidP="00F245C2">
      <w:pPr>
        <w:widowControl/>
        <w:overflowPunct/>
        <w:adjustRightInd/>
        <w:spacing w:after="160" w:line="259" w:lineRule="auto"/>
        <w:jc w:val="both"/>
        <w:rPr>
          <w:rFonts w:ascii="Segoe UI" w:hAnsi="Segoe UI" w:cs="Segoe UI"/>
          <w:b/>
        </w:rPr>
      </w:pPr>
      <w:r w:rsidRPr="00AD2D4B">
        <w:rPr>
          <w:rFonts w:ascii="Segoe UI" w:eastAsia="Malgun Gothic" w:hAnsi="Segoe UI" w:cs="Segoe UI"/>
          <w:kern w:val="0"/>
          <w:sz w:val="20"/>
          <w:szCs w:val="20"/>
          <w:lang w:val="en-GB" w:eastAsia="ko-KR"/>
        </w:rPr>
        <w:t xml:space="preserve">UNDP is committed to achieving workforce diversity in terms of gender, nationality and culture. Individuals from minority groups, indigenous groups and person with disabilities are equality encouraged to apply. All applicants will be treated with the strictest confidence. </w:t>
      </w:r>
    </w:p>
    <w:p w14:paraId="0CCF9F23" w14:textId="77777777" w:rsidR="00663355" w:rsidRPr="0003343C" w:rsidRDefault="00663355" w:rsidP="00574FCF">
      <w:pPr>
        <w:rPr>
          <w:rFonts w:ascii="Segoe UI" w:hAnsi="Segoe UI" w:cs="Segoe UI"/>
          <w:sz w:val="20"/>
        </w:rPr>
      </w:pPr>
    </w:p>
    <w:sectPr w:rsidR="00663355" w:rsidRPr="0003343C" w:rsidSect="00F245C2">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18CA" w14:textId="77777777" w:rsidR="007D489B" w:rsidRDefault="007D489B" w:rsidP="00FD48A2">
      <w:r>
        <w:separator/>
      </w:r>
    </w:p>
  </w:endnote>
  <w:endnote w:type="continuationSeparator" w:id="0">
    <w:p w14:paraId="779BA503" w14:textId="77777777" w:rsidR="007D489B" w:rsidRDefault="007D489B"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176950"/>
      <w:docPartObj>
        <w:docPartGallery w:val="Page Numbers (Bottom of Page)"/>
        <w:docPartUnique/>
      </w:docPartObj>
    </w:sdtPr>
    <w:sdtEndPr>
      <w:rPr>
        <w:noProof/>
      </w:rPr>
    </w:sdtEndPr>
    <w:sdtContent>
      <w:p w14:paraId="1825E639" w14:textId="275A8D09" w:rsidR="00F245C2" w:rsidRDefault="00F24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4A619" w14:textId="77777777" w:rsidR="00EF4118" w:rsidRDefault="00EF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93C2" w14:textId="77777777" w:rsidR="007D489B" w:rsidRDefault="007D489B" w:rsidP="00FD48A2">
      <w:r>
        <w:separator/>
      </w:r>
    </w:p>
  </w:footnote>
  <w:footnote w:type="continuationSeparator" w:id="0">
    <w:p w14:paraId="5F82F7C6" w14:textId="77777777" w:rsidR="007D489B" w:rsidRDefault="007D489B"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74A59BA"/>
    <w:multiLevelType w:val="hybridMultilevel"/>
    <w:tmpl w:val="2186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6E879D0"/>
    <w:multiLevelType w:val="hybridMultilevel"/>
    <w:tmpl w:val="9BB2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D464D"/>
    <w:multiLevelType w:val="hybridMultilevel"/>
    <w:tmpl w:val="E69439D6"/>
    <w:lvl w:ilvl="0" w:tplc="0BDC4C0C">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871BF"/>
    <w:multiLevelType w:val="multilevel"/>
    <w:tmpl w:val="4A8C4F3E"/>
    <w:lvl w:ilvl="0">
      <w:start w:val="5"/>
      <w:numFmt w:val="decimal"/>
      <w:lvlText w:val="%1"/>
      <w:lvlJc w:val="left"/>
      <w:pPr>
        <w:ind w:left="360" w:hanging="360"/>
      </w:pPr>
      <w:rPr>
        <w:rFonts w:hint="default"/>
      </w:rPr>
    </w:lvl>
    <w:lvl w:ilvl="1">
      <w:start w:val="1"/>
      <w:numFmt w:val="decimal"/>
      <w:lvlText w:val="%1.%2"/>
      <w:lvlJc w:val="left"/>
      <w:pPr>
        <w:ind w:left="54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E34D6"/>
    <w:multiLevelType w:val="hybridMultilevel"/>
    <w:tmpl w:val="ED125972"/>
    <w:lvl w:ilvl="0" w:tplc="8A4C147A">
      <w:numFmt w:val="bullet"/>
      <w:lvlText w:val=""/>
      <w:lvlJc w:val="left"/>
      <w:pPr>
        <w:ind w:left="1080" w:hanging="360"/>
      </w:pPr>
      <w:rPr>
        <w:rFonts w:ascii="Symbol" w:eastAsiaTheme="minorEastAsia" w:hAnsi="Symbol"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DED08D78"/>
    <w:lvl w:ilvl="0" w:tplc="04090017">
      <w:start w:val="1"/>
      <w:numFmt w:val="lowerLetter"/>
      <w:lvlText w:val="%1)"/>
      <w:lvlJc w:val="left"/>
      <w:pPr>
        <w:ind w:left="1980" w:hanging="360"/>
      </w:pPr>
    </w:lvl>
    <w:lvl w:ilvl="1" w:tplc="DAB04292">
      <w:start w:val="7"/>
      <w:numFmt w:val="decimal"/>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3A2E738C"/>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6392539A">
      <w:start w:val="4"/>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8B62E2C"/>
    <w:multiLevelType w:val="hybridMultilevel"/>
    <w:tmpl w:val="1DDE549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4" w15:restartNumberingAfterBreak="0">
    <w:nsid w:val="4DB13A40"/>
    <w:multiLevelType w:val="hybridMultilevel"/>
    <w:tmpl w:val="BF54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7A22734"/>
    <w:multiLevelType w:val="hybridMultilevel"/>
    <w:tmpl w:val="681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3683"/>
    <w:multiLevelType w:val="hybridMultilevel"/>
    <w:tmpl w:val="2C98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F4EA3"/>
    <w:multiLevelType w:val="hybridMultilevel"/>
    <w:tmpl w:val="1296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F3137C2"/>
    <w:multiLevelType w:val="hybridMultilevel"/>
    <w:tmpl w:val="BAD02C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1CC110B"/>
    <w:multiLevelType w:val="multilevel"/>
    <w:tmpl w:val="CB68C8C6"/>
    <w:lvl w:ilvl="0">
      <w:start w:val="1"/>
      <w:numFmt w:val="decimal"/>
      <w:lvlText w:val="%1."/>
      <w:lvlJc w:val="left"/>
      <w:pPr>
        <w:ind w:left="45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250B0"/>
    <w:multiLevelType w:val="hybridMultilevel"/>
    <w:tmpl w:val="810AE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BD6A98"/>
    <w:multiLevelType w:val="hybridMultilevel"/>
    <w:tmpl w:val="D006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43467"/>
    <w:multiLevelType w:val="hybridMultilevel"/>
    <w:tmpl w:val="FFF4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A11E6"/>
    <w:multiLevelType w:val="hybridMultilevel"/>
    <w:tmpl w:val="D344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265AB"/>
    <w:multiLevelType w:val="hybridMultilevel"/>
    <w:tmpl w:val="6AACAC72"/>
    <w:lvl w:ilvl="0" w:tplc="D18EC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E4151"/>
    <w:multiLevelType w:val="hybridMultilevel"/>
    <w:tmpl w:val="51328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5"/>
  </w:num>
  <w:num w:numId="4">
    <w:abstractNumId w:val="39"/>
  </w:num>
  <w:num w:numId="5">
    <w:abstractNumId w:val="20"/>
  </w:num>
  <w:num w:numId="6">
    <w:abstractNumId w:val="13"/>
  </w:num>
  <w:num w:numId="7">
    <w:abstractNumId w:val="21"/>
  </w:num>
  <w:num w:numId="8">
    <w:abstractNumId w:val="34"/>
  </w:num>
  <w:num w:numId="9">
    <w:abstractNumId w:val="17"/>
  </w:num>
  <w:num w:numId="10">
    <w:abstractNumId w:val="34"/>
    <w:lvlOverride w:ilvl="0">
      <w:startOverride w:val="1"/>
    </w:lvlOverride>
    <w:lvlOverride w:ilvl="1">
      <w:startOverride w:val="1"/>
    </w:lvlOverride>
  </w:num>
  <w:num w:numId="11">
    <w:abstractNumId w:val="28"/>
  </w:num>
  <w:num w:numId="12">
    <w:abstractNumId w:val="34"/>
    <w:lvlOverride w:ilvl="0">
      <w:startOverride w:val="1"/>
    </w:lvlOverride>
    <w:lvlOverride w:ilvl="1">
      <w:startOverride w:val="1"/>
    </w:lvlOverride>
  </w:num>
  <w:num w:numId="13">
    <w:abstractNumId w:val="8"/>
  </w:num>
  <w:num w:numId="14">
    <w:abstractNumId w:val="27"/>
  </w:num>
  <w:num w:numId="15">
    <w:abstractNumId w:val="34"/>
    <w:lvlOverride w:ilvl="0">
      <w:startOverride w:val="1"/>
    </w:lvlOverride>
    <w:lvlOverride w:ilvl="1">
      <w:startOverride w:val="1"/>
    </w:lvlOverride>
  </w:num>
  <w:num w:numId="16">
    <w:abstractNumId w:val="42"/>
  </w:num>
  <w:num w:numId="17">
    <w:abstractNumId w:val="3"/>
  </w:num>
  <w:num w:numId="18">
    <w:abstractNumId w:val="5"/>
  </w:num>
  <w:num w:numId="19">
    <w:abstractNumId w:val="4"/>
  </w:num>
  <w:num w:numId="20">
    <w:abstractNumId w:val="40"/>
  </w:num>
  <w:num w:numId="21">
    <w:abstractNumId w:val="12"/>
  </w:num>
  <w:num w:numId="22">
    <w:abstractNumId w:val="19"/>
  </w:num>
  <w:num w:numId="23">
    <w:abstractNumId w:val="2"/>
  </w:num>
  <w:num w:numId="24">
    <w:abstractNumId w:val="38"/>
  </w:num>
  <w:num w:numId="25">
    <w:abstractNumId w:val="7"/>
  </w:num>
  <w:num w:numId="26">
    <w:abstractNumId w:val="6"/>
  </w:num>
  <w:num w:numId="27">
    <w:abstractNumId w:val="16"/>
  </w:num>
  <w:num w:numId="28">
    <w:abstractNumId w:val="14"/>
  </w:num>
  <w:num w:numId="29">
    <w:abstractNumId w:val="10"/>
  </w:num>
  <w:num w:numId="30">
    <w:abstractNumId w:val="18"/>
  </w:num>
  <w:num w:numId="31">
    <w:abstractNumId w:val="23"/>
  </w:num>
  <w:num w:numId="32">
    <w:abstractNumId w:val="25"/>
  </w:num>
  <w:num w:numId="33">
    <w:abstractNumId w:val="43"/>
  </w:num>
  <w:num w:numId="34">
    <w:abstractNumId w:val="30"/>
  </w:num>
  <w:num w:numId="35">
    <w:abstractNumId w:val="44"/>
  </w:num>
  <w:num w:numId="36">
    <w:abstractNumId w:val="22"/>
  </w:num>
  <w:num w:numId="37">
    <w:abstractNumId w:val="37"/>
  </w:num>
  <w:num w:numId="38">
    <w:abstractNumId w:val="31"/>
  </w:num>
  <w:num w:numId="39">
    <w:abstractNumId w:val="32"/>
  </w:num>
  <w:num w:numId="40">
    <w:abstractNumId w:val="41"/>
  </w:num>
  <w:num w:numId="41">
    <w:abstractNumId w:val="36"/>
  </w:num>
  <w:num w:numId="42">
    <w:abstractNumId w:val="9"/>
  </w:num>
  <w:num w:numId="43">
    <w:abstractNumId w:val="33"/>
  </w:num>
  <w:num w:numId="44">
    <w:abstractNumId w:val="11"/>
  </w:num>
  <w:num w:numId="45">
    <w:abstractNumId w:val="35"/>
  </w:num>
  <w:num w:numId="46">
    <w:abstractNumId w:val="1"/>
  </w:num>
  <w:num w:numId="47">
    <w:abstractNumId w:val="29"/>
  </w:num>
  <w:num w:numId="48">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3B4"/>
    <w:rsid w:val="00012DAE"/>
    <w:rsid w:val="00014EB2"/>
    <w:rsid w:val="00014F76"/>
    <w:rsid w:val="000171FC"/>
    <w:rsid w:val="00020D78"/>
    <w:rsid w:val="000226F0"/>
    <w:rsid w:val="00025215"/>
    <w:rsid w:val="000252E2"/>
    <w:rsid w:val="00027A0F"/>
    <w:rsid w:val="00031BBA"/>
    <w:rsid w:val="0003343C"/>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16B"/>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06E5C"/>
    <w:rsid w:val="0011008F"/>
    <w:rsid w:val="00116579"/>
    <w:rsid w:val="001216E6"/>
    <w:rsid w:val="00124661"/>
    <w:rsid w:val="001247F4"/>
    <w:rsid w:val="00130A96"/>
    <w:rsid w:val="001314A1"/>
    <w:rsid w:val="00133C5C"/>
    <w:rsid w:val="00135933"/>
    <w:rsid w:val="00135E13"/>
    <w:rsid w:val="00136765"/>
    <w:rsid w:val="001372D7"/>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131B"/>
    <w:rsid w:val="00192420"/>
    <w:rsid w:val="00194B39"/>
    <w:rsid w:val="00194DB5"/>
    <w:rsid w:val="0019795E"/>
    <w:rsid w:val="001A0DE9"/>
    <w:rsid w:val="001A24C2"/>
    <w:rsid w:val="001A5210"/>
    <w:rsid w:val="001A69BB"/>
    <w:rsid w:val="001B1A51"/>
    <w:rsid w:val="001B1D00"/>
    <w:rsid w:val="001B2DDE"/>
    <w:rsid w:val="001B2EED"/>
    <w:rsid w:val="001B608E"/>
    <w:rsid w:val="001B7B20"/>
    <w:rsid w:val="001C0579"/>
    <w:rsid w:val="001C2240"/>
    <w:rsid w:val="001C2C61"/>
    <w:rsid w:val="001C53D7"/>
    <w:rsid w:val="001D0750"/>
    <w:rsid w:val="001D08BB"/>
    <w:rsid w:val="001D14E7"/>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EC7"/>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D173C"/>
    <w:rsid w:val="002D2976"/>
    <w:rsid w:val="002D34E6"/>
    <w:rsid w:val="002D3B4A"/>
    <w:rsid w:val="002D3D2E"/>
    <w:rsid w:val="002D4E3F"/>
    <w:rsid w:val="002D5870"/>
    <w:rsid w:val="002D5E6F"/>
    <w:rsid w:val="002D7C8B"/>
    <w:rsid w:val="002D7E71"/>
    <w:rsid w:val="002E14E7"/>
    <w:rsid w:val="002E17AA"/>
    <w:rsid w:val="002E2E02"/>
    <w:rsid w:val="002E5AC5"/>
    <w:rsid w:val="002E668E"/>
    <w:rsid w:val="002E6798"/>
    <w:rsid w:val="002F040E"/>
    <w:rsid w:val="002F6EEB"/>
    <w:rsid w:val="002F6FDA"/>
    <w:rsid w:val="00306AF6"/>
    <w:rsid w:val="00310733"/>
    <w:rsid w:val="00310AD5"/>
    <w:rsid w:val="00310DDB"/>
    <w:rsid w:val="00311691"/>
    <w:rsid w:val="003148AE"/>
    <w:rsid w:val="00315841"/>
    <w:rsid w:val="00315AA0"/>
    <w:rsid w:val="00317A2E"/>
    <w:rsid w:val="0032173B"/>
    <w:rsid w:val="00323856"/>
    <w:rsid w:val="0032458F"/>
    <w:rsid w:val="003261D3"/>
    <w:rsid w:val="00327922"/>
    <w:rsid w:val="0033007A"/>
    <w:rsid w:val="00330169"/>
    <w:rsid w:val="00331464"/>
    <w:rsid w:val="003318AE"/>
    <w:rsid w:val="00332BDA"/>
    <w:rsid w:val="00333C67"/>
    <w:rsid w:val="003348A7"/>
    <w:rsid w:val="00336432"/>
    <w:rsid w:val="003371DB"/>
    <w:rsid w:val="0033774D"/>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713"/>
    <w:rsid w:val="003769FD"/>
    <w:rsid w:val="00376D29"/>
    <w:rsid w:val="003808ED"/>
    <w:rsid w:val="003823C1"/>
    <w:rsid w:val="003835A3"/>
    <w:rsid w:val="00383781"/>
    <w:rsid w:val="00383F40"/>
    <w:rsid w:val="00384F06"/>
    <w:rsid w:val="0038671E"/>
    <w:rsid w:val="00390049"/>
    <w:rsid w:val="003900E5"/>
    <w:rsid w:val="003906AA"/>
    <w:rsid w:val="003912E4"/>
    <w:rsid w:val="00394880"/>
    <w:rsid w:val="003A0848"/>
    <w:rsid w:val="003A0A4C"/>
    <w:rsid w:val="003A1BCA"/>
    <w:rsid w:val="003A1BFA"/>
    <w:rsid w:val="003A25F2"/>
    <w:rsid w:val="003A2EB6"/>
    <w:rsid w:val="003A6521"/>
    <w:rsid w:val="003A6DD4"/>
    <w:rsid w:val="003A75D7"/>
    <w:rsid w:val="003A7F08"/>
    <w:rsid w:val="003B105F"/>
    <w:rsid w:val="003B5665"/>
    <w:rsid w:val="003B5E32"/>
    <w:rsid w:val="003C2212"/>
    <w:rsid w:val="003C2498"/>
    <w:rsid w:val="003C37AD"/>
    <w:rsid w:val="003C4341"/>
    <w:rsid w:val="003D088B"/>
    <w:rsid w:val="003D2087"/>
    <w:rsid w:val="003D2B36"/>
    <w:rsid w:val="003D3BF8"/>
    <w:rsid w:val="003D581F"/>
    <w:rsid w:val="003D7A56"/>
    <w:rsid w:val="003E1080"/>
    <w:rsid w:val="003E3142"/>
    <w:rsid w:val="003E464A"/>
    <w:rsid w:val="003E6F81"/>
    <w:rsid w:val="003E7B7B"/>
    <w:rsid w:val="003F24E7"/>
    <w:rsid w:val="003F39B1"/>
    <w:rsid w:val="003F7CD4"/>
    <w:rsid w:val="00400B8B"/>
    <w:rsid w:val="0040341C"/>
    <w:rsid w:val="00403AA2"/>
    <w:rsid w:val="004044AE"/>
    <w:rsid w:val="0040463C"/>
    <w:rsid w:val="00404643"/>
    <w:rsid w:val="0040584C"/>
    <w:rsid w:val="00405D32"/>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5E49"/>
    <w:rsid w:val="00436B4E"/>
    <w:rsid w:val="00437629"/>
    <w:rsid w:val="00441D39"/>
    <w:rsid w:val="00442C73"/>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A2AD9"/>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F8E"/>
    <w:rsid w:val="005618E6"/>
    <w:rsid w:val="00563C79"/>
    <w:rsid w:val="00564AB4"/>
    <w:rsid w:val="00566F51"/>
    <w:rsid w:val="0056702C"/>
    <w:rsid w:val="00567878"/>
    <w:rsid w:val="005705FF"/>
    <w:rsid w:val="00574FCF"/>
    <w:rsid w:val="00575130"/>
    <w:rsid w:val="00580DC6"/>
    <w:rsid w:val="005824C1"/>
    <w:rsid w:val="00583D9F"/>
    <w:rsid w:val="00584842"/>
    <w:rsid w:val="00585361"/>
    <w:rsid w:val="005855A8"/>
    <w:rsid w:val="00585CD2"/>
    <w:rsid w:val="005926E1"/>
    <w:rsid w:val="005932BF"/>
    <w:rsid w:val="00593802"/>
    <w:rsid w:val="00594BAC"/>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6E4A"/>
    <w:rsid w:val="00606F26"/>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0688"/>
    <w:rsid w:val="00656F8B"/>
    <w:rsid w:val="00657936"/>
    <w:rsid w:val="00661216"/>
    <w:rsid w:val="006615D4"/>
    <w:rsid w:val="00663355"/>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528F"/>
    <w:rsid w:val="006866CE"/>
    <w:rsid w:val="006869AB"/>
    <w:rsid w:val="00686E70"/>
    <w:rsid w:val="00687C77"/>
    <w:rsid w:val="00687E47"/>
    <w:rsid w:val="0069221C"/>
    <w:rsid w:val="0069531E"/>
    <w:rsid w:val="00695BD4"/>
    <w:rsid w:val="006962D0"/>
    <w:rsid w:val="00696759"/>
    <w:rsid w:val="006A2798"/>
    <w:rsid w:val="006A2E71"/>
    <w:rsid w:val="006A3E37"/>
    <w:rsid w:val="006A4B53"/>
    <w:rsid w:val="006B0470"/>
    <w:rsid w:val="006B47CB"/>
    <w:rsid w:val="006B6C9F"/>
    <w:rsid w:val="006C1258"/>
    <w:rsid w:val="006C6650"/>
    <w:rsid w:val="006C6A69"/>
    <w:rsid w:val="006D066F"/>
    <w:rsid w:val="006D116C"/>
    <w:rsid w:val="006D120A"/>
    <w:rsid w:val="006D1F3D"/>
    <w:rsid w:val="006D20F0"/>
    <w:rsid w:val="006D274C"/>
    <w:rsid w:val="006D2E88"/>
    <w:rsid w:val="006D3107"/>
    <w:rsid w:val="006D5612"/>
    <w:rsid w:val="006E06FA"/>
    <w:rsid w:val="006E0F74"/>
    <w:rsid w:val="006E2A35"/>
    <w:rsid w:val="006F01BC"/>
    <w:rsid w:val="006F2E79"/>
    <w:rsid w:val="006F78B8"/>
    <w:rsid w:val="00704F03"/>
    <w:rsid w:val="0070550A"/>
    <w:rsid w:val="00705BD4"/>
    <w:rsid w:val="00706559"/>
    <w:rsid w:val="00706C9B"/>
    <w:rsid w:val="00712107"/>
    <w:rsid w:val="00712194"/>
    <w:rsid w:val="0071443A"/>
    <w:rsid w:val="007147F7"/>
    <w:rsid w:val="00714C25"/>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52E"/>
    <w:rsid w:val="007B6D10"/>
    <w:rsid w:val="007B6D99"/>
    <w:rsid w:val="007B7A3B"/>
    <w:rsid w:val="007B7C8B"/>
    <w:rsid w:val="007C0AE8"/>
    <w:rsid w:val="007C1C49"/>
    <w:rsid w:val="007C32DA"/>
    <w:rsid w:val="007C35AB"/>
    <w:rsid w:val="007C3762"/>
    <w:rsid w:val="007C3A0A"/>
    <w:rsid w:val="007C3BD5"/>
    <w:rsid w:val="007C3CC2"/>
    <w:rsid w:val="007C413A"/>
    <w:rsid w:val="007C6F1A"/>
    <w:rsid w:val="007C7C6A"/>
    <w:rsid w:val="007D2395"/>
    <w:rsid w:val="007D489B"/>
    <w:rsid w:val="007E0A1D"/>
    <w:rsid w:val="007E36F4"/>
    <w:rsid w:val="007E4E42"/>
    <w:rsid w:val="007E7420"/>
    <w:rsid w:val="007E7437"/>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6398"/>
    <w:rsid w:val="0082668F"/>
    <w:rsid w:val="00827AC7"/>
    <w:rsid w:val="008325A5"/>
    <w:rsid w:val="008335D3"/>
    <w:rsid w:val="00834673"/>
    <w:rsid w:val="008346EB"/>
    <w:rsid w:val="00835DCF"/>
    <w:rsid w:val="008402DC"/>
    <w:rsid w:val="008411E1"/>
    <w:rsid w:val="00841C99"/>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1CE4"/>
    <w:rsid w:val="008A43EA"/>
    <w:rsid w:val="008A6864"/>
    <w:rsid w:val="008A744D"/>
    <w:rsid w:val="008A7CF8"/>
    <w:rsid w:val="008B0550"/>
    <w:rsid w:val="008B1123"/>
    <w:rsid w:val="008B4B78"/>
    <w:rsid w:val="008B50AA"/>
    <w:rsid w:val="008B75F4"/>
    <w:rsid w:val="008C1079"/>
    <w:rsid w:val="008C120D"/>
    <w:rsid w:val="008C21DC"/>
    <w:rsid w:val="008C268D"/>
    <w:rsid w:val="008C367C"/>
    <w:rsid w:val="008C59AD"/>
    <w:rsid w:val="008C70B9"/>
    <w:rsid w:val="008C77B5"/>
    <w:rsid w:val="008D052E"/>
    <w:rsid w:val="008D30E6"/>
    <w:rsid w:val="008D32AF"/>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181F"/>
    <w:rsid w:val="00911F9D"/>
    <w:rsid w:val="00912002"/>
    <w:rsid w:val="0091220F"/>
    <w:rsid w:val="009124D9"/>
    <w:rsid w:val="009126C6"/>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072E"/>
    <w:rsid w:val="009614E2"/>
    <w:rsid w:val="00964AC6"/>
    <w:rsid w:val="0096593B"/>
    <w:rsid w:val="00965C6A"/>
    <w:rsid w:val="00967EDF"/>
    <w:rsid w:val="00967F56"/>
    <w:rsid w:val="009734A2"/>
    <w:rsid w:val="00974C24"/>
    <w:rsid w:val="0097550B"/>
    <w:rsid w:val="00975680"/>
    <w:rsid w:val="00975B49"/>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5BB"/>
    <w:rsid w:val="009C3F98"/>
    <w:rsid w:val="009C499B"/>
    <w:rsid w:val="009C5723"/>
    <w:rsid w:val="009C62AA"/>
    <w:rsid w:val="009C75B0"/>
    <w:rsid w:val="009D4A52"/>
    <w:rsid w:val="009D6C23"/>
    <w:rsid w:val="009D736B"/>
    <w:rsid w:val="009E26D9"/>
    <w:rsid w:val="009E2BE3"/>
    <w:rsid w:val="009E2C0F"/>
    <w:rsid w:val="009E3151"/>
    <w:rsid w:val="009E355C"/>
    <w:rsid w:val="009E6181"/>
    <w:rsid w:val="009F022D"/>
    <w:rsid w:val="009F0D66"/>
    <w:rsid w:val="009F1C0B"/>
    <w:rsid w:val="009F3AC3"/>
    <w:rsid w:val="009F3BA3"/>
    <w:rsid w:val="009F4060"/>
    <w:rsid w:val="009F41A5"/>
    <w:rsid w:val="009F447C"/>
    <w:rsid w:val="009F4CA2"/>
    <w:rsid w:val="009F5D18"/>
    <w:rsid w:val="009F7D6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2DAB"/>
    <w:rsid w:val="00A64942"/>
    <w:rsid w:val="00A64E22"/>
    <w:rsid w:val="00A66521"/>
    <w:rsid w:val="00A67FC9"/>
    <w:rsid w:val="00A732A8"/>
    <w:rsid w:val="00A7334A"/>
    <w:rsid w:val="00A73A11"/>
    <w:rsid w:val="00A76D0C"/>
    <w:rsid w:val="00A77309"/>
    <w:rsid w:val="00A77458"/>
    <w:rsid w:val="00A80E84"/>
    <w:rsid w:val="00A83272"/>
    <w:rsid w:val="00A8394E"/>
    <w:rsid w:val="00A83A5D"/>
    <w:rsid w:val="00A93560"/>
    <w:rsid w:val="00A943D0"/>
    <w:rsid w:val="00A943ED"/>
    <w:rsid w:val="00A945D7"/>
    <w:rsid w:val="00A96C25"/>
    <w:rsid w:val="00A96EF6"/>
    <w:rsid w:val="00A973AE"/>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2D4B"/>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3604"/>
    <w:rsid w:val="00B05397"/>
    <w:rsid w:val="00B074B2"/>
    <w:rsid w:val="00B07AE8"/>
    <w:rsid w:val="00B14210"/>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C7A"/>
    <w:rsid w:val="00B85DEE"/>
    <w:rsid w:val="00B86972"/>
    <w:rsid w:val="00B9063A"/>
    <w:rsid w:val="00B912B9"/>
    <w:rsid w:val="00B91925"/>
    <w:rsid w:val="00B927A5"/>
    <w:rsid w:val="00B94A21"/>
    <w:rsid w:val="00B970DE"/>
    <w:rsid w:val="00BA0EC9"/>
    <w:rsid w:val="00BA1EF5"/>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853"/>
    <w:rsid w:val="00BE2F6D"/>
    <w:rsid w:val="00BE49C7"/>
    <w:rsid w:val="00BE65E7"/>
    <w:rsid w:val="00BF0163"/>
    <w:rsid w:val="00BF0D30"/>
    <w:rsid w:val="00BF3F09"/>
    <w:rsid w:val="00BF46FA"/>
    <w:rsid w:val="00BF5018"/>
    <w:rsid w:val="00BF6CC8"/>
    <w:rsid w:val="00BF6D48"/>
    <w:rsid w:val="00C004ED"/>
    <w:rsid w:val="00C00868"/>
    <w:rsid w:val="00C033D7"/>
    <w:rsid w:val="00C03A9D"/>
    <w:rsid w:val="00C04662"/>
    <w:rsid w:val="00C04A53"/>
    <w:rsid w:val="00C105D6"/>
    <w:rsid w:val="00C1329C"/>
    <w:rsid w:val="00C17AEB"/>
    <w:rsid w:val="00C20518"/>
    <w:rsid w:val="00C20F5A"/>
    <w:rsid w:val="00C23F97"/>
    <w:rsid w:val="00C250F6"/>
    <w:rsid w:val="00C27FE9"/>
    <w:rsid w:val="00C3144F"/>
    <w:rsid w:val="00C333D1"/>
    <w:rsid w:val="00C3363B"/>
    <w:rsid w:val="00C352B4"/>
    <w:rsid w:val="00C404EA"/>
    <w:rsid w:val="00C410A2"/>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54B54"/>
    <w:rsid w:val="00C6036A"/>
    <w:rsid w:val="00C61002"/>
    <w:rsid w:val="00C612B0"/>
    <w:rsid w:val="00C6176F"/>
    <w:rsid w:val="00C66213"/>
    <w:rsid w:val="00C70A89"/>
    <w:rsid w:val="00C70AEB"/>
    <w:rsid w:val="00C7108C"/>
    <w:rsid w:val="00C7190E"/>
    <w:rsid w:val="00C737AB"/>
    <w:rsid w:val="00C7393A"/>
    <w:rsid w:val="00C7798E"/>
    <w:rsid w:val="00C77A0B"/>
    <w:rsid w:val="00C81741"/>
    <w:rsid w:val="00C83389"/>
    <w:rsid w:val="00C8373E"/>
    <w:rsid w:val="00C83C89"/>
    <w:rsid w:val="00C86195"/>
    <w:rsid w:val="00C86904"/>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617B"/>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CF7878"/>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4C81"/>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A7E20"/>
    <w:rsid w:val="00DB229F"/>
    <w:rsid w:val="00DB2940"/>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4A32"/>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D13"/>
    <w:rsid w:val="00E24D14"/>
    <w:rsid w:val="00E25DA9"/>
    <w:rsid w:val="00E25F5B"/>
    <w:rsid w:val="00E350BB"/>
    <w:rsid w:val="00E40DF0"/>
    <w:rsid w:val="00E41B6E"/>
    <w:rsid w:val="00E41CDE"/>
    <w:rsid w:val="00E4502C"/>
    <w:rsid w:val="00E46D11"/>
    <w:rsid w:val="00E52B59"/>
    <w:rsid w:val="00E52F8A"/>
    <w:rsid w:val="00E53BC0"/>
    <w:rsid w:val="00E54539"/>
    <w:rsid w:val="00E55F22"/>
    <w:rsid w:val="00E568E9"/>
    <w:rsid w:val="00E60195"/>
    <w:rsid w:val="00E602EF"/>
    <w:rsid w:val="00E603A0"/>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0CFA"/>
    <w:rsid w:val="00EB3DC3"/>
    <w:rsid w:val="00EC1001"/>
    <w:rsid w:val="00EC1C92"/>
    <w:rsid w:val="00EC4BA3"/>
    <w:rsid w:val="00EC71E5"/>
    <w:rsid w:val="00ED0F30"/>
    <w:rsid w:val="00ED6223"/>
    <w:rsid w:val="00EE0067"/>
    <w:rsid w:val="00EE0EFA"/>
    <w:rsid w:val="00EE2D27"/>
    <w:rsid w:val="00EE3C67"/>
    <w:rsid w:val="00EE547B"/>
    <w:rsid w:val="00EF033A"/>
    <w:rsid w:val="00EF2699"/>
    <w:rsid w:val="00EF2CB0"/>
    <w:rsid w:val="00EF4118"/>
    <w:rsid w:val="00EF54FE"/>
    <w:rsid w:val="00EF73D7"/>
    <w:rsid w:val="00EF7D5F"/>
    <w:rsid w:val="00F033BB"/>
    <w:rsid w:val="00F0345A"/>
    <w:rsid w:val="00F068F4"/>
    <w:rsid w:val="00F10050"/>
    <w:rsid w:val="00F10FEF"/>
    <w:rsid w:val="00F1179C"/>
    <w:rsid w:val="00F1225A"/>
    <w:rsid w:val="00F12D7C"/>
    <w:rsid w:val="00F13BFF"/>
    <w:rsid w:val="00F13F29"/>
    <w:rsid w:val="00F15921"/>
    <w:rsid w:val="00F203AF"/>
    <w:rsid w:val="00F203F4"/>
    <w:rsid w:val="00F2378A"/>
    <w:rsid w:val="00F23D5D"/>
    <w:rsid w:val="00F245C2"/>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140C"/>
    <w:rsid w:val="00FC249A"/>
    <w:rsid w:val="00FC2DBD"/>
    <w:rsid w:val="00FC2FBF"/>
    <w:rsid w:val="00FC355A"/>
    <w:rsid w:val="00FC3D6C"/>
    <w:rsid w:val="00FC6AE2"/>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3A0A4C"/>
    <w:pPr>
      <w:keepNext/>
      <w:keepLines/>
      <w:pBdr>
        <w:bottom w:val="single" w:sz="4" w:space="1" w:color="auto"/>
      </w:pBdr>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4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1,Table/Figure Heading,List Paragraph (numbered (a)),Lapis Bulleted List,Dot pt,F5 List Paragraph,List Paragraph Char Char Char,Indicator Text,Numbered Para 1,Bullet 1,List Paragraph12,Bullet Points,MAIN CONTENT,List 100s,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List Paragraph1 Char,Table/Figure Heading Char,List Paragraph (numbered (a)) Char,Lapis Bulleted List Char,Dot pt Char,F5 List Paragraph Char,List Paragraph Char Char Char Char,Indicator Text Char,Numbered Para 1 Char,Bullet 1 Char"/>
    <w:basedOn w:val="DefaultParagraphFont"/>
    <w:link w:val="ListParagraph"/>
    <w:uiPriority w:val="34"/>
    <w:qFormat/>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numbering" w:customStyle="1" w:styleId="NoList1">
    <w:name w:val="No List1"/>
    <w:next w:val="NoList"/>
    <w:uiPriority w:val="99"/>
    <w:semiHidden/>
    <w:unhideWhenUsed/>
    <w:rsid w:val="008D32AF"/>
  </w:style>
  <w:style w:type="character" w:styleId="UnresolvedMention">
    <w:name w:val="Unresolved Mention"/>
    <w:basedOn w:val="DefaultParagraphFont"/>
    <w:uiPriority w:val="99"/>
    <w:semiHidden/>
    <w:unhideWhenUsed/>
    <w:rsid w:val="002D4E3F"/>
    <w:rPr>
      <w:color w:val="605E5C"/>
      <w:shd w:val="clear" w:color="auto" w:fill="E1DFDD"/>
    </w:rPr>
  </w:style>
  <w:style w:type="table" w:customStyle="1" w:styleId="TableGrid1">
    <w:name w:val="Table Grid1"/>
    <w:basedOn w:val="TableNormal"/>
    <w:next w:val="TableGrid"/>
    <w:uiPriority w:val="39"/>
    <w:rsid w:val="00C410A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006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0A89"/>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C70A89"/>
    <w:rPr>
      <w:rFonts w:ascii="Calibri" w:eastAsia="Malgun Gothic" w:hAnsi="Calibri"/>
      <w:color w:val="2E74B5"/>
      <w:sz w:val="22"/>
      <w:szCs w:val="22"/>
      <w:lang w:eastAsia="ja-JP"/>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color w:val="2E74B5"/>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color w:val="2E74B5"/>
      </w:rPr>
      <w:tblPr/>
      <w:tcPr>
        <w:tcBorders>
          <w:top w:val="single" w:sz="8" w:space="0" w:color="5B9BD5"/>
          <w:left w:val="nil"/>
          <w:bottom w:val="single" w:sz="8" w:space="0" w:color="5B9BD5"/>
          <w:right w:val="nil"/>
          <w:insideH w:val="nil"/>
          <w:insideV w:val="nil"/>
        </w:tcBorders>
      </w:tcPr>
    </w:tblStylePr>
    <w:tblStylePr w:type="firstCol">
      <w:rPr>
        <w:b/>
        <w:bCs/>
        <w:color w:val="2E74B5"/>
      </w:rPr>
    </w:tblStylePr>
    <w:tblStylePr w:type="lastCol">
      <w:rPr>
        <w:b/>
        <w:bCs/>
        <w:color w:val="2E74B5"/>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1">
    <w:name w:val="Light Shading Accent 1"/>
    <w:basedOn w:val="TableNormal"/>
    <w:semiHidden/>
    <w:unhideWhenUsed/>
    <w:rsid w:val="00C70A8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- 150k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b:Source>
    <b:Tag>GOR17</b:Tag>
    <b:SourceType>Report</b:SourceType>
    <b:Guid>{DE36B8CA-CDDB-4955-996F-D4967E97132D}</b:Guid>
    <b:Author>
      <b:Author>
        <b:Corporate>GOR</b:Corporate>
      </b:Author>
    </b:Author>
    <b:Title>7 Years Government Programme: National Strategy for Transformation (NST 1) 2017 – 2024 Final </b:Title>
    <b:Year>2017</b:Year>
    <b:City>Kigali</b:City>
    <b:RefOrder>3</b:RefOrder>
  </b:Source>
</b:Sources>
</file>

<file path=customXml/itemProps1.xml><?xml version="1.0" encoding="utf-8"?>
<ds:datastoreItem xmlns:ds="http://schemas.openxmlformats.org/officeDocument/2006/customXml" ds:itemID="{21673693-495F-4E04-A57F-E1D6723777E6}">
  <ds:schemaRefs>
    <ds:schemaRef ds:uri="http://schemas.microsoft.com/sharepoint/events"/>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17263DA4-6446-4363-A1BB-E2A5F3B4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293FB0-8904-4A4B-BBC6-B33744D35293}">
  <ds:schemaRefs>
    <ds:schemaRef ds:uri="office.server.policy"/>
  </ds:schemaRefs>
</ds:datastoreItem>
</file>

<file path=customXml/itemProps6.xml><?xml version="1.0" encoding="utf-8"?>
<ds:datastoreItem xmlns:ds="http://schemas.openxmlformats.org/officeDocument/2006/customXml" ds:itemID="{4CF8421D-EFE9-4FC4-A327-85E7C0BB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17156</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Request for Proposal (RFP) - 100k and above</vt:lpstr>
      <vt:lpstr>Section 1.  Letter of Invitation</vt:lpstr>
      <vt:lpstr/>
      <vt:lpstr>eTendering information:</vt:lpstr>
      <vt:lpstr/>
      <vt:lpstr/>
      <vt:lpstr>Video Guide on How to register in the UNDP eTendering system as a Bidder Profile</vt:lpstr>
      <vt:lpstr>Section 2. Instruction to Bidders</vt:lpstr>
      <vt:lpstr>Section 3. Bid Data Sheet</vt:lpstr>
      <vt:lpstr>Section 4. Evaluation Criteria</vt:lpstr>
      <vt:lpstr>Section 6: Returnable Bidding Forms / Checklist</vt:lpstr>
      <vt:lpstr>    Form A: Technical Proposal Submission Form</vt:lpstr>
      <vt:lpstr>    Form B: Bidder Information Form</vt:lpstr>
      <vt:lpstr>    </vt:lpstr>
      <vt:lpstr>    Form C: Joint Venture/Consortium/Association Information Form</vt:lpstr>
      <vt:lpstr>    </vt:lpstr>
      <vt:lpstr>    Form D: Qualification Form</vt:lpstr>
      <vt:lpstr>    Form E: Format of Technical Proposal </vt:lpstr>
      <vt:lpstr>    Form F: Financial Proposal Submission Form</vt:lpstr>
      <vt:lpstr>    Form G: Financial Proposal Form</vt:lpstr>
    </vt:vector>
  </TitlesOfParts>
  <Company>Microsoft</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Nadine Umuhire</cp:lastModifiedBy>
  <cp:revision>2</cp:revision>
  <cp:lastPrinted>2012-05-09T16:29:00Z</cp:lastPrinted>
  <dcterms:created xsi:type="dcterms:W3CDTF">2020-10-02T05:46:00Z</dcterms:created>
  <dcterms:modified xsi:type="dcterms:W3CDTF">2020-10-02T05:46:00Z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