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D807A" w14:textId="0B12229F" w:rsidR="00BE2A2B" w:rsidRPr="00CD44A7" w:rsidRDefault="00BE2A2B" w:rsidP="00BE2A2B">
      <w:pPr>
        <w:tabs>
          <w:tab w:val="left" w:pos="1410"/>
        </w:tabs>
        <w:spacing w:after="0" w:line="240" w:lineRule="auto"/>
        <w:jc w:val="center"/>
        <w:rPr>
          <w:rFonts w:eastAsia="Times New Roman" w:cstheme="minorHAnsi"/>
          <w:b/>
          <w:u w:val="single"/>
          <w:lang w:eastAsia="rw-RW"/>
        </w:rPr>
      </w:pPr>
      <w:r w:rsidRPr="00CD44A7">
        <w:rPr>
          <w:rFonts w:cstheme="minorHAnsi"/>
          <w:color w:val="002060"/>
        </w:rPr>
        <w:t xml:space="preserve">                                                       UNITED NATIONS DEVELOPMENT PROGRAMME         </w:t>
      </w:r>
      <w:r w:rsidRPr="00CD44A7">
        <w:rPr>
          <w:rFonts w:cstheme="minorHAnsi"/>
          <w:noProof/>
        </w:rPr>
        <w:drawing>
          <wp:inline distT="0" distB="0" distL="0" distR="0" wp14:anchorId="79E33F39" wp14:editId="1DFD6ED0">
            <wp:extent cx="481965" cy="957580"/>
            <wp:effectExtent l="0" t="0" r="0" b="0"/>
            <wp:docPr id="23" name="Image 23"/>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inline>
        </w:drawing>
      </w:r>
    </w:p>
    <w:p w14:paraId="6F37BA02" w14:textId="77777777" w:rsidR="00BE2A2B" w:rsidRPr="00CD44A7" w:rsidRDefault="00BE2A2B" w:rsidP="00425081">
      <w:pPr>
        <w:tabs>
          <w:tab w:val="left" w:pos="1410"/>
        </w:tabs>
        <w:spacing w:after="0" w:line="240" w:lineRule="auto"/>
        <w:jc w:val="center"/>
        <w:rPr>
          <w:rFonts w:eastAsia="Times New Roman" w:cstheme="minorHAnsi"/>
          <w:b/>
          <w:u w:val="single"/>
          <w:lang w:eastAsia="rw-RW"/>
        </w:rPr>
      </w:pPr>
    </w:p>
    <w:p w14:paraId="122B40E9" w14:textId="77777777" w:rsidR="00BE2A2B" w:rsidRPr="00CD44A7" w:rsidRDefault="00BE2A2B" w:rsidP="00BE2A2B">
      <w:pPr>
        <w:tabs>
          <w:tab w:val="left" w:pos="1410"/>
        </w:tabs>
        <w:spacing w:after="0" w:line="240" w:lineRule="auto"/>
        <w:rPr>
          <w:rFonts w:eastAsia="Times New Roman" w:cstheme="minorHAnsi"/>
          <w:b/>
          <w:u w:val="single"/>
          <w:lang w:eastAsia="rw-RW"/>
        </w:rPr>
      </w:pPr>
    </w:p>
    <w:p w14:paraId="1DCD9B7B" w14:textId="11AF6E68" w:rsidR="005005F8" w:rsidRPr="00CD44A7" w:rsidRDefault="005005F8" w:rsidP="00425081">
      <w:pPr>
        <w:tabs>
          <w:tab w:val="left" w:pos="1410"/>
        </w:tabs>
        <w:spacing w:after="0" w:line="240" w:lineRule="auto"/>
        <w:jc w:val="center"/>
        <w:rPr>
          <w:rFonts w:eastAsia="Times New Roman" w:cstheme="minorHAnsi"/>
          <w:b/>
          <w:u w:val="single"/>
          <w:lang w:eastAsia="rw-RW"/>
        </w:rPr>
      </w:pPr>
      <w:r w:rsidRPr="00CD44A7">
        <w:rPr>
          <w:rFonts w:eastAsia="Times New Roman" w:cstheme="minorHAnsi"/>
          <w:b/>
          <w:u w:val="single"/>
          <w:lang w:eastAsia="rw-RW"/>
        </w:rPr>
        <w:t xml:space="preserve">NOTICE DE SELECTION </w:t>
      </w:r>
      <w:r w:rsidR="00427939" w:rsidRPr="00CD44A7">
        <w:rPr>
          <w:rFonts w:eastAsia="Times New Roman" w:cstheme="minorHAnsi"/>
          <w:b/>
          <w:u w:val="single"/>
          <w:lang w:eastAsia="rw-RW"/>
        </w:rPr>
        <w:t xml:space="preserve">D’UN CONSULTANT </w:t>
      </w:r>
    </w:p>
    <w:p w14:paraId="73D27D25" w14:textId="77777777" w:rsidR="005005F8" w:rsidRPr="00CD44A7" w:rsidRDefault="005005F8" w:rsidP="005005F8">
      <w:pPr>
        <w:tabs>
          <w:tab w:val="left" w:pos="1410"/>
        </w:tabs>
        <w:spacing w:after="0" w:line="240" w:lineRule="auto"/>
        <w:jc w:val="both"/>
        <w:rPr>
          <w:rFonts w:eastAsia="Times New Roman" w:cstheme="minorHAnsi"/>
          <w:b/>
          <w:u w:val="single"/>
          <w:lang w:eastAsia="rw-RW"/>
        </w:rPr>
      </w:pPr>
    </w:p>
    <w:p w14:paraId="4A33D9B9" w14:textId="77777777" w:rsidR="005005F8" w:rsidRPr="00CD44A7" w:rsidRDefault="005005F8" w:rsidP="005005F8">
      <w:pPr>
        <w:jc w:val="both"/>
        <w:rPr>
          <w:rFonts w:cstheme="minorHAnsi"/>
        </w:rPr>
      </w:pPr>
      <w:r w:rsidRPr="00CD44A7">
        <w:rPr>
          <w:rFonts w:cstheme="minorHAnsi"/>
          <w:noProof/>
          <w:lang w:eastAsia="fr-FR"/>
        </w:rPr>
        <mc:AlternateContent>
          <mc:Choice Requires="wps">
            <w:drawing>
              <wp:anchor distT="4294967293" distB="4294967293" distL="114300" distR="114300" simplePos="0" relativeHeight="251661312" behindDoc="0" locked="0" layoutInCell="1" allowOverlap="1" wp14:anchorId="0F749D37" wp14:editId="07C00001">
                <wp:simplePos x="0" y="0"/>
                <wp:positionH relativeFrom="margin">
                  <wp:align>center</wp:align>
                </wp:positionH>
                <wp:positionV relativeFrom="paragraph">
                  <wp:posOffset>16123</wp:posOffset>
                </wp:positionV>
                <wp:extent cx="6638925" cy="0"/>
                <wp:effectExtent l="0" t="19050" r="47625" b="3810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5F6BEEB" id="_x0000_t32" coordsize="21600,21600" o:spt="32" o:oned="t" path="m,l21600,21600e" filled="f">
                <v:path arrowok="t" fillok="f" o:connecttype="none"/>
                <o:lock v:ext="edit" shapetype="t"/>
              </v:shapetype>
              <v:shape id="Connecteur droit avec flèche 1" o:spid="_x0000_s1026" type="#_x0000_t32" style="position:absolute;margin-left:0;margin-top:1.25pt;width:522.75pt;height:0;z-index:2516613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" strokecolor="blue" strokeweight="4.5pt">
                <w10:wrap anchorx="margin"/>
              </v:shape>
            </w:pict>
          </mc:Fallback>
        </mc:AlternateContent>
      </w:r>
    </w:p>
    <w:tbl>
      <w:tblPr>
        <w:tblStyle w:val="Grilledutableau"/>
        <w:tblW w:w="0" w:type="auto"/>
        <w:tblLook w:val="04A0" w:firstRow="1" w:lastRow="0" w:firstColumn="1" w:lastColumn="0" w:noHBand="0" w:noVBand="1"/>
      </w:tblPr>
      <w:tblGrid>
        <w:gridCol w:w="2547"/>
        <w:gridCol w:w="6470"/>
      </w:tblGrid>
      <w:tr w:rsidR="00F20E54" w:rsidRPr="00CD44A7" w14:paraId="1AD90089" w14:textId="77777777" w:rsidTr="00E017A3">
        <w:tc>
          <w:tcPr>
            <w:tcW w:w="2547" w:type="dxa"/>
            <w:tcBorders>
              <w:top w:val="single" w:sz="4" w:space="0" w:color="auto"/>
              <w:left w:val="single" w:sz="4" w:space="0" w:color="auto"/>
              <w:bottom w:val="single" w:sz="4" w:space="0" w:color="auto"/>
              <w:right w:val="single" w:sz="4" w:space="0" w:color="auto"/>
            </w:tcBorders>
            <w:hideMark/>
          </w:tcPr>
          <w:p w14:paraId="30BAC4DA" w14:textId="77777777" w:rsidR="00F20E54" w:rsidRPr="00CD44A7" w:rsidRDefault="00F20E54" w:rsidP="00E017A3">
            <w:pPr>
              <w:tabs>
                <w:tab w:val="left" w:pos="1410"/>
              </w:tabs>
              <w:jc w:val="both"/>
              <w:rPr>
                <w:rFonts w:eastAsia="Times New Roman" w:cstheme="minorHAnsi"/>
                <w:b/>
                <w:lang w:eastAsia="rw-RW"/>
              </w:rPr>
            </w:pPr>
            <w:r w:rsidRPr="00CD44A7">
              <w:rPr>
                <w:rFonts w:eastAsia="Times New Roman" w:cstheme="minorHAnsi"/>
                <w:b/>
                <w:lang w:eastAsia="rw-RW"/>
              </w:rPr>
              <w:t>PAYS</w:t>
            </w:r>
          </w:p>
        </w:tc>
        <w:tc>
          <w:tcPr>
            <w:tcW w:w="6470" w:type="dxa"/>
            <w:tcBorders>
              <w:top w:val="single" w:sz="4" w:space="0" w:color="auto"/>
              <w:left w:val="single" w:sz="4" w:space="0" w:color="auto"/>
              <w:bottom w:val="single" w:sz="4" w:space="0" w:color="auto"/>
              <w:right w:val="single" w:sz="4" w:space="0" w:color="auto"/>
            </w:tcBorders>
            <w:hideMark/>
          </w:tcPr>
          <w:p w14:paraId="081EA628" w14:textId="77777777" w:rsidR="00F20E54" w:rsidRPr="00CD44A7" w:rsidRDefault="00F20E54" w:rsidP="00E017A3">
            <w:pPr>
              <w:tabs>
                <w:tab w:val="left" w:pos="1410"/>
              </w:tabs>
              <w:jc w:val="both"/>
              <w:rPr>
                <w:rFonts w:eastAsia="Times New Roman" w:cstheme="minorHAnsi"/>
                <w:b/>
                <w:lang w:eastAsia="rw-RW"/>
              </w:rPr>
            </w:pPr>
            <w:r w:rsidRPr="00CD44A7">
              <w:rPr>
                <w:rFonts w:eastAsia="Times New Roman" w:cstheme="minorHAnsi"/>
                <w:b/>
                <w:lang w:eastAsia="rw-RW"/>
              </w:rPr>
              <w:t>TOGO</w:t>
            </w:r>
          </w:p>
        </w:tc>
      </w:tr>
      <w:tr w:rsidR="00F20E54" w:rsidRPr="00CD44A7" w14:paraId="1527FD10" w14:textId="77777777" w:rsidTr="00E017A3">
        <w:trPr>
          <w:trHeight w:val="1065"/>
        </w:trPr>
        <w:tc>
          <w:tcPr>
            <w:tcW w:w="2547" w:type="dxa"/>
            <w:tcBorders>
              <w:top w:val="single" w:sz="4" w:space="0" w:color="auto"/>
              <w:left w:val="single" w:sz="4" w:space="0" w:color="auto"/>
              <w:bottom w:val="single" w:sz="4" w:space="0" w:color="auto"/>
              <w:right w:val="single" w:sz="4" w:space="0" w:color="auto"/>
            </w:tcBorders>
            <w:hideMark/>
          </w:tcPr>
          <w:p w14:paraId="11F63D7F" w14:textId="77777777" w:rsidR="00F20E54" w:rsidRPr="00CD44A7" w:rsidRDefault="00F20E54" w:rsidP="00E017A3">
            <w:pPr>
              <w:tabs>
                <w:tab w:val="left" w:pos="1410"/>
              </w:tabs>
              <w:jc w:val="both"/>
              <w:rPr>
                <w:rFonts w:eastAsia="Times New Roman" w:cstheme="minorHAnsi"/>
                <w:b/>
                <w:lang w:eastAsia="rw-RW"/>
              </w:rPr>
            </w:pPr>
            <w:r w:rsidRPr="00CD44A7">
              <w:rPr>
                <w:rFonts w:eastAsia="Times New Roman" w:cstheme="minorHAnsi"/>
                <w:b/>
                <w:lang w:eastAsia="rw-RW"/>
              </w:rPr>
              <w:t>TITRE DU POSTE</w:t>
            </w:r>
            <w:r w:rsidRPr="00CD44A7">
              <w:rPr>
                <w:rFonts w:eastAsia="Times New Roman" w:cstheme="minorHAnsi"/>
                <w:lang w:eastAsia="rw-RW"/>
              </w:rPr>
              <w:t> </w:t>
            </w:r>
            <w:r w:rsidRPr="00CD44A7">
              <w:rPr>
                <w:rFonts w:eastAsia="Times New Roman" w:cstheme="minorHAnsi"/>
                <w:b/>
                <w:lang w:eastAsia="rw-RW"/>
              </w:rPr>
              <w:t>:</w:t>
            </w:r>
          </w:p>
        </w:tc>
        <w:tc>
          <w:tcPr>
            <w:tcW w:w="6470" w:type="dxa"/>
            <w:tcBorders>
              <w:top w:val="single" w:sz="4" w:space="0" w:color="auto"/>
              <w:left w:val="single" w:sz="4" w:space="0" w:color="auto"/>
              <w:bottom w:val="single" w:sz="4" w:space="0" w:color="auto"/>
              <w:right w:val="single" w:sz="4" w:space="0" w:color="auto"/>
            </w:tcBorders>
          </w:tcPr>
          <w:p w14:paraId="2EA1EDAE" w14:textId="3DBFEB2C" w:rsidR="00F20E54" w:rsidRPr="00CD44A7" w:rsidRDefault="00F20E54" w:rsidP="00E017A3">
            <w:pPr>
              <w:spacing w:after="222" w:line="256" w:lineRule="auto"/>
              <w:jc w:val="both"/>
              <w:rPr>
                <w:rFonts w:cstheme="minorHAnsi"/>
              </w:rPr>
            </w:pPr>
            <w:r w:rsidRPr="00CD44A7">
              <w:rPr>
                <w:rFonts w:cstheme="minorHAnsi"/>
              </w:rPr>
              <w:t xml:space="preserve"> </w:t>
            </w:r>
            <w:r w:rsidR="004A78B8" w:rsidRPr="00CD44A7">
              <w:rPr>
                <w:rFonts w:cstheme="minorHAnsi"/>
              </w:rPr>
              <w:t>Consultant</w:t>
            </w:r>
            <w:r w:rsidR="00531321" w:rsidRPr="00CD44A7">
              <w:rPr>
                <w:rFonts w:cstheme="minorHAnsi"/>
              </w:rPr>
              <w:t xml:space="preserve"> (e)</w:t>
            </w:r>
            <w:r w:rsidR="004A78B8" w:rsidRPr="00CD44A7">
              <w:rPr>
                <w:rFonts w:cstheme="minorHAnsi"/>
              </w:rPr>
              <w:t xml:space="preserve"> pour la réalisation de l’étude pour la mise en place d’une stratégie de simplification et de dématérialisation des procédures et formalités administratives</w:t>
            </w:r>
          </w:p>
        </w:tc>
      </w:tr>
      <w:tr w:rsidR="00F20E54" w:rsidRPr="00CD44A7" w14:paraId="11A0E986" w14:textId="77777777" w:rsidTr="00E017A3">
        <w:tc>
          <w:tcPr>
            <w:tcW w:w="2547" w:type="dxa"/>
            <w:tcBorders>
              <w:top w:val="single" w:sz="4" w:space="0" w:color="auto"/>
              <w:left w:val="single" w:sz="4" w:space="0" w:color="auto"/>
              <w:bottom w:val="single" w:sz="4" w:space="0" w:color="auto"/>
              <w:right w:val="single" w:sz="4" w:space="0" w:color="auto"/>
            </w:tcBorders>
            <w:hideMark/>
          </w:tcPr>
          <w:p w14:paraId="3A2401EA" w14:textId="77777777" w:rsidR="00F20E54" w:rsidRPr="00CD44A7" w:rsidRDefault="00F20E54" w:rsidP="00E017A3">
            <w:pPr>
              <w:tabs>
                <w:tab w:val="left" w:pos="1410"/>
              </w:tabs>
              <w:jc w:val="both"/>
              <w:rPr>
                <w:rFonts w:eastAsia="Times New Roman" w:cstheme="minorHAnsi"/>
                <w:b/>
                <w:lang w:eastAsia="rw-RW"/>
              </w:rPr>
            </w:pPr>
            <w:r w:rsidRPr="00CD44A7">
              <w:rPr>
                <w:rFonts w:eastAsia="Times New Roman" w:cstheme="minorHAnsi"/>
                <w:b/>
                <w:lang w:eastAsia="rw-RW"/>
              </w:rPr>
              <w:t>OBJET DE LA MISSION</w:t>
            </w:r>
          </w:p>
        </w:tc>
        <w:tc>
          <w:tcPr>
            <w:tcW w:w="6470" w:type="dxa"/>
            <w:tcBorders>
              <w:top w:val="single" w:sz="4" w:space="0" w:color="auto"/>
              <w:left w:val="single" w:sz="4" w:space="0" w:color="auto"/>
              <w:bottom w:val="single" w:sz="4" w:space="0" w:color="auto"/>
              <w:right w:val="single" w:sz="4" w:space="0" w:color="auto"/>
            </w:tcBorders>
            <w:hideMark/>
          </w:tcPr>
          <w:p w14:paraId="57DE92E6" w14:textId="6A153328" w:rsidR="00F20E54" w:rsidRPr="00CD44A7" w:rsidRDefault="004A78B8" w:rsidP="00E017A3">
            <w:pPr>
              <w:tabs>
                <w:tab w:val="left" w:pos="1410"/>
              </w:tabs>
              <w:spacing w:after="160" w:line="259" w:lineRule="auto"/>
              <w:jc w:val="both"/>
              <w:rPr>
                <w:rFonts w:eastAsia="Times New Roman" w:cstheme="minorHAnsi"/>
                <w:lang w:eastAsia="rw-RW"/>
              </w:rPr>
            </w:pPr>
            <w:r w:rsidRPr="00CD44A7">
              <w:rPr>
                <w:rFonts w:eastAsia="Calibri" w:cstheme="minorHAnsi"/>
                <w:bCs/>
              </w:rPr>
              <w:t>Elaborer une stratégie de simplification et de dématérialisation des procédures et formalités administratives</w:t>
            </w:r>
          </w:p>
          <w:p w14:paraId="126A4334" w14:textId="1CC8A13E" w:rsidR="004A78B8" w:rsidRPr="00CD44A7" w:rsidRDefault="004A78B8" w:rsidP="004A78B8">
            <w:pPr>
              <w:rPr>
                <w:rFonts w:eastAsia="Times New Roman" w:cstheme="minorHAnsi"/>
                <w:lang w:eastAsia="rw-RW"/>
              </w:rPr>
            </w:pPr>
          </w:p>
        </w:tc>
      </w:tr>
      <w:tr w:rsidR="00F20E54" w:rsidRPr="00CD44A7" w14:paraId="10AD1CFC" w14:textId="77777777" w:rsidTr="00E017A3">
        <w:tc>
          <w:tcPr>
            <w:tcW w:w="2547" w:type="dxa"/>
            <w:tcBorders>
              <w:top w:val="single" w:sz="4" w:space="0" w:color="auto"/>
              <w:left w:val="single" w:sz="4" w:space="0" w:color="auto"/>
              <w:bottom w:val="single" w:sz="4" w:space="0" w:color="auto"/>
              <w:right w:val="single" w:sz="4" w:space="0" w:color="auto"/>
            </w:tcBorders>
            <w:hideMark/>
          </w:tcPr>
          <w:p w14:paraId="652B8608" w14:textId="77777777" w:rsidR="00F20E54" w:rsidRPr="00CD44A7" w:rsidRDefault="00F20E54" w:rsidP="00E017A3">
            <w:pPr>
              <w:tabs>
                <w:tab w:val="left" w:pos="1410"/>
              </w:tabs>
              <w:jc w:val="both"/>
              <w:rPr>
                <w:rFonts w:eastAsia="Times New Roman" w:cstheme="minorHAnsi"/>
                <w:b/>
                <w:lang w:eastAsia="rw-RW"/>
              </w:rPr>
            </w:pPr>
            <w:r w:rsidRPr="00CD44A7">
              <w:rPr>
                <w:rFonts w:eastAsia="Times New Roman" w:cstheme="minorHAnsi"/>
                <w:b/>
                <w:lang w:eastAsia="rw-RW"/>
              </w:rPr>
              <w:t>Durée :</w:t>
            </w:r>
          </w:p>
        </w:tc>
        <w:tc>
          <w:tcPr>
            <w:tcW w:w="6470" w:type="dxa"/>
            <w:tcBorders>
              <w:top w:val="single" w:sz="4" w:space="0" w:color="auto"/>
              <w:left w:val="single" w:sz="4" w:space="0" w:color="auto"/>
              <w:bottom w:val="single" w:sz="4" w:space="0" w:color="auto"/>
              <w:right w:val="single" w:sz="4" w:space="0" w:color="auto"/>
            </w:tcBorders>
            <w:hideMark/>
          </w:tcPr>
          <w:p w14:paraId="51C1BE44" w14:textId="7279CD0B" w:rsidR="00F20E54" w:rsidRPr="00CD44A7" w:rsidRDefault="00F20E54" w:rsidP="00E017A3">
            <w:pPr>
              <w:tabs>
                <w:tab w:val="left" w:pos="1410"/>
              </w:tabs>
              <w:jc w:val="both"/>
              <w:rPr>
                <w:rFonts w:eastAsia="Times New Roman" w:cstheme="minorHAnsi"/>
                <w:b/>
                <w:lang w:eastAsia="rw-RW"/>
              </w:rPr>
            </w:pPr>
            <w:r w:rsidRPr="00CD44A7">
              <w:rPr>
                <w:rFonts w:eastAsia="Times New Roman" w:cstheme="minorHAnsi"/>
                <w:b/>
                <w:lang w:eastAsia="rw-RW"/>
              </w:rPr>
              <w:t>3</w:t>
            </w:r>
            <w:r w:rsidR="004A78B8" w:rsidRPr="00CD44A7">
              <w:rPr>
                <w:rFonts w:eastAsia="Times New Roman" w:cstheme="minorHAnsi"/>
                <w:b/>
                <w:lang w:eastAsia="rw-RW"/>
              </w:rPr>
              <w:t>0 jours</w:t>
            </w:r>
          </w:p>
        </w:tc>
      </w:tr>
      <w:tr w:rsidR="00F20E54" w:rsidRPr="00CD44A7" w14:paraId="288827FA" w14:textId="77777777" w:rsidTr="00E017A3">
        <w:tc>
          <w:tcPr>
            <w:tcW w:w="2547" w:type="dxa"/>
            <w:tcBorders>
              <w:top w:val="single" w:sz="4" w:space="0" w:color="auto"/>
              <w:left w:val="single" w:sz="4" w:space="0" w:color="auto"/>
              <w:bottom w:val="single" w:sz="4" w:space="0" w:color="auto"/>
              <w:right w:val="single" w:sz="4" w:space="0" w:color="auto"/>
            </w:tcBorders>
            <w:hideMark/>
          </w:tcPr>
          <w:p w14:paraId="5C3DA0B3" w14:textId="77777777" w:rsidR="00F20E54" w:rsidRPr="00CD44A7" w:rsidRDefault="00F20E54" w:rsidP="00E017A3">
            <w:pPr>
              <w:tabs>
                <w:tab w:val="left" w:pos="1410"/>
              </w:tabs>
              <w:jc w:val="both"/>
              <w:rPr>
                <w:rFonts w:eastAsia="Times New Roman" w:cstheme="minorHAnsi"/>
                <w:b/>
                <w:lang w:eastAsia="rw-RW"/>
              </w:rPr>
            </w:pPr>
            <w:r w:rsidRPr="00CD44A7">
              <w:rPr>
                <w:rFonts w:eastAsia="Times New Roman" w:cstheme="minorHAnsi"/>
                <w:b/>
                <w:lang w:eastAsia="rw-RW"/>
              </w:rPr>
              <w:t xml:space="preserve">Date estimée de début du contrat : </w:t>
            </w:r>
          </w:p>
        </w:tc>
        <w:tc>
          <w:tcPr>
            <w:tcW w:w="6470" w:type="dxa"/>
            <w:tcBorders>
              <w:top w:val="single" w:sz="4" w:space="0" w:color="auto"/>
              <w:left w:val="single" w:sz="4" w:space="0" w:color="auto"/>
              <w:bottom w:val="single" w:sz="4" w:space="0" w:color="auto"/>
              <w:right w:val="single" w:sz="4" w:space="0" w:color="auto"/>
            </w:tcBorders>
            <w:hideMark/>
          </w:tcPr>
          <w:p w14:paraId="434AD2DC" w14:textId="0F1BB46A" w:rsidR="00F20E54" w:rsidRPr="00CD44A7" w:rsidRDefault="009F4C02" w:rsidP="00E017A3">
            <w:pPr>
              <w:tabs>
                <w:tab w:val="left" w:pos="1410"/>
              </w:tabs>
              <w:jc w:val="both"/>
              <w:rPr>
                <w:rFonts w:eastAsia="Times New Roman" w:cstheme="minorHAnsi"/>
                <w:b/>
                <w:lang w:eastAsia="rw-RW"/>
              </w:rPr>
            </w:pPr>
            <w:r w:rsidRPr="00CD44A7">
              <w:rPr>
                <w:rFonts w:eastAsia="Times New Roman" w:cstheme="minorHAnsi"/>
                <w:b/>
                <w:lang w:eastAsia="rw-RW"/>
              </w:rPr>
              <w:t>Novembre 2020</w:t>
            </w:r>
          </w:p>
        </w:tc>
      </w:tr>
    </w:tbl>
    <w:p w14:paraId="4F17A72B" w14:textId="77777777" w:rsidR="005005F8" w:rsidRPr="00CD44A7" w:rsidRDefault="005005F8" w:rsidP="005005F8">
      <w:pPr>
        <w:spacing w:after="0"/>
        <w:ind w:left="-142" w:right="-851"/>
        <w:jc w:val="both"/>
        <w:rPr>
          <w:rFonts w:eastAsia="Times New Roman" w:cstheme="minorHAnsi"/>
          <w:lang w:eastAsia="rw-RW"/>
        </w:rPr>
      </w:pPr>
    </w:p>
    <w:p w14:paraId="79648469" w14:textId="77777777" w:rsidR="005005F8" w:rsidRPr="00CD44A7" w:rsidRDefault="005005F8" w:rsidP="005005F8">
      <w:pPr>
        <w:spacing w:after="120" w:line="240" w:lineRule="auto"/>
        <w:jc w:val="both"/>
        <w:rPr>
          <w:rFonts w:eastAsia="Times New Roman" w:cstheme="minorHAnsi"/>
          <w:lang w:eastAsia="rw-RW"/>
        </w:rPr>
      </w:pPr>
      <w:r w:rsidRPr="00CD44A7">
        <w:rPr>
          <w:rFonts w:cstheme="minorHAnsi"/>
          <w:noProof/>
          <w:lang w:eastAsia="fr-FR"/>
        </w:rPr>
        <mc:AlternateContent>
          <mc:Choice Requires="wps">
            <w:drawing>
              <wp:anchor distT="4294967293" distB="4294967293" distL="114300" distR="114300" simplePos="0" relativeHeight="251660288" behindDoc="0" locked="0" layoutInCell="1" allowOverlap="1" wp14:anchorId="6BCCE29A" wp14:editId="2E1E2FA6">
                <wp:simplePos x="0" y="0"/>
                <wp:positionH relativeFrom="column">
                  <wp:posOffset>-509684</wp:posOffset>
                </wp:positionH>
                <wp:positionV relativeFrom="paragraph">
                  <wp:posOffset>227745</wp:posOffset>
                </wp:positionV>
                <wp:extent cx="6638925" cy="0"/>
                <wp:effectExtent l="0" t="19050" r="476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6B249A7" id="Connecteur droit avec flèche 2" o:spid="_x0000_s1026" type="#_x0000_t32" style="position:absolute;margin-left:-40.15pt;margin-top:17.95pt;width:522.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" strokecolor="blue" strokeweight="4.5pt"/>
            </w:pict>
          </mc:Fallback>
        </mc:AlternateContent>
      </w:r>
    </w:p>
    <w:p w14:paraId="2038BB70" w14:textId="77777777" w:rsidR="005005F8" w:rsidRPr="00CD44A7" w:rsidRDefault="005005F8" w:rsidP="005005F8">
      <w:pPr>
        <w:spacing w:after="222" w:line="256" w:lineRule="auto"/>
        <w:jc w:val="both"/>
        <w:rPr>
          <w:rFonts w:cstheme="minorHAnsi"/>
        </w:rPr>
      </w:pPr>
    </w:p>
    <w:p w14:paraId="3C8E5676" w14:textId="77777777" w:rsidR="00BB10C1" w:rsidRPr="00CD44A7" w:rsidRDefault="00BB10C1" w:rsidP="00BB10C1">
      <w:pPr>
        <w:pStyle w:val="Paragraphedeliste"/>
        <w:numPr>
          <w:ilvl w:val="0"/>
          <w:numId w:val="23"/>
        </w:numPr>
        <w:jc w:val="both"/>
        <w:rPr>
          <w:rFonts w:asciiTheme="minorHAnsi" w:hAnsiTheme="minorHAnsi" w:cstheme="minorHAnsi"/>
          <w:b/>
        </w:rPr>
      </w:pPr>
      <w:bookmarkStart w:id="0" w:name="_Hlk526332488"/>
      <w:r w:rsidRPr="00CD44A7">
        <w:rPr>
          <w:rFonts w:asciiTheme="minorHAnsi" w:hAnsiTheme="minorHAnsi" w:cstheme="minorHAnsi"/>
          <w:b/>
        </w:rPr>
        <w:t>CONTEXTE DU PROJET</w:t>
      </w:r>
    </w:p>
    <w:p w14:paraId="3B97CA61" w14:textId="386C2DE0" w:rsidR="00BB10C1" w:rsidRPr="00CD44A7" w:rsidRDefault="00BB10C1" w:rsidP="00BB10C1">
      <w:pPr>
        <w:spacing w:after="0"/>
        <w:jc w:val="both"/>
        <w:rPr>
          <w:rFonts w:eastAsia="Times New Roman" w:cstheme="minorHAnsi"/>
          <w:iCs/>
        </w:rPr>
      </w:pPr>
      <w:r w:rsidRPr="00CD44A7">
        <w:rPr>
          <w:rFonts w:eastAsia="Times New Roman" w:cstheme="minorHAnsi"/>
          <w:iCs/>
        </w:rPr>
        <w:t xml:space="preserve">L’exigence d’une administration publique compétente, efficace et capable de conduire la nouvelle dynamique déclenchée par le Plan </w:t>
      </w:r>
      <w:r w:rsidR="00807449" w:rsidRPr="00CD44A7">
        <w:rPr>
          <w:rFonts w:eastAsia="Times New Roman" w:cstheme="minorHAnsi"/>
          <w:iCs/>
        </w:rPr>
        <w:t>N</w:t>
      </w:r>
      <w:r w:rsidRPr="00CD44A7">
        <w:rPr>
          <w:rFonts w:eastAsia="Times New Roman" w:cstheme="minorHAnsi"/>
          <w:iCs/>
        </w:rPr>
        <w:t xml:space="preserve">ational de </w:t>
      </w:r>
      <w:r w:rsidR="00807449" w:rsidRPr="00CD44A7">
        <w:rPr>
          <w:rFonts w:eastAsia="Times New Roman" w:cstheme="minorHAnsi"/>
          <w:iCs/>
        </w:rPr>
        <w:t>D</w:t>
      </w:r>
      <w:r w:rsidRPr="00CD44A7">
        <w:rPr>
          <w:rFonts w:eastAsia="Times New Roman" w:cstheme="minorHAnsi"/>
          <w:iCs/>
        </w:rPr>
        <w:t xml:space="preserve">éveloppement (PND) rime avec la correction des dysfonctionnements relevés depuis les États Généraux de 2006, </w:t>
      </w:r>
      <w:r w:rsidR="004A78B8" w:rsidRPr="00CD44A7">
        <w:rPr>
          <w:rFonts w:eastAsia="Times New Roman" w:cstheme="minorHAnsi"/>
          <w:iCs/>
        </w:rPr>
        <w:t>dysfonctionnements persistants</w:t>
      </w:r>
      <w:r w:rsidRPr="00CD44A7">
        <w:rPr>
          <w:rFonts w:eastAsia="Times New Roman" w:cstheme="minorHAnsi"/>
          <w:iCs/>
        </w:rPr>
        <w:t xml:space="preserve"> malgré les efforts consentis par le gouvernement dans le cadre de la réforme de l’administration initié entre 2009 et 2014. </w:t>
      </w:r>
    </w:p>
    <w:p w14:paraId="493BB917" w14:textId="77777777" w:rsidR="00BB10C1" w:rsidRPr="00CD44A7" w:rsidRDefault="00BB10C1" w:rsidP="00BB10C1">
      <w:pPr>
        <w:spacing w:after="0"/>
        <w:jc w:val="both"/>
        <w:rPr>
          <w:rFonts w:eastAsia="Times New Roman" w:cstheme="minorHAnsi"/>
          <w:bCs/>
          <w:lang w:eastAsia="fr-FR"/>
        </w:rPr>
      </w:pPr>
    </w:p>
    <w:p w14:paraId="133876A2" w14:textId="77777777" w:rsidR="00BB10C1" w:rsidRPr="00CD44A7" w:rsidRDefault="00BB10C1" w:rsidP="00BB10C1">
      <w:pPr>
        <w:spacing w:after="0"/>
        <w:jc w:val="both"/>
        <w:rPr>
          <w:rFonts w:eastAsia="Times New Roman" w:cstheme="minorHAnsi"/>
          <w:bCs/>
          <w:lang w:eastAsia="fr-FR"/>
        </w:rPr>
      </w:pPr>
      <w:r w:rsidRPr="00CD44A7">
        <w:rPr>
          <w:rFonts w:eastAsia="Times New Roman" w:cstheme="minorHAnsi"/>
          <w:iCs/>
        </w:rPr>
        <w:t>Une étude sur l’état du service public au Togo</w:t>
      </w:r>
      <w:r w:rsidRPr="00CD44A7">
        <w:rPr>
          <w:rFonts w:eastAsia="Times New Roman" w:cstheme="minorHAnsi"/>
          <w:iCs/>
          <w:vertAlign w:val="superscript"/>
        </w:rPr>
        <w:footnoteReference w:id="1"/>
      </w:r>
      <w:r w:rsidRPr="00CD44A7">
        <w:rPr>
          <w:rFonts w:eastAsia="Times New Roman" w:cstheme="minorHAnsi"/>
          <w:iCs/>
        </w:rPr>
        <w:t xml:space="preserve">, en juin 2015, a révélé que le taux de satisfaction des usagers du service public est situé entre 30 et 40%. Ce faible taux s’explique par diverses raisons notamment la lenteur et la lourdeur dans les prestations de service public </w:t>
      </w:r>
      <w:r w:rsidRPr="00CD44A7">
        <w:rPr>
          <w:rFonts w:eastAsia="Times New Roman" w:cstheme="minorHAnsi"/>
          <w:bCs/>
          <w:lang w:eastAsia="fr-FR"/>
        </w:rPr>
        <w:t>malgré les initiatives du Comité pour la Simplification des Procédures et Formalités Administratives (CSPFA) institué par le décret n° 2012-268/PR du 20 décembre 2012.</w:t>
      </w:r>
    </w:p>
    <w:p w14:paraId="782BDF11" w14:textId="77777777" w:rsidR="00BB10C1" w:rsidRPr="00CD44A7" w:rsidRDefault="00BB10C1" w:rsidP="00BB10C1">
      <w:pPr>
        <w:spacing w:before="60" w:after="120"/>
        <w:jc w:val="both"/>
        <w:rPr>
          <w:rFonts w:eastAsia="Times New Roman" w:cstheme="minorHAnsi"/>
          <w:iCs/>
        </w:rPr>
      </w:pPr>
      <w:r w:rsidRPr="00CD44A7">
        <w:rPr>
          <w:rFonts w:eastAsia="Times New Roman" w:cstheme="minorHAnsi"/>
          <w:iCs/>
        </w:rPr>
        <w:t xml:space="preserve">Il est indéniable qu’une administration réformée et performante, où la transparence, la responsabilité et la redevabilité sont au cœur de l’action publique, peut permettre une meilleure atteinte des objectifs du PND, inverser la courbe de la corruption et par ricochet augmenter la satisfaction des usagers des services publics. </w:t>
      </w:r>
    </w:p>
    <w:p w14:paraId="4619948C" w14:textId="111AEE54" w:rsidR="00BB10C1" w:rsidRPr="00CD44A7" w:rsidRDefault="00BB10C1" w:rsidP="00BB10C1">
      <w:pPr>
        <w:spacing w:after="0"/>
        <w:jc w:val="both"/>
        <w:rPr>
          <w:rFonts w:eastAsia="Times New Roman" w:cstheme="minorHAnsi"/>
          <w:bCs/>
          <w:lang w:eastAsia="fr-FR"/>
        </w:rPr>
      </w:pPr>
      <w:r w:rsidRPr="00CD44A7">
        <w:rPr>
          <w:rFonts w:eastAsia="Times New Roman" w:cstheme="minorHAnsi"/>
          <w:bCs/>
          <w:lang w:eastAsia="fr-FR"/>
        </w:rPr>
        <w:t>En conséquence, il apparait impérieux d’adapter notre administration aux besoins nouveaux des usagers du service public. Pour ce faire, il y a lieu de mettre des actions tendant à rendre souple</w:t>
      </w:r>
      <w:r w:rsidR="00807449" w:rsidRPr="00CD44A7">
        <w:rPr>
          <w:rFonts w:eastAsia="Times New Roman" w:cstheme="minorHAnsi"/>
          <w:bCs/>
          <w:lang w:eastAsia="fr-FR"/>
        </w:rPr>
        <w:t>s</w:t>
      </w:r>
      <w:r w:rsidRPr="00CD44A7">
        <w:rPr>
          <w:rFonts w:eastAsia="Times New Roman" w:cstheme="minorHAnsi"/>
          <w:bCs/>
          <w:lang w:eastAsia="fr-FR"/>
        </w:rPr>
        <w:t xml:space="preserve"> les formalités et procédures administratives. </w:t>
      </w:r>
    </w:p>
    <w:p w14:paraId="5E64A4FC" w14:textId="77777777" w:rsidR="00BB10C1" w:rsidRPr="00CD44A7" w:rsidRDefault="00BB10C1" w:rsidP="00BB10C1">
      <w:pPr>
        <w:spacing w:before="240" w:after="0"/>
        <w:jc w:val="both"/>
        <w:rPr>
          <w:rFonts w:eastAsia="Times New Roman" w:cstheme="minorHAnsi"/>
          <w:bCs/>
          <w:lang w:eastAsia="fr-FR"/>
        </w:rPr>
      </w:pPr>
      <w:r w:rsidRPr="00CD44A7">
        <w:rPr>
          <w:rFonts w:eastAsia="Times New Roman" w:cstheme="minorHAnsi"/>
          <w:bCs/>
          <w:lang w:eastAsia="fr-FR"/>
        </w:rPr>
        <w:lastRenderedPageBreak/>
        <w:t xml:space="preserve">La simplification des formalités et des procédures administratives consiste d’une part en une série de mesures pragmatiques et concrètes destinées à faciliter les relations entre l’administration et ses usagers. D’autre part, il s’agit d’harmoniser les modalités et les délais des procédures administratives et surtout le développement de l’administration électronique.  </w:t>
      </w:r>
    </w:p>
    <w:p w14:paraId="561A477D" w14:textId="77777777" w:rsidR="00BB10C1" w:rsidRPr="00CD44A7" w:rsidRDefault="00BB10C1" w:rsidP="00BB10C1">
      <w:pPr>
        <w:spacing w:before="240"/>
        <w:jc w:val="both"/>
        <w:rPr>
          <w:rFonts w:eastAsia="Times New Roman" w:cstheme="minorHAnsi"/>
          <w:bCs/>
          <w:lang w:eastAsia="fr-FR"/>
        </w:rPr>
      </w:pPr>
      <w:r w:rsidRPr="00CD44A7">
        <w:rPr>
          <w:rFonts w:eastAsia="Times New Roman" w:cstheme="minorHAnsi"/>
          <w:bCs/>
          <w:lang w:eastAsia="fr-FR"/>
        </w:rPr>
        <w:t>Dans ce contexte, un(e) consultant(e) national(e) sera recruté(e) en vue d’élaborer une stratégie de simplification et de dématérialisation des procédures et formalités administratives.</w:t>
      </w:r>
    </w:p>
    <w:p w14:paraId="49356E7C" w14:textId="167A3123" w:rsidR="00BB10C1" w:rsidRPr="00CD44A7" w:rsidRDefault="00BB10C1" w:rsidP="00BB10C1">
      <w:pPr>
        <w:pStyle w:val="Paragraphedeliste"/>
        <w:numPr>
          <w:ilvl w:val="0"/>
          <w:numId w:val="23"/>
        </w:numPr>
        <w:spacing w:after="160"/>
        <w:jc w:val="both"/>
        <w:rPr>
          <w:rFonts w:asciiTheme="minorHAnsi" w:eastAsia="Calibri" w:hAnsiTheme="minorHAnsi" w:cstheme="minorHAnsi"/>
          <w:b/>
        </w:rPr>
      </w:pPr>
      <w:r w:rsidRPr="00CD44A7">
        <w:rPr>
          <w:rFonts w:asciiTheme="minorHAnsi" w:eastAsia="Calibri" w:hAnsiTheme="minorHAnsi" w:cstheme="minorHAnsi"/>
          <w:b/>
        </w:rPr>
        <w:t>OBJECTIFS</w:t>
      </w:r>
      <w:r w:rsidR="00203660" w:rsidRPr="00CD44A7">
        <w:rPr>
          <w:rFonts w:asciiTheme="minorHAnsi" w:eastAsia="Calibri" w:hAnsiTheme="minorHAnsi" w:cstheme="minorHAnsi"/>
          <w:b/>
        </w:rPr>
        <w:t xml:space="preserve"> DE LA MISSION</w:t>
      </w:r>
    </w:p>
    <w:p w14:paraId="3ECDA360" w14:textId="2C55A99D" w:rsidR="00BB10C1" w:rsidRPr="00CD44A7" w:rsidRDefault="00BB10C1" w:rsidP="00BB10C1">
      <w:pPr>
        <w:jc w:val="both"/>
        <w:rPr>
          <w:rFonts w:eastAsia="Calibri" w:cstheme="minorHAnsi"/>
          <w:bCs/>
        </w:rPr>
      </w:pPr>
      <w:r w:rsidRPr="00CD44A7">
        <w:rPr>
          <w:rFonts w:eastAsia="Calibri" w:cstheme="minorHAnsi"/>
        </w:rPr>
        <w:t xml:space="preserve">L’objectif principal de la consultation est </w:t>
      </w:r>
      <w:r w:rsidRPr="00CD44A7">
        <w:rPr>
          <w:rFonts w:eastAsia="Calibri" w:cstheme="minorHAnsi"/>
          <w:bCs/>
        </w:rPr>
        <w:t>d’élaborer une stratégie de simplification et de dématérialisation des procédures et formalités administratives.</w:t>
      </w:r>
    </w:p>
    <w:p w14:paraId="72017B0E" w14:textId="77777777" w:rsidR="00BB10C1" w:rsidRPr="00CD44A7" w:rsidRDefault="00BB10C1" w:rsidP="00BB10C1">
      <w:pPr>
        <w:jc w:val="both"/>
        <w:rPr>
          <w:rFonts w:eastAsia="Calibri" w:cstheme="minorHAnsi"/>
        </w:rPr>
      </w:pPr>
      <w:r w:rsidRPr="00CD44A7">
        <w:rPr>
          <w:rFonts w:eastAsia="Calibri" w:cstheme="minorHAnsi"/>
        </w:rPr>
        <w:t>Il s’agit plus précisément de :</w:t>
      </w:r>
    </w:p>
    <w:p w14:paraId="3DDAB87B" w14:textId="77777777" w:rsidR="00BB10C1" w:rsidRPr="00CD44A7" w:rsidRDefault="00BB10C1" w:rsidP="00BB10C1">
      <w:pPr>
        <w:numPr>
          <w:ilvl w:val="0"/>
          <w:numId w:val="22"/>
        </w:numPr>
        <w:spacing w:after="0" w:line="360" w:lineRule="auto"/>
        <w:contextualSpacing/>
        <w:jc w:val="both"/>
        <w:rPr>
          <w:rFonts w:eastAsia="Calibri" w:cstheme="minorHAnsi"/>
        </w:rPr>
      </w:pPr>
      <w:r w:rsidRPr="00CD44A7">
        <w:rPr>
          <w:rFonts w:eastAsia="Calibri" w:cstheme="minorHAnsi"/>
        </w:rPr>
        <w:t xml:space="preserve">identifier les difficultés d’accès aux services publics;  </w:t>
      </w:r>
    </w:p>
    <w:p w14:paraId="0AE40BD9" w14:textId="77777777" w:rsidR="00BB10C1" w:rsidRPr="00CD44A7" w:rsidRDefault="00BB10C1" w:rsidP="00BB10C1">
      <w:pPr>
        <w:pStyle w:val="Paragraphedeliste"/>
        <w:numPr>
          <w:ilvl w:val="0"/>
          <w:numId w:val="22"/>
        </w:numPr>
        <w:spacing w:after="0" w:line="360" w:lineRule="auto"/>
        <w:jc w:val="both"/>
        <w:rPr>
          <w:rFonts w:asciiTheme="minorHAnsi" w:hAnsiTheme="minorHAnsi" w:cstheme="minorHAnsi"/>
        </w:rPr>
      </w:pPr>
      <w:r w:rsidRPr="00CD44A7">
        <w:rPr>
          <w:rFonts w:asciiTheme="minorHAnsi" w:hAnsiTheme="minorHAnsi" w:cstheme="minorHAnsi"/>
        </w:rPr>
        <w:t>répertorier toutes les prestations offertes par l’administration publique ;</w:t>
      </w:r>
    </w:p>
    <w:p w14:paraId="69A72A0B" w14:textId="77777777" w:rsidR="00BB10C1" w:rsidRPr="00CD44A7" w:rsidRDefault="00BB10C1" w:rsidP="00BB10C1">
      <w:pPr>
        <w:pStyle w:val="Paragraphedeliste"/>
        <w:numPr>
          <w:ilvl w:val="0"/>
          <w:numId w:val="22"/>
        </w:numPr>
        <w:spacing w:line="360" w:lineRule="auto"/>
        <w:jc w:val="both"/>
        <w:rPr>
          <w:rFonts w:asciiTheme="minorHAnsi" w:hAnsiTheme="minorHAnsi" w:cstheme="minorHAnsi"/>
        </w:rPr>
      </w:pPr>
      <w:r w:rsidRPr="00CD44A7">
        <w:rPr>
          <w:rFonts w:asciiTheme="minorHAnsi" w:hAnsiTheme="minorHAnsi" w:cstheme="minorHAnsi"/>
        </w:rPr>
        <w:t>prioriser les prestations par rapport aux services les plus sollicités par la population et dont l’obtention nécessite beaucoup d’efforts en termes de durée, de coûts, de circuit et de nombre de pièces à fournir ;</w:t>
      </w:r>
    </w:p>
    <w:p w14:paraId="4D04DA43" w14:textId="77777777" w:rsidR="00BB10C1" w:rsidRPr="00CD44A7" w:rsidRDefault="00BB10C1" w:rsidP="00BB10C1">
      <w:pPr>
        <w:pStyle w:val="Paragraphedeliste"/>
        <w:numPr>
          <w:ilvl w:val="0"/>
          <w:numId w:val="22"/>
        </w:numPr>
        <w:spacing w:line="360" w:lineRule="auto"/>
        <w:jc w:val="both"/>
        <w:rPr>
          <w:rFonts w:asciiTheme="minorHAnsi" w:hAnsiTheme="minorHAnsi" w:cstheme="minorHAnsi"/>
        </w:rPr>
      </w:pPr>
      <w:r w:rsidRPr="00CD44A7">
        <w:rPr>
          <w:rFonts w:asciiTheme="minorHAnsi" w:hAnsiTheme="minorHAnsi" w:cstheme="minorHAnsi"/>
        </w:rPr>
        <w:t>proposer une démarche de simplification et de dématérialisation ;</w:t>
      </w:r>
    </w:p>
    <w:p w14:paraId="4E361641" w14:textId="77777777" w:rsidR="00BB10C1" w:rsidRPr="00CD44A7" w:rsidRDefault="00BB10C1" w:rsidP="00BB10C1">
      <w:pPr>
        <w:pStyle w:val="Paragraphedeliste"/>
        <w:numPr>
          <w:ilvl w:val="0"/>
          <w:numId w:val="22"/>
        </w:numPr>
        <w:spacing w:line="360" w:lineRule="auto"/>
        <w:jc w:val="both"/>
        <w:rPr>
          <w:rFonts w:asciiTheme="minorHAnsi" w:hAnsiTheme="minorHAnsi" w:cstheme="minorHAnsi"/>
        </w:rPr>
      </w:pPr>
      <w:r w:rsidRPr="00CD44A7">
        <w:rPr>
          <w:rFonts w:asciiTheme="minorHAnsi" w:hAnsiTheme="minorHAnsi" w:cstheme="minorHAnsi"/>
        </w:rPr>
        <w:t>faire une estimation des ressources nécessaires pour la mise en œuvre de la stratégie.</w:t>
      </w:r>
    </w:p>
    <w:p w14:paraId="79CFB0AE" w14:textId="38F4F294" w:rsidR="00FF36D8" w:rsidRPr="00CD44A7" w:rsidRDefault="00807449" w:rsidP="00BB10C1">
      <w:pPr>
        <w:pStyle w:val="Paragraphedeliste"/>
        <w:numPr>
          <w:ilvl w:val="0"/>
          <w:numId w:val="22"/>
        </w:numPr>
        <w:spacing w:line="360" w:lineRule="auto"/>
        <w:jc w:val="both"/>
        <w:rPr>
          <w:rFonts w:asciiTheme="minorHAnsi" w:hAnsiTheme="minorHAnsi" w:cstheme="minorHAnsi"/>
        </w:rPr>
      </w:pPr>
      <w:r w:rsidRPr="00CD44A7">
        <w:rPr>
          <w:rFonts w:asciiTheme="minorHAnsi" w:hAnsiTheme="minorHAnsi" w:cstheme="minorHAnsi"/>
        </w:rPr>
        <w:t>p</w:t>
      </w:r>
      <w:r w:rsidR="00BB10C1" w:rsidRPr="00CD44A7">
        <w:rPr>
          <w:rFonts w:asciiTheme="minorHAnsi" w:hAnsiTheme="minorHAnsi" w:cstheme="minorHAnsi"/>
        </w:rPr>
        <w:t xml:space="preserve">roposer une stratégie de mise en œuvre à titre expérimental sur </w:t>
      </w:r>
      <w:r w:rsidRPr="00CD44A7">
        <w:rPr>
          <w:rFonts w:asciiTheme="minorHAnsi" w:hAnsiTheme="minorHAnsi" w:cstheme="minorHAnsi"/>
        </w:rPr>
        <w:t>six (</w:t>
      </w:r>
      <w:r w:rsidR="00BB10C1" w:rsidRPr="00CD44A7">
        <w:rPr>
          <w:rFonts w:asciiTheme="minorHAnsi" w:hAnsiTheme="minorHAnsi" w:cstheme="minorHAnsi"/>
        </w:rPr>
        <w:t>6</w:t>
      </w:r>
      <w:r w:rsidRPr="00CD44A7">
        <w:rPr>
          <w:rFonts w:asciiTheme="minorHAnsi" w:hAnsiTheme="minorHAnsi" w:cstheme="minorHAnsi"/>
        </w:rPr>
        <w:t>)</w:t>
      </w:r>
      <w:r w:rsidR="00BB10C1" w:rsidRPr="00CD44A7">
        <w:rPr>
          <w:rFonts w:asciiTheme="minorHAnsi" w:hAnsiTheme="minorHAnsi" w:cstheme="minorHAnsi"/>
        </w:rPr>
        <w:t xml:space="preserve"> mois de la stratégie </w:t>
      </w:r>
      <w:r w:rsidRPr="00CD44A7">
        <w:rPr>
          <w:rFonts w:asciiTheme="minorHAnsi" w:hAnsiTheme="minorHAnsi" w:cstheme="minorHAnsi"/>
        </w:rPr>
        <w:t xml:space="preserve">retenue </w:t>
      </w:r>
      <w:r w:rsidR="00BB10C1" w:rsidRPr="00CD44A7">
        <w:rPr>
          <w:rFonts w:asciiTheme="minorHAnsi" w:hAnsiTheme="minorHAnsi" w:cstheme="minorHAnsi"/>
        </w:rPr>
        <w:t>au sein d’un ministère</w:t>
      </w:r>
      <w:bookmarkEnd w:id="0"/>
      <w:r w:rsidR="00167D49" w:rsidRPr="00CD44A7">
        <w:rPr>
          <w:rFonts w:asciiTheme="minorHAnsi" w:hAnsiTheme="minorHAnsi" w:cstheme="minorHAnsi"/>
        </w:rPr>
        <w:t xml:space="preserve"> du ministère de la Fonction publique</w:t>
      </w:r>
      <w:r w:rsidR="00BB10C1" w:rsidRPr="00CD44A7">
        <w:rPr>
          <w:rFonts w:asciiTheme="minorHAnsi" w:hAnsiTheme="minorHAnsi" w:cstheme="minorHAnsi"/>
        </w:rPr>
        <w:t>.</w:t>
      </w:r>
    </w:p>
    <w:p w14:paraId="712B1892" w14:textId="394C67D7" w:rsidR="006B2C00" w:rsidRPr="00CD44A7" w:rsidRDefault="00584DE6" w:rsidP="005005F8">
      <w:pPr>
        <w:autoSpaceDE w:val="0"/>
        <w:autoSpaceDN w:val="0"/>
        <w:adjustRightInd w:val="0"/>
        <w:spacing w:after="0" w:line="276" w:lineRule="auto"/>
        <w:jc w:val="both"/>
        <w:rPr>
          <w:rFonts w:cstheme="minorHAnsi"/>
          <w:b/>
          <w:bCs/>
        </w:rPr>
      </w:pPr>
      <w:r w:rsidRPr="00CD44A7">
        <w:rPr>
          <w:rFonts w:cstheme="minorHAnsi"/>
          <w:b/>
          <w:bCs/>
        </w:rPr>
        <w:t xml:space="preserve">III. </w:t>
      </w:r>
      <w:r w:rsidR="00FF36D8" w:rsidRPr="00CD44A7">
        <w:rPr>
          <w:rFonts w:cstheme="minorHAnsi"/>
          <w:b/>
          <w:bCs/>
        </w:rPr>
        <w:t>LIVRABLES DE LA MISSION</w:t>
      </w:r>
    </w:p>
    <w:p w14:paraId="68046E42" w14:textId="77777777" w:rsidR="00584DE6" w:rsidRPr="00CD44A7" w:rsidRDefault="00584DE6" w:rsidP="005005F8">
      <w:pPr>
        <w:autoSpaceDE w:val="0"/>
        <w:autoSpaceDN w:val="0"/>
        <w:adjustRightInd w:val="0"/>
        <w:spacing w:after="0" w:line="276" w:lineRule="auto"/>
        <w:jc w:val="both"/>
        <w:rPr>
          <w:rFonts w:cstheme="minorHAnsi"/>
        </w:rPr>
      </w:pPr>
    </w:p>
    <w:p w14:paraId="6C9556C7" w14:textId="75C9AB49" w:rsidR="00FF36D8" w:rsidRPr="00CD44A7" w:rsidRDefault="00FF36D8" w:rsidP="00BB10C1">
      <w:pPr>
        <w:jc w:val="both"/>
        <w:rPr>
          <w:rFonts w:cstheme="minorHAnsi"/>
        </w:rPr>
      </w:pPr>
      <w:r w:rsidRPr="00CD44A7">
        <w:rPr>
          <w:rFonts w:cstheme="minorHAnsi"/>
        </w:rPr>
        <w:t xml:space="preserve">Livrable 1 : </w:t>
      </w:r>
      <w:r w:rsidR="00BB10C1" w:rsidRPr="00CD44A7">
        <w:rPr>
          <w:rFonts w:cstheme="minorHAnsi"/>
        </w:rPr>
        <w:t xml:space="preserve">le document final de </w:t>
      </w:r>
      <w:r w:rsidR="00BB10C1" w:rsidRPr="00CD44A7">
        <w:rPr>
          <w:rFonts w:cstheme="minorHAnsi"/>
          <w:bCs/>
        </w:rPr>
        <w:t xml:space="preserve">la stratégie de simplification et de dématérialisation des procédures et formalités administratives </w:t>
      </w:r>
      <w:r w:rsidR="00BB10C1" w:rsidRPr="00CD44A7">
        <w:rPr>
          <w:rFonts w:cstheme="minorHAnsi"/>
        </w:rPr>
        <w:t>en version physique (5 exemplaires) et version numérique ;</w:t>
      </w:r>
    </w:p>
    <w:p w14:paraId="5E1947D3" w14:textId="56E5AF3D" w:rsidR="00FF36D8" w:rsidRPr="00CD44A7" w:rsidRDefault="00FF36D8" w:rsidP="005005F8">
      <w:pPr>
        <w:autoSpaceDE w:val="0"/>
        <w:autoSpaceDN w:val="0"/>
        <w:adjustRightInd w:val="0"/>
        <w:spacing w:after="0" w:line="276" w:lineRule="auto"/>
        <w:jc w:val="both"/>
        <w:rPr>
          <w:rFonts w:cstheme="minorHAnsi"/>
        </w:rPr>
      </w:pPr>
      <w:r w:rsidRPr="00CD44A7">
        <w:rPr>
          <w:rFonts w:cstheme="minorHAnsi"/>
        </w:rPr>
        <w:t>Livrable 2</w:t>
      </w:r>
      <w:r w:rsidR="00BB10C1" w:rsidRPr="00CD44A7">
        <w:rPr>
          <w:rFonts w:cstheme="minorHAnsi"/>
        </w:rPr>
        <w:t> : le rapport de la mission et un résumé exécutif comportant des recommandations pertinentes sont attendus du/de la consultant(e).</w:t>
      </w:r>
    </w:p>
    <w:p w14:paraId="4480A95A" w14:textId="16EDB4A5" w:rsidR="00D241A9" w:rsidRPr="00CD44A7" w:rsidRDefault="00D241A9" w:rsidP="005005F8">
      <w:pPr>
        <w:autoSpaceDE w:val="0"/>
        <w:autoSpaceDN w:val="0"/>
        <w:adjustRightInd w:val="0"/>
        <w:spacing w:after="0" w:line="276" w:lineRule="auto"/>
        <w:jc w:val="both"/>
        <w:rPr>
          <w:rFonts w:cstheme="minorHAnsi"/>
        </w:rPr>
      </w:pPr>
    </w:p>
    <w:p w14:paraId="3837D457" w14:textId="50D9E280" w:rsidR="00D241A9" w:rsidRPr="00CD44A7" w:rsidRDefault="00D241A9" w:rsidP="005005F8">
      <w:pPr>
        <w:autoSpaceDE w:val="0"/>
        <w:autoSpaceDN w:val="0"/>
        <w:adjustRightInd w:val="0"/>
        <w:spacing w:after="0" w:line="276" w:lineRule="auto"/>
        <w:jc w:val="both"/>
        <w:rPr>
          <w:rFonts w:cstheme="minorHAnsi"/>
        </w:rPr>
      </w:pPr>
    </w:p>
    <w:p w14:paraId="51D31A9F" w14:textId="2AB12299" w:rsidR="00D241A9" w:rsidRPr="00CD44A7" w:rsidRDefault="00D241A9" w:rsidP="005005F8">
      <w:pPr>
        <w:autoSpaceDE w:val="0"/>
        <w:autoSpaceDN w:val="0"/>
        <w:adjustRightInd w:val="0"/>
        <w:spacing w:after="0" w:line="276" w:lineRule="auto"/>
        <w:jc w:val="both"/>
        <w:rPr>
          <w:rFonts w:cstheme="minorHAnsi"/>
        </w:rPr>
      </w:pPr>
    </w:p>
    <w:p w14:paraId="68892371" w14:textId="70219A69" w:rsidR="00D241A9" w:rsidRPr="00CD44A7" w:rsidRDefault="00D241A9" w:rsidP="005005F8">
      <w:pPr>
        <w:autoSpaceDE w:val="0"/>
        <w:autoSpaceDN w:val="0"/>
        <w:adjustRightInd w:val="0"/>
        <w:spacing w:after="0" w:line="276" w:lineRule="auto"/>
        <w:jc w:val="both"/>
        <w:rPr>
          <w:rFonts w:cstheme="minorHAnsi"/>
        </w:rPr>
      </w:pPr>
    </w:p>
    <w:p w14:paraId="542DB1B8" w14:textId="7807B82E" w:rsidR="00D241A9" w:rsidRPr="00CD44A7" w:rsidRDefault="00D241A9" w:rsidP="005005F8">
      <w:pPr>
        <w:autoSpaceDE w:val="0"/>
        <w:autoSpaceDN w:val="0"/>
        <w:adjustRightInd w:val="0"/>
        <w:spacing w:after="0" w:line="276" w:lineRule="auto"/>
        <w:jc w:val="both"/>
        <w:rPr>
          <w:rFonts w:cstheme="minorHAnsi"/>
        </w:rPr>
      </w:pPr>
    </w:p>
    <w:p w14:paraId="5B31C2D5" w14:textId="77777777" w:rsidR="00D241A9" w:rsidRPr="00CD44A7" w:rsidRDefault="00D241A9" w:rsidP="005005F8">
      <w:pPr>
        <w:autoSpaceDE w:val="0"/>
        <w:autoSpaceDN w:val="0"/>
        <w:adjustRightInd w:val="0"/>
        <w:spacing w:after="0" w:line="276" w:lineRule="auto"/>
        <w:jc w:val="both"/>
        <w:rPr>
          <w:rFonts w:cstheme="minorHAnsi"/>
        </w:rPr>
      </w:pPr>
    </w:p>
    <w:p w14:paraId="61706EE6" w14:textId="77777777" w:rsidR="00BB10C1" w:rsidRPr="00CD44A7" w:rsidRDefault="00BB10C1" w:rsidP="005005F8">
      <w:pPr>
        <w:autoSpaceDE w:val="0"/>
        <w:autoSpaceDN w:val="0"/>
        <w:adjustRightInd w:val="0"/>
        <w:spacing w:after="0" w:line="276" w:lineRule="auto"/>
        <w:jc w:val="both"/>
        <w:rPr>
          <w:rFonts w:cstheme="minorHAn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039"/>
      </w:tblGrid>
      <w:tr w:rsidR="006B2C00" w:rsidRPr="00CD44A7" w14:paraId="0988F098" w14:textId="77777777" w:rsidTr="00F31192">
        <w:tc>
          <w:tcPr>
            <w:tcW w:w="9039" w:type="dxa"/>
            <w:shd w:val="clear" w:color="auto" w:fill="E0E0E0"/>
          </w:tcPr>
          <w:p w14:paraId="0E46E58F" w14:textId="77777777" w:rsidR="006B2C00" w:rsidRPr="00CD44A7" w:rsidRDefault="006B2C00" w:rsidP="00F31192">
            <w:pPr>
              <w:rPr>
                <w:rFonts w:cstheme="minorHAnsi"/>
                <w:b/>
                <w:bCs/>
              </w:rPr>
            </w:pPr>
          </w:p>
          <w:p w14:paraId="50E16635" w14:textId="3EB2F012" w:rsidR="006B2C00" w:rsidRPr="00CD44A7" w:rsidRDefault="006B2C00" w:rsidP="00F31192">
            <w:pPr>
              <w:pStyle w:val="Titre1"/>
              <w:rPr>
                <w:rFonts w:asciiTheme="minorHAnsi" w:hAnsiTheme="minorHAnsi" w:cstheme="minorHAnsi"/>
                <w:i w:val="0"/>
                <w:iCs/>
                <w:sz w:val="22"/>
              </w:rPr>
            </w:pPr>
            <w:r w:rsidRPr="00CD44A7">
              <w:rPr>
                <w:rFonts w:asciiTheme="minorHAnsi" w:hAnsiTheme="minorHAnsi" w:cstheme="minorHAnsi"/>
                <w:i w:val="0"/>
                <w:iCs/>
                <w:sz w:val="22"/>
              </w:rPr>
              <w:t>I</w:t>
            </w:r>
            <w:r w:rsidR="00584DE6" w:rsidRPr="00CD44A7">
              <w:rPr>
                <w:rFonts w:asciiTheme="minorHAnsi" w:hAnsiTheme="minorHAnsi" w:cstheme="minorHAnsi"/>
                <w:i w:val="0"/>
                <w:iCs/>
                <w:sz w:val="22"/>
              </w:rPr>
              <w:t>V</w:t>
            </w:r>
            <w:r w:rsidRPr="00CD44A7">
              <w:rPr>
                <w:rFonts w:asciiTheme="minorHAnsi" w:hAnsiTheme="minorHAnsi" w:cstheme="minorHAnsi"/>
                <w:i w:val="0"/>
                <w:iCs/>
                <w:sz w:val="22"/>
              </w:rPr>
              <w:t xml:space="preserve">. </w:t>
            </w:r>
            <w:r w:rsidR="00B82600" w:rsidRPr="00CD44A7">
              <w:rPr>
                <w:rFonts w:asciiTheme="minorHAnsi" w:hAnsiTheme="minorHAnsi" w:cstheme="minorHAnsi"/>
                <w:bCs/>
                <w:i w:val="0"/>
                <w:sz w:val="22"/>
              </w:rPr>
              <w:t>Fonctions / Résultats Attendus</w:t>
            </w:r>
          </w:p>
          <w:p w14:paraId="721ACF20" w14:textId="77777777" w:rsidR="006B2C00" w:rsidRPr="00CD44A7" w:rsidRDefault="006B2C00" w:rsidP="00F31192">
            <w:pPr>
              <w:rPr>
                <w:rFonts w:cstheme="minorHAnsi"/>
                <w:i/>
                <w:iCs/>
              </w:rPr>
            </w:pPr>
          </w:p>
        </w:tc>
      </w:tr>
      <w:tr w:rsidR="006B2C00" w:rsidRPr="00CD44A7" w14:paraId="62736DF8" w14:textId="77777777" w:rsidTr="00F31192">
        <w:tc>
          <w:tcPr>
            <w:tcW w:w="9039" w:type="dxa"/>
          </w:tcPr>
          <w:p w14:paraId="6582B555" w14:textId="77777777" w:rsidR="006B2C00" w:rsidRPr="00CD44A7" w:rsidRDefault="006B2C00" w:rsidP="00F31192">
            <w:pPr>
              <w:jc w:val="both"/>
              <w:rPr>
                <w:rFonts w:cstheme="minorHAnsi"/>
              </w:rPr>
            </w:pPr>
          </w:p>
        </w:tc>
      </w:tr>
      <w:tr w:rsidR="006B2C00" w:rsidRPr="00CD44A7" w14:paraId="2E855489" w14:textId="77777777" w:rsidTr="00F31192">
        <w:trPr>
          <w:trHeight w:val="2974"/>
        </w:trPr>
        <w:tc>
          <w:tcPr>
            <w:tcW w:w="9039" w:type="dxa"/>
          </w:tcPr>
          <w:p w14:paraId="014EB91C" w14:textId="4A587C85" w:rsidR="006B2C00" w:rsidRPr="00CD44A7" w:rsidRDefault="006B2C00" w:rsidP="00F31192">
            <w:pPr>
              <w:shd w:val="clear" w:color="auto" w:fill="FFFFFF"/>
              <w:spacing w:before="100" w:beforeAutospacing="1" w:after="100" w:afterAutospacing="1"/>
              <w:ind w:left="720"/>
              <w:jc w:val="both"/>
              <w:rPr>
                <w:rFonts w:cstheme="minorHAnsi"/>
                <w:b/>
                <w:bCs/>
                <w:lang w:eastAsia="fr-FR"/>
              </w:rPr>
            </w:pPr>
            <w:r w:rsidRPr="00CD44A7">
              <w:rPr>
                <w:rFonts w:cstheme="minorHAnsi"/>
                <w:b/>
                <w:bCs/>
                <w:lang w:eastAsia="fr-FR"/>
              </w:rPr>
              <w:t>1.La Conception </w:t>
            </w:r>
          </w:p>
          <w:p w14:paraId="321A8B47" w14:textId="77777777" w:rsidR="00203660" w:rsidRPr="00CD44A7" w:rsidRDefault="004A78B8" w:rsidP="00203660">
            <w:pPr>
              <w:pStyle w:val="Paragraphedeliste"/>
              <w:numPr>
                <w:ilvl w:val="0"/>
                <w:numId w:val="25"/>
              </w:numPr>
              <w:jc w:val="both"/>
              <w:rPr>
                <w:rFonts w:asciiTheme="minorHAnsi" w:eastAsia="Calibri" w:hAnsiTheme="minorHAnsi" w:cstheme="minorHAnsi"/>
              </w:rPr>
            </w:pPr>
            <w:r w:rsidRPr="00CD44A7">
              <w:rPr>
                <w:rFonts w:asciiTheme="minorHAnsi" w:eastAsia="Calibri" w:hAnsiTheme="minorHAnsi" w:cstheme="minorHAnsi"/>
              </w:rPr>
              <w:t>Recenser les difficultés d’accès aux services publics ;</w:t>
            </w:r>
          </w:p>
          <w:p w14:paraId="59251253" w14:textId="7E3CE705" w:rsidR="00203660" w:rsidRPr="00CD44A7" w:rsidRDefault="00203660" w:rsidP="00203660">
            <w:pPr>
              <w:pStyle w:val="Paragraphedeliste"/>
              <w:numPr>
                <w:ilvl w:val="0"/>
                <w:numId w:val="25"/>
              </w:numPr>
              <w:jc w:val="both"/>
              <w:rPr>
                <w:rFonts w:asciiTheme="minorHAnsi" w:eastAsia="Calibri" w:hAnsiTheme="minorHAnsi" w:cstheme="minorHAnsi"/>
              </w:rPr>
            </w:pPr>
            <w:r w:rsidRPr="00CD44A7">
              <w:rPr>
                <w:rFonts w:asciiTheme="minorHAnsi" w:eastAsia="Calibri" w:hAnsiTheme="minorHAnsi" w:cstheme="minorHAnsi"/>
              </w:rPr>
              <w:t>Répertorier </w:t>
            </w:r>
            <w:r w:rsidR="004A78B8" w:rsidRPr="00CD44A7">
              <w:rPr>
                <w:rFonts w:asciiTheme="minorHAnsi" w:eastAsia="Calibri" w:hAnsiTheme="minorHAnsi" w:cstheme="minorHAnsi"/>
              </w:rPr>
              <w:t>les prestations aux usagers du service public</w:t>
            </w:r>
            <w:r w:rsidRPr="00CD44A7">
              <w:rPr>
                <w:rFonts w:asciiTheme="minorHAnsi" w:eastAsia="Calibri" w:hAnsiTheme="minorHAnsi" w:cstheme="minorHAnsi"/>
              </w:rPr>
              <w:t xml:space="preserve"> ; </w:t>
            </w:r>
          </w:p>
          <w:p w14:paraId="55BBFCB4" w14:textId="64176D65" w:rsidR="00203660" w:rsidRPr="00CD44A7" w:rsidRDefault="00203660" w:rsidP="00203660">
            <w:pPr>
              <w:pStyle w:val="Paragraphedeliste"/>
              <w:numPr>
                <w:ilvl w:val="0"/>
                <w:numId w:val="25"/>
              </w:numPr>
              <w:jc w:val="both"/>
              <w:rPr>
                <w:rFonts w:asciiTheme="minorHAnsi" w:eastAsia="Calibri" w:hAnsiTheme="minorHAnsi" w:cstheme="minorHAnsi"/>
              </w:rPr>
            </w:pPr>
            <w:r w:rsidRPr="00CD44A7">
              <w:rPr>
                <w:rFonts w:asciiTheme="minorHAnsi" w:eastAsia="Calibri" w:hAnsiTheme="minorHAnsi" w:cstheme="minorHAnsi"/>
              </w:rPr>
              <w:t>P</w:t>
            </w:r>
            <w:r w:rsidR="004A78B8" w:rsidRPr="00CD44A7">
              <w:rPr>
                <w:rFonts w:asciiTheme="minorHAnsi" w:eastAsia="Calibri" w:hAnsiTheme="minorHAnsi" w:cstheme="minorHAnsi"/>
              </w:rPr>
              <w:t>rioris</w:t>
            </w:r>
            <w:r w:rsidRPr="00CD44A7">
              <w:rPr>
                <w:rFonts w:asciiTheme="minorHAnsi" w:eastAsia="Calibri" w:hAnsiTheme="minorHAnsi" w:cstheme="minorHAnsi"/>
              </w:rPr>
              <w:t>er</w:t>
            </w:r>
            <w:r w:rsidR="004A78B8" w:rsidRPr="00CD44A7">
              <w:rPr>
                <w:rFonts w:asciiTheme="minorHAnsi" w:eastAsia="Calibri" w:hAnsiTheme="minorHAnsi" w:cstheme="minorHAnsi"/>
              </w:rPr>
              <w:t xml:space="preserve"> des prestations </w:t>
            </w:r>
            <w:r w:rsidRPr="00CD44A7">
              <w:rPr>
                <w:rFonts w:asciiTheme="minorHAnsi" w:eastAsia="Calibri" w:hAnsiTheme="minorHAnsi" w:cstheme="minorHAnsi"/>
              </w:rPr>
              <w:t>répertoriées ;</w:t>
            </w:r>
          </w:p>
          <w:p w14:paraId="72E24AAA" w14:textId="71B0C943" w:rsidR="00203660" w:rsidRPr="00CD44A7" w:rsidRDefault="00203660" w:rsidP="00203660">
            <w:pPr>
              <w:pStyle w:val="Paragraphedeliste"/>
              <w:numPr>
                <w:ilvl w:val="0"/>
                <w:numId w:val="25"/>
              </w:numPr>
              <w:jc w:val="both"/>
              <w:rPr>
                <w:rFonts w:asciiTheme="minorHAnsi" w:eastAsia="Calibri" w:hAnsiTheme="minorHAnsi" w:cstheme="minorHAnsi"/>
              </w:rPr>
            </w:pPr>
            <w:r w:rsidRPr="00CD44A7">
              <w:rPr>
                <w:rFonts w:asciiTheme="minorHAnsi" w:eastAsia="Calibri" w:hAnsiTheme="minorHAnsi" w:cstheme="minorHAnsi"/>
              </w:rPr>
              <w:t xml:space="preserve">Proposer un </w:t>
            </w:r>
            <w:r w:rsidR="004A78B8" w:rsidRPr="00CD44A7">
              <w:rPr>
                <w:rFonts w:asciiTheme="minorHAnsi" w:eastAsia="Calibri" w:hAnsiTheme="minorHAnsi" w:cstheme="minorHAnsi"/>
              </w:rPr>
              <w:t xml:space="preserve">document de stratégie de simplification et de </w:t>
            </w:r>
            <w:r w:rsidR="00D241A9" w:rsidRPr="00CD44A7">
              <w:rPr>
                <w:rFonts w:asciiTheme="minorHAnsi" w:eastAsia="Calibri" w:hAnsiTheme="minorHAnsi" w:cstheme="minorHAnsi"/>
              </w:rPr>
              <w:t>dématérialisation ;</w:t>
            </w:r>
          </w:p>
          <w:p w14:paraId="3FADD5E1" w14:textId="71873137" w:rsidR="004A78B8" w:rsidRPr="00CD44A7" w:rsidRDefault="00203660" w:rsidP="002523DB">
            <w:pPr>
              <w:pStyle w:val="Paragraphedeliste"/>
              <w:numPr>
                <w:ilvl w:val="0"/>
                <w:numId w:val="25"/>
              </w:numPr>
              <w:shd w:val="clear" w:color="auto" w:fill="FFFFFF"/>
              <w:spacing w:before="100" w:beforeAutospacing="1" w:after="100" w:afterAutospacing="1"/>
              <w:jc w:val="both"/>
              <w:rPr>
                <w:rFonts w:asciiTheme="minorHAnsi" w:hAnsiTheme="minorHAnsi" w:cstheme="minorHAnsi"/>
                <w:lang w:eastAsia="fr-FR"/>
              </w:rPr>
            </w:pPr>
            <w:r w:rsidRPr="00CD44A7">
              <w:rPr>
                <w:rFonts w:asciiTheme="minorHAnsi" w:hAnsiTheme="minorHAnsi" w:cstheme="minorHAnsi"/>
              </w:rPr>
              <w:t>E</w:t>
            </w:r>
            <w:r w:rsidR="004A78B8" w:rsidRPr="00CD44A7">
              <w:rPr>
                <w:rFonts w:asciiTheme="minorHAnsi" w:hAnsiTheme="minorHAnsi" w:cstheme="minorHAnsi"/>
              </w:rPr>
              <w:t>stim</w:t>
            </w:r>
            <w:r w:rsidRPr="00CD44A7">
              <w:rPr>
                <w:rFonts w:asciiTheme="minorHAnsi" w:hAnsiTheme="minorHAnsi" w:cstheme="minorHAnsi"/>
              </w:rPr>
              <w:t>er</w:t>
            </w:r>
            <w:r w:rsidR="004A78B8" w:rsidRPr="00CD44A7">
              <w:rPr>
                <w:rFonts w:asciiTheme="minorHAnsi" w:hAnsiTheme="minorHAnsi" w:cstheme="minorHAnsi"/>
              </w:rPr>
              <w:t xml:space="preserve"> </w:t>
            </w:r>
            <w:r w:rsidRPr="00CD44A7">
              <w:rPr>
                <w:rFonts w:asciiTheme="minorHAnsi" w:hAnsiTheme="minorHAnsi" w:cstheme="minorHAnsi"/>
              </w:rPr>
              <w:t>l</w:t>
            </w:r>
            <w:r w:rsidR="004A78B8" w:rsidRPr="00CD44A7">
              <w:rPr>
                <w:rFonts w:asciiTheme="minorHAnsi" w:hAnsiTheme="minorHAnsi" w:cstheme="minorHAnsi"/>
              </w:rPr>
              <w:t>es ressources nécessaires pour la mise en œuvre de la stratégie</w:t>
            </w:r>
            <w:r w:rsidRPr="00CD44A7">
              <w:rPr>
                <w:rFonts w:asciiTheme="minorHAnsi" w:hAnsiTheme="minorHAnsi" w:cstheme="minorHAnsi"/>
              </w:rPr>
              <w:t>.</w:t>
            </w:r>
          </w:p>
          <w:p w14:paraId="0DFAB5C7" w14:textId="77777777" w:rsidR="006B2C00" w:rsidRPr="00CD44A7" w:rsidRDefault="006B2C00" w:rsidP="006B2C00">
            <w:pPr>
              <w:pStyle w:val="Paragraphedeliste"/>
              <w:numPr>
                <w:ilvl w:val="1"/>
                <w:numId w:val="18"/>
              </w:numPr>
              <w:shd w:val="clear" w:color="auto" w:fill="FFFFFF"/>
              <w:spacing w:before="100" w:beforeAutospacing="1" w:after="100" w:afterAutospacing="1"/>
              <w:jc w:val="both"/>
              <w:rPr>
                <w:rFonts w:asciiTheme="minorHAnsi" w:hAnsiTheme="minorHAnsi" w:cstheme="minorHAnsi"/>
                <w:lang w:eastAsia="fr-FR"/>
              </w:rPr>
            </w:pPr>
            <w:r w:rsidRPr="00CD44A7">
              <w:rPr>
                <w:rFonts w:asciiTheme="minorHAnsi" w:hAnsiTheme="minorHAnsi" w:cstheme="minorHAnsi"/>
                <w:b/>
                <w:bCs/>
                <w:lang w:eastAsia="fr-FR"/>
              </w:rPr>
              <w:t> La mise en œuvre</w:t>
            </w:r>
          </w:p>
          <w:p w14:paraId="661C505C" w14:textId="22D296C6" w:rsidR="006B2C00" w:rsidRPr="00CD44A7" w:rsidRDefault="006B2C00" w:rsidP="006B2C00">
            <w:pPr>
              <w:numPr>
                <w:ilvl w:val="0"/>
                <w:numId w:val="18"/>
              </w:numPr>
              <w:shd w:val="clear" w:color="auto" w:fill="FFFFFF"/>
              <w:spacing w:before="100" w:beforeAutospacing="1" w:after="0" w:afterAutospacing="1" w:line="240" w:lineRule="auto"/>
              <w:jc w:val="both"/>
              <w:rPr>
                <w:rFonts w:cstheme="minorHAnsi"/>
              </w:rPr>
            </w:pPr>
            <w:r w:rsidRPr="00CD44A7">
              <w:rPr>
                <w:rFonts w:cstheme="minorHAnsi"/>
              </w:rPr>
              <w:t xml:space="preserve">Assurer la planification des activités </w:t>
            </w:r>
            <w:r w:rsidR="00203660" w:rsidRPr="00CD44A7">
              <w:rPr>
                <w:rFonts w:cstheme="minorHAnsi"/>
              </w:rPr>
              <w:t>de la mission</w:t>
            </w:r>
          </w:p>
          <w:p w14:paraId="616F07C2" w14:textId="4A039129" w:rsidR="006B2C00" w:rsidRPr="00CD44A7" w:rsidRDefault="006B2C00" w:rsidP="006B2C00">
            <w:pPr>
              <w:pStyle w:val="Paragraphedeliste"/>
              <w:numPr>
                <w:ilvl w:val="0"/>
                <w:numId w:val="18"/>
              </w:numPr>
              <w:shd w:val="clear" w:color="auto" w:fill="FFFFFF"/>
              <w:spacing w:before="100" w:beforeAutospacing="1" w:after="100" w:afterAutospacing="1" w:line="240" w:lineRule="auto"/>
              <w:jc w:val="both"/>
              <w:rPr>
                <w:rFonts w:asciiTheme="minorHAnsi" w:hAnsiTheme="minorHAnsi" w:cstheme="minorHAnsi"/>
                <w:lang w:eastAsia="fr-FR"/>
              </w:rPr>
            </w:pPr>
            <w:r w:rsidRPr="00CD44A7">
              <w:rPr>
                <w:rFonts w:asciiTheme="minorHAnsi" w:hAnsiTheme="minorHAnsi" w:cstheme="minorHAnsi"/>
                <w:lang w:eastAsia="fr-FR"/>
              </w:rPr>
              <w:t>Participer aux réunions techniques dans le cadre</w:t>
            </w:r>
            <w:r w:rsidR="00203660" w:rsidRPr="00CD44A7">
              <w:rPr>
                <w:rFonts w:asciiTheme="minorHAnsi" w:hAnsiTheme="minorHAnsi" w:cstheme="minorHAnsi"/>
                <w:lang w:eastAsia="fr-FR"/>
              </w:rPr>
              <w:t xml:space="preserve"> </w:t>
            </w:r>
            <w:r w:rsidR="00203660" w:rsidRPr="00CD44A7">
              <w:rPr>
                <w:rFonts w:asciiTheme="minorHAnsi" w:hAnsiTheme="minorHAnsi" w:cstheme="minorHAnsi"/>
              </w:rPr>
              <w:t>de la mission</w:t>
            </w:r>
            <w:r w:rsidRPr="00CD44A7">
              <w:rPr>
                <w:rFonts w:asciiTheme="minorHAnsi" w:hAnsiTheme="minorHAnsi" w:cstheme="minorHAnsi"/>
              </w:rPr>
              <w:t xml:space="preserve"> </w:t>
            </w:r>
          </w:p>
          <w:p w14:paraId="7B899968" w14:textId="77777777" w:rsidR="006B2C00" w:rsidRPr="00CD44A7" w:rsidRDefault="006B2C00" w:rsidP="00F31192">
            <w:pPr>
              <w:shd w:val="clear" w:color="auto" w:fill="FFFFFF"/>
              <w:spacing w:before="100" w:beforeAutospacing="1" w:after="100" w:afterAutospacing="1"/>
              <w:jc w:val="both"/>
              <w:rPr>
                <w:rFonts w:cstheme="minorHAnsi"/>
                <w:lang w:eastAsia="fr-FR"/>
              </w:rPr>
            </w:pPr>
            <w:r w:rsidRPr="00CD44A7">
              <w:rPr>
                <w:rFonts w:cstheme="minorHAnsi"/>
                <w:b/>
                <w:bCs/>
                <w:lang w:eastAsia="fr-FR"/>
              </w:rPr>
              <w:t xml:space="preserve">3. La Collaboration </w:t>
            </w:r>
          </w:p>
          <w:p w14:paraId="6B6F3CCC" w14:textId="77777777" w:rsidR="006B2C00" w:rsidRPr="00CD44A7" w:rsidRDefault="006B2C00" w:rsidP="006B2C00">
            <w:pPr>
              <w:pStyle w:val="Paragraphedeliste"/>
              <w:numPr>
                <w:ilvl w:val="0"/>
                <w:numId w:val="21"/>
              </w:numPr>
              <w:spacing w:after="0" w:line="240" w:lineRule="auto"/>
              <w:jc w:val="both"/>
              <w:rPr>
                <w:rFonts w:asciiTheme="minorHAnsi" w:hAnsiTheme="minorHAnsi" w:cstheme="minorHAnsi"/>
              </w:rPr>
            </w:pPr>
            <w:r w:rsidRPr="00CD44A7">
              <w:rPr>
                <w:rFonts w:asciiTheme="minorHAnsi" w:hAnsiTheme="minorHAnsi" w:cstheme="minorHAnsi"/>
              </w:rPr>
              <w:t xml:space="preserve">Renforcer la dynamique partenariale entre les acteurs du projet </w:t>
            </w:r>
          </w:p>
          <w:p w14:paraId="257C4450" w14:textId="77777777" w:rsidR="006B2C00" w:rsidRPr="00CD44A7" w:rsidRDefault="006B2C00" w:rsidP="006B2C00">
            <w:pPr>
              <w:pStyle w:val="Paragraphedeliste"/>
              <w:numPr>
                <w:ilvl w:val="0"/>
                <w:numId w:val="21"/>
              </w:numPr>
              <w:spacing w:after="0" w:line="240" w:lineRule="auto"/>
              <w:jc w:val="both"/>
              <w:rPr>
                <w:rFonts w:asciiTheme="minorHAnsi" w:hAnsiTheme="minorHAnsi" w:cstheme="minorHAnsi"/>
              </w:rPr>
            </w:pPr>
            <w:r w:rsidRPr="00CD44A7">
              <w:rPr>
                <w:rFonts w:asciiTheme="minorHAnsi" w:hAnsiTheme="minorHAnsi" w:cstheme="minorHAnsi"/>
              </w:rPr>
              <w:t>Créer la synergie entre le projet et les interventions d’autres partenaires.</w:t>
            </w:r>
          </w:p>
          <w:p w14:paraId="2B55819D" w14:textId="77777777" w:rsidR="006B2C00" w:rsidRPr="00CD44A7" w:rsidRDefault="006B2C00" w:rsidP="00F31192">
            <w:pPr>
              <w:pStyle w:val="Paragraphedeliste"/>
              <w:spacing w:after="0" w:line="240" w:lineRule="auto"/>
              <w:jc w:val="both"/>
              <w:rPr>
                <w:rFonts w:asciiTheme="minorHAnsi" w:eastAsia="Times New Roman" w:hAnsiTheme="minorHAnsi" w:cstheme="minorHAnsi"/>
                <w:lang w:eastAsia="fr-FR"/>
              </w:rPr>
            </w:pPr>
          </w:p>
          <w:p w14:paraId="0A5A21A1" w14:textId="77777777" w:rsidR="006B2C00" w:rsidRPr="00CD44A7" w:rsidRDefault="006B2C00" w:rsidP="00F31192">
            <w:pPr>
              <w:pStyle w:val="Paragraphedeliste"/>
              <w:spacing w:after="0" w:line="240" w:lineRule="auto"/>
              <w:ind w:left="0"/>
              <w:jc w:val="both"/>
              <w:rPr>
                <w:rFonts w:asciiTheme="minorHAnsi" w:eastAsia="Times New Roman" w:hAnsiTheme="minorHAnsi" w:cstheme="minorHAnsi"/>
                <w:b/>
                <w:lang w:eastAsia="fr-FR"/>
              </w:rPr>
            </w:pPr>
            <w:r w:rsidRPr="00CD44A7">
              <w:rPr>
                <w:rFonts w:asciiTheme="minorHAnsi" w:eastAsia="Times New Roman" w:hAnsiTheme="minorHAnsi" w:cstheme="minorHAnsi"/>
                <w:b/>
                <w:lang w:eastAsia="fr-FR"/>
              </w:rPr>
              <w:t xml:space="preserve">4. La Gestion des connaissances </w:t>
            </w:r>
          </w:p>
          <w:p w14:paraId="3EC8DCCE" w14:textId="0871D8F9" w:rsidR="006B2C00" w:rsidRPr="00CD44A7" w:rsidRDefault="006B2C00" w:rsidP="006B2C00">
            <w:pPr>
              <w:pStyle w:val="Paragraphedeliste"/>
              <w:numPr>
                <w:ilvl w:val="0"/>
                <w:numId w:val="18"/>
              </w:numPr>
              <w:spacing w:after="0" w:line="240" w:lineRule="auto"/>
              <w:jc w:val="both"/>
              <w:rPr>
                <w:rFonts w:asciiTheme="minorHAnsi" w:eastAsia="Times New Roman" w:hAnsiTheme="minorHAnsi" w:cstheme="minorHAnsi"/>
                <w:lang w:eastAsia="fr-FR"/>
              </w:rPr>
            </w:pPr>
            <w:r w:rsidRPr="00CD44A7">
              <w:rPr>
                <w:rFonts w:asciiTheme="minorHAnsi" w:hAnsiTheme="minorHAnsi" w:cstheme="minorHAnsi"/>
              </w:rPr>
              <w:t xml:space="preserve">Produire </w:t>
            </w:r>
            <w:r w:rsidR="00203660" w:rsidRPr="00CD44A7">
              <w:rPr>
                <w:rFonts w:asciiTheme="minorHAnsi" w:hAnsiTheme="minorHAnsi" w:cstheme="minorHAnsi"/>
              </w:rPr>
              <w:t>un</w:t>
            </w:r>
            <w:r w:rsidRPr="00CD44A7">
              <w:rPr>
                <w:rFonts w:asciiTheme="minorHAnsi" w:hAnsiTheme="minorHAnsi" w:cstheme="minorHAnsi"/>
              </w:rPr>
              <w:t xml:space="preserve"> rapport de qualité </w:t>
            </w:r>
            <w:r w:rsidR="00203660" w:rsidRPr="00CD44A7">
              <w:rPr>
                <w:rFonts w:asciiTheme="minorHAnsi" w:hAnsiTheme="minorHAnsi" w:cstheme="minorHAnsi"/>
              </w:rPr>
              <w:t>à la fin de mission</w:t>
            </w:r>
            <w:r w:rsidRPr="00CD44A7">
              <w:rPr>
                <w:rFonts w:asciiTheme="minorHAnsi" w:eastAsia="Times New Roman" w:hAnsiTheme="minorHAnsi" w:cstheme="minorHAnsi"/>
                <w:lang w:eastAsia="fr-FR"/>
              </w:rPr>
              <w:t xml:space="preserve"> </w:t>
            </w:r>
          </w:p>
          <w:p w14:paraId="3ACB90F8" w14:textId="77777777" w:rsidR="006B2C00" w:rsidRPr="00CD44A7" w:rsidRDefault="006B2C00" w:rsidP="006B2C00">
            <w:pPr>
              <w:pStyle w:val="Paragraphedeliste"/>
              <w:numPr>
                <w:ilvl w:val="0"/>
                <w:numId w:val="18"/>
              </w:numPr>
              <w:spacing w:after="0" w:line="240" w:lineRule="auto"/>
              <w:jc w:val="both"/>
              <w:rPr>
                <w:rFonts w:asciiTheme="minorHAnsi" w:eastAsia="Times New Roman" w:hAnsiTheme="minorHAnsi" w:cstheme="minorHAnsi"/>
                <w:lang w:eastAsia="fr-FR"/>
              </w:rPr>
            </w:pPr>
            <w:r w:rsidRPr="00CD44A7">
              <w:rPr>
                <w:rFonts w:asciiTheme="minorHAnsi" w:eastAsia="Times New Roman" w:hAnsiTheme="minorHAnsi" w:cstheme="minorHAnsi"/>
                <w:lang w:eastAsia="fr-FR"/>
              </w:rPr>
              <w:t>Maintenir un système d’information sur les résultats, meilleures pratiques, les leçons apprises et contribuer à la diffusion sur le site web du PNUD, dans les revues périodiques du PNUD, les divers forums techniques et scientifiques, et sur les réseaux de connaissance du PNUD.</w:t>
            </w:r>
          </w:p>
        </w:tc>
      </w:tr>
    </w:tbl>
    <w:p w14:paraId="0BF54118" w14:textId="77777777" w:rsidR="00BB10C1" w:rsidRPr="00CD44A7" w:rsidRDefault="00BB10C1" w:rsidP="006B2C00">
      <w:pPr>
        <w:rPr>
          <w:rFonts w:cstheme="min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288"/>
      </w:tblGrid>
      <w:tr w:rsidR="006B2C00" w:rsidRPr="00CD44A7" w14:paraId="72DB6BD1" w14:textId="77777777" w:rsidTr="00F31192">
        <w:tc>
          <w:tcPr>
            <w:tcW w:w="9180" w:type="dxa"/>
            <w:shd w:val="clear" w:color="auto" w:fill="E0E0E0"/>
          </w:tcPr>
          <w:p w14:paraId="64BA18E3" w14:textId="77777777" w:rsidR="006B2C00" w:rsidRPr="00CD44A7" w:rsidRDefault="006B2C00" w:rsidP="00F31192">
            <w:pPr>
              <w:rPr>
                <w:rFonts w:cstheme="minorHAnsi"/>
              </w:rPr>
            </w:pPr>
          </w:p>
          <w:p w14:paraId="5259B8C5" w14:textId="59C4F3A3" w:rsidR="006B2C00" w:rsidRPr="00CD44A7" w:rsidRDefault="006B2C00" w:rsidP="00F31192">
            <w:pPr>
              <w:pStyle w:val="Titre1"/>
              <w:rPr>
                <w:rFonts w:asciiTheme="minorHAnsi" w:hAnsiTheme="minorHAnsi" w:cstheme="minorHAnsi"/>
                <w:i w:val="0"/>
                <w:iCs/>
                <w:sz w:val="22"/>
              </w:rPr>
            </w:pPr>
            <w:r w:rsidRPr="00CD44A7">
              <w:rPr>
                <w:rFonts w:asciiTheme="minorHAnsi" w:hAnsiTheme="minorHAnsi" w:cstheme="minorHAnsi"/>
                <w:i w:val="0"/>
                <w:iCs/>
                <w:sz w:val="22"/>
              </w:rPr>
              <w:t xml:space="preserve">V. </w:t>
            </w:r>
            <w:r w:rsidR="00531321" w:rsidRPr="00CD44A7">
              <w:rPr>
                <w:rFonts w:asciiTheme="minorHAnsi" w:hAnsiTheme="minorHAnsi" w:cstheme="minorHAnsi"/>
                <w:i w:val="0"/>
                <w:iCs/>
                <w:sz w:val="22"/>
              </w:rPr>
              <w:t>Compétences</w:t>
            </w:r>
            <w:r w:rsidRPr="00CD44A7">
              <w:rPr>
                <w:rFonts w:asciiTheme="minorHAnsi" w:hAnsiTheme="minorHAnsi" w:cstheme="minorHAnsi"/>
                <w:i w:val="0"/>
                <w:iCs/>
                <w:sz w:val="22"/>
              </w:rPr>
              <w:t xml:space="preserve"> </w:t>
            </w:r>
          </w:p>
          <w:p w14:paraId="57124484" w14:textId="77777777" w:rsidR="006B2C00" w:rsidRPr="00CD44A7" w:rsidRDefault="006B2C00" w:rsidP="00F31192">
            <w:pPr>
              <w:rPr>
                <w:rFonts w:cstheme="minorHAnsi"/>
              </w:rPr>
            </w:pPr>
          </w:p>
        </w:tc>
      </w:tr>
      <w:tr w:rsidR="006B2C00" w:rsidRPr="00CD44A7" w14:paraId="540A57DA" w14:textId="77777777" w:rsidTr="003C5B67">
        <w:trPr>
          <w:trHeight w:val="2258"/>
        </w:trPr>
        <w:tc>
          <w:tcPr>
            <w:tcW w:w="9180" w:type="dxa"/>
            <w:shd w:val="clear" w:color="auto" w:fill="FFFFFF"/>
            <w:vAlign w:val="center"/>
          </w:tcPr>
          <w:p w14:paraId="10B4641E" w14:textId="77777777" w:rsidR="006B2C00" w:rsidRPr="00CD44A7" w:rsidRDefault="006B2C00" w:rsidP="004A78B8">
            <w:pPr>
              <w:spacing w:after="0" w:line="240" w:lineRule="auto"/>
              <w:jc w:val="both"/>
              <w:rPr>
                <w:rFonts w:eastAsia="Times New Roman" w:cstheme="minorHAnsi"/>
                <w:lang w:eastAsia="fr-FR"/>
              </w:rPr>
            </w:pP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9072"/>
            </w:tblGrid>
            <w:tr w:rsidR="006B2C00" w:rsidRPr="00CD44A7" w14:paraId="2E51FAF2" w14:textId="77777777" w:rsidTr="00832556">
              <w:trPr>
                <w:trHeight w:val="945"/>
                <w:tblCellSpacing w:w="0" w:type="dxa"/>
              </w:trPr>
              <w:tc>
                <w:tcPr>
                  <w:tcW w:w="9072" w:type="dxa"/>
                  <w:tcBorders>
                    <w:bottom w:val="single" w:sz="4" w:space="0" w:color="auto"/>
                  </w:tcBorders>
                  <w:shd w:val="clear" w:color="auto" w:fill="FFFFFF"/>
                  <w:hideMark/>
                </w:tcPr>
                <w:p w14:paraId="73719C2D" w14:textId="77777777" w:rsidR="006B2C00" w:rsidRPr="00CD44A7" w:rsidRDefault="006B2C00" w:rsidP="00F31192">
                  <w:pPr>
                    <w:spacing w:before="100" w:beforeAutospacing="1" w:after="100" w:afterAutospacing="1"/>
                    <w:jc w:val="both"/>
                    <w:rPr>
                      <w:rFonts w:cstheme="minorHAnsi"/>
                      <w:lang w:eastAsia="fr-FR"/>
                    </w:rPr>
                  </w:pPr>
                  <w:r w:rsidRPr="00CD44A7">
                    <w:rPr>
                      <w:rFonts w:cstheme="minorHAnsi"/>
                      <w:b/>
                      <w:bCs/>
                      <w:lang w:eastAsia="fr-FR"/>
                    </w:rPr>
                    <w:t>Compétences générales :</w:t>
                  </w:r>
                </w:p>
                <w:p w14:paraId="68815CE9" w14:textId="77777777" w:rsidR="006B2C00" w:rsidRPr="00CD44A7" w:rsidRDefault="006B2C00" w:rsidP="006B2C00">
                  <w:pPr>
                    <w:numPr>
                      <w:ilvl w:val="0"/>
                      <w:numId w:val="19"/>
                    </w:numPr>
                    <w:spacing w:before="100" w:beforeAutospacing="1" w:after="100" w:afterAutospacing="1" w:line="240" w:lineRule="auto"/>
                    <w:jc w:val="both"/>
                    <w:rPr>
                      <w:rFonts w:cstheme="minorHAnsi"/>
                      <w:lang w:eastAsia="fr-FR"/>
                    </w:rPr>
                  </w:pPr>
                  <w:r w:rsidRPr="00CD44A7">
                    <w:rPr>
                      <w:rFonts w:cstheme="minorHAnsi"/>
                      <w:lang w:eastAsia="fr-FR"/>
                    </w:rPr>
                    <w:t>Respect des valeurs fondamentales des Nations-Unies : intégrité, neutralité, professionnalisme et respect de la diversité ;</w:t>
                  </w:r>
                </w:p>
                <w:p w14:paraId="45D64C82" w14:textId="77777777" w:rsidR="006B2C00" w:rsidRPr="00CD44A7" w:rsidRDefault="006B2C00" w:rsidP="006B2C00">
                  <w:pPr>
                    <w:numPr>
                      <w:ilvl w:val="0"/>
                      <w:numId w:val="19"/>
                    </w:numPr>
                    <w:spacing w:before="100" w:beforeAutospacing="1" w:after="100" w:afterAutospacing="1" w:line="240" w:lineRule="auto"/>
                    <w:jc w:val="both"/>
                    <w:rPr>
                      <w:rFonts w:cstheme="minorHAnsi"/>
                      <w:lang w:eastAsia="fr-FR"/>
                    </w:rPr>
                  </w:pPr>
                  <w:r w:rsidRPr="00CD44A7">
                    <w:rPr>
                      <w:rFonts w:cstheme="minorHAnsi"/>
                      <w:lang w:eastAsia="fr-FR"/>
                    </w:rPr>
                    <w:t>Solide engagement à l’égard du PNUD ;</w:t>
                  </w:r>
                </w:p>
                <w:p w14:paraId="4941E65A" w14:textId="77777777" w:rsidR="006B2C00" w:rsidRPr="00CD44A7" w:rsidRDefault="006B2C00" w:rsidP="006B2C00">
                  <w:pPr>
                    <w:numPr>
                      <w:ilvl w:val="0"/>
                      <w:numId w:val="19"/>
                    </w:numPr>
                    <w:spacing w:before="100" w:beforeAutospacing="1" w:after="100" w:afterAutospacing="1" w:line="240" w:lineRule="auto"/>
                    <w:jc w:val="both"/>
                    <w:rPr>
                      <w:rFonts w:cstheme="minorHAnsi"/>
                      <w:lang w:eastAsia="fr-FR"/>
                    </w:rPr>
                  </w:pPr>
                  <w:r w:rsidRPr="00CD44A7">
                    <w:rPr>
                      <w:rFonts w:cstheme="minorHAnsi"/>
                      <w:lang w:eastAsia="fr-FR"/>
                    </w:rPr>
                    <w:t>Aptitude à interagir, à établir et à maintenir de façon effective, aussi bien avec les collègues qu’avec les clients, de bonnes relations de travail dans le respect de la diversité culturelle, de genre, de religion, de nationalité et de différence d’âge ;</w:t>
                  </w:r>
                </w:p>
                <w:p w14:paraId="002EDD58" w14:textId="77777777" w:rsidR="006B2C00" w:rsidRPr="00CD44A7" w:rsidRDefault="006B2C00" w:rsidP="006B2C00">
                  <w:pPr>
                    <w:numPr>
                      <w:ilvl w:val="0"/>
                      <w:numId w:val="19"/>
                    </w:numPr>
                    <w:spacing w:before="100" w:beforeAutospacing="1" w:after="100" w:afterAutospacing="1" w:line="240" w:lineRule="auto"/>
                    <w:jc w:val="both"/>
                    <w:rPr>
                      <w:rFonts w:cstheme="minorHAnsi"/>
                      <w:lang w:eastAsia="fr-FR"/>
                    </w:rPr>
                  </w:pPr>
                  <w:r w:rsidRPr="00CD44A7">
                    <w:rPr>
                      <w:rFonts w:cstheme="minorHAnsi"/>
                      <w:lang w:eastAsia="fr-FR"/>
                    </w:rPr>
                    <w:t>Sensibilité aux questions culturelles et d’égalité entre les sexes ;</w:t>
                  </w:r>
                </w:p>
                <w:p w14:paraId="20EE39DC" w14:textId="77777777" w:rsidR="006B2C00" w:rsidRPr="00CD44A7" w:rsidRDefault="006B2C00" w:rsidP="006B2C00">
                  <w:pPr>
                    <w:numPr>
                      <w:ilvl w:val="0"/>
                      <w:numId w:val="19"/>
                    </w:numPr>
                    <w:spacing w:before="100" w:beforeAutospacing="1" w:after="100" w:afterAutospacing="1" w:line="240" w:lineRule="auto"/>
                    <w:jc w:val="both"/>
                    <w:rPr>
                      <w:rFonts w:cstheme="minorHAnsi"/>
                      <w:lang w:eastAsia="fr-FR"/>
                    </w:rPr>
                  </w:pPr>
                  <w:r w:rsidRPr="00CD44A7">
                    <w:rPr>
                      <w:rFonts w:cstheme="minorHAnsi"/>
                      <w:lang w:eastAsia="fr-FR"/>
                    </w:rPr>
                    <w:t>Excellentes capacités interpersonnelles ;</w:t>
                  </w:r>
                </w:p>
                <w:p w14:paraId="6E2E6BEF" w14:textId="77777777" w:rsidR="006B2C00" w:rsidRPr="00CD44A7" w:rsidRDefault="006B2C00" w:rsidP="006B2C00">
                  <w:pPr>
                    <w:numPr>
                      <w:ilvl w:val="0"/>
                      <w:numId w:val="19"/>
                    </w:numPr>
                    <w:spacing w:before="100" w:beforeAutospacing="1" w:after="100" w:afterAutospacing="1" w:line="240" w:lineRule="auto"/>
                    <w:jc w:val="both"/>
                    <w:rPr>
                      <w:rFonts w:cstheme="minorHAnsi"/>
                      <w:lang w:eastAsia="fr-FR"/>
                    </w:rPr>
                  </w:pPr>
                  <w:r w:rsidRPr="00CD44A7">
                    <w:rPr>
                      <w:rFonts w:cstheme="minorHAnsi"/>
                      <w:lang w:eastAsia="fr-FR"/>
                    </w:rPr>
                    <w:t>Dynamisme, rigueur, discipline et sens de la diplomatie ;</w:t>
                  </w:r>
                </w:p>
                <w:p w14:paraId="05EFB533" w14:textId="77777777" w:rsidR="006B2C00" w:rsidRPr="00CD44A7" w:rsidRDefault="006B2C00" w:rsidP="006B2C00">
                  <w:pPr>
                    <w:numPr>
                      <w:ilvl w:val="0"/>
                      <w:numId w:val="19"/>
                    </w:numPr>
                    <w:spacing w:before="100" w:beforeAutospacing="1" w:after="100" w:afterAutospacing="1" w:line="240" w:lineRule="auto"/>
                    <w:jc w:val="both"/>
                    <w:rPr>
                      <w:rFonts w:cstheme="minorHAnsi"/>
                      <w:lang w:eastAsia="fr-FR"/>
                    </w:rPr>
                  </w:pPr>
                  <w:r w:rsidRPr="00CD44A7">
                    <w:rPr>
                      <w:rFonts w:cstheme="minorHAnsi"/>
                      <w:lang w:eastAsia="fr-FR"/>
                    </w:rPr>
                    <w:t>Aptitude à travailler sous pression dans un environnement complexe et évolutif ;</w:t>
                  </w:r>
                </w:p>
                <w:p w14:paraId="5807254A" w14:textId="77777777" w:rsidR="006B2C00" w:rsidRPr="00CD44A7" w:rsidRDefault="006B2C00" w:rsidP="006B2C00">
                  <w:pPr>
                    <w:numPr>
                      <w:ilvl w:val="0"/>
                      <w:numId w:val="19"/>
                    </w:numPr>
                    <w:spacing w:before="100" w:beforeAutospacing="1" w:after="100" w:afterAutospacing="1" w:line="240" w:lineRule="auto"/>
                    <w:jc w:val="both"/>
                    <w:rPr>
                      <w:rFonts w:cstheme="minorHAnsi"/>
                      <w:lang w:eastAsia="fr-FR"/>
                    </w:rPr>
                  </w:pPr>
                  <w:r w:rsidRPr="00CD44A7">
                    <w:rPr>
                      <w:rFonts w:cstheme="minorHAnsi"/>
                      <w:lang w:eastAsia="fr-FR"/>
                    </w:rPr>
                    <w:t>Flexibilité et attitude positive face au changement ;</w:t>
                  </w:r>
                </w:p>
                <w:p w14:paraId="252E77D4" w14:textId="77777777" w:rsidR="006B2C00" w:rsidRPr="00CD44A7" w:rsidRDefault="006B2C00" w:rsidP="006B2C00">
                  <w:pPr>
                    <w:numPr>
                      <w:ilvl w:val="0"/>
                      <w:numId w:val="19"/>
                    </w:numPr>
                    <w:spacing w:before="100" w:beforeAutospacing="1" w:after="100" w:afterAutospacing="1" w:line="240" w:lineRule="auto"/>
                    <w:jc w:val="both"/>
                    <w:rPr>
                      <w:rFonts w:cstheme="minorHAnsi"/>
                      <w:lang w:eastAsia="fr-FR"/>
                    </w:rPr>
                  </w:pPr>
                  <w:r w:rsidRPr="00CD44A7">
                    <w:rPr>
                      <w:rFonts w:cstheme="minorHAnsi"/>
                      <w:lang w:eastAsia="fr-FR"/>
                    </w:rPr>
                    <w:t>Motivation et capacité à poursuivre son développement personnel et à apprendre.</w:t>
                  </w:r>
                </w:p>
                <w:p w14:paraId="02B7C1BB" w14:textId="77777777" w:rsidR="006B2C00" w:rsidRPr="00CD44A7" w:rsidRDefault="006B2C00" w:rsidP="00F31192">
                  <w:pPr>
                    <w:spacing w:before="100" w:beforeAutospacing="1" w:after="100" w:afterAutospacing="1"/>
                    <w:jc w:val="both"/>
                    <w:rPr>
                      <w:rFonts w:cstheme="minorHAnsi"/>
                      <w:lang w:eastAsia="fr-FR"/>
                    </w:rPr>
                  </w:pPr>
                  <w:r w:rsidRPr="00CD44A7">
                    <w:rPr>
                      <w:rFonts w:cstheme="minorHAnsi"/>
                      <w:b/>
                      <w:bCs/>
                      <w:lang w:eastAsia="fr-FR"/>
                    </w:rPr>
                    <w:t>Compétences fonctionnelles :</w:t>
                  </w:r>
                </w:p>
                <w:p w14:paraId="5E8FE1DF" w14:textId="77777777" w:rsidR="006B2C00" w:rsidRPr="00CD44A7" w:rsidRDefault="006B2C00" w:rsidP="006B2C00">
                  <w:pPr>
                    <w:numPr>
                      <w:ilvl w:val="0"/>
                      <w:numId w:val="20"/>
                    </w:numPr>
                    <w:spacing w:before="100" w:beforeAutospacing="1" w:after="100" w:afterAutospacing="1" w:line="240" w:lineRule="auto"/>
                    <w:jc w:val="both"/>
                    <w:rPr>
                      <w:rFonts w:cstheme="minorHAnsi"/>
                      <w:lang w:eastAsia="fr-FR"/>
                    </w:rPr>
                  </w:pPr>
                  <w:r w:rsidRPr="00CD44A7">
                    <w:rPr>
                      <w:rFonts w:cstheme="minorHAnsi"/>
                      <w:lang w:eastAsia="fr-FR"/>
                    </w:rPr>
                    <w:t>Connaissance technique avérée pour assumer les responsabilités et exigences du poste avec excellence ;</w:t>
                  </w:r>
                </w:p>
                <w:p w14:paraId="50D91808" w14:textId="77777777" w:rsidR="006B2C00" w:rsidRPr="00CD44A7" w:rsidRDefault="006B2C00" w:rsidP="006B2C00">
                  <w:pPr>
                    <w:numPr>
                      <w:ilvl w:val="0"/>
                      <w:numId w:val="20"/>
                    </w:numPr>
                    <w:spacing w:before="100" w:beforeAutospacing="1" w:after="100" w:afterAutospacing="1" w:line="240" w:lineRule="auto"/>
                    <w:jc w:val="both"/>
                    <w:rPr>
                      <w:rFonts w:cstheme="minorHAnsi"/>
                      <w:lang w:eastAsia="fr-FR"/>
                    </w:rPr>
                  </w:pPr>
                  <w:r w:rsidRPr="00CD44A7">
                    <w:rPr>
                      <w:rFonts w:cstheme="minorHAnsi"/>
                      <w:lang w:eastAsia="fr-FR"/>
                    </w:rPr>
                    <w:t>Capacité d’établir des objectifs et des normes de performance clairs afin d’atteindre des résultats de qualité en concordance avec les objectifs visés ;</w:t>
                  </w:r>
                </w:p>
                <w:p w14:paraId="337BCA97" w14:textId="77777777" w:rsidR="006B2C00" w:rsidRPr="00CD44A7" w:rsidRDefault="006B2C00" w:rsidP="006B2C00">
                  <w:pPr>
                    <w:numPr>
                      <w:ilvl w:val="0"/>
                      <w:numId w:val="20"/>
                    </w:numPr>
                    <w:spacing w:before="100" w:beforeAutospacing="1" w:after="100" w:afterAutospacing="1" w:line="240" w:lineRule="auto"/>
                    <w:jc w:val="both"/>
                    <w:rPr>
                      <w:rFonts w:cstheme="minorHAnsi"/>
                      <w:lang w:eastAsia="fr-FR"/>
                    </w:rPr>
                  </w:pPr>
                  <w:r w:rsidRPr="00CD44A7">
                    <w:rPr>
                      <w:rFonts w:cstheme="minorHAnsi"/>
                      <w:lang w:eastAsia="fr-FR"/>
                    </w:rPr>
                    <w:t>Créativité, bonne capacité d’analyse et recherche de solutions novatrices et pratiques pour faire face à des situations complexes ;</w:t>
                  </w:r>
                </w:p>
                <w:p w14:paraId="41384D50" w14:textId="0455C61C" w:rsidR="006B2C00" w:rsidRPr="00CD44A7" w:rsidRDefault="006B2C00" w:rsidP="00203660">
                  <w:pPr>
                    <w:numPr>
                      <w:ilvl w:val="0"/>
                      <w:numId w:val="20"/>
                    </w:numPr>
                    <w:spacing w:before="100" w:beforeAutospacing="1" w:after="100" w:afterAutospacing="1" w:line="240" w:lineRule="auto"/>
                    <w:jc w:val="both"/>
                    <w:rPr>
                      <w:rFonts w:cstheme="minorHAnsi"/>
                      <w:lang w:eastAsia="fr-FR"/>
                    </w:rPr>
                  </w:pPr>
                  <w:r w:rsidRPr="00CD44A7">
                    <w:rPr>
                      <w:rFonts w:cstheme="minorHAnsi"/>
                      <w:lang w:eastAsia="fr-FR"/>
                    </w:rPr>
                    <w:t>Aptitude à interagir, à établir et à maintenir de façon effective aussi bien avec les collègues qu’avec les partenaires et les bénéficiaires de bonnes relations de travail dans le respect des diversités ;</w:t>
                  </w:r>
                </w:p>
                <w:p w14:paraId="27FABB26" w14:textId="77777777" w:rsidR="006B2C00" w:rsidRPr="00CD44A7" w:rsidRDefault="006B2C00" w:rsidP="006B2C00">
                  <w:pPr>
                    <w:numPr>
                      <w:ilvl w:val="0"/>
                      <w:numId w:val="20"/>
                    </w:numPr>
                    <w:spacing w:before="100" w:beforeAutospacing="1" w:after="100" w:afterAutospacing="1" w:line="240" w:lineRule="auto"/>
                    <w:jc w:val="both"/>
                    <w:rPr>
                      <w:rFonts w:cstheme="minorHAnsi"/>
                      <w:lang w:eastAsia="fr-FR"/>
                    </w:rPr>
                  </w:pPr>
                  <w:r w:rsidRPr="00CD44A7">
                    <w:rPr>
                      <w:rFonts w:cstheme="minorHAnsi"/>
                      <w:lang w:eastAsia="fr-FR"/>
                    </w:rPr>
                    <w:t>Bonnes aptitudes à la communication, au partage du savoir-faire et au relationnel ;</w:t>
                  </w:r>
                </w:p>
                <w:p w14:paraId="3367C088" w14:textId="57499217" w:rsidR="006B2C00" w:rsidRPr="00CD44A7" w:rsidRDefault="006B2C00" w:rsidP="00F31192">
                  <w:pPr>
                    <w:numPr>
                      <w:ilvl w:val="0"/>
                      <w:numId w:val="20"/>
                    </w:numPr>
                    <w:spacing w:before="100" w:beforeAutospacing="1" w:after="100" w:afterAutospacing="1" w:line="240" w:lineRule="auto"/>
                    <w:jc w:val="both"/>
                    <w:rPr>
                      <w:rFonts w:cstheme="minorHAnsi"/>
                      <w:lang w:eastAsia="fr-FR"/>
                    </w:rPr>
                  </w:pPr>
                  <w:r w:rsidRPr="00CD44A7">
                    <w:rPr>
                      <w:rFonts w:cstheme="minorHAnsi"/>
                      <w:lang w:eastAsia="fr-FR"/>
                    </w:rPr>
                    <w:t>Capacité de voyager et d’effectuer des missions et visites de terrain dans les zones d’accès difficiles</w:t>
                  </w:r>
                </w:p>
              </w:tc>
            </w:tr>
          </w:tbl>
          <w:p w14:paraId="1A14F214" w14:textId="77777777" w:rsidR="006B2C00" w:rsidRPr="00CD44A7" w:rsidRDefault="006B2C00" w:rsidP="00832556">
            <w:pPr>
              <w:spacing w:after="0" w:line="240" w:lineRule="auto"/>
              <w:jc w:val="both"/>
              <w:rPr>
                <w:rFonts w:cstheme="minorHAnsi"/>
                <w:b/>
                <w:bCs/>
              </w:rPr>
            </w:pPr>
            <w:r w:rsidRPr="00CD44A7">
              <w:rPr>
                <w:rFonts w:cstheme="minorHAnsi"/>
                <w:b/>
                <w:bCs/>
              </w:rPr>
              <w:t xml:space="preserve">Leadership </w:t>
            </w:r>
          </w:p>
          <w:p w14:paraId="3097ACC7" w14:textId="77777777" w:rsidR="006B2C00" w:rsidRPr="00CD44A7" w:rsidRDefault="006B2C00" w:rsidP="006B2C00">
            <w:pPr>
              <w:pStyle w:val="Paragraphedeliste"/>
              <w:numPr>
                <w:ilvl w:val="0"/>
                <w:numId w:val="17"/>
              </w:numPr>
              <w:spacing w:after="0" w:line="240" w:lineRule="auto"/>
              <w:jc w:val="both"/>
              <w:rPr>
                <w:rFonts w:asciiTheme="minorHAnsi" w:eastAsia="Times New Roman" w:hAnsiTheme="minorHAnsi" w:cstheme="minorHAnsi"/>
                <w:lang w:eastAsia="fr-FR"/>
              </w:rPr>
            </w:pPr>
            <w:r w:rsidRPr="00CD44A7">
              <w:rPr>
                <w:rFonts w:asciiTheme="minorHAnsi" w:eastAsia="Times New Roman" w:hAnsiTheme="minorHAnsi" w:cstheme="minorHAnsi"/>
                <w:lang w:eastAsia="fr-FR"/>
              </w:rPr>
              <w:t xml:space="preserve">Capacité à se focaliser sur l'impact et le résultat et répondre positivement au feedback. </w:t>
            </w:r>
          </w:p>
          <w:p w14:paraId="45CC1B05" w14:textId="77777777" w:rsidR="006B2C00" w:rsidRPr="00CD44A7" w:rsidRDefault="006B2C00" w:rsidP="006B2C00">
            <w:pPr>
              <w:pStyle w:val="Paragraphedeliste"/>
              <w:numPr>
                <w:ilvl w:val="0"/>
                <w:numId w:val="17"/>
              </w:numPr>
              <w:spacing w:after="0" w:line="240" w:lineRule="auto"/>
              <w:jc w:val="both"/>
              <w:rPr>
                <w:rFonts w:asciiTheme="minorHAnsi" w:eastAsia="Times New Roman" w:hAnsiTheme="minorHAnsi" w:cstheme="minorHAnsi"/>
                <w:lang w:eastAsia="fr-FR"/>
              </w:rPr>
            </w:pPr>
            <w:r w:rsidRPr="00CD44A7">
              <w:rPr>
                <w:rFonts w:asciiTheme="minorHAnsi" w:eastAsia="Times New Roman" w:hAnsiTheme="minorHAnsi" w:cstheme="minorHAnsi"/>
                <w:lang w:eastAsia="fr-FR"/>
              </w:rPr>
              <w:t xml:space="preserve">Attitude énergique, positive et constructive. </w:t>
            </w:r>
          </w:p>
          <w:p w14:paraId="423568A8" w14:textId="77777777" w:rsidR="006B2C00" w:rsidRPr="00CD44A7" w:rsidRDefault="006B2C00" w:rsidP="006B2C00">
            <w:pPr>
              <w:pStyle w:val="Paragraphedeliste"/>
              <w:numPr>
                <w:ilvl w:val="0"/>
                <w:numId w:val="17"/>
              </w:numPr>
              <w:spacing w:after="0" w:line="240" w:lineRule="auto"/>
              <w:jc w:val="both"/>
              <w:rPr>
                <w:rFonts w:asciiTheme="minorHAnsi" w:eastAsia="Times New Roman" w:hAnsiTheme="minorHAnsi" w:cstheme="minorHAnsi"/>
                <w:lang w:eastAsia="fr-FR"/>
              </w:rPr>
            </w:pPr>
            <w:r w:rsidRPr="00CD44A7">
              <w:rPr>
                <w:rFonts w:asciiTheme="minorHAnsi" w:eastAsia="Times New Roman" w:hAnsiTheme="minorHAnsi" w:cstheme="minorHAnsi"/>
                <w:lang w:eastAsia="fr-FR"/>
              </w:rPr>
              <w:t xml:space="preserve">Avoir une bonne capacité de communication verbale et écrite </w:t>
            </w:r>
          </w:p>
          <w:p w14:paraId="15FCC6B5" w14:textId="77777777" w:rsidR="006B2C00" w:rsidRPr="00CD44A7" w:rsidRDefault="006B2C00" w:rsidP="006B2C00">
            <w:pPr>
              <w:pStyle w:val="Paragraphedeliste"/>
              <w:numPr>
                <w:ilvl w:val="0"/>
                <w:numId w:val="17"/>
              </w:numPr>
              <w:spacing w:after="0" w:line="240" w:lineRule="auto"/>
              <w:jc w:val="both"/>
              <w:rPr>
                <w:rFonts w:asciiTheme="minorHAnsi" w:eastAsia="Times New Roman" w:hAnsiTheme="minorHAnsi" w:cstheme="minorHAnsi"/>
                <w:lang w:eastAsia="fr-FR"/>
              </w:rPr>
            </w:pPr>
            <w:r w:rsidRPr="00CD44A7">
              <w:rPr>
                <w:rFonts w:asciiTheme="minorHAnsi" w:eastAsia="Times New Roman" w:hAnsiTheme="minorHAnsi" w:cstheme="minorHAnsi"/>
                <w:lang w:eastAsia="fr-FR"/>
              </w:rPr>
              <w:t xml:space="preserve">Savoir construire de solides relations avec les clients et acteurs extérieurs. </w:t>
            </w:r>
          </w:p>
          <w:p w14:paraId="1D5FC0C8" w14:textId="77777777" w:rsidR="006B2C00" w:rsidRPr="00CD44A7" w:rsidRDefault="006B2C00" w:rsidP="006B2C00">
            <w:pPr>
              <w:pStyle w:val="Paragraphedeliste"/>
              <w:numPr>
                <w:ilvl w:val="0"/>
                <w:numId w:val="17"/>
              </w:numPr>
              <w:spacing w:after="0" w:line="240" w:lineRule="auto"/>
              <w:jc w:val="both"/>
              <w:rPr>
                <w:rFonts w:asciiTheme="minorHAnsi" w:eastAsia="Times New Roman" w:hAnsiTheme="minorHAnsi" w:cstheme="minorHAnsi"/>
                <w:lang w:eastAsia="fr-FR"/>
              </w:rPr>
            </w:pPr>
            <w:r w:rsidRPr="00CD44A7">
              <w:rPr>
                <w:rFonts w:asciiTheme="minorHAnsi" w:eastAsia="Times New Roman" w:hAnsiTheme="minorHAnsi" w:cstheme="minorHAnsi"/>
                <w:lang w:eastAsia="fr-FR"/>
              </w:rPr>
              <w:t xml:space="preserve">Calme et égalité d’humeur, y compris sous la pression des délais et des circonstances. </w:t>
            </w:r>
          </w:p>
          <w:p w14:paraId="7D7386E1" w14:textId="77777777" w:rsidR="006B2C00" w:rsidRPr="00CD44A7" w:rsidRDefault="006B2C00" w:rsidP="006B2C00">
            <w:pPr>
              <w:pStyle w:val="Paragraphedeliste"/>
              <w:numPr>
                <w:ilvl w:val="0"/>
                <w:numId w:val="17"/>
              </w:numPr>
              <w:spacing w:after="0" w:line="240" w:lineRule="auto"/>
              <w:jc w:val="both"/>
              <w:rPr>
                <w:rFonts w:asciiTheme="minorHAnsi" w:hAnsiTheme="minorHAnsi" w:cstheme="minorHAnsi"/>
                <w:lang w:eastAsia="fr-FR"/>
              </w:rPr>
            </w:pPr>
            <w:r w:rsidRPr="00CD44A7">
              <w:rPr>
                <w:rFonts w:asciiTheme="minorHAnsi" w:eastAsia="Times New Roman" w:hAnsiTheme="minorHAnsi" w:cstheme="minorHAnsi"/>
                <w:lang w:eastAsia="fr-FR"/>
              </w:rPr>
              <w:t>Faire preuve d'ouverture d'esprit et être capable de gérer les situations complexes.</w:t>
            </w:r>
          </w:p>
        </w:tc>
      </w:tr>
    </w:tbl>
    <w:p w14:paraId="6DE40513" w14:textId="77777777" w:rsidR="006B2C00" w:rsidRPr="00CD44A7" w:rsidRDefault="006B2C00" w:rsidP="006B2C00">
      <w:pPr>
        <w:rPr>
          <w:rFonts w:cstheme="minorHAnsi"/>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526"/>
        <w:gridCol w:w="6543"/>
      </w:tblGrid>
      <w:tr w:rsidR="006B2C00" w:rsidRPr="00CD44A7" w14:paraId="3B08F2A6" w14:textId="77777777" w:rsidTr="00F31192">
        <w:trPr>
          <w:trHeight w:val="694"/>
        </w:trPr>
        <w:tc>
          <w:tcPr>
            <w:tcW w:w="9069" w:type="dxa"/>
            <w:gridSpan w:val="2"/>
            <w:shd w:val="clear" w:color="auto" w:fill="E0E0E0"/>
          </w:tcPr>
          <w:p w14:paraId="5FA3A648" w14:textId="77777777" w:rsidR="006B2C00" w:rsidRPr="00CD44A7" w:rsidRDefault="006B2C00" w:rsidP="00F31192">
            <w:pPr>
              <w:rPr>
                <w:rFonts w:cstheme="minorHAnsi"/>
                <w:b/>
                <w:bCs/>
              </w:rPr>
            </w:pPr>
            <w:bookmarkStart w:id="1" w:name="_Hlk44918282"/>
          </w:p>
          <w:p w14:paraId="242F0614" w14:textId="77777777" w:rsidR="006B2C00" w:rsidRPr="00CD44A7" w:rsidRDefault="006B2C00" w:rsidP="00F31192">
            <w:pPr>
              <w:rPr>
                <w:rFonts w:cstheme="minorHAnsi"/>
                <w:b/>
                <w:bCs/>
              </w:rPr>
            </w:pPr>
            <w:r w:rsidRPr="00CD44A7">
              <w:rPr>
                <w:rFonts w:cstheme="minorHAnsi"/>
                <w:b/>
                <w:bCs/>
              </w:rPr>
              <w:t>VI. Recruitment Qualifications</w:t>
            </w:r>
          </w:p>
        </w:tc>
      </w:tr>
      <w:tr w:rsidR="006B2C00" w:rsidRPr="00CD44A7" w14:paraId="203C038B" w14:textId="77777777" w:rsidTr="00F31192">
        <w:trPr>
          <w:trHeight w:val="354"/>
        </w:trPr>
        <w:tc>
          <w:tcPr>
            <w:tcW w:w="2526" w:type="dxa"/>
            <w:tcBorders>
              <w:bottom w:val="single" w:sz="4" w:space="0" w:color="auto"/>
            </w:tcBorders>
          </w:tcPr>
          <w:p w14:paraId="6151ABC9" w14:textId="77777777" w:rsidR="006B2C00" w:rsidRPr="00CD44A7" w:rsidRDefault="006B2C00" w:rsidP="00F31192">
            <w:pPr>
              <w:rPr>
                <w:rFonts w:cstheme="minorHAnsi"/>
              </w:rPr>
            </w:pPr>
          </w:p>
          <w:p w14:paraId="42744859" w14:textId="77777777" w:rsidR="00832556" w:rsidRPr="00CD44A7" w:rsidRDefault="006B2C00" w:rsidP="00F31192">
            <w:pPr>
              <w:rPr>
                <w:rFonts w:cstheme="minorHAnsi"/>
              </w:rPr>
            </w:pPr>
            <w:r w:rsidRPr="00CD44A7">
              <w:rPr>
                <w:rFonts w:cstheme="minorHAnsi"/>
                <w:b/>
                <w:lang w:eastAsia="zh-CN"/>
              </w:rPr>
              <w:t>Education</w:t>
            </w:r>
            <w:r w:rsidRPr="00CD44A7">
              <w:rPr>
                <w:rFonts w:cstheme="minorHAnsi"/>
              </w:rPr>
              <w:t>:</w:t>
            </w:r>
          </w:p>
          <w:p w14:paraId="153823ED" w14:textId="0E53BE35" w:rsidR="006B2C00" w:rsidRPr="00CD44A7" w:rsidRDefault="006B2C00" w:rsidP="00F31192">
            <w:pPr>
              <w:rPr>
                <w:rFonts w:cstheme="minorHAnsi"/>
              </w:rPr>
            </w:pPr>
          </w:p>
        </w:tc>
        <w:tc>
          <w:tcPr>
            <w:tcW w:w="6542" w:type="dxa"/>
            <w:tcBorders>
              <w:bottom w:val="single" w:sz="4" w:space="0" w:color="auto"/>
            </w:tcBorders>
          </w:tcPr>
          <w:p w14:paraId="5BE94D01" w14:textId="09D20ED2" w:rsidR="006B2C00" w:rsidRPr="00CD44A7" w:rsidRDefault="00BB10C1" w:rsidP="004A78B8">
            <w:pPr>
              <w:pStyle w:val="Paragraphedeliste"/>
              <w:numPr>
                <w:ilvl w:val="0"/>
                <w:numId w:val="22"/>
              </w:numPr>
              <w:jc w:val="both"/>
              <w:rPr>
                <w:rFonts w:asciiTheme="minorHAnsi" w:hAnsiTheme="minorHAnsi" w:cstheme="minorHAnsi"/>
                <w:lang w:eastAsia="fr-FR"/>
              </w:rPr>
            </w:pPr>
            <w:r w:rsidRPr="00CD44A7">
              <w:rPr>
                <w:rFonts w:asciiTheme="minorHAnsi" w:hAnsiTheme="minorHAnsi" w:cstheme="minorHAnsi"/>
              </w:rPr>
              <w:t xml:space="preserve">Diplôme universitaire niveau BAC+5 (Master, DESS, DEA) ou d’un diplôme équivalent en management des organisations, en droit public, en administration publique </w:t>
            </w:r>
            <w:r w:rsidRPr="00CD44A7">
              <w:rPr>
                <w:rFonts w:asciiTheme="minorHAnsi" w:eastAsia="Times New Roman" w:hAnsiTheme="minorHAnsi" w:cstheme="minorHAnsi"/>
                <w:lang w:eastAsia="rw-RW"/>
              </w:rPr>
              <w:t xml:space="preserve">en matière de réformes administratives </w:t>
            </w:r>
            <w:r w:rsidRPr="00CD44A7">
              <w:rPr>
                <w:rFonts w:asciiTheme="minorHAnsi" w:hAnsiTheme="minorHAnsi" w:cstheme="minorHAnsi"/>
              </w:rPr>
              <w:t>ou dans des domaines connexes</w:t>
            </w:r>
            <w:r w:rsidR="004A78B8" w:rsidRPr="00CD44A7">
              <w:rPr>
                <w:rFonts w:asciiTheme="minorHAnsi" w:hAnsiTheme="minorHAnsi" w:cstheme="minorHAnsi"/>
              </w:rPr>
              <w:t>.</w:t>
            </w:r>
          </w:p>
        </w:tc>
      </w:tr>
      <w:tr w:rsidR="006B2C00" w:rsidRPr="00CD44A7" w14:paraId="5C5BEB4F" w14:textId="77777777" w:rsidTr="00F31192">
        <w:trPr>
          <w:trHeight w:val="29"/>
        </w:trPr>
        <w:tc>
          <w:tcPr>
            <w:tcW w:w="2526" w:type="dxa"/>
            <w:tcBorders>
              <w:bottom w:val="single" w:sz="4" w:space="0" w:color="auto"/>
            </w:tcBorders>
          </w:tcPr>
          <w:p w14:paraId="3960BFB7" w14:textId="1B993006" w:rsidR="006B2C00" w:rsidRPr="00CD44A7" w:rsidRDefault="00167D49" w:rsidP="00F31192">
            <w:pPr>
              <w:rPr>
                <w:rFonts w:cstheme="minorHAnsi"/>
              </w:rPr>
            </w:pPr>
            <w:r w:rsidRPr="00CD44A7">
              <w:rPr>
                <w:rFonts w:cstheme="minorHAnsi"/>
                <w:b/>
                <w:lang w:eastAsia="zh-CN"/>
              </w:rPr>
              <w:t>Expérience :</w:t>
            </w:r>
          </w:p>
        </w:tc>
        <w:tc>
          <w:tcPr>
            <w:tcW w:w="6542" w:type="dxa"/>
            <w:tcBorders>
              <w:bottom w:val="single" w:sz="4" w:space="0" w:color="auto"/>
            </w:tcBorders>
          </w:tcPr>
          <w:p w14:paraId="2BD959F1" w14:textId="77777777" w:rsidR="006B2C00" w:rsidRPr="00CD44A7" w:rsidRDefault="00BB10C1" w:rsidP="00BB10C1">
            <w:pPr>
              <w:pStyle w:val="Paragraphedeliste"/>
              <w:numPr>
                <w:ilvl w:val="0"/>
                <w:numId w:val="22"/>
              </w:numPr>
              <w:jc w:val="both"/>
              <w:rPr>
                <w:rFonts w:asciiTheme="minorHAnsi" w:hAnsiTheme="minorHAnsi" w:cstheme="minorHAnsi"/>
                <w:lang w:eastAsia="fr-FR"/>
              </w:rPr>
            </w:pPr>
            <w:r w:rsidRPr="00CD44A7">
              <w:rPr>
                <w:rFonts w:asciiTheme="minorHAnsi" w:hAnsiTheme="minorHAnsi" w:cstheme="minorHAnsi"/>
              </w:rPr>
              <w:t>Dix (10) ans d’expérience professionnelle avérée dans la réalisation d’études similaires</w:t>
            </w:r>
          </w:p>
          <w:p w14:paraId="4C5C4BCB" w14:textId="63C02C8A" w:rsidR="00BB10C1" w:rsidRPr="00CD44A7" w:rsidRDefault="00BB10C1" w:rsidP="00BB10C1">
            <w:pPr>
              <w:pStyle w:val="Paragraphedeliste"/>
              <w:numPr>
                <w:ilvl w:val="0"/>
                <w:numId w:val="22"/>
              </w:numPr>
              <w:spacing w:line="360" w:lineRule="auto"/>
              <w:jc w:val="both"/>
              <w:rPr>
                <w:rFonts w:asciiTheme="minorHAnsi" w:hAnsiTheme="minorHAnsi" w:cstheme="minorHAnsi"/>
              </w:rPr>
            </w:pPr>
            <w:r w:rsidRPr="00CD44A7">
              <w:rPr>
                <w:rFonts w:asciiTheme="minorHAnsi" w:hAnsiTheme="minorHAnsi" w:cstheme="minorHAnsi"/>
              </w:rPr>
              <w:t>Bonne aptitude à travailler en équipe ;</w:t>
            </w:r>
          </w:p>
          <w:p w14:paraId="0BD4820B" w14:textId="3E8D2B1F" w:rsidR="00BB10C1" w:rsidRPr="00CD44A7" w:rsidRDefault="00BB10C1" w:rsidP="00BB10C1">
            <w:pPr>
              <w:pStyle w:val="Paragraphedeliste"/>
              <w:numPr>
                <w:ilvl w:val="0"/>
                <w:numId w:val="22"/>
              </w:numPr>
              <w:spacing w:line="360" w:lineRule="auto"/>
              <w:jc w:val="both"/>
              <w:rPr>
                <w:rFonts w:asciiTheme="minorHAnsi" w:hAnsiTheme="minorHAnsi" w:cstheme="minorHAnsi"/>
              </w:rPr>
            </w:pPr>
            <w:r w:rsidRPr="00CD44A7">
              <w:rPr>
                <w:rFonts w:asciiTheme="minorHAnsi" w:hAnsiTheme="minorHAnsi" w:cstheme="minorHAnsi"/>
              </w:rPr>
              <w:t xml:space="preserve">Bonne capacité rédactionnelle et de </w:t>
            </w:r>
            <w:r w:rsidR="00616155" w:rsidRPr="00CD44A7">
              <w:rPr>
                <w:rFonts w:asciiTheme="minorHAnsi" w:hAnsiTheme="minorHAnsi" w:cstheme="minorHAnsi"/>
              </w:rPr>
              <w:t>communication ;</w:t>
            </w:r>
          </w:p>
          <w:p w14:paraId="728D848F" w14:textId="262BE581" w:rsidR="00BB10C1" w:rsidRPr="00CD44A7" w:rsidRDefault="00BB10C1" w:rsidP="00BB10C1">
            <w:pPr>
              <w:pStyle w:val="Paragraphedeliste"/>
              <w:numPr>
                <w:ilvl w:val="0"/>
                <w:numId w:val="22"/>
              </w:numPr>
              <w:spacing w:line="360" w:lineRule="auto"/>
              <w:jc w:val="both"/>
              <w:rPr>
                <w:rFonts w:asciiTheme="minorHAnsi" w:hAnsiTheme="minorHAnsi" w:cstheme="minorHAnsi"/>
              </w:rPr>
            </w:pPr>
            <w:r w:rsidRPr="00CD44A7">
              <w:rPr>
                <w:rFonts w:asciiTheme="minorHAnsi" w:hAnsiTheme="minorHAnsi" w:cstheme="minorHAnsi"/>
              </w:rPr>
              <w:t>Bonne maîtrise de l’outil informatique ;</w:t>
            </w:r>
          </w:p>
          <w:p w14:paraId="45C2C713" w14:textId="45F4A58B" w:rsidR="00BB10C1" w:rsidRPr="00CD44A7" w:rsidRDefault="00BB10C1" w:rsidP="00BB10C1">
            <w:pPr>
              <w:pStyle w:val="Paragraphedeliste"/>
              <w:numPr>
                <w:ilvl w:val="0"/>
                <w:numId w:val="22"/>
              </w:numPr>
              <w:jc w:val="both"/>
              <w:rPr>
                <w:rFonts w:asciiTheme="minorHAnsi" w:hAnsiTheme="minorHAnsi" w:cstheme="minorHAnsi"/>
                <w:lang w:eastAsia="fr-FR"/>
              </w:rPr>
            </w:pPr>
            <w:r w:rsidRPr="00CD44A7">
              <w:rPr>
                <w:rFonts w:asciiTheme="minorHAnsi" w:hAnsiTheme="minorHAnsi" w:cstheme="minorHAnsi"/>
              </w:rPr>
              <w:t>Bonne connaissance de l’environnement des administrations publiques des pays francophones de la zone ouest africaine en général et du Togo en particulier.</w:t>
            </w:r>
          </w:p>
        </w:tc>
      </w:tr>
      <w:tr w:rsidR="006B2C00" w:rsidRPr="00CD44A7" w14:paraId="0FBD1AEC" w14:textId="77777777" w:rsidTr="00F31192">
        <w:trPr>
          <w:trHeight w:val="29"/>
        </w:trPr>
        <w:tc>
          <w:tcPr>
            <w:tcW w:w="2526" w:type="dxa"/>
            <w:tcBorders>
              <w:bottom w:val="single" w:sz="4" w:space="0" w:color="auto"/>
            </w:tcBorders>
          </w:tcPr>
          <w:p w14:paraId="537C4BF3" w14:textId="48BC0706" w:rsidR="006B2C00" w:rsidRPr="00CD44A7" w:rsidRDefault="00616155" w:rsidP="00F31192">
            <w:pPr>
              <w:rPr>
                <w:rFonts w:cstheme="minorHAnsi"/>
              </w:rPr>
            </w:pPr>
            <w:r w:rsidRPr="00CD44A7">
              <w:rPr>
                <w:rFonts w:cstheme="minorHAnsi"/>
                <w:b/>
                <w:lang w:eastAsia="zh-CN"/>
              </w:rPr>
              <w:t>Langue Requise</w:t>
            </w:r>
            <w:r w:rsidR="007E14EA" w:rsidRPr="00CD44A7">
              <w:rPr>
                <w:rFonts w:cstheme="minorHAnsi"/>
                <w:b/>
                <w:lang w:eastAsia="zh-CN"/>
              </w:rPr>
              <w:t xml:space="preserve"> </w:t>
            </w:r>
            <w:r w:rsidRPr="00CD44A7">
              <w:rPr>
                <w:rFonts w:cstheme="minorHAnsi"/>
                <w:b/>
                <w:lang w:eastAsia="zh-CN"/>
              </w:rPr>
              <w:t>:</w:t>
            </w:r>
          </w:p>
        </w:tc>
        <w:tc>
          <w:tcPr>
            <w:tcW w:w="6542" w:type="dxa"/>
            <w:tcBorders>
              <w:bottom w:val="single" w:sz="4" w:space="0" w:color="auto"/>
            </w:tcBorders>
          </w:tcPr>
          <w:p w14:paraId="627A8E6E" w14:textId="3A209213" w:rsidR="006B2C00" w:rsidRPr="00CD44A7" w:rsidRDefault="006B2C00" w:rsidP="00BB10C1">
            <w:pPr>
              <w:pStyle w:val="Paragraphedeliste"/>
              <w:numPr>
                <w:ilvl w:val="0"/>
                <w:numId w:val="22"/>
              </w:numPr>
              <w:spacing w:after="0" w:line="240" w:lineRule="auto"/>
              <w:jc w:val="both"/>
              <w:rPr>
                <w:rFonts w:asciiTheme="minorHAnsi" w:hAnsiTheme="minorHAnsi" w:cstheme="minorHAnsi"/>
                <w:lang w:eastAsia="fr-FR"/>
              </w:rPr>
            </w:pPr>
            <w:r w:rsidRPr="00CD44A7">
              <w:rPr>
                <w:rFonts w:asciiTheme="minorHAnsi" w:hAnsiTheme="minorHAnsi" w:cstheme="minorHAnsi"/>
                <w:lang w:eastAsia="fr-FR"/>
              </w:rPr>
              <w:t>Très bonne pratique du français, écrit et parlé</w:t>
            </w:r>
          </w:p>
          <w:p w14:paraId="12B6F40C" w14:textId="557F94FE" w:rsidR="006B2C00" w:rsidRPr="00CD44A7" w:rsidRDefault="006B2C00" w:rsidP="00BB10C1">
            <w:pPr>
              <w:spacing w:after="0" w:line="240" w:lineRule="auto"/>
              <w:jc w:val="both"/>
              <w:rPr>
                <w:rFonts w:cstheme="minorHAnsi"/>
                <w:lang w:eastAsia="fr-FR"/>
              </w:rPr>
            </w:pPr>
          </w:p>
        </w:tc>
      </w:tr>
      <w:bookmarkEnd w:id="1"/>
    </w:tbl>
    <w:p w14:paraId="3EDA03B8" w14:textId="77777777" w:rsidR="00F37B7A" w:rsidRPr="00CD44A7" w:rsidRDefault="00F37B7A" w:rsidP="00F37B7A">
      <w:pPr>
        <w:pStyle w:val="Paragraphedeliste"/>
        <w:tabs>
          <w:tab w:val="left" w:pos="6290"/>
        </w:tabs>
        <w:ind w:left="1800"/>
        <w:jc w:val="both"/>
        <w:rPr>
          <w:rFonts w:asciiTheme="minorHAnsi" w:hAnsiTheme="minorHAnsi" w:cstheme="minorHAnsi"/>
          <w:b/>
        </w:rPr>
      </w:pPr>
    </w:p>
    <w:p w14:paraId="7DB9AF5D" w14:textId="29084F61" w:rsidR="00441168" w:rsidRPr="00CD44A7" w:rsidRDefault="00203660" w:rsidP="00F37B7A">
      <w:pPr>
        <w:pStyle w:val="Paragraphedeliste"/>
        <w:numPr>
          <w:ilvl w:val="1"/>
          <w:numId w:val="20"/>
        </w:numPr>
        <w:tabs>
          <w:tab w:val="left" w:pos="6290"/>
        </w:tabs>
        <w:jc w:val="both"/>
        <w:rPr>
          <w:rFonts w:asciiTheme="minorHAnsi" w:hAnsiTheme="minorHAnsi" w:cstheme="minorHAnsi"/>
          <w:b/>
        </w:rPr>
      </w:pPr>
      <w:r w:rsidRPr="00CD44A7">
        <w:rPr>
          <w:rFonts w:asciiTheme="minorHAnsi" w:hAnsiTheme="minorHAnsi" w:cstheme="minorHAnsi"/>
          <w:b/>
        </w:rPr>
        <w:t>METHODOLOGIE</w:t>
      </w:r>
    </w:p>
    <w:p w14:paraId="1A37A3D1" w14:textId="7C87B863" w:rsidR="00203660" w:rsidRPr="00CD44A7" w:rsidRDefault="00203660" w:rsidP="00441168">
      <w:pPr>
        <w:tabs>
          <w:tab w:val="left" w:pos="6290"/>
        </w:tabs>
        <w:jc w:val="both"/>
        <w:rPr>
          <w:rFonts w:cstheme="minorHAnsi"/>
          <w:b/>
        </w:rPr>
      </w:pPr>
      <w:r w:rsidRPr="00CD44A7">
        <w:rPr>
          <w:rFonts w:cstheme="minorHAnsi"/>
        </w:rPr>
        <w:t xml:space="preserve">L’étude sera réalisée sous la coordination du Secrétaire général du Ministère de fonction publique, du travail, de la réforme administrative et de la protection sociale, dans une approche participative en impliquant tous les acteurs concernés. La réalisation de cette étude nécessite la mise en place d’une équipe technique pouvant accompagner le consultant dans la collecte des informations. </w:t>
      </w:r>
    </w:p>
    <w:p w14:paraId="6394555A" w14:textId="1D3EF5B5" w:rsidR="00203660" w:rsidRPr="00CD44A7" w:rsidRDefault="00203660" w:rsidP="00203660">
      <w:pPr>
        <w:spacing w:after="120"/>
        <w:jc w:val="both"/>
        <w:rPr>
          <w:rFonts w:cstheme="minorHAnsi"/>
        </w:rPr>
      </w:pPr>
      <w:r w:rsidRPr="00CD44A7">
        <w:rPr>
          <w:rFonts w:cstheme="minorHAnsi"/>
        </w:rPr>
        <w:t xml:space="preserve">L’activité se réalisera en deux phases notamment l’élaboration du premier draft et sa validation en atelier. </w:t>
      </w:r>
    </w:p>
    <w:p w14:paraId="4C9B4206" w14:textId="77777777" w:rsidR="00203660" w:rsidRPr="00CD44A7" w:rsidRDefault="00203660" w:rsidP="00203660">
      <w:pPr>
        <w:spacing w:after="120"/>
        <w:jc w:val="both"/>
        <w:rPr>
          <w:rFonts w:cstheme="minorHAnsi"/>
          <w:b/>
        </w:rPr>
      </w:pPr>
      <w:r w:rsidRPr="00CD44A7">
        <w:rPr>
          <w:rFonts w:cstheme="minorHAnsi"/>
          <w:b/>
        </w:rPr>
        <w:t>Phase 1 : Élaboration du document</w:t>
      </w:r>
    </w:p>
    <w:p w14:paraId="7B40C255" w14:textId="77777777" w:rsidR="00203660" w:rsidRPr="00CD44A7" w:rsidRDefault="00203660" w:rsidP="00203660">
      <w:pPr>
        <w:numPr>
          <w:ilvl w:val="0"/>
          <w:numId w:val="26"/>
        </w:numPr>
        <w:spacing w:after="80" w:line="276" w:lineRule="auto"/>
        <w:ind w:left="714" w:hanging="357"/>
        <w:jc w:val="both"/>
        <w:rPr>
          <w:rFonts w:cstheme="minorHAnsi"/>
        </w:rPr>
      </w:pPr>
      <w:r w:rsidRPr="00CD44A7">
        <w:rPr>
          <w:rFonts w:cstheme="minorHAnsi"/>
        </w:rPr>
        <w:t>réunion de cadrage méthodologique ;</w:t>
      </w:r>
    </w:p>
    <w:p w14:paraId="7E6C3521" w14:textId="77777777" w:rsidR="00203660" w:rsidRPr="00CD44A7" w:rsidRDefault="00203660" w:rsidP="00203660">
      <w:pPr>
        <w:numPr>
          <w:ilvl w:val="0"/>
          <w:numId w:val="26"/>
        </w:numPr>
        <w:spacing w:after="80" w:line="276" w:lineRule="auto"/>
        <w:ind w:left="714" w:hanging="357"/>
        <w:jc w:val="both"/>
        <w:rPr>
          <w:rFonts w:cstheme="minorHAnsi"/>
        </w:rPr>
      </w:pPr>
      <w:r w:rsidRPr="00CD44A7">
        <w:rPr>
          <w:rFonts w:cstheme="minorHAnsi"/>
        </w:rPr>
        <w:t>élaboration de la note méthodologique comprenant le chronogramme de l'étude ;</w:t>
      </w:r>
    </w:p>
    <w:p w14:paraId="183F35BE" w14:textId="77777777" w:rsidR="00203660" w:rsidRPr="00CD44A7" w:rsidRDefault="00203660" w:rsidP="00203660">
      <w:pPr>
        <w:numPr>
          <w:ilvl w:val="0"/>
          <w:numId w:val="26"/>
        </w:numPr>
        <w:spacing w:after="80" w:line="276" w:lineRule="auto"/>
        <w:ind w:left="714" w:hanging="357"/>
        <w:jc w:val="both"/>
        <w:rPr>
          <w:rFonts w:cstheme="minorHAnsi"/>
        </w:rPr>
      </w:pPr>
      <w:r w:rsidRPr="00CD44A7">
        <w:rPr>
          <w:rFonts w:cstheme="minorHAnsi"/>
        </w:rPr>
        <w:t>collecte des informations auprès des personnes ressources ;</w:t>
      </w:r>
    </w:p>
    <w:p w14:paraId="4BFD6C26" w14:textId="77777777" w:rsidR="00203660" w:rsidRPr="00CD44A7" w:rsidRDefault="00203660" w:rsidP="00203660">
      <w:pPr>
        <w:numPr>
          <w:ilvl w:val="0"/>
          <w:numId w:val="26"/>
        </w:numPr>
        <w:spacing w:after="80" w:line="276" w:lineRule="auto"/>
        <w:ind w:left="714" w:hanging="357"/>
        <w:jc w:val="both"/>
        <w:rPr>
          <w:rFonts w:cstheme="minorHAnsi"/>
        </w:rPr>
      </w:pPr>
      <w:r w:rsidRPr="00CD44A7">
        <w:rPr>
          <w:rFonts w:cstheme="minorHAnsi"/>
        </w:rPr>
        <w:t>traitement et analyse des données recueillies ;</w:t>
      </w:r>
    </w:p>
    <w:p w14:paraId="542ADB80" w14:textId="77777777" w:rsidR="00203660" w:rsidRPr="00CD44A7" w:rsidRDefault="00203660" w:rsidP="00203660">
      <w:pPr>
        <w:numPr>
          <w:ilvl w:val="0"/>
          <w:numId w:val="26"/>
        </w:numPr>
        <w:spacing w:after="80" w:line="276" w:lineRule="auto"/>
        <w:ind w:left="714" w:hanging="357"/>
        <w:jc w:val="both"/>
        <w:rPr>
          <w:rFonts w:cstheme="minorHAnsi"/>
        </w:rPr>
      </w:pPr>
      <w:r w:rsidRPr="00CD44A7">
        <w:rPr>
          <w:rFonts w:cstheme="minorHAnsi"/>
        </w:rPr>
        <w:t>élaboration du rapport de démarrage de la mission</w:t>
      </w:r>
    </w:p>
    <w:p w14:paraId="0B339458" w14:textId="77777777" w:rsidR="00203660" w:rsidRPr="00CD44A7" w:rsidRDefault="00203660" w:rsidP="00203660">
      <w:pPr>
        <w:numPr>
          <w:ilvl w:val="0"/>
          <w:numId w:val="26"/>
        </w:numPr>
        <w:spacing w:after="80" w:line="276" w:lineRule="auto"/>
        <w:ind w:left="714" w:hanging="357"/>
        <w:jc w:val="both"/>
        <w:rPr>
          <w:rFonts w:cstheme="minorHAnsi"/>
        </w:rPr>
      </w:pPr>
      <w:r w:rsidRPr="00CD44A7">
        <w:rPr>
          <w:rFonts w:cstheme="minorHAnsi"/>
        </w:rPr>
        <w:t>élaboration d’un draft  de rapport de l'étude ;</w:t>
      </w:r>
    </w:p>
    <w:p w14:paraId="54CEBB73" w14:textId="77777777" w:rsidR="00203660" w:rsidRPr="00CD44A7" w:rsidRDefault="00203660" w:rsidP="00203660">
      <w:pPr>
        <w:numPr>
          <w:ilvl w:val="0"/>
          <w:numId w:val="26"/>
        </w:numPr>
        <w:spacing w:after="80" w:line="276" w:lineRule="auto"/>
        <w:ind w:left="714" w:hanging="357"/>
        <w:jc w:val="both"/>
        <w:rPr>
          <w:rFonts w:cstheme="minorHAnsi"/>
        </w:rPr>
      </w:pPr>
      <w:r w:rsidRPr="00CD44A7">
        <w:rPr>
          <w:rFonts w:cstheme="minorHAnsi"/>
        </w:rPr>
        <w:t>pré-validation du rapport de l'étude lors d’une séance de travail en groupe restreint.</w:t>
      </w:r>
    </w:p>
    <w:p w14:paraId="19FA0F8F" w14:textId="77777777" w:rsidR="00203660" w:rsidRPr="00CD44A7" w:rsidRDefault="00203660" w:rsidP="00203660">
      <w:pPr>
        <w:spacing w:after="80"/>
        <w:jc w:val="both"/>
        <w:rPr>
          <w:rFonts w:cstheme="minorHAnsi"/>
          <w:b/>
        </w:rPr>
      </w:pPr>
      <w:r w:rsidRPr="00CD44A7">
        <w:rPr>
          <w:rFonts w:cstheme="minorHAnsi"/>
          <w:b/>
        </w:rPr>
        <w:t>Phase 2 : validation du document en atelier</w:t>
      </w:r>
    </w:p>
    <w:p w14:paraId="2933A031" w14:textId="77777777" w:rsidR="00203660" w:rsidRPr="00CD44A7" w:rsidRDefault="00203660" w:rsidP="00203660">
      <w:pPr>
        <w:numPr>
          <w:ilvl w:val="0"/>
          <w:numId w:val="26"/>
        </w:numPr>
        <w:spacing w:after="80" w:line="276" w:lineRule="auto"/>
        <w:ind w:left="714" w:hanging="357"/>
        <w:jc w:val="both"/>
        <w:rPr>
          <w:rFonts w:cstheme="minorHAnsi"/>
        </w:rPr>
      </w:pPr>
      <w:r w:rsidRPr="00CD44A7">
        <w:rPr>
          <w:rFonts w:cstheme="minorHAnsi"/>
        </w:rPr>
        <w:t>organisation d’un atelier de validation du document de l’étude ;</w:t>
      </w:r>
    </w:p>
    <w:p w14:paraId="3C9536F7" w14:textId="77777777" w:rsidR="00203660" w:rsidRPr="00CD44A7" w:rsidRDefault="00203660" w:rsidP="00203660">
      <w:pPr>
        <w:numPr>
          <w:ilvl w:val="0"/>
          <w:numId w:val="26"/>
        </w:numPr>
        <w:spacing w:after="80" w:line="276" w:lineRule="auto"/>
        <w:ind w:left="714" w:hanging="357"/>
        <w:jc w:val="both"/>
        <w:rPr>
          <w:rFonts w:cstheme="minorHAnsi"/>
        </w:rPr>
      </w:pPr>
      <w:r w:rsidRPr="00CD44A7">
        <w:rPr>
          <w:rFonts w:cstheme="minorHAnsi"/>
        </w:rPr>
        <w:t>prise en compte des différentes contributions ;</w:t>
      </w:r>
    </w:p>
    <w:p w14:paraId="33508AA1" w14:textId="76CDF698" w:rsidR="00203660" w:rsidRPr="00CD44A7" w:rsidRDefault="00203660" w:rsidP="00203660">
      <w:pPr>
        <w:numPr>
          <w:ilvl w:val="0"/>
          <w:numId w:val="26"/>
        </w:numPr>
        <w:spacing w:after="80" w:line="276" w:lineRule="auto"/>
        <w:ind w:left="714" w:hanging="357"/>
        <w:jc w:val="both"/>
        <w:rPr>
          <w:rFonts w:cstheme="minorHAnsi"/>
        </w:rPr>
      </w:pPr>
      <w:r w:rsidRPr="00CD44A7">
        <w:rPr>
          <w:rFonts w:cstheme="minorHAnsi"/>
        </w:rPr>
        <w:t>production du document final (version physique et version numérique).</w:t>
      </w:r>
    </w:p>
    <w:p w14:paraId="2769FABA" w14:textId="77777777" w:rsidR="00203660" w:rsidRPr="00CD44A7" w:rsidRDefault="00203660" w:rsidP="005005F8">
      <w:pPr>
        <w:autoSpaceDE w:val="0"/>
        <w:autoSpaceDN w:val="0"/>
        <w:adjustRightInd w:val="0"/>
        <w:spacing w:after="0" w:line="276" w:lineRule="auto"/>
        <w:jc w:val="both"/>
        <w:rPr>
          <w:rFonts w:cstheme="minorHAnsi"/>
        </w:rPr>
      </w:pPr>
    </w:p>
    <w:p w14:paraId="49E53C3A" w14:textId="1E2A8051" w:rsidR="00BB10C1" w:rsidRPr="00CD44A7" w:rsidRDefault="00BB10C1" w:rsidP="00F37B7A">
      <w:pPr>
        <w:pStyle w:val="Paragraphedeliste"/>
        <w:numPr>
          <w:ilvl w:val="1"/>
          <w:numId w:val="20"/>
        </w:numPr>
        <w:spacing w:line="360" w:lineRule="auto"/>
        <w:jc w:val="both"/>
        <w:rPr>
          <w:rFonts w:asciiTheme="minorHAnsi" w:hAnsiTheme="minorHAnsi" w:cstheme="minorHAnsi"/>
          <w:b/>
        </w:rPr>
      </w:pPr>
      <w:r w:rsidRPr="00CD44A7">
        <w:rPr>
          <w:rFonts w:asciiTheme="minorHAnsi" w:hAnsiTheme="minorHAnsi" w:cstheme="minorHAnsi"/>
          <w:b/>
        </w:rPr>
        <w:t>DUREE DE LA MISSION</w:t>
      </w:r>
    </w:p>
    <w:p w14:paraId="7A444C7E" w14:textId="77777777" w:rsidR="00BB10C1" w:rsidRPr="00CD44A7" w:rsidRDefault="00BB10C1" w:rsidP="00BB10C1">
      <w:pPr>
        <w:jc w:val="both"/>
        <w:rPr>
          <w:rFonts w:cstheme="minorHAnsi"/>
        </w:rPr>
      </w:pPr>
      <w:r w:rsidRPr="00CD44A7">
        <w:rPr>
          <w:rFonts w:cstheme="minorHAnsi"/>
        </w:rPr>
        <w:t>La mission devra s’exécuter sur une période de trente (30) jours calendaires, à compter de la date de signature du contrat avec le consultant.</w:t>
      </w:r>
    </w:p>
    <w:p w14:paraId="59FDAD59" w14:textId="6AA6567E" w:rsidR="00BB10C1" w:rsidRPr="00CD44A7" w:rsidRDefault="00BB10C1" w:rsidP="00F37B7A">
      <w:pPr>
        <w:pStyle w:val="Paragraphedeliste"/>
        <w:numPr>
          <w:ilvl w:val="1"/>
          <w:numId w:val="20"/>
        </w:numPr>
        <w:jc w:val="both"/>
        <w:rPr>
          <w:rFonts w:asciiTheme="minorHAnsi" w:hAnsiTheme="minorHAnsi" w:cstheme="minorHAnsi"/>
          <w:bCs/>
          <w:iCs/>
        </w:rPr>
      </w:pPr>
      <w:bookmarkStart w:id="2" w:name="_Hlk528909333"/>
      <w:bookmarkStart w:id="3" w:name="_Hlk44502168"/>
      <w:r w:rsidRPr="00CD44A7">
        <w:rPr>
          <w:rFonts w:asciiTheme="minorHAnsi" w:hAnsiTheme="minorHAnsi" w:cstheme="minorHAnsi"/>
          <w:b/>
          <w:bCs/>
          <w:iCs/>
        </w:rPr>
        <w:t xml:space="preserve">DOCUMENTS A INCLURE DANS LA SOUMISSION DE LA PROPOSITION </w:t>
      </w:r>
      <w:bookmarkEnd w:id="2"/>
    </w:p>
    <w:p w14:paraId="73F00366" w14:textId="77777777" w:rsidR="00BB10C1" w:rsidRPr="00CD44A7" w:rsidRDefault="00BB10C1" w:rsidP="00BB10C1">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 xml:space="preserve">Les Consultant(e)s intéressé(e)s doivent présenter un dossier de candidature comprenant une proposition technique et une proposition financière dont les contenus sont décrits ci-après : </w:t>
      </w:r>
    </w:p>
    <w:tbl>
      <w:tblPr>
        <w:tblW w:w="9625" w:type="dxa"/>
        <w:tblInd w:w="-147" w:type="dxa"/>
        <w:tblCellMar>
          <w:left w:w="70" w:type="dxa"/>
          <w:right w:w="70" w:type="dxa"/>
        </w:tblCellMar>
        <w:tblLook w:val="04A0" w:firstRow="1" w:lastRow="0" w:firstColumn="1" w:lastColumn="0" w:noHBand="0" w:noVBand="1"/>
      </w:tblPr>
      <w:tblGrid>
        <w:gridCol w:w="1701"/>
        <w:gridCol w:w="1769"/>
        <w:gridCol w:w="4693"/>
        <w:gridCol w:w="1462"/>
      </w:tblGrid>
      <w:tr w:rsidR="00BB10C1" w:rsidRPr="00CD44A7" w14:paraId="1DC2F326" w14:textId="77777777" w:rsidTr="00E017A3">
        <w:trPr>
          <w:trHeight w:val="465"/>
        </w:trPr>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59BF589D"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Offre</w:t>
            </w:r>
          </w:p>
        </w:tc>
        <w:tc>
          <w:tcPr>
            <w:tcW w:w="176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1CB762EB"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Documents</w:t>
            </w:r>
          </w:p>
        </w:tc>
        <w:tc>
          <w:tcPr>
            <w:tcW w:w="4693" w:type="dxa"/>
            <w:tcBorders>
              <w:top w:val="single" w:sz="4" w:space="0" w:color="auto"/>
              <w:left w:val="nil"/>
              <w:bottom w:val="nil"/>
              <w:right w:val="single" w:sz="4" w:space="0" w:color="auto"/>
            </w:tcBorders>
            <w:shd w:val="clear" w:color="auto" w:fill="D5DCE4" w:themeFill="text2" w:themeFillTint="33"/>
            <w:vAlign w:val="center"/>
            <w:hideMark/>
          </w:tcPr>
          <w:p w14:paraId="425A89B8"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Description</w:t>
            </w:r>
          </w:p>
        </w:tc>
        <w:tc>
          <w:tcPr>
            <w:tcW w:w="146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6622219"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Forme</w:t>
            </w:r>
          </w:p>
        </w:tc>
      </w:tr>
      <w:tr w:rsidR="00BB10C1" w:rsidRPr="00CD44A7" w14:paraId="1713F58A" w14:textId="77777777" w:rsidTr="00E017A3">
        <w:trPr>
          <w:trHeight w:val="178"/>
        </w:trPr>
        <w:tc>
          <w:tcPr>
            <w:tcW w:w="1701" w:type="dxa"/>
            <w:vMerge w:val="restart"/>
            <w:tcBorders>
              <w:top w:val="nil"/>
              <w:left w:val="single" w:sz="4" w:space="0" w:color="auto"/>
              <w:bottom w:val="single" w:sz="4" w:space="0" w:color="auto"/>
              <w:right w:val="single" w:sz="4" w:space="0" w:color="auto"/>
            </w:tcBorders>
            <w:vAlign w:val="center"/>
            <w:hideMark/>
          </w:tcPr>
          <w:p w14:paraId="5AF6B904"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 xml:space="preserve">Proposition Technique (Fichier 1 /Enveloppe 1) </w:t>
            </w:r>
          </w:p>
          <w:p w14:paraId="4624C1D8"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p>
          <w:p w14:paraId="0B2D4AD2"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p>
        </w:tc>
        <w:tc>
          <w:tcPr>
            <w:tcW w:w="1769" w:type="dxa"/>
            <w:vMerge w:val="restart"/>
            <w:tcBorders>
              <w:top w:val="nil"/>
              <w:left w:val="single" w:sz="4" w:space="0" w:color="auto"/>
              <w:bottom w:val="single" w:sz="4" w:space="0" w:color="000000"/>
              <w:right w:val="nil"/>
            </w:tcBorders>
            <w:vAlign w:val="center"/>
            <w:hideMark/>
          </w:tcPr>
          <w:p w14:paraId="639C1B7A"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 xml:space="preserve">Note méthodologique pour l’exécution de la mission attendue </w:t>
            </w:r>
          </w:p>
        </w:tc>
        <w:tc>
          <w:tcPr>
            <w:tcW w:w="4693" w:type="dxa"/>
            <w:tcBorders>
              <w:top w:val="single" w:sz="4" w:space="0" w:color="auto"/>
              <w:left w:val="single" w:sz="4" w:space="0" w:color="auto"/>
              <w:bottom w:val="nil"/>
              <w:right w:val="single" w:sz="4" w:space="0" w:color="auto"/>
            </w:tcBorders>
            <w:vAlign w:val="center"/>
            <w:hideMark/>
          </w:tcPr>
          <w:p w14:paraId="76D6F235"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Une description expliquant :</w:t>
            </w:r>
          </w:p>
        </w:tc>
        <w:tc>
          <w:tcPr>
            <w:tcW w:w="1462" w:type="dxa"/>
            <w:vMerge w:val="restart"/>
            <w:tcBorders>
              <w:top w:val="nil"/>
              <w:left w:val="nil"/>
              <w:bottom w:val="single" w:sz="4" w:space="0" w:color="000000"/>
              <w:right w:val="single" w:sz="4" w:space="0" w:color="auto"/>
            </w:tcBorders>
            <w:vAlign w:val="center"/>
            <w:hideMark/>
          </w:tcPr>
          <w:p w14:paraId="2F16C1C2"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Pas de formulaire spécifique</w:t>
            </w:r>
          </w:p>
        </w:tc>
      </w:tr>
      <w:tr w:rsidR="00BB10C1" w:rsidRPr="00CD44A7" w14:paraId="1C9F7B96" w14:textId="77777777" w:rsidTr="00E017A3">
        <w:trPr>
          <w:trHeight w:val="357"/>
        </w:trPr>
        <w:tc>
          <w:tcPr>
            <w:tcW w:w="1701" w:type="dxa"/>
            <w:vMerge/>
            <w:tcBorders>
              <w:top w:val="nil"/>
              <w:left w:val="single" w:sz="4" w:space="0" w:color="auto"/>
              <w:bottom w:val="single" w:sz="4" w:space="0" w:color="auto"/>
              <w:right w:val="single" w:sz="4" w:space="0" w:color="auto"/>
            </w:tcBorders>
            <w:vAlign w:val="center"/>
            <w:hideMark/>
          </w:tcPr>
          <w:p w14:paraId="73BF5C3D"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p>
        </w:tc>
        <w:tc>
          <w:tcPr>
            <w:tcW w:w="0" w:type="auto"/>
            <w:vMerge/>
            <w:tcBorders>
              <w:top w:val="nil"/>
              <w:left w:val="single" w:sz="4" w:space="0" w:color="auto"/>
              <w:bottom w:val="single" w:sz="4" w:space="0" w:color="000000"/>
              <w:right w:val="nil"/>
            </w:tcBorders>
            <w:vAlign w:val="center"/>
            <w:hideMark/>
          </w:tcPr>
          <w:p w14:paraId="0F427757"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p>
        </w:tc>
        <w:tc>
          <w:tcPr>
            <w:tcW w:w="4693" w:type="dxa"/>
            <w:tcBorders>
              <w:top w:val="nil"/>
              <w:left w:val="single" w:sz="4" w:space="0" w:color="auto"/>
              <w:bottom w:val="nil"/>
              <w:right w:val="single" w:sz="4" w:space="0" w:color="auto"/>
            </w:tcBorders>
            <w:vAlign w:val="center"/>
            <w:hideMark/>
          </w:tcPr>
          <w:p w14:paraId="03E8FCBB"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p>
        </w:tc>
        <w:tc>
          <w:tcPr>
            <w:tcW w:w="0" w:type="auto"/>
            <w:vMerge/>
            <w:tcBorders>
              <w:top w:val="nil"/>
              <w:left w:val="nil"/>
              <w:bottom w:val="single" w:sz="4" w:space="0" w:color="000000"/>
              <w:right w:val="single" w:sz="4" w:space="0" w:color="auto"/>
            </w:tcBorders>
            <w:vAlign w:val="center"/>
            <w:hideMark/>
          </w:tcPr>
          <w:p w14:paraId="1C344749"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p>
        </w:tc>
      </w:tr>
      <w:tr w:rsidR="00BB10C1" w:rsidRPr="00CD44A7" w14:paraId="25E6E35D" w14:textId="77777777" w:rsidTr="00E017A3">
        <w:trPr>
          <w:trHeight w:val="536"/>
        </w:trPr>
        <w:tc>
          <w:tcPr>
            <w:tcW w:w="1701" w:type="dxa"/>
            <w:vMerge/>
            <w:tcBorders>
              <w:top w:val="nil"/>
              <w:left w:val="single" w:sz="4" w:space="0" w:color="auto"/>
              <w:bottom w:val="single" w:sz="4" w:space="0" w:color="auto"/>
              <w:right w:val="single" w:sz="4" w:space="0" w:color="auto"/>
            </w:tcBorders>
            <w:vAlign w:val="center"/>
            <w:hideMark/>
          </w:tcPr>
          <w:p w14:paraId="2D54E895"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p>
        </w:tc>
        <w:tc>
          <w:tcPr>
            <w:tcW w:w="0" w:type="auto"/>
            <w:vMerge/>
            <w:tcBorders>
              <w:top w:val="nil"/>
              <w:left w:val="single" w:sz="4" w:space="0" w:color="auto"/>
              <w:bottom w:val="single" w:sz="4" w:space="0" w:color="000000"/>
              <w:right w:val="nil"/>
            </w:tcBorders>
            <w:vAlign w:val="center"/>
            <w:hideMark/>
          </w:tcPr>
          <w:p w14:paraId="2D6B73B9"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p>
        </w:tc>
        <w:tc>
          <w:tcPr>
            <w:tcW w:w="4693" w:type="dxa"/>
            <w:tcBorders>
              <w:top w:val="nil"/>
              <w:left w:val="single" w:sz="4" w:space="0" w:color="auto"/>
              <w:bottom w:val="single" w:sz="4" w:space="0" w:color="auto"/>
              <w:right w:val="single" w:sz="4" w:space="0" w:color="auto"/>
            </w:tcBorders>
            <w:vAlign w:val="center"/>
            <w:hideMark/>
          </w:tcPr>
          <w:p w14:paraId="0E4340A6"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La démarche ou approche méthodologique, les outils ainsi que la déclinaison des tâches à mettre en en œuvre pour la réalisation de la mission ainsi qu’un chronogramme indicatif des activités.</w:t>
            </w:r>
          </w:p>
        </w:tc>
        <w:tc>
          <w:tcPr>
            <w:tcW w:w="0" w:type="auto"/>
            <w:vMerge/>
            <w:tcBorders>
              <w:top w:val="nil"/>
              <w:left w:val="nil"/>
              <w:bottom w:val="single" w:sz="4" w:space="0" w:color="000000"/>
              <w:right w:val="single" w:sz="4" w:space="0" w:color="auto"/>
            </w:tcBorders>
            <w:vAlign w:val="center"/>
            <w:hideMark/>
          </w:tcPr>
          <w:p w14:paraId="4513DBDF"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p>
        </w:tc>
      </w:tr>
      <w:tr w:rsidR="00BB10C1" w:rsidRPr="00CD44A7" w14:paraId="27CEA266" w14:textId="77777777" w:rsidTr="00E017A3">
        <w:trPr>
          <w:trHeight w:val="456"/>
        </w:trPr>
        <w:tc>
          <w:tcPr>
            <w:tcW w:w="1701" w:type="dxa"/>
            <w:vMerge/>
            <w:tcBorders>
              <w:top w:val="nil"/>
              <w:left w:val="single" w:sz="4" w:space="0" w:color="auto"/>
              <w:bottom w:val="single" w:sz="4" w:space="0" w:color="auto"/>
              <w:right w:val="single" w:sz="4" w:space="0" w:color="auto"/>
            </w:tcBorders>
            <w:vAlign w:val="center"/>
            <w:hideMark/>
          </w:tcPr>
          <w:p w14:paraId="25AD2919"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commentRangeStart w:id="4"/>
          </w:p>
        </w:tc>
        <w:tc>
          <w:tcPr>
            <w:tcW w:w="1769" w:type="dxa"/>
            <w:tcBorders>
              <w:top w:val="nil"/>
              <w:left w:val="nil"/>
              <w:bottom w:val="single" w:sz="4" w:space="0" w:color="auto"/>
              <w:right w:val="single" w:sz="4" w:space="0" w:color="auto"/>
            </w:tcBorders>
            <w:shd w:val="clear" w:color="auto" w:fill="auto"/>
            <w:vAlign w:val="center"/>
            <w:hideMark/>
          </w:tcPr>
          <w:p w14:paraId="7F0E7467"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Curriculum Vitae ou P11</w:t>
            </w:r>
          </w:p>
          <w:p w14:paraId="689488D4"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p>
        </w:tc>
        <w:tc>
          <w:tcPr>
            <w:tcW w:w="4693" w:type="dxa"/>
            <w:tcBorders>
              <w:top w:val="nil"/>
              <w:left w:val="nil"/>
              <w:bottom w:val="single" w:sz="4" w:space="0" w:color="auto"/>
              <w:right w:val="single" w:sz="4" w:space="0" w:color="auto"/>
            </w:tcBorders>
            <w:shd w:val="clear" w:color="auto" w:fill="auto"/>
            <w:vAlign w:val="center"/>
            <w:hideMark/>
          </w:tcPr>
          <w:p w14:paraId="25521F22"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Fournir le CV détaillé</w:t>
            </w:r>
          </w:p>
        </w:tc>
        <w:tc>
          <w:tcPr>
            <w:tcW w:w="1462" w:type="dxa"/>
            <w:tcBorders>
              <w:top w:val="nil"/>
              <w:left w:val="nil"/>
              <w:bottom w:val="single" w:sz="4" w:space="0" w:color="auto"/>
              <w:right w:val="single" w:sz="4" w:space="0" w:color="auto"/>
            </w:tcBorders>
            <w:shd w:val="clear" w:color="auto" w:fill="auto"/>
            <w:vAlign w:val="center"/>
          </w:tcPr>
          <w:p w14:paraId="5A812754"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Annexe 4</w:t>
            </w:r>
            <w:commentRangeEnd w:id="4"/>
            <w:r w:rsidRPr="00CD44A7">
              <w:rPr>
                <w:rFonts w:eastAsia="Times New Roman" w:cstheme="minorHAnsi"/>
                <w:lang w:eastAsia="rw-RW"/>
              </w:rPr>
              <w:commentReference w:id="4"/>
            </w:r>
          </w:p>
        </w:tc>
      </w:tr>
      <w:tr w:rsidR="00BB10C1" w:rsidRPr="00CD44A7" w14:paraId="3A1F2D75" w14:textId="77777777" w:rsidTr="00E017A3">
        <w:trPr>
          <w:trHeight w:val="306"/>
        </w:trPr>
        <w:tc>
          <w:tcPr>
            <w:tcW w:w="1701" w:type="dxa"/>
            <w:vMerge/>
            <w:tcBorders>
              <w:top w:val="nil"/>
              <w:left w:val="single" w:sz="4" w:space="0" w:color="auto"/>
              <w:bottom w:val="single" w:sz="4" w:space="0" w:color="auto"/>
              <w:right w:val="single" w:sz="4" w:space="0" w:color="auto"/>
            </w:tcBorders>
            <w:vAlign w:val="center"/>
            <w:hideMark/>
          </w:tcPr>
          <w:p w14:paraId="3D38F793"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p>
        </w:tc>
        <w:tc>
          <w:tcPr>
            <w:tcW w:w="1769" w:type="dxa"/>
            <w:tcBorders>
              <w:top w:val="nil"/>
              <w:left w:val="nil"/>
              <w:bottom w:val="single" w:sz="4" w:space="0" w:color="auto"/>
              <w:right w:val="single" w:sz="4" w:space="0" w:color="auto"/>
            </w:tcBorders>
            <w:vAlign w:val="center"/>
            <w:hideMark/>
          </w:tcPr>
          <w:p w14:paraId="4D7E980B"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Diplômes</w:t>
            </w:r>
          </w:p>
        </w:tc>
        <w:tc>
          <w:tcPr>
            <w:tcW w:w="4693" w:type="dxa"/>
            <w:tcBorders>
              <w:top w:val="nil"/>
              <w:left w:val="nil"/>
              <w:bottom w:val="single" w:sz="4" w:space="0" w:color="auto"/>
              <w:right w:val="single" w:sz="4" w:space="0" w:color="auto"/>
            </w:tcBorders>
            <w:vAlign w:val="center"/>
            <w:hideMark/>
          </w:tcPr>
          <w:p w14:paraId="0C9BCF71"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Envoyer une(les) copies du (des) diplômes</w:t>
            </w:r>
          </w:p>
        </w:tc>
        <w:tc>
          <w:tcPr>
            <w:tcW w:w="1462" w:type="dxa"/>
            <w:tcBorders>
              <w:top w:val="nil"/>
              <w:left w:val="nil"/>
              <w:bottom w:val="single" w:sz="4" w:space="0" w:color="auto"/>
              <w:right w:val="single" w:sz="4" w:space="0" w:color="auto"/>
            </w:tcBorders>
            <w:vAlign w:val="center"/>
            <w:hideMark/>
          </w:tcPr>
          <w:p w14:paraId="5071D5AD"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 </w:t>
            </w:r>
          </w:p>
        </w:tc>
      </w:tr>
      <w:tr w:rsidR="00BB10C1" w:rsidRPr="00CD44A7" w14:paraId="7DBB12BC" w14:textId="77777777" w:rsidTr="00E017A3">
        <w:trPr>
          <w:trHeight w:val="306"/>
        </w:trPr>
        <w:tc>
          <w:tcPr>
            <w:tcW w:w="1701" w:type="dxa"/>
            <w:vMerge/>
            <w:tcBorders>
              <w:top w:val="nil"/>
              <w:left w:val="single" w:sz="4" w:space="0" w:color="auto"/>
              <w:bottom w:val="single" w:sz="4" w:space="0" w:color="auto"/>
              <w:right w:val="single" w:sz="4" w:space="0" w:color="auto"/>
            </w:tcBorders>
            <w:vAlign w:val="center"/>
            <w:hideMark/>
          </w:tcPr>
          <w:p w14:paraId="591FB2A6"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p>
        </w:tc>
        <w:tc>
          <w:tcPr>
            <w:tcW w:w="1769" w:type="dxa"/>
            <w:tcBorders>
              <w:top w:val="nil"/>
              <w:left w:val="nil"/>
              <w:bottom w:val="single" w:sz="4" w:space="0" w:color="auto"/>
              <w:right w:val="single" w:sz="4" w:space="0" w:color="auto"/>
            </w:tcBorders>
            <w:vAlign w:val="center"/>
            <w:hideMark/>
          </w:tcPr>
          <w:p w14:paraId="30157FA5"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Preuve de missions similaires réalisées</w:t>
            </w:r>
          </w:p>
        </w:tc>
        <w:tc>
          <w:tcPr>
            <w:tcW w:w="4693" w:type="dxa"/>
            <w:tcBorders>
              <w:top w:val="nil"/>
              <w:left w:val="nil"/>
              <w:bottom w:val="single" w:sz="4" w:space="0" w:color="auto"/>
              <w:right w:val="single" w:sz="4" w:space="0" w:color="auto"/>
            </w:tcBorders>
            <w:vAlign w:val="center"/>
            <w:hideMark/>
          </w:tcPr>
          <w:p w14:paraId="43CEA1A7"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Fournir les attestations de bonne fin d’exécution ou tout autre document prouvant l’exécution de missions similaires</w:t>
            </w:r>
          </w:p>
        </w:tc>
        <w:tc>
          <w:tcPr>
            <w:tcW w:w="1462" w:type="dxa"/>
            <w:tcBorders>
              <w:top w:val="nil"/>
              <w:left w:val="nil"/>
              <w:bottom w:val="single" w:sz="4" w:space="0" w:color="auto"/>
              <w:right w:val="single" w:sz="4" w:space="0" w:color="auto"/>
            </w:tcBorders>
            <w:vAlign w:val="center"/>
          </w:tcPr>
          <w:p w14:paraId="691C4CCC"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p>
        </w:tc>
      </w:tr>
      <w:tr w:rsidR="00BB10C1" w:rsidRPr="00CD44A7" w14:paraId="37E62665" w14:textId="77777777" w:rsidTr="00E017A3">
        <w:trPr>
          <w:trHeight w:val="400"/>
        </w:trPr>
        <w:tc>
          <w:tcPr>
            <w:tcW w:w="1701" w:type="dxa"/>
            <w:tcBorders>
              <w:top w:val="nil"/>
              <w:left w:val="single" w:sz="4" w:space="0" w:color="auto"/>
              <w:bottom w:val="single" w:sz="4" w:space="0" w:color="auto"/>
              <w:right w:val="single" w:sz="4" w:space="0" w:color="auto"/>
            </w:tcBorders>
            <w:vAlign w:val="center"/>
            <w:hideMark/>
          </w:tcPr>
          <w:p w14:paraId="0CCAB454"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Proposition financière (Fichier 2/Enveloppe 2</w:t>
            </w:r>
          </w:p>
          <w:p w14:paraId="5774C212"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p>
        </w:tc>
        <w:tc>
          <w:tcPr>
            <w:tcW w:w="1769" w:type="dxa"/>
            <w:tcBorders>
              <w:top w:val="nil"/>
              <w:left w:val="nil"/>
              <w:bottom w:val="single" w:sz="4" w:space="0" w:color="auto"/>
              <w:right w:val="single" w:sz="4" w:space="0" w:color="auto"/>
            </w:tcBorders>
            <w:vAlign w:val="center"/>
            <w:hideMark/>
          </w:tcPr>
          <w:p w14:paraId="35461849"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Tableau des coûts</w:t>
            </w:r>
          </w:p>
        </w:tc>
        <w:tc>
          <w:tcPr>
            <w:tcW w:w="4693" w:type="dxa"/>
            <w:tcBorders>
              <w:top w:val="nil"/>
              <w:left w:val="nil"/>
              <w:bottom w:val="single" w:sz="4" w:space="0" w:color="auto"/>
              <w:right w:val="single" w:sz="4" w:space="0" w:color="auto"/>
            </w:tcBorders>
            <w:vAlign w:val="center"/>
            <w:hideMark/>
          </w:tcPr>
          <w:p w14:paraId="5D1E8A00"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 xml:space="preserve">Faire la proposition financière suivant le Tableau des coûts. Proposer un montant forfaitaire et présenter dans le Tableau des coûts la ventilation de ce montant forfaitaire. </w:t>
            </w:r>
          </w:p>
          <w:tbl>
            <w:tblPr>
              <w:tblW w:w="0" w:type="auto"/>
              <w:tblBorders>
                <w:top w:val="nil"/>
                <w:left w:val="nil"/>
                <w:bottom w:val="nil"/>
                <w:right w:val="nil"/>
              </w:tblBorders>
              <w:tblLook w:val="0000" w:firstRow="0" w:lastRow="0" w:firstColumn="0" w:lastColumn="0" w:noHBand="0" w:noVBand="0"/>
            </w:tblPr>
            <w:tblGrid>
              <w:gridCol w:w="4553"/>
            </w:tblGrid>
            <w:tr w:rsidR="00BB10C1" w:rsidRPr="00CD44A7" w14:paraId="77B903F4" w14:textId="77777777" w:rsidTr="00E017A3">
              <w:trPr>
                <w:trHeight w:val="705"/>
              </w:trPr>
              <w:tc>
                <w:tcPr>
                  <w:tcW w:w="0" w:type="auto"/>
                </w:tcPr>
                <w:p w14:paraId="77A107E6"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La proposition précise les modalités de paiement sur la base de produits/livrables précis et mesurables (qualitatifs et quantitatifs) même si les paiements seront effectués par tranches ou en une seule fois à l'achèvement total du contrat. Elle doit être libellée en dollars US.</w:t>
                  </w:r>
                </w:p>
              </w:tc>
            </w:tr>
          </w:tbl>
          <w:p w14:paraId="0FD99C28"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p>
        </w:tc>
        <w:tc>
          <w:tcPr>
            <w:tcW w:w="1462" w:type="dxa"/>
            <w:tcBorders>
              <w:top w:val="nil"/>
              <w:left w:val="nil"/>
              <w:bottom w:val="single" w:sz="4" w:space="0" w:color="auto"/>
              <w:right w:val="single" w:sz="4" w:space="0" w:color="auto"/>
            </w:tcBorders>
            <w:vAlign w:val="center"/>
            <w:hideMark/>
          </w:tcPr>
          <w:p w14:paraId="2A486F64" w14:textId="77777777" w:rsidR="00BB10C1" w:rsidRPr="00CD44A7" w:rsidRDefault="00BB10C1" w:rsidP="00E017A3">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Annexe 3</w:t>
            </w:r>
          </w:p>
        </w:tc>
      </w:tr>
    </w:tbl>
    <w:p w14:paraId="131DFA47" w14:textId="77777777" w:rsidR="00BB10C1" w:rsidRPr="00CD44A7" w:rsidRDefault="00BB10C1" w:rsidP="00BB10C1">
      <w:pPr>
        <w:pStyle w:val="Titre1"/>
        <w:spacing w:line="276" w:lineRule="auto"/>
        <w:ind w:left="0" w:firstLine="0"/>
        <w:jc w:val="both"/>
        <w:rPr>
          <w:rFonts w:asciiTheme="minorHAnsi" w:hAnsiTheme="minorHAnsi" w:cstheme="minorHAnsi"/>
          <w:i w:val="0"/>
          <w:iCs/>
          <w:color w:val="auto"/>
          <w:sz w:val="22"/>
          <w:lang w:val="fr-CA"/>
        </w:rPr>
      </w:pPr>
    </w:p>
    <w:p w14:paraId="15C1D4C8" w14:textId="77777777" w:rsidR="00BB10C1" w:rsidRPr="00CD44A7" w:rsidRDefault="00BB10C1" w:rsidP="00BB10C1">
      <w:pPr>
        <w:spacing w:after="0"/>
        <w:jc w:val="both"/>
        <w:rPr>
          <w:rFonts w:eastAsia="Times New Roman" w:cstheme="minorHAnsi"/>
          <w:bCs/>
          <w:lang w:eastAsia="rw-RW"/>
        </w:rPr>
      </w:pPr>
      <w:r w:rsidRPr="00CD44A7">
        <w:rPr>
          <w:rFonts w:eastAsia="Times New Roman" w:cstheme="minorHAnsi"/>
          <w:bCs/>
          <w:lang w:eastAsia="rw-RW"/>
        </w:rPr>
        <w:t>Le/la Consultant (e) fait sa proposition financière suivant le Tableau des coûts. Il doit proposer un montant forfaitaire et présenter dans le Tableau des coûts la ventilation de ce montant forfaitaire.</w:t>
      </w:r>
    </w:p>
    <w:p w14:paraId="480CB9F3" w14:textId="77777777" w:rsidR="00BB10C1" w:rsidRPr="00CD44A7" w:rsidRDefault="00BB10C1" w:rsidP="00BB10C1">
      <w:pPr>
        <w:spacing w:after="0"/>
        <w:jc w:val="both"/>
        <w:rPr>
          <w:rFonts w:eastAsia="Times New Roman" w:cstheme="minorHAnsi"/>
          <w:bCs/>
          <w:lang w:eastAsia="rw-RW"/>
        </w:rPr>
      </w:pPr>
    </w:p>
    <w:p w14:paraId="2B4676BD" w14:textId="77777777" w:rsidR="00BB10C1" w:rsidRPr="00CD44A7" w:rsidRDefault="00BB10C1" w:rsidP="00BB10C1">
      <w:pPr>
        <w:jc w:val="both"/>
        <w:rPr>
          <w:rFonts w:eastAsia="Times New Roman" w:cstheme="minorHAnsi"/>
          <w:lang w:eastAsia="rw-RW"/>
        </w:rPr>
      </w:pPr>
      <w:r w:rsidRPr="00CD44A7">
        <w:rPr>
          <w:rFonts w:eastAsia="Times New Roman" w:cstheme="minorHAnsi"/>
          <w:lang w:eastAsia="rw-RW"/>
        </w:rPr>
        <w:t>Dans une deuxième étape du processus d’évaluation, les enveloppes financières seront ouvertes et les offres financières comparées ; une note financière sera calculée pour chaque proposition sur la base de la formule :</w:t>
      </w:r>
    </w:p>
    <w:p w14:paraId="494601A8" w14:textId="77777777" w:rsidR="00BB10C1" w:rsidRPr="00CD44A7" w:rsidRDefault="00BB10C1" w:rsidP="00BB10C1">
      <w:pPr>
        <w:jc w:val="both"/>
        <w:rPr>
          <w:rFonts w:eastAsia="Times New Roman" w:cstheme="minorHAnsi"/>
          <w:b/>
          <w:i/>
          <w:lang w:eastAsia="rw-RW"/>
        </w:rPr>
      </w:pPr>
      <w:r w:rsidRPr="00CD44A7">
        <w:rPr>
          <w:rFonts w:eastAsia="Times New Roman" w:cstheme="minorHAnsi"/>
          <w:b/>
          <w:i/>
          <w:lang w:eastAsia="rw-RW"/>
        </w:rPr>
        <w:t>Note financière A = [(Offre financière la moins disante) /Offre financière de A] x 30</w:t>
      </w:r>
    </w:p>
    <w:p w14:paraId="1DBA716F" w14:textId="77777777" w:rsidR="00BB10C1" w:rsidRPr="00CD44A7" w:rsidRDefault="00BB10C1" w:rsidP="00BB10C1">
      <w:pPr>
        <w:jc w:val="both"/>
        <w:rPr>
          <w:rFonts w:eastAsia="Times New Roman" w:cstheme="minorHAnsi"/>
          <w:b/>
          <w:lang w:eastAsia="rw-RW"/>
        </w:rPr>
      </w:pPr>
      <w:r w:rsidRPr="00CD44A7">
        <w:rPr>
          <w:rFonts w:eastAsia="Times New Roman" w:cstheme="minorHAnsi"/>
          <w:b/>
          <w:lang w:eastAsia="rw-RW"/>
        </w:rPr>
        <w:t>Le/la Consultant (e) avec le cumul de notes (Technique pondérée + Financière) le plus élevé sera retenu pour le contrat.</w:t>
      </w:r>
    </w:p>
    <w:p w14:paraId="149E7C47" w14:textId="77777777" w:rsidR="00BB10C1" w:rsidRPr="00CD44A7" w:rsidRDefault="00BB10C1" w:rsidP="00BB10C1">
      <w:pPr>
        <w:pStyle w:val="Titre1"/>
        <w:spacing w:line="276" w:lineRule="auto"/>
        <w:jc w:val="both"/>
        <w:rPr>
          <w:rFonts w:asciiTheme="minorHAnsi" w:hAnsiTheme="minorHAnsi" w:cstheme="minorHAnsi"/>
          <w:color w:val="auto"/>
          <w:sz w:val="22"/>
          <w:lang w:val="fr-CA"/>
        </w:rPr>
      </w:pPr>
    </w:p>
    <w:p w14:paraId="1F12782D" w14:textId="67B93BA2" w:rsidR="00BB10C1" w:rsidRPr="00CD44A7" w:rsidRDefault="00F37B7A" w:rsidP="00BB10C1">
      <w:pPr>
        <w:pStyle w:val="Titre1"/>
        <w:spacing w:line="276" w:lineRule="auto"/>
        <w:jc w:val="both"/>
        <w:rPr>
          <w:rFonts w:asciiTheme="minorHAnsi" w:hAnsiTheme="minorHAnsi" w:cstheme="minorHAnsi"/>
          <w:i w:val="0"/>
          <w:iCs/>
          <w:color w:val="auto"/>
          <w:sz w:val="22"/>
          <w:lang w:val="fr-CA"/>
        </w:rPr>
      </w:pPr>
      <w:r w:rsidRPr="00CD44A7">
        <w:rPr>
          <w:rFonts w:asciiTheme="minorHAnsi" w:hAnsiTheme="minorHAnsi" w:cstheme="minorHAnsi"/>
          <w:i w:val="0"/>
          <w:iCs/>
          <w:color w:val="auto"/>
          <w:sz w:val="22"/>
          <w:lang w:val="fr-CA"/>
        </w:rPr>
        <w:t>I</w:t>
      </w:r>
      <w:r w:rsidR="00BB10C1" w:rsidRPr="00CD44A7">
        <w:rPr>
          <w:rFonts w:asciiTheme="minorHAnsi" w:hAnsiTheme="minorHAnsi" w:cstheme="minorHAnsi"/>
          <w:i w:val="0"/>
          <w:iCs/>
          <w:color w:val="auto"/>
          <w:sz w:val="22"/>
          <w:lang w:val="fr-CA"/>
        </w:rPr>
        <w:t>X- GRILLE D’EVALUATION</w:t>
      </w:r>
    </w:p>
    <w:p w14:paraId="22991BA9" w14:textId="6200EB4B" w:rsidR="00BB10C1" w:rsidRPr="00CD44A7" w:rsidRDefault="00F37B7A" w:rsidP="00BB10C1">
      <w:pPr>
        <w:autoSpaceDE w:val="0"/>
        <w:autoSpaceDN w:val="0"/>
        <w:adjustRightInd w:val="0"/>
        <w:spacing w:before="360" w:after="120"/>
        <w:jc w:val="both"/>
        <w:rPr>
          <w:rFonts w:cstheme="minorHAnsi"/>
          <w:b/>
          <w:bCs/>
        </w:rPr>
      </w:pPr>
      <w:r w:rsidRPr="00CD44A7">
        <w:rPr>
          <w:rFonts w:cstheme="minorHAnsi"/>
          <w:b/>
          <w:bCs/>
        </w:rPr>
        <w:t>11</w:t>
      </w:r>
      <w:r w:rsidR="00BB10C1" w:rsidRPr="00CD44A7">
        <w:rPr>
          <w:rFonts w:cstheme="minorHAnsi"/>
          <w:b/>
          <w:bCs/>
        </w:rPr>
        <w:t>.1. Cadre de coopération</w:t>
      </w:r>
    </w:p>
    <w:p w14:paraId="66C6D68B" w14:textId="77777777" w:rsidR="00BB10C1" w:rsidRPr="00CD44A7" w:rsidRDefault="00BB10C1" w:rsidP="00BB10C1">
      <w:pPr>
        <w:spacing w:after="0"/>
        <w:jc w:val="both"/>
        <w:rPr>
          <w:rFonts w:eastAsia="Times New Roman" w:cstheme="minorHAnsi"/>
          <w:bCs/>
          <w:lang w:eastAsia="rw-RW"/>
        </w:rPr>
      </w:pPr>
      <w:r w:rsidRPr="00CD44A7">
        <w:rPr>
          <w:rFonts w:eastAsia="Times New Roman" w:cstheme="minorHAnsi"/>
          <w:bCs/>
          <w:lang w:eastAsia="rw-RW"/>
        </w:rPr>
        <w:t>Les offres resteront valables pour un délai de 90 jours. Les offres sont soumises aux conditions générales du PNUD applicables aux contrats individuels (IC).</w:t>
      </w:r>
    </w:p>
    <w:p w14:paraId="335153DE" w14:textId="77777777" w:rsidR="00B14F96" w:rsidRPr="00CD44A7" w:rsidRDefault="00B14F96" w:rsidP="00BB10C1">
      <w:pPr>
        <w:autoSpaceDE w:val="0"/>
        <w:autoSpaceDN w:val="0"/>
        <w:adjustRightInd w:val="0"/>
        <w:spacing w:before="360" w:after="120"/>
        <w:ind w:left="142"/>
        <w:jc w:val="both"/>
        <w:rPr>
          <w:rFonts w:cstheme="minorHAnsi"/>
          <w:b/>
          <w:bCs/>
        </w:rPr>
      </w:pPr>
      <w:r w:rsidRPr="00CD44A7">
        <w:rPr>
          <w:rFonts w:cstheme="minorHAnsi"/>
          <w:b/>
          <w:bCs/>
        </w:rPr>
        <w:br w:type="page"/>
      </w:r>
    </w:p>
    <w:p w14:paraId="75217C84" w14:textId="65CAE21D" w:rsidR="00BB10C1" w:rsidRPr="00CD44A7" w:rsidRDefault="00F37B7A" w:rsidP="00BB10C1">
      <w:pPr>
        <w:autoSpaceDE w:val="0"/>
        <w:autoSpaceDN w:val="0"/>
        <w:adjustRightInd w:val="0"/>
        <w:spacing w:before="360" w:after="120"/>
        <w:ind w:left="142"/>
        <w:jc w:val="both"/>
        <w:rPr>
          <w:rFonts w:cstheme="minorHAnsi"/>
          <w:b/>
          <w:bCs/>
        </w:rPr>
      </w:pPr>
      <w:r w:rsidRPr="00CD44A7">
        <w:rPr>
          <w:rFonts w:cstheme="minorHAnsi"/>
          <w:b/>
          <w:bCs/>
        </w:rPr>
        <w:t>11</w:t>
      </w:r>
      <w:r w:rsidR="004A78B8" w:rsidRPr="00CD44A7">
        <w:rPr>
          <w:rFonts w:cstheme="minorHAnsi"/>
          <w:b/>
          <w:bCs/>
        </w:rPr>
        <w:t>.2.</w:t>
      </w:r>
      <w:r w:rsidR="00BB10C1" w:rsidRPr="00CD44A7">
        <w:rPr>
          <w:rFonts w:cstheme="minorHAnsi"/>
          <w:b/>
          <w:bCs/>
        </w:rPr>
        <w:t xml:space="preserve"> E</w:t>
      </w:r>
      <w:r w:rsidR="004A78B8" w:rsidRPr="00CD44A7">
        <w:rPr>
          <w:rFonts w:cstheme="minorHAnsi"/>
          <w:b/>
          <w:bCs/>
        </w:rPr>
        <w:t>valuation</w:t>
      </w:r>
    </w:p>
    <w:p w14:paraId="20B2D4FB" w14:textId="77777777" w:rsidR="00BB10C1" w:rsidRPr="00CD44A7" w:rsidRDefault="00BB10C1" w:rsidP="00BB10C1">
      <w:pPr>
        <w:spacing w:after="0"/>
        <w:jc w:val="both"/>
        <w:rPr>
          <w:rFonts w:eastAsia="Times New Roman" w:cstheme="minorHAnsi"/>
          <w:bCs/>
          <w:lang w:eastAsia="rw-RW"/>
        </w:rPr>
      </w:pPr>
      <w:r w:rsidRPr="00CD44A7">
        <w:rPr>
          <w:rFonts w:eastAsia="Times New Roman" w:cstheme="minorHAnsi"/>
          <w:bCs/>
          <w:lang w:eastAsia="rw-RW"/>
        </w:rPr>
        <w:t xml:space="preserve">L’évaluation des offres se déroule en deux temps. L’évaluation des propositions techniques sera faite avant l’ouverture et la comparaison des propositions financières des candidats qualifiés. </w:t>
      </w:r>
    </w:p>
    <w:p w14:paraId="07A172EF" w14:textId="77777777" w:rsidR="00BB10C1" w:rsidRPr="00CD44A7" w:rsidRDefault="00BB10C1" w:rsidP="00BB10C1">
      <w:pPr>
        <w:tabs>
          <w:tab w:val="left" w:pos="720"/>
        </w:tabs>
        <w:spacing w:after="0"/>
        <w:jc w:val="both"/>
        <w:rPr>
          <w:rFonts w:cstheme="minorHAnsi"/>
          <w:b/>
        </w:rPr>
      </w:pPr>
      <w:r w:rsidRPr="00CD44A7">
        <w:rPr>
          <w:rFonts w:cstheme="minorHAnsi"/>
          <w:b/>
        </w:rPr>
        <w:t xml:space="preserve">Analyse Cumulative (Note pondérée) </w:t>
      </w:r>
    </w:p>
    <w:p w14:paraId="57C2F4D1" w14:textId="77777777" w:rsidR="00BB10C1" w:rsidRPr="00CD44A7" w:rsidRDefault="00BB10C1" w:rsidP="00BB10C1">
      <w:pPr>
        <w:tabs>
          <w:tab w:val="left" w:pos="720"/>
        </w:tabs>
        <w:spacing w:after="0"/>
        <w:jc w:val="both"/>
        <w:rPr>
          <w:rFonts w:cstheme="minorHAnsi"/>
        </w:rPr>
      </w:pPr>
    </w:p>
    <w:p w14:paraId="6D36E664" w14:textId="77777777" w:rsidR="00BB10C1" w:rsidRPr="00CD44A7" w:rsidRDefault="00BB10C1" w:rsidP="00BB10C1">
      <w:pPr>
        <w:tabs>
          <w:tab w:val="left" w:pos="720"/>
        </w:tabs>
        <w:spacing w:after="0"/>
        <w:jc w:val="both"/>
        <w:rPr>
          <w:rFonts w:cstheme="minorHAnsi"/>
        </w:rPr>
      </w:pPr>
      <w:r w:rsidRPr="00CD44A7">
        <w:rPr>
          <w:rFonts w:cstheme="minorHAnsi"/>
        </w:rPr>
        <w:t>Le contrat sera attribué au/à la consultant(e) dont l'offre aura été évaluée et déterminée comme suit :</w:t>
      </w:r>
    </w:p>
    <w:p w14:paraId="6E317CD1" w14:textId="77777777" w:rsidR="00BB10C1" w:rsidRPr="00CD44A7" w:rsidRDefault="00BB10C1" w:rsidP="00BB10C1">
      <w:pPr>
        <w:tabs>
          <w:tab w:val="left" w:pos="720"/>
        </w:tabs>
        <w:spacing w:after="0"/>
        <w:jc w:val="both"/>
        <w:rPr>
          <w:rFonts w:cstheme="minorHAnsi"/>
        </w:rPr>
      </w:pPr>
      <w:r w:rsidRPr="00CD44A7">
        <w:rPr>
          <w:rFonts w:cstheme="minorHAnsi"/>
        </w:rPr>
        <w:t>•</w:t>
      </w:r>
      <w:r w:rsidRPr="00CD44A7">
        <w:rPr>
          <w:rFonts w:cstheme="minorHAnsi"/>
        </w:rPr>
        <w:tab/>
        <w:t xml:space="preserve">Conforme/éligible/acceptable, et </w:t>
      </w:r>
    </w:p>
    <w:p w14:paraId="7B8E4CBE" w14:textId="77777777" w:rsidR="00BB10C1" w:rsidRPr="00CD44A7" w:rsidRDefault="00BB10C1" w:rsidP="00BB10C1">
      <w:pPr>
        <w:tabs>
          <w:tab w:val="left" w:pos="720"/>
        </w:tabs>
        <w:spacing w:after="0"/>
        <w:jc w:val="both"/>
        <w:rPr>
          <w:rFonts w:cstheme="minorHAnsi"/>
        </w:rPr>
      </w:pPr>
      <w:r w:rsidRPr="00CD44A7">
        <w:rPr>
          <w:rFonts w:cstheme="minorHAnsi"/>
        </w:rPr>
        <w:t>•</w:t>
      </w:r>
      <w:r w:rsidRPr="00CD44A7">
        <w:rPr>
          <w:rFonts w:cstheme="minorHAnsi"/>
        </w:rPr>
        <w:tab/>
        <w:t xml:space="preserve">Ayant reçu la note la plus élevée sur l’ensemble préétabli des critères pondérés technique et financier spécifiques à cette invitation. </w:t>
      </w:r>
    </w:p>
    <w:p w14:paraId="1D2307BE" w14:textId="77777777" w:rsidR="00BB10C1" w:rsidRPr="00CD44A7" w:rsidRDefault="00BB10C1" w:rsidP="00BB10C1">
      <w:pPr>
        <w:tabs>
          <w:tab w:val="left" w:pos="720"/>
        </w:tabs>
        <w:spacing w:after="0"/>
        <w:jc w:val="both"/>
        <w:rPr>
          <w:rFonts w:cstheme="minorHAnsi"/>
        </w:rPr>
      </w:pPr>
    </w:p>
    <w:p w14:paraId="2C6CFB29" w14:textId="77777777" w:rsidR="00BB10C1" w:rsidRPr="00CD44A7" w:rsidRDefault="00BB10C1" w:rsidP="00BB10C1">
      <w:pPr>
        <w:tabs>
          <w:tab w:val="left" w:pos="720"/>
        </w:tabs>
        <w:spacing w:after="0"/>
        <w:jc w:val="both"/>
        <w:rPr>
          <w:rFonts w:cstheme="minorHAnsi"/>
        </w:rPr>
      </w:pPr>
      <w:r w:rsidRPr="00CD44A7">
        <w:rPr>
          <w:rFonts w:cstheme="minorHAnsi"/>
        </w:rPr>
        <w:t xml:space="preserve">Après vérification de l'adéquation entre les propositions financière et technique, chaque offre financière (F) recevra une note financière (NF) calculée par comparaison avec la proposition financière la moins disante (Fm) de la manière suivante : [30 Points] x [prix le plus bas F CFA] / [prix en F CFA offert par un autre cabinet] = points attribués au prix de l’autre soumissionnaire. </w:t>
      </w:r>
    </w:p>
    <w:p w14:paraId="6BEC2737" w14:textId="77777777" w:rsidR="00BB10C1" w:rsidRPr="00CD44A7" w:rsidRDefault="00BB10C1" w:rsidP="00BB10C1">
      <w:pPr>
        <w:tabs>
          <w:tab w:val="left" w:pos="720"/>
        </w:tabs>
        <w:spacing w:after="0"/>
        <w:jc w:val="both"/>
        <w:rPr>
          <w:rFonts w:cstheme="minorHAnsi"/>
        </w:rPr>
      </w:pPr>
      <w:r w:rsidRPr="00CD44A7">
        <w:rPr>
          <w:rFonts w:cstheme="minorHAnsi"/>
        </w:rPr>
        <w:t>Pour finir, les propositions seront classées en fonction de leurs notes technique (Nt) et financière (</w:t>
      </w:r>
      <w:proofErr w:type="spellStart"/>
      <w:r w:rsidRPr="00CD44A7">
        <w:rPr>
          <w:rFonts w:cstheme="minorHAnsi"/>
        </w:rPr>
        <w:t>Nf</w:t>
      </w:r>
      <w:proofErr w:type="spellEnd"/>
      <w:r w:rsidRPr="00CD44A7">
        <w:rPr>
          <w:rFonts w:cstheme="minorHAnsi"/>
        </w:rPr>
        <w:t xml:space="preserve">) combinées/pondérées pour aboutir à une note globale (NG). </w:t>
      </w:r>
    </w:p>
    <w:p w14:paraId="5DA95939" w14:textId="77777777" w:rsidR="00BB10C1" w:rsidRPr="00CD44A7" w:rsidRDefault="00BB10C1" w:rsidP="00BB10C1">
      <w:pPr>
        <w:tabs>
          <w:tab w:val="left" w:pos="720"/>
        </w:tabs>
        <w:spacing w:after="0"/>
        <w:jc w:val="both"/>
        <w:rPr>
          <w:rFonts w:cstheme="minorHAnsi"/>
        </w:rPr>
      </w:pPr>
    </w:p>
    <w:p w14:paraId="253CE5F4" w14:textId="0E6A693A" w:rsidR="00203660" w:rsidRPr="00CD44A7" w:rsidRDefault="00BB10C1" w:rsidP="003C5B67">
      <w:pPr>
        <w:tabs>
          <w:tab w:val="left" w:pos="720"/>
        </w:tabs>
        <w:spacing w:after="0"/>
        <w:jc w:val="both"/>
        <w:rPr>
          <w:rFonts w:cstheme="minorHAnsi"/>
        </w:rPr>
      </w:pPr>
      <w:r w:rsidRPr="00CD44A7">
        <w:rPr>
          <w:rFonts w:cstheme="minorHAnsi"/>
        </w:rPr>
        <w:t>L’Offre sera adjugée à l’égard de la soumission ayant obtenu la note totale pondérée la plus élevée tout en tenant compte des principes généraux du PNUD (coût et efficacité). Le PNUD ne s’engage en aucun cas à choisir forcément le Consultant offrant le plus bas prix.</w:t>
      </w:r>
    </w:p>
    <w:p w14:paraId="5C9BC748" w14:textId="77777777" w:rsidR="00203660" w:rsidRPr="00CD44A7" w:rsidRDefault="00203660" w:rsidP="00BB10C1">
      <w:pPr>
        <w:spacing w:after="0"/>
        <w:jc w:val="both"/>
        <w:rPr>
          <w:rFonts w:eastAsia="Times New Roman" w:cstheme="minorHAnsi"/>
          <w:bCs/>
          <w:lang w:eastAsia="rw-RW"/>
        </w:rPr>
      </w:pPr>
    </w:p>
    <w:p w14:paraId="08741A1D" w14:textId="77777777" w:rsidR="00BB10C1" w:rsidRPr="00CD44A7" w:rsidRDefault="00BB10C1" w:rsidP="00BB10C1">
      <w:pPr>
        <w:pStyle w:val="Paragraphedeliste"/>
        <w:numPr>
          <w:ilvl w:val="0"/>
          <w:numId w:val="10"/>
        </w:numPr>
        <w:autoSpaceDE w:val="0"/>
        <w:autoSpaceDN w:val="0"/>
        <w:adjustRightInd w:val="0"/>
        <w:spacing w:after="0"/>
        <w:jc w:val="both"/>
        <w:rPr>
          <w:rFonts w:asciiTheme="minorHAnsi" w:hAnsiTheme="minorHAnsi" w:cstheme="minorHAnsi"/>
          <w:b/>
          <w:bCs/>
          <w:i/>
        </w:rPr>
      </w:pPr>
      <w:r w:rsidRPr="00CD44A7">
        <w:rPr>
          <w:rFonts w:asciiTheme="minorHAnsi" w:hAnsiTheme="minorHAnsi" w:cstheme="minorHAnsi"/>
          <w:b/>
          <w:bCs/>
          <w:i/>
        </w:rPr>
        <w:t>Évaluation technique</w:t>
      </w:r>
    </w:p>
    <w:p w14:paraId="585C9D41" w14:textId="77777777" w:rsidR="00CD44A7" w:rsidRPr="00CD44A7" w:rsidRDefault="00BB10C1" w:rsidP="00BB10C1">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Les consultants seront évalués conformément à la grille ci-dessous.</w:t>
      </w:r>
    </w:p>
    <w:p w14:paraId="38C822C0" w14:textId="7409B295" w:rsidR="00BB10C1" w:rsidRPr="00CD44A7" w:rsidRDefault="00BB10C1" w:rsidP="00BB10C1">
      <w:pPr>
        <w:autoSpaceDE w:val="0"/>
        <w:autoSpaceDN w:val="0"/>
        <w:adjustRightInd w:val="0"/>
        <w:spacing w:before="120" w:after="120"/>
        <w:jc w:val="both"/>
        <w:rPr>
          <w:rFonts w:eastAsia="Times New Roman" w:cstheme="minorHAnsi"/>
          <w:lang w:eastAsia="rw-RW"/>
        </w:rPr>
      </w:pPr>
      <w:r w:rsidRPr="00CD44A7">
        <w:rPr>
          <w:rFonts w:eastAsia="Times New Roman" w:cstheme="minorHAnsi"/>
          <w:lang w:eastAsia="rw-RW"/>
        </w:rPr>
        <w:t>Seuls les candidats ayant obtenu au moins 70% des points à l’issue de l’évaluation technique seront pris en compte pour l’évaluation financière</w:t>
      </w:r>
      <w:r w:rsidR="00CD44A7" w:rsidRPr="00CD44A7">
        <w:rPr>
          <w:rFonts w:eastAsia="Times New Roman" w:cstheme="minorHAnsi"/>
          <w:lang w:eastAsia="rw-RW"/>
        </w:rPr>
        <w:t> ; note financière sur 70 points.</w:t>
      </w:r>
    </w:p>
    <w:tbl>
      <w:tblPr>
        <w:tblStyle w:val="Grilledutableau"/>
        <w:tblW w:w="9351" w:type="dxa"/>
        <w:tblLook w:val="04A0" w:firstRow="1" w:lastRow="0" w:firstColumn="1" w:lastColumn="0" w:noHBand="0" w:noVBand="1"/>
      </w:tblPr>
      <w:tblGrid>
        <w:gridCol w:w="1288"/>
        <w:gridCol w:w="6477"/>
        <w:gridCol w:w="1586"/>
      </w:tblGrid>
      <w:tr w:rsidR="00BB10C1" w:rsidRPr="00CD44A7" w14:paraId="3A6842F5" w14:textId="77777777" w:rsidTr="00E017A3">
        <w:tc>
          <w:tcPr>
            <w:tcW w:w="7765" w:type="dxa"/>
            <w:gridSpan w:val="2"/>
            <w:tcBorders>
              <w:top w:val="single" w:sz="4" w:space="0" w:color="auto"/>
              <w:left w:val="single" w:sz="4" w:space="0" w:color="auto"/>
              <w:bottom w:val="single" w:sz="4" w:space="0" w:color="auto"/>
              <w:right w:val="single" w:sz="4" w:space="0" w:color="auto"/>
            </w:tcBorders>
            <w:hideMark/>
          </w:tcPr>
          <w:p w14:paraId="70E9EEF2" w14:textId="77777777" w:rsidR="00BB10C1" w:rsidRPr="00CD44A7" w:rsidRDefault="00BB10C1" w:rsidP="00E017A3">
            <w:pPr>
              <w:keepNext/>
              <w:keepLines/>
              <w:spacing w:line="276" w:lineRule="auto"/>
              <w:jc w:val="both"/>
              <w:outlineLvl w:val="0"/>
              <w:rPr>
                <w:rFonts w:eastAsia="Times New Roman" w:cstheme="minorHAnsi"/>
                <w:lang w:eastAsia="rw-RW"/>
              </w:rPr>
            </w:pPr>
            <w:r w:rsidRPr="00CD44A7">
              <w:rPr>
                <w:rFonts w:eastAsia="Times New Roman" w:cstheme="minorHAnsi"/>
                <w:lang w:eastAsia="rw-RW"/>
              </w:rPr>
              <w:t>Critères</w:t>
            </w:r>
          </w:p>
        </w:tc>
        <w:tc>
          <w:tcPr>
            <w:tcW w:w="1586" w:type="dxa"/>
            <w:tcBorders>
              <w:top w:val="single" w:sz="4" w:space="0" w:color="auto"/>
              <w:left w:val="single" w:sz="4" w:space="0" w:color="auto"/>
              <w:bottom w:val="single" w:sz="4" w:space="0" w:color="auto"/>
              <w:right w:val="single" w:sz="4" w:space="0" w:color="auto"/>
            </w:tcBorders>
            <w:hideMark/>
          </w:tcPr>
          <w:p w14:paraId="5980B9E4" w14:textId="77777777" w:rsidR="00BB10C1" w:rsidRPr="00CD44A7" w:rsidRDefault="00BB10C1" w:rsidP="00E017A3">
            <w:pPr>
              <w:keepNext/>
              <w:keepLines/>
              <w:spacing w:line="276" w:lineRule="auto"/>
              <w:jc w:val="both"/>
              <w:outlineLvl w:val="0"/>
              <w:rPr>
                <w:rFonts w:eastAsia="Times New Roman" w:cstheme="minorHAnsi"/>
                <w:lang w:eastAsia="rw-RW"/>
              </w:rPr>
            </w:pPr>
            <w:r w:rsidRPr="00CD44A7">
              <w:rPr>
                <w:rFonts w:eastAsia="Times New Roman" w:cstheme="minorHAnsi"/>
                <w:lang w:eastAsia="rw-RW"/>
              </w:rPr>
              <w:t>POINTS</w:t>
            </w:r>
          </w:p>
        </w:tc>
      </w:tr>
      <w:tr w:rsidR="00BB10C1" w:rsidRPr="00CD44A7" w14:paraId="6BED5D93" w14:textId="77777777" w:rsidTr="00E017A3">
        <w:tc>
          <w:tcPr>
            <w:tcW w:w="9351" w:type="dxa"/>
            <w:gridSpan w:val="3"/>
            <w:tcBorders>
              <w:top w:val="single" w:sz="4" w:space="0" w:color="auto"/>
              <w:left w:val="single" w:sz="4" w:space="0" w:color="auto"/>
              <w:bottom w:val="single" w:sz="4" w:space="0" w:color="auto"/>
              <w:right w:val="single" w:sz="4" w:space="0" w:color="auto"/>
            </w:tcBorders>
          </w:tcPr>
          <w:p w14:paraId="4CDD96C2" w14:textId="77777777" w:rsidR="00BB10C1" w:rsidRPr="00CD44A7" w:rsidRDefault="00BB10C1" w:rsidP="00E017A3">
            <w:pPr>
              <w:keepNext/>
              <w:keepLines/>
              <w:spacing w:line="276" w:lineRule="auto"/>
              <w:jc w:val="both"/>
              <w:outlineLvl w:val="0"/>
              <w:rPr>
                <w:rFonts w:eastAsia="Times New Roman" w:cstheme="minorHAnsi"/>
                <w:b/>
                <w:lang w:eastAsia="rw-RW"/>
              </w:rPr>
            </w:pPr>
            <w:r w:rsidRPr="00CD44A7">
              <w:rPr>
                <w:rFonts w:eastAsia="Times New Roman" w:cstheme="minorHAnsi"/>
                <w:b/>
                <w:lang w:eastAsia="rw-RW"/>
              </w:rPr>
              <w:t>CRITERE D’ELIGIBILITE Oui/Non</w:t>
            </w:r>
          </w:p>
        </w:tc>
      </w:tr>
      <w:tr w:rsidR="00BB10C1" w:rsidRPr="00CD44A7" w14:paraId="62606FE5" w14:textId="77777777" w:rsidTr="00E017A3">
        <w:tc>
          <w:tcPr>
            <w:tcW w:w="1288" w:type="dxa"/>
            <w:tcBorders>
              <w:top w:val="single" w:sz="4" w:space="0" w:color="auto"/>
              <w:left w:val="single" w:sz="4" w:space="0" w:color="auto"/>
              <w:bottom w:val="single" w:sz="4" w:space="0" w:color="auto"/>
              <w:right w:val="single" w:sz="4" w:space="0" w:color="auto"/>
            </w:tcBorders>
          </w:tcPr>
          <w:p w14:paraId="0C2BCD16" w14:textId="77777777" w:rsidR="00BB10C1" w:rsidRPr="00CD44A7" w:rsidRDefault="00BB10C1" w:rsidP="00E017A3">
            <w:pPr>
              <w:keepNext/>
              <w:keepLines/>
              <w:spacing w:line="276" w:lineRule="auto"/>
              <w:jc w:val="both"/>
              <w:outlineLvl w:val="0"/>
              <w:rPr>
                <w:rFonts w:eastAsia="Times New Roman" w:cstheme="minorHAnsi"/>
                <w:lang w:eastAsia="rw-RW"/>
              </w:rPr>
            </w:pPr>
          </w:p>
          <w:p w14:paraId="07678210" w14:textId="77777777" w:rsidR="00BB10C1" w:rsidRPr="00CD44A7" w:rsidRDefault="00BB10C1" w:rsidP="00E017A3">
            <w:pPr>
              <w:keepNext/>
              <w:keepLines/>
              <w:spacing w:line="276" w:lineRule="auto"/>
              <w:jc w:val="both"/>
              <w:outlineLvl w:val="0"/>
              <w:rPr>
                <w:rFonts w:eastAsia="Times New Roman" w:cstheme="minorHAnsi"/>
                <w:lang w:eastAsia="rw-RW"/>
              </w:rPr>
            </w:pPr>
            <w:r w:rsidRPr="00CD44A7">
              <w:rPr>
                <w:rFonts w:eastAsia="Times New Roman" w:cstheme="minorHAnsi"/>
                <w:lang w:eastAsia="rw-RW"/>
              </w:rPr>
              <w:t>Éducation</w:t>
            </w:r>
          </w:p>
        </w:tc>
        <w:tc>
          <w:tcPr>
            <w:tcW w:w="6477" w:type="dxa"/>
            <w:tcBorders>
              <w:top w:val="single" w:sz="4" w:space="0" w:color="auto"/>
              <w:left w:val="single" w:sz="4" w:space="0" w:color="auto"/>
              <w:bottom w:val="single" w:sz="4" w:space="0" w:color="auto"/>
              <w:right w:val="single" w:sz="4" w:space="0" w:color="auto"/>
            </w:tcBorders>
          </w:tcPr>
          <w:p w14:paraId="28F554B7" w14:textId="77777777" w:rsidR="00BB10C1" w:rsidRPr="00CD44A7" w:rsidRDefault="00BB10C1" w:rsidP="00E017A3">
            <w:pPr>
              <w:keepNext/>
              <w:keepLines/>
              <w:spacing w:line="276" w:lineRule="auto"/>
              <w:jc w:val="both"/>
              <w:outlineLvl w:val="0"/>
              <w:rPr>
                <w:rFonts w:eastAsia="Times New Roman" w:cstheme="minorHAnsi"/>
                <w:lang w:eastAsia="rw-RW"/>
              </w:rPr>
            </w:pPr>
            <w:r w:rsidRPr="00CD44A7">
              <w:rPr>
                <w:rFonts w:eastAsia="Times New Roman" w:cstheme="minorHAnsi"/>
                <w:lang w:eastAsia="rw-RW"/>
              </w:rPr>
              <w:t xml:space="preserve">Être titulaire d’un </w:t>
            </w:r>
            <w:bookmarkStart w:id="5" w:name="_Hlk528215982"/>
            <w:r w:rsidRPr="00CD44A7">
              <w:rPr>
                <w:rFonts w:eastAsia="Times New Roman" w:cstheme="minorHAnsi"/>
                <w:lang w:eastAsia="rw-RW"/>
              </w:rPr>
              <w:t xml:space="preserve">diplôme de niveau Bac+5 </w:t>
            </w:r>
            <w:bookmarkEnd w:id="5"/>
            <w:r w:rsidRPr="00CD44A7">
              <w:rPr>
                <w:rFonts w:eastAsia="Calibri" w:cstheme="minorHAnsi"/>
              </w:rPr>
              <w:t>(Master, DESS, DEA) ou d’un diplôme équivalent en management des organisations, en droit public, en administration publique ou dans des domaines connexes </w:t>
            </w:r>
          </w:p>
        </w:tc>
        <w:tc>
          <w:tcPr>
            <w:tcW w:w="1586" w:type="dxa"/>
            <w:tcBorders>
              <w:top w:val="single" w:sz="4" w:space="0" w:color="auto"/>
              <w:left w:val="single" w:sz="4" w:space="0" w:color="auto"/>
              <w:bottom w:val="single" w:sz="4" w:space="0" w:color="auto"/>
              <w:right w:val="single" w:sz="4" w:space="0" w:color="auto"/>
            </w:tcBorders>
            <w:hideMark/>
          </w:tcPr>
          <w:p w14:paraId="66BFAD18" w14:textId="77777777" w:rsidR="00BB10C1" w:rsidRPr="00CD44A7" w:rsidRDefault="00BB10C1" w:rsidP="00E017A3">
            <w:pPr>
              <w:keepNext/>
              <w:keepLines/>
              <w:spacing w:line="276" w:lineRule="auto"/>
              <w:jc w:val="both"/>
              <w:outlineLvl w:val="0"/>
              <w:rPr>
                <w:rFonts w:eastAsia="Times New Roman" w:cstheme="minorHAnsi"/>
                <w:lang w:eastAsia="rw-RW"/>
              </w:rPr>
            </w:pPr>
            <w:r w:rsidRPr="00CD44A7">
              <w:rPr>
                <w:rFonts w:eastAsia="Times New Roman" w:cstheme="minorHAnsi"/>
                <w:lang w:eastAsia="rw-RW"/>
              </w:rPr>
              <w:t>10</w:t>
            </w:r>
          </w:p>
        </w:tc>
      </w:tr>
      <w:tr w:rsidR="00BB10C1" w:rsidRPr="00CD44A7" w14:paraId="4150101F" w14:textId="77777777" w:rsidTr="00E017A3">
        <w:tc>
          <w:tcPr>
            <w:tcW w:w="9351" w:type="dxa"/>
            <w:gridSpan w:val="3"/>
            <w:tcBorders>
              <w:top w:val="single" w:sz="4" w:space="0" w:color="auto"/>
              <w:left w:val="single" w:sz="4" w:space="0" w:color="auto"/>
              <w:bottom w:val="single" w:sz="4" w:space="0" w:color="auto"/>
              <w:right w:val="single" w:sz="4" w:space="0" w:color="auto"/>
            </w:tcBorders>
          </w:tcPr>
          <w:p w14:paraId="28B19FE6" w14:textId="77777777" w:rsidR="00BB10C1" w:rsidRPr="00CD44A7" w:rsidRDefault="00BB10C1" w:rsidP="00E017A3">
            <w:pPr>
              <w:keepNext/>
              <w:keepLines/>
              <w:spacing w:line="276" w:lineRule="auto"/>
              <w:jc w:val="both"/>
              <w:outlineLvl w:val="0"/>
              <w:rPr>
                <w:rFonts w:eastAsia="Times New Roman" w:cstheme="minorHAnsi"/>
                <w:b/>
                <w:lang w:eastAsia="rw-RW"/>
              </w:rPr>
            </w:pPr>
            <w:r w:rsidRPr="00CD44A7">
              <w:rPr>
                <w:rFonts w:eastAsia="Times New Roman" w:cstheme="minorHAnsi"/>
                <w:b/>
                <w:lang w:eastAsia="rw-RW"/>
              </w:rPr>
              <w:t>CRITERE TECHNIQUES</w:t>
            </w:r>
          </w:p>
        </w:tc>
      </w:tr>
      <w:tr w:rsidR="00BB10C1" w:rsidRPr="00CD44A7" w14:paraId="4A170D0C" w14:textId="77777777" w:rsidTr="00E017A3">
        <w:trPr>
          <w:trHeight w:val="1008"/>
        </w:trPr>
        <w:tc>
          <w:tcPr>
            <w:tcW w:w="1288" w:type="dxa"/>
            <w:vMerge w:val="restart"/>
            <w:tcBorders>
              <w:top w:val="single" w:sz="4" w:space="0" w:color="auto"/>
              <w:left w:val="single" w:sz="4" w:space="0" w:color="auto"/>
              <w:bottom w:val="single" w:sz="4" w:space="0" w:color="auto"/>
              <w:right w:val="single" w:sz="4" w:space="0" w:color="auto"/>
            </w:tcBorders>
          </w:tcPr>
          <w:p w14:paraId="37875FBC" w14:textId="77777777" w:rsidR="00BB10C1" w:rsidRPr="00CD44A7" w:rsidRDefault="00BB10C1" w:rsidP="00E017A3">
            <w:pPr>
              <w:keepNext/>
              <w:keepLines/>
              <w:spacing w:line="276" w:lineRule="auto"/>
              <w:jc w:val="both"/>
              <w:outlineLvl w:val="0"/>
              <w:rPr>
                <w:rFonts w:eastAsia="Times New Roman" w:cstheme="minorHAnsi"/>
                <w:lang w:eastAsia="rw-RW"/>
              </w:rPr>
            </w:pPr>
          </w:p>
          <w:p w14:paraId="5F708D68" w14:textId="77777777" w:rsidR="00BB10C1" w:rsidRPr="00CD44A7" w:rsidRDefault="00BB10C1" w:rsidP="00E017A3">
            <w:pPr>
              <w:keepNext/>
              <w:keepLines/>
              <w:spacing w:line="276" w:lineRule="auto"/>
              <w:jc w:val="both"/>
              <w:outlineLvl w:val="0"/>
              <w:rPr>
                <w:rFonts w:eastAsia="Times New Roman" w:cstheme="minorHAnsi"/>
                <w:lang w:eastAsia="rw-RW"/>
              </w:rPr>
            </w:pPr>
          </w:p>
          <w:p w14:paraId="7BEDAE03" w14:textId="77777777" w:rsidR="00BB10C1" w:rsidRPr="00CD44A7" w:rsidRDefault="00BB10C1" w:rsidP="00E017A3">
            <w:pPr>
              <w:keepNext/>
              <w:keepLines/>
              <w:spacing w:line="276" w:lineRule="auto"/>
              <w:jc w:val="both"/>
              <w:outlineLvl w:val="0"/>
              <w:rPr>
                <w:rFonts w:eastAsia="Times New Roman" w:cstheme="minorHAnsi"/>
                <w:lang w:eastAsia="rw-RW"/>
              </w:rPr>
            </w:pPr>
            <w:r w:rsidRPr="00CD44A7">
              <w:rPr>
                <w:rFonts w:eastAsia="Times New Roman" w:cstheme="minorHAnsi"/>
                <w:lang w:eastAsia="rw-RW"/>
              </w:rPr>
              <w:t>Expérience</w:t>
            </w:r>
          </w:p>
        </w:tc>
        <w:tc>
          <w:tcPr>
            <w:tcW w:w="6477" w:type="dxa"/>
            <w:tcBorders>
              <w:top w:val="single" w:sz="4" w:space="0" w:color="auto"/>
              <w:left w:val="single" w:sz="4" w:space="0" w:color="auto"/>
              <w:bottom w:val="single" w:sz="4" w:space="0" w:color="auto"/>
              <w:right w:val="single" w:sz="4" w:space="0" w:color="auto"/>
            </w:tcBorders>
          </w:tcPr>
          <w:p w14:paraId="6839A41F" w14:textId="77777777" w:rsidR="00BB10C1" w:rsidRPr="00CD44A7" w:rsidRDefault="00BB10C1" w:rsidP="00E017A3">
            <w:pPr>
              <w:spacing w:line="360" w:lineRule="auto"/>
              <w:jc w:val="both"/>
              <w:rPr>
                <w:rFonts w:eastAsiaTheme="minorHAnsi" w:cstheme="minorHAnsi"/>
                <w:lang w:eastAsia="en-US"/>
              </w:rPr>
            </w:pPr>
            <w:r w:rsidRPr="00CD44A7">
              <w:rPr>
                <w:rFonts w:cstheme="minorHAnsi"/>
              </w:rPr>
              <w:t>Avoir au moins dix (10) ans d’expérience professionnelle avérée dans la réalisation d’études similaires ;</w:t>
            </w:r>
          </w:p>
        </w:tc>
        <w:tc>
          <w:tcPr>
            <w:tcW w:w="1586" w:type="dxa"/>
            <w:tcBorders>
              <w:top w:val="single" w:sz="4" w:space="0" w:color="auto"/>
              <w:left w:val="single" w:sz="4" w:space="0" w:color="auto"/>
              <w:bottom w:val="single" w:sz="4" w:space="0" w:color="auto"/>
              <w:right w:val="single" w:sz="4" w:space="0" w:color="auto"/>
            </w:tcBorders>
            <w:hideMark/>
          </w:tcPr>
          <w:p w14:paraId="065A1CFF" w14:textId="77777777" w:rsidR="00BB10C1" w:rsidRPr="00CD44A7" w:rsidRDefault="00BB10C1" w:rsidP="00E017A3">
            <w:pPr>
              <w:keepNext/>
              <w:keepLines/>
              <w:spacing w:line="276" w:lineRule="auto"/>
              <w:jc w:val="both"/>
              <w:outlineLvl w:val="0"/>
              <w:rPr>
                <w:rFonts w:eastAsia="Times New Roman" w:cstheme="minorHAnsi"/>
                <w:lang w:eastAsia="rw-RW"/>
              </w:rPr>
            </w:pPr>
            <w:r w:rsidRPr="00CD44A7">
              <w:rPr>
                <w:rFonts w:eastAsia="Times New Roman" w:cstheme="minorHAnsi"/>
                <w:lang w:eastAsia="rw-RW"/>
              </w:rPr>
              <w:t>30</w:t>
            </w:r>
          </w:p>
        </w:tc>
      </w:tr>
      <w:tr w:rsidR="00BB10C1" w:rsidRPr="00CD44A7" w14:paraId="4F2D3BCD" w14:textId="77777777" w:rsidTr="00E017A3">
        <w:trPr>
          <w:trHeight w:val="1275"/>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715C57DA" w14:textId="77777777" w:rsidR="00BB10C1" w:rsidRPr="00CD44A7" w:rsidRDefault="00BB10C1" w:rsidP="00E017A3">
            <w:pPr>
              <w:keepNext/>
              <w:keepLines/>
              <w:spacing w:line="276" w:lineRule="auto"/>
              <w:jc w:val="both"/>
              <w:outlineLvl w:val="0"/>
              <w:rPr>
                <w:rFonts w:eastAsia="Times New Roman" w:cstheme="minorHAnsi"/>
                <w:lang w:eastAsia="rw-RW"/>
              </w:rPr>
            </w:pPr>
          </w:p>
        </w:tc>
        <w:tc>
          <w:tcPr>
            <w:tcW w:w="6477" w:type="dxa"/>
            <w:tcBorders>
              <w:top w:val="single" w:sz="4" w:space="0" w:color="auto"/>
              <w:left w:val="single" w:sz="4" w:space="0" w:color="auto"/>
              <w:bottom w:val="single" w:sz="4" w:space="0" w:color="auto"/>
              <w:right w:val="single" w:sz="4" w:space="0" w:color="auto"/>
            </w:tcBorders>
            <w:hideMark/>
          </w:tcPr>
          <w:p w14:paraId="7EA345DF" w14:textId="77777777" w:rsidR="00BB10C1" w:rsidRPr="00CD44A7" w:rsidRDefault="00BB10C1" w:rsidP="00E017A3">
            <w:pPr>
              <w:keepNext/>
              <w:keepLines/>
              <w:spacing w:line="276" w:lineRule="auto"/>
              <w:jc w:val="both"/>
              <w:outlineLvl w:val="0"/>
              <w:rPr>
                <w:rFonts w:eastAsia="Times New Roman" w:cstheme="minorHAnsi"/>
                <w:lang w:eastAsia="rw-RW"/>
              </w:rPr>
            </w:pPr>
            <w:r w:rsidRPr="00CD44A7">
              <w:rPr>
                <w:rFonts w:cstheme="minorHAnsi"/>
              </w:rPr>
              <w:t>Avoir une bonne connaissance de l’environnement des administrations publiques des pays francophones de la zone ouest africaine en général et du Togo en particulier</w:t>
            </w:r>
          </w:p>
        </w:tc>
        <w:tc>
          <w:tcPr>
            <w:tcW w:w="1586" w:type="dxa"/>
            <w:tcBorders>
              <w:top w:val="single" w:sz="4" w:space="0" w:color="auto"/>
              <w:left w:val="single" w:sz="4" w:space="0" w:color="auto"/>
              <w:bottom w:val="single" w:sz="4" w:space="0" w:color="auto"/>
              <w:right w:val="single" w:sz="4" w:space="0" w:color="auto"/>
            </w:tcBorders>
            <w:hideMark/>
          </w:tcPr>
          <w:p w14:paraId="58BC69A1" w14:textId="77777777" w:rsidR="00BB10C1" w:rsidRPr="00CD44A7" w:rsidRDefault="00BB10C1" w:rsidP="00E017A3">
            <w:pPr>
              <w:keepNext/>
              <w:keepLines/>
              <w:spacing w:line="276" w:lineRule="auto"/>
              <w:jc w:val="both"/>
              <w:outlineLvl w:val="0"/>
              <w:rPr>
                <w:rFonts w:eastAsia="Times New Roman" w:cstheme="minorHAnsi"/>
                <w:lang w:eastAsia="rw-RW"/>
              </w:rPr>
            </w:pPr>
            <w:r w:rsidRPr="00CD44A7">
              <w:rPr>
                <w:rFonts w:eastAsia="Times New Roman" w:cstheme="minorHAnsi"/>
                <w:lang w:eastAsia="rw-RW"/>
              </w:rPr>
              <w:t>20</w:t>
            </w:r>
          </w:p>
        </w:tc>
      </w:tr>
      <w:tr w:rsidR="00BB10C1" w:rsidRPr="00CD44A7" w14:paraId="05F3736E" w14:textId="77777777" w:rsidTr="00E017A3">
        <w:tc>
          <w:tcPr>
            <w:tcW w:w="1288" w:type="dxa"/>
            <w:tcBorders>
              <w:top w:val="single" w:sz="4" w:space="0" w:color="auto"/>
              <w:left w:val="single" w:sz="4" w:space="0" w:color="auto"/>
              <w:bottom w:val="single" w:sz="4" w:space="0" w:color="auto"/>
              <w:right w:val="single" w:sz="4" w:space="0" w:color="auto"/>
            </w:tcBorders>
            <w:hideMark/>
          </w:tcPr>
          <w:p w14:paraId="155BFA0C" w14:textId="77777777" w:rsidR="00BB10C1" w:rsidRPr="00CD44A7" w:rsidRDefault="00BB10C1" w:rsidP="00E017A3">
            <w:pPr>
              <w:keepNext/>
              <w:keepLines/>
              <w:spacing w:line="276" w:lineRule="auto"/>
              <w:jc w:val="both"/>
              <w:outlineLvl w:val="0"/>
              <w:rPr>
                <w:rFonts w:eastAsia="Times New Roman" w:cstheme="minorHAnsi"/>
                <w:lang w:eastAsia="rw-RW"/>
              </w:rPr>
            </w:pPr>
            <w:r w:rsidRPr="00CD44A7">
              <w:rPr>
                <w:rFonts w:eastAsia="Times New Roman" w:cstheme="minorHAnsi"/>
                <w:lang w:eastAsia="rw-RW"/>
              </w:rPr>
              <w:t>Offre technique</w:t>
            </w:r>
          </w:p>
        </w:tc>
        <w:tc>
          <w:tcPr>
            <w:tcW w:w="6477" w:type="dxa"/>
            <w:tcBorders>
              <w:top w:val="single" w:sz="4" w:space="0" w:color="auto"/>
              <w:left w:val="single" w:sz="4" w:space="0" w:color="auto"/>
              <w:bottom w:val="single" w:sz="4" w:space="0" w:color="auto"/>
              <w:right w:val="single" w:sz="4" w:space="0" w:color="auto"/>
            </w:tcBorders>
            <w:hideMark/>
          </w:tcPr>
          <w:p w14:paraId="04945848" w14:textId="77777777" w:rsidR="00BB10C1" w:rsidRPr="00CD44A7" w:rsidRDefault="00BB10C1" w:rsidP="00E017A3">
            <w:pPr>
              <w:keepNext/>
              <w:keepLines/>
              <w:spacing w:line="276" w:lineRule="auto"/>
              <w:jc w:val="both"/>
              <w:outlineLvl w:val="0"/>
              <w:rPr>
                <w:rFonts w:eastAsia="Times New Roman" w:cstheme="minorHAnsi"/>
                <w:lang w:eastAsia="rw-RW"/>
              </w:rPr>
            </w:pPr>
            <w:r w:rsidRPr="00CD44A7">
              <w:rPr>
                <w:rFonts w:eastAsia="Times New Roman" w:cstheme="minorHAnsi"/>
                <w:lang w:eastAsia="rw-RW"/>
              </w:rPr>
              <w:t xml:space="preserve">Approche méthodologique pertinente 5 pages maximum au regard des exigences du PNUD en termes d’identification des outils appropriés :  </w:t>
            </w:r>
          </w:p>
          <w:p w14:paraId="4A0B854B" w14:textId="77777777" w:rsidR="00BB10C1" w:rsidRPr="00CD44A7" w:rsidRDefault="00BB10C1" w:rsidP="00E017A3">
            <w:pPr>
              <w:keepNext/>
              <w:keepLines/>
              <w:spacing w:line="276" w:lineRule="auto"/>
              <w:jc w:val="both"/>
              <w:outlineLvl w:val="0"/>
              <w:rPr>
                <w:rFonts w:eastAsia="Times New Roman" w:cstheme="minorHAnsi"/>
                <w:lang w:eastAsia="rw-RW"/>
              </w:rPr>
            </w:pPr>
            <w:r w:rsidRPr="00CD44A7">
              <w:rPr>
                <w:rFonts w:eastAsia="Times New Roman" w:cstheme="minorHAnsi"/>
                <w:lang w:eastAsia="rw-RW"/>
              </w:rPr>
              <w:t>Compréhension de la mission (10 points)</w:t>
            </w:r>
          </w:p>
          <w:p w14:paraId="37055E7F" w14:textId="77777777" w:rsidR="00BB10C1" w:rsidRPr="00CD44A7" w:rsidRDefault="00BB10C1" w:rsidP="00E017A3">
            <w:pPr>
              <w:keepNext/>
              <w:keepLines/>
              <w:spacing w:line="276" w:lineRule="auto"/>
              <w:jc w:val="both"/>
              <w:outlineLvl w:val="0"/>
              <w:rPr>
                <w:rFonts w:eastAsia="Times New Roman" w:cstheme="minorHAnsi"/>
                <w:lang w:eastAsia="rw-RW"/>
              </w:rPr>
            </w:pPr>
            <w:r w:rsidRPr="00CD44A7">
              <w:rPr>
                <w:rFonts w:eastAsia="Times New Roman" w:cstheme="minorHAnsi"/>
                <w:lang w:eastAsia="rw-RW"/>
              </w:rPr>
              <w:t>Principales étapes et/ou outils pour aboutir à une maîtrise de la problématique (10)</w:t>
            </w:r>
          </w:p>
          <w:p w14:paraId="6406F637" w14:textId="77777777" w:rsidR="00BB10C1" w:rsidRPr="00CD44A7" w:rsidRDefault="00BB10C1" w:rsidP="00E017A3">
            <w:pPr>
              <w:keepNext/>
              <w:keepLines/>
              <w:spacing w:line="276" w:lineRule="auto"/>
              <w:jc w:val="both"/>
              <w:outlineLvl w:val="0"/>
              <w:rPr>
                <w:rFonts w:eastAsia="Times New Roman" w:cstheme="minorHAnsi"/>
                <w:lang w:eastAsia="rw-RW"/>
              </w:rPr>
            </w:pPr>
            <w:r w:rsidRPr="00CD44A7">
              <w:rPr>
                <w:rFonts w:eastAsia="Times New Roman" w:cstheme="minorHAnsi"/>
                <w:lang w:eastAsia="rw-RW"/>
              </w:rPr>
              <w:t>Méthodologie proposée (10 points)</w:t>
            </w:r>
          </w:p>
          <w:p w14:paraId="7A209224" w14:textId="77777777" w:rsidR="00BB10C1" w:rsidRPr="00CD44A7" w:rsidRDefault="00BB10C1" w:rsidP="00E017A3">
            <w:pPr>
              <w:keepNext/>
              <w:keepLines/>
              <w:spacing w:line="276" w:lineRule="auto"/>
              <w:jc w:val="both"/>
              <w:outlineLvl w:val="0"/>
              <w:rPr>
                <w:rFonts w:eastAsia="Times New Roman" w:cstheme="minorHAnsi"/>
                <w:lang w:eastAsia="rw-RW"/>
              </w:rPr>
            </w:pPr>
            <w:r w:rsidRPr="00CD44A7">
              <w:rPr>
                <w:rFonts w:eastAsia="Times New Roman" w:cstheme="minorHAnsi"/>
                <w:lang w:eastAsia="rw-RW"/>
              </w:rPr>
              <w:t xml:space="preserve">Chronogramme de réalisation de la mission (10). </w:t>
            </w:r>
          </w:p>
        </w:tc>
        <w:tc>
          <w:tcPr>
            <w:tcW w:w="1586" w:type="dxa"/>
            <w:tcBorders>
              <w:top w:val="single" w:sz="4" w:space="0" w:color="auto"/>
              <w:left w:val="single" w:sz="4" w:space="0" w:color="auto"/>
              <w:bottom w:val="single" w:sz="4" w:space="0" w:color="auto"/>
              <w:right w:val="single" w:sz="4" w:space="0" w:color="auto"/>
            </w:tcBorders>
            <w:hideMark/>
          </w:tcPr>
          <w:p w14:paraId="4E935A13" w14:textId="77777777" w:rsidR="00BB10C1" w:rsidRPr="00CD44A7" w:rsidRDefault="00BB10C1" w:rsidP="00E017A3">
            <w:pPr>
              <w:keepNext/>
              <w:keepLines/>
              <w:spacing w:line="276" w:lineRule="auto"/>
              <w:jc w:val="both"/>
              <w:outlineLvl w:val="0"/>
              <w:rPr>
                <w:rFonts w:eastAsia="Times New Roman" w:cstheme="minorHAnsi"/>
                <w:lang w:eastAsia="rw-RW"/>
              </w:rPr>
            </w:pPr>
            <w:r w:rsidRPr="00CD44A7">
              <w:rPr>
                <w:rFonts w:eastAsia="Times New Roman" w:cstheme="minorHAnsi"/>
                <w:lang w:eastAsia="rw-RW"/>
              </w:rPr>
              <w:t>40</w:t>
            </w:r>
          </w:p>
        </w:tc>
      </w:tr>
      <w:tr w:rsidR="00BB10C1" w:rsidRPr="00CD44A7" w14:paraId="11AA0B0E" w14:textId="77777777" w:rsidTr="00E017A3">
        <w:tc>
          <w:tcPr>
            <w:tcW w:w="7765" w:type="dxa"/>
            <w:gridSpan w:val="2"/>
            <w:tcBorders>
              <w:top w:val="single" w:sz="4" w:space="0" w:color="auto"/>
              <w:left w:val="single" w:sz="4" w:space="0" w:color="auto"/>
              <w:bottom w:val="single" w:sz="4" w:space="0" w:color="auto"/>
              <w:right w:val="single" w:sz="4" w:space="0" w:color="auto"/>
            </w:tcBorders>
            <w:hideMark/>
          </w:tcPr>
          <w:p w14:paraId="67A00558" w14:textId="77777777" w:rsidR="00BB10C1" w:rsidRPr="00CD44A7" w:rsidRDefault="00BB10C1" w:rsidP="00E017A3">
            <w:pPr>
              <w:keepNext/>
              <w:keepLines/>
              <w:spacing w:line="276" w:lineRule="auto"/>
              <w:jc w:val="both"/>
              <w:outlineLvl w:val="0"/>
              <w:rPr>
                <w:rFonts w:eastAsia="Times New Roman" w:cstheme="minorHAnsi"/>
                <w:lang w:eastAsia="rw-RW"/>
              </w:rPr>
            </w:pPr>
            <w:r w:rsidRPr="00CD44A7">
              <w:rPr>
                <w:rFonts w:eastAsia="Times New Roman" w:cstheme="minorHAnsi"/>
                <w:lang w:eastAsia="rw-RW"/>
              </w:rPr>
              <w:t xml:space="preserve">Total </w:t>
            </w:r>
          </w:p>
        </w:tc>
        <w:tc>
          <w:tcPr>
            <w:tcW w:w="1586" w:type="dxa"/>
            <w:tcBorders>
              <w:top w:val="single" w:sz="4" w:space="0" w:color="auto"/>
              <w:left w:val="single" w:sz="4" w:space="0" w:color="auto"/>
              <w:bottom w:val="single" w:sz="4" w:space="0" w:color="auto"/>
              <w:right w:val="single" w:sz="4" w:space="0" w:color="auto"/>
            </w:tcBorders>
            <w:hideMark/>
          </w:tcPr>
          <w:p w14:paraId="00F9FEA1" w14:textId="77777777" w:rsidR="00BB10C1" w:rsidRPr="00CD44A7" w:rsidRDefault="00BB10C1" w:rsidP="00E017A3">
            <w:pPr>
              <w:keepNext/>
              <w:keepLines/>
              <w:spacing w:line="276" w:lineRule="auto"/>
              <w:jc w:val="both"/>
              <w:outlineLvl w:val="0"/>
              <w:rPr>
                <w:rFonts w:eastAsia="Times New Roman" w:cstheme="minorHAnsi"/>
                <w:lang w:eastAsia="rw-RW"/>
              </w:rPr>
            </w:pPr>
            <w:r w:rsidRPr="00CD44A7">
              <w:rPr>
                <w:rFonts w:eastAsia="Times New Roman" w:cstheme="minorHAnsi"/>
                <w:lang w:eastAsia="rw-RW"/>
              </w:rPr>
              <w:t xml:space="preserve">100 </w:t>
            </w:r>
          </w:p>
        </w:tc>
      </w:tr>
    </w:tbl>
    <w:p w14:paraId="4376E424" w14:textId="77777777" w:rsidR="00BB10C1" w:rsidRPr="00CD44A7" w:rsidRDefault="00BB10C1" w:rsidP="00BB10C1">
      <w:pPr>
        <w:keepNext/>
        <w:keepLines/>
        <w:spacing w:after="0"/>
        <w:jc w:val="both"/>
        <w:outlineLvl w:val="0"/>
        <w:rPr>
          <w:rFonts w:eastAsia="Times New Roman" w:cstheme="minorHAnsi"/>
          <w:lang w:eastAsia="rw-RW"/>
        </w:rPr>
      </w:pPr>
    </w:p>
    <w:p w14:paraId="431B0611" w14:textId="77777777" w:rsidR="00BB10C1" w:rsidRPr="00CD44A7" w:rsidRDefault="00BB10C1" w:rsidP="00BB10C1">
      <w:pPr>
        <w:keepNext/>
        <w:keepLines/>
        <w:spacing w:after="0"/>
        <w:jc w:val="both"/>
        <w:outlineLvl w:val="0"/>
        <w:rPr>
          <w:rFonts w:eastAsia="Times New Roman" w:cstheme="minorHAnsi"/>
          <w:lang w:eastAsia="rw-RW"/>
        </w:rPr>
      </w:pPr>
      <w:r w:rsidRPr="00CD44A7">
        <w:rPr>
          <w:rFonts w:eastAsia="Times New Roman" w:cstheme="minorHAnsi"/>
          <w:lang w:eastAsia="rw-RW"/>
        </w:rPr>
        <w:t>Seront jugées qualifiées, les propositions techniques qui obtiendront 70% de la note maximale de 100 points ; cette note technique sera pondérée à 70%.</w:t>
      </w:r>
    </w:p>
    <w:p w14:paraId="7EC4992E" w14:textId="77777777" w:rsidR="00BB10C1" w:rsidRPr="00CD44A7" w:rsidRDefault="00BB10C1" w:rsidP="00BB10C1">
      <w:pPr>
        <w:spacing w:after="0"/>
        <w:jc w:val="both"/>
        <w:rPr>
          <w:rFonts w:eastAsia="Times New Roman" w:cstheme="minorHAnsi"/>
          <w:bCs/>
          <w:lang w:eastAsia="rw-RW"/>
        </w:rPr>
      </w:pPr>
    </w:p>
    <w:p w14:paraId="57358633" w14:textId="77777777" w:rsidR="00BB10C1" w:rsidRPr="00CD44A7" w:rsidRDefault="00BB10C1" w:rsidP="00BB10C1">
      <w:pPr>
        <w:pStyle w:val="Paragraphedeliste"/>
        <w:numPr>
          <w:ilvl w:val="0"/>
          <w:numId w:val="10"/>
        </w:numPr>
        <w:jc w:val="both"/>
        <w:rPr>
          <w:rFonts w:asciiTheme="minorHAnsi" w:eastAsia="Times New Roman" w:hAnsiTheme="minorHAnsi" w:cstheme="minorHAnsi"/>
          <w:b/>
          <w:i/>
          <w:lang w:eastAsia="rw-RW"/>
        </w:rPr>
      </w:pPr>
      <w:r w:rsidRPr="00CD44A7">
        <w:rPr>
          <w:rFonts w:asciiTheme="minorHAnsi" w:eastAsia="Times New Roman" w:hAnsiTheme="minorHAnsi" w:cstheme="minorHAnsi"/>
          <w:b/>
          <w:i/>
          <w:lang w:eastAsia="rw-RW"/>
        </w:rPr>
        <w:t>Évaluation financière</w:t>
      </w:r>
    </w:p>
    <w:p w14:paraId="3B6A428C" w14:textId="77777777" w:rsidR="00BB10C1" w:rsidRPr="00CD44A7" w:rsidRDefault="00BB10C1" w:rsidP="00BB10C1">
      <w:pPr>
        <w:keepNext/>
        <w:keepLines/>
        <w:spacing w:after="0"/>
        <w:jc w:val="both"/>
        <w:outlineLvl w:val="0"/>
        <w:rPr>
          <w:rFonts w:eastAsia="Times New Roman" w:cstheme="minorHAnsi"/>
          <w:lang w:eastAsia="rw-RW"/>
        </w:rPr>
      </w:pPr>
      <w:r w:rsidRPr="00CD44A7">
        <w:rPr>
          <w:rFonts w:eastAsia="Times New Roman" w:cstheme="minorHAnsi"/>
          <w:lang w:eastAsia="rw-RW"/>
        </w:rPr>
        <w:t>Dans une deuxième étape du processus d’évaluation, les enveloppes financières seront ouvertes et les offres financières comparées ; une note financière sera calculée pour chaque proposition sur la base de la formule :</w:t>
      </w:r>
    </w:p>
    <w:p w14:paraId="7687BD89" w14:textId="77777777" w:rsidR="00BB10C1" w:rsidRPr="00CD44A7" w:rsidRDefault="00BB10C1" w:rsidP="00BB10C1">
      <w:pPr>
        <w:jc w:val="both"/>
        <w:rPr>
          <w:rFonts w:eastAsia="Times New Roman" w:cstheme="minorHAnsi"/>
          <w:b/>
          <w:i/>
          <w:lang w:eastAsia="rw-RW"/>
        </w:rPr>
      </w:pPr>
      <w:r w:rsidRPr="00CD44A7">
        <w:rPr>
          <w:rFonts w:eastAsia="Times New Roman" w:cstheme="minorHAnsi"/>
          <w:b/>
          <w:i/>
          <w:lang w:eastAsia="rw-RW"/>
        </w:rPr>
        <w:t>Note financière A = (Offre financière la moins disante) /Offre financière de A] x 30</w:t>
      </w:r>
    </w:p>
    <w:p w14:paraId="507F3850" w14:textId="77777777" w:rsidR="00BB10C1" w:rsidRPr="00CD44A7" w:rsidRDefault="00BB10C1" w:rsidP="00BB10C1">
      <w:pPr>
        <w:jc w:val="both"/>
        <w:rPr>
          <w:rFonts w:eastAsia="Times New Roman" w:cstheme="minorHAnsi"/>
          <w:b/>
          <w:lang w:eastAsia="rw-RW"/>
        </w:rPr>
      </w:pPr>
      <w:r w:rsidRPr="00CD44A7">
        <w:rPr>
          <w:rFonts w:eastAsia="Times New Roman" w:cstheme="minorHAnsi"/>
          <w:b/>
          <w:lang w:eastAsia="rw-RW"/>
        </w:rPr>
        <w:t>Le/la Consultant (e) avec le cumul de notes (Technique pondérée + Financière) le plus élevé sera retenu pour le contrat.</w:t>
      </w:r>
    </w:p>
    <w:bookmarkEnd w:id="3"/>
    <w:p w14:paraId="3BA04588" w14:textId="7333B357" w:rsidR="00BB10C1" w:rsidRPr="00CD44A7" w:rsidRDefault="00BB10C1" w:rsidP="00BB10C1">
      <w:pPr>
        <w:spacing w:after="0" w:line="240" w:lineRule="auto"/>
        <w:jc w:val="both"/>
        <w:rPr>
          <w:rFonts w:eastAsia="Times New Roman" w:cstheme="minorHAnsi"/>
          <w:color w:val="FF0000"/>
          <w:lang w:eastAsia="fr-FR"/>
        </w:rPr>
      </w:pPr>
      <w:r w:rsidRPr="00CD44A7">
        <w:rPr>
          <w:rFonts w:cstheme="minorHAnsi"/>
        </w:rPr>
        <w:t xml:space="preserve"> </w:t>
      </w:r>
    </w:p>
    <w:p w14:paraId="4E074B75" w14:textId="77777777" w:rsidR="00BB10C1" w:rsidRPr="00CD44A7" w:rsidRDefault="00BB10C1" w:rsidP="003C79F6">
      <w:pPr>
        <w:autoSpaceDE w:val="0"/>
        <w:autoSpaceDN w:val="0"/>
        <w:adjustRightInd w:val="0"/>
        <w:spacing w:after="0" w:line="240" w:lineRule="auto"/>
        <w:rPr>
          <w:rFonts w:eastAsia="Times New Roman" w:cstheme="minorHAnsi"/>
          <w:b/>
          <w:u w:val="single"/>
          <w:lang w:eastAsia="rw-RW"/>
        </w:rPr>
      </w:pPr>
    </w:p>
    <w:p w14:paraId="34749164" w14:textId="77777777" w:rsidR="003C79F6" w:rsidRPr="00CD44A7" w:rsidRDefault="003C79F6" w:rsidP="003C79F6">
      <w:pPr>
        <w:spacing w:after="0" w:line="240" w:lineRule="auto"/>
        <w:rPr>
          <w:rFonts w:eastAsia="Times New Roman" w:cstheme="minorHAnsi"/>
          <w:b/>
          <w:i/>
          <w:u w:val="single"/>
          <w:lang w:eastAsia="rw-RW"/>
        </w:rPr>
      </w:pPr>
      <w:r w:rsidRPr="00CD44A7">
        <w:rPr>
          <w:rFonts w:eastAsia="Times New Roman" w:cstheme="minorHAnsi"/>
          <w:b/>
          <w:i/>
          <w:u w:val="single"/>
          <w:lang w:eastAsia="rw-RW"/>
        </w:rPr>
        <w:t>N.B. </w:t>
      </w:r>
    </w:p>
    <w:p w14:paraId="16A98855" w14:textId="77777777" w:rsidR="00214291" w:rsidRPr="00D57B71" w:rsidRDefault="00214291" w:rsidP="00214291">
      <w:pPr>
        <w:pStyle w:val="Paragraphedeliste"/>
        <w:numPr>
          <w:ilvl w:val="0"/>
          <w:numId w:val="27"/>
        </w:numPr>
        <w:spacing w:after="0" w:line="240" w:lineRule="auto"/>
        <w:rPr>
          <w:rFonts w:asciiTheme="minorHAnsi" w:eastAsia="Times New Roman" w:hAnsiTheme="minorHAnsi" w:cstheme="minorHAnsi"/>
          <w:b/>
          <w:bCs/>
          <w:sz w:val="24"/>
          <w:szCs w:val="24"/>
          <w:lang w:eastAsia="rw-RW"/>
        </w:rPr>
      </w:pPr>
      <w:r w:rsidRPr="00D57B71">
        <w:rPr>
          <w:rFonts w:asciiTheme="minorHAnsi" w:eastAsia="Times New Roman" w:hAnsiTheme="minorHAnsi" w:cstheme="minorHAnsi"/>
          <w:b/>
          <w:bCs/>
          <w:sz w:val="24"/>
          <w:szCs w:val="24"/>
          <w:lang w:eastAsia="rw-RW"/>
        </w:rPr>
        <w:t xml:space="preserve">Les candidat (e)s sont tenus de se renseigner sur les </w:t>
      </w:r>
      <w:hyperlink r:id="rId11" w:history="1">
        <w:r w:rsidRPr="00D57B71">
          <w:rPr>
            <w:rStyle w:val="Lienhypertexte"/>
            <w:rFonts w:asciiTheme="minorHAnsi" w:eastAsia="Times New Roman" w:hAnsiTheme="minorHAnsi" w:cstheme="minorHAnsi"/>
            <w:b/>
            <w:bCs/>
            <w:color w:val="auto"/>
            <w:sz w:val="24"/>
            <w:szCs w:val="24"/>
            <w:lang w:eastAsia="rw-RW"/>
          </w:rPr>
          <w:t>Conditions Générales des Contrats Individuels</w:t>
        </w:r>
      </w:hyperlink>
      <w:r w:rsidRPr="00D57B71">
        <w:rPr>
          <w:rFonts w:asciiTheme="minorHAnsi" w:eastAsia="Times New Roman" w:hAnsiTheme="minorHAnsi" w:cstheme="minorHAnsi"/>
          <w:b/>
          <w:bCs/>
          <w:sz w:val="24"/>
          <w:szCs w:val="24"/>
          <w:u w:val="single"/>
          <w:lang w:eastAsia="rw-RW"/>
        </w:rPr>
        <w:t xml:space="preserve"> </w:t>
      </w:r>
    </w:p>
    <w:p w14:paraId="00DFE878" w14:textId="77777777" w:rsidR="00214291" w:rsidRPr="00D57B71" w:rsidRDefault="00214291" w:rsidP="00214291">
      <w:pPr>
        <w:pStyle w:val="Paragraphedeliste"/>
        <w:numPr>
          <w:ilvl w:val="0"/>
          <w:numId w:val="27"/>
        </w:numPr>
        <w:spacing w:after="0" w:line="240" w:lineRule="auto"/>
        <w:rPr>
          <w:rFonts w:asciiTheme="minorHAnsi" w:hAnsiTheme="minorHAnsi" w:cstheme="minorHAnsi"/>
          <w:b/>
          <w:bCs/>
          <w:sz w:val="24"/>
          <w:szCs w:val="24"/>
          <w:highlight w:val="yellow"/>
        </w:rPr>
      </w:pPr>
      <w:r w:rsidRPr="00D57B71">
        <w:rPr>
          <w:rFonts w:asciiTheme="minorHAnsi" w:hAnsiTheme="minorHAnsi" w:cstheme="minorHAnsi"/>
          <w:b/>
          <w:bCs/>
          <w:sz w:val="24"/>
          <w:szCs w:val="24"/>
          <w:highlight w:val="yellow"/>
        </w:rPr>
        <w:t xml:space="preserve">Les offres doivent être envoyées exclusivement par email à l’adresse </w:t>
      </w:r>
      <w:hyperlink r:id="rId12" w:history="1">
        <w:r w:rsidRPr="00D57B71">
          <w:rPr>
            <w:rStyle w:val="Lienhypertexte"/>
            <w:rFonts w:asciiTheme="minorHAnsi" w:hAnsiTheme="minorHAnsi" w:cstheme="minorHAnsi"/>
            <w:b/>
            <w:bCs/>
            <w:sz w:val="24"/>
            <w:szCs w:val="24"/>
            <w:highlight w:val="yellow"/>
          </w:rPr>
          <w:t>procurement.tg@undp.org</w:t>
        </w:r>
      </w:hyperlink>
      <w:r w:rsidRPr="00D57B71">
        <w:rPr>
          <w:rFonts w:asciiTheme="minorHAnsi" w:hAnsiTheme="minorHAnsi" w:cstheme="minorHAnsi"/>
          <w:b/>
          <w:bCs/>
          <w:sz w:val="24"/>
          <w:szCs w:val="24"/>
          <w:highlight w:val="yellow"/>
        </w:rPr>
        <w:t xml:space="preserve"> </w:t>
      </w:r>
    </w:p>
    <w:p w14:paraId="00761D9A" w14:textId="77777777" w:rsidR="003C79F6" w:rsidRPr="00CD44A7" w:rsidRDefault="003C79F6" w:rsidP="003C79F6">
      <w:pPr>
        <w:spacing w:after="0" w:line="240" w:lineRule="auto"/>
        <w:rPr>
          <w:rFonts w:cstheme="minorHAnsi"/>
        </w:rPr>
      </w:pPr>
      <w:bookmarkStart w:id="6" w:name="_GoBack"/>
      <w:bookmarkEnd w:id="6"/>
    </w:p>
    <w:p w14:paraId="4E5A5C8F" w14:textId="77777777" w:rsidR="003C79F6" w:rsidRPr="00CD44A7" w:rsidRDefault="003C79F6" w:rsidP="003C79F6">
      <w:pPr>
        <w:spacing w:line="240" w:lineRule="auto"/>
        <w:rPr>
          <w:rFonts w:eastAsia="Times New Roman" w:cstheme="minorHAnsi"/>
          <w:b/>
          <w:u w:val="single"/>
          <w:lang w:eastAsia="rw-RW"/>
        </w:rPr>
      </w:pPr>
      <w:r w:rsidRPr="00CD44A7">
        <w:rPr>
          <w:rFonts w:eastAsia="Times New Roman" w:cstheme="minorHAnsi"/>
          <w:b/>
          <w:u w:val="single"/>
          <w:lang w:eastAsia="rw-RW"/>
        </w:rPr>
        <w:t>ANNEXES</w:t>
      </w:r>
    </w:p>
    <w:p w14:paraId="6D407B6B" w14:textId="3D14E1D4" w:rsidR="003C79F6" w:rsidRPr="00CD44A7" w:rsidRDefault="003C79F6" w:rsidP="003C79F6">
      <w:pPr>
        <w:spacing w:line="240" w:lineRule="auto"/>
        <w:rPr>
          <w:rFonts w:eastAsia="Times New Roman" w:cstheme="minorHAnsi"/>
          <w:b/>
          <w:lang w:eastAsia="rw-RW"/>
        </w:rPr>
      </w:pPr>
      <w:r w:rsidRPr="00CD44A7">
        <w:rPr>
          <w:rFonts w:eastAsia="Times New Roman" w:cstheme="minorHAnsi"/>
          <w:b/>
          <w:lang w:eastAsia="rw-RW"/>
        </w:rPr>
        <w:t xml:space="preserve">Annexe </w:t>
      </w:r>
      <w:r w:rsidR="005277AC">
        <w:rPr>
          <w:rFonts w:eastAsia="Times New Roman" w:cstheme="minorHAnsi"/>
          <w:b/>
          <w:lang w:eastAsia="rw-RW"/>
        </w:rPr>
        <w:t>1</w:t>
      </w:r>
      <w:r w:rsidRPr="00CD44A7">
        <w:rPr>
          <w:rFonts w:eastAsia="Times New Roman" w:cstheme="minorHAnsi"/>
          <w:b/>
          <w:lang w:eastAsia="rw-RW"/>
        </w:rPr>
        <w:t xml:space="preserve"> - Conditions générales des Contrats Individuels </w:t>
      </w:r>
    </w:p>
    <w:p w14:paraId="5DCBBAC5" w14:textId="77777777" w:rsidR="003C79F6" w:rsidRPr="00CD44A7" w:rsidRDefault="003C79F6" w:rsidP="003C79F6">
      <w:pPr>
        <w:spacing w:line="240" w:lineRule="auto"/>
        <w:rPr>
          <w:rFonts w:eastAsia="Times New Roman" w:cstheme="minorHAnsi"/>
          <w:b/>
          <w:lang w:eastAsia="rw-RW"/>
        </w:rPr>
      </w:pPr>
      <w:r w:rsidRPr="00CD44A7">
        <w:rPr>
          <w:rFonts w:eastAsia="Times New Roman" w:cstheme="minorHAnsi"/>
          <w:b/>
          <w:lang w:eastAsia="rw-RW"/>
        </w:rPr>
        <w:object w:dxaOrig="1530" w:dyaOrig="990" w14:anchorId="59F24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12" ShapeID="_x0000_i1025" DrawAspect="Icon" ObjectID="_1663597831" r:id="rId14">
            <o:FieldCodes>\s</o:FieldCodes>
          </o:OLEObject>
        </w:object>
      </w:r>
    </w:p>
    <w:p w14:paraId="6BC8FDFE" w14:textId="567B87B3" w:rsidR="003C79F6" w:rsidRPr="00CD44A7" w:rsidRDefault="003C79F6" w:rsidP="003C79F6">
      <w:pPr>
        <w:spacing w:line="240" w:lineRule="auto"/>
        <w:rPr>
          <w:rFonts w:eastAsia="Times New Roman" w:cstheme="minorHAnsi"/>
          <w:b/>
          <w:lang w:eastAsia="rw-RW"/>
        </w:rPr>
      </w:pPr>
      <w:r w:rsidRPr="00CD44A7">
        <w:rPr>
          <w:rFonts w:eastAsia="Times New Roman" w:cstheme="minorHAnsi"/>
          <w:b/>
          <w:lang w:eastAsia="rw-RW"/>
        </w:rPr>
        <w:t xml:space="preserve">Annexe </w:t>
      </w:r>
      <w:r w:rsidR="005277AC">
        <w:rPr>
          <w:rFonts w:eastAsia="Times New Roman" w:cstheme="minorHAnsi"/>
          <w:b/>
          <w:lang w:eastAsia="rw-RW"/>
        </w:rPr>
        <w:t>2</w:t>
      </w:r>
      <w:r w:rsidRPr="00CD44A7">
        <w:rPr>
          <w:rFonts w:eastAsia="Times New Roman" w:cstheme="minorHAnsi"/>
          <w:b/>
          <w:lang w:eastAsia="rw-RW"/>
        </w:rPr>
        <w:t xml:space="preserve">- Tableau des coûts </w:t>
      </w:r>
    </w:p>
    <w:p w14:paraId="18C4DEBB" w14:textId="77777777" w:rsidR="003C79F6" w:rsidRPr="00CD44A7" w:rsidRDefault="002D2C7A" w:rsidP="003C79F6">
      <w:pPr>
        <w:spacing w:line="240" w:lineRule="auto"/>
        <w:rPr>
          <w:rFonts w:eastAsia="Times New Roman" w:cstheme="minorHAnsi"/>
          <w:b/>
          <w:lang w:eastAsia="rw-RW"/>
        </w:rPr>
      </w:pPr>
      <w:r w:rsidRPr="00CD44A7">
        <w:rPr>
          <w:rFonts w:eastAsia="Calibri" w:cstheme="minorHAnsi"/>
          <w:lang w:eastAsia="fr-FR"/>
        </w:rPr>
        <w:object w:dxaOrig="1440" w:dyaOrig="1440" w14:anchorId="47EC93E3">
          <v:shape id="_x0000_s1026" type="#_x0000_t75" style="position:absolute;margin-left:0;margin-top:.5pt;width:82.6pt;height:53.65pt;z-index:251663360;mso-position-horizontal:left;mso-position-horizontal-relative:text;mso-position-vertical-relative:text">
            <v:imagedata r:id="rId15" o:title=""/>
            <w10:wrap type="square" side="right"/>
          </v:shape>
          <o:OLEObject Type="Embed" ProgID="Word.Document.12" ShapeID="_x0000_s1026" DrawAspect="Icon" ObjectID="_1663597834" r:id="rId16">
            <o:FieldCodes>\s</o:FieldCodes>
          </o:OLEObject>
        </w:object>
      </w:r>
    </w:p>
    <w:p w14:paraId="53A15D4F" w14:textId="2DBF1D38" w:rsidR="003C79F6" w:rsidRPr="00CD44A7" w:rsidRDefault="003C79F6" w:rsidP="003C79F6">
      <w:pPr>
        <w:spacing w:line="240" w:lineRule="auto"/>
        <w:rPr>
          <w:rFonts w:eastAsia="Times New Roman" w:cstheme="minorHAnsi"/>
          <w:b/>
          <w:lang w:eastAsia="rw-RW"/>
        </w:rPr>
      </w:pPr>
      <w:bookmarkStart w:id="7" w:name="_MON_1440321653"/>
      <w:bookmarkEnd w:id="7"/>
      <w:r w:rsidRPr="00CD44A7">
        <w:rPr>
          <w:rFonts w:eastAsia="Times New Roman" w:cstheme="minorHAnsi"/>
          <w:b/>
          <w:lang w:eastAsia="rw-RW"/>
        </w:rPr>
        <w:br w:type="textWrapping" w:clear="all"/>
        <w:t xml:space="preserve">Annexe </w:t>
      </w:r>
      <w:r w:rsidR="005277AC">
        <w:rPr>
          <w:rFonts w:eastAsia="Times New Roman" w:cstheme="minorHAnsi"/>
          <w:b/>
          <w:lang w:eastAsia="rw-RW"/>
        </w:rPr>
        <w:t>3</w:t>
      </w:r>
      <w:r w:rsidRPr="00CD44A7">
        <w:rPr>
          <w:rFonts w:eastAsia="Times New Roman" w:cstheme="minorHAnsi"/>
          <w:b/>
          <w:lang w:eastAsia="rw-RW"/>
        </w:rPr>
        <w:t xml:space="preserve"> – P11 (SC &amp; IC) </w:t>
      </w:r>
    </w:p>
    <w:p w14:paraId="7085946F" w14:textId="77777777" w:rsidR="003C79F6" w:rsidRPr="00CD44A7" w:rsidRDefault="003C79F6" w:rsidP="003C79F6">
      <w:pPr>
        <w:spacing w:line="240" w:lineRule="auto"/>
        <w:rPr>
          <w:rFonts w:eastAsia="Times New Roman" w:cstheme="minorHAnsi"/>
          <w:b/>
          <w:lang w:eastAsia="rw-RW"/>
        </w:rPr>
      </w:pPr>
      <w:r w:rsidRPr="00CD44A7">
        <w:rPr>
          <w:rFonts w:eastAsia="Times New Roman" w:cstheme="minorHAnsi"/>
          <w:b/>
          <w:lang w:eastAsia="rw-RW"/>
        </w:rPr>
        <w:object w:dxaOrig="1530" w:dyaOrig="990" w14:anchorId="3E22F577">
          <v:shape id="_x0000_i1027" type="#_x0000_t75" style="width:76.5pt;height:49.5pt" o:ole="">
            <v:imagedata r:id="rId17" o:title=""/>
          </v:shape>
          <o:OLEObject Type="Embed" ProgID="Word.Document.8" ShapeID="_x0000_i1027" DrawAspect="Icon" ObjectID="_1663597832" r:id="rId18">
            <o:FieldCodes>\s</o:FieldCodes>
          </o:OLEObject>
        </w:object>
      </w:r>
    </w:p>
    <w:p w14:paraId="4F9C6660" w14:textId="3EB87048" w:rsidR="003C79F6" w:rsidRPr="00CD44A7" w:rsidRDefault="003C79F6" w:rsidP="003C79F6">
      <w:pPr>
        <w:spacing w:line="240" w:lineRule="auto"/>
        <w:rPr>
          <w:rFonts w:eastAsia="Times New Roman" w:cstheme="minorHAnsi"/>
          <w:b/>
          <w:lang w:eastAsia="rw-RW"/>
        </w:rPr>
      </w:pPr>
      <w:r w:rsidRPr="00CD44A7">
        <w:rPr>
          <w:rFonts w:eastAsia="Times New Roman" w:cstheme="minorHAnsi"/>
          <w:b/>
          <w:lang w:eastAsia="rw-RW"/>
        </w:rPr>
        <w:t xml:space="preserve">Annexe </w:t>
      </w:r>
      <w:r w:rsidR="005277AC">
        <w:rPr>
          <w:rFonts w:eastAsia="Times New Roman" w:cstheme="minorHAnsi"/>
          <w:b/>
          <w:lang w:eastAsia="rw-RW"/>
        </w:rPr>
        <w:t>4</w:t>
      </w:r>
      <w:r w:rsidRPr="00CD44A7">
        <w:rPr>
          <w:rFonts w:eastAsia="Times New Roman" w:cstheme="minorHAnsi"/>
          <w:b/>
          <w:lang w:eastAsia="rw-RW"/>
        </w:rPr>
        <w:t>- Type de contrat</w:t>
      </w:r>
    </w:p>
    <w:p w14:paraId="1481C3F6" w14:textId="33F35BE3" w:rsidR="003C79F6" w:rsidRPr="00CD44A7" w:rsidRDefault="003C79F6" w:rsidP="004A78B8">
      <w:pPr>
        <w:spacing w:line="240" w:lineRule="auto"/>
        <w:rPr>
          <w:rFonts w:eastAsia="Times New Roman" w:cstheme="minorHAnsi"/>
          <w:b/>
          <w:lang w:eastAsia="rw-RW"/>
        </w:rPr>
      </w:pPr>
      <w:r w:rsidRPr="00CD44A7">
        <w:rPr>
          <w:rFonts w:cstheme="minorHAnsi"/>
        </w:rPr>
        <w:object w:dxaOrig="1035" w:dyaOrig="675" w14:anchorId="5E2FB131">
          <v:shape id="_x0000_i1028" type="#_x0000_t75" style="width:51.75pt;height:33.75pt" o:ole="">
            <v:imagedata r:id="rId19" o:title=""/>
          </v:shape>
          <o:OLEObject Type="Embed" ProgID="Word.Document.8" ShapeID="_x0000_i1028" DrawAspect="Icon" ObjectID="_1663597833" r:id="rId20">
            <o:FieldCodes>\s</o:FieldCodes>
          </o:OLEObject>
        </w:object>
      </w:r>
    </w:p>
    <w:p w14:paraId="1AD805A9" w14:textId="77777777" w:rsidR="005005F8" w:rsidRPr="00CD44A7" w:rsidRDefault="005005F8" w:rsidP="005005F8">
      <w:pPr>
        <w:spacing w:after="0" w:line="240" w:lineRule="auto"/>
        <w:jc w:val="both"/>
        <w:rPr>
          <w:rFonts w:cstheme="minorHAnsi"/>
        </w:rPr>
      </w:pPr>
    </w:p>
    <w:sectPr w:rsidR="005005F8" w:rsidRPr="00CD44A7">
      <w:footerReference w:type="default" r:id="rId2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USER" w:date="2018-11-02T07:33:00Z" w:initials="U">
    <w:p w14:paraId="01A3D63B" w14:textId="77777777" w:rsidR="00BB10C1" w:rsidRDefault="00BB10C1" w:rsidP="00BB10C1">
      <w:pPr>
        <w:pStyle w:val="Tit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A3D6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A3D63B" w16cid:durableId="1F867C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B1BCA" w14:textId="77777777" w:rsidR="002D2C7A" w:rsidRDefault="002D2C7A">
      <w:pPr>
        <w:spacing w:after="0" w:line="240" w:lineRule="auto"/>
      </w:pPr>
      <w:r>
        <w:separator/>
      </w:r>
    </w:p>
  </w:endnote>
  <w:endnote w:type="continuationSeparator" w:id="0">
    <w:p w14:paraId="06D6C809" w14:textId="77777777" w:rsidR="002D2C7A" w:rsidRDefault="002D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825197"/>
      <w:docPartObj>
        <w:docPartGallery w:val="Page Numbers (Bottom of Page)"/>
        <w:docPartUnique/>
      </w:docPartObj>
    </w:sdtPr>
    <w:sdtEndPr/>
    <w:sdtContent>
      <w:p w14:paraId="3D833AF2" w14:textId="77777777" w:rsidR="00B805AC" w:rsidRDefault="00FE212B">
        <w:pPr>
          <w:pStyle w:val="Pieddepage"/>
          <w:jc w:val="right"/>
        </w:pPr>
        <w:r>
          <w:fldChar w:fldCharType="begin"/>
        </w:r>
        <w:r>
          <w:instrText>PAGE   \* MERGEFORMAT</w:instrText>
        </w:r>
        <w:r>
          <w:fldChar w:fldCharType="separate"/>
        </w:r>
        <w:r w:rsidR="005E66DA">
          <w:rPr>
            <w:noProof/>
          </w:rPr>
          <w:t>1</w:t>
        </w:r>
        <w:r>
          <w:fldChar w:fldCharType="end"/>
        </w:r>
      </w:p>
    </w:sdtContent>
  </w:sdt>
  <w:p w14:paraId="6E792077" w14:textId="77777777" w:rsidR="00B805AC" w:rsidRDefault="002D2C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A1B23" w14:textId="77777777" w:rsidR="002D2C7A" w:rsidRDefault="002D2C7A">
      <w:pPr>
        <w:spacing w:after="0" w:line="240" w:lineRule="auto"/>
      </w:pPr>
      <w:r>
        <w:separator/>
      </w:r>
    </w:p>
  </w:footnote>
  <w:footnote w:type="continuationSeparator" w:id="0">
    <w:p w14:paraId="2EA02024" w14:textId="77777777" w:rsidR="002D2C7A" w:rsidRDefault="002D2C7A">
      <w:pPr>
        <w:spacing w:after="0" w:line="240" w:lineRule="auto"/>
      </w:pPr>
      <w:r>
        <w:continuationSeparator/>
      </w:r>
    </w:p>
  </w:footnote>
  <w:footnote w:id="1">
    <w:p w14:paraId="11C5EAB4" w14:textId="77777777" w:rsidR="00BB10C1" w:rsidRPr="00673475" w:rsidRDefault="00BB10C1" w:rsidP="00BB10C1">
      <w:pPr>
        <w:pStyle w:val="Notedebasdepage"/>
        <w:rPr>
          <w:i/>
          <w:sz w:val="16"/>
          <w:szCs w:val="16"/>
        </w:rPr>
      </w:pPr>
      <w:r>
        <w:rPr>
          <w:rStyle w:val="Appelnotedebasdep"/>
        </w:rPr>
        <w:footnoteRef/>
      </w:r>
      <w:r>
        <w:rPr>
          <w:i/>
          <w:sz w:val="16"/>
          <w:szCs w:val="16"/>
        </w:rPr>
        <w:t xml:space="preserve"> É</w:t>
      </w:r>
      <w:r w:rsidRPr="00673475">
        <w:rPr>
          <w:i/>
          <w:sz w:val="16"/>
          <w:szCs w:val="16"/>
        </w:rPr>
        <w:t>tude sur l’état du service public au Togo…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830"/>
    <w:multiLevelType w:val="hybridMultilevel"/>
    <w:tmpl w:val="D180D638"/>
    <w:lvl w:ilvl="0" w:tplc="AD0C49DE">
      <w:start w:val="1"/>
      <w:numFmt w:val="upperRoman"/>
      <w:lvlText w:val="%1."/>
      <w:lvlJc w:val="right"/>
      <w:pPr>
        <w:ind w:left="36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5C4602"/>
    <w:multiLevelType w:val="hybridMultilevel"/>
    <w:tmpl w:val="9328D5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B160EB"/>
    <w:multiLevelType w:val="hybridMultilevel"/>
    <w:tmpl w:val="AEEAFB58"/>
    <w:lvl w:ilvl="0" w:tplc="040C0019">
      <w:start w:val="1"/>
      <w:numFmt w:val="lowerLetter"/>
      <w:lvlText w:val="%1."/>
      <w:lvlJc w:val="left"/>
      <w:pPr>
        <w:ind w:left="370" w:hanging="360"/>
      </w:pPr>
    </w:lvl>
    <w:lvl w:ilvl="1" w:tplc="040C0019">
      <w:start w:val="1"/>
      <w:numFmt w:val="lowerLetter"/>
      <w:lvlText w:val="%2."/>
      <w:lvlJc w:val="left"/>
      <w:pPr>
        <w:ind w:left="1090" w:hanging="360"/>
      </w:pPr>
    </w:lvl>
    <w:lvl w:ilvl="2" w:tplc="040C001B">
      <w:start w:val="1"/>
      <w:numFmt w:val="lowerRoman"/>
      <w:lvlText w:val="%3."/>
      <w:lvlJc w:val="right"/>
      <w:pPr>
        <w:ind w:left="1810" w:hanging="180"/>
      </w:pPr>
    </w:lvl>
    <w:lvl w:ilvl="3" w:tplc="040C000F">
      <w:start w:val="1"/>
      <w:numFmt w:val="decimal"/>
      <w:lvlText w:val="%4."/>
      <w:lvlJc w:val="left"/>
      <w:pPr>
        <w:ind w:left="2530" w:hanging="360"/>
      </w:pPr>
    </w:lvl>
    <w:lvl w:ilvl="4" w:tplc="040C0019">
      <w:start w:val="1"/>
      <w:numFmt w:val="lowerLetter"/>
      <w:lvlText w:val="%5."/>
      <w:lvlJc w:val="left"/>
      <w:pPr>
        <w:ind w:left="3250" w:hanging="360"/>
      </w:pPr>
    </w:lvl>
    <w:lvl w:ilvl="5" w:tplc="040C001B">
      <w:start w:val="1"/>
      <w:numFmt w:val="lowerRoman"/>
      <w:lvlText w:val="%6."/>
      <w:lvlJc w:val="right"/>
      <w:pPr>
        <w:ind w:left="3970" w:hanging="180"/>
      </w:pPr>
    </w:lvl>
    <w:lvl w:ilvl="6" w:tplc="040C000F">
      <w:start w:val="1"/>
      <w:numFmt w:val="decimal"/>
      <w:lvlText w:val="%7."/>
      <w:lvlJc w:val="left"/>
      <w:pPr>
        <w:ind w:left="4690" w:hanging="360"/>
      </w:pPr>
    </w:lvl>
    <w:lvl w:ilvl="7" w:tplc="040C0019">
      <w:start w:val="1"/>
      <w:numFmt w:val="lowerLetter"/>
      <w:lvlText w:val="%8."/>
      <w:lvlJc w:val="left"/>
      <w:pPr>
        <w:ind w:left="5410" w:hanging="360"/>
      </w:pPr>
    </w:lvl>
    <w:lvl w:ilvl="8" w:tplc="040C001B">
      <w:start w:val="1"/>
      <w:numFmt w:val="lowerRoman"/>
      <w:lvlText w:val="%9."/>
      <w:lvlJc w:val="right"/>
      <w:pPr>
        <w:ind w:left="6130" w:hanging="180"/>
      </w:pPr>
    </w:lvl>
  </w:abstractNum>
  <w:abstractNum w:abstractNumId="3" w15:restartNumberingAfterBreak="0">
    <w:nsid w:val="0A7E22A3"/>
    <w:multiLevelType w:val="hybridMultilevel"/>
    <w:tmpl w:val="000E71E4"/>
    <w:lvl w:ilvl="0" w:tplc="040C0001">
      <w:start w:val="1"/>
      <w:numFmt w:val="bullet"/>
      <w:lvlText w:val=""/>
      <w:lvlJc w:val="left"/>
      <w:pPr>
        <w:ind w:left="370" w:hanging="360"/>
      </w:pPr>
      <w:rPr>
        <w:rFonts w:ascii="Symbol" w:hAnsi="Symbol" w:hint="default"/>
      </w:rPr>
    </w:lvl>
    <w:lvl w:ilvl="1" w:tplc="040C0019">
      <w:start w:val="1"/>
      <w:numFmt w:val="lowerLetter"/>
      <w:lvlText w:val="%2."/>
      <w:lvlJc w:val="left"/>
      <w:pPr>
        <w:ind w:left="1090" w:hanging="360"/>
      </w:pPr>
    </w:lvl>
    <w:lvl w:ilvl="2" w:tplc="040C001B">
      <w:start w:val="1"/>
      <w:numFmt w:val="lowerRoman"/>
      <w:lvlText w:val="%3."/>
      <w:lvlJc w:val="right"/>
      <w:pPr>
        <w:ind w:left="1810" w:hanging="180"/>
      </w:pPr>
    </w:lvl>
    <w:lvl w:ilvl="3" w:tplc="040C000F">
      <w:start w:val="1"/>
      <w:numFmt w:val="decimal"/>
      <w:lvlText w:val="%4."/>
      <w:lvlJc w:val="left"/>
      <w:pPr>
        <w:ind w:left="2530" w:hanging="360"/>
      </w:pPr>
    </w:lvl>
    <w:lvl w:ilvl="4" w:tplc="040C0019">
      <w:start w:val="1"/>
      <w:numFmt w:val="lowerLetter"/>
      <w:lvlText w:val="%5."/>
      <w:lvlJc w:val="left"/>
      <w:pPr>
        <w:ind w:left="3250" w:hanging="360"/>
      </w:pPr>
    </w:lvl>
    <w:lvl w:ilvl="5" w:tplc="040C001B">
      <w:start w:val="1"/>
      <w:numFmt w:val="lowerRoman"/>
      <w:lvlText w:val="%6."/>
      <w:lvlJc w:val="right"/>
      <w:pPr>
        <w:ind w:left="3970" w:hanging="180"/>
      </w:pPr>
    </w:lvl>
    <w:lvl w:ilvl="6" w:tplc="040C000F">
      <w:start w:val="1"/>
      <w:numFmt w:val="decimal"/>
      <w:lvlText w:val="%7."/>
      <w:lvlJc w:val="left"/>
      <w:pPr>
        <w:ind w:left="4690" w:hanging="360"/>
      </w:pPr>
    </w:lvl>
    <w:lvl w:ilvl="7" w:tplc="040C0019">
      <w:start w:val="1"/>
      <w:numFmt w:val="lowerLetter"/>
      <w:lvlText w:val="%8."/>
      <w:lvlJc w:val="left"/>
      <w:pPr>
        <w:ind w:left="5410" w:hanging="360"/>
      </w:pPr>
    </w:lvl>
    <w:lvl w:ilvl="8" w:tplc="040C001B">
      <w:start w:val="1"/>
      <w:numFmt w:val="lowerRoman"/>
      <w:lvlText w:val="%9."/>
      <w:lvlJc w:val="right"/>
      <w:pPr>
        <w:ind w:left="6130" w:hanging="180"/>
      </w:pPr>
    </w:lvl>
  </w:abstractNum>
  <w:abstractNum w:abstractNumId="4" w15:restartNumberingAfterBreak="0">
    <w:nsid w:val="111B7C0C"/>
    <w:multiLevelType w:val="hybridMultilevel"/>
    <w:tmpl w:val="7B9EF086"/>
    <w:lvl w:ilvl="0" w:tplc="607A911A">
      <w:start w:val="1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B967860"/>
    <w:multiLevelType w:val="hybridMultilevel"/>
    <w:tmpl w:val="A24CC5CC"/>
    <w:lvl w:ilvl="0" w:tplc="040C0019">
      <w:start w:val="1"/>
      <w:numFmt w:val="lowerLetter"/>
      <w:lvlText w:val="%1."/>
      <w:lvlJc w:val="left"/>
      <w:pPr>
        <w:ind w:left="360" w:hanging="360"/>
      </w:p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2319292D"/>
    <w:multiLevelType w:val="hybridMultilevel"/>
    <w:tmpl w:val="62F0FECE"/>
    <w:lvl w:ilvl="0" w:tplc="7E18F0E2">
      <w:start w:val="2"/>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C1108"/>
    <w:multiLevelType w:val="multilevel"/>
    <w:tmpl w:val="75BE9B8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E21B4"/>
    <w:multiLevelType w:val="hybridMultilevel"/>
    <w:tmpl w:val="71B0CF7C"/>
    <w:lvl w:ilvl="0" w:tplc="040C0001">
      <w:start w:val="1"/>
      <w:numFmt w:val="bullet"/>
      <w:lvlText w:val=""/>
      <w:lvlJc w:val="left"/>
      <w:pPr>
        <w:ind w:left="345" w:hanging="360"/>
      </w:pPr>
      <w:rPr>
        <w:rFonts w:ascii="Symbol" w:hAnsi="Symbol" w:hint="default"/>
      </w:rPr>
    </w:lvl>
    <w:lvl w:ilvl="1" w:tplc="040C0003">
      <w:start w:val="1"/>
      <w:numFmt w:val="bullet"/>
      <w:lvlText w:val="o"/>
      <w:lvlJc w:val="left"/>
      <w:pPr>
        <w:ind w:left="1425" w:hanging="360"/>
      </w:pPr>
      <w:rPr>
        <w:rFonts w:ascii="Courier New" w:hAnsi="Courier New" w:cs="Courier New" w:hint="default"/>
      </w:rPr>
    </w:lvl>
    <w:lvl w:ilvl="2" w:tplc="040C0005">
      <w:start w:val="1"/>
      <w:numFmt w:val="bullet"/>
      <w:lvlText w:val=""/>
      <w:lvlJc w:val="left"/>
      <w:pPr>
        <w:ind w:left="2145" w:hanging="360"/>
      </w:pPr>
      <w:rPr>
        <w:rFonts w:ascii="Wingdings" w:hAnsi="Wingdings" w:hint="default"/>
      </w:rPr>
    </w:lvl>
    <w:lvl w:ilvl="3" w:tplc="040C0001">
      <w:start w:val="1"/>
      <w:numFmt w:val="bullet"/>
      <w:lvlText w:val=""/>
      <w:lvlJc w:val="left"/>
      <w:pPr>
        <w:ind w:left="2865" w:hanging="360"/>
      </w:pPr>
      <w:rPr>
        <w:rFonts w:ascii="Symbol" w:hAnsi="Symbol" w:hint="default"/>
      </w:rPr>
    </w:lvl>
    <w:lvl w:ilvl="4" w:tplc="040C0003">
      <w:start w:val="1"/>
      <w:numFmt w:val="bullet"/>
      <w:lvlText w:val="o"/>
      <w:lvlJc w:val="left"/>
      <w:pPr>
        <w:ind w:left="3585" w:hanging="360"/>
      </w:pPr>
      <w:rPr>
        <w:rFonts w:ascii="Courier New" w:hAnsi="Courier New" w:cs="Courier New" w:hint="default"/>
      </w:rPr>
    </w:lvl>
    <w:lvl w:ilvl="5" w:tplc="040C0005">
      <w:start w:val="1"/>
      <w:numFmt w:val="bullet"/>
      <w:lvlText w:val=""/>
      <w:lvlJc w:val="left"/>
      <w:pPr>
        <w:ind w:left="4305" w:hanging="360"/>
      </w:pPr>
      <w:rPr>
        <w:rFonts w:ascii="Wingdings" w:hAnsi="Wingdings" w:hint="default"/>
      </w:rPr>
    </w:lvl>
    <w:lvl w:ilvl="6" w:tplc="040C0001">
      <w:start w:val="1"/>
      <w:numFmt w:val="bullet"/>
      <w:lvlText w:val=""/>
      <w:lvlJc w:val="left"/>
      <w:pPr>
        <w:ind w:left="5025" w:hanging="360"/>
      </w:pPr>
      <w:rPr>
        <w:rFonts w:ascii="Symbol" w:hAnsi="Symbol" w:hint="default"/>
      </w:rPr>
    </w:lvl>
    <w:lvl w:ilvl="7" w:tplc="040C0003">
      <w:start w:val="1"/>
      <w:numFmt w:val="bullet"/>
      <w:lvlText w:val="o"/>
      <w:lvlJc w:val="left"/>
      <w:pPr>
        <w:ind w:left="5745" w:hanging="360"/>
      </w:pPr>
      <w:rPr>
        <w:rFonts w:ascii="Courier New" w:hAnsi="Courier New" w:cs="Courier New" w:hint="default"/>
      </w:rPr>
    </w:lvl>
    <w:lvl w:ilvl="8" w:tplc="040C0005">
      <w:start w:val="1"/>
      <w:numFmt w:val="bullet"/>
      <w:lvlText w:val=""/>
      <w:lvlJc w:val="left"/>
      <w:pPr>
        <w:ind w:left="6465" w:hanging="360"/>
      </w:pPr>
      <w:rPr>
        <w:rFonts w:ascii="Wingdings" w:hAnsi="Wingdings" w:hint="default"/>
      </w:rPr>
    </w:lvl>
  </w:abstractNum>
  <w:abstractNum w:abstractNumId="9" w15:restartNumberingAfterBreak="0">
    <w:nsid w:val="2B79774F"/>
    <w:multiLevelType w:val="hybridMultilevel"/>
    <w:tmpl w:val="6D28F276"/>
    <w:lvl w:ilvl="0" w:tplc="6BFE545A">
      <w:start w:val="1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B7C7338"/>
    <w:multiLevelType w:val="multilevel"/>
    <w:tmpl w:val="FACC28D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0840751"/>
    <w:multiLevelType w:val="hybridMultilevel"/>
    <w:tmpl w:val="9E3E3DEC"/>
    <w:lvl w:ilvl="0" w:tplc="1EB44C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F72468"/>
    <w:multiLevelType w:val="hybridMultilevel"/>
    <w:tmpl w:val="FCC6DB98"/>
    <w:lvl w:ilvl="0" w:tplc="276240B0">
      <w:start w:val="4"/>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360221D7"/>
    <w:multiLevelType w:val="hybridMultilevel"/>
    <w:tmpl w:val="FDCE81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D465DCD"/>
    <w:multiLevelType w:val="hybridMultilevel"/>
    <w:tmpl w:val="90B63984"/>
    <w:lvl w:ilvl="0" w:tplc="6374B40E">
      <w:numFmt w:val="bullet"/>
      <w:lvlText w:val="-"/>
      <w:lvlJc w:val="left"/>
      <w:pPr>
        <w:ind w:left="720" w:hanging="360"/>
      </w:pPr>
      <w:rPr>
        <w:rFonts w:ascii="Arial Narrow" w:eastAsia="Calibri"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1A55E5"/>
    <w:multiLevelType w:val="hybridMultilevel"/>
    <w:tmpl w:val="0E56340C"/>
    <w:lvl w:ilvl="0" w:tplc="3B881B9A">
      <w:start w:val="1"/>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2E69B7"/>
    <w:multiLevelType w:val="hybridMultilevel"/>
    <w:tmpl w:val="AC68A14E"/>
    <w:lvl w:ilvl="0" w:tplc="040C0019">
      <w:start w:val="1"/>
      <w:numFmt w:val="lowerLetter"/>
      <w:lvlText w:val="%1."/>
      <w:lvlJc w:val="left"/>
      <w:pPr>
        <w:ind w:left="370" w:hanging="360"/>
      </w:pPr>
    </w:lvl>
    <w:lvl w:ilvl="1" w:tplc="040C0019">
      <w:start w:val="1"/>
      <w:numFmt w:val="lowerLetter"/>
      <w:lvlText w:val="%2."/>
      <w:lvlJc w:val="left"/>
      <w:pPr>
        <w:ind w:left="1090" w:hanging="360"/>
      </w:pPr>
    </w:lvl>
    <w:lvl w:ilvl="2" w:tplc="040C001B">
      <w:start w:val="1"/>
      <w:numFmt w:val="lowerRoman"/>
      <w:lvlText w:val="%3."/>
      <w:lvlJc w:val="right"/>
      <w:pPr>
        <w:ind w:left="1810" w:hanging="180"/>
      </w:pPr>
    </w:lvl>
    <w:lvl w:ilvl="3" w:tplc="040C000F">
      <w:start w:val="1"/>
      <w:numFmt w:val="decimal"/>
      <w:lvlText w:val="%4."/>
      <w:lvlJc w:val="left"/>
      <w:pPr>
        <w:ind w:left="2530" w:hanging="360"/>
      </w:pPr>
    </w:lvl>
    <w:lvl w:ilvl="4" w:tplc="040C0019">
      <w:start w:val="1"/>
      <w:numFmt w:val="lowerLetter"/>
      <w:lvlText w:val="%5."/>
      <w:lvlJc w:val="left"/>
      <w:pPr>
        <w:ind w:left="3250" w:hanging="360"/>
      </w:pPr>
    </w:lvl>
    <w:lvl w:ilvl="5" w:tplc="040C001B">
      <w:start w:val="1"/>
      <w:numFmt w:val="lowerRoman"/>
      <w:lvlText w:val="%6."/>
      <w:lvlJc w:val="right"/>
      <w:pPr>
        <w:ind w:left="3970" w:hanging="180"/>
      </w:pPr>
    </w:lvl>
    <w:lvl w:ilvl="6" w:tplc="040C000F">
      <w:start w:val="1"/>
      <w:numFmt w:val="decimal"/>
      <w:lvlText w:val="%7."/>
      <w:lvlJc w:val="left"/>
      <w:pPr>
        <w:ind w:left="4690" w:hanging="360"/>
      </w:pPr>
    </w:lvl>
    <w:lvl w:ilvl="7" w:tplc="040C0019">
      <w:start w:val="1"/>
      <w:numFmt w:val="lowerLetter"/>
      <w:lvlText w:val="%8."/>
      <w:lvlJc w:val="left"/>
      <w:pPr>
        <w:ind w:left="5410" w:hanging="360"/>
      </w:pPr>
    </w:lvl>
    <w:lvl w:ilvl="8" w:tplc="040C001B">
      <w:start w:val="1"/>
      <w:numFmt w:val="lowerRoman"/>
      <w:lvlText w:val="%9."/>
      <w:lvlJc w:val="right"/>
      <w:pPr>
        <w:ind w:left="6130" w:hanging="180"/>
      </w:pPr>
    </w:lvl>
  </w:abstractNum>
  <w:abstractNum w:abstractNumId="17" w15:restartNumberingAfterBreak="0">
    <w:nsid w:val="473D368E"/>
    <w:multiLevelType w:val="hybridMultilevel"/>
    <w:tmpl w:val="66809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D55017"/>
    <w:multiLevelType w:val="hybridMultilevel"/>
    <w:tmpl w:val="AD74B456"/>
    <w:lvl w:ilvl="0" w:tplc="89D63D72">
      <w:start w:val="1"/>
      <w:numFmt w:val="bullet"/>
      <w:lvlText w:val=""/>
      <w:lvlJc w:val="left"/>
      <w:pPr>
        <w:ind w:left="644" w:hanging="360"/>
      </w:pPr>
      <w:rPr>
        <w:rFonts w:ascii="Wingdings" w:eastAsia="Wingdings" w:hAnsi="Wingdings" w:cs="Wingdings" w:hint="default"/>
        <w:b w:val="0"/>
        <w:i w:val="0"/>
        <w:strike w:val="0"/>
        <w:dstrike w:val="0"/>
        <w:color w:val="000000"/>
        <w:sz w:val="24"/>
        <w:szCs w:val="24"/>
        <w:u w:val="none" w:color="000000"/>
        <w:effect w:val="none"/>
        <w:bdr w:val="none" w:sz="0" w:space="0" w:color="auto" w:frame="1"/>
        <w:vertAlign w:val="baseline"/>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64026D6F"/>
    <w:multiLevelType w:val="hybridMultilevel"/>
    <w:tmpl w:val="109A368C"/>
    <w:lvl w:ilvl="0" w:tplc="6374B40E">
      <w:numFmt w:val="bullet"/>
      <w:lvlText w:val="-"/>
      <w:lvlJc w:val="left"/>
      <w:pPr>
        <w:ind w:left="720" w:hanging="360"/>
      </w:pPr>
      <w:rPr>
        <w:rFonts w:ascii="Arial Narrow" w:eastAsia="Calibri"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137A55"/>
    <w:multiLevelType w:val="hybridMultilevel"/>
    <w:tmpl w:val="94109DAC"/>
    <w:lvl w:ilvl="0" w:tplc="D00E3B20">
      <w:start w:val="1"/>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E72022"/>
    <w:multiLevelType w:val="hybridMultilevel"/>
    <w:tmpl w:val="61D49CE4"/>
    <w:lvl w:ilvl="0" w:tplc="5B0C4A60">
      <w:start w:val="1"/>
      <w:numFmt w:val="decimal"/>
      <w:lvlText w:val="%1)"/>
      <w:lvlJc w:val="left"/>
      <w:pPr>
        <w:ind w:left="360" w:hanging="360"/>
      </w:pPr>
      <w:rPr>
        <w:b/>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6C425D88"/>
    <w:multiLevelType w:val="multilevel"/>
    <w:tmpl w:val="D6FC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672DD"/>
    <w:multiLevelType w:val="hybridMultilevel"/>
    <w:tmpl w:val="D0DC47B8"/>
    <w:lvl w:ilvl="0" w:tplc="040C0011">
      <w:start w:val="1"/>
      <w:numFmt w:val="decimal"/>
      <w:lvlText w:val="%1)"/>
      <w:lvlJc w:val="left"/>
      <w:pPr>
        <w:ind w:left="360" w:hanging="360"/>
      </w:p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4" w15:restartNumberingAfterBreak="0">
    <w:nsid w:val="78E255DB"/>
    <w:multiLevelType w:val="multilevel"/>
    <w:tmpl w:val="13FE7166"/>
    <w:lvl w:ilvl="0">
      <w:start w:val="1"/>
      <w:numFmt w:val="bullet"/>
      <w:lvlText w:val=""/>
      <w:lvlJc w:val="left"/>
      <w:pPr>
        <w:tabs>
          <w:tab w:val="num" w:pos="720"/>
        </w:tabs>
        <w:ind w:left="720" w:hanging="360"/>
      </w:pPr>
      <w:rPr>
        <w:rFonts w:ascii="Symbol" w:hAnsi="Symbol" w:hint="default"/>
        <w:sz w:val="20"/>
      </w:rPr>
    </w:lvl>
    <w:lvl w:ilvl="1">
      <w:start w:val="7"/>
      <w:numFmt w:val="upperRoman"/>
      <w:lvlText w:val="%2-"/>
      <w:lvlJc w:val="left"/>
      <w:pPr>
        <w:ind w:left="1800" w:hanging="720"/>
      </w:pPr>
      <w:rPr>
        <w:rFonts w:hint="default"/>
        <w:b/>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28666B"/>
    <w:multiLevelType w:val="hybridMultilevel"/>
    <w:tmpl w:val="8AA0B5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8"/>
  </w:num>
  <w:num w:numId="9">
    <w:abstractNumId w:val="6"/>
  </w:num>
  <w:num w:numId="10">
    <w:abstractNumId w:val="15"/>
  </w:num>
  <w:num w:numId="11">
    <w:abstractNumId w:val="10"/>
  </w:num>
  <w:num w:numId="12">
    <w:abstractNumId w:val="2"/>
  </w:num>
  <w:num w:numId="13">
    <w:abstractNumId w:val="3"/>
  </w:num>
  <w:num w:numId="14">
    <w:abstractNumId w:val="1"/>
  </w:num>
  <w:num w:numId="15">
    <w:abstractNumId w:val="9"/>
  </w:num>
  <w:num w:numId="16">
    <w:abstractNumId w:val="4"/>
  </w:num>
  <w:num w:numId="17">
    <w:abstractNumId w:val="25"/>
  </w:num>
  <w:num w:numId="18">
    <w:abstractNumId w:val="7"/>
  </w:num>
  <w:num w:numId="19">
    <w:abstractNumId w:val="22"/>
  </w:num>
  <w:num w:numId="20">
    <w:abstractNumId w:val="24"/>
  </w:num>
  <w:num w:numId="21">
    <w:abstractNumId w:val="13"/>
  </w:num>
  <w:num w:numId="22">
    <w:abstractNumId w:val="20"/>
  </w:num>
  <w:num w:numId="23">
    <w:abstractNumId w:val="0"/>
  </w:num>
  <w:num w:numId="24">
    <w:abstractNumId w:val="14"/>
  </w:num>
  <w:num w:numId="25">
    <w:abstractNumId w:val="17"/>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F8"/>
    <w:rsid w:val="00001259"/>
    <w:rsid w:val="00005EB3"/>
    <w:rsid w:val="000175B0"/>
    <w:rsid w:val="00026396"/>
    <w:rsid w:val="000356B7"/>
    <w:rsid w:val="000922E3"/>
    <w:rsid w:val="00095F69"/>
    <w:rsid w:val="000A3E26"/>
    <w:rsid w:val="000A52D6"/>
    <w:rsid w:val="000B1FCC"/>
    <w:rsid w:val="00167D49"/>
    <w:rsid w:val="00173699"/>
    <w:rsid w:val="00193654"/>
    <w:rsid w:val="002024D7"/>
    <w:rsid w:val="00203660"/>
    <w:rsid w:val="00214291"/>
    <w:rsid w:val="00226450"/>
    <w:rsid w:val="00260A01"/>
    <w:rsid w:val="0026365A"/>
    <w:rsid w:val="002A6E1E"/>
    <w:rsid w:val="002D2C7A"/>
    <w:rsid w:val="003121C4"/>
    <w:rsid w:val="00325921"/>
    <w:rsid w:val="00335884"/>
    <w:rsid w:val="00356A4F"/>
    <w:rsid w:val="00397993"/>
    <w:rsid w:val="003A159D"/>
    <w:rsid w:val="003C5B67"/>
    <w:rsid w:val="003C79F6"/>
    <w:rsid w:val="003C7D5F"/>
    <w:rsid w:val="003E0F67"/>
    <w:rsid w:val="00425081"/>
    <w:rsid w:val="00427939"/>
    <w:rsid w:val="00441168"/>
    <w:rsid w:val="00446B5F"/>
    <w:rsid w:val="00452182"/>
    <w:rsid w:val="004521F1"/>
    <w:rsid w:val="004957C7"/>
    <w:rsid w:val="004A1315"/>
    <w:rsid w:val="004A43A3"/>
    <w:rsid w:val="004A78B8"/>
    <w:rsid w:val="004F7FFD"/>
    <w:rsid w:val="005005F8"/>
    <w:rsid w:val="005277AC"/>
    <w:rsid w:val="00531321"/>
    <w:rsid w:val="005405C8"/>
    <w:rsid w:val="00566A06"/>
    <w:rsid w:val="00584DE6"/>
    <w:rsid w:val="005A18E4"/>
    <w:rsid w:val="005B1609"/>
    <w:rsid w:val="005B3D83"/>
    <w:rsid w:val="005E66DA"/>
    <w:rsid w:val="006074BE"/>
    <w:rsid w:val="00616155"/>
    <w:rsid w:val="00633191"/>
    <w:rsid w:val="00656640"/>
    <w:rsid w:val="00673C9B"/>
    <w:rsid w:val="0069299E"/>
    <w:rsid w:val="00692A47"/>
    <w:rsid w:val="00695FA9"/>
    <w:rsid w:val="00697BB8"/>
    <w:rsid w:val="006B2C00"/>
    <w:rsid w:val="006F3008"/>
    <w:rsid w:val="006F69B1"/>
    <w:rsid w:val="007B77F0"/>
    <w:rsid w:val="007E14EA"/>
    <w:rsid w:val="00804952"/>
    <w:rsid w:val="00807449"/>
    <w:rsid w:val="00832556"/>
    <w:rsid w:val="008443CF"/>
    <w:rsid w:val="00863458"/>
    <w:rsid w:val="008C15BF"/>
    <w:rsid w:val="00921945"/>
    <w:rsid w:val="009F4C02"/>
    <w:rsid w:val="009F7A0A"/>
    <w:rsid w:val="009F7A8D"/>
    <w:rsid w:val="00A0037E"/>
    <w:rsid w:val="00A026A1"/>
    <w:rsid w:val="00A32BAB"/>
    <w:rsid w:val="00A34FEE"/>
    <w:rsid w:val="00A35AF8"/>
    <w:rsid w:val="00A533B1"/>
    <w:rsid w:val="00A64D97"/>
    <w:rsid w:val="00A77638"/>
    <w:rsid w:val="00A8736D"/>
    <w:rsid w:val="00B14F96"/>
    <w:rsid w:val="00B52356"/>
    <w:rsid w:val="00B72EBB"/>
    <w:rsid w:val="00B73AD4"/>
    <w:rsid w:val="00B82600"/>
    <w:rsid w:val="00B93E5B"/>
    <w:rsid w:val="00BA23F3"/>
    <w:rsid w:val="00BB10C1"/>
    <w:rsid w:val="00BC53C0"/>
    <w:rsid w:val="00BD7E12"/>
    <w:rsid w:val="00BE2A2B"/>
    <w:rsid w:val="00BE5F94"/>
    <w:rsid w:val="00BF54A0"/>
    <w:rsid w:val="00CD44A7"/>
    <w:rsid w:val="00CF5813"/>
    <w:rsid w:val="00D221A8"/>
    <w:rsid w:val="00D241A9"/>
    <w:rsid w:val="00D46817"/>
    <w:rsid w:val="00D50706"/>
    <w:rsid w:val="00D60F7E"/>
    <w:rsid w:val="00DA595B"/>
    <w:rsid w:val="00DB0EDB"/>
    <w:rsid w:val="00DB3748"/>
    <w:rsid w:val="00DB7657"/>
    <w:rsid w:val="00DC1C0D"/>
    <w:rsid w:val="00DC3876"/>
    <w:rsid w:val="00DD093C"/>
    <w:rsid w:val="00DD7365"/>
    <w:rsid w:val="00DE5252"/>
    <w:rsid w:val="00DE7F60"/>
    <w:rsid w:val="00E127C8"/>
    <w:rsid w:val="00E232E2"/>
    <w:rsid w:val="00E42532"/>
    <w:rsid w:val="00E86E97"/>
    <w:rsid w:val="00E87ECB"/>
    <w:rsid w:val="00E91EFB"/>
    <w:rsid w:val="00E92C4F"/>
    <w:rsid w:val="00EB6FB9"/>
    <w:rsid w:val="00EC464A"/>
    <w:rsid w:val="00ED0257"/>
    <w:rsid w:val="00F20E54"/>
    <w:rsid w:val="00F37B7A"/>
    <w:rsid w:val="00F37C21"/>
    <w:rsid w:val="00F51538"/>
    <w:rsid w:val="00F627C3"/>
    <w:rsid w:val="00F82320"/>
    <w:rsid w:val="00FE212B"/>
    <w:rsid w:val="00FE5FC5"/>
    <w:rsid w:val="00FF3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A4CD85"/>
  <w15:docId w15:val="{0D643A9D-1494-4A71-8EE9-9AF5F7BA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F8"/>
  </w:style>
  <w:style w:type="paragraph" w:styleId="Titre1">
    <w:name w:val="heading 1"/>
    <w:next w:val="Normal"/>
    <w:link w:val="Titre1Car"/>
    <w:uiPriority w:val="9"/>
    <w:qFormat/>
    <w:rsid w:val="005005F8"/>
    <w:pPr>
      <w:keepNext/>
      <w:keepLines/>
      <w:spacing w:after="0" w:line="256" w:lineRule="auto"/>
      <w:ind w:left="10" w:hanging="10"/>
      <w:outlineLvl w:val="0"/>
    </w:pPr>
    <w:rPr>
      <w:rFonts w:ascii="Calibri" w:eastAsia="Calibri" w:hAnsi="Calibri" w:cs="Calibri"/>
      <w:b/>
      <w:i/>
      <w:color w:val="00000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05F8"/>
    <w:rPr>
      <w:rFonts w:ascii="Calibri" w:eastAsia="Calibri" w:hAnsi="Calibri" w:cs="Calibri"/>
      <w:b/>
      <w:i/>
      <w:color w:val="000000"/>
      <w:sz w:val="24"/>
      <w:lang w:eastAsia="fr-FR"/>
    </w:rPr>
  </w:style>
  <w:style w:type="character" w:styleId="Lienhypertexte">
    <w:name w:val="Hyperlink"/>
    <w:basedOn w:val="Policepardfaut"/>
    <w:uiPriority w:val="99"/>
    <w:unhideWhenUsed/>
    <w:rsid w:val="005005F8"/>
    <w:rPr>
      <w:color w:val="0563C1" w:themeColor="hyperlink"/>
      <w:u w:val="single"/>
    </w:rPr>
  </w:style>
  <w:style w:type="paragraph" w:styleId="NormalWeb">
    <w:name w:val="Normal (Web)"/>
    <w:basedOn w:val="Normal"/>
    <w:uiPriority w:val="99"/>
    <w:semiHidden/>
    <w:unhideWhenUsed/>
    <w:rsid w:val="005005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unhideWhenUsed/>
    <w:rsid w:val="005005F8"/>
    <w:pPr>
      <w:spacing w:after="5" w:line="240" w:lineRule="auto"/>
      <w:ind w:left="10" w:hanging="10"/>
      <w:jc w:val="both"/>
    </w:pPr>
    <w:rPr>
      <w:rFonts w:ascii="Calibri" w:eastAsia="Calibri" w:hAnsi="Calibri" w:cs="Calibri"/>
      <w:color w:val="000000"/>
      <w:sz w:val="20"/>
      <w:szCs w:val="20"/>
      <w:lang w:eastAsia="fr-FR"/>
    </w:rPr>
  </w:style>
  <w:style w:type="character" w:customStyle="1" w:styleId="CommentaireCar">
    <w:name w:val="Commentaire Car"/>
    <w:basedOn w:val="Policepardfaut"/>
    <w:link w:val="Commentaire"/>
    <w:uiPriority w:val="99"/>
    <w:rsid w:val="005005F8"/>
    <w:rPr>
      <w:rFonts w:ascii="Calibri" w:eastAsia="Calibri" w:hAnsi="Calibri" w:cs="Calibri"/>
      <w:color w:val="000000"/>
      <w:sz w:val="20"/>
      <w:szCs w:val="20"/>
      <w:lang w:eastAsia="fr-FR"/>
    </w:rPr>
  </w:style>
  <w:style w:type="paragraph" w:styleId="En-tte">
    <w:name w:val="header"/>
    <w:basedOn w:val="Normal"/>
    <w:link w:val="En-tteCar"/>
    <w:uiPriority w:val="99"/>
    <w:unhideWhenUsed/>
    <w:rsid w:val="005005F8"/>
    <w:pPr>
      <w:tabs>
        <w:tab w:val="center" w:pos="4536"/>
        <w:tab w:val="right" w:pos="9072"/>
      </w:tabs>
      <w:spacing w:after="0" w:line="240" w:lineRule="auto"/>
      <w:ind w:left="10" w:hanging="10"/>
      <w:jc w:val="both"/>
    </w:pPr>
    <w:rPr>
      <w:rFonts w:ascii="Calibri" w:eastAsia="Calibri" w:hAnsi="Calibri" w:cs="Calibri"/>
      <w:color w:val="000000"/>
      <w:sz w:val="24"/>
      <w:lang w:eastAsia="fr-FR"/>
    </w:rPr>
  </w:style>
  <w:style w:type="character" w:customStyle="1" w:styleId="En-tteCar">
    <w:name w:val="En-tête Car"/>
    <w:basedOn w:val="Policepardfaut"/>
    <w:link w:val="En-tte"/>
    <w:uiPriority w:val="99"/>
    <w:rsid w:val="005005F8"/>
    <w:rPr>
      <w:rFonts w:ascii="Calibri" w:eastAsia="Calibri" w:hAnsi="Calibri" w:cs="Calibri"/>
      <w:color w:val="000000"/>
      <w:sz w:val="24"/>
      <w:lang w:eastAsia="fr-FR"/>
    </w:rPr>
  </w:style>
  <w:style w:type="character" w:customStyle="1" w:styleId="ParagraphedelisteCar">
    <w:name w:val="Paragraphe de liste Car"/>
    <w:aliases w:val="References Car,Bullets Car,List Paragraph (numbered (a)) Car,WB Para Car,List Paragraph1 Car,Lapis Bulleted List Car,Dot pt Car,F5 List Paragraph Car,No Spacing1 Car,List Paragraph Char Char Char Car,Indicator Text Car"/>
    <w:link w:val="Paragraphedeliste"/>
    <w:uiPriority w:val="34"/>
    <w:locked/>
    <w:rsid w:val="005005F8"/>
    <w:rPr>
      <w:rFonts w:ascii="Calibri" w:hAnsi="Calibri" w:cs="Calibri"/>
    </w:rPr>
  </w:style>
  <w:style w:type="paragraph" w:styleId="Paragraphedeliste">
    <w:name w:val="List Paragraph"/>
    <w:aliases w:val="References,Bullets,List Paragraph (numbered (a)),WB Para,List Paragraph1,Lapis Bulleted List,Dot pt,F5 List Paragraph,No Spacing1,List Paragraph Char Char Char,Indicator Text,Numbered Para 1,Bullet 1,List Paragraph12,Bullet Points"/>
    <w:basedOn w:val="Normal"/>
    <w:link w:val="ParagraphedelisteCar"/>
    <w:uiPriority w:val="34"/>
    <w:qFormat/>
    <w:rsid w:val="005005F8"/>
    <w:pPr>
      <w:spacing w:after="200" w:line="276" w:lineRule="auto"/>
      <w:ind w:left="720"/>
      <w:contextualSpacing/>
    </w:pPr>
    <w:rPr>
      <w:rFonts w:ascii="Calibri" w:hAnsi="Calibri" w:cs="Calibri"/>
    </w:rPr>
  </w:style>
  <w:style w:type="character" w:styleId="Marquedecommentaire">
    <w:name w:val="annotation reference"/>
    <w:basedOn w:val="Policepardfaut"/>
    <w:uiPriority w:val="99"/>
    <w:semiHidden/>
    <w:unhideWhenUsed/>
    <w:rsid w:val="005005F8"/>
    <w:rPr>
      <w:sz w:val="16"/>
      <w:szCs w:val="16"/>
    </w:rPr>
  </w:style>
  <w:style w:type="table" w:styleId="Grilledutableau">
    <w:name w:val="Table Grid"/>
    <w:basedOn w:val="TableauNormal"/>
    <w:uiPriority w:val="59"/>
    <w:rsid w:val="005005F8"/>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5005F8"/>
    <w:pPr>
      <w:spacing w:after="0" w:line="240" w:lineRule="auto"/>
      <w:ind w:left="10" w:hanging="10"/>
      <w:contextualSpacing/>
      <w:jc w:val="both"/>
    </w:pPr>
    <w:rPr>
      <w:rFonts w:asciiTheme="majorHAnsi" w:eastAsiaTheme="majorEastAsia" w:hAnsiTheme="majorHAnsi" w:cstheme="majorBidi"/>
      <w:spacing w:val="-10"/>
      <w:kern w:val="28"/>
      <w:sz w:val="56"/>
      <w:szCs w:val="56"/>
      <w:lang w:eastAsia="fr-FR"/>
    </w:rPr>
  </w:style>
  <w:style w:type="character" w:customStyle="1" w:styleId="TitreCar">
    <w:name w:val="Titre Car"/>
    <w:basedOn w:val="Policepardfaut"/>
    <w:link w:val="Titre"/>
    <w:uiPriority w:val="10"/>
    <w:rsid w:val="005005F8"/>
    <w:rPr>
      <w:rFonts w:asciiTheme="majorHAnsi" w:eastAsiaTheme="majorEastAsia" w:hAnsiTheme="majorHAnsi" w:cstheme="majorBidi"/>
      <w:spacing w:val="-10"/>
      <w:kern w:val="28"/>
      <w:sz w:val="56"/>
      <w:szCs w:val="56"/>
      <w:lang w:eastAsia="fr-FR"/>
    </w:rPr>
  </w:style>
  <w:style w:type="paragraph" w:styleId="Pieddepage">
    <w:name w:val="footer"/>
    <w:basedOn w:val="Normal"/>
    <w:link w:val="PieddepageCar"/>
    <w:uiPriority w:val="99"/>
    <w:unhideWhenUsed/>
    <w:rsid w:val="005005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05F8"/>
  </w:style>
  <w:style w:type="paragraph" w:styleId="Textedebulles">
    <w:name w:val="Balloon Text"/>
    <w:basedOn w:val="Normal"/>
    <w:link w:val="TextedebullesCar"/>
    <w:uiPriority w:val="99"/>
    <w:semiHidden/>
    <w:unhideWhenUsed/>
    <w:rsid w:val="00D507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070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A1315"/>
    <w:pPr>
      <w:spacing w:after="160"/>
      <w:ind w:left="0" w:firstLine="0"/>
      <w:jc w:val="left"/>
    </w:pPr>
    <w:rPr>
      <w:rFonts w:asciiTheme="minorHAnsi" w:eastAsiaTheme="minorHAnsi" w:hAnsiTheme="minorHAnsi" w:cstheme="minorBidi"/>
      <w:b/>
      <w:bCs/>
      <w:color w:val="auto"/>
      <w:lang w:eastAsia="en-US"/>
    </w:rPr>
  </w:style>
  <w:style w:type="character" w:customStyle="1" w:styleId="ObjetducommentaireCar">
    <w:name w:val="Objet du commentaire Car"/>
    <w:basedOn w:val="CommentaireCar"/>
    <w:link w:val="Objetducommentaire"/>
    <w:uiPriority w:val="99"/>
    <w:semiHidden/>
    <w:rsid w:val="004A1315"/>
    <w:rPr>
      <w:rFonts w:ascii="Calibri" w:eastAsia="Calibri" w:hAnsi="Calibri" w:cs="Calibri"/>
      <w:b/>
      <w:bCs/>
      <w:color w:val="000000"/>
      <w:sz w:val="20"/>
      <w:szCs w:val="20"/>
      <w:lang w:eastAsia="fr-FR"/>
    </w:rPr>
  </w:style>
  <w:style w:type="paragraph" w:styleId="Notedebasdepage">
    <w:name w:val="footnote text"/>
    <w:basedOn w:val="Normal"/>
    <w:link w:val="NotedebasdepageCar"/>
    <w:uiPriority w:val="99"/>
    <w:semiHidden/>
    <w:unhideWhenUsed/>
    <w:rsid w:val="00BB10C1"/>
    <w:pPr>
      <w:spacing w:after="0" w:line="240" w:lineRule="auto"/>
    </w:pPr>
    <w:rPr>
      <w:rFonts w:ascii="Calibri" w:eastAsia="Calibri" w:hAnsi="Calibri" w:cs="Times New Roman"/>
      <w:sz w:val="20"/>
      <w:szCs w:val="20"/>
      <w:lang w:val="fr-CA"/>
    </w:rPr>
  </w:style>
  <w:style w:type="character" w:customStyle="1" w:styleId="NotedebasdepageCar">
    <w:name w:val="Note de bas de page Car"/>
    <w:basedOn w:val="Policepardfaut"/>
    <w:link w:val="Notedebasdepage"/>
    <w:uiPriority w:val="99"/>
    <w:semiHidden/>
    <w:rsid w:val="00BB10C1"/>
    <w:rPr>
      <w:rFonts w:ascii="Calibri" w:eastAsia="Calibri" w:hAnsi="Calibri" w:cs="Times New Roman"/>
      <w:sz w:val="20"/>
      <w:szCs w:val="20"/>
      <w:lang w:val="fr-CA"/>
    </w:rPr>
  </w:style>
  <w:style w:type="character" w:styleId="Appelnotedebasdep">
    <w:name w:val="footnote reference"/>
    <w:basedOn w:val="Policepardfaut"/>
    <w:uiPriority w:val="99"/>
    <w:semiHidden/>
    <w:unhideWhenUsed/>
    <w:rsid w:val="00BB10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9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oleObject" Target="embeddings/Microsoft_Word_97_-_2003_Document.doc"/><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procurement.tg@undp.org"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oleObject" Target="embeddings/Microsoft_Word_97_-_2003_Document1.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undp.org/hr/Conditions_G&#233;n&#233;rales_IC.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5.emf"/><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package" Target="embeddings/Microsoft_Word_Document.docx"/><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2319</Words>
  <Characters>12757</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Epiphanie HOUMEY</dc:creator>
  <cp:lastModifiedBy>procurement Togo</cp:lastModifiedBy>
  <cp:revision>4</cp:revision>
  <cp:lastPrinted>2020-04-29T15:02:00Z</cp:lastPrinted>
  <dcterms:created xsi:type="dcterms:W3CDTF">2020-10-07T17:10:00Z</dcterms:created>
  <dcterms:modified xsi:type="dcterms:W3CDTF">2020-10-07T17:44:00Z</dcterms:modified>
</cp:coreProperties>
</file>