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FEA7" w14:textId="77777777" w:rsidR="00BF1815" w:rsidRPr="005B76C6" w:rsidRDefault="00BF1815" w:rsidP="00BF1815">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ascii="Calibri" w:eastAsia="Calibri" w:hAnsi="Calibri" w:cs="Calibri"/>
          <w:color w:val="000000"/>
        </w:rPr>
      </w:pPr>
      <w:r w:rsidRPr="005B76C6">
        <w:rPr>
          <w:rFonts w:ascii="Calibri" w:eastAsia="Calibri" w:hAnsi="Calibri" w:cs="Calibri"/>
          <w:color w:val="000000"/>
        </w:rPr>
        <w:tab/>
      </w:r>
      <w:r w:rsidRPr="005B76C6">
        <w:rPr>
          <w:rFonts w:ascii="Times New Roman" w:eastAsia="Times New Roman" w:hAnsi="Times New Roman" w:cs="Times New Roman"/>
          <w:b/>
          <w:color w:val="000000"/>
        </w:rPr>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r>
      <w:r w:rsidRPr="005B76C6">
        <w:rPr>
          <w:rFonts w:ascii="Calibri" w:eastAsia="Calibri" w:hAnsi="Calibri" w:cs="Calibri"/>
          <w:noProof/>
          <w:color w:val="000000"/>
        </w:rPr>
        <w:drawing>
          <wp:inline distT="0" distB="0" distL="0" distR="0" wp14:anchorId="1AC1CCBC" wp14:editId="44B06A96">
            <wp:extent cx="374015" cy="838200"/>
            <wp:effectExtent l="0" t="0" r="6985"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374015" cy="838200"/>
                    </a:xfrm>
                    <a:prstGeom prst="rect">
                      <a:avLst/>
                    </a:prstGeom>
                  </pic:spPr>
                </pic:pic>
              </a:graphicData>
            </a:graphic>
          </wp:inline>
        </w:drawing>
      </w:r>
      <w:r w:rsidRPr="005B76C6">
        <w:rPr>
          <w:rFonts w:ascii="Times New Roman" w:eastAsia="Times New Roman" w:hAnsi="Times New Roman" w:cs="Times New Roman"/>
          <w:b/>
          <w:color w:val="000000"/>
        </w:rPr>
        <w:t xml:space="preserve"> </w:t>
      </w:r>
    </w:p>
    <w:p w14:paraId="69810B74" w14:textId="367ECD0B" w:rsidR="00AE72F8" w:rsidRPr="00AC1E30" w:rsidRDefault="00BF1815" w:rsidP="004D54DB">
      <w:pPr>
        <w:spacing w:after="4" w:line="268" w:lineRule="auto"/>
        <w:ind w:left="190" w:hanging="10"/>
        <w:jc w:val="both"/>
        <w:rPr>
          <w:rFonts w:eastAsia="Calibri" w:cstheme="minorHAnsi"/>
          <w:b/>
          <w:caps/>
          <w:color w:val="000000"/>
        </w:rPr>
      </w:pPr>
      <w:r w:rsidRPr="005B76C6">
        <w:rPr>
          <w:rFonts w:ascii="Calibri" w:eastAsia="Calibri" w:hAnsi="Calibri" w:cs="Calibri"/>
          <w:b/>
          <w:color w:val="000000"/>
        </w:rPr>
        <w:t xml:space="preserve">PROCUREMENT NOTICE </w:t>
      </w:r>
      <w:r w:rsidRPr="009E064D">
        <w:rPr>
          <w:rFonts w:ascii="Calibri" w:eastAsia="Calibri" w:hAnsi="Calibri" w:cs="Calibri"/>
          <w:b/>
          <w:color w:val="000000"/>
        </w:rPr>
        <w:t xml:space="preserve">INDIVIDUAL </w:t>
      </w:r>
      <w:bookmarkStart w:id="0" w:name="_Hlk51151703"/>
      <w:r w:rsidR="00E50AB7">
        <w:rPr>
          <w:rFonts w:ascii="Calibri" w:eastAsia="Calibri" w:hAnsi="Calibri" w:cs="Calibri"/>
          <w:b/>
          <w:color w:val="000000"/>
        </w:rPr>
        <w:t xml:space="preserve">NATIONAL </w:t>
      </w:r>
      <w:r w:rsidR="004D54DB" w:rsidRPr="009E064D">
        <w:rPr>
          <w:rFonts w:ascii="Calibri" w:eastAsia="Calibri" w:hAnsi="Calibri" w:cs="Calibri"/>
          <w:b/>
          <w:color w:val="000000"/>
        </w:rPr>
        <w:t xml:space="preserve">CONSULTANT </w:t>
      </w:r>
      <w:r w:rsidR="00E50AB7">
        <w:rPr>
          <w:rFonts w:ascii="Calibri" w:eastAsia="Calibri" w:hAnsi="Calibri" w:cs="Calibri"/>
          <w:b/>
          <w:color w:val="000000"/>
        </w:rPr>
        <w:t>FOR UN75</w:t>
      </w:r>
    </w:p>
    <w:bookmarkEnd w:id="0"/>
    <w:p w14:paraId="044373F9" w14:textId="64AEF973" w:rsidR="00BF1815" w:rsidRPr="003F5D71" w:rsidRDefault="00BF1815" w:rsidP="00AE72F8">
      <w:pPr>
        <w:ind w:firstLine="165"/>
        <w:jc w:val="both"/>
        <w:rPr>
          <w:rFonts w:ascii="Calibri" w:eastAsia="Calibri" w:hAnsi="Calibri" w:cs="Calibri"/>
          <w:b/>
          <w:color w:val="000000"/>
          <w:highlight w:val="yellow"/>
        </w:rPr>
      </w:pPr>
      <w:r w:rsidRPr="003F5D71">
        <w:rPr>
          <w:rFonts w:ascii="Calibri" w:eastAsia="Calibri" w:hAnsi="Calibri" w:cs="Calibri"/>
          <w:b/>
          <w:color w:val="000000"/>
          <w:highlight w:val="yellow"/>
        </w:rPr>
        <w:t xml:space="preserve">PROCUREMENT NOTICE No. </w:t>
      </w:r>
      <w:bookmarkStart w:id="1" w:name="_Hlk51151967"/>
      <w:bookmarkStart w:id="2" w:name="_Hlk48674966"/>
      <w:r w:rsidRPr="003F5D71">
        <w:rPr>
          <w:rFonts w:ascii="Calibri" w:eastAsia="Calibri" w:hAnsi="Calibri" w:cs="Calibri"/>
          <w:b/>
          <w:color w:val="000000"/>
          <w:highlight w:val="yellow"/>
        </w:rPr>
        <w:t>IC/UNDP/</w:t>
      </w:r>
      <w:r w:rsidR="005F7D45">
        <w:rPr>
          <w:rFonts w:ascii="Calibri" w:eastAsia="Calibri" w:hAnsi="Calibri" w:cs="Calibri"/>
          <w:b/>
          <w:color w:val="000000"/>
          <w:highlight w:val="yellow"/>
        </w:rPr>
        <w:t>NATL</w:t>
      </w:r>
      <w:r w:rsidR="00E50AB7">
        <w:rPr>
          <w:rFonts w:ascii="Calibri" w:eastAsia="Calibri" w:hAnsi="Calibri" w:cs="Calibri"/>
          <w:b/>
          <w:color w:val="000000"/>
          <w:highlight w:val="yellow"/>
        </w:rPr>
        <w:t>/RCO</w:t>
      </w:r>
      <w:r w:rsidRPr="003F5D71">
        <w:rPr>
          <w:rFonts w:ascii="Calibri" w:eastAsia="Calibri" w:hAnsi="Calibri" w:cs="Calibri"/>
          <w:b/>
          <w:color w:val="000000"/>
          <w:highlight w:val="yellow"/>
        </w:rPr>
        <w:t>/2020/</w:t>
      </w:r>
      <w:r w:rsidR="005A6742">
        <w:rPr>
          <w:rFonts w:ascii="Calibri" w:eastAsia="Calibri" w:hAnsi="Calibri" w:cs="Calibri"/>
          <w:b/>
          <w:color w:val="000000"/>
          <w:highlight w:val="yellow"/>
        </w:rPr>
        <w:t>0</w:t>
      </w:r>
      <w:bookmarkEnd w:id="1"/>
      <w:r w:rsidR="00E50AB7">
        <w:rPr>
          <w:rFonts w:ascii="Calibri" w:eastAsia="Calibri" w:hAnsi="Calibri" w:cs="Calibri"/>
          <w:b/>
          <w:color w:val="000000"/>
          <w:highlight w:val="yellow"/>
        </w:rPr>
        <w:t>50</w:t>
      </w:r>
    </w:p>
    <w:bookmarkEnd w:id="2"/>
    <w:p w14:paraId="2AC4CA43" w14:textId="52787E62" w:rsidR="00BF1815" w:rsidRPr="00496013" w:rsidRDefault="00BF1815" w:rsidP="00BF1815">
      <w:pPr>
        <w:spacing w:after="0"/>
        <w:ind w:right="516"/>
        <w:jc w:val="right"/>
        <w:rPr>
          <w:rFonts w:ascii="Calibri" w:eastAsia="Calibri" w:hAnsi="Calibri" w:cs="Calibri"/>
          <w:b/>
          <w:color w:val="000000"/>
        </w:rPr>
      </w:pPr>
      <w:r w:rsidRPr="00496013">
        <w:rPr>
          <w:rFonts w:ascii="Calibri" w:eastAsia="Calibri" w:hAnsi="Calibri" w:cs="Calibri"/>
          <w:b/>
          <w:color w:val="000000"/>
        </w:rPr>
        <w:t xml:space="preserve">Date: </w:t>
      </w:r>
      <w:r w:rsidR="00E50AB7">
        <w:rPr>
          <w:rFonts w:ascii="Calibri" w:eastAsia="Calibri" w:hAnsi="Calibri" w:cs="Calibri"/>
          <w:b/>
          <w:color w:val="000000"/>
        </w:rPr>
        <w:t xml:space="preserve">October </w:t>
      </w:r>
      <w:r w:rsidR="00F72552">
        <w:rPr>
          <w:rFonts w:ascii="Calibri" w:eastAsia="Calibri" w:hAnsi="Calibri" w:cs="Calibri"/>
          <w:b/>
          <w:color w:val="000000"/>
        </w:rPr>
        <w:t>9,</w:t>
      </w:r>
      <w:r w:rsidR="004D54DB">
        <w:rPr>
          <w:rFonts w:ascii="Calibri" w:eastAsia="Calibri" w:hAnsi="Calibri" w:cs="Calibri"/>
          <w:b/>
          <w:color w:val="000000"/>
        </w:rPr>
        <w:t xml:space="preserve"> 2020</w:t>
      </w:r>
      <w:r w:rsidRPr="00496013">
        <w:rPr>
          <w:rFonts w:ascii="Calibri" w:eastAsia="Calibri" w:hAnsi="Calibri" w:cs="Calibri"/>
          <w:b/>
          <w:color w:val="000000"/>
        </w:rPr>
        <w:t xml:space="preserve"> </w:t>
      </w:r>
    </w:p>
    <w:p w14:paraId="5A9025A9" w14:textId="77777777" w:rsidR="00BF1815" w:rsidRPr="00496013" w:rsidRDefault="00BF1815" w:rsidP="00BF1815">
      <w:pPr>
        <w:spacing w:after="0"/>
        <w:ind w:right="516"/>
        <w:jc w:val="right"/>
        <w:rPr>
          <w:rFonts w:ascii="Calibri" w:eastAsia="Calibri" w:hAnsi="Calibri" w:cs="Calibri"/>
          <w:color w:val="000000"/>
        </w:rPr>
      </w:pPr>
      <w:r w:rsidRPr="00496013">
        <w:rPr>
          <w:rFonts w:ascii="Calibri" w:eastAsia="Calibri" w:hAnsi="Calibri" w:cs="Calibri"/>
          <w:b/>
          <w:color w:val="000000"/>
        </w:rPr>
        <w:t xml:space="preserve">Country: Liberia </w:t>
      </w:r>
    </w:p>
    <w:p w14:paraId="67019C82" w14:textId="77777777" w:rsidR="00BF1815" w:rsidRPr="00496013" w:rsidRDefault="00BF1815" w:rsidP="00BF1815">
      <w:pPr>
        <w:spacing w:after="131"/>
        <w:ind w:left="-4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54EB20B4" wp14:editId="5B527746">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xmlns:w16="http://schemas.microsoft.com/office/word/2018/wordml" xmlns:w16cex="http://schemas.microsoft.com/office/word/2018/wordml/cex">
            <w:pict>
              <v:group w14:anchorId="7CEEE635"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43DE1871"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 Country: </w:t>
      </w:r>
      <w:r w:rsidRPr="00496013">
        <w:rPr>
          <w:rFonts w:ascii="Calibri" w:eastAsia="Calibri" w:hAnsi="Calibri" w:cs="Calibri"/>
          <w:color w:val="000000"/>
        </w:rPr>
        <w:t>Liberia</w:t>
      </w:r>
    </w:p>
    <w:p w14:paraId="3A5C9280"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0C6CFE1D"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Duty Station: Monrovia   </w:t>
      </w:r>
    </w:p>
    <w:p w14:paraId="4C5D4832"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3DD92BE0" w14:textId="5ED9BB4A" w:rsidR="004D54DB" w:rsidRPr="00AC1E30" w:rsidRDefault="00BF1815" w:rsidP="004D54DB">
      <w:pPr>
        <w:spacing w:after="4" w:line="268" w:lineRule="auto"/>
        <w:ind w:left="190" w:hanging="10"/>
        <w:jc w:val="both"/>
        <w:rPr>
          <w:rFonts w:eastAsia="Calibri" w:cstheme="minorHAnsi"/>
          <w:b/>
          <w:caps/>
          <w:color w:val="000000"/>
        </w:rPr>
      </w:pPr>
      <w:r w:rsidRPr="00496013">
        <w:rPr>
          <w:rFonts w:ascii="Calibri" w:eastAsia="Calibri" w:hAnsi="Calibri" w:cs="Calibri"/>
          <w:b/>
          <w:color w:val="000000"/>
        </w:rPr>
        <w:t>Description of the assignment:</w:t>
      </w:r>
      <w:r w:rsidRPr="00CC7420">
        <w:t xml:space="preserve"> </w:t>
      </w:r>
      <w:r w:rsidR="00E50AB7" w:rsidRPr="00E50AB7">
        <w:rPr>
          <w:b/>
          <w:bCs/>
        </w:rPr>
        <w:t>NATIONAL</w:t>
      </w:r>
      <w:r w:rsidR="00E50AB7">
        <w:t xml:space="preserve"> </w:t>
      </w:r>
      <w:r w:rsidR="004D54DB" w:rsidRPr="009E064D">
        <w:rPr>
          <w:rFonts w:ascii="Calibri" w:eastAsia="Calibri" w:hAnsi="Calibri" w:cs="Calibri"/>
          <w:b/>
          <w:color w:val="000000"/>
        </w:rPr>
        <w:t xml:space="preserve">CONSULTANT </w:t>
      </w:r>
      <w:r w:rsidR="004D54DB">
        <w:rPr>
          <w:rFonts w:ascii="Calibri" w:eastAsia="Calibri" w:hAnsi="Calibri" w:cs="Calibri"/>
          <w:b/>
          <w:color w:val="000000"/>
        </w:rPr>
        <w:t xml:space="preserve">FOR </w:t>
      </w:r>
      <w:r w:rsidR="00E50AB7">
        <w:rPr>
          <w:rFonts w:ascii="Calibri" w:eastAsia="Calibri" w:hAnsi="Calibri" w:cs="Calibri"/>
          <w:b/>
          <w:color w:val="000000"/>
        </w:rPr>
        <w:t>UN75</w:t>
      </w:r>
    </w:p>
    <w:p w14:paraId="46F4AAD0" w14:textId="77777777" w:rsidR="004D54DB" w:rsidRDefault="004D54DB" w:rsidP="00BF1815">
      <w:pPr>
        <w:spacing w:after="4" w:line="268" w:lineRule="auto"/>
        <w:ind w:left="175" w:right="351" w:hanging="10"/>
        <w:jc w:val="both"/>
        <w:rPr>
          <w:rFonts w:ascii="Calibri" w:eastAsia="Calibri" w:hAnsi="Calibri" w:cs="Calibri"/>
          <w:b/>
          <w:color w:val="000000"/>
        </w:rPr>
      </w:pPr>
    </w:p>
    <w:p w14:paraId="49C90DD0" w14:textId="7412FD0F" w:rsidR="00AC1E30" w:rsidRPr="0013401F" w:rsidRDefault="00BF1815" w:rsidP="00BF1815">
      <w:pPr>
        <w:spacing w:after="4" w:line="268" w:lineRule="auto"/>
        <w:ind w:left="175" w:right="351" w:hanging="10"/>
        <w:jc w:val="both"/>
        <w:rPr>
          <w:rFonts w:eastAsia="Calibri" w:cstheme="minorHAnsi"/>
          <w:b/>
          <w:sz w:val="24"/>
          <w:szCs w:val="24"/>
        </w:rPr>
      </w:pPr>
      <w:r w:rsidRPr="0013401F">
        <w:rPr>
          <w:rFonts w:eastAsia="Calibri" w:cstheme="minorHAnsi"/>
          <w:b/>
          <w:color w:val="000000"/>
        </w:rPr>
        <w:t xml:space="preserve">Project name: </w:t>
      </w:r>
      <w:r w:rsidR="004D54DB" w:rsidRPr="0013401F">
        <w:rPr>
          <w:rFonts w:eastAsia="Calibri" w:cstheme="minorHAnsi"/>
          <w:b/>
          <w:color w:val="000000"/>
        </w:rPr>
        <w:tab/>
        <w:t xml:space="preserve">          </w:t>
      </w:r>
      <w:r w:rsidR="00E50AB7">
        <w:rPr>
          <w:rFonts w:eastAsia="Calibri" w:cstheme="minorHAnsi"/>
          <w:b/>
          <w:color w:val="000000"/>
        </w:rPr>
        <w:t>UN RESIDENT COORDINATOR’S OFFICE</w:t>
      </w:r>
    </w:p>
    <w:p w14:paraId="2363F8CF" w14:textId="6C778314" w:rsidR="005A6742" w:rsidRPr="0013401F" w:rsidRDefault="005A6742" w:rsidP="005A6742">
      <w:pPr>
        <w:spacing w:after="4" w:line="268" w:lineRule="auto"/>
        <w:ind w:left="175" w:right="351" w:hanging="10"/>
        <w:jc w:val="both"/>
        <w:rPr>
          <w:rFonts w:eastAsia="Calibri" w:cstheme="minorHAnsi"/>
          <w:bCs/>
          <w:sz w:val="24"/>
          <w:szCs w:val="24"/>
        </w:rPr>
      </w:pPr>
      <w:r w:rsidRPr="0013401F">
        <w:rPr>
          <w:rFonts w:eastAsia="Calibri" w:cstheme="minorHAnsi"/>
          <w:b/>
          <w:sz w:val="24"/>
          <w:szCs w:val="24"/>
        </w:rPr>
        <w:t xml:space="preserve">Duty Station                 </w:t>
      </w:r>
      <w:r w:rsidR="004D54DB" w:rsidRPr="0013401F">
        <w:rPr>
          <w:rFonts w:eastAsia="Calibri" w:cstheme="minorHAnsi"/>
          <w:b/>
          <w:sz w:val="24"/>
          <w:szCs w:val="24"/>
        </w:rPr>
        <w:t xml:space="preserve">   </w:t>
      </w:r>
      <w:r w:rsidR="0013401F">
        <w:rPr>
          <w:rFonts w:eastAsia="Calibri" w:cstheme="minorHAnsi"/>
          <w:b/>
          <w:sz w:val="24"/>
          <w:szCs w:val="24"/>
        </w:rPr>
        <w:t xml:space="preserve">   </w:t>
      </w:r>
      <w:r w:rsidRPr="0013401F">
        <w:rPr>
          <w:rFonts w:eastAsia="Calibri" w:cstheme="minorHAnsi"/>
          <w:b/>
          <w:sz w:val="24"/>
          <w:szCs w:val="24"/>
        </w:rPr>
        <w:t>Monrovia, Liberia</w:t>
      </w:r>
    </w:p>
    <w:p w14:paraId="4D4CDDB6" w14:textId="0CFF6593" w:rsidR="005A6742" w:rsidRPr="0013401F" w:rsidRDefault="005A6742" w:rsidP="005A6742">
      <w:pPr>
        <w:spacing w:after="4" w:line="268" w:lineRule="auto"/>
        <w:ind w:left="175" w:right="351" w:hanging="10"/>
        <w:jc w:val="both"/>
        <w:rPr>
          <w:rFonts w:eastAsia="Calibri" w:cstheme="minorHAnsi"/>
          <w:bCs/>
          <w:sz w:val="24"/>
          <w:szCs w:val="24"/>
        </w:rPr>
      </w:pPr>
      <w:r w:rsidRPr="0013401F">
        <w:rPr>
          <w:rFonts w:eastAsia="Calibri" w:cstheme="minorHAnsi"/>
          <w:b/>
          <w:sz w:val="24"/>
          <w:szCs w:val="24"/>
        </w:rPr>
        <w:t>Start Date:</w:t>
      </w:r>
      <w:r w:rsidRPr="0013401F">
        <w:rPr>
          <w:rFonts w:eastAsia="Calibri" w:cstheme="minorHAnsi"/>
          <w:bCs/>
          <w:sz w:val="24"/>
          <w:szCs w:val="24"/>
        </w:rPr>
        <w:tab/>
      </w:r>
      <w:r w:rsidRPr="0013401F">
        <w:rPr>
          <w:rFonts w:eastAsia="Calibri" w:cstheme="minorHAnsi"/>
          <w:bCs/>
          <w:sz w:val="24"/>
          <w:szCs w:val="24"/>
        </w:rPr>
        <w:tab/>
      </w:r>
      <w:r w:rsidRPr="0013401F">
        <w:rPr>
          <w:rFonts w:eastAsia="Calibri" w:cstheme="minorHAnsi"/>
          <w:b/>
          <w:sz w:val="24"/>
          <w:szCs w:val="24"/>
        </w:rPr>
        <w:t xml:space="preserve">       </w:t>
      </w:r>
      <w:r w:rsidR="0013401F" w:rsidRPr="0013401F">
        <w:rPr>
          <w:rFonts w:eastAsia="Calibri" w:cstheme="minorHAnsi"/>
          <w:b/>
          <w:sz w:val="24"/>
          <w:szCs w:val="24"/>
        </w:rPr>
        <w:t xml:space="preserve"> </w:t>
      </w:r>
      <w:r w:rsidRPr="0013401F">
        <w:rPr>
          <w:rFonts w:eastAsia="Calibri" w:cstheme="minorHAnsi"/>
          <w:b/>
          <w:sz w:val="24"/>
          <w:szCs w:val="24"/>
        </w:rPr>
        <w:t xml:space="preserve"> Immediate</w:t>
      </w:r>
      <w:r w:rsidRPr="0013401F">
        <w:rPr>
          <w:rFonts w:eastAsia="Calibri" w:cstheme="minorHAnsi"/>
          <w:bCs/>
          <w:sz w:val="24"/>
          <w:szCs w:val="24"/>
        </w:rPr>
        <w:t xml:space="preserve"> </w:t>
      </w:r>
    </w:p>
    <w:p w14:paraId="129EDF81" w14:textId="4064D2E8" w:rsidR="004D54DB" w:rsidRPr="0013401F" w:rsidRDefault="005A6742" w:rsidP="00BF1815">
      <w:pPr>
        <w:spacing w:after="4" w:line="268" w:lineRule="auto"/>
        <w:ind w:left="175" w:right="351" w:hanging="10"/>
        <w:jc w:val="both"/>
        <w:rPr>
          <w:rFonts w:eastAsia="Calibri" w:cstheme="minorHAnsi"/>
          <w:b/>
        </w:rPr>
      </w:pPr>
      <w:r w:rsidRPr="0013401F">
        <w:rPr>
          <w:rFonts w:eastAsia="Calibri" w:cstheme="minorHAnsi"/>
          <w:b/>
        </w:rPr>
        <w:t xml:space="preserve">Duration of Assignment:  </w:t>
      </w:r>
      <w:r w:rsidR="00E50AB7" w:rsidRPr="00E50AB7">
        <w:rPr>
          <w:rFonts w:eastAsia="Calibri" w:cstheme="minorHAnsi"/>
          <w:b/>
        </w:rPr>
        <w:t>20 working days over a period of four weeks</w:t>
      </w:r>
    </w:p>
    <w:p w14:paraId="3BD25429" w14:textId="6EE998FC" w:rsidR="00BF1815" w:rsidRPr="0013401F" w:rsidRDefault="00BF1815" w:rsidP="00BF1815">
      <w:pPr>
        <w:spacing w:after="4" w:line="268" w:lineRule="auto"/>
        <w:ind w:left="175" w:right="351" w:hanging="10"/>
        <w:jc w:val="both"/>
        <w:rPr>
          <w:rFonts w:eastAsia="Calibri" w:cstheme="minorHAnsi"/>
          <w:b/>
          <w:color w:val="000000"/>
        </w:rPr>
      </w:pPr>
      <w:r w:rsidRPr="0013401F">
        <w:rPr>
          <w:rFonts w:eastAsia="Calibri" w:cstheme="minorHAnsi"/>
          <w:b/>
          <w:color w:val="000000"/>
        </w:rPr>
        <w:t xml:space="preserve">Contract type: </w:t>
      </w:r>
      <w:r w:rsidR="005F7D45" w:rsidRPr="0013401F">
        <w:rPr>
          <w:rFonts w:eastAsia="Calibri" w:cstheme="minorHAnsi"/>
          <w:b/>
          <w:bCs/>
          <w:color w:val="000000"/>
        </w:rPr>
        <w:t>N</w:t>
      </w:r>
      <w:r w:rsidRPr="0013401F">
        <w:rPr>
          <w:rFonts w:eastAsia="Calibri" w:cstheme="minorHAnsi"/>
          <w:b/>
          <w:bCs/>
          <w:color w:val="000000"/>
        </w:rPr>
        <w:t>ational Individual Contractor</w:t>
      </w:r>
      <w:r w:rsidRPr="0013401F">
        <w:rPr>
          <w:rFonts w:eastAsia="Calibri" w:cstheme="minorHAnsi"/>
          <w:b/>
          <w:color w:val="000000"/>
        </w:rPr>
        <w:t xml:space="preserve"> </w:t>
      </w:r>
    </w:p>
    <w:p w14:paraId="0EF3770C" w14:textId="77777777" w:rsidR="00BF1815" w:rsidRPr="0013401F" w:rsidRDefault="00BF1815" w:rsidP="00BF1815">
      <w:pPr>
        <w:spacing w:after="4" w:line="268" w:lineRule="auto"/>
        <w:ind w:left="175" w:right="351" w:hanging="10"/>
        <w:jc w:val="both"/>
        <w:rPr>
          <w:rFonts w:eastAsia="Calibri" w:cstheme="minorHAnsi"/>
          <w:color w:val="000000"/>
        </w:rPr>
      </w:pPr>
      <w:r w:rsidRPr="0013401F">
        <w:rPr>
          <w:rFonts w:eastAsia="Calibri" w:cstheme="minorHAnsi"/>
          <w:b/>
          <w:color w:val="000000"/>
        </w:rPr>
        <w:t>Languages:</w:t>
      </w:r>
      <w:r w:rsidRPr="0013401F">
        <w:rPr>
          <w:rFonts w:eastAsia="Calibri" w:cstheme="minorHAnsi"/>
          <w:b/>
          <w:bCs/>
          <w:color w:val="000000"/>
        </w:rPr>
        <w:t xml:space="preserve"> English</w:t>
      </w:r>
    </w:p>
    <w:p w14:paraId="2D2ACC25" w14:textId="77777777" w:rsidR="00BF1815" w:rsidRPr="00496013" w:rsidRDefault="00BF1815" w:rsidP="00BF1815">
      <w:pPr>
        <w:spacing w:after="16"/>
        <w:ind w:left="180"/>
        <w:rPr>
          <w:rFonts w:ascii="Calibri" w:eastAsia="Calibri" w:hAnsi="Calibri" w:cs="Calibri"/>
          <w:color w:val="000000"/>
        </w:rPr>
      </w:pPr>
      <w:r w:rsidRPr="00496013">
        <w:rPr>
          <w:rFonts w:ascii="Calibri" w:eastAsia="Calibri" w:hAnsi="Calibri" w:cs="Calibri"/>
          <w:color w:val="000000"/>
        </w:rPr>
        <w:t xml:space="preserve"> </w:t>
      </w:r>
    </w:p>
    <w:p w14:paraId="5DE6778A" w14:textId="4724B360" w:rsidR="00BF1815" w:rsidRPr="00496013" w:rsidRDefault="00BF1815" w:rsidP="00BF1815">
      <w:pPr>
        <w:spacing w:after="4" w:line="268" w:lineRule="auto"/>
        <w:ind w:left="175" w:hanging="10"/>
        <w:jc w:val="both"/>
        <w:rPr>
          <w:rFonts w:ascii="Calibri" w:eastAsia="Calibri" w:hAnsi="Calibri" w:cs="Calibri"/>
          <w:color w:val="000000"/>
        </w:rPr>
      </w:pPr>
      <w:r w:rsidRPr="00496013">
        <w:rPr>
          <w:rFonts w:ascii="Calibri" w:eastAsia="Calibri" w:hAnsi="Calibri" w:cs="Calibri"/>
          <w:color w:val="000000"/>
        </w:rPr>
        <w:t xml:space="preserve">Proposals should be submitted at the following address: </w:t>
      </w:r>
      <w:r w:rsidRPr="00496013">
        <w:rPr>
          <w:rFonts w:ascii="Calibri" w:eastAsia="Calibri" w:hAnsi="Calibri" w:cs="Calibri"/>
          <w:color w:val="000000"/>
          <w:sz w:val="24"/>
          <w:szCs w:val="24"/>
          <w:highlight w:val="yellow"/>
        </w:rPr>
        <w:t xml:space="preserve">by email to </w:t>
      </w:r>
      <w:r w:rsidRPr="00496013">
        <w:rPr>
          <w:rFonts w:ascii="Calibri" w:eastAsia="Calibri" w:hAnsi="Calibri" w:cs="Calibri"/>
          <w:color w:val="0000FF"/>
          <w:sz w:val="24"/>
          <w:szCs w:val="24"/>
          <w:highlight w:val="yellow"/>
          <w:u w:val="single" w:color="0000FF"/>
        </w:rPr>
        <w:t>bids.lr@undp.org</w:t>
      </w:r>
      <w:r w:rsidRPr="00496013">
        <w:rPr>
          <w:rFonts w:ascii="Calibri" w:eastAsia="Calibri" w:hAnsi="Calibri" w:cs="Calibri"/>
          <w:color w:val="000000"/>
        </w:rPr>
        <w:t xml:space="preserve"> (</w:t>
      </w:r>
      <w:r w:rsidRPr="00496013">
        <w:rPr>
          <w:rFonts w:ascii="Calibri" w:eastAsia="Calibri" w:hAnsi="Calibri" w:cs="Calibri"/>
          <w:b/>
          <w:color w:val="000000"/>
          <w:highlight w:val="yellow"/>
        </w:rPr>
        <w:t>Please include procurement notice number in the subject area</w:t>
      </w:r>
      <w:r>
        <w:rPr>
          <w:rFonts w:ascii="Calibri" w:eastAsia="Calibri" w:hAnsi="Calibri" w:cs="Calibri"/>
          <w:b/>
          <w:color w:val="000000"/>
        </w:rPr>
        <w:t>-</w:t>
      </w:r>
      <w:r w:rsidR="004D54DB" w:rsidRPr="004D54DB">
        <w:t xml:space="preserve"> </w:t>
      </w:r>
      <w:r w:rsidR="00E50AB7" w:rsidRPr="00E50AB7">
        <w:rPr>
          <w:b/>
          <w:bCs/>
        </w:rPr>
        <w:t>No. IC/UNDP/NATL/RCO/2020/050</w:t>
      </w:r>
      <w:r w:rsidR="00E50AB7">
        <w:t xml:space="preserve">) </w:t>
      </w:r>
      <w:r w:rsidRPr="00496013">
        <w:rPr>
          <w:rFonts w:ascii="Calibri" w:eastAsia="Calibri" w:hAnsi="Calibri" w:cs="Calibri"/>
          <w:color w:val="000000"/>
        </w:rPr>
        <w:t xml:space="preserve">All bids should </w:t>
      </w:r>
      <w:r>
        <w:rPr>
          <w:rFonts w:ascii="Calibri" w:eastAsia="Calibri" w:hAnsi="Calibri" w:cs="Calibri"/>
          <w:color w:val="000000"/>
        </w:rPr>
        <w:t>be submitted</w:t>
      </w:r>
      <w:r w:rsidR="00E563D9">
        <w:rPr>
          <w:rFonts w:ascii="Calibri" w:eastAsia="Calibri" w:hAnsi="Calibri" w:cs="Calibri"/>
          <w:color w:val="000000"/>
        </w:rPr>
        <w:t xml:space="preserve"> </w:t>
      </w:r>
      <w:r w:rsidRPr="00496013">
        <w:rPr>
          <w:rFonts w:ascii="Calibri" w:eastAsia="Calibri" w:hAnsi="Calibri" w:cs="Calibri"/>
          <w:color w:val="000000"/>
        </w:rPr>
        <w:t>no later than</w:t>
      </w:r>
      <w:r w:rsidR="00B117A9">
        <w:rPr>
          <w:rFonts w:ascii="Calibri" w:eastAsia="Calibri" w:hAnsi="Calibri" w:cs="Calibri"/>
          <w:color w:val="000000"/>
        </w:rPr>
        <w:t xml:space="preserve"> </w:t>
      </w:r>
      <w:r w:rsidR="00E50AB7">
        <w:rPr>
          <w:rFonts w:ascii="Calibri" w:eastAsia="Calibri" w:hAnsi="Calibri" w:cs="Arial"/>
          <w:b/>
          <w:color w:val="000000"/>
          <w:sz w:val="20"/>
          <w:szCs w:val="20"/>
        </w:rPr>
        <w:t>Thursday</w:t>
      </w:r>
      <w:r w:rsidR="00B117A9">
        <w:rPr>
          <w:rFonts w:ascii="Calibri" w:eastAsia="Calibri" w:hAnsi="Calibri" w:cs="Arial"/>
          <w:b/>
          <w:color w:val="000000"/>
          <w:sz w:val="20"/>
          <w:szCs w:val="20"/>
        </w:rPr>
        <w:t>,</w:t>
      </w:r>
      <w:r w:rsidR="00C71E7F">
        <w:rPr>
          <w:rFonts w:ascii="Calibri" w:eastAsia="Calibri" w:hAnsi="Calibri" w:cs="Arial"/>
          <w:b/>
          <w:color w:val="000000"/>
          <w:sz w:val="20"/>
          <w:szCs w:val="20"/>
        </w:rPr>
        <w:t xml:space="preserve"> </w:t>
      </w:r>
      <w:r w:rsidR="00E50AB7">
        <w:rPr>
          <w:rFonts w:ascii="Calibri" w:eastAsia="Calibri" w:hAnsi="Calibri" w:cs="Arial"/>
          <w:b/>
          <w:color w:val="000000"/>
          <w:sz w:val="20"/>
          <w:szCs w:val="20"/>
        </w:rPr>
        <w:t xml:space="preserve">15 October </w:t>
      </w:r>
      <w:r w:rsidR="00C71E7F">
        <w:rPr>
          <w:rFonts w:ascii="Calibri" w:eastAsia="Calibri" w:hAnsi="Calibri" w:cs="Arial"/>
          <w:b/>
          <w:color w:val="000000"/>
          <w:sz w:val="20"/>
          <w:szCs w:val="20"/>
        </w:rPr>
        <w:t>2020</w:t>
      </w:r>
      <w:r w:rsidRPr="00496013">
        <w:rPr>
          <w:rFonts w:ascii="Calibri" w:eastAsia="Calibri" w:hAnsi="Calibri" w:cs="Arial"/>
          <w:b/>
          <w:color w:val="000000"/>
          <w:sz w:val="20"/>
          <w:szCs w:val="20"/>
        </w:rPr>
        <w:t xml:space="preserve"> at 12:00 PM (GMT)</w:t>
      </w:r>
      <w:r w:rsidRPr="00496013">
        <w:rPr>
          <w:rFonts w:ascii="Calibri" w:eastAsia="Calibri" w:hAnsi="Calibri" w:cs="Calibri"/>
          <w:color w:val="000000"/>
        </w:rPr>
        <w:t xml:space="preserve">.  Any request for clarification must be sent by standard electronic communication to the address or e-mail indicated below: </w:t>
      </w:r>
      <w:r w:rsidRPr="00496013">
        <w:rPr>
          <w:rFonts w:ascii="Calibri" w:eastAsia="Calibri" w:hAnsi="Calibri" w:cs="Calibri"/>
          <w:color w:val="0000FF"/>
          <w:u w:val="single" w:color="0000FF"/>
        </w:rPr>
        <w:t>info.lr.procurement@undp.org</w:t>
      </w:r>
      <w:r w:rsidRPr="00496013">
        <w:rPr>
          <w:rFonts w:ascii="Calibri" w:eastAsia="Calibri" w:hAnsi="Calibri" w:cs="Calibri"/>
          <w:color w:val="000000"/>
        </w:rPr>
        <w:t xml:space="preserve"> </w:t>
      </w:r>
    </w:p>
    <w:p w14:paraId="6D84C9A3" w14:textId="77777777" w:rsidR="00BF1815" w:rsidRPr="00496013" w:rsidRDefault="00BF1815" w:rsidP="00BF1815">
      <w:pPr>
        <w:spacing w:after="4" w:line="268" w:lineRule="auto"/>
        <w:ind w:left="175" w:hanging="10"/>
        <w:jc w:val="both"/>
        <w:rPr>
          <w:rFonts w:ascii="Calibri" w:eastAsia="Calibri" w:hAnsi="Calibri" w:cs="Calibri"/>
          <w:color w:val="000000"/>
        </w:rPr>
      </w:pPr>
      <w:r w:rsidRPr="00496013">
        <w:rPr>
          <w:rFonts w:ascii="Calibri" w:eastAsia="Calibri" w:hAnsi="Calibri" w:cs="Calibri"/>
          <w:color w:val="000000"/>
        </w:rPr>
        <w:t xml:space="preserve">UNDP will respond by standard electronic mail and will send written copies of the response, including an explanation of the query without identifying the source of inquiry, to all consultants. </w:t>
      </w:r>
    </w:p>
    <w:p w14:paraId="1A38709F" w14:textId="77777777" w:rsidR="00BF1815" w:rsidRPr="00496013" w:rsidRDefault="00BF1815" w:rsidP="00BF1815">
      <w:pPr>
        <w:spacing w:after="51"/>
        <w:ind w:left="-27" w:right="-22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05B6A920" wp14:editId="4B82EB4B">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xmlns:w16="http://schemas.microsoft.com/office/word/2018/wordml" xmlns:w16cex="http://schemas.microsoft.com/office/word/2018/wordml/cex">
            <w:pict>
              <v:group w14:anchorId="02CF9E0D"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496013">
        <w:rPr>
          <w:rFonts w:ascii="Calibri" w:eastAsia="Calibri" w:hAnsi="Calibri" w:cs="Calibri"/>
          <w:b/>
          <w:color w:val="000000"/>
        </w:rPr>
        <w:t xml:space="preserve"> </w:t>
      </w:r>
    </w:p>
    <w:p w14:paraId="024547BA" w14:textId="77777777" w:rsidR="00BF1815" w:rsidRPr="00496013" w:rsidRDefault="00BF1815" w:rsidP="00BF1815">
      <w:pPr>
        <w:numPr>
          <w:ilvl w:val="0"/>
          <w:numId w:val="2"/>
        </w:numPr>
        <w:spacing w:after="200" w:line="276" w:lineRule="auto"/>
        <w:jc w:val="both"/>
        <w:rPr>
          <w:rFonts w:ascii="Times New Roman" w:eastAsia="Calibri" w:hAnsi="Times New Roman" w:cs="Times New Roman"/>
          <w:b/>
          <w:lang w:val="en-GB"/>
        </w:rPr>
      </w:pPr>
      <w:r w:rsidRPr="00496013">
        <w:rPr>
          <w:rFonts w:ascii="Calibri" w:eastAsia="Calibri" w:hAnsi="Calibri" w:cs="Calibri"/>
        </w:rPr>
        <w:tab/>
      </w:r>
      <w:r w:rsidRPr="00496013">
        <w:rPr>
          <w:rFonts w:ascii="Times New Roman" w:eastAsia="Calibri" w:hAnsi="Times New Roman" w:cs="Times New Roman"/>
          <w:b/>
          <w:lang w:val="en-GB"/>
        </w:rPr>
        <w:t>Background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182DC8C0" w14:textId="77777777" w:rsidTr="00C71E7F">
        <w:tc>
          <w:tcPr>
            <w:tcW w:w="9805" w:type="dxa"/>
          </w:tcPr>
          <w:p w14:paraId="7A0AED91" w14:textId="2DF42D09" w:rsidR="00E50AB7" w:rsidRPr="006454B7" w:rsidRDefault="00E50AB7" w:rsidP="00E50AB7">
            <w:pPr>
              <w:spacing w:after="0" w:line="240" w:lineRule="auto"/>
              <w:jc w:val="both"/>
              <w:rPr>
                <w:rFonts w:ascii="Arial" w:eastAsia="Times New Roman" w:hAnsi="Arial" w:cs="Arial"/>
                <w:color w:val="000000"/>
                <w:sz w:val="20"/>
                <w:szCs w:val="20"/>
                <w:lang w:eastAsia="nl-NL"/>
              </w:rPr>
            </w:pPr>
            <w:r w:rsidRPr="006454B7">
              <w:rPr>
                <w:rFonts w:ascii="Arial" w:eastAsia="Times New Roman" w:hAnsi="Arial" w:cs="Arial"/>
                <w:color w:val="000000"/>
                <w:sz w:val="20"/>
                <w:szCs w:val="20"/>
                <w:lang w:eastAsia="nl-NL"/>
              </w:rPr>
              <w:t xml:space="preserve">This year marks the 75th anniversary of the United Nations. A global dialogue was launched by the Secretary General in January 2020 to have the most inclusive and furthest reaching conversation on the role of global cooperation in shaping a better future for all by the </w:t>
            </w:r>
            <w:r w:rsidR="00F72552" w:rsidRPr="006454B7">
              <w:rPr>
                <w:rFonts w:ascii="Arial" w:eastAsia="Times New Roman" w:hAnsi="Arial" w:cs="Arial"/>
                <w:color w:val="000000"/>
                <w:sz w:val="20"/>
                <w:szCs w:val="20"/>
                <w:lang w:eastAsia="nl-NL"/>
              </w:rPr>
              <w:t>organization’s</w:t>
            </w:r>
            <w:r w:rsidRPr="006454B7">
              <w:rPr>
                <w:rFonts w:ascii="Arial" w:eastAsia="Times New Roman" w:hAnsi="Arial" w:cs="Arial"/>
                <w:color w:val="000000"/>
                <w:sz w:val="20"/>
                <w:szCs w:val="20"/>
                <w:lang w:eastAsia="nl-NL"/>
              </w:rPr>
              <w:t xml:space="preserve"> 100th birthday in 2045.</w:t>
            </w:r>
          </w:p>
          <w:p w14:paraId="18C446E7" w14:textId="77777777" w:rsidR="00E50AB7" w:rsidRPr="006454B7" w:rsidRDefault="00E50AB7" w:rsidP="00E50AB7">
            <w:pPr>
              <w:spacing w:after="0" w:line="240" w:lineRule="auto"/>
              <w:jc w:val="both"/>
              <w:rPr>
                <w:rFonts w:ascii="Arial" w:eastAsia="Times New Roman" w:hAnsi="Arial" w:cs="Arial"/>
                <w:color w:val="000000"/>
                <w:sz w:val="20"/>
                <w:szCs w:val="20"/>
                <w:lang w:eastAsia="nl-NL"/>
              </w:rPr>
            </w:pPr>
          </w:p>
          <w:p w14:paraId="1048D2C2" w14:textId="0A1B73F5" w:rsidR="00E50AB7" w:rsidRPr="006454B7" w:rsidRDefault="00E50AB7" w:rsidP="00E50AB7">
            <w:pPr>
              <w:spacing w:after="0" w:line="240" w:lineRule="auto"/>
              <w:jc w:val="both"/>
              <w:rPr>
                <w:rFonts w:ascii="Arial" w:eastAsia="Times New Roman" w:hAnsi="Arial" w:cs="Arial"/>
                <w:color w:val="000000"/>
                <w:sz w:val="20"/>
                <w:szCs w:val="20"/>
                <w:lang w:eastAsia="nl-NL"/>
              </w:rPr>
            </w:pPr>
            <w:r w:rsidRPr="006454B7">
              <w:rPr>
                <w:rFonts w:ascii="Arial" w:eastAsia="Times New Roman" w:hAnsi="Arial" w:cs="Arial"/>
                <w:color w:val="000000"/>
                <w:sz w:val="20"/>
                <w:szCs w:val="20"/>
                <w:lang w:eastAsia="nl-NL"/>
              </w:rPr>
              <w:t xml:space="preserve">Across the world discussions have been had in all settings, from classrooms to boardrooms, reaching out to as many people as possible and building partnerships with youth, civil society, business and media to discuss our priorities in the face of serious challenges to humanity globally such as the climate crisis, inequality and sustainability under the banner of UN75. </w:t>
            </w:r>
          </w:p>
          <w:p w14:paraId="5A3C31DA" w14:textId="77777777" w:rsidR="00E50AB7" w:rsidRPr="006454B7" w:rsidRDefault="00E50AB7" w:rsidP="00E50AB7">
            <w:pPr>
              <w:spacing w:after="0" w:line="240" w:lineRule="auto"/>
              <w:jc w:val="both"/>
              <w:rPr>
                <w:rFonts w:ascii="Arial" w:eastAsia="Times New Roman" w:hAnsi="Arial" w:cs="Arial"/>
                <w:color w:val="000000"/>
                <w:sz w:val="20"/>
                <w:szCs w:val="20"/>
                <w:lang w:eastAsia="nl-NL"/>
              </w:rPr>
            </w:pPr>
          </w:p>
          <w:p w14:paraId="54CA1259" w14:textId="77777777" w:rsidR="00E50AB7" w:rsidRPr="006454B7" w:rsidRDefault="00E50AB7" w:rsidP="00E50AB7">
            <w:pPr>
              <w:spacing w:after="0" w:line="240" w:lineRule="auto"/>
              <w:jc w:val="both"/>
              <w:rPr>
                <w:rFonts w:ascii="Arial" w:eastAsia="Times New Roman" w:hAnsi="Arial" w:cs="Arial"/>
                <w:color w:val="000000"/>
                <w:sz w:val="20"/>
                <w:szCs w:val="20"/>
                <w:lang w:eastAsia="nl-NL"/>
              </w:rPr>
            </w:pPr>
            <w:r w:rsidRPr="006454B7">
              <w:rPr>
                <w:rFonts w:ascii="Arial" w:eastAsia="Times New Roman" w:hAnsi="Arial" w:cs="Arial"/>
                <w:color w:val="000000"/>
                <w:sz w:val="20"/>
                <w:szCs w:val="20"/>
                <w:lang w:eastAsia="nl-NL"/>
              </w:rPr>
              <w:t xml:space="preserve">UN75 is being marked at a time of great disruption in the world, with an unprecedented global health crisis creating severe economic and social impacts. The present COVID-19 pandemic focuses our mind on the </w:t>
            </w:r>
            <w:r w:rsidRPr="006454B7">
              <w:rPr>
                <w:rFonts w:ascii="Arial" w:eastAsia="Times New Roman" w:hAnsi="Arial" w:cs="Arial"/>
                <w:color w:val="000000"/>
                <w:sz w:val="20"/>
                <w:szCs w:val="20"/>
                <w:lang w:eastAsia="nl-NL"/>
              </w:rPr>
              <w:lastRenderedPageBreak/>
              <w:t>socio-economic impact of the outbreak on the ability of Member States to fulfil the ambitions of the 2030 Agenda. The pandemic has connected humanity in a common goal in a way that has not occurred in our living memory. Our collective defining of the future that we want cannot be more critical than now.</w:t>
            </w:r>
          </w:p>
          <w:p w14:paraId="46DC50FB" w14:textId="672ED12C" w:rsidR="00B117A9" w:rsidRPr="006454B7" w:rsidRDefault="00E50AB7" w:rsidP="00E50AB7">
            <w:pPr>
              <w:spacing w:after="0" w:line="240" w:lineRule="auto"/>
              <w:jc w:val="both"/>
              <w:rPr>
                <w:rFonts w:ascii="Arial" w:eastAsia="Times New Roman" w:hAnsi="Arial" w:cs="Arial"/>
                <w:color w:val="000000"/>
                <w:sz w:val="20"/>
                <w:szCs w:val="20"/>
                <w:lang w:eastAsia="nl-NL"/>
              </w:rPr>
            </w:pPr>
            <w:r w:rsidRPr="006454B7">
              <w:rPr>
                <w:rFonts w:ascii="Arial" w:eastAsia="Times New Roman" w:hAnsi="Arial" w:cs="Arial"/>
                <w:color w:val="000000"/>
                <w:sz w:val="20"/>
                <w:szCs w:val="20"/>
                <w:lang w:eastAsia="nl-NL"/>
              </w:rPr>
              <w:t>UN Day 2020 is a time for reflection in Liberia - to look back at how far the world has come since the conception of the UN 75 years ago, but critically, a time to commit ourselves to a brighter, greener, healthier, more equal and peaceful future for all.</w:t>
            </w:r>
          </w:p>
          <w:p w14:paraId="1A3FAF1E" w14:textId="3154DAAC" w:rsidR="00DF6FC7" w:rsidRPr="00DF6FC7" w:rsidRDefault="00DF6FC7" w:rsidP="00AC1E30">
            <w:pPr>
              <w:spacing w:after="0" w:line="240" w:lineRule="auto"/>
              <w:jc w:val="both"/>
              <w:rPr>
                <w:rFonts w:ascii="Arial" w:eastAsia="Times New Roman" w:hAnsi="Arial" w:cs="Arial"/>
                <w:color w:val="000000"/>
                <w:sz w:val="19"/>
                <w:szCs w:val="19"/>
                <w:lang w:eastAsia="nl-NL"/>
              </w:rPr>
            </w:pPr>
          </w:p>
        </w:tc>
      </w:tr>
    </w:tbl>
    <w:p w14:paraId="2F7B1FBA"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217D0255" w14:textId="77777777" w:rsidR="00DF6FC7" w:rsidRPr="00DF6FC7" w:rsidRDefault="00DF6FC7" w:rsidP="00DF6FC7">
      <w:pPr>
        <w:spacing w:after="0" w:line="240" w:lineRule="auto"/>
        <w:rPr>
          <w:rFonts w:ascii="Arial" w:eastAsia="Times New Roman" w:hAnsi="Arial" w:cs="Arial"/>
          <w:color w:val="000000"/>
          <w:sz w:val="19"/>
          <w:szCs w:val="19"/>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662F1592" w14:textId="77777777" w:rsidTr="0013401F">
        <w:tc>
          <w:tcPr>
            <w:tcW w:w="9805" w:type="dxa"/>
            <w:shd w:val="clear" w:color="auto" w:fill="E0E0E0"/>
          </w:tcPr>
          <w:p w14:paraId="53CF2F99" w14:textId="77777777" w:rsidR="00DF6FC7" w:rsidRPr="00DF6FC7" w:rsidRDefault="00DF6FC7" w:rsidP="00DF6FC7">
            <w:pPr>
              <w:spacing w:after="0" w:line="240" w:lineRule="auto"/>
              <w:rPr>
                <w:rFonts w:ascii="Arial" w:eastAsia="Times New Roman" w:hAnsi="Arial" w:cs="Arial"/>
                <w:b/>
                <w:bCs/>
                <w:color w:val="000000"/>
                <w:sz w:val="20"/>
                <w:szCs w:val="20"/>
                <w:lang w:val="en-GB"/>
              </w:rPr>
            </w:pPr>
          </w:p>
          <w:p w14:paraId="4E61EDAD" w14:textId="77777777" w:rsidR="00DF6FC7" w:rsidRPr="00DF6FC7" w:rsidRDefault="00DF6FC7" w:rsidP="00DF6FC7">
            <w:pPr>
              <w:keepNext/>
              <w:spacing w:after="0" w:line="240" w:lineRule="auto"/>
              <w:outlineLvl w:val="0"/>
              <w:rPr>
                <w:rFonts w:ascii="Arial" w:eastAsia="Times New Roman" w:hAnsi="Arial" w:cs="Arial"/>
                <w:b/>
                <w:bCs/>
                <w:color w:val="000000"/>
                <w:sz w:val="20"/>
                <w:szCs w:val="20"/>
                <w:lang w:val="en-GB"/>
              </w:rPr>
            </w:pPr>
            <w:r w:rsidRPr="00DF6FC7">
              <w:rPr>
                <w:rFonts w:ascii="Arial" w:eastAsia="Times New Roman" w:hAnsi="Arial" w:cs="Arial"/>
                <w:b/>
                <w:bCs/>
                <w:color w:val="000000"/>
                <w:sz w:val="20"/>
                <w:szCs w:val="20"/>
                <w:lang w:val="en-GB"/>
              </w:rPr>
              <w:t>III. Scope of Work</w:t>
            </w:r>
          </w:p>
          <w:p w14:paraId="1DE7F1AC" w14:textId="77777777" w:rsidR="00DF6FC7" w:rsidRPr="00DF6FC7" w:rsidRDefault="00DF6FC7" w:rsidP="00DF6FC7">
            <w:pPr>
              <w:spacing w:after="0" w:line="240" w:lineRule="auto"/>
              <w:rPr>
                <w:rFonts w:ascii="Arial" w:eastAsia="Times New Roman" w:hAnsi="Arial" w:cs="Arial"/>
                <w:i/>
                <w:iCs/>
                <w:color w:val="000000"/>
                <w:sz w:val="20"/>
                <w:szCs w:val="20"/>
                <w:lang w:val="en-GB"/>
              </w:rPr>
            </w:pPr>
          </w:p>
        </w:tc>
      </w:tr>
      <w:tr w:rsidR="00DF6FC7" w:rsidRPr="00817CAF" w14:paraId="120D299B" w14:textId="77777777" w:rsidTr="0013401F">
        <w:tc>
          <w:tcPr>
            <w:tcW w:w="9805" w:type="dxa"/>
          </w:tcPr>
          <w:p w14:paraId="5EA4F45A" w14:textId="77777777" w:rsidR="00DF6FC7" w:rsidRDefault="00F72552" w:rsidP="00B117A9">
            <w:pPr>
              <w:spacing w:after="0" w:line="240" w:lineRule="auto"/>
              <w:jc w:val="both"/>
              <w:rPr>
                <w:rFonts w:ascii="Calibri" w:eastAsia="Calibri" w:hAnsi="Calibri" w:cs="Arial"/>
                <w:lang w:val="en-GB"/>
              </w:rPr>
            </w:pPr>
            <w:r w:rsidRPr="00F72552">
              <w:rPr>
                <w:rFonts w:ascii="Calibri" w:eastAsia="Calibri" w:hAnsi="Calibri" w:cs="Arial"/>
                <w:lang w:val="en-GB"/>
              </w:rPr>
              <w:t>This Consultant is expected to support the Office of the Resident Coordinator, the UN Country Team and the UN Communications Group on the high-profile delivery of UN 75 anniversary related events across Liberia. The primary responsibility of the consultant will be to lead and take ownership of all the events-planning related to the advocacy and outreach of the UN 75.  S/he will work to ensure that all the necessary elements for each activity are in place, and that all events are successfully organized in a smooth and efficient manner.</w:t>
            </w:r>
          </w:p>
          <w:p w14:paraId="1F09F963" w14:textId="77777777" w:rsidR="00F72552" w:rsidRPr="00F72552" w:rsidRDefault="00F72552" w:rsidP="00F72552">
            <w:pPr>
              <w:spacing w:after="0" w:line="240" w:lineRule="auto"/>
              <w:jc w:val="both"/>
              <w:rPr>
                <w:rFonts w:ascii="Calibri" w:eastAsia="Calibri" w:hAnsi="Calibri" w:cs="Arial"/>
                <w:lang w:val="en-GB"/>
              </w:rPr>
            </w:pPr>
            <w:r w:rsidRPr="00F72552">
              <w:rPr>
                <w:rFonts w:ascii="Calibri" w:eastAsia="Calibri" w:hAnsi="Calibri" w:cs="Arial"/>
                <w:lang w:val="en-GB"/>
              </w:rPr>
              <w:t>The Consultant is expected to support the following activities:</w:t>
            </w:r>
          </w:p>
          <w:p w14:paraId="0379A4C7" w14:textId="2ED0AE62" w:rsidR="00F72552" w:rsidRDefault="00F72552" w:rsidP="00F72552">
            <w:pPr>
              <w:spacing w:after="0" w:line="240" w:lineRule="auto"/>
              <w:jc w:val="both"/>
              <w:rPr>
                <w:rFonts w:ascii="Calibri" w:eastAsia="Calibri" w:hAnsi="Calibri" w:cs="Arial"/>
                <w:lang w:val="en-GB"/>
              </w:rPr>
            </w:pPr>
            <w:r w:rsidRPr="00F72552">
              <w:rPr>
                <w:rFonts w:ascii="Calibri" w:eastAsia="Calibri" w:hAnsi="Calibri" w:cs="Arial"/>
                <w:lang w:val="en-GB"/>
              </w:rPr>
              <w:t>1.</w:t>
            </w:r>
            <w:r w:rsidRPr="00F72552">
              <w:rPr>
                <w:rFonts w:ascii="Calibri" w:eastAsia="Calibri" w:hAnsi="Calibri" w:cs="Arial"/>
                <w:lang w:val="en-GB"/>
              </w:rPr>
              <w:tab/>
              <w:t xml:space="preserve">Support to the Office of the Resident Coordinator, UN Country Team and the UN Communications </w:t>
            </w:r>
            <w:r>
              <w:rPr>
                <w:rFonts w:ascii="Calibri" w:eastAsia="Calibri" w:hAnsi="Calibri" w:cs="Arial"/>
                <w:lang w:val="en-GB"/>
              </w:rPr>
              <w:t xml:space="preserve">  </w:t>
            </w:r>
            <w:r w:rsidRPr="00F72552">
              <w:rPr>
                <w:rFonts w:ascii="Calibri" w:eastAsia="Calibri" w:hAnsi="Calibri" w:cs="Arial"/>
                <w:lang w:val="en-GB"/>
              </w:rPr>
              <w:t>Group (UNCG)</w:t>
            </w:r>
          </w:p>
          <w:p w14:paraId="1C83C2E3" w14:textId="31380756" w:rsidR="00F72552" w:rsidRDefault="00F72552" w:rsidP="00F72552">
            <w:pPr>
              <w:spacing w:after="0" w:line="240" w:lineRule="auto"/>
              <w:jc w:val="both"/>
              <w:rPr>
                <w:rFonts w:ascii="Calibri" w:eastAsia="Calibri" w:hAnsi="Calibri" w:cs="Arial"/>
                <w:lang w:val="en-GB"/>
              </w:rPr>
            </w:pPr>
            <w:r w:rsidRPr="00F72552">
              <w:rPr>
                <w:rFonts w:ascii="Calibri" w:eastAsia="Calibri" w:hAnsi="Calibri" w:cs="Arial"/>
                <w:lang w:val="en-GB"/>
              </w:rPr>
              <w:t>2.</w:t>
            </w:r>
            <w:r w:rsidRPr="00F72552">
              <w:rPr>
                <w:rFonts w:ascii="Calibri" w:eastAsia="Calibri" w:hAnsi="Calibri" w:cs="Arial"/>
                <w:lang w:val="en-GB"/>
              </w:rPr>
              <w:tab/>
              <w:t>Lead on events planning and execution</w:t>
            </w:r>
          </w:p>
          <w:p w14:paraId="4D7E4190" w14:textId="20EC0C56" w:rsidR="00F72552" w:rsidRDefault="00F72552" w:rsidP="00F72552">
            <w:pPr>
              <w:spacing w:after="0" w:line="240" w:lineRule="auto"/>
              <w:jc w:val="both"/>
              <w:rPr>
                <w:rFonts w:ascii="Calibri" w:eastAsia="Calibri" w:hAnsi="Calibri" w:cs="Arial"/>
                <w:lang w:val="en-GB"/>
              </w:rPr>
            </w:pPr>
            <w:r w:rsidRPr="00F72552">
              <w:rPr>
                <w:rFonts w:ascii="Calibri" w:eastAsia="Calibri" w:hAnsi="Calibri" w:cs="Arial"/>
                <w:lang w:val="en-GB"/>
              </w:rPr>
              <w:t>3.</w:t>
            </w:r>
            <w:r w:rsidRPr="00F72552">
              <w:rPr>
                <w:rFonts w:ascii="Calibri" w:eastAsia="Calibri" w:hAnsi="Calibri" w:cs="Arial"/>
                <w:lang w:val="en-GB"/>
              </w:rPr>
              <w:tab/>
              <w:t>Partnership Building</w:t>
            </w:r>
          </w:p>
          <w:p w14:paraId="1AA200A8" w14:textId="5B8A8BC7" w:rsidR="00F72552" w:rsidRDefault="00F72552" w:rsidP="00F72552">
            <w:pPr>
              <w:spacing w:after="0" w:line="240" w:lineRule="auto"/>
              <w:jc w:val="both"/>
              <w:rPr>
                <w:rFonts w:ascii="Calibri" w:eastAsia="Calibri" w:hAnsi="Calibri" w:cs="Arial"/>
                <w:lang w:val="en-GB"/>
              </w:rPr>
            </w:pPr>
            <w:r w:rsidRPr="00F72552">
              <w:rPr>
                <w:rFonts w:ascii="Calibri" w:eastAsia="Calibri" w:hAnsi="Calibri" w:cs="Arial"/>
                <w:lang w:val="en-GB"/>
              </w:rPr>
              <w:t>4.</w:t>
            </w:r>
            <w:r w:rsidRPr="00F72552">
              <w:rPr>
                <w:rFonts w:ascii="Calibri" w:eastAsia="Calibri" w:hAnsi="Calibri" w:cs="Arial"/>
                <w:lang w:val="en-GB"/>
              </w:rPr>
              <w:tab/>
              <w:t>Communication and Advocacy</w:t>
            </w:r>
          </w:p>
          <w:p w14:paraId="4CE54176" w14:textId="793F10EF" w:rsidR="00F72552" w:rsidRPr="00817CAF" w:rsidRDefault="00F72552" w:rsidP="00B117A9">
            <w:pPr>
              <w:spacing w:after="0" w:line="240" w:lineRule="auto"/>
              <w:jc w:val="both"/>
              <w:rPr>
                <w:rFonts w:ascii="Calibri" w:eastAsia="Calibri" w:hAnsi="Calibri" w:cs="Arial"/>
                <w:lang w:val="en-GB"/>
              </w:rPr>
            </w:pPr>
          </w:p>
        </w:tc>
      </w:tr>
    </w:tbl>
    <w:p w14:paraId="1E01DBB4" w14:textId="77777777" w:rsidR="00DF6FC7" w:rsidRPr="00817CAF" w:rsidRDefault="00DF6FC7" w:rsidP="00DF6FC7">
      <w:pPr>
        <w:autoSpaceDE w:val="0"/>
        <w:autoSpaceDN w:val="0"/>
        <w:adjustRightInd w:val="0"/>
        <w:spacing w:after="0" w:line="240" w:lineRule="auto"/>
        <w:jc w:val="both"/>
        <w:rPr>
          <w:rFonts w:ascii="Arial" w:eastAsia="Times New Roman" w:hAnsi="Arial" w:cs="Arial"/>
          <w:color w:val="000000"/>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817CAF" w14:paraId="060460B6" w14:textId="77777777" w:rsidTr="0013401F">
        <w:tc>
          <w:tcPr>
            <w:tcW w:w="9805" w:type="dxa"/>
            <w:shd w:val="clear" w:color="auto" w:fill="E0E0E0"/>
          </w:tcPr>
          <w:p w14:paraId="48564B4D" w14:textId="77777777" w:rsidR="00DF6FC7" w:rsidRPr="00817CAF" w:rsidRDefault="00DF6FC7" w:rsidP="00DF6FC7">
            <w:pPr>
              <w:spacing w:after="0" w:line="240" w:lineRule="auto"/>
              <w:rPr>
                <w:rFonts w:ascii="Arial" w:eastAsia="Times New Roman" w:hAnsi="Arial" w:cs="Arial"/>
                <w:b/>
                <w:bCs/>
                <w:color w:val="000000"/>
                <w:lang w:val="en-GB"/>
              </w:rPr>
            </w:pPr>
          </w:p>
          <w:p w14:paraId="3193AAAE" w14:textId="77777777" w:rsidR="00DF6FC7" w:rsidRPr="00817CAF" w:rsidRDefault="00DF6FC7" w:rsidP="00DF6FC7">
            <w:pPr>
              <w:keepNext/>
              <w:spacing w:after="0" w:line="240" w:lineRule="auto"/>
              <w:outlineLvl w:val="0"/>
              <w:rPr>
                <w:rFonts w:ascii="Arial" w:eastAsia="Times New Roman" w:hAnsi="Arial" w:cs="Arial"/>
                <w:b/>
                <w:bCs/>
                <w:color w:val="000000"/>
                <w:lang w:val="en-GB"/>
              </w:rPr>
            </w:pPr>
            <w:r w:rsidRPr="00817CAF">
              <w:rPr>
                <w:rFonts w:ascii="Arial" w:eastAsia="Times New Roman" w:hAnsi="Arial" w:cs="Arial"/>
                <w:b/>
                <w:bCs/>
                <w:color w:val="000000"/>
                <w:lang w:val="en-GB"/>
              </w:rPr>
              <w:t>IV. Deliverables</w:t>
            </w:r>
          </w:p>
          <w:p w14:paraId="0907A9A9" w14:textId="77777777" w:rsidR="00DF6FC7" w:rsidRPr="00817CAF" w:rsidRDefault="00DF6FC7" w:rsidP="00DF6FC7">
            <w:pPr>
              <w:spacing w:after="0" w:line="240" w:lineRule="auto"/>
              <w:rPr>
                <w:rFonts w:ascii="Arial" w:eastAsia="Times New Roman" w:hAnsi="Arial" w:cs="Arial"/>
                <w:i/>
                <w:iCs/>
                <w:color w:val="000000"/>
                <w:lang w:val="en-GB"/>
              </w:rPr>
            </w:pPr>
          </w:p>
        </w:tc>
      </w:tr>
      <w:tr w:rsidR="00DF6FC7" w:rsidRPr="00817CAF" w14:paraId="7E702215" w14:textId="77777777" w:rsidTr="0013401F">
        <w:tc>
          <w:tcPr>
            <w:tcW w:w="9805" w:type="dxa"/>
          </w:tcPr>
          <w:p w14:paraId="058D5A68" w14:textId="77777777" w:rsidR="00F72552" w:rsidRPr="006454B7" w:rsidRDefault="00F72552" w:rsidP="00F72552">
            <w:pPr>
              <w:spacing w:after="0" w:line="240" w:lineRule="auto"/>
              <w:contextualSpacing/>
              <w:jc w:val="both"/>
              <w:rPr>
                <w:rFonts w:ascii="Arial" w:eastAsia="Calibri" w:hAnsi="Arial" w:cs="Arial"/>
                <w:sz w:val="20"/>
                <w:szCs w:val="20"/>
                <w:lang w:val="en-GB"/>
              </w:rPr>
            </w:pPr>
            <w:r w:rsidRPr="00F72552">
              <w:rPr>
                <w:rFonts w:ascii="Arial" w:eastAsia="Calibri" w:hAnsi="Arial" w:cs="Arial"/>
                <w:lang w:val="en-GB"/>
              </w:rPr>
              <w:t>1.</w:t>
            </w:r>
            <w:r w:rsidRPr="00F72552">
              <w:rPr>
                <w:rFonts w:ascii="Arial" w:eastAsia="Calibri" w:hAnsi="Arial" w:cs="Arial"/>
                <w:lang w:val="en-GB"/>
              </w:rPr>
              <w:tab/>
            </w:r>
            <w:r w:rsidRPr="006454B7">
              <w:rPr>
                <w:rFonts w:ascii="Arial" w:eastAsia="Calibri" w:hAnsi="Arial" w:cs="Arial"/>
                <w:sz w:val="20"/>
                <w:szCs w:val="20"/>
                <w:lang w:val="en-GB"/>
              </w:rPr>
              <w:t>Approved Plan for the event, including individual plans for each activity, with clearly stated key functions, roles &amp; responsibilities and milestones;</w:t>
            </w:r>
          </w:p>
          <w:p w14:paraId="1AD1EC0D" w14:textId="77777777" w:rsidR="00F72552" w:rsidRPr="006454B7" w:rsidRDefault="00F72552" w:rsidP="00F72552">
            <w:pPr>
              <w:spacing w:after="0" w:line="240" w:lineRule="auto"/>
              <w:contextualSpacing/>
              <w:jc w:val="both"/>
              <w:rPr>
                <w:rFonts w:ascii="Arial" w:eastAsia="Calibri" w:hAnsi="Arial" w:cs="Arial"/>
                <w:sz w:val="20"/>
                <w:szCs w:val="20"/>
                <w:lang w:val="en-GB"/>
              </w:rPr>
            </w:pPr>
            <w:r w:rsidRPr="006454B7">
              <w:rPr>
                <w:rFonts w:ascii="Arial" w:eastAsia="Calibri" w:hAnsi="Arial" w:cs="Arial"/>
                <w:sz w:val="20"/>
                <w:szCs w:val="20"/>
                <w:lang w:val="en-GB"/>
              </w:rPr>
              <w:t>2.</w:t>
            </w:r>
            <w:r w:rsidRPr="006454B7">
              <w:rPr>
                <w:rFonts w:ascii="Arial" w:eastAsia="Calibri" w:hAnsi="Arial" w:cs="Arial"/>
                <w:sz w:val="20"/>
                <w:szCs w:val="20"/>
                <w:lang w:val="en-GB"/>
              </w:rPr>
              <w:tab/>
              <w:t>Full implementation of the approved plan;</w:t>
            </w:r>
          </w:p>
          <w:p w14:paraId="02595EE8" w14:textId="2CC3AEB7" w:rsidR="00F72552" w:rsidRPr="006454B7" w:rsidRDefault="00F72552" w:rsidP="00F72552">
            <w:pPr>
              <w:spacing w:after="0" w:line="240" w:lineRule="auto"/>
              <w:contextualSpacing/>
              <w:jc w:val="both"/>
              <w:rPr>
                <w:rFonts w:ascii="Arial" w:eastAsia="Calibri" w:hAnsi="Arial" w:cs="Arial"/>
                <w:sz w:val="20"/>
                <w:szCs w:val="20"/>
                <w:lang w:val="en-GB"/>
              </w:rPr>
            </w:pPr>
            <w:r w:rsidRPr="006454B7">
              <w:rPr>
                <w:rFonts w:ascii="Arial" w:eastAsia="Calibri" w:hAnsi="Arial" w:cs="Arial"/>
                <w:sz w:val="20"/>
                <w:szCs w:val="20"/>
                <w:lang w:val="en-GB"/>
              </w:rPr>
              <w:t>3.</w:t>
            </w:r>
            <w:r w:rsidRPr="006454B7">
              <w:rPr>
                <w:rFonts w:ascii="Arial" w:eastAsia="Calibri" w:hAnsi="Arial" w:cs="Arial"/>
                <w:sz w:val="20"/>
                <w:szCs w:val="20"/>
                <w:lang w:val="en-GB"/>
              </w:rPr>
              <w:tab/>
            </w:r>
            <w:r w:rsidRPr="006454B7">
              <w:rPr>
                <w:rFonts w:ascii="Arial" w:eastAsia="Calibri" w:hAnsi="Arial" w:cs="Arial"/>
                <w:sz w:val="20"/>
                <w:szCs w:val="20"/>
                <w:lang w:val="en-GB"/>
              </w:rPr>
              <w:t>Communication</w:t>
            </w:r>
            <w:r w:rsidRPr="006454B7">
              <w:rPr>
                <w:rFonts w:ascii="Arial" w:eastAsia="Calibri" w:hAnsi="Arial" w:cs="Arial"/>
                <w:sz w:val="20"/>
                <w:szCs w:val="20"/>
                <w:lang w:val="en-GB"/>
              </w:rPr>
              <w:t xml:space="preserve"> products for UN visibility (social media, website etc)</w:t>
            </w:r>
          </w:p>
          <w:p w14:paraId="399A95E4" w14:textId="77777777" w:rsidR="00F72552" w:rsidRPr="006454B7" w:rsidRDefault="00F72552" w:rsidP="00F72552">
            <w:pPr>
              <w:spacing w:after="0" w:line="240" w:lineRule="auto"/>
              <w:contextualSpacing/>
              <w:jc w:val="both"/>
              <w:rPr>
                <w:rFonts w:ascii="Arial" w:eastAsia="Calibri" w:hAnsi="Arial" w:cs="Arial"/>
                <w:sz w:val="20"/>
                <w:szCs w:val="20"/>
                <w:lang w:val="en-GB"/>
              </w:rPr>
            </w:pPr>
            <w:r w:rsidRPr="006454B7">
              <w:rPr>
                <w:rFonts w:ascii="Arial" w:eastAsia="Calibri" w:hAnsi="Arial" w:cs="Arial"/>
                <w:sz w:val="20"/>
                <w:szCs w:val="20"/>
                <w:lang w:val="en-GB"/>
              </w:rPr>
              <w:t>4.</w:t>
            </w:r>
            <w:r w:rsidRPr="006454B7">
              <w:rPr>
                <w:rFonts w:ascii="Arial" w:eastAsia="Calibri" w:hAnsi="Arial" w:cs="Arial"/>
                <w:sz w:val="20"/>
                <w:szCs w:val="20"/>
                <w:lang w:val="en-GB"/>
              </w:rPr>
              <w:tab/>
              <w:t>Short close-out report for the event, with lessons learned from event-management perspective;</w:t>
            </w:r>
          </w:p>
          <w:p w14:paraId="7A751ABA" w14:textId="77777777" w:rsidR="00F72552" w:rsidRPr="006454B7" w:rsidRDefault="00F72552" w:rsidP="00F72552">
            <w:pPr>
              <w:spacing w:after="0" w:line="240" w:lineRule="auto"/>
              <w:contextualSpacing/>
              <w:jc w:val="both"/>
              <w:rPr>
                <w:rFonts w:ascii="Arial" w:eastAsia="Calibri" w:hAnsi="Arial" w:cs="Arial"/>
                <w:sz w:val="20"/>
                <w:szCs w:val="20"/>
                <w:lang w:val="en-GB"/>
              </w:rPr>
            </w:pPr>
            <w:r w:rsidRPr="006454B7">
              <w:rPr>
                <w:rFonts w:ascii="Arial" w:eastAsia="Calibri" w:hAnsi="Arial" w:cs="Arial"/>
                <w:sz w:val="20"/>
                <w:szCs w:val="20"/>
                <w:lang w:val="en-GB"/>
              </w:rPr>
              <w:t>5.</w:t>
            </w:r>
            <w:r w:rsidRPr="006454B7">
              <w:rPr>
                <w:rFonts w:ascii="Arial" w:eastAsia="Calibri" w:hAnsi="Arial" w:cs="Arial"/>
                <w:sz w:val="20"/>
                <w:szCs w:val="20"/>
                <w:lang w:val="en-GB"/>
              </w:rPr>
              <w:tab/>
              <w:t>Communications matrix and outreach plan;</w:t>
            </w:r>
          </w:p>
          <w:p w14:paraId="33D6775E" w14:textId="798F4CAD" w:rsidR="00F72552" w:rsidRPr="006454B7" w:rsidRDefault="00F72552" w:rsidP="00F72552">
            <w:pPr>
              <w:spacing w:after="0" w:line="240" w:lineRule="auto"/>
              <w:contextualSpacing/>
              <w:jc w:val="both"/>
              <w:rPr>
                <w:rFonts w:ascii="Arial" w:eastAsia="Calibri" w:hAnsi="Arial" w:cs="Arial"/>
                <w:sz w:val="20"/>
                <w:szCs w:val="20"/>
                <w:lang w:val="en-GB"/>
              </w:rPr>
            </w:pPr>
            <w:r w:rsidRPr="006454B7">
              <w:rPr>
                <w:rFonts w:ascii="Arial" w:eastAsia="Calibri" w:hAnsi="Arial" w:cs="Arial"/>
                <w:sz w:val="20"/>
                <w:szCs w:val="20"/>
                <w:lang w:val="en-GB"/>
              </w:rPr>
              <w:t>6.</w:t>
            </w:r>
            <w:r w:rsidRPr="006454B7">
              <w:rPr>
                <w:rFonts w:ascii="Arial" w:eastAsia="Calibri" w:hAnsi="Arial" w:cs="Arial"/>
                <w:sz w:val="20"/>
                <w:szCs w:val="20"/>
                <w:lang w:val="en-GB"/>
              </w:rPr>
              <w:tab/>
              <w:t>Partnerships/key influencer plan.</w:t>
            </w:r>
          </w:p>
          <w:p w14:paraId="0BB01DB3" w14:textId="5D8C6499" w:rsidR="00DF6FC7" w:rsidRPr="00377EAB" w:rsidRDefault="00DF6FC7" w:rsidP="00B117A9">
            <w:pPr>
              <w:spacing w:after="0" w:line="240" w:lineRule="auto"/>
              <w:contextualSpacing/>
              <w:jc w:val="both"/>
              <w:rPr>
                <w:rFonts w:ascii="Arial" w:eastAsia="Calibri" w:hAnsi="Arial" w:cs="Arial"/>
                <w:lang w:val="en-GB"/>
              </w:rPr>
            </w:pPr>
          </w:p>
        </w:tc>
      </w:tr>
    </w:tbl>
    <w:p w14:paraId="010B5550" w14:textId="77777777" w:rsidR="00DF6FC7" w:rsidRPr="00DF6FC7" w:rsidRDefault="00DF6FC7" w:rsidP="00DF6FC7">
      <w:pPr>
        <w:autoSpaceDE w:val="0"/>
        <w:autoSpaceDN w:val="0"/>
        <w:adjustRightInd w:val="0"/>
        <w:spacing w:after="0" w:line="240" w:lineRule="auto"/>
        <w:jc w:val="both"/>
        <w:rPr>
          <w:rFonts w:ascii="Arial" w:eastAsia="Times New Roman" w:hAnsi="Arial" w:cs="Arial"/>
          <w:color w:val="000000"/>
          <w:sz w:val="19"/>
          <w:szCs w:val="19"/>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1453B6E0" w14:textId="77777777" w:rsidTr="006454B7">
        <w:tc>
          <w:tcPr>
            <w:tcW w:w="9805" w:type="dxa"/>
            <w:shd w:val="clear" w:color="auto" w:fill="E0E0E0"/>
          </w:tcPr>
          <w:p w14:paraId="2AD47CA3"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34BE30E4"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r w:rsidRPr="00DF6FC7">
              <w:rPr>
                <w:rFonts w:ascii="Arial" w:eastAsia="Times New Roman" w:hAnsi="Arial" w:cs="Arial"/>
                <w:b/>
                <w:bCs/>
                <w:color w:val="000000"/>
                <w:sz w:val="19"/>
                <w:szCs w:val="19"/>
                <w:lang w:val="en-GB"/>
              </w:rPr>
              <w:t>V. Impact of Results</w:t>
            </w:r>
          </w:p>
          <w:p w14:paraId="7F66583A"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r w:rsidR="00DF6FC7" w:rsidRPr="00DF6FC7" w14:paraId="20C4B59C" w14:textId="77777777" w:rsidTr="006454B7">
        <w:trPr>
          <w:trHeight w:val="440"/>
        </w:trPr>
        <w:tc>
          <w:tcPr>
            <w:tcW w:w="9805" w:type="dxa"/>
            <w:tcBorders>
              <w:bottom w:val="single" w:sz="4" w:space="0" w:color="auto"/>
            </w:tcBorders>
          </w:tcPr>
          <w:p w14:paraId="67A785CB" w14:textId="3096946C" w:rsidR="00DF6FC7" w:rsidRPr="00DF6FC7" w:rsidRDefault="00F72552" w:rsidP="00F72552">
            <w:pPr>
              <w:tabs>
                <w:tab w:val="left" w:pos="4680"/>
              </w:tabs>
              <w:spacing w:after="0" w:line="240" w:lineRule="auto"/>
              <w:jc w:val="both"/>
              <w:rPr>
                <w:rFonts w:ascii="Arial" w:eastAsia="Times New Roman" w:hAnsi="Arial" w:cs="Arial"/>
                <w:color w:val="000000"/>
                <w:sz w:val="19"/>
                <w:szCs w:val="19"/>
                <w:lang w:val="en-GB" w:eastAsia="nl-NL"/>
              </w:rPr>
            </w:pPr>
            <w:r>
              <w:rPr>
                <w:rFonts w:ascii="Arial" w:eastAsia="Times New Roman" w:hAnsi="Arial" w:cs="Arial"/>
                <w:color w:val="000000"/>
                <w:sz w:val="19"/>
                <w:szCs w:val="19"/>
                <w:lang w:val="en-GB" w:eastAsia="nl-NL"/>
              </w:rPr>
              <w:t>Successful implementation of</w:t>
            </w:r>
            <w:r w:rsidRPr="00F72552">
              <w:rPr>
                <w:rFonts w:ascii="Arial" w:eastAsia="Times New Roman" w:hAnsi="Arial" w:cs="Arial"/>
                <w:color w:val="000000"/>
                <w:sz w:val="19"/>
                <w:szCs w:val="19"/>
                <w:lang w:val="en-GB" w:eastAsia="nl-NL"/>
              </w:rPr>
              <w:t xml:space="preserve"> </w:t>
            </w:r>
            <w:r>
              <w:rPr>
                <w:rFonts w:ascii="Arial" w:eastAsia="Times New Roman" w:hAnsi="Arial" w:cs="Arial"/>
                <w:color w:val="000000"/>
                <w:sz w:val="19"/>
                <w:szCs w:val="19"/>
                <w:lang w:val="en-GB" w:eastAsia="nl-NL"/>
              </w:rPr>
              <w:t xml:space="preserve">all </w:t>
            </w:r>
            <w:r w:rsidRPr="00F72552">
              <w:rPr>
                <w:rFonts w:ascii="Arial" w:eastAsia="Times New Roman" w:hAnsi="Arial" w:cs="Arial"/>
                <w:color w:val="000000"/>
                <w:sz w:val="19"/>
                <w:szCs w:val="19"/>
                <w:lang w:val="en-GB" w:eastAsia="nl-NL"/>
              </w:rPr>
              <w:t xml:space="preserve">necessary elements </w:t>
            </w:r>
            <w:r>
              <w:rPr>
                <w:rFonts w:ascii="Arial" w:eastAsia="Times New Roman" w:hAnsi="Arial" w:cs="Arial"/>
                <w:color w:val="000000"/>
                <w:sz w:val="19"/>
                <w:szCs w:val="19"/>
                <w:lang w:val="en-GB" w:eastAsia="nl-NL"/>
              </w:rPr>
              <w:t>and events for the 75th Anniversary of the UN in Liberia</w:t>
            </w:r>
          </w:p>
        </w:tc>
      </w:tr>
    </w:tbl>
    <w:p w14:paraId="5F45E3EC" w14:textId="77777777" w:rsidR="00DF6FC7" w:rsidRPr="00DF6FC7" w:rsidRDefault="00DF6FC7" w:rsidP="00DF6FC7">
      <w:pPr>
        <w:spacing w:after="0" w:line="240" w:lineRule="auto"/>
        <w:rPr>
          <w:rFonts w:ascii="Arial" w:eastAsia="Times New Roman" w:hAnsi="Arial" w:cs="Arial"/>
          <w:color w:val="000000"/>
          <w:sz w:val="19"/>
          <w:szCs w:val="19"/>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378"/>
        <w:gridCol w:w="6427"/>
      </w:tblGrid>
      <w:tr w:rsidR="00DF6FC7" w:rsidRPr="00DF6FC7" w14:paraId="531DA90F" w14:textId="77777777" w:rsidTr="006454B7">
        <w:trPr>
          <w:trHeight w:val="616"/>
        </w:trPr>
        <w:tc>
          <w:tcPr>
            <w:tcW w:w="9805" w:type="dxa"/>
            <w:gridSpan w:val="2"/>
            <w:shd w:val="clear" w:color="auto" w:fill="E0E0E0"/>
          </w:tcPr>
          <w:p w14:paraId="1745B924"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68DC5CD6"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r w:rsidRPr="00DF6FC7">
              <w:rPr>
                <w:rFonts w:ascii="Arial" w:eastAsia="Times New Roman" w:hAnsi="Arial" w:cs="Arial"/>
                <w:b/>
                <w:bCs/>
                <w:color w:val="000000"/>
                <w:sz w:val="19"/>
                <w:szCs w:val="19"/>
                <w:lang w:val="en-GB"/>
              </w:rPr>
              <w:t>VI. Recruitment Qualifications</w:t>
            </w:r>
          </w:p>
          <w:p w14:paraId="68E277E0"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r w:rsidR="00DF6FC7" w:rsidRPr="00DF6FC7" w14:paraId="30F94D6B" w14:textId="77777777" w:rsidTr="006454B7">
        <w:trPr>
          <w:trHeight w:val="214"/>
        </w:trPr>
        <w:tc>
          <w:tcPr>
            <w:tcW w:w="3378" w:type="dxa"/>
            <w:tcBorders>
              <w:bottom w:val="single" w:sz="4" w:space="0" w:color="auto"/>
            </w:tcBorders>
          </w:tcPr>
          <w:p w14:paraId="33EB98BD"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704F60E6"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Education:</w:t>
            </w:r>
          </w:p>
        </w:tc>
        <w:tc>
          <w:tcPr>
            <w:tcW w:w="6427" w:type="dxa"/>
            <w:tcBorders>
              <w:bottom w:val="single" w:sz="4" w:space="0" w:color="auto"/>
            </w:tcBorders>
          </w:tcPr>
          <w:p w14:paraId="4574E81C" w14:textId="260D8434" w:rsidR="00DF6FC7" w:rsidRPr="00DF6FC7" w:rsidRDefault="00F72552" w:rsidP="00DF6FC7">
            <w:pPr>
              <w:autoSpaceDE w:val="0"/>
              <w:autoSpaceDN w:val="0"/>
              <w:adjustRightInd w:val="0"/>
              <w:spacing w:after="0" w:line="240" w:lineRule="auto"/>
              <w:jc w:val="both"/>
              <w:rPr>
                <w:rFonts w:ascii="Arial" w:eastAsia="Times New Roman" w:hAnsi="Arial" w:cs="Arial"/>
                <w:color w:val="000000"/>
                <w:sz w:val="19"/>
                <w:szCs w:val="19"/>
                <w:lang w:val="en-GB" w:eastAsia="nl-NL"/>
              </w:rPr>
            </w:pPr>
            <w:r>
              <w:rPr>
                <w:rFonts w:ascii="Arial" w:eastAsia="Times New Roman" w:hAnsi="Arial" w:cs="Arial"/>
                <w:sz w:val="20"/>
                <w:szCs w:val="20"/>
                <w:lang w:val="en-GB"/>
              </w:rPr>
              <w:t>M</w:t>
            </w:r>
            <w:r w:rsidRPr="00F72552">
              <w:rPr>
                <w:rFonts w:ascii="Arial" w:eastAsia="Times New Roman" w:hAnsi="Arial" w:cs="Arial"/>
                <w:sz w:val="20"/>
                <w:szCs w:val="20"/>
                <w:lang w:val="en-GB"/>
              </w:rPr>
              <w:t>inimum university degree in social sciences, international relations, development studies, business, communications or a related field</w:t>
            </w:r>
          </w:p>
        </w:tc>
      </w:tr>
      <w:tr w:rsidR="00DF6FC7" w:rsidRPr="00DF6FC7" w14:paraId="0E15AA2E" w14:textId="77777777" w:rsidTr="006454B7">
        <w:trPr>
          <w:trHeight w:val="2870"/>
        </w:trPr>
        <w:tc>
          <w:tcPr>
            <w:tcW w:w="3378" w:type="dxa"/>
            <w:tcBorders>
              <w:bottom w:val="single" w:sz="4" w:space="0" w:color="auto"/>
            </w:tcBorders>
          </w:tcPr>
          <w:p w14:paraId="671BD424"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1A653DA"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Experience:</w:t>
            </w:r>
          </w:p>
        </w:tc>
        <w:tc>
          <w:tcPr>
            <w:tcW w:w="6427" w:type="dxa"/>
            <w:tcBorders>
              <w:bottom w:val="single" w:sz="4" w:space="0" w:color="auto"/>
            </w:tcBorders>
          </w:tcPr>
          <w:p w14:paraId="2A28ADA2" w14:textId="005FDC5C" w:rsidR="00F72552" w:rsidRDefault="00F72552" w:rsidP="00F72552">
            <w:pPr>
              <w:pStyle w:val="ListParagraph"/>
              <w:numPr>
                <w:ilvl w:val="0"/>
                <w:numId w:val="22"/>
              </w:numPr>
              <w:spacing w:line="240" w:lineRule="auto"/>
              <w:rPr>
                <w:rFonts w:ascii="Arial" w:eastAsia="Times New Roman" w:hAnsi="Arial" w:cs="Arial"/>
                <w:color w:val="000000"/>
                <w:sz w:val="19"/>
                <w:szCs w:val="19"/>
              </w:rPr>
            </w:pPr>
            <w:r w:rsidRPr="00F72552">
              <w:rPr>
                <w:rFonts w:ascii="Arial" w:eastAsia="Times New Roman" w:hAnsi="Arial" w:cs="Arial"/>
                <w:color w:val="000000"/>
                <w:sz w:val="19"/>
                <w:szCs w:val="19"/>
              </w:rPr>
              <w:t>Sound relevant experience in coordinating complex, multi-stakeholder, multi-country events in Liberia.</w:t>
            </w:r>
          </w:p>
          <w:p w14:paraId="4BE9E02E" w14:textId="77777777" w:rsidR="006454B7" w:rsidRDefault="006454B7" w:rsidP="006454B7">
            <w:pPr>
              <w:pStyle w:val="ListParagraph"/>
              <w:spacing w:line="240" w:lineRule="auto"/>
              <w:rPr>
                <w:rFonts w:ascii="Arial" w:eastAsia="Times New Roman" w:hAnsi="Arial" w:cs="Arial"/>
                <w:color w:val="000000"/>
                <w:sz w:val="19"/>
                <w:szCs w:val="19"/>
              </w:rPr>
            </w:pPr>
          </w:p>
          <w:p w14:paraId="6226257B" w14:textId="664A116F" w:rsidR="006454B7" w:rsidRDefault="00F72552" w:rsidP="00F72552">
            <w:pPr>
              <w:pStyle w:val="ListParagraph"/>
              <w:numPr>
                <w:ilvl w:val="0"/>
                <w:numId w:val="22"/>
              </w:numPr>
              <w:spacing w:line="240" w:lineRule="auto"/>
              <w:rPr>
                <w:rFonts w:ascii="Arial" w:eastAsia="Times New Roman" w:hAnsi="Arial" w:cs="Arial"/>
                <w:color w:val="000000"/>
                <w:sz w:val="19"/>
                <w:szCs w:val="19"/>
              </w:rPr>
            </w:pPr>
            <w:r w:rsidRPr="006454B7">
              <w:rPr>
                <w:rFonts w:ascii="Arial" w:eastAsia="Times New Roman" w:hAnsi="Arial" w:cs="Arial"/>
                <w:color w:val="000000"/>
                <w:sz w:val="19"/>
                <w:szCs w:val="19"/>
              </w:rPr>
              <w:t>Familiarity with and previous experience with the UN or similar environment;</w:t>
            </w:r>
          </w:p>
          <w:p w14:paraId="428BCF87" w14:textId="77777777" w:rsidR="006454B7" w:rsidRDefault="006454B7" w:rsidP="006454B7">
            <w:pPr>
              <w:pStyle w:val="ListParagraph"/>
              <w:spacing w:line="240" w:lineRule="auto"/>
              <w:rPr>
                <w:rFonts w:ascii="Arial" w:eastAsia="Times New Roman" w:hAnsi="Arial" w:cs="Arial"/>
                <w:color w:val="000000"/>
                <w:sz w:val="19"/>
                <w:szCs w:val="19"/>
              </w:rPr>
            </w:pPr>
            <w:bookmarkStart w:id="3" w:name="_GoBack"/>
            <w:bookmarkEnd w:id="3"/>
          </w:p>
          <w:p w14:paraId="29053AA2" w14:textId="08A53FB8" w:rsidR="006454B7" w:rsidRDefault="00F72552" w:rsidP="00F72552">
            <w:pPr>
              <w:pStyle w:val="ListParagraph"/>
              <w:numPr>
                <w:ilvl w:val="0"/>
                <w:numId w:val="22"/>
              </w:numPr>
              <w:spacing w:line="240" w:lineRule="auto"/>
              <w:rPr>
                <w:rFonts w:ascii="Arial" w:eastAsia="Times New Roman" w:hAnsi="Arial" w:cs="Arial"/>
                <w:color w:val="000000"/>
                <w:sz w:val="19"/>
                <w:szCs w:val="19"/>
              </w:rPr>
            </w:pPr>
            <w:r w:rsidRPr="006454B7">
              <w:rPr>
                <w:rFonts w:ascii="Arial" w:eastAsia="Times New Roman" w:hAnsi="Arial" w:cs="Arial"/>
                <w:color w:val="000000"/>
                <w:sz w:val="19"/>
                <w:szCs w:val="19"/>
              </w:rPr>
              <w:t>Previous experience working with and engaging the diplomatic community and donors across Liberia;</w:t>
            </w:r>
          </w:p>
          <w:p w14:paraId="468A28DF" w14:textId="77777777" w:rsidR="006454B7" w:rsidRDefault="006454B7" w:rsidP="006454B7">
            <w:pPr>
              <w:pStyle w:val="ListParagraph"/>
              <w:spacing w:line="240" w:lineRule="auto"/>
              <w:rPr>
                <w:rFonts w:ascii="Arial" w:eastAsia="Times New Roman" w:hAnsi="Arial" w:cs="Arial"/>
                <w:color w:val="000000"/>
                <w:sz w:val="19"/>
                <w:szCs w:val="19"/>
              </w:rPr>
            </w:pPr>
          </w:p>
          <w:p w14:paraId="0ECA9DD5" w14:textId="596185E6" w:rsidR="00DF6FC7" w:rsidRPr="00126D83" w:rsidRDefault="00F72552" w:rsidP="00126D83">
            <w:pPr>
              <w:pStyle w:val="ListParagraph"/>
              <w:numPr>
                <w:ilvl w:val="0"/>
                <w:numId w:val="22"/>
              </w:numPr>
              <w:spacing w:line="240" w:lineRule="auto"/>
              <w:rPr>
                <w:rFonts w:ascii="Arial" w:eastAsia="Times New Roman" w:hAnsi="Arial" w:cs="Arial"/>
                <w:color w:val="000000"/>
                <w:sz w:val="19"/>
                <w:szCs w:val="19"/>
                <w:lang w:val="en-GB"/>
              </w:rPr>
            </w:pPr>
            <w:r w:rsidRPr="00126D83">
              <w:rPr>
                <w:rFonts w:ascii="Arial" w:eastAsia="Times New Roman" w:hAnsi="Arial" w:cs="Arial"/>
                <w:color w:val="000000"/>
                <w:sz w:val="19"/>
                <w:szCs w:val="19"/>
              </w:rPr>
              <w:t>Excellent writing, planning, research, communication and reporting skills and demonstrated ability to perform well in a multi-cultural environment;</w:t>
            </w:r>
          </w:p>
        </w:tc>
      </w:tr>
      <w:tr w:rsidR="00DF6FC7" w:rsidRPr="00DF6FC7" w14:paraId="14E589EF" w14:textId="77777777" w:rsidTr="006454B7">
        <w:trPr>
          <w:trHeight w:val="428"/>
        </w:trPr>
        <w:tc>
          <w:tcPr>
            <w:tcW w:w="3378" w:type="dxa"/>
          </w:tcPr>
          <w:p w14:paraId="702E6A38"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FADD96F" w14:textId="727470B4" w:rsidR="00AF1AE6" w:rsidRPr="00DF6FC7" w:rsidRDefault="00DF6FC7" w:rsidP="00AF1AE6">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Language Requirements</w:t>
            </w:r>
            <w:r w:rsidR="00AF1AE6">
              <w:rPr>
                <w:rFonts w:ascii="Arial" w:eastAsia="Times New Roman" w:hAnsi="Arial" w:cs="Arial"/>
                <w:color w:val="000000"/>
                <w:sz w:val="19"/>
                <w:szCs w:val="19"/>
                <w:lang w:val="en-GB"/>
              </w:rPr>
              <w:t>:</w:t>
            </w:r>
          </w:p>
        </w:tc>
        <w:tc>
          <w:tcPr>
            <w:tcW w:w="6427" w:type="dxa"/>
          </w:tcPr>
          <w:p w14:paraId="35FE6A69" w14:textId="77777777" w:rsidR="00126D83" w:rsidRPr="00154AAD" w:rsidRDefault="00126D83" w:rsidP="00126D83">
            <w:pPr>
              <w:pStyle w:val="ListParagraph"/>
              <w:numPr>
                <w:ilvl w:val="0"/>
                <w:numId w:val="22"/>
              </w:numPr>
              <w:rPr>
                <w:rFonts w:ascii="Arial" w:eastAsia="Times New Roman" w:hAnsi="Arial" w:cs="Arial"/>
                <w:color w:val="000000"/>
                <w:sz w:val="19"/>
                <w:szCs w:val="19"/>
              </w:rPr>
            </w:pPr>
            <w:r w:rsidRPr="00154AAD">
              <w:rPr>
                <w:rFonts w:ascii="Arial" w:eastAsia="Times New Roman" w:hAnsi="Arial" w:cs="Arial"/>
                <w:color w:val="000000"/>
                <w:sz w:val="19"/>
                <w:szCs w:val="19"/>
              </w:rPr>
              <w:t>Fluency in English, excellent oral and written communication skills and outstanding interpersonal skills</w:t>
            </w:r>
          </w:p>
          <w:p w14:paraId="0B7B512B" w14:textId="0D61D307" w:rsidR="00DF6FC7" w:rsidRPr="00DF6FC7" w:rsidRDefault="00DF6FC7" w:rsidP="00DF6FC7">
            <w:pPr>
              <w:spacing w:after="0" w:line="240" w:lineRule="auto"/>
              <w:jc w:val="both"/>
              <w:rPr>
                <w:rFonts w:ascii="Arial" w:eastAsia="Times New Roman" w:hAnsi="Arial" w:cs="Arial"/>
                <w:color w:val="000000"/>
                <w:sz w:val="19"/>
                <w:szCs w:val="19"/>
                <w:lang w:val="en-GB" w:eastAsia="nl-NL"/>
              </w:rPr>
            </w:pPr>
          </w:p>
        </w:tc>
      </w:tr>
    </w:tbl>
    <w:p w14:paraId="2420E94B" w14:textId="4AD01DE0" w:rsidR="00E453C9" w:rsidRDefault="00E453C9" w:rsidP="00B117A9">
      <w:pPr>
        <w:suppressAutoHyphens/>
        <w:spacing w:after="0" w:line="240" w:lineRule="auto"/>
        <w:ind w:left="360"/>
        <w:rPr>
          <w:rFonts w:ascii="Times New Roman" w:eastAsia="Times New Roman" w:hAnsi="Times New Roman" w:cs="Times New Roman"/>
          <w:b/>
          <w:bCs/>
        </w:rPr>
      </w:pPr>
    </w:p>
    <w:p w14:paraId="0928F449" w14:textId="547B9571" w:rsidR="00B117A9" w:rsidRPr="00B117A9" w:rsidRDefault="00B117A9" w:rsidP="00B117A9">
      <w:pPr>
        <w:suppressAutoHyphens/>
        <w:spacing w:after="0" w:line="240" w:lineRule="auto"/>
        <w:ind w:left="360"/>
        <w:rPr>
          <w:rFonts w:ascii="Times New Roman" w:eastAsia="Times New Roman" w:hAnsi="Times New Roman" w:cs="Times New Roman"/>
          <w:b/>
          <w:bCs/>
        </w:rPr>
      </w:pPr>
      <w:r w:rsidRPr="00B117A9">
        <w:rPr>
          <w:rFonts w:ascii="Times New Roman" w:eastAsia="Times New Roman" w:hAnsi="Times New Roman" w:cs="Times New Roman"/>
          <w:b/>
          <w:bCs/>
        </w:rPr>
        <w:t>Core Competencies</w:t>
      </w:r>
    </w:p>
    <w:p w14:paraId="03303F15" w14:textId="77777777" w:rsidR="00B117A9" w:rsidRPr="00B117A9" w:rsidRDefault="00B117A9" w:rsidP="00B117A9">
      <w:pPr>
        <w:suppressAutoHyphens/>
        <w:spacing w:after="0" w:line="240" w:lineRule="auto"/>
        <w:ind w:left="360"/>
        <w:rPr>
          <w:rFonts w:ascii="Times New Roman" w:eastAsia="Times New Roman" w:hAnsi="Times New Roman" w:cs="Times New Roman"/>
        </w:rPr>
      </w:pPr>
      <w:r w:rsidRPr="00B117A9">
        <w:rPr>
          <w:rFonts w:ascii="Times New Roman" w:eastAsia="Times New Roman" w:hAnsi="Times New Roman" w:cs="Times New Roman"/>
        </w:rPr>
        <w:t>•</w:t>
      </w:r>
      <w:r w:rsidRPr="00B117A9">
        <w:rPr>
          <w:rFonts w:ascii="Times New Roman" w:eastAsia="Times New Roman" w:hAnsi="Times New Roman" w:cs="Times New Roman"/>
        </w:rPr>
        <w:tab/>
        <w:t>Demonstrates integrity by modeling UN values and ethical standards;</w:t>
      </w:r>
    </w:p>
    <w:p w14:paraId="6CF0C2B2" w14:textId="7A6F4ED2" w:rsidR="00B117A9" w:rsidRPr="00B117A9" w:rsidRDefault="00B117A9" w:rsidP="00B117A9">
      <w:pPr>
        <w:suppressAutoHyphens/>
        <w:spacing w:after="0" w:line="240" w:lineRule="auto"/>
        <w:ind w:left="360"/>
        <w:rPr>
          <w:rFonts w:ascii="Times New Roman" w:eastAsia="Times New Roman" w:hAnsi="Times New Roman" w:cs="Times New Roman"/>
        </w:rPr>
      </w:pPr>
      <w:r w:rsidRPr="00B117A9">
        <w:rPr>
          <w:rFonts w:ascii="Times New Roman" w:eastAsia="Times New Roman" w:hAnsi="Times New Roman" w:cs="Times New Roman"/>
        </w:rPr>
        <w:t>•</w:t>
      </w:r>
      <w:r w:rsidRPr="00B117A9">
        <w:rPr>
          <w:rFonts w:ascii="Times New Roman" w:eastAsia="Times New Roman" w:hAnsi="Times New Roman" w:cs="Times New Roman"/>
        </w:rPr>
        <w:tab/>
        <w:t xml:space="preserve">Respects the vision, mission, and strategic goals of the </w:t>
      </w:r>
      <w:r w:rsidR="006454B7">
        <w:rPr>
          <w:rFonts w:ascii="Times New Roman" w:eastAsia="Times New Roman" w:hAnsi="Times New Roman" w:cs="Times New Roman"/>
        </w:rPr>
        <w:t>UN</w:t>
      </w:r>
    </w:p>
    <w:p w14:paraId="6B6A1E1A" w14:textId="77777777" w:rsidR="00B117A9" w:rsidRPr="00B117A9" w:rsidRDefault="00B117A9" w:rsidP="00B117A9">
      <w:pPr>
        <w:suppressAutoHyphens/>
        <w:spacing w:after="0" w:line="240" w:lineRule="auto"/>
        <w:ind w:left="360"/>
        <w:rPr>
          <w:rFonts w:ascii="Times New Roman" w:eastAsia="Times New Roman" w:hAnsi="Times New Roman" w:cs="Times New Roman"/>
        </w:rPr>
      </w:pPr>
      <w:r w:rsidRPr="00B117A9">
        <w:rPr>
          <w:rFonts w:ascii="Times New Roman" w:eastAsia="Times New Roman" w:hAnsi="Times New Roman" w:cs="Times New Roman"/>
        </w:rPr>
        <w:t>•</w:t>
      </w:r>
      <w:r w:rsidRPr="00B117A9">
        <w:rPr>
          <w:rFonts w:ascii="Times New Roman" w:eastAsia="Times New Roman" w:hAnsi="Times New Roman" w:cs="Times New Roman"/>
        </w:rPr>
        <w:tab/>
        <w:t>Displays cultural, gender, religion, race, nationality and age sensitivity and adaptability;</w:t>
      </w:r>
    </w:p>
    <w:p w14:paraId="4446AA33" w14:textId="6111AA87" w:rsidR="003622FC" w:rsidRDefault="00B117A9" w:rsidP="00B117A9">
      <w:pPr>
        <w:suppressAutoHyphens/>
        <w:spacing w:after="0" w:line="240" w:lineRule="auto"/>
        <w:ind w:left="360"/>
        <w:rPr>
          <w:rFonts w:ascii="Times New Roman" w:eastAsia="Times New Roman" w:hAnsi="Times New Roman" w:cs="Times New Roman"/>
        </w:rPr>
      </w:pPr>
      <w:r w:rsidRPr="00B117A9">
        <w:rPr>
          <w:rFonts w:ascii="Times New Roman" w:eastAsia="Times New Roman" w:hAnsi="Times New Roman" w:cs="Times New Roman"/>
        </w:rPr>
        <w:t>•</w:t>
      </w:r>
      <w:r w:rsidRPr="00B117A9">
        <w:rPr>
          <w:rFonts w:ascii="Times New Roman" w:eastAsia="Times New Roman" w:hAnsi="Times New Roman" w:cs="Times New Roman"/>
        </w:rPr>
        <w:tab/>
        <w:t>Treats all people fairly without favoritism.</w:t>
      </w:r>
    </w:p>
    <w:p w14:paraId="19B9C243" w14:textId="2AA745B3" w:rsidR="003622FC" w:rsidRDefault="003622FC" w:rsidP="00BF1815">
      <w:pPr>
        <w:suppressAutoHyphens/>
        <w:spacing w:after="0" w:line="240" w:lineRule="auto"/>
        <w:ind w:left="360"/>
        <w:rPr>
          <w:rFonts w:ascii="Times New Roman" w:eastAsia="Times New Roman" w:hAnsi="Times New Roman" w:cs="Times New Roman"/>
        </w:rPr>
      </w:pPr>
    </w:p>
    <w:p w14:paraId="12FD9EC9" w14:textId="77777777" w:rsidR="00BF1815" w:rsidRPr="00496013" w:rsidRDefault="00BF1815" w:rsidP="00BF1815">
      <w:pPr>
        <w:autoSpaceDE w:val="0"/>
        <w:autoSpaceDN w:val="0"/>
        <w:adjustRightInd w:val="0"/>
        <w:spacing w:after="0" w:line="240" w:lineRule="auto"/>
        <w:contextualSpacing/>
        <w:jc w:val="both"/>
        <w:rPr>
          <w:rFonts w:ascii="Calibri" w:eastAsia="Calibri" w:hAnsi="Calibri" w:cs="Calibri"/>
          <w:b/>
          <w:bCs/>
          <w:color w:val="000000"/>
          <w:sz w:val="24"/>
          <w:szCs w:val="24"/>
          <w:highlight w:val="cyan"/>
          <w:lang w:val="en-GB" w:eastAsia="en-GB"/>
        </w:rPr>
      </w:pPr>
      <w:r w:rsidRPr="00496013">
        <w:rPr>
          <w:rFonts w:ascii="Calibri" w:eastAsia="Calibri" w:hAnsi="Calibri" w:cs="Calibri"/>
          <w:b/>
          <w:bCs/>
          <w:color w:val="000000"/>
          <w:sz w:val="24"/>
          <w:szCs w:val="24"/>
          <w:highlight w:val="cyan"/>
          <w:lang w:val="en-GB" w:eastAsia="en-GB"/>
        </w:rPr>
        <w:t>Documents to be included when submitting the proposals:</w:t>
      </w:r>
    </w:p>
    <w:p w14:paraId="26C13799" w14:textId="77777777" w:rsidR="00BF1815" w:rsidRPr="00496013" w:rsidRDefault="00BF1815" w:rsidP="00BF1815">
      <w:pPr>
        <w:autoSpaceDE w:val="0"/>
        <w:autoSpaceDN w:val="0"/>
        <w:adjustRightInd w:val="0"/>
        <w:spacing w:after="0" w:line="240" w:lineRule="auto"/>
        <w:ind w:left="190" w:hanging="10"/>
        <w:jc w:val="both"/>
        <w:rPr>
          <w:rFonts w:ascii="Calibri" w:eastAsia="Calibri" w:hAnsi="Calibri" w:cs="Calibri"/>
          <w:color w:val="000000"/>
          <w:szCs w:val="24"/>
        </w:rPr>
      </w:pPr>
    </w:p>
    <w:p w14:paraId="5D7EB35C" w14:textId="77777777" w:rsidR="00BF1815" w:rsidRPr="00496013" w:rsidRDefault="00BF1815" w:rsidP="00BF1815">
      <w:pPr>
        <w:spacing w:after="4" w:line="268" w:lineRule="auto"/>
        <w:ind w:left="-180" w:right="-360" w:hanging="10"/>
        <w:jc w:val="both"/>
        <w:rPr>
          <w:rFonts w:ascii="Calibri" w:eastAsia="Calibri" w:hAnsi="Calibri" w:cs="Calibri"/>
          <w:color w:val="000000"/>
          <w:lang w:val="en-GB"/>
        </w:rPr>
      </w:pPr>
      <w:r w:rsidRPr="00496013">
        <w:rPr>
          <w:rFonts w:ascii="Calibri" w:eastAsia="Calibri" w:hAnsi="Calibri" w:cs="Calibri"/>
          <w:color w:val="000000"/>
          <w:lang w:val="en-GB"/>
        </w:rPr>
        <w:t>Interested individual consultants must submit the following documents/information to demonstrate their qualifications:</w:t>
      </w:r>
    </w:p>
    <w:p w14:paraId="60B3B4E6"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1. Proposal:</w:t>
      </w:r>
    </w:p>
    <w:p w14:paraId="692FCBA5"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(i) Explaining why they are the most suitable for the work (1 page); detailed methodology on</w:t>
      </w:r>
      <w:r w:rsidRPr="00496013">
        <w:rPr>
          <w:rFonts w:ascii="Calibri" w:eastAsia="Calibri" w:hAnsi="Calibri" w:cs="Calibri"/>
          <w:color w:val="000000"/>
          <w:lang w:val="en"/>
        </w:rPr>
        <w:t xml:space="preserve"> how they will approach and conduct the work</w:t>
      </w:r>
    </w:p>
    <w:p w14:paraId="69A46EF4" w14:textId="77777777" w:rsidR="00BF1815" w:rsidRPr="00496013" w:rsidRDefault="00BF1815" w:rsidP="00BF1815">
      <w:pPr>
        <w:shd w:val="clear" w:color="auto" w:fill="FFFFFF"/>
        <w:spacing w:before="100" w:beforeAutospacing="1" w:after="100" w:afterAutospacing="1" w:line="240" w:lineRule="auto"/>
        <w:ind w:left="720" w:hanging="10"/>
        <w:jc w:val="both"/>
        <w:rPr>
          <w:rFonts w:ascii="Calibri" w:eastAsia="Calibri" w:hAnsi="Calibri" w:cs="Calibri"/>
          <w:color w:val="000000"/>
        </w:rPr>
      </w:pPr>
      <w:r w:rsidRPr="00496013">
        <w:rPr>
          <w:rFonts w:ascii="Calibri" w:eastAsia="Calibri" w:hAnsi="Calibri" w:cs="Calibri"/>
          <w:color w:val="000000"/>
        </w:rPr>
        <w:t>2. Financial proposal</w:t>
      </w:r>
    </w:p>
    <w:p w14:paraId="644163B3"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3. Personal CV including experience in similar projects and at least 3 references</w:t>
      </w:r>
    </w:p>
    <w:p w14:paraId="3B9ABACC" w14:textId="77777777" w:rsidR="00BF1815" w:rsidRPr="00496013" w:rsidRDefault="00BF1815" w:rsidP="00BF1815">
      <w:pPr>
        <w:numPr>
          <w:ilvl w:val="0"/>
          <w:numId w:val="1"/>
        </w:numPr>
        <w:spacing w:after="200" w:line="276" w:lineRule="auto"/>
        <w:ind w:right="-360"/>
        <w:contextualSpacing/>
        <w:jc w:val="both"/>
        <w:rPr>
          <w:rFonts w:ascii="Calibri" w:eastAsia="Calibri" w:hAnsi="Calibri" w:cs="Calibri"/>
          <w:b/>
          <w:color w:val="000000"/>
          <w:lang w:val="en-GB"/>
        </w:rPr>
      </w:pPr>
      <w:r w:rsidRPr="00496013">
        <w:rPr>
          <w:rFonts w:ascii="Calibri" w:eastAsia="Calibri" w:hAnsi="Calibri" w:cs="Calibri"/>
          <w:b/>
          <w:color w:val="000000"/>
          <w:lang w:val="en-GB"/>
        </w:rPr>
        <w:t>Financial Proposal</w:t>
      </w:r>
    </w:p>
    <w:p w14:paraId="39FCE5BF" w14:textId="77777777" w:rsidR="00BF1815" w:rsidRPr="00496013" w:rsidRDefault="00BF1815" w:rsidP="00BF1815">
      <w:pPr>
        <w:spacing w:after="4" w:line="268" w:lineRule="auto"/>
        <w:ind w:left="-180" w:right="-36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 xml:space="preserve">The financial proposal shall specify an all-inclusive daily fee. Payments will be made to the Individual Consultant based on specific and measurable deliverables as specified in the TOR upon completion of all deliverables. </w:t>
      </w:r>
    </w:p>
    <w:p w14:paraId="3606AEB9" w14:textId="77777777" w:rsidR="00BF1815" w:rsidRPr="00496013" w:rsidRDefault="00BF1815" w:rsidP="00BF1815">
      <w:pPr>
        <w:tabs>
          <w:tab w:val="left" w:pos="360"/>
        </w:tabs>
        <w:spacing w:after="4" w:line="268" w:lineRule="auto"/>
        <w:ind w:left="190" w:hanging="10"/>
        <w:jc w:val="both"/>
        <w:rPr>
          <w:rFonts w:ascii="Calibri" w:eastAsia="Calibri" w:hAnsi="Calibri" w:cs="Calibri"/>
          <w:color w:val="000000"/>
          <w:sz w:val="20"/>
          <w:szCs w:val="20"/>
        </w:rPr>
      </w:pPr>
    </w:p>
    <w:p w14:paraId="3969BCFC" w14:textId="77777777" w:rsidR="00BF1815" w:rsidRPr="00496013" w:rsidRDefault="00BF1815" w:rsidP="00BF1815">
      <w:pPr>
        <w:numPr>
          <w:ilvl w:val="0"/>
          <w:numId w:val="1"/>
        </w:numPr>
        <w:tabs>
          <w:tab w:val="left" w:pos="360"/>
        </w:tabs>
        <w:spacing w:after="200" w:line="276" w:lineRule="auto"/>
        <w:contextualSpacing/>
        <w:jc w:val="both"/>
        <w:rPr>
          <w:rFonts w:ascii="Calibri" w:eastAsia="Calibri" w:hAnsi="Calibri" w:cs="Calibri"/>
          <w:b/>
          <w:color w:val="000000"/>
        </w:rPr>
      </w:pPr>
      <w:r w:rsidRPr="00496013">
        <w:rPr>
          <w:rFonts w:ascii="Calibri" w:eastAsia="Calibri" w:hAnsi="Calibri" w:cs="Calibri"/>
          <w:b/>
          <w:color w:val="000000"/>
        </w:rPr>
        <w:t>Evaluation</w:t>
      </w:r>
    </w:p>
    <w:p w14:paraId="2883D7DB" w14:textId="77777777" w:rsidR="00BF1815" w:rsidRPr="00496013" w:rsidRDefault="00BF1815" w:rsidP="00BF1815">
      <w:pPr>
        <w:spacing w:after="4" w:line="268" w:lineRule="auto"/>
        <w:ind w:left="19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Individual consultants will be evaluated based on the following methodologies:</w:t>
      </w:r>
    </w:p>
    <w:p w14:paraId="64FCAAE6"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u w:val="thick"/>
        </w:rPr>
      </w:pPr>
      <w:r w:rsidRPr="00496013">
        <w:rPr>
          <w:rFonts w:ascii="Calibri" w:eastAsia="Calibri" w:hAnsi="Calibri" w:cs="Calibri"/>
          <w:i/>
          <w:color w:val="000000"/>
          <w:sz w:val="20"/>
          <w:szCs w:val="20"/>
          <w:u w:val="thick"/>
        </w:rPr>
        <w:t xml:space="preserve"> Cumulative analysis </w:t>
      </w:r>
    </w:p>
    <w:p w14:paraId="4C351830"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Award of the contract will be made to the individual consultant whose offer has been evaluated and determined as:</w:t>
      </w:r>
    </w:p>
    <w:p w14:paraId="2BEDD317"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 responsive/compliant/acceptable, and</w:t>
      </w:r>
    </w:p>
    <w:p w14:paraId="5DC7D12D"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xml:space="preserve">b) Having received the highest score out of a pre-determined set of weighted technical and financial </w:t>
      </w:r>
    </w:p>
    <w:p w14:paraId="55B0918D" w14:textId="77777777"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Technical Criteria; 70 points]</w:t>
      </w:r>
    </w:p>
    <w:p w14:paraId="71CC9EC5" w14:textId="77777777"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Financial Criteria; [30 points]</w:t>
      </w:r>
    </w:p>
    <w:p w14:paraId="51F3CF85" w14:textId="77777777"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Only candidates obtaining a minimum of 70% of the maximum points would be considered for the financial evaluation</w:t>
      </w:r>
    </w:p>
    <w:p w14:paraId="1EB7EA83" w14:textId="77777777" w:rsidR="00BF1815" w:rsidRPr="00496013" w:rsidRDefault="00BF1815" w:rsidP="00BF1815">
      <w:pPr>
        <w:widowControl w:val="0"/>
        <w:tabs>
          <w:tab w:val="left" w:pos="680"/>
        </w:tabs>
        <w:spacing w:after="0" w:line="240" w:lineRule="atLeast"/>
        <w:ind w:left="450" w:hanging="425"/>
        <w:jc w:val="both"/>
        <w:rPr>
          <w:rFonts w:ascii="Calibri Light" w:eastAsia="Times New Roman" w:hAnsi="Calibri Light" w:cs="Calibri Light"/>
          <w:b/>
          <w:bCs/>
          <w:snapToGrid w:val="0"/>
          <w:color w:val="000000"/>
          <w:sz w:val="21"/>
          <w:szCs w:val="21"/>
        </w:rPr>
      </w:pPr>
      <w:r w:rsidRPr="00496013">
        <w:rPr>
          <w:rFonts w:ascii="Calibri Light" w:eastAsia="Times New Roman" w:hAnsi="Calibri Light" w:cs="Calibri Light"/>
          <w:b/>
          <w:bCs/>
          <w:snapToGrid w:val="0"/>
          <w:color w:val="000000"/>
          <w:sz w:val="21"/>
          <w:szCs w:val="21"/>
        </w:rPr>
        <w:lastRenderedPageBreak/>
        <w:t>The technical revision of CVs will consider the following criteria:</w:t>
      </w:r>
    </w:p>
    <w:p w14:paraId="10AC75CA" w14:textId="77777777" w:rsidR="00BF1815" w:rsidRPr="00496013" w:rsidRDefault="00BF1815" w:rsidP="00BF1815">
      <w:pPr>
        <w:spacing w:after="4" w:line="268" w:lineRule="auto"/>
        <w:jc w:val="both"/>
        <w:rPr>
          <w:rFonts w:ascii="Calibri" w:eastAsia="Calibri" w:hAnsi="Calibri" w:cs="Calibri"/>
          <w:color w:val="000000"/>
        </w:rPr>
      </w:pPr>
    </w:p>
    <w:p w14:paraId="432F83D3"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Relevance of Academic Qualifications</w:t>
      </w:r>
    </w:p>
    <w:p w14:paraId="10E10D66"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Professional Experience in similar projects</w:t>
      </w:r>
    </w:p>
    <w:p w14:paraId="24CBAA12"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Appropriateness of proposed methodology for the requirement</w:t>
      </w:r>
    </w:p>
    <w:p w14:paraId="344827DE"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Adequacy of Competencies and Skills for the Assignment</w:t>
      </w:r>
    </w:p>
    <w:p w14:paraId="4F2E3362" w14:textId="77777777" w:rsidR="00BF1815" w:rsidRPr="00496013" w:rsidRDefault="00BF1815" w:rsidP="00BF1815">
      <w:pPr>
        <w:spacing w:after="218"/>
        <w:ind w:left="180"/>
        <w:rPr>
          <w:rFonts w:ascii="Calibri" w:eastAsia="Calibri" w:hAnsi="Calibri" w:cs="Calibri"/>
          <w:color w:val="000000"/>
        </w:rPr>
      </w:pPr>
      <w:r w:rsidRPr="00496013">
        <w:rPr>
          <w:rFonts w:ascii="Calibri" w:eastAsia="Calibri" w:hAnsi="Calibri" w:cs="Calibri"/>
          <w:b/>
          <w:color w:val="000000"/>
          <w:u w:val="single" w:color="000000"/>
        </w:rPr>
        <w:t>ANNEXES</w:t>
      </w:r>
      <w:r w:rsidRPr="00496013">
        <w:rPr>
          <w:rFonts w:ascii="Calibri" w:eastAsia="Calibri" w:hAnsi="Calibri" w:cs="Calibri"/>
          <w:b/>
          <w:color w:val="000000"/>
        </w:rPr>
        <w:t xml:space="preserve"> </w:t>
      </w:r>
    </w:p>
    <w:p w14:paraId="3A76183C" w14:textId="77777777" w:rsidR="00BF1815" w:rsidRPr="00496013" w:rsidRDefault="00BF1815" w:rsidP="00BF1815">
      <w:pPr>
        <w:spacing w:after="218"/>
        <w:ind w:left="180"/>
        <w:rPr>
          <w:rFonts w:ascii="Calibri" w:eastAsia="Calibri" w:hAnsi="Calibri" w:cs="Calibri"/>
          <w:color w:val="000000"/>
        </w:rPr>
      </w:pPr>
      <w:r w:rsidRPr="00496013">
        <w:rPr>
          <w:rFonts w:ascii="Calibri" w:eastAsia="Calibri" w:hAnsi="Calibri" w:cs="Calibri"/>
          <w:b/>
          <w:color w:val="000000"/>
        </w:rPr>
        <w:t>ANNEX 1-</w:t>
      </w:r>
      <w:r w:rsidRPr="00496013">
        <w:rPr>
          <w:rFonts w:ascii="Calibri" w:eastAsia="Calibri" w:hAnsi="Calibri" w:cs="Calibri"/>
          <w:color w:val="000000"/>
        </w:rPr>
        <w:t xml:space="preserve"> TERMS OF REFERENCES (TOR)</w:t>
      </w:r>
      <w:r w:rsidRPr="00496013">
        <w:rPr>
          <w:rFonts w:ascii="Calibri" w:eastAsia="Calibri" w:hAnsi="Calibri" w:cs="Calibri"/>
          <w:b/>
          <w:color w:val="000000"/>
        </w:rPr>
        <w:t xml:space="preserve"> </w:t>
      </w:r>
    </w:p>
    <w:p w14:paraId="5F8C8345" w14:textId="77777777" w:rsidR="00BF1815" w:rsidRPr="00496013" w:rsidRDefault="00BF1815" w:rsidP="00BF1815">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2</w:t>
      </w:r>
      <w:r w:rsidRPr="00496013">
        <w:rPr>
          <w:rFonts w:ascii="Calibri" w:eastAsia="Calibri" w:hAnsi="Calibri" w:cs="Calibri"/>
          <w:color w:val="000000"/>
        </w:rPr>
        <w:t xml:space="preserve">- INDIVIDUAL CONSULTANT GENERAL TERMS AND CONDITIONS  </w:t>
      </w:r>
    </w:p>
    <w:p w14:paraId="2C94E73A" w14:textId="77777777" w:rsidR="00BF1815" w:rsidRPr="00496013" w:rsidRDefault="00BF1815" w:rsidP="00BF1815">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3</w:t>
      </w:r>
      <w:r w:rsidRPr="00496013">
        <w:rPr>
          <w:rFonts w:ascii="Calibri" w:eastAsia="Calibri" w:hAnsi="Calibri" w:cs="Calibri"/>
          <w:color w:val="000000"/>
        </w:rPr>
        <w:t xml:space="preserve"> – OFFEROR’S LETTER TO UNDP CONFIRMING INTEREST AND AVAILABILITY   FOR THE INDIVIDUAL CONTRACTOR (IC) ASSIGNMENT</w:t>
      </w:r>
    </w:p>
    <w:p w14:paraId="67776AE5" w14:textId="77777777" w:rsidR="00BF1815" w:rsidRDefault="00BF1815" w:rsidP="00BF1815">
      <w:pPr>
        <w:spacing w:after="218"/>
        <w:ind w:left="180"/>
        <w:rPr>
          <w:rFonts w:ascii="Calibri" w:eastAsia="Calibri" w:hAnsi="Calibri" w:cs="Calibri"/>
          <w:b/>
          <w:color w:val="000000"/>
        </w:rPr>
      </w:pPr>
      <w:r w:rsidRPr="00496013">
        <w:rPr>
          <w:rFonts w:ascii="Calibri" w:eastAsia="Calibri" w:hAnsi="Calibri" w:cs="Calibri"/>
          <w:b/>
          <w:color w:val="000000"/>
        </w:rPr>
        <w:t xml:space="preserve"> </w:t>
      </w:r>
    </w:p>
    <w:p w14:paraId="70BA92B1" w14:textId="77777777" w:rsidR="00F847AA" w:rsidRDefault="00F847AA"/>
    <w:sectPr w:rsidR="00F847AA" w:rsidSect="00211564">
      <w:footerReference w:type="even" r:id="rId8"/>
      <w:footerReference w:type="default" r:id="rId9"/>
      <w:footerReference w:type="first" r:id="rId10"/>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94E6" w14:textId="77777777" w:rsidR="00284395" w:rsidRDefault="00284395">
      <w:pPr>
        <w:spacing w:after="0" w:line="240" w:lineRule="auto"/>
      </w:pPr>
      <w:r>
        <w:separator/>
      </w:r>
    </w:p>
  </w:endnote>
  <w:endnote w:type="continuationSeparator" w:id="0">
    <w:p w14:paraId="042F19F7" w14:textId="77777777" w:rsidR="00284395" w:rsidRDefault="0028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7EB3"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4DCE8CCB" w14:textId="77777777" w:rsidR="00994FED" w:rsidRDefault="002463CF">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A137" w14:textId="77777777" w:rsidR="00994FED" w:rsidRDefault="002463CF">
    <w:pPr>
      <w:spacing w:after="0"/>
      <w:ind w:right="361"/>
      <w:jc w:val="right"/>
    </w:pPr>
    <w:r>
      <w:fldChar w:fldCharType="begin"/>
    </w:r>
    <w:r>
      <w:instrText xml:space="preserve"> PAGE   \* MERGEFORMAT </w:instrText>
    </w:r>
    <w:r>
      <w:fldChar w:fldCharType="separate"/>
    </w:r>
    <w:r>
      <w:rPr>
        <w:noProof/>
      </w:rPr>
      <w:t>8</w:t>
    </w:r>
    <w:r>
      <w:fldChar w:fldCharType="end"/>
    </w:r>
    <w:r>
      <w:t xml:space="preserve"> </w:t>
    </w:r>
  </w:p>
  <w:p w14:paraId="1D57B9FD" w14:textId="77777777" w:rsidR="00994FED" w:rsidRDefault="002463CF">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7965"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285F022B" w14:textId="77777777" w:rsidR="00994FED" w:rsidRDefault="002463CF">
    <w:pPr>
      <w:spacing w:after="0"/>
      <w:ind w:left="18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0E5A" w14:textId="77777777" w:rsidR="00284395" w:rsidRDefault="00284395">
      <w:pPr>
        <w:spacing w:after="0" w:line="240" w:lineRule="auto"/>
      </w:pPr>
      <w:r>
        <w:separator/>
      </w:r>
    </w:p>
  </w:footnote>
  <w:footnote w:type="continuationSeparator" w:id="0">
    <w:p w14:paraId="3CBC97B8" w14:textId="77777777" w:rsidR="00284395" w:rsidRDefault="0028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625F"/>
    <w:multiLevelType w:val="hybridMultilevel"/>
    <w:tmpl w:val="2F646E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534C2"/>
    <w:multiLevelType w:val="hybridMultilevel"/>
    <w:tmpl w:val="C4FA3C26"/>
    <w:lvl w:ilvl="0" w:tplc="1DD288A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F0422F0"/>
    <w:multiLevelType w:val="hybridMultilevel"/>
    <w:tmpl w:val="33EC6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F7A4291"/>
    <w:multiLevelType w:val="hybridMultilevel"/>
    <w:tmpl w:val="5C1AD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DCA"/>
    <w:multiLevelType w:val="hybridMultilevel"/>
    <w:tmpl w:val="384E8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1267577"/>
    <w:multiLevelType w:val="hybridMultilevel"/>
    <w:tmpl w:val="7A266AD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8B5A80"/>
    <w:multiLevelType w:val="hybridMultilevel"/>
    <w:tmpl w:val="5830B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C56D9"/>
    <w:multiLevelType w:val="hybridMultilevel"/>
    <w:tmpl w:val="50682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51552"/>
    <w:multiLevelType w:val="hybridMultilevel"/>
    <w:tmpl w:val="200E4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3679E"/>
    <w:multiLevelType w:val="hybridMultilevel"/>
    <w:tmpl w:val="A614C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B05FC"/>
    <w:multiLevelType w:val="hybridMultilevel"/>
    <w:tmpl w:val="32F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832B2"/>
    <w:multiLevelType w:val="hybridMultilevel"/>
    <w:tmpl w:val="0DA6D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9B482A"/>
    <w:multiLevelType w:val="hybridMultilevel"/>
    <w:tmpl w:val="1720739C"/>
    <w:lvl w:ilvl="0" w:tplc="6CA0C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76FF1"/>
    <w:multiLevelType w:val="hybridMultilevel"/>
    <w:tmpl w:val="FDC04290"/>
    <w:lvl w:ilvl="0" w:tplc="0409000F">
      <w:start w:val="2"/>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17" w15:restartNumberingAfterBreak="0">
    <w:nsid w:val="5687483D"/>
    <w:multiLevelType w:val="multilevel"/>
    <w:tmpl w:val="167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D5C"/>
    <w:multiLevelType w:val="hybridMultilevel"/>
    <w:tmpl w:val="81C4D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B3541"/>
    <w:multiLevelType w:val="hybridMultilevel"/>
    <w:tmpl w:val="9B5800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70D151EF"/>
    <w:multiLevelType w:val="hybridMultilevel"/>
    <w:tmpl w:val="47AC1448"/>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1"/>
  </w:num>
  <w:num w:numId="4">
    <w:abstractNumId w:val="16"/>
  </w:num>
  <w:num w:numId="5">
    <w:abstractNumId w:val="4"/>
  </w:num>
  <w:num w:numId="6">
    <w:abstractNumId w:val="18"/>
  </w:num>
  <w:num w:numId="7">
    <w:abstractNumId w:val="14"/>
  </w:num>
  <w:num w:numId="8">
    <w:abstractNumId w:val="20"/>
  </w:num>
  <w:num w:numId="9">
    <w:abstractNumId w:val="3"/>
  </w:num>
  <w:num w:numId="10">
    <w:abstractNumId w:val="13"/>
  </w:num>
  <w:num w:numId="11">
    <w:abstractNumId w:val="7"/>
  </w:num>
  <w:num w:numId="12">
    <w:abstractNumId w:val="8"/>
  </w:num>
  <w:num w:numId="13">
    <w:abstractNumId w:val="9"/>
  </w:num>
  <w:num w:numId="14">
    <w:abstractNumId w:val="0"/>
  </w:num>
  <w:num w:numId="15">
    <w:abstractNumId w:val="5"/>
  </w:num>
  <w:num w:numId="16">
    <w:abstractNumId w:val="11"/>
  </w:num>
  <w:num w:numId="17">
    <w:abstractNumId w:val="2"/>
  </w:num>
  <w:num w:numId="18">
    <w:abstractNumId w:val="10"/>
  </w:num>
  <w:num w:numId="19">
    <w:abstractNumId w:val="1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5"/>
    <w:rsid w:val="000116E2"/>
    <w:rsid w:val="00054095"/>
    <w:rsid w:val="00065474"/>
    <w:rsid w:val="000B2C66"/>
    <w:rsid w:val="00126D83"/>
    <w:rsid w:val="0013401F"/>
    <w:rsid w:val="00154AAD"/>
    <w:rsid w:val="002463CF"/>
    <w:rsid w:val="00284395"/>
    <w:rsid w:val="002D1CCA"/>
    <w:rsid w:val="00316815"/>
    <w:rsid w:val="003622FC"/>
    <w:rsid w:val="00377EAB"/>
    <w:rsid w:val="00473B41"/>
    <w:rsid w:val="004D54DB"/>
    <w:rsid w:val="005A6742"/>
    <w:rsid w:val="005F7D45"/>
    <w:rsid w:val="006454B7"/>
    <w:rsid w:val="006463C0"/>
    <w:rsid w:val="007959B7"/>
    <w:rsid w:val="007C7610"/>
    <w:rsid w:val="007E1E58"/>
    <w:rsid w:val="007E743D"/>
    <w:rsid w:val="007F583A"/>
    <w:rsid w:val="00817CAF"/>
    <w:rsid w:val="00845880"/>
    <w:rsid w:val="0085381D"/>
    <w:rsid w:val="008E0432"/>
    <w:rsid w:val="008F2EA3"/>
    <w:rsid w:val="009C2D55"/>
    <w:rsid w:val="009E2677"/>
    <w:rsid w:val="00A02E3F"/>
    <w:rsid w:val="00A344D9"/>
    <w:rsid w:val="00A40666"/>
    <w:rsid w:val="00A57413"/>
    <w:rsid w:val="00A95182"/>
    <w:rsid w:val="00AC1E30"/>
    <w:rsid w:val="00AE72F8"/>
    <w:rsid w:val="00AF1AE6"/>
    <w:rsid w:val="00B117A9"/>
    <w:rsid w:val="00B20C78"/>
    <w:rsid w:val="00BF1815"/>
    <w:rsid w:val="00C25E83"/>
    <w:rsid w:val="00C5532F"/>
    <w:rsid w:val="00C71E7F"/>
    <w:rsid w:val="00CB2D0B"/>
    <w:rsid w:val="00CC45EE"/>
    <w:rsid w:val="00CE62B8"/>
    <w:rsid w:val="00D12E12"/>
    <w:rsid w:val="00D71139"/>
    <w:rsid w:val="00DF6FC7"/>
    <w:rsid w:val="00E453C9"/>
    <w:rsid w:val="00E5093B"/>
    <w:rsid w:val="00E50AB7"/>
    <w:rsid w:val="00E563D9"/>
    <w:rsid w:val="00E92FF6"/>
    <w:rsid w:val="00ED1444"/>
    <w:rsid w:val="00F72552"/>
    <w:rsid w:val="00F8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059E"/>
  <w15:chartTrackingRefBased/>
  <w15:docId w15:val="{49FB3A36-1857-41A4-B0B1-C833B445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15"/>
    <w:pPr>
      <w:ind w:left="720"/>
      <w:contextualSpacing/>
    </w:pPr>
  </w:style>
  <w:style w:type="paragraph" w:styleId="BalloonText">
    <w:name w:val="Balloon Text"/>
    <w:basedOn w:val="Normal"/>
    <w:link w:val="BalloonTextChar"/>
    <w:uiPriority w:val="99"/>
    <w:semiHidden/>
    <w:unhideWhenUsed/>
    <w:rsid w:val="00AC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Comfort Decker</cp:lastModifiedBy>
  <cp:revision>8</cp:revision>
  <dcterms:created xsi:type="dcterms:W3CDTF">2020-10-09T09:11:00Z</dcterms:created>
  <dcterms:modified xsi:type="dcterms:W3CDTF">2020-10-09T09:29:00Z</dcterms:modified>
</cp:coreProperties>
</file>