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E1FDC" w14:textId="77777777" w:rsidR="008A6CC7" w:rsidRPr="00884403" w:rsidRDefault="008A6CC7" w:rsidP="008A6CC7">
      <w:pPr>
        <w:tabs>
          <w:tab w:val="left" w:pos="1410"/>
        </w:tabs>
        <w:ind w:left="1410"/>
        <w:jc w:val="center"/>
        <w:rPr>
          <w:rFonts w:cstheme="minorHAnsi"/>
          <w:lang w:val="fr-FR"/>
        </w:rPr>
      </w:pPr>
      <w:r w:rsidRPr="00884403">
        <w:rPr>
          <w:rFonts w:cstheme="minorHAnsi"/>
          <w:b/>
          <w:lang w:val="fr-FR"/>
        </w:rPr>
        <w:t>INDIVIDUAL CONSULTANT PROCUREMENT NOTICE</w:t>
      </w:r>
      <w:r w:rsidRPr="00884403">
        <w:rPr>
          <w:rFonts w:cstheme="minorHAnsi"/>
          <w:lang w:val="fr-FR"/>
        </w:rPr>
        <w:t xml:space="preserve">                       </w:t>
      </w:r>
      <w:r w:rsidRPr="00AE3987">
        <w:rPr>
          <w:rFonts w:cstheme="minorHAnsi"/>
          <w:noProof/>
        </w:rPr>
        <w:drawing>
          <wp:inline distT="0" distB="0" distL="0" distR="0" wp14:anchorId="2B7D935C" wp14:editId="0B8B0B77">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Pr="00884403">
        <w:rPr>
          <w:rFonts w:cstheme="minorHAnsi"/>
          <w:lang w:val="fr-FR"/>
        </w:rPr>
        <w:t xml:space="preserve">                                                                                                                                                                                        </w:t>
      </w:r>
    </w:p>
    <w:p w14:paraId="2828FB10" w14:textId="77777777" w:rsidR="008A6CC7" w:rsidRPr="00884403" w:rsidRDefault="008A6CC7" w:rsidP="008A6CC7">
      <w:pPr>
        <w:tabs>
          <w:tab w:val="left" w:pos="1410"/>
        </w:tabs>
        <w:rPr>
          <w:rFonts w:cstheme="minorHAnsi"/>
          <w:lang w:val="fr-FR"/>
        </w:rPr>
      </w:pPr>
      <w:r w:rsidRPr="00884403">
        <w:rPr>
          <w:rFonts w:cstheme="minorHAnsi"/>
          <w:lang w:val="fr-FR"/>
        </w:rPr>
        <w:t xml:space="preserve">                           </w:t>
      </w:r>
    </w:p>
    <w:p w14:paraId="47345ADF" w14:textId="1611D38E" w:rsidR="008A6CC7" w:rsidRPr="00884403" w:rsidRDefault="008A6CC7" w:rsidP="008A6CC7">
      <w:pPr>
        <w:tabs>
          <w:tab w:val="left" w:pos="1410"/>
        </w:tabs>
        <w:rPr>
          <w:rFonts w:cstheme="minorHAnsi"/>
          <w:lang w:val="fr-FR"/>
        </w:rPr>
      </w:pPr>
      <w:r w:rsidRPr="00884403">
        <w:rPr>
          <w:rFonts w:cstheme="minorHAnsi"/>
          <w:lang w:val="fr-FR"/>
        </w:rPr>
        <w:t xml:space="preserve">                                                                                                                                                 Date</w:t>
      </w:r>
      <w:r w:rsidR="00884403">
        <w:rPr>
          <w:rFonts w:cstheme="minorHAnsi"/>
          <w:lang w:val="fr-FR"/>
        </w:rPr>
        <w:t xml:space="preserve"> </w:t>
      </w:r>
      <w:r w:rsidR="00955C51">
        <w:rPr>
          <w:rFonts w:cstheme="minorHAnsi"/>
          <w:lang w:val="fr-FR"/>
        </w:rPr>
        <w:t>12</w:t>
      </w:r>
      <w:r w:rsidR="00884403" w:rsidRPr="00884403">
        <w:rPr>
          <w:rFonts w:cstheme="minorHAnsi"/>
          <w:lang w:val="fr-FR"/>
        </w:rPr>
        <w:t>.</w:t>
      </w:r>
      <w:r w:rsidR="00955C51">
        <w:rPr>
          <w:rFonts w:cstheme="minorHAnsi"/>
          <w:lang w:val="fr-FR"/>
        </w:rPr>
        <w:t>10</w:t>
      </w:r>
      <w:r w:rsidR="00884403">
        <w:rPr>
          <w:rFonts w:cstheme="minorHAnsi"/>
          <w:lang w:val="fr-FR"/>
        </w:rPr>
        <w:t>.2020</w:t>
      </w:r>
      <w:r w:rsidRPr="00884403">
        <w:rPr>
          <w:rFonts w:cstheme="minorHAnsi"/>
          <w:lang w:val="fr-FR"/>
        </w:rPr>
        <w:t xml:space="preserve">                                          </w:t>
      </w:r>
    </w:p>
    <w:p w14:paraId="3E8EF07B" w14:textId="77777777" w:rsidR="008A6CC7" w:rsidRPr="00884403" w:rsidRDefault="008A6CC7" w:rsidP="008A6CC7">
      <w:pPr>
        <w:tabs>
          <w:tab w:val="left" w:pos="1410"/>
        </w:tabs>
        <w:rPr>
          <w:rFonts w:cstheme="minorHAnsi"/>
          <w:b/>
          <w:lang w:val="fr-FR"/>
        </w:rPr>
      </w:pPr>
      <w:r w:rsidRPr="00AE3987">
        <w:rPr>
          <w:rFonts w:cstheme="minorHAnsi"/>
          <w:b/>
          <w:noProof/>
        </w:rPr>
        <mc:AlternateContent>
          <mc:Choice Requires="wps">
            <w:drawing>
              <wp:anchor distT="0" distB="0" distL="114300" distR="114300" simplePos="0" relativeHeight="251659264" behindDoc="0" locked="0" layoutInCell="1" allowOverlap="1" wp14:anchorId="70437BF1" wp14:editId="67F6B0BA">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FA89D8"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33E9D7E7" w14:textId="24471C2E" w:rsidR="00267E08" w:rsidRDefault="00267E08" w:rsidP="00267E08">
      <w:pPr>
        <w:tabs>
          <w:tab w:val="left" w:pos="1410"/>
        </w:tabs>
        <w:rPr>
          <w:rFonts w:cstheme="minorHAnsi"/>
          <w:b/>
        </w:rPr>
      </w:pPr>
      <w:bookmarkStart w:id="0" w:name="_Hlk32917287"/>
      <w:r>
        <w:rPr>
          <w:rFonts w:cstheme="minorHAnsi"/>
          <w:b/>
        </w:rPr>
        <w:t xml:space="preserve">Consultancy Title: </w:t>
      </w:r>
      <w:r w:rsidR="00955C51" w:rsidRPr="00955C51">
        <w:rPr>
          <w:rFonts w:cstheme="minorHAnsi"/>
          <w:bCs/>
        </w:rPr>
        <w:t>International Consultant</w:t>
      </w:r>
    </w:p>
    <w:p w14:paraId="03287157" w14:textId="761CC5F8" w:rsidR="00267E08" w:rsidRPr="00AE3987" w:rsidRDefault="00267E08" w:rsidP="00267E08">
      <w:pPr>
        <w:tabs>
          <w:tab w:val="left" w:pos="1410"/>
        </w:tabs>
        <w:rPr>
          <w:rFonts w:cstheme="minorHAnsi"/>
          <w:b/>
        </w:rPr>
      </w:pPr>
      <w:r w:rsidRPr="00AE3987">
        <w:rPr>
          <w:rFonts w:cstheme="minorHAnsi"/>
          <w:b/>
        </w:rPr>
        <w:t xml:space="preserve">Project name: </w:t>
      </w:r>
      <w:r w:rsidR="00955C51" w:rsidRPr="00955C51">
        <w:rPr>
          <w:rFonts w:cstheme="minorHAnsi"/>
        </w:rPr>
        <w:t xml:space="preserve">African Women Leaders Network </w:t>
      </w:r>
      <w:r w:rsidR="00955C51">
        <w:rPr>
          <w:rFonts w:cstheme="minorHAnsi"/>
        </w:rPr>
        <w:t>–</w:t>
      </w:r>
      <w:r w:rsidR="00955C51" w:rsidRPr="00955C51">
        <w:rPr>
          <w:rFonts w:cstheme="minorHAnsi"/>
        </w:rPr>
        <w:t xml:space="preserve"> AWLN</w:t>
      </w:r>
      <w:r w:rsidR="00955C51">
        <w:rPr>
          <w:rFonts w:cstheme="minorHAnsi"/>
        </w:rPr>
        <w:t xml:space="preserve"> </w:t>
      </w:r>
    </w:p>
    <w:p w14:paraId="5B803F89" w14:textId="23904372" w:rsidR="00267E08" w:rsidRDefault="00267E08" w:rsidP="00955C51">
      <w:pPr>
        <w:tabs>
          <w:tab w:val="left" w:pos="1410"/>
        </w:tabs>
        <w:jc w:val="both"/>
        <w:rPr>
          <w:rFonts w:cstheme="minorHAnsi"/>
          <w:b/>
        </w:rPr>
      </w:pPr>
      <w:r w:rsidRPr="00AE3987">
        <w:rPr>
          <w:rFonts w:cstheme="minorHAnsi"/>
          <w:b/>
        </w:rPr>
        <w:t xml:space="preserve">Description of the assignment: </w:t>
      </w:r>
      <w:r w:rsidR="00955C51" w:rsidRPr="00955C51">
        <w:rPr>
          <w:rFonts w:cstheme="minorHAnsi"/>
          <w:bCs/>
        </w:rPr>
        <w:t>The Objective of this assignment is to accelerate the process of establishing AWLN national chapter and strengthening the women's movement in Sao Tome and Principe including the establishment of AWLN Youth Caucuses in the country as it will strengthen the efforts in advancing the cause of women leaders in the continent in a more comprehensive way</w:t>
      </w:r>
      <w:r>
        <w:rPr>
          <w:rFonts w:cstheme="minorHAnsi"/>
        </w:rPr>
        <w:t>.</w:t>
      </w:r>
    </w:p>
    <w:p w14:paraId="0CAC85DD" w14:textId="5CD8171C" w:rsidR="008A6CC7" w:rsidRPr="00AE3987" w:rsidRDefault="00267E08" w:rsidP="008A6CC7">
      <w:pPr>
        <w:tabs>
          <w:tab w:val="left" w:pos="1410"/>
        </w:tabs>
        <w:rPr>
          <w:rFonts w:cstheme="minorHAnsi"/>
          <w:bCs/>
        </w:rPr>
      </w:pPr>
      <w:r>
        <w:rPr>
          <w:rFonts w:cstheme="minorHAnsi"/>
          <w:b/>
        </w:rPr>
        <w:t>Duty station</w:t>
      </w:r>
      <w:r w:rsidR="008A6CC7" w:rsidRPr="00AE3987">
        <w:rPr>
          <w:rFonts w:cstheme="minorHAnsi"/>
          <w:b/>
        </w:rPr>
        <w:t>:</w:t>
      </w:r>
      <w:r w:rsidR="00B40023" w:rsidRPr="00AE3987">
        <w:rPr>
          <w:rFonts w:cstheme="minorHAnsi"/>
          <w:b/>
        </w:rPr>
        <w:t xml:space="preserve"> </w:t>
      </w:r>
      <w:r w:rsidR="00B40023" w:rsidRPr="00AE3987">
        <w:rPr>
          <w:rFonts w:cstheme="minorHAnsi"/>
          <w:bCs/>
        </w:rPr>
        <w:t>Sao Tome,</w:t>
      </w:r>
      <w:r w:rsidR="00B40023" w:rsidRPr="00AE3987">
        <w:rPr>
          <w:rFonts w:cstheme="minorHAnsi"/>
          <w:b/>
        </w:rPr>
        <w:t xml:space="preserve"> </w:t>
      </w:r>
      <w:r w:rsidR="00B40023" w:rsidRPr="00AE3987">
        <w:rPr>
          <w:rFonts w:cstheme="minorHAnsi"/>
          <w:bCs/>
        </w:rPr>
        <w:t>Sao Tome and Principe</w:t>
      </w:r>
    </w:p>
    <w:p w14:paraId="3D360A4F" w14:textId="7A5B39E6" w:rsidR="008A6CC7" w:rsidRPr="00AE3987" w:rsidRDefault="008A6CC7" w:rsidP="008A6CC7">
      <w:pPr>
        <w:tabs>
          <w:tab w:val="left" w:pos="1410"/>
        </w:tabs>
        <w:rPr>
          <w:rFonts w:cstheme="minorHAnsi"/>
          <w:b/>
        </w:rPr>
      </w:pPr>
      <w:r w:rsidRPr="00AE3987">
        <w:rPr>
          <w:rFonts w:cstheme="minorHAnsi"/>
          <w:b/>
        </w:rPr>
        <w:t>Period of assignment/services (if applicable):</w:t>
      </w:r>
      <w:r w:rsidR="00B40023" w:rsidRPr="00AE3987">
        <w:rPr>
          <w:rFonts w:cstheme="minorHAnsi"/>
          <w:b/>
        </w:rPr>
        <w:t xml:space="preserve"> </w:t>
      </w:r>
      <w:r w:rsidR="004E744D">
        <w:rPr>
          <w:rFonts w:cstheme="minorHAnsi"/>
          <w:bCs/>
        </w:rPr>
        <w:t>60</w:t>
      </w:r>
      <w:r w:rsidR="00955C51">
        <w:rPr>
          <w:rFonts w:cstheme="minorHAnsi"/>
          <w:bCs/>
        </w:rPr>
        <w:t xml:space="preserve"> days from </w:t>
      </w:r>
      <w:r w:rsidR="009B1020">
        <w:rPr>
          <w:rFonts w:cstheme="minorHAnsi"/>
          <w:bCs/>
        </w:rPr>
        <w:t>1</w:t>
      </w:r>
      <w:r w:rsidR="009B1020" w:rsidRPr="009B1020">
        <w:rPr>
          <w:rFonts w:cstheme="minorHAnsi"/>
          <w:bCs/>
          <w:vertAlign w:val="superscript"/>
        </w:rPr>
        <w:t>st</w:t>
      </w:r>
      <w:r w:rsidR="009B1020">
        <w:rPr>
          <w:rFonts w:cstheme="minorHAnsi"/>
          <w:bCs/>
        </w:rPr>
        <w:t xml:space="preserve"> </w:t>
      </w:r>
      <w:bookmarkStart w:id="1" w:name="_GoBack"/>
      <w:bookmarkEnd w:id="1"/>
      <w:r w:rsidR="004E744D">
        <w:rPr>
          <w:rFonts w:cstheme="minorHAnsi"/>
          <w:bCs/>
        </w:rPr>
        <w:t>November</w:t>
      </w:r>
      <w:r w:rsidR="00955C51">
        <w:rPr>
          <w:rFonts w:cstheme="minorHAnsi"/>
          <w:bCs/>
        </w:rPr>
        <w:t xml:space="preserve"> to 31</w:t>
      </w:r>
      <w:r w:rsidR="00955C51" w:rsidRPr="00955C51">
        <w:rPr>
          <w:rFonts w:cstheme="minorHAnsi"/>
          <w:bCs/>
          <w:vertAlign w:val="superscript"/>
        </w:rPr>
        <w:t>st</w:t>
      </w:r>
      <w:r w:rsidR="00955C51">
        <w:rPr>
          <w:rFonts w:cstheme="minorHAnsi"/>
          <w:bCs/>
        </w:rPr>
        <w:t xml:space="preserve"> December 2020.</w:t>
      </w:r>
    </w:p>
    <w:bookmarkEnd w:id="0"/>
    <w:p w14:paraId="09B87669" w14:textId="6E773AB3" w:rsidR="008A6CC7" w:rsidRPr="00AE3987" w:rsidRDefault="003B7F68" w:rsidP="004E744D">
      <w:pPr>
        <w:tabs>
          <w:tab w:val="left" w:pos="1410"/>
        </w:tabs>
        <w:jc w:val="both"/>
        <w:rPr>
          <w:rFonts w:cstheme="minorHAnsi"/>
        </w:rPr>
      </w:pPr>
      <w:r w:rsidRPr="003B7F68">
        <w:rPr>
          <w:rFonts w:cstheme="minorHAnsi"/>
        </w:rPr>
        <w:t xml:space="preserve">Proposal should be submitted by email to </w:t>
      </w:r>
      <w:hyperlink r:id="rId9" w:history="1">
        <w:r w:rsidRPr="00FD6D38">
          <w:rPr>
            <w:rStyle w:val="Hyperlink"/>
            <w:rFonts w:cstheme="minorHAnsi"/>
          </w:rPr>
          <w:t>bidsstp@undp.org</w:t>
        </w:r>
      </w:hyperlink>
      <w:r>
        <w:rPr>
          <w:rFonts w:cstheme="minorHAnsi"/>
        </w:rPr>
        <w:t xml:space="preserve"> </w:t>
      </w:r>
      <w:r w:rsidRPr="003B7F68">
        <w:rPr>
          <w:rFonts w:cstheme="minorHAnsi"/>
        </w:rPr>
        <w:t xml:space="preserve"> no later than </w:t>
      </w:r>
      <w:r>
        <w:rPr>
          <w:rFonts w:cstheme="minorHAnsi"/>
        </w:rPr>
        <w:t>23</w:t>
      </w:r>
      <w:r w:rsidRPr="003B7F68">
        <w:rPr>
          <w:rFonts w:cstheme="minorHAnsi"/>
        </w:rPr>
        <w:t xml:space="preserve"> </w:t>
      </w:r>
      <w:r>
        <w:rPr>
          <w:rFonts w:cstheme="minorHAnsi"/>
        </w:rPr>
        <w:t>October</w:t>
      </w:r>
      <w:r w:rsidRPr="003B7F68">
        <w:rPr>
          <w:rFonts w:cstheme="minorHAnsi"/>
        </w:rPr>
        <w:t xml:space="preserve"> 2020 at 5h30 PM</w:t>
      </w:r>
      <w:r w:rsidRPr="003B7F68">
        <w:rPr>
          <w:rFonts w:cstheme="minorHAnsi"/>
        </w:rPr>
        <w:t xml:space="preserve"> </w:t>
      </w:r>
      <w:r w:rsidR="008A6CC7" w:rsidRPr="00AE3987">
        <w:rPr>
          <w:rFonts w:cstheme="minorHAnsi"/>
        </w:rPr>
        <w:t xml:space="preserve">Any request for clarification must be sent in writing, or by standard electronic communication to the address or e-mail </w:t>
      </w:r>
      <w:hyperlink r:id="rId10" w:history="1">
        <w:r w:rsidR="00955C51" w:rsidRPr="006D7D07">
          <w:rPr>
            <w:rStyle w:val="Hyperlink"/>
            <w:rFonts w:cstheme="minorHAnsi"/>
          </w:rPr>
          <w:t>procurement.st@undp.org</w:t>
        </w:r>
      </w:hyperlink>
      <w:r w:rsidR="00955C51">
        <w:rPr>
          <w:rFonts w:cstheme="minorHAnsi"/>
        </w:rPr>
        <w:t xml:space="preserve"> </w:t>
      </w:r>
      <w:r w:rsidR="008A6CC7" w:rsidRPr="00AE3987">
        <w:rPr>
          <w:rFonts w:cstheme="minorHAnsi"/>
        </w:rPr>
        <w:t xml:space="preserve">. </w:t>
      </w:r>
      <w:r w:rsidR="008A6CC7" w:rsidRPr="004E744D">
        <w:rPr>
          <w:rFonts w:cstheme="minorHAnsi"/>
          <w:i/>
        </w:rPr>
        <w:t>The procur</w:t>
      </w:r>
      <w:r w:rsidR="00955C51" w:rsidRPr="004E744D">
        <w:rPr>
          <w:rFonts w:cstheme="minorHAnsi"/>
          <w:i/>
        </w:rPr>
        <w:t>ement team</w:t>
      </w:r>
      <w:r w:rsidR="008A6CC7" w:rsidRPr="004E744D">
        <w:rPr>
          <w:rFonts w:cstheme="minorHAnsi"/>
        </w:rPr>
        <w:t xml:space="preserve"> </w:t>
      </w:r>
      <w:r w:rsidR="008A6CC7" w:rsidRPr="00AE3987">
        <w:rPr>
          <w:rFonts w:cstheme="minorHAnsi"/>
        </w:rPr>
        <w:t>will respond in writing or by standard electronic mail and will send written copies of the response, including an explanation of the query without identifying the source of inquiry, to all consultants.</w:t>
      </w:r>
    </w:p>
    <w:p w14:paraId="04A348D4" w14:textId="77777777" w:rsidR="008A6CC7" w:rsidRPr="00AE3987" w:rsidRDefault="008A6CC7" w:rsidP="008A6CC7">
      <w:pPr>
        <w:tabs>
          <w:tab w:val="left" w:pos="1410"/>
        </w:tabs>
        <w:rPr>
          <w:rFonts w:cstheme="minorHAnsi"/>
        </w:rPr>
      </w:pPr>
      <w:r w:rsidRPr="00AE3987">
        <w:rPr>
          <w:rFonts w:cstheme="minorHAnsi"/>
          <w:noProof/>
        </w:rPr>
        <mc:AlternateContent>
          <mc:Choice Requires="wps">
            <w:drawing>
              <wp:anchor distT="0" distB="0" distL="114300" distR="114300" simplePos="0" relativeHeight="251660288" behindDoc="0" locked="0" layoutInCell="1" allowOverlap="1" wp14:anchorId="7DE6CA39" wp14:editId="19E8FA2D">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B43DF" id="AutoShape 4" o:spid="_x0000_s1026" type="#_x0000_t32" style="position:absolute;margin-left:-.75pt;margin-top:8.55pt;width:30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072DA6B7" w14:textId="77777777" w:rsidR="008A6CC7" w:rsidRPr="00AE3987" w:rsidRDefault="008A6CC7" w:rsidP="008A6CC7">
      <w:pPr>
        <w:tabs>
          <w:tab w:val="left" w:pos="1410"/>
        </w:tabs>
        <w:rPr>
          <w:rFonts w:cstheme="minorHAnsi"/>
          <w:b/>
        </w:rPr>
      </w:pPr>
      <w:r w:rsidRPr="00AE3987">
        <w:rPr>
          <w:rFonts w:cstheme="minorHAnsi"/>
          <w:b/>
        </w:rPr>
        <w:t>1. BACKGROUND</w:t>
      </w:r>
    </w:p>
    <w:tbl>
      <w:tblPr>
        <w:tblStyle w:val="TableGrid"/>
        <w:tblW w:w="0" w:type="auto"/>
        <w:tblLook w:val="04A0" w:firstRow="1" w:lastRow="0" w:firstColumn="1" w:lastColumn="0" w:noHBand="0" w:noVBand="1"/>
      </w:tblPr>
      <w:tblGrid>
        <w:gridCol w:w="9350"/>
      </w:tblGrid>
      <w:tr w:rsidR="008A6CC7" w:rsidRPr="00AE3987" w14:paraId="484A4A5C" w14:textId="77777777" w:rsidTr="009D788C">
        <w:tc>
          <w:tcPr>
            <w:tcW w:w="9576" w:type="dxa"/>
          </w:tcPr>
          <w:p w14:paraId="0439DE70" w14:textId="77777777" w:rsidR="00955C51" w:rsidRPr="00955C51" w:rsidRDefault="00955C51" w:rsidP="00955C51">
            <w:pPr>
              <w:spacing w:after="0" w:line="240" w:lineRule="auto"/>
              <w:jc w:val="both"/>
              <w:outlineLvl w:val="3"/>
              <w:rPr>
                <w:rFonts w:cstheme="minorHAnsi"/>
              </w:rPr>
            </w:pPr>
            <w:bookmarkStart w:id="2" w:name="_Hlk33545750"/>
            <w:r w:rsidRPr="00955C51">
              <w:rPr>
                <w:rFonts w:cstheme="minorHAnsi"/>
              </w:rPr>
              <w:t>The "African Women Leaders Network" (AWLN) is an innovative movement of African women leaders, which is jointly supported by the African Union Commission (AUC) and the United Nations (UN), under the leadership of the Chairperson of the AUC, H.E. Moussa Faki Mahamat, and the Secretary-General of the United Nations, Mr. Antonio Guterres. It is supported by the offices of the AU Special Envoy for Women, Peace and Security and the United Nations Entity for Gender Equality and the Empowerment of Women (UN Women) and is supported by the Federal Republic of Germany through their representations in New York and Addis Ababa. The initiative aims to strengthen women's leadership in the transformation of Africa in line with the Africa Agenda 2063 and the Sustainable Development Goals 2030. Aspiration 6 of the Africa Agenda 2063, "The Africa We Want," envisions a people-centred Africa with gender equality where women are empowered and play their rightful role in all spheres of life. This aspiration is also reflected in goal 5.5 of the Sustainable Development Agenda for 2030, which affirms the importance of equal leadership opportunities for women at all levels of decision-making in political, economic and public life.</w:t>
            </w:r>
          </w:p>
          <w:p w14:paraId="18BC0ECC" w14:textId="77777777" w:rsidR="00955C51" w:rsidRPr="00955C51" w:rsidRDefault="00955C51" w:rsidP="00955C51">
            <w:pPr>
              <w:spacing w:after="0" w:line="240" w:lineRule="auto"/>
              <w:jc w:val="both"/>
              <w:outlineLvl w:val="3"/>
              <w:rPr>
                <w:rFonts w:cstheme="minorHAnsi"/>
              </w:rPr>
            </w:pPr>
            <w:r w:rsidRPr="00955C51">
              <w:rPr>
                <w:rFonts w:cstheme="minorHAnsi"/>
              </w:rPr>
              <w:lastRenderedPageBreak/>
              <w:t>The AWLN initiative is being led under the dynamic and joint leadership of the Special Envoy of the Chairperson of the African Union Commission (AUC) for Women, Peace and Security, Ms. Bineta Diop, and the UN Assistant Secretary-General and Executive Director of UN Women, Dr. Phumzile Mlambo-Ngcuka. It enjoys the dedicated support of the Deputy Secretary-General of the United Nations, H.E. Ms. Amina J. Mohammed and is led by AU President H.E. Moussa Faki Mahamat.</w:t>
            </w:r>
          </w:p>
          <w:p w14:paraId="22DE615F" w14:textId="3AEAC889" w:rsidR="008A6CC7" w:rsidRPr="00AE3987" w:rsidRDefault="00955C51" w:rsidP="003728C5">
            <w:pPr>
              <w:spacing w:after="0" w:line="240" w:lineRule="auto"/>
              <w:jc w:val="both"/>
              <w:outlineLvl w:val="3"/>
              <w:rPr>
                <w:rFonts w:cstheme="minorHAnsi"/>
              </w:rPr>
            </w:pPr>
            <w:r w:rsidRPr="00955C51">
              <w:rPr>
                <w:rFonts w:cstheme="minorHAnsi"/>
              </w:rPr>
              <w:t>AWLN was officially launched in New York on 2 June 2017 and in the call for action that was adopted, the establishment of a national chapter of the network at the level of each African country was retained.</w:t>
            </w:r>
          </w:p>
        </w:tc>
      </w:tr>
      <w:bookmarkEnd w:id="2"/>
    </w:tbl>
    <w:p w14:paraId="651384E2" w14:textId="77777777" w:rsidR="008A6CC7" w:rsidRPr="00AE3987" w:rsidRDefault="008A6CC7" w:rsidP="008A6CC7">
      <w:pPr>
        <w:tabs>
          <w:tab w:val="left" w:pos="1410"/>
        </w:tabs>
        <w:rPr>
          <w:rFonts w:cstheme="minorHAnsi"/>
          <w:b/>
        </w:rPr>
      </w:pPr>
    </w:p>
    <w:p w14:paraId="38DDCDA9" w14:textId="1BFDFECA" w:rsidR="008A6CC7" w:rsidRPr="00AE3987" w:rsidRDefault="008A6CC7" w:rsidP="008A6CC7">
      <w:pPr>
        <w:rPr>
          <w:rFonts w:cstheme="minorHAnsi"/>
          <w:b/>
        </w:rPr>
      </w:pPr>
      <w:r w:rsidRPr="00AE3987">
        <w:rPr>
          <w:rFonts w:cstheme="minorHAnsi"/>
          <w:b/>
        </w:rPr>
        <w:t>2. RESPONSIBILITIES</w:t>
      </w:r>
      <w:r w:rsidR="00CE00EE">
        <w:rPr>
          <w:rFonts w:cstheme="minorHAnsi"/>
          <w:b/>
        </w:rPr>
        <w:t xml:space="preserve">, </w:t>
      </w:r>
      <w:r w:rsidR="00CE00EE" w:rsidRPr="00CE00EE">
        <w:rPr>
          <w:rFonts w:cstheme="minorHAnsi"/>
          <w:b/>
        </w:rPr>
        <w:t>EXPECTED OUTCOMES AND DELIVERABLES</w:t>
      </w:r>
    </w:p>
    <w:tbl>
      <w:tblPr>
        <w:tblStyle w:val="TableGrid"/>
        <w:tblW w:w="0" w:type="auto"/>
        <w:tblLook w:val="04A0" w:firstRow="1" w:lastRow="0" w:firstColumn="1" w:lastColumn="0" w:noHBand="0" w:noVBand="1"/>
      </w:tblPr>
      <w:tblGrid>
        <w:gridCol w:w="9350"/>
      </w:tblGrid>
      <w:tr w:rsidR="008A6CC7" w:rsidRPr="00AE3987" w14:paraId="1F6E7AD6" w14:textId="77777777" w:rsidTr="009D788C">
        <w:tc>
          <w:tcPr>
            <w:tcW w:w="9576" w:type="dxa"/>
          </w:tcPr>
          <w:p w14:paraId="2576E246" w14:textId="2F4E18B1" w:rsidR="00CE00EE" w:rsidRPr="00CE00EE" w:rsidRDefault="00CE00EE" w:rsidP="00CE00EE">
            <w:pPr>
              <w:jc w:val="both"/>
              <w:rPr>
                <w:rFonts w:cstheme="minorHAnsi"/>
                <w:b/>
                <w:bCs/>
              </w:rPr>
            </w:pPr>
            <w:r w:rsidRPr="00CE00EE">
              <w:rPr>
                <w:rFonts w:cstheme="minorHAnsi"/>
                <w:b/>
                <w:bCs/>
              </w:rPr>
              <w:t xml:space="preserve">Responsibilities </w:t>
            </w:r>
          </w:p>
          <w:p w14:paraId="5CD36E92" w14:textId="77777777" w:rsidR="00CE00EE" w:rsidRPr="00CE00EE" w:rsidRDefault="00CE00EE" w:rsidP="00CE00EE">
            <w:pPr>
              <w:jc w:val="both"/>
              <w:rPr>
                <w:rFonts w:cstheme="minorHAnsi"/>
              </w:rPr>
            </w:pPr>
            <w:r w:rsidRPr="00CE00EE">
              <w:rPr>
                <w:rFonts w:cstheme="minorHAnsi"/>
              </w:rPr>
              <w:t xml:space="preserve">The selected consultant will be responsible for: </w:t>
            </w:r>
          </w:p>
          <w:p w14:paraId="41D474C5" w14:textId="77777777" w:rsidR="00CE00EE" w:rsidRDefault="00CE00EE" w:rsidP="00CE00EE">
            <w:pPr>
              <w:jc w:val="both"/>
              <w:rPr>
                <w:rFonts w:cstheme="minorHAnsi"/>
              </w:rPr>
            </w:pPr>
            <w:r w:rsidRPr="00CE00EE">
              <w:rPr>
                <w:rFonts w:cstheme="minorHAnsi"/>
              </w:rPr>
              <w:t>Conduct consultations with key stakeholders: national authorities, United Nations, Women and Girls' Organizations, diplomatic missions, on the process of setting up AWLN;</w:t>
            </w:r>
          </w:p>
          <w:p w14:paraId="56094A74" w14:textId="77777777" w:rsidR="00CE00EE" w:rsidRDefault="00CE00EE" w:rsidP="00CE00EE">
            <w:pPr>
              <w:jc w:val="both"/>
              <w:rPr>
                <w:rFonts w:cstheme="minorHAnsi"/>
              </w:rPr>
            </w:pPr>
            <w:r w:rsidRPr="00CE00EE">
              <w:rPr>
                <w:rFonts w:cstheme="minorHAnsi"/>
              </w:rPr>
              <w:t>Draft, develop and discuss a roadmap for the establishment of the national chapter;</w:t>
            </w:r>
          </w:p>
          <w:p w14:paraId="500841BF" w14:textId="1892E288" w:rsidR="00CE00EE" w:rsidRPr="00CE00EE" w:rsidRDefault="00CE00EE" w:rsidP="00CE00EE">
            <w:pPr>
              <w:jc w:val="both"/>
              <w:rPr>
                <w:rFonts w:cstheme="minorHAnsi"/>
              </w:rPr>
            </w:pPr>
            <w:r w:rsidRPr="00CE00EE">
              <w:rPr>
                <w:rFonts w:cstheme="minorHAnsi"/>
              </w:rPr>
              <w:t>Organize a women's briefing meeting on AWLN;</w:t>
            </w:r>
          </w:p>
          <w:p w14:paraId="67CF1553" w14:textId="147D6E16" w:rsidR="00CE00EE" w:rsidRPr="00CE00EE" w:rsidRDefault="00CE00EE" w:rsidP="00CE00EE">
            <w:pPr>
              <w:jc w:val="both"/>
              <w:rPr>
                <w:rFonts w:cstheme="minorHAnsi"/>
              </w:rPr>
            </w:pPr>
            <w:r w:rsidRPr="00CE00EE">
              <w:rPr>
                <w:rFonts w:cstheme="minorHAnsi"/>
              </w:rPr>
              <w:t>Present strategic directions for identifying potential partners and funders to support the network;</w:t>
            </w:r>
          </w:p>
          <w:p w14:paraId="0E72024C" w14:textId="14261B00" w:rsidR="00CE00EE" w:rsidRPr="00CE00EE" w:rsidRDefault="00CE00EE" w:rsidP="00CE00EE">
            <w:pPr>
              <w:jc w:val="both"/>
              <w:rPr>
                <w:rFonts w:cstheme="minorHAnsi"/>
              </w:rPr>
            </w:pPr>
            <w:r w:rsidRPr="00CE00EE">
              <w:rPr>
                <w:rFonts w:cstheme="minorHAnsi"/>
              </w:rPr>
              <w:t>Manage and oversee the quality and timely implementation of the activities;</w:t>
            </w:r>
          </w:p>
          <w:p w14:paraId="46CEDBBA" w14:textId="6A0E7527" w:rsidR="00CE00EE" w:rsidRPr="00CE00EE" w:rsidRDefault="00CE00EE" w:rsidP="00CE00EE">
            <w:pPr>
              <w:jc w:val="both"/>
              <w:rPr>
                <w:rFonts w:cstheme="minorHAnsi"/>
              </w:rPr>
            </w:pPr>
            <w:r w:rsidRPr="00CE00EE">
              <w:rPr>
                <w:rFonts w:cstheme="minorHAnsi"/>
              </w:rPr>
              <w:t>Prepare the release date;</w:t>
            </w:r>
          </w:p>
          <w:p w14:paraId="7D06FDD2" w14:textId="2F9C57FB" w:rsidR="00CE00EE" w:rsidRPr="00CE00EE" w:rsidRDefault="00CE00EE" w:rsidP="00CE00EE">
            <w:pPr>
              <w:jc w:val="both"/>
              <w:rPr>
                <w:rFonts w:cstheme="minorHAnsi"/>
              </w:rPr>
            </w:pPr>
            <w:r w:rsidRPr="00CE00EE">
              <w:rPr>
                <w:rFonts w:cstheme="minorHAnsi"/>
              </w:rPr>
              <w:t>Any other tasks deemed necessary to achieve the objectives.</w:t>
            </w:r>
          </w:p>
          <w:p w14:paraId="280CCB2A" w14:textId="1BE7FDF2" w:rsidR="00CE00EE" w:rsidRPr="00CE00EE" w:rsidRDefault="00CE00EE" w:rsidP="00CE00EE">
            <w:pPr>
              <w:jc w:val="both"/>
              <w:rPr>
                <w:rFonts w:cstheme="minorHAnsi"/>
                <w:b/>
                <w:bCs/>
              </w:rPr>
            </w:pPr>
            <w:r w:rsidRPr="00CE00EE">
              <w:rPr>
                <w:rFonts w:cstheme="minorHAnsi"/>
                <w:b/>
                <w:bCs/>
              </w:rPr>
              <w:t>EXPECTED OUTCOMES AND DELIVERABLES</w:t>
            </w:r>
          </w:p>
          <w:p w14:paraId="0DDAC933" w14:textId="77777777" w:rsidR="00CE00EE" w:rsidRPr="00CE00EE" w:rsidRDefault="00CE00EE" w:rsidP="00CE00EE">
            <w:pPr>
              <w:jc w:val="both"/>
              <w:rPr>
                <w:rFonts w:cstheme="minorHAnsi"/>
                <w:b/>
                <w:bCs/>
              </w:rPr>
            </w:pPr>
            <w:r w:rsidRPr="00CE00EE">
              <w:rPr>
                <w:rFonts w:cstheme="minorHAnsi"/>
                <w:b/>
                <w:bCs/>
              </w:rPr>
              <w:t>Outcomes</w:t>
            </w:r>
          </w:p>
          <w:p w14:paraId="1D65732F" w14:textId="2B69F8B5" w:rsidR="00CE00EE" w:rsidRPr="00CE00EE" w:rsidRDefault="00CE00EE" w:rsidP="00CE00EE">
            <w:pPr>
              <w:jc w:val="both"/>
              <w:rPr>
                <w:rFonts w:cstheme="minorHAnsi"/>
              </w:rPr>
            </w:pPr>
            <w:r w:rsidRPr="00CE00EE">
              <w:rPr>
                <w:rFonts w:cstheme="minorHAnsi"/>
              </w:rPr>
              <w:t>1</w:t>
            </w:r>
            <w:r>
              <w:rPr>
                <w:rFonts w:cstheme="minorHAnsi"/>
              </w:rPr>
              <w:t xml:space="preserve">. </w:t>
            </w:r>
            <w:r w:rsidRPr="00CE00EE">
              <w:rPr>
                <w:rFonts w:cstheme="minorHAnsi"/>
              </w:rPr>
              <w:t xml:space="preserve">AWLN National Chapter established in STP </w:t>
            </w:r>
          </w:p>
          <w:p w14:paraId="58009AC1" w14:textId="3F868170" w:rsidR="00CE00EE" w:rsidRPr="00CE00EE" w:rsidRDefault="00CE00EE" w:rsidP="00CE00EE">
            <w:pPr>
              <w:jc w:val="both"/>
              <w:rPr>
                <w:rFonts w:cstheme="minorHAnsi"/>
              </w:rPr>
            </w:pPr>
            <w:r w:rsidRPr="00CE00EE">
              <w:rPr>
                <w:rFonts w:cstheme="minorHAnsi"/>
              </w:rPr>
              <w:t>2.</w:t>
            </w:r>
            <w:r>
              <w:rPr>
                <w:rFonts w:cstheme="minorHAnsi"/>
              </w:rPr>
              <w:t xml:space="preserve"> </w:t>
            </w:r>
            <w:r w:rsidRPr="00CE00EE">
              <w:rPr>
                <w:rFonts w:cstheme="minorHAnsi"/>
              </w:rPr>
              <w:t>Awareness raised on the AWLN – National Chapter in STP</w:t>
            </w:r>
          </w:p>
          <w:p w14:paraId="2A3DBF4C" w14:textId="47089861" w:rsidR="00CE00EE" w:rsidRPr="00CE00EE" w:rsidRDefault="00CE00EE" w:rsidP="00CE00EE">
            <w:pPr>
              <w:jc w:val="both"/>
              <w:rPr>
                <w:rFonts w:cstheme="minorHAnsi"/>
              </w:rPr>
            </w:pPr>
            <w:r w:rsidRPr="00CE00EE">
              <w:rPr>
                <w:rFonts w:cstheme="minorHAnsi"/>
              </w:rPr>
              <w:t>3.</w:t>
            </w:r>
            <w:r>
              <w:rPr>
                <w:rFonts w:cstheme="minorHAnsi"/>
              </w:rPr>
              <w:t xml:space="preserve"> </w:t>
            </w:r>
            <w:r w:rsidRPr="00CE00EE">
              <w:rPr>
                <w:rFonts w:cstheme="minorHAnsi"/>
              </w:rPr>
              <w:t>Increase knowledge among AWLN about conflict resolution and peace- making interventions with a specific focus on the facilitative role of women’s groups and networks</w:t>
            </w:r>
          </w:p>
          <w:p w14:paraId="1DE090A4" w14:textId="2FCAA232" w:rsidR="00CE00EE" w:rsidRPr="00CE00EE" w:rsidRDefault="00CE00EE" w:rsidP="00CE00EE">
            <w:pPr>
              <w:jc w:val="both"/>
              <w:rPr>
                <w:rFonts w:cstheme="minorHAnsi"/>
              </w:rPr>
            </w:pPr>
            <w:r w:rsidRPr="00CE00EE">
              <w:rPr>
                <w:rFonts w:cstheme="minorHAnsi"/>
              </w:rPr>
              <w:t>4. The AWLN Youth Caucus established in STP</w:t>
            </w:r>
          </w:p>
          <w:p w14:paraId="6647292D" w14:textId="37DED47B" w:rsidR="00CE00EE" w:rsidRPr="00CE00EE" w:rsidRDefault="00CE00EE" w:rsidP="00CE00EE">
            <w:pPr>
              <w:rPr>
                <w:rFonts w:cstheme="minorHAnsi"/>
              </w:rPr>
            </w:pPr>
            <w:r w:rsidRPr="00CE00EE">
              <w:rPr>
                <w:rFonts w:cstheme="minorHAnsi"/>
              </w:rPr>
              <w:t xml:space="preserve"> </w:t>
            </w:r>
            <w:r w:rsidRPr="00CE00EE">
              <w:rPr>
                <w:rFonts w:cstheme="minorHAnsi"/>
                <w:b/>
                <w:bCs/>
              </w:rPr>
              <w:t>Deliverables</w:t>
            </w:r>
            <w:r>
              <w:rPr>
                <w:rFonts w:cstheme="minorHAnsi"/>
              </w:rPr>
              <w:t>:</w:t>
            </w:r>
          </w:p>
          <w:p w14:paraId="53039C0F" w14:textId="77777777" w:rsidR="00CE00EE" w:rsidRPr="00CE00EE" w:rsidRDefault="00CE00EE" w:rsidP="00CE00EE">
            <w:pPr>
              <w:rPr>
                <w:rFonts w:cstheme="minorHAnsi"/>
              </w:rPr>
            </w:pPr>
            <w:r w:rsidRPr="00CE00EE">
              <w:rPr>
                <w:rFonts w:cstheme="minorHAnsi"/>
              </w:rPr>
              <w:t>1.     A Guide developed on establishing the AWLN National Chapter in STP</w:t>
            </w:r>
          </w:p>
          <w:p w14:paraId="4C86CDD4" w14:textId="77777777" w:rsidR="00CE00EE" w:rsidRPr="00CE00EE" w:rsidRDefault="00CE00EE" w:rsidP="00CE00EE">
            <w:pPr>
              <w:rPr>
                <w:rFonts w:cstheme="minorHAnsi"/>
              </w:rPr>
            </w:pPr>
            <w:r w:rsidRPr="00CE00EE">
              <w:rPr>
                <w:rFonts w:cstheme="minorHAnsi"/>
              </w:rPr>
              <w:t>2.     AWLN priorities for women’s economic and social development identified</w:t>
            </w:r>
          </w:p>
          <w:p w14:paraId="6A932ACF" w14:textId="77777777" w:rsidR="00CE00EE" w:rsidRPr="00CE00EE" w:rsidRDefault="00CE00EE" w:rsidP="00CE00EE">
            <w:pPr>
              <w:rPr>
                <w:rFonts w:cstheme="minorHAnsi"/>
              </w:rPr>
            </w:pPr>
            <w:r w:rsidRPr="00CE00EE">
              <w:rPr>
                <w:rFonts w:cstheme="minorHAnsi"/>
              </w:rPr>
              <w:lastRenderedPageBreak/>
              <w:t xml:space="preserve">3.     Steps identified to link AWLN National chapter to key regional and continental networks including on conflict prevention and peacemaking </w:t>
            </w:r>
          </w:p>
          <w:p w14:paraId="2ADE3D83" w14:textId="77777777" w:rsidR="00CE00EE" w:rsidRPr="00CE00EE" w:rsidRDefault="00CE00EE" w:rsidP="00CE00EE">
            <w:pPr>
              <w:rPr>
                <w:rFonts w:cstheme="minorHAnsi"/>
              </w:rPr>
            </w:pPr>
            <w:r w:rsidRPr="00CE00EE">
              <w:rPr>
                <w:rFonts w:cstheme="minorHAnsi"/>
              </w:rPr>
              <w:t>4.     Key lessons and best practices on operationalization of networks</w:t>
            </w:r>
          </w:p>
          <w:p w14:paraId="2AEA9D2A" w14:textId="77777777" w:rsidR="00CE00EE" w:rsidRPr="00CE00EE" w:rsidRDefault="00CE00EE" w:rsidP="00CE00EE">
            <w:pPr>
              <w:rPr>
                <w:rFonts w:cstheme="minorHAnsi"/>
              </w:rPr>
            </w:pPr>
            <w:r w:rsidRPr="00CE00EE">
              <w:rPr>
                <w:rFonts w:cstheme="minorHAnsi"/>
              </w:rPr>
              <w:t xml:space="preserve">Institutional Arrangement </w:t>
            </w:r>
          </w:p>
          <w:p w14:paraId="3C355884" w14:textId="42292333" w:rsidR="00CE00EE" w:rsidRDefault="00CE00EE" w:rsidP="00CE00EE">
            <w:pPr>
              <w:rPr>
                <w:rFonts w:cstheme="minorHAnsi"/>
              </w:rPr>
            </w:pPr>
            <w:r w:rsidRPr="00CE00EE">
              <w:rPr>
                <w:rFonts w:cstheme="minorHAnsi"/>
              </w:rPr>
              <w:t xml:space="preserve">5.      A </w:t>
            </w:r>
            <w:r w:rsidRPr="00CE00EE">
              <w:rPr>
                <w:rFonts w:cstheme="minorHAnsi"/>
              </w:rPr>
              <w:t>timetable</w:t>
            </w:r>
            <w:r w:rsidRPr="00CE00EE">
              <w:rPr>
                <w:rFonts w:cstheme="minorHAnsi"/>
              </w:rPr>
              <w:t xml:space="preserve"> for the launching of the Youth Caucus drawn up in order to allow that inter-generational discussions can begin at the national and grassroots levels for contributing to the regional and continental programs of AWLN</w:t>
            </w:r>
          </w:p>
          <w:p w14:paraId="616F69D0" w14:textId="77777777" w:rsidR="00300E09" w:rsidRDefault="00CE00EE" w:rsidP="00CE00EE">
            <w:pPr>
              <w:rPr>
                <w:rFonts w:cstheme="minorHAnsi"/>
                <w:bCs/>
              </w:rPr>
            </w:pPr>
            <w:r w:rsidRPr="00CE00EE">
              <w:rPr>
                <w:rFonts w:cstheme="minorHAnsi"/>
                <w:bCs/>
              </w:rPr>
              <w:t xml:space="preserve">The Consultant will report to the Resident Coordinator Office. All deliverables shall be approved by the UN Coordination Officer. </w:t>
            </w:r>
          </w:p>
          <w:p w14:paraId="2538C93C" w14:textId="54EF6F6C" w:rsidR="00CE00EE" w:rsidRPr="00CE00EE" w:rsidRDefault="00CE00EE" w:rsidP="00CE00EE">
            <w:pPr>
              <w:rPr>
                <w:rFonts w:cstheme="minorHAnsi"/>
                <w:b/>
              </w:rPr>
            </w:pPr>
            <w:r w:rsidRPr="00CE00EE">
              <w:rPr>
                <w:rFonts w:cstheme="minorHAnsi"/>
                <w:b/>
              </w:rPr>
              <w:t>Time frame of Activities</w:t>
            </w:r>
          </w:p>
          <w:p w14:paraId="72D639A6" w14:textId="0E8CC809" w:rsidR="00CE00EE" w:rsidRPr="00CE00EE" w:rsidRDefault="00CE00EE" w:rsidP="00CE00EE">
            <w:pPr>
              <w:rPr>
                <w:rFonts w:cstheme="minorHAnsi"/>
                <w:bCs/>
              </w:rPr>
            </w:pPr>
            <w:r w:rsidRPr="00CE00EE">
              <w:rPr>
                <w:rFonts w:cstheme="minorHAnsi"/>
                <w:bCs/>
              </w:rPr>
              <w:t>The consultant will be hired between October to December, based in Sao Tome and Principe</w:t>
            </w:r>
          </w:p>
        </w:tc>
      </w:tr>
    </w:tbl>
    <w:p w14:paraId="6C6B1C03" w14:textId="77777777" w:rsidR="008A6CC7" w:rsidRPr="00AE3987" w:rsidRDefault="008A6CC7" w:rsidP="008A6CC7">
      <w:pPr>
        <w:rPr>
          <w:rFonts w:cstheme="minorHAnsi"/>
          <w:b/>
        </w:rPr>
      </w:pPr>
    </w:p>
    <w:p w14:paraId="02709900" w14:textId="77777777" w:rsidR="008A6CC7" w:rsidRPr="00AE3987" w:rsidRDefault="008A6CC7" w:rsidP="008A6CC7">
      <w:pPr>
        <w:rPr>
          <w:rFonts w:cstheme="minorHAnsi"/>
          <w:b/>
        </w:rPr>
      </w:pPr>
      <w:r w:rsidRPr="00AE3987">
        <w:rPr>
          <w:rFonts w:cstheme="minorHAnsi"/>
          <w:b/>
        </w:rPr>
        <w:t>3. REQUIREMENTS FOR EXPERIENCE AND QUALIFICATIONS</w:t>
      </w:r>
    </w:p>
    <w:tbl>
      <w:tblPr>
        <w:tblStyle w:val="TableGrid"/>
        <w:tblW w:w="0" w:type="auto"/>
        <w:tblLook w:val="04A0" w:firstRow="1" w:lastRow="0" w:firstColumn="1" w:lastColumn="0" w:noHBand="0" w:noVBand="1"/>
      </w:tblPr>
      <w:tblGrid>
        <w:gridCol w:w="9350"/>
      </w:tblGrid>
      <w:tr w:rsidR="008A6CC7" w:rsidRPr="00AE3987" w14:paraId="52B0BEDC" w14:textId="77777777" w:rsidTr="009D788C">
        <w:tc>
          <w:tcPr>
            <w:tcW w:w="9576" w:type="dxa"/>
          </w:tcPr>
          <w:p w14:paraId="01DC76D2" w14:textId="03EF9502" w:rsidR="008A6CC7" w:rsidRPr="00DB461B" w:rsidRDefault="008A6CC7" w:rsidP="00DB461B">
            <w:pPr>
              <w:pStyle w:val="ListParagraph"/>
              <w:numPr>
                <w:ilvl w:val="0"/>
                <w:numId w:val="10"/>
              </w:numPr>
              <w:spacing w:before="120" w:after="120" w:line="288" w:lineRule="auto"/>
              <w:jc w:val="both"/>
              <w:rPr>
                <w:rFonts w:cstheme="minorHAnsi"/>
                <w:u w:val="single"/>
              </w:rPr>
            </w:pPr>
            <w:r w:rsidRPr="00DB461B">
              <w:rPr>
                <w:rFonts w:cstheme="minorHAnsi"/>
                <w:u w:val="single"/>
              </w:rPr>
              <w:t>Academic Qualifications:</w:t>
            </w:r>
          </w:p>
          <w:p w14:paraId="464BAFF3" w14:textId="7CE3C58F" w:rsidR="00A31650" w:rsidRPr="007100B8" w:rsidRDefault="00FA3501" w:rsidP="007100B8">
            <w:pPr>
              <w:spacing w:before="120" w:after="120" w:line="288" w:lineRule="auto"/>
              <w:jc w:val="both"/>
              <w:rPr>
                <w:rFonts w:cstheme="minorHAnsi"/>
              </w:rPr>
            </w:pPr>
            <w:r w:rsidRPr="006E2A86">
              <w:rPr>
                <w:rFonts w:cstheme="minorHAnsi"/>
              </w:rPr>
              <w:t>Holds a</w:t>
            </w:r>
            <w:r w:rsidR="002B3C80" w:rsidRPr="002B3C80">
              <w:rPr>
                <w:rFonts w:cstheme="minorHAnsi"/>
              </w:rPr>
              <w:t xml:space="preserve"> postgraduate degree and relevant experience</w:t>
            </w:r>
            <w:r w:rsidR="00377AF0">
              <w:rPr>
                <w:rFonts w:cstheme="minorHAnsi"/>
              </w:rPr>
              <w:t xml:space="preserve"> </w:t>
            </w:r>
            <w:r w:rsidR="00377AF0" w:rsidRPr="00377AF0">
              <w:rPr>
                <w:rFonts w:cstheme="minorHAnsi"/>
              </w:rPr>
              <w:t>in leadership and gender</w:t>
            </w:r>
            <w:r w:rsidR="002B3C80" w:rsidRPr="002B3C80">
              <w:rPr>
                <w:rFonts w:cstheme="minorHAnsi"/>
              </w:rPr>
              <w:t xml:space="preserve"> commensurate with the job.</w:t>
            </w:r>
            <w:r w:rsidR="002B3C80">
              <w:rPr>
                <w:rFonts w:cstheme="minorHAnsi"/>
              </w:rPr>
              <w:t xml:space="preserve"> </w:t>
            </w:r>
            <w:r w:rsidR="002B3C80" w:rsidRPr="002B3C80">
              <w:rPr>
                <w:rFonts w:cstheme="minorHAnsi"/>
              </w:rPr>
              <w:t>The position requires work of a conceptual, analytical and advisory nature at the higher professional level, require substantive innovation and may involve some functions that are supervisory in nature to oversee activities</w:t>
            </w:r>
            <w:r w:rsidR="002B3C80">
              <w:rPr>
                <w:rFonts w:cstheme="minorHAnsi"/>
              </w:rPr>
              <w:t xml:space="preserve">. </w:t>
            </w:r>
          </w:p>
          <w:p w14:paraId="1F10590B" w14:textId="64A96EE3" w:rsidR="00FA3501" w:rsidRPr="00377AF0" w:rsidRDefault="00377AF0" w:rsidP="00377AF0">
            <w:pPr>
              <w:pStyle w:val="ListParagraph"/>
              <w:numPr>
                <w:ilvl w:val="0"/>
                <w:numId w:val="10"/>
              </w:numPr>
              <w:rPr>
                <w:rFonts w:cstheme="minorHAnsi"/>
                <w:u w:val="single"/>
              </w:rPr>
            </w:pPr>
            <w:r w:rsidRPr="00377AF0">
              <w:rPr>
                <w:rFonts w:cstheme="minorHAnsi"/>
                <w:u w:val="single"/>
              </w:rPr>
              <w:t>Technical Competencies required:</w:t>
            </w:r>
          </w:p>
          <w:p w14:paraId="3B3ACB06" w14:textId="4941D47C" w:rsidR="00C15FB4" w:rsidRPr="00C15FB4" w:rsidRDefault="00C15FB4" w:rsidP="00C15FB4">
            <w:pPr>
              <w:pStyle w:val="ListParagraph"/>
              <w:numPr>
                <w:ilvl w:val="0"/>
                <w:numId w:val="16"/>
              </w:numPr>
              <w:spacing w:before="120" w:after="120" w:line="288" w:lineRule="auto"/>
              <w:jc w:val="both"/>
              <w:rPr>
                <w:rFonts w:cstheme="minorHAnsi"/>
              </w:rPr>
            </w:pPr>
            <w:r w:rsidRPr="00C15FB4">
              <w:rPr>
                <w:rFonts w:cstheme="minorHAnsi"/>
              </w:rPr>
              <w:t>Ability in developing liaison with governmental and diplomatic authorities as well as with</w:t>
            </w:r>
            <w:r w:rsidRPr="00C15FB4">
              <w:rPr>
                <w:rFonts w:cstheme="minorHAnsi"/>
              </w:rPr>
              <w:t xml:space="preserve"> </w:t>
            </w:r>
            <w:r w:rsidRPr="00C15FB4">
              <w:rPr>
                <w:rFonts w:cstheme="minorHAnsi"/>
              </w:rPr>
              <w:t>international institutions;</w:t>
            </w:r>
          </w:p>
          <w:p w14:paraId="598B8709" w14:textId="143B4289" w:rsidR="00C15FB4" w:rsidRPr="00C15FB4" w:rsidRDefault="00C15FB4" w:rsidP="00C15FB4">
            <w:pPr>
              <w:pStyle w:val="ListParagraph"/>
              <w:numPr>
                <w:ilvl w:val="0"/>
                <w:numId w:val="16"/>
              </w:numPr>
              <w:spacing w:before="120" w:after="120" w:line="288" w:lineRule="auto"/>
              <w:jc w:val="both"/>
              <w:rPr>
                <w:rFonts w:cstheme="minorHAnsi"/>
              </w:rPr>
            </w:pPr>
            <w:r w:rsidRPr="00C15FB4">
              <w:rPr>
                <w:rFonts w:cstheme="minorHAnsi"/>
              </w:rPr>
              <w:t>Sound knowledge of program implementation and familiarity with financial and business administration;</w:t>
            </w:r>
          </w:p>
          <w:p w14:paraId="58C846A6" w14:textId="697A87A3" w:rsidR="00C15FB4" w:rsidRPr="00C15FB4" w:rsidRDefault="00C15FB4" w:rsidP="00C15FB4">
            <w:pPr>
              <w:pStyle w:val="ListParagraph"/>
              <w:numPr>
                <w:ilvl w:val="0"/>
                <w:numId w:val="16"/>
              </w:numPr>
              <w:spacing w:before="120" w:after="120" w:line="288" w:lineRule="auto"/>
              <w:jc w:val="both"/>
              <w:rPr>
                <w:rFonts w:cstheme="minorHAnsi"/>
              </w:rPr>
            </w:pPr>
            <w:r w:rsidRPr="00C15FB4">
              <w:rPr>
                <w:rFonts w:cstheme="minorHAnsi"/>
              </w:rPr>
              <w:t>Coaching and mentoring ability;</w:t>
            </w:r>
          </w:p>
          <w:p w14:paraId="364A2772" w14:textId="56910C9E" w:rsidR="008A6CC7" w:rsidRDefault="00C15FB4" w:rsidP="00C15FB4">
            <w:pPr>
              <w:pStyle w:val="ListParagraph"/>
              <w:numPr>
                <w:ilvl w:val="0"/>
                <w:numId w:val="16"/>
              </w:numPr>
              <w:spacing w:before="120" w:after="120" w:line="288" w:lineRule="auto"/>
              <w:jc w:val="both"/>
              <w:rPr>
                <w:rFonts w:cstheme="minorHAnsi"/>
              </w:rPr>
            </w:pPr>
            <w:r w:rsidRPr="00C15FB4">
              <w:rPr>
                <w:rFonts w:cstheme="minorHAnsi"/>
              </w:rPr>
              <w:t>Strong background in institutional and capacity building</w:t>
            </w:r>
          </w:p>
          <w:p w14:paraId="159DF500" w14:textId="77777777" w:rsidR="00377AF0" w:rsidRPr="00C15FB4" w:rsidRDefault="00377AF0" w:rsidP="00377AF0">
            <w:pPr>
              <w:pStyle w:val="ListParagraph"/>
              <w:spacing w:before="120" w:after="120" w:line="288" w:lineRule="auto"/>
              <w:jc w:val="both"/>
              <w:rPr>
                <w:rFonts w:cstheme="minorHAnsi"/>
              </w:rPr>
            </w:pPr>
          </w:p>
          <w:p w14:paraId="15083C0D" w14:textId="4F6302A5" w:rsidR="00C15FB4" w:rsidRPr="00377AF0" w:rsidRDefault="00C15FB4" w:rsidP="00377AF0">
            <w:pPr>
              <w:pStyle w:val="ListParagraph"/>
              <w:numPr>
                <w:ilvl w:val="0"/>
                <w:numId w:val="10"/>
              </w:numPr>
              <w:spacing w:before="120" w:after="120" w:line="288" w:lineRule="auto"/>
              <w:jc w:val="both"/>
              <w:rPr>
                <w:rFonts w:cstheme="minorHAnsi"/>
                <w:u w:val="single"/>
              </w:rPr>
            </w:pPr>
            <w:r w:rsidRPr="00377AF0">
              <w:rPr>
                <w:rFonts w:cstheme="minorHAnsi"/>
                <w:u w:val="single"/>
              </w:rPr>
              <w:t>Personal/Interpersonal Skills required</w:t>
            </w:r>
          </w:p>
          <w:p w14:paraId="7BFB3016" w14:textId="50F92163" w:rsidR="00C15FB4" w:rsidRPr="00C15FB4" w:rsidRDefault="00C15FB4" w:rsidP="00C15FB4">
            <w:pPr>
              <w:pStyle w:val="ListParagraph"/>
              <w:numPr>
                <w:ilvl w:val="0"/>
                <w:numId w:val="17"/>
              </w:numPr>
              <w:spacing w:before="120" w:after="120" w:line="288" w:lineRule="auto"/>
              <w:jc w:val="both"/>
              <w:rPr>
                <w:rFonts w:cstheme="minorHAnsi"/>
              </w:rPr>
            </w:pPr>
            <w:r w:rsidRPr="00C15FB4">
              <w:rPr>
                <w:rFonts w:cstheme="minorHAnsi"/>
              </w:rPr>
              <w:t>Stamina, determination, commitment and adaptability in the workplace</w:t>
            </w:r>
          </w:p>
          <w:p w14:paraId="6E70BD64" w14:textId="40E8EEEC" w:rsidR="00C15FB4" w:rsidRPr="00C15FB4" w:rsidRDefault="00C15FB4" w:rsidP="00C15FB4">
            <w:pPr>
              <w:pStyle w:val="ListParagraph"/>
              <w:numPr>
                <w:ilvl w:val="0"/>
                <w:numId w:val="17"/>
              </w:numPr>
              <w:spacing w:before="120" w:after="120" w:line="288" w:lineRule="auto"/>
              <w:jc w:val="both"/>
              <w:rPr>
                <w:rFonts w:cstheme="minorHAnsi"/>
              </w:rPr>
            </w:pPr>
            <w:r w:rsidRPr="00C15FB4">
              <w:rPr>
                <w:rFonts w:cstheme="minorHAnsi"/>
              </w:rPr>
              <w:t>Excellent communication and negotiation skills</w:t>
            </w:r>
          </w:p>
          <w:p w14:paraId="761E99D7" w14:textId="223EEB09" w:rsidR="00C15FB4" w:rsidRPr="00C15FB4" w:rsidRDefault="00C15FB4" w:rsidP="00C15FB4">
            <w:pPr>
              <w:pStyle w:val="ListParagraph"/>
              <w:numPr>
                <w:ilvl w:val="0"/>
                <w:numId w:val="17"/>
              </w:numPr>
              <w:spacing w:before="120" w:after="120" w:line="288" w:lineRule="auto"/>
              <w:jc w:val="both"/>
              <w:rPr>
                <w:rFonts w:cstheme="minorHAnsi"/>
              </w:rPr>
            </w:pPr>
            <w:r w:rsidRPr="00C15FB4">
              <w:rPr>
                <w:rFonts w:cstheme="minorHAnsi"/>
              </w:rPr>
              <w:t>Drive for results and effective resource management skills</w:t>
            </w:r>
          </w:p>
          <w:p w14:paraId="557754D5" w14:textId="77777777" w:rsidR="00C15FB4" w:rsidRPr="00E155E3" w:rsidRDefault="00C15FB4" w:rsidP="00E155E3">
            <w:pPr>
              <w:pStyle w:val="ListParagraph"/>
              <w:numPr>
                <w:ilvl w:val="0"/>
                <w:numId w:val="18"/>
              </w:numPr>
              <w:spacing w:before="120" w:after="120" w:line="288" w:lineRule="auto"/>
              <w:jc w:val="both"/>
              <w:rPr>
                <w:rFonts w:cstheme="minorHAnsi"/>
              </w:rPr>
            </w:pPr>
            <w:r w:rsidRPr="00E155E3">
              <w:rPr>
                <w:rFonts w:cstheme="minorHAnsi"/>
              </w:rPr>
              <w:t>Sensitivity toward other cultures and dedication to the promotion of inter-ethnic cooperation and tolerance</w:t>
            </w:r>
          </w:p>
          <w:p w14:paraId="42AAB355" w14:textId="72FE0D74" w:rsidR="00C15FB4" w:rsidRPr="00E155E3" w:rsidRDefault="00C15FB4" w:rsidP="00E155E3">
            <w:pPr>
              <w:pStyle w:val="ListParagraph"/>
              <w:numPr>
                <w:ilvl w:val="0"/>
                <w:numId w:val="19"/>
              </w:numPr>
              <w:spacing w:before="120" w:after="120" w:line="288" w:lineRule="auto"/>
              <w:jc w:val="both"/>
              <w:rPr>
                <w:rFonts w:cstheme="minorHAnsi"/>
              </w:rPr>
            </w:pPr>
            <w:r w:rsidRPr="00E155E3">
              <w:rPr>
                <w:rFonts w:cstheme="minorHAnsi"/>
              </w:rPr>
              <w:t>Ability to work under difficult conditions</w:t>
            </w:r>
          </w:p>
          <w:p w14:paraId="29AE988D" w14:textId="020624A3" w:rsidR="00C15FB4" w:rsidRPr="00E155E3" w:rsidRDefault="00C15FB4" w:rsidP="00E155E3">
            <w:pPr>
              <w:pStyle w:val="ListParagraph"/>
              <w:numPr>
                <w:ilvl w:val="0"/>
                <w:numId w:val="19"/>
              </w:numPr>
              <w:spacing w:before="120" w:after="120" w:line="288" w:lineRule="auto"/>
              <w:jc w:val="both"/>
              <w:rPr>
                <w:rFonts w:cstheme="minorHAnsi"/>
              </w:rPr>
            </w:pPr>
            <w:r w:rsidRPr="00E155E3">
              <w:rPr>
                <w:rFonts w:cstheme="minorHAnsi"/>
              </w:rPr>
              <w:t>Flexibility and focus on processes and their improvements</w:t>
            </w:r>
          </w:p>
          <w:p w14:paraId="2A1F1671" w14:textId="7423AEFC" w:rsidR="00C15FB4" w:rsidRPr="00E155E3" w:rsidRDefault="00C15FB4" w:rsidP="00E155E3">
            <w:pPr>
              <w:pStyle w:val="ListParagraph"/>
              <w:numPr>
                <w:ilvl w:val="0"/>
                <w:numId w:val="19"/>
              </w:numPr>
              <w:spacing w:before="120" w:after="120" w:line="288" w:lineRule="auto"/>
              <w:jc w:val="both"/>
              <w:rPr>
                <w:rFonts w:cstheme="minorHAnsi"/>
              </w:rPr>
            </w:pPr>
            <w:r w:rsidRPr="00E155E3">
              <w:rPr>
                <w:rFonts w:cstheme="minorHAnsi"/>
              </w:rPr>
              <w:lastRenderedPageBreak/>
              <w:t>Ability to work effectively and harmoniously with colleagues from varied cultures and professional backgrounds</w:t>
            </w:r>
          </w:p>
          <w:p w14:paraId="77C16E48" w14:textId="5B73F59F" w:rsidR="00C15FB4" w:rsidRPr="00E155E3" w:rsidRDefault="00C15FB4" w:rsidP="00E155E3">
            <w:pPr>
              <w:pStyle w:val="ListParagraph"/>
              <w:numPr>
                <w:ilvl w:val="0"/>
                <w:numId w:val="19"/>
              </w:numPr>
              <w:spacing w:before="120" w:after="120" w:line="288" w:lineRule="auto"/>
              <w:jc w:val="both"/>
              <w:rPr>
                <w:rFonts w:cstheme="minorHAnsi"/>
              </w:rPr>
            </w:pPr>
            <w:r w:rsidRPr="00E155E3">
              <w:rPr>
                <w:rFonts w:cstheme="minorHAnsi"/>
              </w:rPr>
              <w:t>Portuguese or French language is a requirement,</w:t>
            </w:r>
          </w:p>
        </w:tc>
      </w:tr>
    </w:tbl>
    <w:p w14:paraId="6196DDC1" w14:textId="77777777" w:rsidR="008A6CC7" w:rsidRPr="00AE3987" w:rsidRDefault="008A6CC7" w:rsidP="008A6CC7">
      <w:pPr>
        <w:rPr>
          <w:rFonts w:cstheme="minorHAnsi"/>
          <w:b/>
        </w:rPr>
      </w:pPr>
    </w:p>
    <w:p w14:paraId="73C61B2A" w14:textId="77777777" w:rsidR="008A6CC7" w:rsidRPr="00AE3987" w:rsidRDefault="008A6CC7" w:rsidP="008A6CC7">
      <w:pPr>
        <w:rPr>
          <w:rFonts w:cstheme="minorHAnsi"/>
          <w:b/>
        </w:rPr>
      </w:pPr>
      <w:r w:rsidRPr="00AE3987">
        <w:rPr>
          <w:rFonts w:cstheme="minorHAnsi"/>
          <w:b/>
        </w:rPr>
        <w:t>4. DOCUMENTS TO BE INCLUDED WHEN SUBMITTING THE PROPOSALS.</w:t>
      </w:r>
    </w:p>
    <w:tbl>
      <w:tblPr>
        <w:tblStyle w:val="TableGrid"/>
        <w:tblW w:w="0" w:type="auto"/>
        <w:tblLook w:val="04A0" w:firstRow="1" w:lastRow="0" w:firstColumn="1" w:lastColumn="0" w:noHBand="0" w:noVBand="1"/>
      </w:tblPr>
      <w:tblGrid>
        <w:gridCol w:w="9350"/>
      </w:tblGrid>
      <w:tr w:rsidR="008A6CC7" w:rsidRPr="00AE3987" w14:paraId="17471D15" w14:textId="77777777" w:rsidTr="009D788C">
        <w:tc>
          <w:tcPr>
            <w:tcW w:w="9576" w:type="dxa"/>
          </w:tcPr>
          <w:p w14:paraId="120D033C" w14:textId="77777777" w:rsidR="008A6CC7" w:rsidRPr="00AE3987" w:rsidRDefault="008A6CC7" w:rsidP="009D788C">
            <w:pPr>
              <w:rPr>
                <w:rFonts w:cstheme="minorHAnsi"/>
              </w:rPr>
            </w:pPr>
            <w:r w:rsidRPr="00AE3987">
              <w:rPr>
                <w:rFonts w:cstheme="minorHAnsi"/>
              </w:rPr>
              <w:t>Interested individual consultants must submit the following documents/information to demonstrate their qualifications:</w:t>
            </w:r>
          </w:p>
          <w:p w14:paraId="75A5D85C" w14:textId="77777777" w:rsidR="00863771" w:rsidRPr="00AE3987" w:rsidRDefault="00863771" w:rsidP="00863771">
            <w:pPr>
              <w:rPr>
                <w:rFonts w:cstheme="minorHAnsi"/>
              </w:rPr>
            </w:pPr>
            <w:r w:rsidRPr="00AE3987">
              <w:rPr>
                <w:rFonts w:cstheme="minorHAnsi"/>
              </w:rPr>
              <w:t>1. Proposal:</w:t>
            </w:r>
          </w:p>
          <w:p w14:paraId="766A39FA" w14:textId="02E715E1" w:rsidR="00863771" w:rsidRPr="00AE3987" w:rsidRDefault="00863771" w:rsidP="00863771">
            <w:pPr>
              <w:spacing w:after="0"/>
              <w:rPr>
                <w:rFonts w:cstheme="minorHAnsi"/>
              </w:rPr>
            </w:pPr>
            <w:r w:rsidRPr="00AE3987">
              <w:rPr>
                <w:rFonts w:cstheme="minorHAnsi"/>
              </w:rPr>
              <w:t xml:space="preserve">(i) </w:t>
            </w:r>
            <w:r w:rsidR="007E7A61" w:rsidRPr="007E7A61">
              <w:rPr>
                <w:rFonts w:cstheme="minorHAnsi"/>
              </w:rPr>
              <w:t>Motivation letter</w:t>
            </w:r>
            <w:r w:rsidR="007E7A61" w:rsidRPr="007E7A61">
              <w:rPr>
                <w:rFonts w:cstheme="minorHAnsi"/>
              </w:rPr>
              <w:t xml:space="preserve"> </w:t>
            </w:r>
            <w:r w:rsidRPr="00AE3987">
              <w:rPr>
                <w:rFonts w:cstheme="minorHAnsi"/>
              </w:rPr>
              <w:t xml:space="preserve">Explaining why </w:t>
            </w:r>
            <w:r w:rsidR="007E7A61">
              <w:rPr>
                <w:rFonts w:cstheme="minorHAnsi"/>
              </w:rPr>
              <w:t>you</w:t>
            </w:r>
            <w:r w:rsidRPr="00AE3987">
              <w:rPr>
                <w:rFonts w:cstheme="minorHAnsi"/>
              </w:rPr>
              <w:t xml:space="preserve"> are the most suitable for the work</w:t>
            </w:r>
          </w:p>
          <w:p w14:paraId="643F3610" w14:textId="77777777" w:rsidR="00863771" w:rsidRDefault="00863771" w:rsidP="00863771">
            <w:pPr>
              <w:spacing w:after="0"/>
              <w:rPr>
                <w:rFonts w:cstheme="minorHAnsi"/>
              </w:rPr>
            </w:pPr>
            <w:r w:rsidRPr="00AE3987">
              <w:rPr>
                <w:rFonts w:cstheme="minorHAnsi"/>
              </w:rPr>
              <w:t>(ii) Provide a brief methodology on how they will approach and conduct the work (if applicable)</w:t>
            </w:r>
          </w:p>
          <w:p w14:paraId="6809E298" w14:textId="77777777" w:rsidR="00863771" w:rsidRPr="006A4142" w:rsidRDefault="00863771" w:rsidP="00863771">
            <w:pPr>
              <w:spacing w:after="0"/>
              <w:rPr>
                <w:rFonts w:cstheme="minorHAnsi"/>
                <w:sz w:val="16"/>
                <w:szCs w:val="16"/>
              </w:rPr>
            </w:pPr>
          </w:p>
          <w:p w14:paraId="5E46D8CE" w14:textId="77777777" w:rsidR="00863771" w:rsidRPr="00AE3987" w:rsidRDefault="00863771" w:rsidP="00863771">
            <w:pPr>
              <w:rPr>
                <w:rFonts w:cstheme="minorHAnsi"/>
              </w:rPr>
            </w:pPr>
            <w:r w:rsidRPr="00AE3987">
              <w:rPr>
                <w:rFonts w:cstheme="minorHAnsi"/>
              </w:rPr>
              <w:t>2. Financial proposal</w:t>
            </w:r>
          </w:p>
          <w:p w14:paraId="192E10CC" w14:textId="5EF82CC7" w:rsidR="008A6CC7" w:rsidRPr="00DB461B" w:rsidRDefault="00863771" w:rsidP="00863771">
            <w:pPr>
              <w:rPr>
                <w:rFonts w:cstheme="minorHAnsi"/>
                <w:bCs/>
              </w:rPr>
            </w:pPr>
            <w:r w:rsidRPr="00AE3987">
              <w:rPr>
                <w:rFonts w:cstheme="minorHAnsi"/>
              </w:rPr>
              <w:t>3. Personal CV including past experience in similar projects and at least 3 reference</w:t>
            </w:r>
            <w:r w:rsidRPr="00DB461B">
              <w:rPr>
                <w:rFonts w:cstheme="minorHAnsi"/>
                <w:bCs/>
              </w:rPr>
              <w:t>s</w:t>
            </w:r>
          </w:p>
        </w:tc>
      </w:tr>
    </w:tbl>
    <w:p w14:paraId="7E4A83C6" w14:textId="77777777" w:rsidR="005E0F2B" w:rsidRPr="00AE3987" w:rsidRDefault="005E0F2B" w:rsidP="008A6CC7">
      <w:pPr>
        <w:autoSpaceDE w:val="0"/>
        <w:autoSpaceDN w:val="0"/>
        <w:adjustRightInd w:val="0"/>
        <w:spacing w:after="0" w:line="240" w:lineRule="auto"/>
        <w:rPr>
          <w:rFonts w:cstheme="minorHAnsi"/>
          <w:b/>
        </w:rPr>
      </w:pPr>
    </w:p>
    <w:p w14:paraId="6FDF2BCE" w14:textId="77777777" w:rsidR="008A6CC7" w:rsidRPr="00AE3987" w:rsidRDefault="008A6CC7" w:rsidP="008A6CC7">
      <w:pPr>
        <w:autoSpaceDE w:val="0"/>
        <w:autoSpaceDN w:val="0"/>
        <w:adjustRightInd w:val="0"/>
        <w:spacing w:after="0" w:line="240" w:lineRule="auto"/>
        <w:rPr>
          <w:rFonts w:cstheme="minorHAnsi"/>
          <w:b/>
        </w:rPr>
      </w:pPr>
      <w:r w:rsidRPr="00AE3987">
        <w:rPr>
          <w:rFonts w:cstheme="minorHAnsi"/>
          <w:b/>
        </w:rPr>
        <w:t>5. FINANCIAL PROPOSAL</w:t>
      </w:r>
    </w:p>
    <w:tbl>
      <w:tblPr>
        <w:tblStyle w:val="TableGrid"/>
        <w:tblW w:w="0" w:type="auto"/>
        <w:tblLook w:val="04A0" w:firstRow="1" w:lastRow="0" w:firstColumn="1" w:lastColumn="0" w:noHBand="0" w:noVBand="1"/>
      </w:tblPr>
      <w:tblGrid>
        <w:gridCol w:w="9350"/>
      </w:tblGrid>
      <w:tr w:rsidR="008A6CC7" w:rsidRPr="00AE3987" w14:paraId="2CBCEDB2" w14:textId="77777777" w:rsidTr="009D788C">
        <w:tc>
          <w:tcPr>
            <w:tcW w:w="9576" w:type="dxa"/>
          </w:tcPr>
          <w:p w14:paraId="3EB1FBBF" w14:textId="77777777" w:rsidR="008A6CC7" w:rsidRPr="009A0292" w:rsidRDefault="008A6CC7" w:rsidP="009A0292">
            <w:pPr>
              <w:autoSpaceDE w:val="0"/>
              <w:autoSpaceDN w:val="0"/>
              <w:adjustRightInd w:val="0"/>
              <w:spacing w:after="0" w:line="240" w:lineRule="auto"/>
              <w:rPr>
                <w:rStyle w:val="Strong"/>
                <w:rFonts w:cstheme="minorHAnsi"/>
              </w:rPr>
            </w:pPr>
            <w:r w:rsidRPr="009A0292">
              <w:rPr>
                <w:rStyle w:val="Strong"/>
                <w:rFonts w:cstheme="minorHAnsi"/>
              </w:rPr>
              <w:t>Contracts based on daily fee</w:t>
            </w:r>
          </w:p>
          <w:p w14:paraId="4D13A5D4" w14:textId="77777777" w:rsidR="008A6CC7" w:rsidRPr="00AE3987" w:rsidRDefault="008A6CC7" w:rsidP="009D788C">
            <w:pPr>
              <w:spacing w:line="288" w:lineRule="auto"/>
              <w:jc w:val="both"/>
              <w:rPr>
                <w:rFonts w:cstheme="minorHAnsi"/>
              </w:rPr>
            </w:pPr>
            <w:r w:rsidRPr="00AE3987">
              <w:rPr>
                <w:rFonts w:cstheme="minorHAnsi"/>
              </w:rPr>
              <w:t>The financial proposal will specify the daily fee, travel expenses and per diems quoted in separate line items, and payments are made to the Individual Consultant based on the number of days worked.</w:t>
            </w:r>
          </w:p>
          <w:p w14:paraId="39EF37EA" w14:textId="77777777" w:rsidR="008A6CC7" w:rsidRPr="00AE3987" w:rsidRDefault="008A6CC7" w:rsidP="009D788C">
            <w:pPr>
              <w:spacing w:line="288" w:lineRule="auto"/>
              <w:jc w:val="both"/>
              <w:rPr>
                <w:rFonts w:cstheme="minorHAnsi"/>
                <w:b/>
                <w:u w:val="single"/>
              </w:rPr>
            </w:pPr>
            <w:r w:rsidRPr="00AE3987">
              <w:rPr>
                <w:rFonts w:cstheme="minorHAnsi"/>
                <w:b/>
                <w:u w:val="single"/>
              </w:rPr>
              <w:t>Travel;</w:t>
            </w:r>
          </w:p>
          <w:p w14:paraId="2940CE3F" w14:textId="77777777" w:rsidR="008A6CC7" w:rsidRPr="00AE3987" w:rsidRDefault="008A6CC7" w:rsidP="009D788C">
            <w:pPr>
              <w:spacing w:line="288" w:lineRule="auto"/>
              <w:jc w:val="both"/>
              <w:rPr>
                <w:rFonts w:cstheme="minorHAnsi"/>
              </w:rPr>
            </w:pPr>
            <w:r w:rsidRPr="00AE3987">
              <w:rPr>
                <w:rFonts w:cstheme="minorHAnsi"/>
                <w:u w:val="single"/>
              </w:rPr>
              <w:t>All envisaged travel costs must be included in the financial proposal</w:t>
            </w:r>
            <w:r w:rsidRPr="00AE3987">
              <w:rPr>
                <w:rFonts w:cstheme="minorHAnsi"/>
              </w:rPr>
              <w:t>. This includes all travel to join duty station/repatriation travel.  In general, UNDP should not accept travel costs exceeding those of an economy class ticket. Should the IC wish to travel on a higher class he/she should do so using their own resources.</w:t>
            </w:r>
          </w:p>
          <w:p w14:paraId="3635103E" w14:textId="65F918B3" w:rsidR="008A6CC7" w:rsidRPr="00AE3987" w:rsidRDefault="008A6CC7" w:rsidP="009D788C">
            <w:pPr>
              <w:spacing w:line="288" w:lineRule="auto"/>
              <w:jc w:val="both"/>
              <w:rPr>
                <w:rFonts w:cstheme="minorHAnsi"/>
              </w:rPr>
            </w:pPr>
            <w:r w:rsidRPr="00AE3987">
              <w:rPr>
                <w:rFonts w:cstheme="minorHAnsi"/>
              </w:rPr>
              <w:t>In the case of unforeseeable travel, payment of travel costs including tickets, lodging and terminal expenses should be agreed upon, between the respective business unit and Individual Consultant, prior to travel and will be reimbursed</w:t>
            </w:r>
            <w:r w:rsidR="00510ACC">
              <w:rPr>
                <w:rFonts w:cstheme="minorHAnsi"/>
              </w:rPr>
              <w:t>.</w:t>
            </w:r>
          </w:p>
        </w:tc>
      </w:tr>
    </w:tbl>
    <w:p w14:paraId="66F790F7" w14:textId="77777777" w:rsidR="008A6CC7" w:rsidRPr="00AE3987" w:rsidRDefault="008A6CC7" w:rsidP="008A6CC7">
      <w:pPr>
        <w:rPr>
          <w:rFonts w:cstheme="minorHAnsi"/>
          <w:b/>
        </w:rPr>
      </w:pPr>
    </w:p>
    <w:p w14:paraId="428142A0" w14:textId="77777777" w:rsidR="008A6CC7" w:rsidRPr="00AE3987" w:rsidRDefault="008A6CC7" w:rsidP="008A6CC7">
      <w:pPr>
        <w:rPr>
          <w:rFonts w:cstheme="minorHAnsi"/>
          <w:b/>
        </w:rPr>
      </w:pPr>
      <w:r w:rsidRPr="00AE3987">
        <w:rPr>
          <w:rFonts w:cstheme="minorHAnsi"/>
          <w:b/>
        </w:rPr>
        <w:t>6. EVALUATION</w:t>
      </w:r>
    </w:p>
    <w:tbl>
      <w:tblPr>
        <w:tblStyle w:val="TableGrid"/>
        <w:tblW w:w="0" w:type="auto"/>
        <w:tblLook w:val="04A0" w:firstRow="1" w:lastRow="0" w:firstColumn="1" w:lastColumn="0" w:noHBand="0" w:noVBand="1"/>
      </w:tblPr>
      <w:tblGrid>
        <w:gridCol w:w="9350"/>
      </w:tblGrid>
      <w:tr w:rsidR="008A6CC7" w:rsidRPr="00AE3987" w14:paraId="6A8A2569" w14:textId="77777777" w:rsidTr="009D788C">
        <w:tc>
          <w:tcPr>
            <w:tcW w:w="9576" w:type="dxa"/>
          </w:tcPr>
          <w:p w14:paraId="511E59C8" w14:textId="77777777" w:rsidR="008A6CC7" w:rsidRPr="00AE3987" w:rsidRDefault="008A6CC7" w:rsidP="00863771">
            <w:pPr>
              <w:jc w:val="both"/>
              <w:rPr>
                <w:rFonts w:cstheme="minorHAnsi"/>
              </w:rPr>
            </w:pPr>
          </w:p>
          <w:p w14:paraId="14673895" w14:textId="77777777" w:rsidR="008A6CC7" w:rsidRPr="00AE3987" w:rsidRDefault="008A6CC7" w:rsidP="00863771">
            <w:pPr>
              <w:jc w:val="both"/>
              <w:rPr>
                <w:rFonts w:cstheme="minorHAnsi"/>
              </w:rPr>
            </w:pPr>
            <w:r w:rsidRPr="00AE3987">
              <w:rPr>
                <w:rFonts w:cstheme="minorHAnsi"/>
              </w:rPr>
              <w:t>Individual consultants will be evaluated based on the following methodologies:</w:t>
            </w:r>
          </w:p>
          <w:p w14:paraId="56F26752" w14:textId="77777777" w:rsidR="008A6CC7" w:rsidRPr="00AE3987" w:rsidRDefault="008A6CC7" w:rsidP="00863771">
            <w:pPr>
              <w:jc w:val="both"/>
              <w:rPr>
                <w:rFonts w:cstheme="minorHAnsi"/>
                <w:i/>
                <w:u w:val="thick"/>
              </w:rPr>
            </w:pPr>
            <w:r w:rsidRPr="00AE3987">
              <w:rPr>
                <w:rFonts w:cstheme="minorHAnsi"/>
                <w:i/>
                <w:u w:val="thick"/>
              </w:rPr>
              <w:t>1. Lowest price and technically compliant offer</w:t>
            </w:r>
          </w:p>
          <w:p w14:paraId="2C72A1A9" w14:textId="77777777" w:rsidR="008A6CC7" w:rsidRPr="00AE3987" w:rsidRDefault="008A6CC7" w:rsidP="00863771">
            <w:pPr>
              <w:jc w:val="both"/>
              <w:rPr>
                <w:rFonts w:cstheme="minorHAnsi"/>
                <w:i/>
              </w:rPr>
            </w:pPr>
            <w:r w:rsidRPr="00AE3987">
              <w:rPr>
                <w:rFonts w:cstheme="minorHAnsi"/>
                <w:i/>
              </w:rPr>
              <w:lastRenderedPageBreak/>
              <w:t>When using this method, the award of a contract should be made to the individual consultant whose offer has been evaluated and determined as both:</w:t>
            </w:r>
          </w:p>
          <w:p w14:paraId="44B0A750" w14:textId="77777777" w:rsidR="008A6CC7" w:rsidRPr="00AE3987" w:rsidRDefault="008A6CC7" w:rsidP="00863771">
            <w:pPr>
              <w:jc w:val="both"/>
              <w:rPr>
                <w:rFonts w:cstheme="minorHAnsi"/>
                <w:i/>
              </w:rPr>
            </w:pPr>
            <w:r w:rsidRPr="00AE3987">
              <w:rPr>
                <w:rFonts w:cstheme="minorHAnsi"/>
                <w:i/>
              </w:rPr>
              <w:t>a) responsive/compliant/acceptable, and</w:t>
            </w:r>
          </w:p>
          <w:p w14:paraId="480F7683" w14:textId="77777777" w:rsidR="008A6CC7" w:rsidRPr="00AE3987" w:rsidRDefault="008A6CC7" w:rsidP="00863771">
            <w:pPr>
              <w:jc w:val="both"/>
              <w:rPr>
                <w:rFonts w:cstheme="minorHAnsi"/>
                <w:i/>
              </w:rPr>
            </w:pPr>
            <w:r w:rsidRPr="00AE3987">
              <w:rPr>
                <w:rFonts w:cstheme="minorHAnsi"/>
                <w:i/>
              </w:rPr>
              <w:t>b) offering the lowest price/cost</w:t>
            </w:r>
          </w:p>
          <w:p w14:paraId="517336DD" w14:textId="2022F8A0" w:rsidR="008A6CC7" w:rsidRPr="00AE3987" w:rsidRDefault="008A6CC7" w:rsidP="003B7F68">
            <w:pPr>
              <w:jc w:val="both"/>
              <w:rPr>
                <w:rFonts w:cstheme="minorHAnsi"/>
                <w:i/>
              </w:rPr>
            </w:pPr>
            <w:r w:rsidRPr="00AE3987">
              <w:rPr>
                <w:rFonts w:cstheme="minorHAnsi"/>
                <w:i/>
              </w:rPr>
              <w:t xml:space="preserve">“responsive/compliant/acceptable” can be defined as fully meeting the TOR provided. </w:t>
            </w:r>
          </w:p>
          <w:p w14:paraId="4C0C9E4A" w14:textId="77777777" w:rsidR="008A6CC7" w:rsidRPr="00AE3987" w:rsidRDefault="008A6CC7" w:rsidP="009D788C">
            <w:pPr>
              <w:rPr>
                <w:rFonts w:cstheme="minorHAnsi"/>
                <w:i/>
                <w:u w:val="thick"/>
              </w:rPr>
            </w:pPr>
            <w:r w:rsidRPr="00AE3987">
              <w:rPr>
                <w:rFonts w:cstheme="minorHAnsi"/>
                <w:i/>
                <w:u w:val="thick"/>
              </w:rPr>
              <w:t xml:space="preserve">2. Cumulative analysis </w:t>
            </w:r>
          </w:p>
          <w:p w14:paraId="1B216D34" w14:textId="77777777" w:rsidR="008A6CC7" w:rsidRPr="00AE3987" w:rsidRDefault="008A6CC7" w:rsidP="009D788C">
            <w:pPr>
              <w:rPr>
                <w:rFonts w:cstheme="minorHAnsi"/>
                <w:i/>
              </w:rPr>
            </w:pPr>
            <w:r w:rsidRPr="00AE3987">
              <w:rPr>
                <w:rFonts w:cstheme="minorHAnsi"/>
                <w:i/>
              </w:rPr>
              <w:t>When using this weighted scoring method, the award of the contract should be made to the individual consultant whose offer has been evaluated and determined as:</w:t>
            </w:r>
          </w:p>
          <w:p w14:paraId="6C672214" w14:textId="77777777" w:rsidR="008A6CC7" w:rsidRPr="00AE3987" w:rsidRDefault="008A6CC7" w:rsidP="009D788C">
            <w:pPr>
              <w:rPr>
                <w:rFonts w:cstheme="minorHAnsi"/>
                <w:i/>
              </w:rPr>
            </w:pPr>
            <w:r w:rsidRPr="00AE3987">
              <w:rPr>
                <w:rFonts w:cstheme="minorHAnsi"/>
                <w:i/>
              </w:rPr>
              <w:t>a) responsive/compliant/acceptable, and</w:t>
            </w:r>
          </w:p>
          <w:p w14:paraId="4B935054" w14:textId="77777777" w:rsidR="008A6CC7" w:rsidRPr="00AE3987" w:rsidRDefault="008A6CC7" w:rsidP="009D788C">
            <w:pPr>
              <w:rPr>
                <w:rFonts w:cstheme="minorHAnsi"/>
                <w:i/>
              </w:rPr>
            </w:pPr>
            <w:r w:rsidRPr="00AE3987">
              <w:rPr>
                <w:rFonts w:cstheme="minorHAnsi"/>
                <w:i/>
              </w:rPr>
              <w:t xml:space="preserve">b) Having received the highest score out of a pre-determined set of weighted technical and financial criteria specific to the solicitation. </w:t>
            </w:r>
          </w:p>
          <w:p w14:paraId="6D7D721E" w14:textId="61D98B89" w:rsidR="008A6CC7" w:rsidRPr="00AE3987" w:rsidRDefault="008A6CC7" w:rsidP="009D788C">
            <w:pPr>
              <w:spacing w:line="360" w:lineRule="auto"/>
              <w:rPr>
                <w:rFonts w:cstheme="minorHAnsi"/>
                <w:i/>
              </w:rPr>
            </w:pPr>
            <w:r w:rsidRPr="00AE3987">
              <w:rPr>
                <w:rFonts w:cstheme="minorHAnsi"/>
                <w:i/>
              </w:rPr>
              <w:t xml:space="preserve">* Technical Criteria weight; </w:t>
            </w:r>
            <w:r w:rsidR="006B079A">
              <w:rPr>
                <w:rFonts w:cstheme="minorHAnsi"/>
                <w:i/>
              </w:rPr>
              <w:t>70%</w:t>
            </w:r>
          </w:p>
          <w:p w14:paraId="008FCD4E" w14:textId="14B32EC3" w:rsidR="008A6CC7" w:rsidRPr="00AE3987" w:rsidRDefault="008A6CC7" w:rsidP="009D788C">
            <w:pPr>
              <w:spacing w:line="360" w:lineRule="auto"/>
              <w:rPr>
                <w:rFonts w:cstheme="minorHAnsi"/>
                <w:i/>
              </w:rPr>
            </w:pPr>
            <w:r w:rsidRPr="00AE3987">
              <w:rPr>
                <w:rFonts w:cstheme="minorHAnsi"/>
                <w:i/>
              </w:rPr>
              <w:t xml:space="preserve">* Financial Criteria weight; </w:t>
            </w:r>
            <w:r w:rsidR="006B079A">
              <w:rPr>
                <w:rFonts w:cstheme="minorHAnsi"/>
                <w:i/>
              </w:rPr>
              <w:t>30%</w:t>
            </w:r>
          </w:p>
          <w:p w14:paraId="30D90B34" w14:textId="116217A2" w:rsidR="00863771" w:rsidRPr="00AE3987" w:rsidRDefault="008A6CC7" w:rsidP="009D788C">
            <w:pPr>
              <w:spacing w:line="360" w:lineRule="auto"/>
              <w:rPr>
                <w:rFonts w:cstheme="minorHAnsi"/>
                <w:i/>
              </w:rPr>
            </w:pPr>
            <w:r w:rsidRPr="00AE3987">
              <w:rPr>
                <w:rFonts w:cstheme="minorHAnsi"/>
                <w:i/>
              </w:rPr>
              <w:t xml:space="preserve">Only candidates </w:t>
            </w:r>
            <w:r w:rsidR="003B7F68">
              <w:rPr>
                <w:rFonts w:cstheme="minorHAnsi"/>
                <w:i/>
              </w:rPr>
              <w:t xml:space="preserve">with ability to speak </w:t>
            </w:r>
            <w:r w:rsidR="003B7F68" w:rsidRPr="003B7F68">
              <w:rPr>
                <w:rFonts w:cstheme="minorHAnsi"/>
                <w:i/>
              </w:rPr>
              <w:t xml:space="preserve">Portuguese or French language </w:t>
            </w:r>
            <w:r w:rsidR="003B7F68">
              <w:rPr>
                <w:rFonts w:cstheme="minorHAnsi"/>
                <w:i/>
              </w:rPr>
              <w:t xml:space="preserve">and </w:t>
            </w:r>
            <w:r w:rsidRPr="00AE3987">
              <w:rPr>
                <w:rFonts w:cstheme="minorHAnsi"/>
                <w:i/>
              </w:rPr>
              <w:t xml:space="preserve">obtaining a minimum of </w:t>
            </w:r>
            <w:r w:rsidR="006B079A">
              <w:rPr>
                <w:rFonts w:cstheme="minorHAnsi"/>
                <w:i/>
              </w:rPr>
              <w:t>70</w:t>
            </w:r>
            <w:r w:rsidRPr="00AE3987">
              <w:rPr>
                <w:rFonts w:cstheme="minorHAnsi"/>
                <w:i/>
              </w:rPr>
              <w:t xml:space="preserve"> point</w:t>
            </w:r>
            <w:r w:rsidR="006B079A">
              <w:rPr>
                <w:rFonts w:cstheme="minorHAnsi"/>
                <w:i/>
              </w:rPr>
              <w:t>s</w:t>
            </w:r>
            <w:r w:rsidRPr="00AE3987">
              <w:rPr>
                <w:rFonts w:cstheme="minorHAnsi"/>
                <w:i/>
              </w:rPr>
              <w:t xml:space="preserve"> would be considered for the Financial Evaluation</w:t>
            </w:r>
          </w:p>
          <w:tbl>
            <w:tblPr>
              <w:tblStyle w:val="TableGrid"/>
              <w:tblW w:w="0" w:type="auto"/>
              <w:tblLook w:val="04A0" w:firstRow="1" w:lastRow="0" w:firstColumn="1" w:lastColumn="0" w:noHBand="0" w:noVBand="1"/>
            </w:tblPr>
            <w:tblGrid>
              <w:gridCol w:w="6725"/>
              <w:gridCol w:w="1170"/>
              <w:gridCol w:w="1229"/>
            </w:tblGrid>
            <w:tr w:rsidR="008A6CC7" w:rsidRPr="00AE3987" w14:paraId="4E7761F7" w14:textId="77777777" w:rsidTr="006B079A">
              <w:tc>
                <w:tcPr>
                  <w:tcW w:w="6725" w:type="dxa"/>
                </w:tcPr>
                <w:p w14:paraId="22454EDB" w14:textId="77777777" w:rsidR="008A6CC7" w:rsidRPr="00AE3987" w:rsidRDefault="008A6CC7" w:rsidP="009D788C">
                  <w:pPr>
                    <w:spacing w:line="360" w:lineRule="auto"/>
                    <w:rPr>
                      <w:rFonts w:cstheme="minorHAnsi"/>
                      <w:b/>
                      <w:i/>
                    </w:rPr>
                  </w:pPr>
                  <w:r w:rsidRPr="00AE3987">
                    <w:rPr>
                      <w:rFonts w:cstheme="minorHAnsi"/>
                      <w:b/>
                      <w:i/>
                    </w:rPr>
                    <w:t>Criteria</w:t>
                  </w:r>
                </w:p>
              </w:tc>
              <w:tc>
                <w:tcPr>
                  <w:tcW w:w="1170" w:type="dxa"/>
                </w:tcPr>
                <w:p w14:paraId="57EEE962" w14:textId="77777777" w:rsidR="008A6CC7" w:rsidRPr="00AE3987" w:rsidRDefault="008A6CC7" w:rsidP="009D788C">
                  <w:pPr>
                    <w:spacing w:line="360" w:lineRule="auto"/>
                    <w:rPr>
                      <w:rFonts w:cstheme="minorHAnsi"/>
                      <w:b/>
                      <w:i/>
                    </w:rPr>
                  </w:pPr>
                  <w:r w:rsidRPr="00AE3987">
                    <w:rPr>
                      <w:rFonts w:cstheme="minorHAnsi"/>
                      <w:b/>
                      <w:i/>
                    </w:rPr>
                    <w:t xml:space="preserve">Weight </w:t>
                  </w:r>
                </w:p>
              </w:tc>
              <w:tc>
                <w:tcPr>
                  <w:tcW w:w="1229" w:type="dxa"/>
                </w:tcPr>
                <w:p w14:paraId="037C312E" w14:textId="77777777" w:rsidR="008A6CC7" w:rsidRPr="00AE3987" w:rsidRDefault="008A6CC7" w:rsidP="009D788C">
                  <w:pPr>
                    <w:spacing w:line="360" w:lineRule="auto"/>
                    <w:rPr>
                      <w:rFonts w:cstheme="minorHAnsi"/>
                      <w:b/>
                      <w:i/>
                    </w:rPr>
                  </w:pPr>
                  <w:r w:rsidRPr="00AE3987">
                    <w:rPr>
                      <w:rFonts w:cstheme="minorHAnsi"/>
                      <w:b/>
                      <w:i/>
                    </w:rPr>
                    <w:t>Max. Point</w:t>
                  </w:r>
                </w:p>
              </w:tc>
            </w:tr>
            <w:tr w:rsidR="008A6CC7" w:rsidRPr="00AE3987" w14:paraId="5A800E05" w14:textId="77777777" w:rsidTr="006B079A">
              <w:tc>
                <w:tcPr>
                  <w:tcW w:w="6725" w:type="dxa"/>
                </w:tcPr>
                <w:p w14:paraId="54F619AB" w14:textId="77777777" w:rsidR="008A6CC7" w:rsidRPr="00AE3987" w:rsidRDefault="008A6CC7" w:rsidP="009D788C">
                  <w:pPr>
                    <w:spacing w:line="360" w:lineRule="auto"/>
                    <w:rPr>
                      <w:rFonts w:cstheme="minorHAnsi"/>
                      <w:i/>
                      <w:u w:val="single"/>
                    </w:rPr>
                  </w:pPr>
                  <w:r w:rsidRPr="00AE3987">
                    <w:rPr>
                      <w:rFonts w:cstheme="minorHAnsi"/>
                      <w:i/>
                      <w:u w:val="single"/>
                    </w:rPr>
                    <w:t>Technical</w:t>
                  </w:r>
                </w:p>
              </w:tc>
              <w:tc>
                <w:tcPr>
                  <w:tcW w:w="1170" w:type="dxa"/>
                </w:tcPr>
                <w:p w14:paraId="0043A644" w14:textId="3E76889F" w:rsidR="008A6CC7" w:rsidRPr="00AE3987" w:rsidRDefault="006B079A" w:rsidP="009D788C">
                  <w:pPr>
                    <w:spacing w:line="360" w:lineRule="auto"/>
                    <w:rPr>
                      <w:rFonts w:cstheme="minorHAnsi"/>
                      <w:i/>
                    </w:rPr>
                  </w:pPr>
                  <w:r>
                    <w:rPr>
                      <w:rFonts w:cstheme="minorHAnsi"/>
                      <w:i/>
                    </w:rPr>
                    <w:t>70%</w:t>
                  </w:r>
                </w:p>
              </w:tc>
              <w:tc>
                <w:tcPr>
                  <w:tcW w:w="1229" w:type="dxa"/>
                </w:tcPr>
                <w:p w14:paraId="3E4E3CD2" w14:textId="6D8F52C5" w:rsidR="008A6CC7" w:rsidRPr="00AE3987" w:rsidRDefault="006B079A" w:rsidP="009D788C">
                  <w:pPr>
                    <w:spacing w:line="360" w:lineRule="auto"/>
                    <w:rPr>
                      <w:rFonts w:cstheme="minorHAnsi"/>
                      <w:i/>
                    </w:rPr>
                  </w:pPr>
                  <w:r>
                    <w:rPr>
                      <w:rFonts w:cstheme="minorHAnsi"/>
                      <w:i/>
                    </w:rPr>
                    <w:t>70</w:t>
                  </w:r>
                </w:p>
              </w:tc>
            </w:tr>
            <w:tr w:rsidR="008A6CC7" w:rsidRPr="00AE3987" w14:paraId="63D9350D" w14:textId="77777777" w:rsidTr="006B079A">
              <w:tc>
                <w:tcPr>
                  <w:tcW w:w="6725" w:type="dxa"/>
                </w:tcPr>
                <w:p w14:paraId="2AABF87C" w14:textId="7B9A680F" w:rsidR="008A6CC7" w:rsidRPr="003B7F68" w:rsidRDefault="008A6CC7" w:rsidP="008A6CC7">
                  <w:pPr>
                    <w:pStyle w:val="ListParagraph"/>
                    <w:numPr>
                      <w:ilvl w:val="0"/>
                      <w:numId w:val="3"/>
                    </w:numPr>
                    <w:spacing w:after="0" w:line="360" w:lineRule="auto"/>
                    <w:rPr>
                      <w:rFonts w:cstheme="minorHAnsi"/>
                      <w:b/>
                      <w:bCs/>
                      <w:i/>
                    </w:rPr>
                  </w:pPr>
                  <w:r w:rsidRPr="003B7F68">
                    <w:rPr>
                      <w:rFonts w:cstheme="minorHAnsi"/>
                      <w:b/>
                      <w:bCs/>
                      <w:i/>
                    </w:rPr>
                    <w:t>Criteria A</w:t>
                  </w:r>
                  <w:r w:rsidR="00377AF0" w:rsidRPr="003B7F68">
                    <w:rPr>
                      <w:rFonts w:cstheme="minorHAnsi"/>
                      <w:b/>
                      <w:bCs/>
                      <w:i/>
                    </w:rPr>
                    <w:t xml:space="preserve"> - </w:t>
                  </w:r>
                  <w:r w:rsidR="00377AF0" w:rsidRPr="003B7F68">
                    <w:rPr>
                      <w:rFonts w:cstheme="minorHAnsi"/>
                      <w:b/>
                      <w:bCs/>
                      <w:i/>
                    </w:rPr>
                    <w:t>Academic Qualifications</w:t>
                  </w:r>
                </w:p>
                <w:p w14:paraId="7DA6B3D9" w14:textId="37FDE44E" w:rsidR="006B079A" w:rsidRPr="00AE3987" w:rsidRDefault="006B079A" w:rsidP="008A6CC7">
                  <w:pPr>
                    <w:pStyle w:val="ListParagraph"/>
                    <w:numPr>
                      <w:ilvl w:val="0"/>
                      <w:numId w:val="3"/>
                    </w:numPr>
                    <w:spacing w:after="0" w:line="360" w:lineRule="auto"/>
                    <w:rPr>
                      <w:rFonts w:cstheme="minorHAnsi"/>
                      <w:i/>
                    </w:rPr>
                  </w:pPr>
                  <w:r w:rsidRPr="006B079A">
                    <w:rPr>
                      <w:rFonts w:cstheme="minorHAnsi"/>
                      <w:i/>
                    </w:rPr>
                    <w:t>Holds a postgraduate degree and relevant experience</w:t>
                  </w:r>
                  <w:r w:rsidR="00377AF0">
                    <w:rPr>
                      <w:rFonts w:cstheme="minorHAnsi"/>
                      <w:i/>
                    </w:rPr>
                    <w:t xml:space="preserve"> in leadership and gender </w:t>
                  </w:r>
                  <w:r w:rsidR="00377AF0" w:rsidRPr="006B079A">
                    <w:rPr>
                      <w:rFonts w:cstheme="minorHAnsi"/>
                      <w:i/>
                    </w:rPr>
                    <w:t>commensurate</w:t>
                  </w:r>
                  <w:r w:rsidRPr="006B079A">
                    <w:rPr>
                      <w:rFonts w:cstheme="minorHAnsi"/>
                      <w:i/>
                    </w:rPr>
                    <w:t xml:space="preserve"> with the job</w:t>
                  </w:r>
                  <w:r w:rsidR="00B75F2D">
                    <w:rPr>
                      <w:rFonts w:cstheme="minorHAnsi"/>
                      <w:i/>
                    </w:rPr>
                    <w:t>.</w:t>
                  </w:r>
                </w:p>
              </w:tc>
              <w:tc>
                <w:tcPr>
                  <w:tcW w:w="1170" w:type="dxa"/>
                </w:tcPr>
                <w:p w14:paraId="7F4E8A75" w14:textId="21E658FA" w:rsidR="008A6CC7" w:rsidRPr="00AE3987" w:rsidRDefault="006B079A" w:rsidP="009D788C">
                  <w:pPr>
                    <w:spacing w:line="360" w:lineRule="auto"/>
                    <w:rPr>
                      <w:rFonts w:cstheme="minorHAnsi"/>
                      <w:i/>
                    </w:rPr>
                  </w:pPr>
                  <w:r>
                    <w:rPr>
                      <w:rFonts w:cstheme="minorHAnsi"/>
                      <w:i/>
                    </w:rPr>
                    <w:t>20%</w:t>
                  </w:r>
                </w:p>
              </w:tc>
              <w:tc>
                <w:tcPr>
                  <w:tcW w:w="1229" w:type="dxa"/>
                </w:tcPr>
                <w:p w14:paraId="0322A9D0" w14:textId="43D38A1C" w:rsidR="008A6CC7" w:rsidRPr="00AE3987" w:rsidRDefault="006B079A" w:rsidP="009D788C">
                  <w:pPr>
                    <w:spacing w:line="360" w:lineRule="auto"/>
                    <w:rPr>
                      <w:rFonts w:cstheme="minorHAnsi"/>
                      <w:i/>
                    </w:rPr>
                  </w:pPr>
                  <w:r>
                    <w:rPr>
                      <w:rFonts w:cstheme="minorHAnsi"/>
                      <w:i/>
                    </w:rPr>
                    <w:t>20</w:t>
                  </w:r>
                </w:p>
              </w:tc>
            </w:tr>
            <w:tr w:rsidR="008A6CC7" w:rsidRPr="00AE3987" w14:paraId="161D9B93" w14:textId="77777777" w:rsidTr="006B079A">
              <w:tc>
                <w:tcPr>
                  <w:tcW w:w="6725" w:type="dxa"/>
                </w:tcPr>
                <w:p w14:paraId="6C7DF99F" w14:textId="1551E76A" w:rsidR="008A6CC7" w:rsidRPr="003B7F68" w:rsidRDefault="008A6CC7" w:rsidP="008A6CC7">
                  <w:pPr>
                    <w:pStyle w:val="ListParagraph"/>
                    <w:numPr>
                      <w:ilvl w:val="0"/>
                      <w:numId w:val="3"/>
                    </w:numPr>
                    <w:spacing w:after="0" w:line="360" w:lineRule="auto"/>
                    <w:rPr>
                      <w:rFonts w:cstheme="minorHAnsi"/>
                      <w:b/>
                      <w:bCs/>
                      <w:i/>
                    </w:rPr>
                  </w:pPr>
                  <w:r w:rsidRPr="003B7F68">
                    <w:rPr>
                      <w:rFonts w:cstheme="minorHAnsi"/>
                      <w:b/>
                      <w:bCs/>
                      <w:i/>
                    </w:rPr>
                    <w:t>Criteria B</w:t>
                  </w:r>
                  <w:r w:rsidR="00377AF0" w:rsidRPr="003B7F68">
                    <w:rPr>
                      <w:rFonts w:cstheme="minorHAnsi"/>
                      <w:b/>
                      <w:bCs/>
                      <w:i/>
                    </w:rPr>
                    <w:t xml:space="preserve"> - </w:t>
                  </w:r>
                  <w:r w:rsidR="00377AF0" w:rsidRPr="003B7F68">
                    <w:rPr>
                      <w:rFonts w:cstheme="minorHAnsi"/>
                      <w:b/>
                      <w:bCs/>
                      <w:i/>
                    </w:rPr>
                    <w:t>Technical Competencies required</w:t>
                  </w:r>
                </w:p>
                <w:p w14:paraId="5D95D975" w14:textId="4E828AB7" w:rsidR="006B079A" w:rsidRDefault="006B079A" w:rsidP="008A6CC7">
                  <w:pPr>
                    <w:pStyle w:val="ListParagraph"/>
                    <w:numPr>
                      <w:ilvl w:val="0"/>
                      <w:numId w:val="3"/>
                    </w:numPr>
                    <w:spacing w:after="0" w:line="360" w:lineRule="auto"/>
                    <w:rPr>
                      <w:rFonts w:cstheme="minorHAnsi"/>
                      <w:i/>
                    </w:rPr>
                  </w:pPr>
                  <w:r w:rsidRPr="006B079A">
                    <w:rPr>
                      <w:rFonts w:cstheme="minorHAnsi"/>
                      <w:i/>
                    </w:rPr>
                    <w:t>Ability in developing liaison with governmental and diplomatic authorities as well as with international institutions</w:t>
                  </w:r>
                  <w:r>
                    <w:rPr>
                      <w:rFonts w:cstheme="minorHAnsi"/>
                      <w:i/>
                    </w:rPr>
                    <w:t xml:space="preserve"> (1</w:t>
                  </w:r>
                  <w:r w:rsidR="00377AF0">
                    <w:rPr>
                      <w:rFonts w:cstheme="minorHAnsi"/>
                      <w:i/>
                    </w:rPr>
                    <w:t>0</w:t>
                  </w:r>
                  <w:r>
                    <w:rPr>
                      <w:rFonts w:cstheme="minorHAnsi"/>
                      <w:i/>
                    </w:rPr>
                    <w:t>)</w:t>
                  </w:r>
                </w:p>
                <w:p w14:paraId="1A4C09C1" w14:textId="70E5DC46" w:rsidR="00377AF0" w:rsidRPr="00377AF0" w:rsidRDefault="00377AF0" w:rsidP="00377AF0">
                  <w:pPr>
                    <w:pStyle w:val="ListParagraph"/>
                    <w:numPr>
                      <w:ilvl w:val="0"/>
                      <w:numId w:val="3"/>
                    </w:numPr>
                    <w:rPr>
                      <w:rFonts w:cstheme="minorHAnsi"/>
                      <w:i/>
                    </w:rPr>
                  </w:pPr>
                  <w:r w:rsidRPr="00377AF0">
                    <w:rPr>
                      <w:rFonts w:cstheme="minorHAnsi"/>
                      <w:i/>
                    </w:rPr>
                    <w:t>Sound knowledge of program implementation and familiarity with financial and business administration;</w:t>
                  </w:r>
                  <w:r>
                    <w:rPr>
                      <w:rFonts w:cstheme="minorHAnsi"/>
                      <w:i/>
                    </w:rPr>
                    <w:t xml:space="preserve"> (10)</w:t>
                  </w:r>
                </w:p>
                <w:p w14:paraId="58CBEFC7" w14:textId="560C0C88" w:rsidR="00377AF0" w:rsidRPr="00377AF0" w:rsidRDefault="00377AF0" w:rsidP="00377AF0">
                  <w:pPr>
                    <w:pStyle w:val="ListParagraph"/>
                    <w:numPr>
                      <w:ilvl w:val="0"/>
                      <w:numId w:val="3"/>
                    </w:numPr>
                    <w:rPr>
                      <w:rFonts w:cstheme="minorHAnsi"/>
                      <w:i/>
                    </w:rPr>
                  </w:pPr>
                  <w:r w:rsidRPr="00377AF0">
                    <w:rPr>
                      <w:rFonts w:cstheme="minorHAnsi"/>
                      <w:i/>
                    </w:rPr>
                    <w:t>Coaching and mentoring ability;</w:t>
                  </w:r>
                  <w:r>
                    <w:rPr>
                      <w:rFonts w:cstheme="minorHAnsi"/>
                      <w:i/>
                    </w:rPr>
                    <w:t xml:space="preserve"> (5)</w:t>
                  </w:r>
                </w:p>
                <w:p w14:paraId="1ED51F2D" w14:textId="1FC944A9" w:rsidR="006B079A" w:rsidRPr="00377AF0" w:rsidRDefault="00377AF0" w:rsidP="00377AF0">
                  <w:pPr>
                    <w:pStyle w:val="ListParagraph"/>
                    <w:numPr>
                      <w:ilvl w:val="0"/>
                      <w:numId w:val="3"/>
                    </w:numPr>
                    <w:rPr>
                      <w:rFonts w:cstheme="minorHAnsi"/>
                      <w:i/>
                    </w:rPr>
                  </w:pPr>
                  <w:r w:rsidRPr="00377AF0">
                    <w:rPr>
                      <w:rFonts w:cstheme="minorHAnsi"/>
                      <w:i/>
                    </w:rPr>
                    <w:t>Strong background in institutional and capacity building</w:t>
                  </w:r>
                  <w:r>
                    <w:rPr>
                      <w:rFonts w:cstheme="minorHAnsi"/>
                      <w:i/>
                    </w:rPr>
                    <w:t xml:space="preserve"> (5)</w:t>
                  </w:r>
                </w:p>
              </w:tc>
              <w:tc>
                <w:tcPr>
                  <w:tcW w:w="1170" w:type="dxa"/>
                </w:tcPr>
                <w:p w14:paraId="3C83F79A" w14:textId="77777777" w:rsidR="008A6CC7" w:rsidRDefault="008A6CC7" w:rsidP="009D788C">
                  <w:pPr>
                    <w:spacing w:line="360" w:lineRule="auto"/>
                    <w:rPr>
                      <w:rFonts w:cstheme="minorHAnsi"/>
                      <w:i/>
                    </w:rPr>
                  </w:pPr>
                </w:p>
                <w:p w14:paraId="04D9EA28" w14:textId="77777777" w:rsidR="00377AF0" w:rsidRDefault="00377AF0" w:rsidP="009D788C">
                  <w:pPr>
                    <w:spacing w:line="360" w:lineRule="auto"/>
                    <w:rPr>
                      <w:rFonts w:cstheme="minorHAnsi"/>
                      <w:i/>
                    </w:rPr>
                  </w:pPr>
                </w:p>
                <w:p w14:paraId="7119B798" w14:textId="7B48497C" w:rsidR="00377AF0" w:rsidRPr="00AE3987" w:rsidRDefault="00377AF0" w:rsidP="009D788C">
                  <w:pPr>
                    <w:spacing w:line="360" w:lineRule="auto"/>
                    <w:rPr>
                      <w:rFonts w:cstheme="minorHAnsi"/>
                      <w:i/>
                    </w:rPr>
                  </w:pPr>
                  <w:r>
                    <w:rPr>
                      <w:rFonts w:cstheme="minorHAnsi"/>
                      <w:i/>
                    </w:rPr>
                    <w:t>30%</w:t>
                  </w:r>
                </w:p>
              </w:tc>
              <w:tc>
                <w:tcPr>
                  <w:tcW w:w="1229" w:type="dxa"/>
                </w:tcPr>
                <w:p w14:paraId="462B9CCF" w14:textId="77777777" w:rsidR="008A6CC7" w:rsidRDefault="008A6CC7" w:rsidP="009D788C">
                  <w:pPr>
                    <w:spacing w:line="360" w:lineRule="auto"/>
                    <w:rPr>
                      <w:rFonts w:cstheme="minorHAnsi"/>
                      <w:i/>
                    </w:rPr>
                  </w:pPr>
                </w:p>
                <w:p w14:paraId="29A1C5E7" w14:textId="77777777" w:rsidR="00377AF0" w:rsidRDefault="00377AF0" w:rsidP="009D788C">
                  <w:pPr>
                    <w:spacing w:line="360" w:lineRule="auto"/>
                    <w:rPr>
                      <w:rFonts w:cstheme="minorHAnsi"/>
                      <w:i/>
                    </w:rPr>
                  </w:pPr>
                </w:p>
                <w:p w14:paraId="02A52F8B" w14:textId="201C70F0" w:rsidR="00377AF0" w:rsidRPr="00AE3987" w:rsidRDefault="00377AF0" w:rsidP="009D788C">
                  <w:pPr>
                    <w:spacing w:line="360" w:lineRule="auto"/>
                    <w:rPr>
                      <w:rFonts w:cstheme="minorHAnsi"/>
                      <w:i/>
                    </w:rPr>
                  </w:pPr>
                  <w:r>
                    <w:rPr>
                      <w:rFonts w:cstheme="minorHAnsi"/>
                      <w:i/>
                    </w:rPr>
                    <w:t>30</w:t>
                  </w:r>
                </w:p>
              </w:tc>
            </w:tr>
            <w:tr w:rsidR="008A6CC7" w:rsidRPr="00AE3987" w14:paraId="3EF1BA72" w14:textId="77777777" w:rsidTr="006B079A">
              <w:tc>
                <w:tcPr>
                  <w:tcW w:w="6725" w:type="dxa"/>
                </w:tcPr>
                <w:p w14:paraId="48EBDB97" w14:textId="77777777" w:rsidR="00377AF0" w:rsidRPr="003B7F68" w:rsidRDefault="008A6CC7" w:rsidP="00377AF0">
                  <w:pPr>
                    <w:pStyle w:val="ListParagraph"/>
                    <w:numPr>
                      <w:ilvl w:val="0"/>
                      <w:numId w:val="3"/>
                    </w:numPr>
                    <w:rPr>
                      <w:rFonts w:cstheme="minorHAnsi"/>
                      <w:b/>
                      <w:bCs/>
                      <w:i/>
                    </w:rPr>
                  </w:pPr>
                  <w:r w:rsidRPr="003B7F68">
                    <w:rPr>
                      <w:rFonts w:cstheme="minorHAnsi"/>
                      <w:b/>
                      <w:bCs/>
                      <w:i/>
                    </w:rPr>
                    <w:t>Criteria C</w:t>
                  </w:r>
                  <w:r w:rsidR="00377AF0" w:rsidRPr="003B7F68">
                    <w:rPr>
                      <w:rFonts w:cstheme="minorHAnsi"/>
                      <w:b/>
                      <w:bCs/>
                      <w:i/>
                    </w:rPr>
                    <w:t xml:space="preserve"> - </w:t>
                  </w:r>
                  <w:r w:rsidR="00377AF0" w:rsidRPr="003B7F68">
                    <w:rPr>
                      <w:rFonts w:cstheme="minorHAnsi"/>
                      <w:b/>
                      <w:bCs/>
                      <w:i/>
                    </w:rPr>
                    <w:t>Personal/Interpersonal Skills required</w:t>
                  </w:r>
                </w:p>
                <w:p w14:paraId="3DA99E6C" w14:textId="7DB02E9D" w:rsidR="00377AF0" w:rsidRPr="00377AF0" w:rsidRDefault="00377AF0" w:rsidP="00377AF0">
                  <w:pPr>
                    <w:pStyle w:val="ListParagraph"/>
                    <w:numPr>
                      <w:ilvl w:val="0"/>
                      <w:numId w:val="3"/>
                    </w:numPr>
                    <w:rPr>
                      <w:rFonts w:cstheme="minorHAnsi"/>
                      <w:i/>
                    </w:rPr>
                  </w:pPr>
                  <w:r w:rsidRPr="00377AF0">
                    <w:rPr>
                      <w:rFonts w:cstheme="minorHAnsi"/>
                      <w:i/>
                    </w:rPr>
                    <w:t>Excellent communication and negotiation skills</w:t>
                  </w:r>
                  <w:r>
                    <w:rPr>
                      <w:rFonts w:cstheme="minorHAnsi"/>
                      <w:i/>
                    </w:rPr>
                    <w:t xml:space="preserve"> (5)</w:t>
                  </w:r>
                </w:p>
                <w:p w14:paraId="08E6131A" w14:textId="53407475" w:rsidR="00377AF0" w:rsidRPr="003B7F68" w:rsidRDefault="00377AF0" w:rsidP="003B7F68">
                  <w:pPr>
                    <w:pStyle w:val="ListParagraph"/>
                    <w:numPr>
                      <w:ilvl w:val="0"/>
                      <w:numId w:val="3"/>
                    </w:numPr>
                    <w:rPr>
                      <w:rFonts w:cstheme="minorHAnsi"/>
                      <w:i/>
                    </w:rPr>
                  </w:pPr>
                  <w:r w:rsidRPr="00377AF0">
                    <w:rPr>
                      <w:rFonts w:cstheme="minorHAnsi"/>
                      <w:i/>
                    </w:rPr>
                    <w:lastRenderedPageBreak/>
                    <w:t>Ability to work effectively and harmoniously with colleagues from varied cultures and professional backgrounds</w:t>
                  </w:r>
                  <w:r w:rsidR="003B7F68">
                    <w:rPr>
                      <w:rFonts w:cstheme="minorHAnsi"/>
                      <w:i/>
                    </w:rPr>
                    <w:t xml:space="preserve"> (5)</w:t>
                  </w:r>
                </w:p>
              </w:tc>
              <w:tc>
                <w:tcPr>
                  <w:tcW w:w="1170" w:type="dxa"/>
                </w:tcPr>
                <w:p w14:paraId="51CCF897" w14:textId="77777777" w:rsidR="008A6CC7" w:rsidRDefault="008A6CC7" w:rsidP="009D788C">
                  <w:pPr>
                    <w:spacing w:line="360" w:lineRule="auto"/>
                    <w:rPr>
                      <w:rFonts w:cstheme="minorHAnsi"/>
                      <w:i/>
                    </w:rPr>
                  </w:pPr>
                </w:p>
                <w:p w14:paraId="7D777581" w14:textId="7990AB88" w:rsidR="003B7F68" w:rsidRPr="00AE3987" w:rsidRDefault="003B7F68" w:rsidP="009D788C">
                  <w:pPr>
                    <w:spacing w:line="360" w:lineRule="auto"/>
                    <w:rPr>
                      <w:rFonts w:cstheme="minorHAnsi"/>
                      <w:i/>
                    </w:rPr>
                  </w:pPr>
                  <w:r>
                    <w:rPr>
                      <w:rFonts w:cstheme="minorHAnsi"/>
                      <w:i/>
                    </w:rPr>
                    <w:lastRenderedPageBreak/>
                    <w:t>10%</w:t>
                  </w:r>
                </w:p>
              </w:tc>
              <w:tc>
                <w:tcPr>
                  <w:tcW w:w="1229" w:type="dxa"/>
                </w:tcPr>
                <w:p w14:paraId="4120AB2D" w14:textId="77777777" w:rsidR="008A6CC7" w:rsidRDefault="008A6CC7" w:rsidP="009D788C">
                  <w:pPr>
                    <w:spacing w:line="360" w:lineRule="auto"/>
                    <w:rPr>
                      <w:rFonts w:cstheme="minorHAnsi"/>
                      <w:i/>
                    </w:rPr>
                  </w:pPr>
                </w:p>
                <w:p w14:paraId="6AE3C461" w14:textId="308A93E5" w:rsidR="003B7F68" w:rsidRPr="00AE3987" w:rsidRDefault="003B7F68" w:rsidP="009D788C">
                  <w:pPr>
                    <w:spacing w:line="360" w:lineRule="auto"/>
                    <w:rPr>
                      <w:rFonts w:cstheme="minorHAnsi"/>
                      <w:i/>
                    </w:rPr>
                  </w:pPr>
                  <w:r>
                    <w:rPr>
                      <w:rFonts w:cstheme="minorHAnsi"/>
                      <w:i/>
                    </w:rPr>
                    <w:lastRenderedPageBreak/>
                    <w:t>10</w:t>
                  </w:r>
                </w:p>
              </w:tc>
            </w:tr>
            <w:tr w:rsidR="008A6CC7" w:rsidRPr="00AE3987" w14:paraId="3FB31865" w14:textId="77777777" w:rsidTr="006B079A">
              <w:tc>
                <w:tcPr>
                  <w:tcW w:w="6725" w:type="dxa"/>
                </w:tcPr>
                <w:p w14:paraId="09B599FC" w14:textId="5FF823AA" w:rsidR="003B7F68" w:rsidRPr="003B7F68" w:rsidRDefault="008A6CC7" w:rsidP="003B7F68">
                  <w:pPr>
                    <w:pStyle w:val="ListParagraph"/>
                    <w:numPr>
                      <w:ilvl w:val="0"/>
                      <w:numId w:val="3"/>
                    </w:numPr>
                    <w:spacing w:after="0" w:line="360" w:lineRule="auto"/>
                    <w:rPr>
                      <w:rFonts w:cstheme="minorHAnsi"/>
                      <w:b/>
                      <w:bCs/>
                      <w:i/>
                    </w:rPr>
                  </w:pPr>
                  <w:r w:rsidRPr="003B7F68">
                    <w:rPr>
                      <w:rFonts w:cstheme="minorHAnsi"/>
                      <w:b/>
                      <w:bCs/>
                      <w:i/>
                    </w:rPr>
                    <w:lastRenderedPageBreak/>
                    <w:t xml:space="preserve">Criteria </w:t>
                  </w:r>
                  <w:r w:rsidR="003B7F68" w:rsidRPr="003B7F68">
                    <w:rPr>
                      <w:rFonts w:cstheme="minorHAnsi"/>
                      <w:b/>
                      <w:bCs/>
                      <w:i/>
                    </w:rPr>
                    <w:t>D – Methodology</w:t>
                  </w:r>
                </w:p>
                <w:p w14:paraId="6B242281" w14:textId="62CEDC51" w:rsidR="003B7F68" w:rsidRPr="003B7F68" w:rsidRDefault="003B7F68" w:rsidP="003B7F68">
                  <w:pPr>
                    <w:pStyle w:val="ListParagraph"/>
                    <w:numPr>
                      <w:ilvl w:val="0"/>
                      <w:numId w:val="3"/>
                    </w:numPr>
                    <w:rPr>
                      <w:rFonts w:cstheme="minorHAnsi"/>
                      <w:i/>
                    </w:rPr>
                  </w:pPr>
                  <w:r w:rsidRPr="003B7F68">
                    <w:rPr>
                      <w:rFonts w:cstheme="minorHAnsi"/>
                      <w:i/>
                    </w:rPr>
                    <w:t>Understanding of TOR (</w:t>
                  </w:r>
                  <w:r>
                    <w:rPr>
                      <w:rFonts w:cstheme="minorHAnsi"/>
                      <w:i/>
                    </w:rPr>
                    <w:t>5</w:t>
                  </w:r>
                  <w:r w:rsidRPr="003B7F68">
                    <w:rPr>
                      <w:rFonts w:cstheme="minorHAnsi"/>
                      <w:i/>
                    </w:rPr>
                    <w:t>)</w:t>
                  </w:r>
                </w:p>
                <w:p w14:paraId="5A8A6EF8" w14:textId="4974BD65" w:rsidR="003B7F68" w:rsidRPr="00AE3987" w:rsidRDefault="003B7F68" w:rsidP="008A6CC7">
                  <w:pPr>
                    <w:pStyle w:val="ListParagraph"/>
                    <w:numPr>
                      <w:ilvl w:val="0"/>
                      <w:numId w:val="3"/>
                    </w:numPr>
                    <w:spacing w:after="0" w:line="360" w:lineRule="auto"/>
                    <w:rPr>
                      <w:rFonts w:cstheme="minorHAnsi"/>
                      <w:i/>
                    </w:rPr>
                  </w:pPr>
                  <w:r w:rsidRPr="003B7F68">
                    <w:rPr>
                      <w:rFonts w:cstheme="minorHAnsi"/>
                      <w:i/>
                    </w:rPr>
                    <w:t>Methodology (</w:t>
                  </w:r>
                  <w:r>
                    <w:rPr>
                      <w:rFonts w:cstheme="minorHAnsi"/>
                      <w:i/>
                    </w:rPr>
                    <w:t>5</w:t>
                  </w:r>
                  <w:r w:rsidRPr="003B7F68">
                    <w:rPr>
                      <w:rFonts w:cstheme="minorHAnsi"/>
                      <w:i/>
                    </w:rPr>
                    <w:t>)</w:t>
                  </w:r>
                </w:p>
              </w:tc>
              <w:tc>
                <w:tcPr>
                  <w:tcW w:w="1170" w:type="dxa"/>
                </w:tcPr>
                <w:p w14:paraId="0BD00BD8" w14:textId="069C63B8" w:rsidR="003B7F68" w:rsidRPr="00AE3987" w:rsidRDefault="003B7F68" w:rsidP="009D788C">
                  <w:pPr>
                    <w:spacing w:line="360" w:lineRule="auto"/>
                    <w:rPr>
                      <w:rFonts w:cstheme="minorHAnsi"/>
                      <w:i/>
                    </w:rPr>
                  </w:pPr>
                  <w:r>
                    <w:rPr>
                      <w:rFonts w:cstheme="minorHAnsi"/>
                      <w:i/>
                    </w:rPr>
                    <w:t>10%</w:t>
                  </w:r>
                </w:p>
              </w:tc>
              <w:tc>
                <w:tcPr>
                  <w:tcW w:w="1229" w:type="dxa"/>
                </w:tcPr>
                <w:p w14:paraId="47631896" w14:textId="767ADEE6" w:rsidR="008A6CC7" w:rsidRPr="00AE3987" w:rsidRDefault="003B7F68" w:rsidP="009D788C">
                  <w:pPr>
                    <w:spacing w:line="360" w:lineRule="auto"/>
                    <w:rPr>
                      <w:rFonts w:cstheme="minorHAnsi"/>
                      <w:i/>
                    </w:rPr>
                  </w:pPr>
                  <w:r>
                    <w:rPr>
                      <w:rFonts w:cstheme="minorHAnsi"/>
                      <w:i/>
                    </w:rPr>
                    <w:t>10</w:t>
                  </w:r>
                </w:p>
              </w:tc>
            </w:tr>
            <w:tr w:rsidR="008A6CC7" w:rsidRPr="00AE3987" w14:paraId="03BF0581" w14:textId="77777777" w:rsidTr="006B079A">
              <w:tc>
                <w:tcPr>
                  <w:tcW w:w="6725" w:type="dxa"/>
                </w:tcPr>
                <w:p w14:paraId="54BBB5BA" w14:textId="77777777" w:rsidR="008A6CC7" w:rsidRPr="00AE3987" w:rsidRDefault="008A6CC7" w:rsidP="009D788C">
                  <w:pPr>
                    <w:spacing w:line="360" w:lineRule="auto"/>
                    <w:rPr>
                      <w:rFonts w:cstheme="minorHAnsi"/>
                      <w:i/>
                      <w:u w:val="single"/>
                    </w:rPr>
                  </w:pPr>
                  <w:r w:rsidRPr="00AE3987">
                    <w:rPr>
                      <w:rFonts w:cstheme="minorHAnsi"/>
                      <w:i/>
                      <w:u w:val="single"/>
                    </w:rPr>
                    <w:t>Financial</w:t>
                  </w:r>
                </w:p>
              </w:tc>
              <w:tc>
                <w:tcPr>
                  <w:tcW w:w="1170" w:type="dxa"/>
                </w:tcPr>
                <w:p w14:paraId="40379502" w14:textId="32C4D602" w:rsidR="008A6CC7" w:rsidRPr="00AE3987" w:rsidRDefault="006B079A" w:rsidP="009D788C">
                  <w:pPr>
                    <w:spacing w:line="360" w:lineRule="auto"/>
                    <w:rPr>
                      <w:rFonts w:cstheme="minorHAnsi"/>
                      <w:i/>
                    </w:rPr>
                  </w:pPr>
                  <w:r>
                    <w:rPr>
                      <w:rFonts w:cstheme="minorHAnsi"/>
                      <w:i/>
                    </w:rPr>
                    <w:t>30%</w:t>
                  </w:r>
                </w:p>
              </w:tc>
              <w:tc>
                <w:tcPr>
                  <w:tcW w:w="1229" w:type="dxa"/>
                </w:tcPr>
                <w:p w14:paraId="2F5C51E8" w14:textId="395F9423" w:rsidR="008A6CC7" w:rsidRPr="00AE3987" w:rsidRDefault="006B079A" w:rsidP="009D788C">
                  <w:pPr>
                    <w:spacing w:line="360" w:lineRule="auto"/>
                    <w:rPr>
                      <w:rFonts w:cstheme="minorHAnsi"/>
                      <w:i/>
                    </w:rPr>
                  </w:pPr>
                  <w:r>
                    <w:rPr>
                      <w:rFonts w:cstheme="minorHAnsi"/>
                      <w:i/>
                    </w:rPr>
                    <w:t>30</w:t>
                  </w:r>
                </w:p>
              </w:tc>
            </w:tr>
          </w:tbl>
          <w:p w14:paraId="5242DFA2" w14:textId="77777777" w:rsidR="008A6CC7" w:rsidRPr="00AE3987" w:rsidRDefault="008A6CC7" w:rsidP="009D788C">
            <w:pPr>
              <w:rPr>
                <w:rFonts w:cstheme="minorHAnsi"/>
                <w:b/>
              </w:rPr>
            </w:pPr>
          </w:p>
        </w:tc>
      </w:tr>
    </w:tbl>
    <w:p w14:paraId="50CA2BFF" w14:textId="0BAE32E0" w:rsidR="008A6CC7" w:rsidRPr="00AE3987" w:rsidRDefault="008A6CC7" w:rsidP="008A6CC7">
      <w:pPr>
        <w:rPr>
          <w:rFonts w:cstheme="minorHAnsi"/>
          <w:b/>
        </w:rPr>
      </w:pPr>
    </w:p>
    <w:p w14:paraId="34E27D3D" w14:textId="6FEB5A09" w:rsidR="005E0F2B" w:rsidRPr="00AE3987" w:rsidRDefault="005E0F2B" w:rsidP="008A6CC7">
      <w:pPr>
        <w:rPr>
          <w:rFonts w:cstheme="minorHAnsi"/>
          <w:b/>
        </w:rPr>
      </w:pPr>
    </w:p>
    <w:p w14:paraId="32E9F30C" w14:textId="77777777" w:rsidR="005E0F2B" w:rsidRPr="00AE3987" w:rsidRDefault="005E0F2B" w:rsidP="008A6CC7">
      <w:pPr>
        <w:rPr>
          <w:rFonts w:cstheme="minorHAnsi"/>
          <w:b/>
        </w:rPr>
      </w:pPr>
    </w:p>
    <w:p w14:paraId="7706C354" w14:textId="77777777" w:rsidR="008A6CC7" w:rsidRPr="00AE3987" w:rsidRDefault="008A6CC7" w:rsidP="008A6CC7">
      <w:pPr>
        <w:rPr>
          <w:rFonts w:cstheme="minorHAnsi"/>
          <w:b/>
          <w:u w:val="single"/>
        </w:rPr>
      </w:pPr>
      <w:r w:rsidRPr="00AE3987">
        <w:rPr>
          <w:rFonts w:cstheme="minorHAnsi"/>
          <w:b/>
          <w:u w:val="single"/>
        </w:rPr>
        <w:t>ANNEX</w:t>
      </w:r>
    </w:p>
    <w:p w14:paraId="59806AB8" w14:textId="77777777" w:rsidR="008A6CC7" w:rsidRPr="00AE3987" w:rsidRDefault="008A6CC7" w:rsidP="008A6CC7">
      <w:pPr>
        <w:rPr>
          <w:rFonts w:cstheme="minorHAnsi"/>
          <w:b/>
          <w:u w:val="single"/>
        </w:rPr>
      </w:pPr>
      <w:r w:rsidRPr="00AE3987">
        <w:rPr>
          <w:rFonts w:cstheme="minorHAnsi"/>
          <w:b/>
        </w:rPr>
        <w:t xml:space="preserve">ANNEX 1- TERMS OF REFERENCES (TOR) </w:t>
      </w:r>
    </w:p>
    <w:p w14:paraId="2E8B02C4" w14:textId="77777777" w:rsidR="008A6CC7" w:rsidRPr="00AE3987" w:rsidRDefault="008A6CC7" w:rsidP="008A6CC7">
      <w:pPr>
        <w:rPr>
          <w:rFonts w:cstheme="minorHAnsi"/>
          <w:b/>
        </w:rPr>
      </w:pPr>
      <w:r w:rsidRPr="00AE3987">
        <w:rPr>
          <w:rFonts w:cstheme="minorHAnsi"/>
          <w:b/>
        </w:rPr>
        <w:t xml:space="preserve">ANNEX 2- INDIVIDUAL CONSULTANT GENERAL TERMS AND CONDITIONS </w:t>
      </w:r>
    </w:p>
    <w:p w14:paraId="25F5DE97" w14:textId="77777777" w:rsidR="008A6CC7" w:rsidRPr="00AE3987" w:rsidRDefault="008A6CC7" w:rsidP="008A6CC7">
      <w:pPr>
        <w:rPr>
          <w:rFonts w:cstheme="minorHAnsi"/>
          <w:b/>
        </w:rPr>
      </w:pPr>
      <w:r w:rsidRPr="00AE3987">
        <w:rPr>
          <w:rFonts w:cstheme="minorHAnsi"/>
          <w:b/>
        </w:rPr>
        <w:t>ANNEX 3- OFFEROR’S LETTER TO UNDP CONFIRMING INTEREST AND AVAILABILITY</w:t>
      </w:r>
    </w:p>
    <w:p w14:paraId="646901F9" w14:textId="77777777" w:rsidR="008A6CC7" w:rsidRPr="00AE3987" w:rsidRDefault="008A6CC7" w:rsidP="008A6CC7">
      <w:pPr>
        <w:rPr>
          <w:rFonts w:cstheme="minorHAnsi"/>
          <w:b/>
        </w:rPr>
      </w:pPr>
    </w:p>
    <w:p w14:paraId="2C457975" w14:textId="77777777" w:rsidR="007378D9" w:rsidRPr="00AE3987" w:rsidRDefault="007378D9">
      <w:pPr>
        <w:rPr>
          <w:rFonts w:cstheme="minorHAnsi"/>
        </w:rPr>
      </w:pPr>
    </w:p>
    <w:sectPr w:rsidR="007378D9" w:rsidRPr="00AE3987" w:rsidSect="009D788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9317F" w14:textId="77777777" w:rsidR="00FD0771" w:rsidRDefault="00FD0771">
      <w:pPr>
        <w:spacing w:after="0" w:line="240" w:lineRule="auto"/>
      </w:pPr>
      <w:r>
        <w:separator/>
      </w:r>
    </w:p>
  </w:endnote>
  <w:endnote w:type="continuationSeparator" w:id="0">
    <w:p w14:paraId="506D0A47" w14:textId="77777777" w:rsidR="00FD0771" w:rsidRDefault="00FD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C396A" w14:textId="77777777" w:rsidR="00FD0771" w:rsidRDefault="00FD0771">
      <w:pPr>
        <w:spacing w:after="0" w:line="240" w:lineRule="auto"/>
      </w:pPr>
      <w:r>
        <w:separator/>
      </w:r>
    </w:p>
  </w:footnote>
  <w:footnote w:type="continuationSeparator" w:id="0">
    <w:p w14:paraId="6C11BAB1" w14:textId="77777777" w:rsidR="00FD0771" w:rsidRDefault="00FD0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A719A"/>
    <w:multiLevelType w:val="hybridMultilevel"/>
    <w:tmpl w:val="072690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73FF2"/>
    <w:multiLevelType w:val="hybridMultilevel"/>
    <w:tmpl w:val="D1E4C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128FD"/>
    <w:multiLevelType w:val="hybridMultilevel"/>
    <w:tmpl w:val="FE92E276"/>
    <w:lvl w:ilvl="0" w:tplc="A302F144">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A6D5DD1"/>
    <w:multiLevelType w:val="hybridMultilevel"/>
    <w:tmpl w:val="B6E8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B6DA3"/>
    <w:multiLevelType w:val="hybridMultilevel"/>
    <w:tmpl w:val="BB52B464"/>
    <w:lvl w:ilvl="0" w:tplc="CEFAD3C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42E20"/>
    <w:multiLevelType w:val="hybridMultilevel"/>
    <w:tmpl w:val="F5905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F25D3"/>
    <w:multiLevelType w:val="multilevel"/>
    <w:tmpl w:val="8B0A6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E2757"/>
    <w:multiLevelType w:val="hybridMultilevel"/>
    <w:tmpl w:val="E55C9CA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 w15:restartNumberingAfterBreak="0">
    <w:nsid w:val="4C300092"/>
    <w:multiLevelType w:val="hybridMultilevel"/>
    <w:tmpl w:val="FE5A8F6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4F024C95"/>
    <w:multiLevelType w:val="hybridMultilevel"/>
    <w:tmpl w:val="4C1EAE1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37EE2"/>
    <w:multiLevelType w:val="hybridMultilevel"/>
    <w:tmpl w:val="CFE2D0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45789"/>
    <w:multiLevelType w:val="hybridMultilevel"/>
    <w:tmpl w:val="F3325D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3930D5"/>
    <w:multiLevelType w:val="hybridMultilevel"/>
    <w:tmpl w:val="B2948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C46FD"/>
    <w:multiLevelType w:val="hybridMultilevel"/>
    <w:tmpl w:val="FDF67C34"/>
    <w:lvl w:ilvl="0" w:tplc="B33444C0">
      <w:numFmt w:val="bullet"/>
      <w:lvlText w:val="•"/>
      <w:lvlJc w:val="left"/>
      <w:pPr>
        <w:ind w:left="1660" w:hanging="130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F3E4C"/>
    <w:multiLevelType w:val="hybridMultilevel"/>
    <w:tmpl w:val="57DE5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2"/>
  </w:num>
  <w:num w:numId="5">
    <w:abstractNumId w:val="8"/>
  </w:num>
  <w:num w:numId="6">
    <w:abstractNumId w:val="10"/>
  </w:num>
  <w:num w:numId="7">
    <w:abstractNumId w:val="16"/>
  </w:num>
  <w:num w:numId="8">
    <w:abstractNumId w:val="11"/>
  </w:num>
  <w:num w:numId="9">
    <w:abstractNumId w:val="7"/>
  </w:num>
  <w:num w:numId="10">
    <w:abstractNumId w:val="4"/>
  </w:num>
  <w:num w:numId="11">
    <w:abstractNumId w:val="15"/>
  </w:num>
  <w:num w:numId="12">
    <w:abstractNumId w:val="5"/>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13"/>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0tDCyMLE0MLa0tDBT0lEKTi0uzszPAykwqgUA9vsuTywAAAA="/>
  </w:docVars>
  <w:rsids>
    <w:rsidRoot w:val="008A6CC7"/>
    <w:rsid w:val="00011A2C"/>
    <w:rsid w:val="00017918"/>
    <w:rsid w:val="0002226F"/>
    <w:rsid w:val="00023904"/>
    <w:rsid w:val="000632E8"/>
    <w:rsid w:val="00075B58"/>
    <w:rsid w:val="00092EA4"/>
    <w:rsid w:val="0015405B"/>
    <w:rsid w:val="001629A2"/>
    <w:rsid w:val="001643A5"/>
    <w:rsid w:val="00165FC6"/>
    <w:rsid w:val="0018391A"/>
    <w:rsid w:val="00186904"/>
    <w:rsid w:val="001A4F0E"/>
    <w:rsid w:val="002337EF"/>
    <w:rsid w:val="00244491"/>
    <w:rsid w:val="00247FAE"/>
    <w:rsid w:val="00267E08"/>
    <w:rsid w:val="00285DC0"/>
    <w:rsid w:val="002B3C80"/>
    <w:rsid w:val="002D0062"/>
    <w:rsid w:val="002E3ADF"/>
    <w:rsid w:val="00300E09"/>
    <w:rsid w:val="003032F5"/>
    <w:rsid w:val="003052E2"/>
    <w:rsid w:val="00305861"/>
    <w:rsid w:val="00317A3E"/>
    <w:rsid w:val="003728C5"/>
    <w:rsid w:val="0037420A"/>
    <w:rsid w:val="00377AF0"/>
    <w:rsid w:val="0038261C"/>
    <w:rsid w:val="003B7F68"/>
    <w:rsid w:val="003D0AB5"/>
    <w:rsid w:val="004607C4"/>
    <w:rsid w:val="00462C91"/>
    <w:rsid w:val="004658CB"/>
    <w:rsid w:val="00466A47"/>
    <w:rsid w:val="00476077"/>
    <w:rsid w:val="00485F0E"/>
    <w:rsid w:val="004A4F0D"/>
    <w:rsid w:val="004B30EE"/>
    <w:rsid w:val="004D1C11"/>
    <w:rsid w:val="004E744D"/>
    <w:rsid w:val="004F3784"/>
    <w:rsid w:val="00510ACC"/>
    <w:rsid w:val="00515187"/>
    <w:rsid w:val="00532C6F"/>
    <w:rsid w:val="00557501"/>
    <w:rsid w:val="00566178"/>
    <w:rsid w:val="00594238"/>
    <w:rsid w:val="00596A44"/>
    <w:rsid w:val="005B04CD"/>
    <w:rsid w:val="005E0F2B"/>
    <w:rsid w:val="005F5557"/>
    <w:rsid w:val="0064049E"/>
    <w:rsid w:val="00640F32"/>
    <w:rsid w:val="00642246"/>
    <w:rsid w:val="00670E2A"/>
    <w:rsid w:val="0068400F"/>
    <w:rsid w:val="006A2A2F"/>
    <w:rsid w:val="006B079A"/>
    <w:rsid w:val="006E25C3"/>
    <w:rsid w:val="006E2A86"/>
    <w:rsid w:val="007100B8"/>
    <w:rsid w:val="00735CEE"/>
    <w:rsid w:val="007378D9"/>
    <w:rsid w:val="007719D8"/>
    <w:rsid w:val="0077648F"/>
    <w:rsid w:val="007D4D40"/>
    <w:rsid w:val="007E7A61"/>
    <w:rsid w:val="008235B7"/>
    <w:rsid w:val="00830FAA"/>
    <w:rsid w:val="008427D1"/>
    <w:rsid w:val="00863771"/>
    <w:rsid w:val="00865A67"/>
    <w:rsid w:val="0087437F"/>
    <w:rsid w:val="00884403"/>
    <w:rsid w:val="008A2361"/>
    <w:rsid w:val="008A6CC7"/>
    <w:rsid w:val="008C56AB"/>
    <w:rsid w:val="008D18EA"/>
    <w:rsid w:val="008D65B3"/>
    <w:rsid w:val="00917A5A"/>
    <w:rsid w:val="00946D78"/>
    <w:rsid w:val="00955C51"/>
    <w:rsid w:val="00975BF7"/>
    <w:rsid w:val="0098444E"/>
    <w:rsid w:val="009A0292"/>
    <w:rsid w:val="009B1020"/>
    <w:rsid w:val="009B2105"/>
    <w:rsid w:val="009D788C"/>
    <w:rsid w:val="009E0AB8"/>
    <w:rsid w:val="009E29AB"/>
    <w:rsid w:val="009E5E3E"/>
    <w:rsid w:val="009F7B24"/>
    <w:rsid w:val="00A00F8A"/>
    <w:rsid w:val="00A01A4D"/>
    <w:rsid w:val="00A302FA"/>
    <w:rsid w:val="00A308D8"/>
    <w:rsid w:val="00A30ADE"/>
    <w:rsid w:val="00A31650"/>
    <w:rsid w:val="00A42729"/>
    <w:rsid w:val="00A61EF0"/>
    <w:rsid w:val="00AA2DDD"/>
    <w:rsid w:val="00AC5D22"/>
    <w:rsid w:val="00AE2D39"/>
    <w:rsid w:val="00AE3987"/>
    <w:rsid w:val="00B07FA4"/>
    <w:rsid w:val="00B40023"/>
    <w:rsid w:val="00B468EE"/>
    <w:rsid w:val="00B75F2D"/>
    <w:rsid w:val="00B832E7"/>
    <w:rsid w:val="00B8495A"/>
    <w:rsid w:val="00B84B3F"/>
    <w:rsid w:val="00B85742"/>
    <w:rsid w:val="00BA03A8"/>
    <w:rsid w:val="00BB370B"/>
    <w:rsid w:val="00C15FB4"/>
    <w:rsid w:val="00C276E4"/>
    <w:rsid w:val="00C27D42"/>
    <w:rsid w:val="00C41C9A"/>
    <w:rsid w:val="00C54453"/>
    <w:rsid w:val="00C55AEA"/>
    <w:rsid w:val="00C70D51"/>
    <w:rsid w:val="00C97444"/>
    <w:rsid w:val="00CC2577"/>
    <w:rsid w:val="00CC5477"/>
    <w:rsid w:val="00CC7273"/>
    <w:rsid w:val="00CC7B8E"/>
    <w:rsid w:val="00CD6630"/>
    <w:rsid w:val="00CE00EE"/>
    <w:rsid w:val="00D022D7"/>
    <w:rsid w:val="00D25631"/>
    <w:rsid w:val="00D73450"/>
    <w:rsid w:val="00DA3163"/>
    <w:rsid w:val="00DA43CB"/>
    <w:rsid w:val="00DA5706"/>
    <w:rsid w:val="00DB461B"/>
    <w:rsid w:val="00DE6F96"/>
    <w:rsid w:val="00E0261A"/>
    <w:rsid w:val="00E10C68"/>
    <w:rsid w:val="00E155E3"/>
    <w:rsid w:val="00E262E4"/>
    <w:rsid w:val="00E819C5"/>
    <w:rsid w:val="00E836B2"/>
    <w:rsid w:val="00EC1D50"/>
    <w:rsid w:val="00F65D00"/>
    <w:rsid w:val="00FA3501"/>
    <w:rsid w:val="00FD0771"/>
    <w:rsid w:val="00FD17F3"/>
    <w:rsid w:val="00FD78FE"/>
    <w:rsid w:val="00FF73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5719"/>
  <w15:chartTrackingRefBased/>
  <w15:docId w15:val="{69605962-50BE-4B31-A000-7DC80CB0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C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CC7"/>
    <w:pPr>
      <w:ind w:left="720"/>
      <w:contextualSpacing/>
    </w:pPr>
  </w:style>
  <w:style w:type="table" w:styleId="TableGrid">
    <w:name w:val="Table Grid"/>
    <w:basedOn w:val="TableNormal"/>
    <w:uiPriority w:val="59"/>
    <w:rsid w:val="008A6CC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8A6CC7"/>
    <w:rPr>
      <w:b/>
      <w:bCs/>
    </w:rPr>
  </w:style>
  <w:style w:type="character" w:customStyle="1" w:styleId="footnotedescriptionChar">
    <w:name w:val="footnote description Char"/>
    <w:link w:val="footnotedescription"/>
    <w:locked/>
    <w:rsid w:val="00FA3501"/>
    <w:rPr>
      <w:rFonts w:ascii="Times New Roman" w:eastAsia="Times New Roman" w:hAnsi="Times New Roman" w:cs="Times New Roman"/>
      <w:color w:val="000000"/>
      <w:sz w:val="16"/>
    </w:rPr>
  </w:style>
  <w:style w:type="paragraph" w:customStyle="1" w:styleId="footnotedescription">
    <w:name w:val="footnote description"/>
    <w:next w:val="Normal"/>
    <w:link w:val="footnotedescriptionChar"/>
    <w:rsid w:val="00FA3501"/>
    <w:pPr>
      <w:spacing w:after="4" w:line="256" w:lineRule="auto"/>
      <w:ind w:left="737"/>
    </w:pPr>
    <w:rPr>
      <w:rFonts w:ascii="Times New Roman" w:eastAsia="Times New Roman" w:hAnsi="Times New Roman" w:cs="Times New Roman"/>
      <w:color w:val="000000"/>
      <w:sz w:val="16"/>
    </w:rPr>
  </w:style>
  <w:style w:type="character" w:customStyle="1" w:styleId="footnotemark">
    <w:name w:val="footnote mark"/>
    <w:rsid w:val="00FA3501"/>
    <w:rPr>
      <w:rFonts w:ascii="Times New Roman" w:eastAsia="Times New Roman" w:hAnsi="Times New Roman" w:cs="Times New Roman" w:hint="default"/>
      <w:color w:val="000000"/>
      <w:sz w:val="16"/>
      <w:vertAlign w:val="superscript"/>
    </w:rPr>
  </w:style>
  <w:style w:type="paragraph" w:styleId="NormalWeb">
    <w:name w:val="Normal (Web)"/>
    <w:basedOn w:val="Normal"/>
    <w:uiPriority w:val="99"/>
    <w:semiHidden/>
    <w:unhideWhenUsed/>
    <w:rsid w:val="00FA350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36B2"/>
    <w:rPr>
      <w:sz w:val="16"/>
      <w:szCs w:val="16"/>
    </w:rPr>
  </w:style>
  <w:style w:type="paragraph" w:styleId="CommentText">
    <w:name w:val="annotation text"/>
    <w:basedOn w:val="Normal"/>
    <w:link w:val="CommentTextChar"/>
    <w:uiPriority w:val="99"/>
    <w:semiHidden/>
    <w:unhideWhenUsed/>
    <w:rsid w:val="00E836B2"/>
    <w:pPr>
      <w:spacing w:line="240" w:lineRule="auto"/>
    </w:pPr>
    <w:rPr>
      <w:sz w:val="20"/>
      <w:szCs w:val="20"/>
    </w:rPr>
  </w:style>
  <w:style w:type="character" w:customStyle="1" w:styleId="CommentTextChar">
    <w:name w:val="Comment Text Char"/>
    <w:basedOn w:val="DefaultParagraphFont"/>
    <w:link w:val="CommentText"/>
    <w:uiPriority w:val="99"/>
    <w:semiHidden/>
    <w:rsid w:val="00E836B2"/>
    <w:rPr>
      <w:sz w:val="20"/>
      <w:szCs w:val="20"/>
      <w:lang w:val="en-US"/>
    </w:rPr>
  </w:style>
  <w:style w:type="paragraph" w:styleId="CommentSubject">
    <w:name w:val="annotation subject"/>
    <w:basedOn w:val="CommentText"/>
    <w:next w:val="CommentText"/>
    <w:link w:val="CommentSubjectChar"/>
    <w:uiPriority w:val="99"/>
    <w:semiHidden/>
    <w:unhideWhenUsed/>
    <w:rsid w:val="00E836B2"/>
    <w:rPr>
      <w:b/>
      <w:bCs/>
    </w:rPr>
  </w:style>
  <w:style w:type="character" w:customStyle="1" w:styleId="CommentSubjectChar">
    <w:name w:val="Comment Subject Char"/>
    <w:basedOn w:val="CommentTextChar"/>
    <w:link w:val="CommentSubject"/>
    <w:uiPriority w:val="99"/>
    <w:semiHidden/>
    <w:rsid w:val="00E836B2"/>
    <w:rPr>
      <w:b/>
      <w:bCs/>
      <w:sz w:val="20"/>
      <w:szCs w:val="20"/>
      <w:lang w:val="en-US"/>
    </w:rPr>
  </w:style>
  <w:style w:type="paragraph" w:styleId="BalloonText">
    <w:name w:val="Balloon Text"/>
    <w:basedOn w:val="Normal"/>
    <w:link w:val="BalloonTextChar"/>
    <w:uiPriority w:val="99"/>
    <w:semiHidden/>
    <w:unhideWhenUsed/>
    <w:rsid w:val="00E83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B2"/>
    <w:rPr>
      <w:rFonts w:ascii="Segoe UI" w:hAnsi="Segoe UI" w:cs="Segoe UI"/>
      <w:sz w:val="18"/>
      <w:szCs w:val="18"/>
      <w:lang w:val="en-US"/>
    </w:rPr>
  </w:style>
  <w:style w:type="character" w:styleId="Hyperlink">
    <w:name w:val="Hyperlink"/>
    <w:basedOn w:val="DefaultParagraphFont"/>
    <w:uiPriority w:val="99"/>
    <w:unhideWhenUsed/>
    <w:rsid w:val="00955C51"/>
    <w:rPr>
      <w:color w:val="0563C1" w:themeColor="hyperlink"/>
      <w:u w:val="single"/>
    </w:rPr>
  </w:style>
  <w:style w:type="character" w:styleId="UnresolvedMention">
    <w:name w:val="Unresolved Mention"/>
    <w:basedOn w:val="DefaultParagraphFont"/>
    <w:uiPriority w:val="99"/>
    <w:semiHidden/>
    <w:unhideWhenUsed/>
    <w:rsid w:val="00955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4560">
      <w:bodyDiv w:val="1"/>
      <w:marLeft w:val="0"/>
      <w:marRight w:val="0"/>
      <w:marTop w:val="0"/>
      <w:marBottom w:val="0"/>
      <w:divBdr>
        <w:top w:val="none" w:sz="0" w:space="0" w:color="auto"/>
        <w:left w:val="none" w:sz="0" w:space="0" w:color="auto"/>
        <w:bottom w:val="none" w:sz="0" w:space="0" w:color="auto"/>
        <w:right w:val="none" w:sz="0" w:space="0" w:color="auto"/>
      </w:divBdr>
    </w:div>
    <w:div w:id="468477811">
      <w:bodyDiv w:val="1"/>
      <w:marLeft w:val="0"/>
      <w:marRight w:val="0"/>
      <w:marTop w:val="0"/>
      <w:marBottom w:val="0"/>
      <w:divBdr>
        <w:top w:val="none" w:sz="0" w:space="0" w:color="auto"/>
        <w:left w:val="none" w:sz="0" w:space="0" w:color="auto"/>
        <w:bottom w:val="none" w:sz="0" w:space="0" w:color="auto"/>
        <w:right w:val="none" w:sz="0" w:space="0" w:color="auto"/>
      </w:divBdr>
    </w:div>
    <w:div w:id="487289043">
      <w:bodyDiv w:val="1"/>
      <w:marLeft w:val="0"/>
      <w:marRight w:val="0"/>
      <w:marTop w:val="0"/>
      <w:marBottom w:val="0"/>
      <w:divBdr>
        <w:top w:val="none" w:sz="0" w:space="0" w:color="auto"/>
        <w:left w:val="none" w:sz="0" w:space="0" w:color="auto"/>
        <w:bottom w:val="none" w:sz="0" w:space="0" w:color="auto"/>
        <w:right w:val="none" w:sz="0" w:space="0" w:color="auto"/>
      </w:divBdr>
    </w:div>
    <w:div w:id="1157961003">
      <w:bodyDiv w:val="1"/>
      <w:marLeft w:val="0"/>
      <w:marRight w:val="0"/>
      <w:marTop w:val="0"/>
      <w:marBottom w:val="0"/>
      <w:divBdr>
        <w:top w:val="none" w:sz="0" w:space="0" w:color="auto"/>
        <w:left w:val="none" w:sz="0" w:space="0" w:color="auto"/>
        <w:bottom w:val="none" w:sz="0" w:space="0" w:color="auto"/>
        <w:right w:val="none" w:sz="0" w:space="0" w:color="auto"/>
      </w:divBdr>
    </w:div>
    <w:div w:id="14907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st@undp.org" TargetMode="External"/><Relationship Id="rId4" Type="http://schemas.openxmlformats.org/officeDocument/2006/relationships/settings" Target="settings.xml"/><Relationship Id="rId9" Type="http://schemas.openxmlformats.org/officeDocument/2006/relationships/hyperlink" Target="mailto:bidsstp@undp.or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9E53-7AC6-456D-A15D-85E4F51A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1531</Words>
  <Characters>8728</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Jyri Jantti</dc:creator>
  <cp:keywords/>
  <dc:description/>
  <cp:lastModifiedBy>Claudio Pinto Vicente</cp:lastModifiedBy>
  <cp:revision>3</cp:revision>
  <dcterms:created xsi:type="dcterms:W3CDTF">2020-10-13T18:52:00Z</dcterms:created>
  <dcterms:modified xsi:type="dcterms:W3CDTF">2020-10-13T18:54:00Z</dcterms:modified>
</cp:coreProperties>
</file>