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1E20" w14:textId="6996F25E" w:rsidR="002B425D" w:rsidRPr="00B62D71" w:rsidRDefault="002B425D">
      <w:pPr>
        <w:jc w:val="right"/>
        <w:rPr>
          <w:rFonts w:ascii="Calibri" w:hAnsi="Calibri" w:cs="Calibri"/>
          <w:lang w:val="en-GB"/>
        </w:rPr>
      </w:pPr>
    </w:p>
    <w:tbl>
      <w:tblPr>
        <w:tblW w:w="0" w:type="auto"/>
        <w:tblLayout w:type="fixed"/>
        <w:tblLook w:val="0000" w:firstRow="0" w:lastRow="0" w:firstColumn="0" w:lastColumn="0" w:noHBand="0" w:noVBand="0"/>
      </w:tblPr>
      <w:tblGrid>
        <w:gridCol w:w="9438"/>
      </w:tblGrid>
      <w:tr w:rsidR="002B425D" w:rsidRPr="00B62D71" w14:paraId="75906C5E" w14:textId="77777777" w:rsidTr="00EB486B">
        <w:trPr>
          <w:trHeight w:val="405"/>
        </w:trPr>
        <w:tc>
          <w:tcPr>
            <w:tcW w:w="9438" w:type="dxa"/>
          </w:tcPr>
          <w:p w14:paraId="021187B9" w14:textId="77777777" w:rsidR="000E4019" w:rsidRPr="00B62D71" w:rsidRDefault="000E4019" w:rsidP="00EB486B">
            <w:pPr>
              <w:ind w:right="-138"/>
              <w:jc w:val="center"/>
              <w:rPr>
                <w:rFonts w:ascii="Calibri" w:hAnsi="Calibri" w:cs="Calibri"/>
                <w:b/>
                <w:sz w:val="32"/>
                <w:szCs w:val="32"/>
              </w:rPr>
            </w:pPr>
          </w:p>
        </w:tc>
      </w:tr>
    </w:tbl>
    <w:p w14:paraId="409A39C7"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77A759C9"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A2C73B2"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07FBE" w:rsidRPr="00107FBE" w14:paraId="18A470CF" w14:textId="77777777" w:rsidTr="00BA0E6E">
        <w:trPr>
          <w:cantSplit/>
        </w:trPr>
        <w:tc>
          <w:tcPr>
            <w:tcW w:w="5400" w:type="dxa"/>
            <w:vMerge w:val="restart"/>
          </w:tcPr>
          <w:p w14:paraId="465F6149" w14:textId="77777777" w:rsidR="00B41B3B" w:rsidRPr="00107FBE" w:rsidRDefault="00B41B3B" w:rsidP="00BA0E6E">
            <w:pPr>
              <w:jc w:val="center"/>
              <w:rPr>
                <w:rFonts w:ascii="Calibri" w:hAnsi="Calibri" w:cs="Calibri"/>
                <w:sz w:val="22"/>
                <w:szCs w:val="22"/>
              </w:rPr>
            </w:pPr>
          </w:p>
          <w:p w14:paraId="5423FD64" w14:textId="6731B968" w:rsidR="002B425D" w:rsidRPr="00107FBE" w:rsidRDefault="00107FBE" w:rsidP="00BA0E6E">
            <w:pPr>
              <w:jc w:val="center"/>
              <w:rPr>
                <w:rFonts w:ascii="Calibri" w:hAnsi="Calibri" w:cs="Calibri"/>
                <w:sz w:val="22"/>
                <w:szCs w:val="22"/>
              </w:rPr>
            </w:pPr>
            <w:r w:rsidRPr="00107FBE">
              <w:rPr>
                <w:rFonts w:ascii="Calibri" w:hAnsi="Calibri" w:cs="Calibri"/>
                <w:sz w:val="22"/>
                <w:szCs w:val="22"/>
              </w:rPr>
              <w:t>Interested Companies</w:t>
            </w:r>
          </w:p>
          <w:p w14:paraId="03BCD74C" w14:textId="77777777" w:rsidR="00E70CAA" w:rsidRPr="00107FBE" w:rsidRDefault="00E70CAA" w:rsidP="003749FA">
            <w:pPr>
              <w:jc w:val="center"/>
              <w:rPr>
                <w:rFonts w:ascii="Calibri" w:hAnsi="Calibri" w:cs="Calibri"/>
                <w:sz w:val="22"/>
                <w:szCs w:val="22"/>
              </w:rPr>
            </w:pPr>
          </w:p>
        </w:tc>
        <w:tc>
          <w:tcPr>
            <w:tcW w:w="3960" w:type="dxa"/>
          </w:tcPr>
          <w:p w14:paraId="7E9C3CA6" w14:textId="77777777" w:rsidR="00B41B3B" w:rsidRPr="00107FBE" w:rsidRDefault="00B41B3B">
            <w:pPr>
              <w:rPr>
                <w:rFonts w:ascii="Calibri" w:hAnsi="Calibri" w:cs="Calibri"/>
                <w:sz w:val="22"/>
                <w:szCs w:val="22"/>
              </w:rPr>
            </w:pPr>
          </w:p>
          <w:p w14:paraId="4ACF956E" w14:textId="097E2D7F" w:rsidR="002B425D" w:rsidRPr="00107FBE" w:rsidRDefault="002B425D">
            <w:pPr>
              <w:rPr>
                <w:rFonts w:ascii="Calibri" w:hAnsi="Calibri" w:cs="Calibri"/>
                <w:sz w:val="22"/>
                <w:szCs w:val="22"/>
              </w:rPr>
            </w:pPr>
            <w:r w:rsidRPr="00107FBE">
              <w:rPr>
                <w:rFonts w:ascii="Calibri" w:hAnsi="Calibri" w:cs="Calibri"/>
                <w:sz w:val="22"/>
                <w:szCs w:val="22"/>
              </w:rPr>
              <w:t>DATE:</w:t>
            </w:r>
            <w:r w:rsidR="009E1C14" w:rsidRPr="00107FBE">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0-10-01T00:00:00Z">
                  <w:dateFormat w:val="MMMM d, yyyy"/>
                  <w:lid w:val="en-US"/>
                  <w:storeMappedDataAs w:val="dateTime"/>
                  <w:calendar w:val="gregorian"/>
                </w:date>
              </w:sdtPr>
              <w:sdtEndPr/>
              <w:sdtContent>
                <w:r w:rsidR="00DC7865" w:rsidRPr="00CC1AD3">
                  <w:rPr>
                    <w:rFonts w:ascii="Calibri" w:hAnsi="Calibri" w:cs="Calibri"/>
                    <w:sz w:val="22"/>
                    <w:szCs w:val="22"/>
                  </w:rPr>
                  <w:t>October 1, 2020</w:t>
                </w:r>
              </w:sdtContent>
            </w:sdt>
          </w:p>
        </w:tc>
      </w:tr>
      <w:tr w:rsidR="002B425D" w:rsidRPr="00107FBE" w14:paraId="50455969" w14:textId="77777777" w:rsidTr="00BA0E6E">
        <w:trPr>
          <w:cantSplit/>
          <w:trHeight w:val="460"/>
        </w:trPr>
        <w:tc>
          <w:tcPr>
            <w:tcW w:w="5400" w:type="dxa"/>
            <w:vMerge/>
          </w:tcPr>
          <w:p w14:paraId="7788727D" w14:textId="77777777" w:rsidR="002B425D" w:rsidRPr="00107FBE" w:rsidRDefault="002B425D">
            <w:pPr>
              <w:rPr>
                <w:rFonts w:ascii="Calibri" w:hAnsi="Calibri" w:cs="Calibri"/>
                <w:sz w:val="22"/>
                <w:szCs w:val="22"/>
              </w:rPr>
            </w:pPr>
          </w:p>
        </w:tc>
        <w:tc>
          <w:tcPr>
            <w:tcW w:w="3960" w:type="dxa"/>
            <w:tcBorders>
              <w:bottom w:val="single" w:sz="4" w:space="0" w:color="auto"/>
            </w:tcBorders>
          </w:tcPr>
          <w:p w14:paraId="4D51A575" w14:textId="720CEEDD" w:rsidR="002B425D" w:rsidRPr="00107FBE" w:rsidRDefault="002F23F0" w:rsidP="003749FA">
            <w:pPr>
              <w:rPr>
                <w:rFonts w:ascii="Calibri" w:hAnsi="Calibri" w:cs="Calibri"/>
                <w:sz w:val="22"/>
                <w:szCs w:val="22"/>
              </w:rPr>
            </w:pPr>
            <w:r>
              <w:rPr>
                <w:rFonts w:ascii="Calibri" w:hAnsi="Calibri" w:cs="Calibri"/>
                <w:sz w:val="22"/>
                <w:szCs w:val="22"/>
              </w:rPr>
              <w:t>BBRFP</w:t>
            </w:r>
            <w:r w:rsidR="003E0297">
              <w:rPr>
                <w:rFonts w:ascii="Calibri" w:hAnsi="Calibri" w:cs="Calibri"/>
                <w:sz w:val="22"/>
                <w:szCs w:val="22"/>
              </w:rPr>
              <w:t>115206</w:t>
            </w:r>
          </w:p>
        </w:tc>
      </w:tr>
    </w:tbl>
    <w:p w14:paraId="55BA761C" w14:textId="77777777" w:rsidR="009B6742" w:rsidRPr="00B62D71" w:rsidRDefault="009B6742">
      <w:pPr>
        <w:rPr>
          <w:rFonts w:ascii="Calibri" w:hAnsi="Calibri" w:cs="Calibri"/>
          <w:sz w:val="22"/>
          <w:szCs w:val="22"/>
        </w:rPr>
      </w:pPr>
    </w:p>
    <w:p w14:paraId="6D51FCBE"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7D59E66D" w14:textId="77777777" w:rsidR="002B425D" w:rsidRPr="00B62D71" w:rsidRDefault="002B425D">
      <w:pPr>
        <w:rPr>
          <w:rFonts w:ascii="Calibri" w:hAnsi="Calibri" w:cs="Calibri"/>
          <w:sz w:val="22"/>
          <w:szCs w:val="22"/>
        </w:rPr>
      </w:pPr>
    </w:p>
    <w:p w14:paraId="3498786D" w14:textId="493D51D7"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Theme="minorHAnsi" w:eastAsiaTheme="minorHAnsi" w:hAnsiTheme="minorHAnsi" w:cs="Calibri"/>
            <w:bCs/>
            <w:sz w:val="22"/>
            <w:szCs w:val="22"/>
            <w:lang w:val="en-GB"/>
          </w:rPr>
          <w:id w:val="1370645091"/>
          <w:placeholder>
            <w:docPart w:val="6F251170F57B41D5BF32887072A6CC2F"/>
          </w:placeholder>
          <w:text/>
        </w:sdtPr>
        <w:sdtEndPr/>
        <w:sdtContent>
          <w:r w:rsidR="008647A3">
            <w:rPr>
              <w:rFonts w:asciiTheme="minorHAnsi" w:eastAsiaTheme="minorHAnsi" w:hAnsiTheme="minorHAnsi" w:cs="Calibri"/>
              <w:bCs/>
              <w:sz w:val="22"/>
              <w:szCs w:val="22"/>
              <w:lang w:val="en-GB"/>
            </w:rPr>
            <w:t xml:space="preserve">the </w:t>
          </w:r>
          <w:r w:rsidR="009E2C01" w:rsidRPr="009E2C01">
            <w:rPr>
              <w:rFonts w:asciiTheme="minorHAnsi" w:eastAsiaTheme="minorHAnsi" w:hAnsiTheme="minorHAnsi" w:cs="Calibri"/>
              <w:bCs/>
              <w:sz w:val="22"/>
              <w:szCs w:val="22"/>
              <w:lang w:val="en-GB"/>
            </w:rPr>
            <w:t>Development of a Gender Responsive Budgeted Project Proposal from the Agriculture, Water and Fisheries Sectoral Adaptation Strategy and Actions Plans (SASAPs) for Saint Lucia</w:t>
          </w:r>
        </w:sdtContent>
      </w:sdt>
      <w:r w:rsidR="005A50DB">
        <w:rPr>
          <w:rFonts w:ascii="Calibri" w:hAnsi="Calibri" w:cs="Calibri"/>
          <w:sz w:val="22"/>
          <w:szCs w:val="22"/>
        </w:rPr>
        <w:t>.</w:t>
      </w:r>
    </w:p>
    <w:p w14:paraId="5850C257" w14:textId="77777777" w:rsidR="000E4019" w:rsidRPr="00B62D71" w:rsidRDefault="000E4019" w:rsidP="000E4019">
      <w:pPr>
        <w:ind w:firstLine="720"/>
        <w:outlineLvl w:val="0"/>
        <w:rPr>
          <w:rFonts w:ascii="Calibri" w:hAnsi="Calibri" w:cs="Calibri"/>
          <w:sz w:val="22"/>
          <w:szCs w:val="22"/>
        </w:rPr>
      </w:pPr>
    </w:p>
    <w:p w14:paraId="2D3C6E28"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025AB340" w14:textId="77777777" w:rsidR="000E4019" w:rsidRPr="00B62D71" w:rsidRDefault="000E4019" w:rsidP="000E4019">
      <w:pPr>
        <w:ind w:firstLine="720"/>
        <w:outlineLvl w:val="0"/>
        <w:rPr>
          <w:rFonts w:ascii="Calibri" w:hAnsi="Calibri" w:cs="Calibri"/>
          <w:sz w:val="22"/>
          <w:szCs w:val="22"/>
        </w:rPr>
      </w:pPr>
    </w:p>
    <w:p w14:paraId="6C9B52FF" w14:textId="091FAA27" w:rsidR="000E4019" w:rsidRPr="00B62D71"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20-10-30T00:00:00Z">
            <w:dateFormat w:val="dddd, MMMM dd, yyyy"/>
            <w:lid w:val="en-US"/>
            <w:storeMappedDataAs w:val="dateTime"/>
            <w:calendar w:val="gregorian"/>
          </w:date>
        </w:sdtPr>
        <w:sdtEndPr/>
        <w:sdtContent>
          <w:r w:rsidR="0080551F">
            <w:rPr>
              <w:rFonts w:ascii="Calibri" w:hAnsi="Calibri" w:cs="Calibri"/>
              <w:sz w:val="22"/>
              <w:szCs w:val="22"/>
            </w:rPr>
            <w:t>Friday, October 30, 2020</w:t>
          </w:r>
        </w:sdtContent>
      </w:sdt>
      <w:r w:rsidR="007B2D3D">
        <w:rPr>
          <w:rFonts w:ascii="Calibri" w:hAnsi="Calibri" w:cs="Calibri"/>
          <w:sz w:val="22"/>
          <w:szCs w:val="22"/>
        </w:rPr>
        <w:t xml:space="preserv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 xml:space="preserve">email </w:t>
      </w:r>
      <w:r w:rsidR="000E4019" w:rsidRPr="00B62D71">
        <w:rPr>
          <w:rFonts w:ascii="Calibri" w:hAnsi="Calibri" w:cs="Calibri"/>
          <w:sz w:val="22"/>
          <w:szCs w:val="22"/>
        </w:rPr>
        <w:t>to the address below:</w:t>
      </w:r>
    </w:p>
    <w:p w14:paraId="1DCBFC0C" w14:textId="77777777" w:rsidR="000E4019" w:rsidRPr="00B62D71" w:rsidRDefault="000E4019" w:rsidP="000E4019">
      <w:pPr>
        <w:ind w:firstLine="720"/>
        <w:outlineLvl w:val="0"/>
        <w:rPr>
          <w:rFonts w:ascii="Calibri" w:hAnsi="Calibri" w:cs="Calibri"/>
          <w:sz w:val="22"/>
          <w:szCs w:val="22"/>
        </w:rPr>
      </w:pPr>
    </w:p>
    <w:p w14:paraId="3591290F"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United Nations Development Programme</w:t>
      </w:r>
    </w:p>
    <w:sdt>
      <w:sdtPr>
        <w:rPr>
          <w:rFonts w:ascii="Calibri" w:hAnsi="Calibri" w:cs="Calibri"/>
          <w:b/>
          <w:i/>
          <w:color w:val="000000" w:themeColor="text1"/>
          <w:sz w:val="22"/>
          <w:szCs w:val="22"/>
        </w:rPr>
        <w:id w:val="-1200002217"/>
        <w:placeholder>
          <w:docPart w:val="D7A48463C44E43829DC73532E3BC39ED"/>
        </w:placeholder>
        <w:text/>
      </w:sdtPr>
      <w:sdtEndPr/>
      <w:sdtContent>
        <w:p w14:paraId="1CE0EFFB" w14:textId="694F4B2D" w:rsidR="009E1C14" w:rsidRDefault="00DC6085"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procurement.bb@undp.org</w:t>
          </w:r>
        </w:p>
      </w:sdtContent>
    </w:sdt>
    <w:p w14:paraId="7C632741" w14:textId="70EA9C16"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6A2807B9A0224718928A5E6D4EA8E06F"/>
          </w:placeholder>
          <w:text/>
        </w:sdtPr>
        <w:sdtEndPr/>
        <w:sdtContent>
          <w:r w:rsidR="00DC6085">
            <w:rPr>
              <w:rFonts w:ascii="Calibri" w:hAnsi="Calibri" w:cs="Calibri"/>
              <w:b/>
              <w:i/>
              <w:color w:val="000000" w:themeColor="text1"/>
              <w:sz w:val="22"/>
              <w:szCs w:val="22"/>
            </w:rPr>
            <w:t>Procurement Unit</w:t>
          </w:r>
        </w:sdtContent>
      </w:sdt>
    </w:p>
    <w:p w14:paraId="02E5D5DD" w14:textId="78985524" w:rsidR="000E4019" w:rsidRPr="009E1C14" w:rsidRDefault="000E4019" w:rsidP="009E1C14">
      <w:pPr>
        <w:jc w:val="center"/>
        <w:outlineLvl w:val="0"/>
        <w:rPr>
          <w:rFonts w:ascii="Calibri" w:hAnsi="Calibri" w:cs="Calibri"/>
          <w:b/>
          <w:i/>
          <w:color w:val="000000" w:themeColor="text1"/>
          <w:sz w:val="22"/>
          <w:szCs w:val="22"/>
        </w:rPr>
      </w:pPr>
    </w:p>
    <w:p w14:paraId="464A2C78" w14:textId="5DA39721"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b/>
            <w:bCs/>
            <w:sz w:val="22"/>
            <w:szCs w:val="22"/>
          </w:rPr>
          <w:id w:val="1947578100"/>
          <w:placeholder>
            <w:docPart w:val="A4DB42D15C5044EAAE518FBBF9A6E92E"/>
          </w:placeholder>
          <w:text/>
        </w:sdtPr>
        <w:sdtEndPr/>
        <w:sdtContent>
          <w:r w:rsidR="00DC6085" w:rsidRPr="00DC6085">
            <w:rPr>
              <w:rFonts w:ascii="Calibri" w:hAnsi="Calibri" w:cs="Calibri"/>
              <w:b/>
              <w:bCs/>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8647A3">
            <w:rPr>
              <w:rFonts w:ascii="Calibri" w:hAnsi="Calibri" w:cs="Calibri"/>
              <w:sz w:val="22"/>
              <w:szCs w:val="22"/>
            </w:rPr>
            <w:t>9</w:t>
          </w:r>
          <w:r w:rsidR="00CB7B11">
            <w:rPr>
              <w:rFonts w:ascii="Calibri" w:hAnsi="Calibri" w:cs="Calibri"/>
              <w:sz w:val="22"/>
              <w:szCs w:val="22"/>
            </w:rPr>
            <w:t>0 days</w:t>
          </w:r>
        </w:sdtContent>
      </w:sdt>
    </w:p>
    <w:p w14:paraId="2698BF61" w14:textId="77777777" w:rsidR="00425637" w:rsidRPr="00B62D71" w:rsidRDefault="00425637" w:rsidP="000E4019">
      <w:pPr>
        <w:jc w:val="both"/>
        <w:rPr>
          <w:rFonts w:ascii="Calibri" w:hAnsi="Calibri" w:cs="Calibri"/>
          <w:sz w:val="22"/>
          <w:szCs w:val="22"/>
        </w:rPr>
      </w:pPr>
    </w:p>
    <w:p w14:paraId="4CF2B72B"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1669B8AD"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70DE8655"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23D461A4" w14:textId="77777777" w:rsidR="00437CF9" w:rsidRPr="00437CF9" w:rsidRDefault="00437CF9" w:rsidP="00437CF9">
      <w:pPr>
        <w:rPr>
          <w:rFonts w:ascii="Calibri" w:hAnsi="Calibri" w:cs="Calibri"/>
          <w:sz w:val="22"/>
          <w:szCs w:val="22"/>
        </w:rPr>
      </w:pPr>
    </w:p>
    <w:p w14:paraId="25B2A6AC"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51B0E302" w14:textId="77777777" w:rsidR="00437CF9" w:rsidRPr="00437CF9" w:rsidRDefault="00437CF9" w:rsidP="00437CF9">
      <w:pPr>
        <w:rPr>
          <w:rFonts w:ascii="Calibri" w:hAnsi="Calibri" w:cs="Calibri"/>
          <w:sz w:val="22"/>
          <w:szCs w:val="22"/>
        </w:rPr>
      </w:pPr>
    </w:p>
    <w:p w14:paraId="0A01AB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1435C7"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7D177D8C" w14:textId="77777777" w:rsidR="00437CF9" w:rsidRPr="00437CF9" w:rsidRDefault="00437CF9" w:rsidP="00437CF9">
      <w:pPr>
        <w:ind w:firstLine="720"/>
        <w:jc w:val="both"/>
        <w:rPr>
          <w:rFonts w:ascii="Calibri" w:hAnsi="Calibri" w:cs="Calibri"/>
          <w:sz w:val="22"/>
          <w:szCs w:val="22"/>
        </w:rPr>
      </w:pPr>
    </w:p>
    <w:p w14:paraId="09386C9B"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lastRenderedPageBreak/>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r w:rsidR="001435C7">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54AB3CD1" w14:textId="77777777" w:rsidR="00BD3609" w:rsidRPr="00437CF9" w:rsidRDefault="00BD3609" w:rsidP="00437CF9">
      <w:pPr>
        <w:jc w:val="both"/>
        <w:rPr>
          <w:rStyle w:val="Strong"/>
          <w:rFonts w:ascii="Calibri" w:hAnsi="Calibri" w:cs="Calibri"/>
          <w:b w:val="0"/>
          <w:iCs/>
          <w:sz w:val="22"/>
          <w:szCs w:val="22"/>
        </w:rPr>
      </w:pPr>
    </w:p>
    <w:p w14:paraId="4848F4D8"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31E5D0EB" w14:textId="77777777" w:rsidR="00437CF9" w:rsidRPr="00437CF9" w:rsidRDefault="00437CF9" w:rsidP="00437CF9">
      <w:pPr>
        <w:ind w:firstLine="720"/>
        <w:rPr>
          <w:rFonts w:ascii="Calibri" w:hAnsi="Calibri" w:cs="Calibri"/>
          <w:sz w:val="22"/>
          <w:szCs w:val="22"/>
        </w:rPr>
      </w:pPr>
    </w:p>
    <w:p w14:paraId="588CA807"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2716FA86" w14:textId="77777777" w:rsidR="00437CF9" w:rsidRPr="00437CF9" w:rsidRDefault="00437CF9" w:rsidP="00437CF9">
      <w:pPr>
        <w:ind w:firstLine="720"/>
        <w:jc w:val="both"/>
        <w:rPr>
          <w:rFonts w:ascii="Calibri" w:hAnsi="Calibri" w:cs="Calibri"/>
          <w:sz w:val="22"/>
          <w:szCs w:val="22"/>
        </w:rPr>
      </w:pPr>
    </w:p>
    <w:p w14:paraId="3795A253" w14:textId="78FDFF84"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r w:rsidR="002207CB" w:rsidRPr="00437CF9">
        <w:rPr>
          <w:rFonts w:ascii="Calibri" w:hAnsi="Calibri" w:cs="Calibri"/>
          <w:iCs/>
          <w:snapToGrid w:val="0"/>
          <w:sz w:val="22"/>
          <w:szCs w:val="22"/>
        </w:rPr>
        <w:t>treated;</w:t>
      </w:r>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0281141C" w14:textId="77777777" w:rsidR="00437CF9" w:rsidRPr="0069364E" w:rsidRDefault="00A90CC0" w:rsidP="00437CF9">
      <w:pPr>
        <w:jc w:val="both"/>
        <w:rPr>
          <w:rStyle w:val="Strong"/>
          <w:rFonts w:asciiTheme="minorHAnsi" w:hAnsiTheme="minorHAnsi" w:cstheme="minorHAnsi"/>
          <w:b w:val="0"/>
          <w:bCs w:val="0"/>
          <w:iCs/>
          <w:snapToGrid w:val="0"/>
          <w:sz w:val="22"/>
          <w:szCs w:val="22"/>
        </w:rPr>
      </w:pPr>
      <w:hyperlink r:id="rId11" w:history="1">
        <w:r w:rsidR="0069364E" w:rsidRPr="00FA71C2">
          <w:rPr>
            <w:rStyle w:val="Hyperlink"/>
            <w:rFonts w:asciiTheme="minorHAnsi" w:hAnsiTheme="minorHAnsi" w:cstheme="minorHAnsi"/>
            <w:sz w:val="22"/>
            <w:szCs w:val="22"/>
          </w:rPr>
          <w:t>http://www.undp.org/content/undp/en/home/operations/procurement/business/protest-and-sanctions.html</w:t>
        </w:r>
      </w:hyperlink>
      <w:r w:rsidR="0069364E">
        <w:rPr>
          <w:rFonts w:asciiTheme="minorHAnsi" w:hAnsiTheme="minorHAnsi" w:cstheme="minorHAnsi"/>
          <w:color w:val="000000"/>
          <w:sz w:val="22"/>
          <w:szCs w:val="22"/>
        </w:rPr>
        <w:t xml:space="preserve"> </w:t>
      </w:r>
    </w:p>
    <w:p w14:paraId="2CED345D"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22FEA47D" w14:textId="77777777" w:rsidR="00D50953" w:rsidRPr="00437CF9" w:rsidRDefault="00D50953" w:rsidP="00437CF9">
      <w:pPr>
        <w:jc w:val="both"/>
        <w:rPr>
          <w:rFonts w:ascii="Calibri" w:hAnsi="Calibri" w:cs="Calibri"/>
          <w:sz w:val="22"/>
          <w:szCs w:val="22"/>
        </w:rPr>
      </w:pPr>
    </w:p>
    <w:p w14:paraId="1DF90B94" w14:textId="77777777" w:rsidR="00437CF9" w:rsidRPr="00437CF9" w:rsidRDefault="00437CF9" w:rsidP="0069364E">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sidR="0069364E">
        <w:rPr>
          <w:rFonts w:ascii="Calibri" w:hAnsi="Calibri" w:cs="Calibri"/>
          <w:sz w:val="22"/>
          <w:szCs w:val="22"/>
        </w:rPr>
        <w:t xml:space="preserve">the UN Supplier Code of Conduct </w:t>
      </w:r>
      <w:r w:rsidRPr="00437CF9">
        <w:rPr>
          <w:rFonts w:ascii="Calibri" w:hAnsi="Calibri" w:cs="Calibri"/>
          <w:sz w:val="22"/>
          <w:szCs w:val="22"/>
        </w:rPr>
        <w:t>found in this link :</w:t>
      </w:r>
      <w:r w:rsidR="0069364E" w:rsidRPr="0069364E">
        <w:t xml:space="preserve"> </w:t>
      </w:r>
      <w:hyperlink r:id="rId12" w:history="1">
        <w:r w:rsidR="0069364E" w:rsidRPr="0069364E">
          <w:rPr>
            <w:rStyle w:val="Hyperlink"/>
            <w:rFonts w:ascii="Calibri" w:hAnsi="Calibri" w:cs="Calibri"/>
            <w:sz w:val="22"/>
            <w:szCs w:val="22"/>
          </w:rPr>
          <w:t>https://www.un.org/Depts/ptd/sites/www.un.org.Depts.ptd/files/files/attachment/page/pdf/unscc/conduct_english.pdf</w:t>
        </w:r>
      </w:hyperlink>
    </w:p>
    <w:p w14:paraId="763E0122" w14:textId="77777777" w:rsidR="00437CF9" w:rsidRPr="00437CF9" w:rsidRDefault="00437CF9" w:rsidP="00437CF9">
      <w:pPr>
        <w:rPr>
          <w:rFonts w:ascii="Calibri" w:hAnsi="Calibri" w:cs="Calibri"/>
          <w:sz w:val="22"/>
          <w:szCs w:val="22"/>
        </w:rPr>
      </w:pPr>
    </w:p>
    <w:p w14:paraId="43BE636C"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79F8F9A0" w14:textId="77777777" w:rsidR="00EE7C60" w:rsidRDefault="00EE7C60" w:rsidP="00EE7C60">
      <w:pPr>
        <w:ind w:left="720"/>
        <w:rPr>
          <w:rStyle w:val="Strong"/>
          <w:rFonts w:ascii="Calibri" w:hAnsi="Calibri" w:cs="Calibri"/>
          <w:b w:val="0"/>
          <w:iCs/>
          <w:sz w:val="22"/>
          <w:szCs w:val="22"/>
        </w:rPr>
      </w:pPr>
    </w:p>
    <w:p w14:paraId="181F2289"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7D7CA979" w14:textId="77777777" w:rsidR="00437CF9" w:rsidRPr="00437CF9" w:rsidRDefault="00437CF9" w:rsidP="00437CF9">
      <w:pPr>
        <w:ind w:left="5760" w:firstLine="720"/>
        <w:jc w:val="both"/>
        <w:rPr>
          <w:rFonts w:ascii="Calibri" w:hAnsi="Calibri" w:cs="Calibri"/>
          <w:iCs/>
          <w:snapToGrid w:val="0"/>
          <w:color w:val="FF0000"/>
          <w:sz w:val="22"/>
          <w:szCs w:val="22"/>
        </w:rPr>
      </w:pPr>
    </w:p>
    <w:p w14:paraId="3A19ECD2" w14:textId="337D90F8" w:rsidR="00437CF9" w:rsidRPr="009E1C14" w:rsidRDefault="00CB7B11" w:rsidP="00437CF9">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Procurement Unit</w:t>
      </w:r>
    </w:p>
    <w:sdt>
      <w:sdtPr>
        <w:rPr>
          <w:rFonts w:ascii="Calibri" w:hAnsi="Calibri" w:cs="Calibri"/>
          <w:sz w:val="22"/>
          <w:szCs w:val="22"/>
        </w:rPr>
        <w:id w:val="542486367"/>
        <w:placeholder>
          <w:docPart w:val="7360BC3592C043F5971D19490B1ADC5B"/>
        </w:placeholder>
        <w:date w:fullDate="2020-10-01T00:00:00Z">
          <w:dateFormat w:val="M/d/yyyy"/>
          <w:lid w:val="en-US"/>
          <w:storeMappedDataAs w:val="dateTime"/>
          <w:calendar w:val="gregorian"/>
        </w:date>
      </w:sdtPr>
      <w:sdtEndPr/>
      <w:sdtContent>
        <w:p w14:paraId="0F9EF495" w14:textId="43BEF8A8" w:rsidR="00437CF9" w:rsidRPr="009E1C14" w:rsidRDefault="00BC4265" w:rsidP="009E1C14">
          <w:pPr>
            <w:ind w:left="5760" w:firstLine="720"/>
            <w:jc w:val="both"/>
            <w:rPr>
              <w:rFonts w:ascii="Calibri" w:hAnsi="Calibri" w:cs="Calibri"/>
              <w:i/>
              <w:iCs/>
              <w:snapToGrid w:val="0"/>
              <w:color w:val="000000" w:themeColor="text1"/>
              <w:sz w:val="22"/>
              <w:szCs w:val="22"/>
            </w:rPr>
          </w:pPr>
          <w:r w:rsidRPr="00CC1AD3">
            <w:rPr>
              <w:rFonts w:ascii="Calibri" w:hAnsi="Calibri" w:cs="Calibri"/>
              <w:sz w:val="22"/>
              <w:szCs w:val="22"/>
            </w:rPr>
            <w:t>10/1/2020</w:t>
          </w:r>
        </w:p>
      </w:sdtContent>
    </w:sdt>
    <w:p w14:paraId="6019A5C2" w14:textId="77777777" w:rsidR="00437CF9" w:rsidRPr="00437CF9" w:rsidRDefault="00437CF9" w:rsidP="00437CF9">
      <w:pPr>
        <w:rPr>
          <w:rFonts w:ascii="Calibri" w:hAnsi="Calibri" w:cs="Calibri"/>
          <w:sz w:val="22"/>
          <w:szCs w:val="22"/>
        </w:rPr>
      </w:pPr>
    </w:p>
    <w:p w14:paraId="52F8F511"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33DE751A" w14:textId="77777777" w:rsidR="00BB13AA" w:rsidRPr="00B62D71" w:rsidRDefault="00BB13AA" w:rsidP="00BA0E6E">
      <w:pPr>
        <w:jc w:val="right"/>
        <w:rPr>
          <w:rFonts w:ascii="Calibri" w:hAnsi="Calibri" w:cs="Calibri"/>
          <w:b/>
          <w:sz w:val="22"/>
          <w:szCs w:val="22"/>
        </w:rPr>
      </w:pPr>
    </w:p>
    <w:p w14:paraId="783F3DCF" w14:textId="77777777" w:rsidR="00061CE4" w:rsidRPr="00B62D71" w:rsidRDefault="00061CE4" w:rsidP="00061CE4">
      <w:pPr>
        <w:rPr>
          <w:rFonts w:ascii="Calibri" w:hAnsi="Calibri" w:cs="Calibri"/>
          <w:b/>
          <w:sz w:val="28"/>
        </w:rPr>
      </w:pPr>
    </w:p>
    <w:p w14:paraId="2D332676"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1E5744E0"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588"/>
      </w:tblGrid>
      <w:tr w:rsidR="00DB7701" w:rsidRPr="0021187D" w14:paraId="2CD7F2D7" w14:textId="77777777" w:rsidTr="00020B4F">
        <w:tc>
          <w:tcPr>
            <w:tcW w:w="1916" w:type="dxa"/>
            <w:shd w:val="clear" w:color="auto" w:fill="auto"/>
          </w:tcPr>
          <w:p w14:paraId="57FFD002"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434" w:type="dxa"/>
            <w:shd w:val="clear" w:color="auto" w:fill="auto"/>
          </w:tcPr>
          <w:p w14:paraId="091CB1A6" w14:textId="633A27AE" w:rsidR="002D4431" w:rsidRPr="009E1C14" w:rsidRDefault="00A66FF5" w:rsidP="0021187D">
            <w:pPr>
              <w:jc w:val="both"/>
              <w:rPr>
                <w:rFonts w:ascii="Calibri" w:hAnsi="Calibri" w:cs="Calibri"/>
                <w:bCs/>
                <w:i/>
                <w:color w:val="000000" w:themeColor="text1"/>
                <w:sz w:val="22"/>
                <w:szCs w:val="22"/>
              </w:rPr>
            </w:pPr>
            <w:r w:rsidRPr="00280CFD">
              <w:rPr>
                <w:rFonts w:ascii="Calibri" w:hAnsi="Calibri" w:cs="Calibri"/>
                <w:bCs/>
                <w:iCs/>
                <w:color w:val="000000" w:themeColor="text1"/>
                <w:sz w:val="22"/>
                <w:szCs w:val="22"/>
              </w:rPr>
              <w:t>Enabling Gender-Responsive Disaster Recovery, Climate and Environmental Resilience in the Caribbean (EnGenDER)</w:t>
            </w:r>
          </w:p>
        </w:tc>
      </w:tr>
      <w:tr w:rsidR="00DB7701" w:rsidRPr="0021187D" w14:paraId="1273C9A7" w14:textId="77777777" w:rsidTr="00020B4F">
        <w:tc>
          <w:tcPr>
            <w:tcW w:w="1916" w:type="dxa"/>
            <w:shd w:val="clear" w:color="auto" w:fill="auto"/>
          </w:tcPr>
          <w:p w14:paraId="738BEB28"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434" w:type="dxa"/>
            <w:shd w:val="clear" w:color="auto" w:fill="auto"/>
          </w:tcPr>
          <w:p w14:paraId="1DB06086" w14:textId="77F89BC3" w:rsidR="00FD76E1" w:rsidRPr="009E1C14" w:rsidRDefault="004F6A73" w:rsidP="00A66FF5">
            <w:pPr>
              <w:jc w:val="both"/>
              <w:rPr>
                <w:rFonts w:ascii="Calibri" w:hAnsi="Calibri" w:cs="Calibri"/>
                <w:bCs/>
                <w:color w:val="000000" w:themeColor="text1"/>
                <w:sz w:val="22"/>
                <w:szCs w:val="22"/>
              </w:rPr>
            </w:pPr>
            <w:r>
              <w:rPr>
                <w:rFonts w:ascii="Calibri" w:hAnsi="Calibri" w:cs="Calibri"/>
                <w:bCs/>
                <w:color w:val="000000" w:themeColor="text1"/>
                <w:sz w:val="22"/>
                <w:szCs w:val="22"/>
              </w:rPr>
              <w:t>UNDP</w:t>
            </w:r>
          </w:p>
        </w:tc>
      </w:tr>
      <w:tr w:rsidR="00DB7701" w:rsidRPr="0021187D" w14:paraId="197A4569" w14:textId="77777777" w:rsidTr="00020B4F">
        <w:tc>
          <w:tcPr>
            <w:tcW w:w="1916" w:type="dxa"/>
            <w:shd w:val="clear" w:color="auto" w:fill="auto"/>
          </w:tcPr>
          <w:p w14:paraId="7F0BBE64" w14:textId="7E397A46"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p>
        </w:tc>
        <w:tc>
          <w:tcPr>
            <w:tcW w:w="7434" w:type="dxa"/>
            <w:shd w:val="clear" w:color="auto" w:fill="auto"/>
          </w:tcPr>
          <w:p w14:paraId="58793188" w14:textId="5AFF51C4" w:rsidR="00FD76E1" w:rsidRDefault="00462EA7" w:rsidP="0021187D">
            <w:pPr>
              <w:jc w:val="both"/>
              <w:rPr>
                <w:rFonts w:ascii="Calibri" w:hAnsi="Calibri" w:cs="Calibri"/>
                <w:sz w:val="22"/>
                <w:szCs w:val="22"/>
              </w:rPr>
            </w:pPr>
            <w:r w:rsidRPr="00462EA7">
              <w:rPr>
                <w:rFonts w:ascii="Calibri" w:hAnsi="Calibri" w:cs="Calibri"/>
                <w:sz w:val="22"/>
                <w:szCs w:val="22"/>
              </w:rPr>
              <w:t>The overall objective is to develop a Gender-responsive Budgeted (GRB) Project Proposal from the Agricultural, Water and Fisheries Sectoral Adaptation Strategy and Actions Plans (SASAPs) for Saint Lucia. This will advance gender equality through climate change actions, and minimise social, gender-related and climate-related risks, while also endeavouring to promote respect for and observance of the human rights of all people, including women and men from vulnerable or marginalised communities in climate actions. This output would assist in achieving the project’s immediate Outcome 1110: “Improved national capacity for gender-responsive climate change adaptation and mitigation planning and implementation among state and non-state actors in the target countries”.</w:t>
            </w:r>
          </w:p>
          <w:p w14:paraId="48669740" w14:textId="77777777" w:rsidR="00D52FC5" w:rsidRPr="00D52FC5" w:rsidRDefault="00D52FC5" w:rsidP="00D52FC5">
            <w:pPr>
              <w:jc w:val="both"/>
              <w:rPr>
                <w:rFonts w:ascii="Calibri" w:hAnsi="Calibri" w:cs="Calibri"/>
                <w:sz w:val="22"/>
                <w:szCs w:val="22"/>
              </w:rPr>
            </w:pPr>
            <w:r w:rsidRPr="00D52FC5">
              <w:rPr>
                <w:rFonts w:ascii="Calibri" w:hAnsi="Calibri" w:cs="Calibri"/>
                <w:sz w:val="22"/>
                <w:szCs w:val="22"/>
              </w:rPr>
              <w:t>The objectives include:</w:t>
            </w:r>
          </w:p>
          <w:p w14:paraId="22C55AB4" w14:textId="692504E6" w:rsidR="00D52FC5" w:rsidRPr="00D52FC5" w:rsidRDefault="00D52FC5" w:rsidP="009763E4">
            <w:pPr>
              <w:pStyle w:val="ListParagraph"/>
              <w:numPr>
                <w:ilvl w:val="0"/>
                <w:numId w:val="4"/>
              </w:numPr>
              <w:spacing w:line="240" w:lineRule="auto"/>
              <w:ind w:left="714" w:hanging="357"/>
              <w:contextualSpacing w:val="0"/>
              <w:jc w:val="both"/>
              <w:rPr>
                <w:rFonts w:ascii="Calibri" w:hAnsi="Calibri" w:cs="Calibri"/>
                <w:szCs w:val="22"/>
              </w:rPr>
            </w:pPr>
            <w:r w:rsidRPr="00D52FC5">
              <w:rPr>
                <w:rFonts w:ascii="Calibri" w:hAnsi="Calibri" w:cs="Calibri"/>
                <w:szCs w:val="22"/>
              </w:rPr>
              <w:t>To develop Gender-responsive Budgeted (GRB) Project Proposal from the Agriculture, Water and Fisheries Sectoral Adaptation Strategy and Action Plans (SASAPs) for Saint Lucia.</w:t>
            </w:r>
          </w:p>
          <w:p w14:paraId="3FAAE0AE" w14:textId="540D0A04" w:rsidR="00126ED6" w:rsidRPr="009E1C14" w:rsidRDefault="00D52FC5" w:rsidP="009763E4">
            <w:pPr>
              <w:pStyle w:val="ListParagraph"/>
              <w:numPr>
                <w:ilvl w:val="0"/>
                <w:numId w:val="4"/>
              </w:numPr>
              <w:spacing w:line="240" w:lineRule="auto"/>
              <w:ind w:left="714" w:hanging="357"/>
              <w:contextualSpacing w:val="0"/>
              <w:jc w:val="both"/>
              <w:rPr>
                <w:rFonts w:ascii="Calibri" w:hAnsi="Calibri" w:cs="Calibri"/>
                <w:bCs/>
                <w:color w:val="000000" w:themeColor="text1"/>
                <w:szCs w:val="22"/>
              </w:rPr>
            </w:pPr>
            <w:r w:rsidRPr="00D52FC5">
              <w:rPr>
                <w:rFonts w:ascii="Calibri" w:hAnsi="Calibri" w:cs="Calibri"/>
                <w:szCs w:val="22"/>
              </w:rPr>
              <w:t>To develop a gender-responsive Monitoring and Evaluation Plan as part of the Gender-responsive Budgeted (GRB) Project Proposal</w:t>
            </w:r>
            <w:r w:rsidR="00B12A42">
              <w:rPr>
                <w:rFonts w:ascii="Calibri" w:hAnsi="Calibri" w:cs="Calibri"/>
                <w:szCs w:val="22"/>
              </w:rPr>
              <w:t xml:space="preserve"> for Saint Lucia</w:t>
            </w:r>
            <w:r w:rsidRPr="00D52FC5">
              <w:rPr>
                <w:rFonts w:ascii="Calibri" w:hAnsi="Calibri" w:cs="Calibri"/>
                <w:szCs w:val="22"/>
              </w:rPr>
              <w:t>.</w:t>
            </w:r>
          </w:p>
        </w:tc>
      </w:tr>
      <w:tr w:rsidR="00DB7701" w:rsidRPr="0021187D" w14:paraId="1AB785C1" w14:textId="77777777" w:rsidTr="00020B4F">
        <w:tc>
          <w:tcPr>
            <w:tcW w:w="1916" w:type="dxa"/>
            <w:shd w:val="clear" w:color="auto" w:fill="auto"/>
          </w:tcPr>
          <w:p w14:paraId="02C58A9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434" w:type="dxa"/>
            <w:shd w:val="clear" w:color="auto" w:fill="auto"/>
          </w:tcPr>
          <w:p w14:paraId="6C8873C3" w14:textId="3041E2BE" w:rsidR="004D21D2" w:rsidRPr="004D21D2" w:rsidRDefault="004D21D2" w:rsidP="004D21D2">
            <w:pPr>
              <w:spacing w:before="120" w:after="200"/>
              <w:ind w:right="310"/>
              <w:jc w:val="both"/>
              <w:rPr>
                <w:rFonts w:ascii="Calibri" w:hAnsi="Calibri" w:cs="Calibri"/>
                <w:b/>
                <w:bCs/>
                <w:kern w:val="28"/>
                <w:sz w:val="22"/>
                <w:szCs w:val="22"/>
              </w:rPr>
            </w:pPr>
            <w:r w:rsidRPr="004D21D2">
              <w:rPr>
                <w:rFonts w:ascii="Calibri" w:hAnsi="Calibri" w:cs="Calibri"/>
                <w:b/>
                <w:bCs/>
                <w:kern w:val="28"/>
                <w:sz w:val="22"/>
                <w:szCs w:val="22"/>
              </w:rPr>
              <w:t>Methodology and Workplan</w:t>
            </w:r>
          </w:p>
          <w:p w14:paraId="49CDF8A0" w14:textId="77777777" w:rsidR="004D21D2" w:rsidRPr="004D21D2" w:rsidRDefault="004D21D2" w:rsidP="004D21D2">
            <w:pPr>
              <w:spacing w:before="120" w:after="200"/>
              <w:ind w:right="310"/>
              <w:jc w:val="both"/>
              <w:rPr>
                <w:rFonts w:ascii="Calibri" w:hAnsi="Calibri" w:cs="Calibri"/>
                <w:kern w:val="28"/>
                <w:sz w:val="22"/>
                <w:szCs w:val="22"/>
              </w:rPr>
            </w:pPr>
            <w:r w:rsidRPr="004D21D2">
              <w:rPr>
                <w:rFonts w:ascii="Calibri" w:hAnsi="Calibri" w:cs="Calibri"/>
                <w:kern w:val="28"/>
                <w:sz w:val="22"/>
                <w:szCs w:val="22"/>
              </w:rPr>
              <w:t>Develop a detailed methodology and work plan for undertaking the identified activities inclusive of work plan, stakeholder engagement plan; adapted Multi-Criterial Analysis Tool; timeline and technical resources.</w:t>
            </w:r>
          </w:p>
          <w:p w14:paraId="7DC7E478" w14:textId="012989B9" w:rsidR="004D21D2" w:rsidRPr="004D21D2" w:rsidRDefault="004D21D2" w:rsidP="004D21D2">
            <w:pPr>
              <w:spacing w:before="120" w:after="200"/>
              <w:ind w:right="310"/>
              <w:jc w:val="both"/>
              <w:rPr>
                <w:rFonts w:ascii="Calibri" w:hAnsi="Calibri" w:cs="Calibri"/>
                <w:b/>
                <w:bCs/>
                <w:kern w:val="28"/>
                <w:sz w:val="22"/>
                <w:szCs w:val="22"/>
              </w:rPr>
            </w:pPr>
            <w:r w:rsidRPr="004D21D2">
              <w:rPr>
                <w:rFonts w:ascii="Calibri" w:hAnsi="Calibri" w:cs="Calibri"/>
                <w:b/>
                <w:bCs/>
                <w:kern w:val="28"/>
                <w:sz w:val="22"/>
                <w:szCs w:val="22"/>
              </w:rPr>
              <w:t xml:space="preserve">Prioritisation Process and Stakeholder Consultation Report </w:t>
            </w:r>
          </w:p>
          <w:p w14:paraId="7894C155" w14:textId="77777777" w:rsidR="004D21D2" w:rsidRPr="004D21D2" w:rsidRDefault="004D21D2" w:rsidP="004D21D2">
            <w:pPr>
              <w:spacing w:before="120" w:after="200"/>
              <w:ind w:right="310"/>
              <w:jc w:val="both"/>
              <w:rPr>
                <w:rFonts w:ascii="Calibri" w:hAnsi="Calibri" w:cs="Calibri"/>
                <w:kern w:val="28"/>
                <w:sz w:val="22"/>
                <w:szCs w:val="22"/>
              </w:rPr>
            </w:pPr>
            <w:r w:rsidRPr="004D21D2">
              <w:rPr>
                <w:rFonts w:ascii="Calibri" w:hAnsi="Calibri" w:cs="Calibri"/>
                <w:kern w:val="28"/>
                <w:sz w:val="22"/>
                <w:szCs w:val="22"/>
              </w:rPr>
              <w:t>The Prioritisation Process and Stakeholder Consultation Report should also include summary of the findings from; the prioritisation activity of the project concepts from the Agriculture, Water, Fisheries  Sectoral Adaptation Strategies and Action Plans (SASAPs) through gender-responsive stakeholder participation and how it was adapted to suit the specific country context, list of stakeholders involved in the process, as well as list of stakeholders agenda for the stakeholder participation and a schedule of country visits should also be included in the report</w:t>
            </w:r>
          </w:p>
          <w:p w14:paraId="7DC9CFE3" w14:textId="47D46C42" w:rsidR="004D21D2" w:rsidRPr="004D21D2" w:rsidRDefault="004D21D2" w:rsidP="004D21D2">
            <w:pPr>
              <w:spacing w:before="120" w:after="200"/>
              <w:ind w:right="310"/>
              <w:jc w:val="both"/>
              <w:rPr>
                <w:rFonts w:ascii="Calibri" w:hAnsi="Calibri" w:cs="Calibri"/>
                <w:b/>
                <w:bCs/>
                <w:kern w:val="28"/>
                <w:sz w:val="22"/>
                <w:szCs w:val="22"/>
              </w:rPr>
            </w:pPr>
            <w:r w:rsidRPr="004D21D2">
              <w:rPr>
                <w:rFonts w:ascii="Calibri" w:hAnsi="Calibri" w:cs="Calibri"/>
                <w:b/>
                <w:bCs/>
                <w:kern w:val="28"/>
                <w:sz w:val="22"/>
                <w:szCs w:val="22"/>
              </w:rPr>
              <w:t>Gender-Responsive Budgeted Project Proposal</w:t>
            </w:r>
          </w:p>
          <w:p w14:paraId="5E37B8C0" w14:textId="42393AF7" w:rsidR="00FD76E1" w:rsidRPr="00A66FF5" w:rsidRDefault="004D21D2" w:rsidP="004D21D2">
            <w:pPr>
              <w:spacing w:before="120" w:after="200"/>
              <w:ind w:right="310"/>
              <w:jc w:val="both"/>
              <w:rPr>
                <w:rFonts w:eastAsia="Arial Unicode MS" w:cs="Arial"/>
              </w:rPr>
            </w:pPr>
            <w:r w:rsidRPr="004D21D2">
              <w:rPr>
                <w:rFonts w:ascii="Calibri" w:hAnsi="Calibri" w:cs="Calibri"/>
                <w:kern w:val="28"/>
                <w:sz w:val="22"/>
                <w:szCs w:val="22"/>
              </w:rPr>
              <w:t xml:space="preserve">The Gender-Responsive Budgeted Project Proposal for the prioritised project concept should include the standard cover sheet, a one-page table of contents </w:t>
            </w:r>
            <w:r w:rsidRPr="004D21D2">
              <w:rPr>
                <w:rFonts w:ascii="Calibri" w:hAnsi="Calibri" w:cs="Calibri"/>
                <w:kern w:val="28"/>
                <w:sz w:val="22"/>
                <w:szCs w:val="22"/>
              </w:rPr>
              <w:lastRenderedPageBreak/>
              <w:t>and should not exceed 30 pages of text (including any charts or diagrams). The proposal includes the following main sections: Project Description; Objectives Results and Partnerships; Risks and Assumptions; Gender-responsive Results Framework and Gender-responsive Monitoring and Evaluation Plan and Gender-responsive Budgeting.</w:t>
            </w:r>
          </w:p>
        </w:tc>
      </w:tr>
      <w:tr w:rsidR="00DB7701" w:rsidRPr="0021187D" w14:paraId="0C59B2B8" w14:textId="77777777" w:rsidTr="00020B4F">
        <w:tc>
          <w:tcPr>
            <w:tcW w:w="1916" w:type="dxa"/>
            <w:shd w:val="clear" w:color="auto" w:fill="auto"/>
          </w:tcPr>
          <w:p w14:paraId="0D92F517"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434" w:type="dxa"/>
            <w:shd w:val="clear" w:color="auto" w:fill="auto"/>
          </w:tcPr>
          <w:p w14:paraId="59D11AC4"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snapToGrid w:val="0"/>
                <w:sz w:val="22"/>
                <w:szCs w:val="22"/>
              </w:rPr>
              <w:id w:val="889462855"/>
              <w:placeholder>
                <w:docPart w:val="DefaultPlaceholder_1082065158"/>
              </w:placeholder>
              <w:text/>
            </w:sdtPr>
            <w:sdtEndPr/>
            <w:sdtContent>
              <w:p w14:paraId="45FCBFDF" w14:textId="5C265F91" w:rsidR="002D4431" w:rsidRPr="009E1C14" w:rsidRDefault="00FB3856" w:rsidP="0021187D">
                <w:pPr>
                  <w:jc w:val="both"/>
                  <w:rPr>
                    <w:rFonts w:ascii="Calibri" w:hAnsi="Calibri" w:cs="Calibri"/>
                    <w:bCs/>
                    <w:i/>
                    <w:color w:val="000000" w:themeColor="text1"/>
                    <w:sz w:val="22"/>
                    <w:szCs w:val="22"/>
                  </w:rPr>
                </w:pPr>
                <w:r>
                  <w:rPr>
                    <w:rFonts w:ascii="Calibri" w:hAnsi="Calibri" w:cs="Calibri"/>
                    <w:snapToGrid w:val="0"/>
                    <w:sz w:val="22"/>
                    <w:szCs w:val="22"/>
                  </w:rPr>
                  <w:t>EnGenDER Technical Specialist – Climate Change, UNDP</w:t>
                </w:r>
              </w:p>
            </w:sdtContent>
          </w:sdt>
        </w:tc>
      </w:tr>
      <w:tr w:rsidR="00DB7701" w:rsidRPr="0021187D" w14:paraId="0DF74043" w14:textId="77777777" w:rsidTr="00020B4F">
        <w:tc>
          <w:tcPr>
            <w:tcW w:w="1916" w:type="dxa"/>
            <w:shd w:val="clear" w:color="auto" w:fill="auto"/>
          </w:tcPr>
          <w:p w14:paraId="6829F51D"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Theme="minorHAnsi" w:hAnsiTheme="minorHAnsi"/>
              <w:sz w:val="22"/>
              <w:szCs w:val="22"/>
              <w:lang w:val="en-GB" w:eastAsia="fr-FR"/>
            </w:rPr>
            <w:id w:val="-448937168"/>
            <w:placeholder>
              <w:docPart w:val="DefaultPlaceholder_1082065158"/>
            </w:placeholder>
            <w:text/>
          </w:sdtPr>
          <w:sdtEndPr/>
          <w:sdtContent>
            <w:tc>
              <w:tcPr>
                <w:tcW w:w="7434" w:type="dxa"/>
                <w:shd w:val="clear" w:color="auto" w:fill="auto"/>
              </w:tcPr>
              <w:p w14:paraId="2CAD4330" w14:textId="41507B60" w:rsidR="00DB7701" w:rsidRPr="009E1C14" w:rsidRDefault="00975E6F" w:rsidP="0021187D">
                <w:pPr>
                  <w:jc w:val="both"/>
                  <w:rPr>
                    <w:rFonts w:ascii="Calibri" w:hAnsi="Calibri" w:cs="Calibri"/>
                    <w:bCs/>
                    <w:i/>
                    <w:color w:val="000000" w:themeColor="text1"/>
                    <w:sz w:val="22"/>
                    <w:szCs w:val="22"/>
                  </w:rPr>
                </w:pPr>
                <w:r w:rsidRPr="00975E6F">
                  <w:rPr>
                    <w:rFonts w:asciiTheme="minorHAnsi" w:hAnsiTheme="minorHAnsi"/>
                    <w:sz w:val="22"/>
                    <w:szCs w:val="22"/>
                    <w:lang w:val="en-GB" w:eastAsia="fr-FR"/>
                  </w:rPr>
                  <w:t>The company will report directly to the EnGenDER Technical Specialist Climate Change, with support from the Technical Specialist for Gender Equality in accordance to the approved schedule of works, on progress, challenges encountered, risks foreseen, proposed or taken mitigation measures, and where UNDP support may be required. The company is expected to liaise/interact/collaborate/work closely, within the course of performing the work, with the established EnGenDER National Focal Point and the National Mechanism for Decision Making, other government agencies, national climate change and disaster risk technical officers, technical officers from the priority sectors, other consultants, other agencies, donors, communities, CSOs, local government units, etc. Whenever requested, the company may participate in wider multi-agency assessment exercises and coordination forum, but not to represent and/or to speak on behalf of UNDP.</w:t>
                </w:r>
              </w:p>
            </w:tc>
          </w:sdtContent>
        </w:sdt>
      </w:tr>
      <w:tr w:rsidR="00DB7701" w:rsidRPr="0021187D" w14:paraId="62F82A23" w14:textId="77777777" w:rsidTr="00020B4F">
        <w:tc>
          <w:tcPr>
            <w:tcW w:w="1916" w:type="dxa"/>
            <w:shd w:val="clear" w:color="auto" w:fill="auto"/>
          </w:tcPr>
          <w:p w14:paraId="61690A2D"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434" w:type="dxa"/>
            <w:shd w:val="clear" w:color="auto" w:fill="auto"/>
          </w:tcPr>
          <w:p w14:paraId="5BF862EE" w14:textId="729E10D9" w:rsidR="00FD76E1" w:rsidRPr="0021187D" w:rsidRDefault="00B37ACF" w:rsidP="00B37ACF">
            <w:pPr>
              <w:jc w:val="both"/>
              <w:rPr>
                <w:rFonts w:ascii="Calibri" w:hAnsi="Calibri" w:cs="Calibri"/>
                <w:bCs/>
                <w:sz w:val="22"/>
                <w:szCs w:val="22"/>
              </w:rPr>
            </w:pPr>
            <w:r>
              <w:rPr>
                <w:rStyle w:val="normaltextrun"/>
                <w:rFonts w:ascii="Calibri" w:hAnsi="Calibri" w:cs="Calibri"/>
                <w:color w:val="000000"/>
                <w:sz w:val="22"/>
                <w:szCs w:val="22"/>
                <w:shd w:val="clear" w:color="auto" w:fill="FFFFFF"/>
              </w:rPr>
              <w:t>Reporting template will be completed with each major deliverable.</w:t>
            </w:r>
          </w:p>
        </w:tc>
      </w:tr>
      <w:tr w:rsidR="002D4431" w:rsidRPr="0021187D" w14:paraId="07C3D983" w14:textId="77777777" w:rsidTr="00020B4F">
        <w:tc>
          <w:tcPr>
            <w:tcW w:w="1916" w:type="dxa"/>
            <w:shd w:val="clear" w:color="auto" w:fill="auto"/>
          </w:tcPr>
          <w:p w14:paraId="64EB8B0E"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434" w:type="dxa"/>
            <w:shd w:val="clear" w:color="auto" w:fill="auto"/>
          </w:tcPr>
          <w:p w14:paraId="007AF2DE" w14:textId="391AF39D" w:rsidR="002D4431" w:rsidRPr="0021187D" w:rsidRDefault="00A90CC0"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B950FA">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9861AE">
              <w:rPr>
                <w:rFonts w:ascii="Calibri" w:hAnsi="Calibri" w:cs="Calibri"/>
                <w:snapToGrid w:val="0"/>
                <w:sz w:val="22"/>
                <w:szCs w:val="22"/>
              </w:rPr>
              <w:t>Saint Lucia</w:t>
            </w:r>
          </w:p>
        </w:tc>
      </w:tr>
      <w:tr w:rsidR="00D85C6C" w:rsidRPr="0021187D" w14:paraId="6C7ADB17" w14:textId="77777777" w:rsidTr="00020B4F">
        <w:tc>
          <w:tcPr>
            <w:tcW w:w="1916" w:type="dxa"/>
            <w:shd w:val="clear" w:color="auto" w:fill="auto"/>
          </w:tcPr>
          <w:p w14:paraId="7F7C262B"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434" w:type="dxa"/>
            <w:shd w:val="clear" w:color="auto" w:fill="auto"/>
          </w:tcPr>
          <w:p w14:paraId="58D13213" w14:textId="4D1C74D8" w:rsidR="00D85C6C" w:rsidRPr="0021187D" w:rsidRDefault="009F5225" w:rsidP="0021187D">
            <w:pPr>
              <w:jc w:val="both"/>
              <w:rPr>
                <w:rFonts w:ascii="Calibri" w:hAnsi="Calibri" w:cs="Calibri"/>
                <w:bCs/>
                <w:sz w:val="22"/>
                <w:szCs w:val="22"/>
              </w:rPr>
            </w:pPr>
            <w:r w:rsidRPr="009F5225">
              <w:rPr>
                <w:rFonts w:ascii="Calibri" w:hAnsi="Calibri" w:cs="Calibri"/>
                <w:bCs/>
                <w:sz w:val="22"/>
                <w:szCs w:val="22"/>
              </w:rPr>
              <w:t>70 working days within a period of 5 months</w:t>
            </w:r>
          </w:p>
        </w:tc>
      </w:tr>
      <w:tr w:rsidR="00D85C6C" w:rsidRPr="0021187D" w14:paraId="011316DB" w14:textId="77777777" w:rsidTr="00020B4F">
        <w:tc>
          <w:tcPr>
            <w:tcW w:w="1916" w:type="dxa"/>
            <w:shd w:val="clear" w:color="auto" w:fill="auto"/>
          </w:tcPr>
          <w:p w14:paraId="4033F98A"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34" w:type="dxa"/>
            <w:shd w:val="clear" w:color="auto" w:fill="auto"/>
          </w:tcPr>
          <w:p w14:paraId="24F90A76" w14:textId="1ED1A5A4" w:rsidR="00D85C6C" w:rsidRPr="0021187D" w:rsidRDefault="009F5225" w:rsidP="0021187D">
            <w:pPr>
              <w:jc w:val="both"/>
              <w:rPr>
                <w:rFonts w:ascii="Calibri" w:hAnsi="Calibri" w:cs="Calibri"/>
                <w:bCs/>
                <w:sz w:val="22"/>
                <w:szCs w:val="22"/>
              </w:rPr>
            </w:pPr>
            <w:r>
              <w:rPr>
                <w:rFonts w:ascii="Calibri" w:hAnsi="Calibri" w:cs="Calibri"/>
                <w:bCs/>
                <w:sz w:val="22"/>
                <w:szCs w:val="22"/>
              </w:rPr>
              <w:t>01</w:t>
            </w:r>
            <w:r w:rsidRPr="009F5225">
              <w:rPr>
                <w:rFonts w:ascii="Calibri" w:hAnsi="Calibri" w:cs="Calibri"/>
                <w:bCs/>
                <w:sz w:val="22"/>
                <w:szCs w:val="22"/>
                <w:vertAlign w:val="superscript"/>
              </w:rPr>
              <w:t>st</w:t>
            </w:r>
            <w:r>
              <w:rPr>
                <w:rFonts w:ascii="Calibri" w:hAnsi="Calibri" w:cs="Calibri"/>
                <w:bCs/>
                <w:sz w:val="22"/>
                <w:szCs w:val="22"/>
              </w:rPr>
              <w:t xml:space="preserve"> November, 2020</w:t>
            </w:r>
          </w:p>
        </w:tc>
      </w:tr>
      <w:tr w:rsidR="00D85C6C" w:rsidRPr="0021187D" w14:paraId="1A1A7EDE" w14:textId="77777777" w:rsidTr="00020B4F">
        <w:tc>
          <w:tcPr>
            <w:tcW w:w="1916" w:type="dxa"/>
            <w:shd w:val="clear" w:color="auto" w:fill="auto"/>
          </w:tcPr>
          <w:p w14:paraId="546075B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434" w:type="dxa"/>
            <w:shd w:val="clear" w:color="auto" w:fill="auto"/>
          </w:tcPr>
          <w:p w14:paraId="139018F7" w14:textId="62153FAE" w:rsidR="00D85C6C" w:rsidRPr="0021187D" w:rsidRDefault="009F5225" w:rsidP="0021187D">
            <w:pPr>
              <w:jc w:val="both"/>
              <w:rPr>
                <w:rFonts w:ascii="Calibri" w:hAnsi="Calibri" w:cs="Calibri"/>
                <w:bCs/>
                <w:sz w:val="22"/>
                <w:szCs w:val="22"/>
              </w:rPr>
            </w:pPr>
            <w:r>
              <w:rPr>
                <w:rFonts w:ascii="Calibri" w:hAnsi="Calibri" w:cs="Calibri"/>
                <w:bCs/>
                <w:sz w:val="22"/>
                <w:szCs w:val="22"/>
              </w:rPr>
              <w:t>31</w:t>
            </w:r>
            <w:r w:rsidRPr="009F5225">
              <w:rPr>
                <w:rFonts w:ascii="Calibri" w:hAnsi="Calibri" w:cs="Calibri"/>
                <w:bCs/>
                <w:sz w:val="22"/>
                <w:szCs w:val="22"/>
                <w:vertAlign w:val="superscript"/>
              </w:rPr>
              <w:t>st</w:t>
            </w:r>
            <w:r>
              <w:rPr>
                <w:rFonts w:ascii="Calibri" w:hAnsi="Calibri" w:cs="Calibri"/>
                <w:bCs/>
                <w:sz w:val="22"/>
                <w:szCs w:val="22"/>
              </w:rPr>
              <w:t xml:space="preserve"> March, 2020</w:t>
            </w:r>
          </w:p>
        </w:tc>
      </w:tr>
      <w:tr w:rsidR="002726B1" w:rsidRPr="00E933A8" w14:paraId="4C185519" w14:textId="77777777" w:rsidTr="00020B4F">
        <w:tblPrEx>
          <w:tblLook w:val="0000" w:firstRow="0" w:lastRow="0" w:firstColumn="0" w:lastColumn="0" w:noHBand="0" w:noVBand="0"/>
        </w:tblPrEx>
        <w:tc>
          <w:tcPr>
            <w:tcW w:w="1916" w:type="dxa"/>
          </w:tcPr>
          <w:p w14:paraId="7097934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434" w:type="dxa"/>
          </w:tcPr>
          <w:p w14:paraId="01F91FCD" w14:textId="77777777" w:rsidR="000B585E" w:rsidRDefault="000B585E" w:rsidP="000B585E">
            <w:pPr>
              <w:ind w:left="432"/>
              <w:rPr>
                <w:rFonts w:ascii="Calibri" w:hAnsi="Calibri" w:cs="Calibri"/>
                <w:sz w:val="22"/>
                <w:szCs w:val="22"/>
              </w:rPr>
            </w:pPr>
          </w:p>
          <w:p w14:paraId="4D45A043" w14:textId="18FC31C6" w:rsidR="002726B1" w:rsidRDefault="00A90CC0"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020B4F">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03220B4E" w14:textId="77777777" w:rsidR="002726B1" w:rsidRPr="00E933A8" w:rsidRDefault="00A90CC0"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54A89F0" w14:textId="77777777" w:rsidTr="00020B4F">
        <w:tblPrEx>
          <w:tblLook w:val="0000" w:firstRow="0" w:lastRow="0" w:firstColumn="0" w:lastColumn="0" w:noHBand="0" w:noVBand="0"/>
        </w:tblPrEx>
        <w:tc>
          <w:tcPr>
            <w:tcW w:w="1916" w:type="dxa"/>
          </w:tcPr>
          <w:p w14:paraId="5C858EE7"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434" w:type="dxa"/>
          </w:tcPr>
          <w:p w14:paraId="0AC81734" w14:textId="77777777" w:rsidR="000B585E" w:rsidRDefault="000B585E" w:rsidP="00262445">
            <w:pPr>
              <w:ind w:left="432"/>
              <w:rPr>
                <w:rFonts w:ascii="Calibri" w:hAnsi="Calibri" w:cs="Calibri"/>
                <w:sz w:val="22"/>
                <w:szCs w:val="22"/>
              </w:rPr>
            </w:pPr>
          </w:p>
          <w:p w14:paraId="392ECCDB" w14:textId="3690A440" w:rsidR="000B585E" w:rsidRDefault="00A90CC0"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020B4F">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5375B26B" w14:textId="77777777" w:rsidR="000B585E" w:rsidRPr="00E933A8" w:rsidRDefault="00A90CC0"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BE45B5" w:rsidRPr="0021187D" w14:paraId="716FD255" w14:textId="77777777" w:rsidTr="00020B4F">
        <w:tc>
          <w:tcPr>
            <w:tcW w:w="1916" w:type="dxa"/>
            <w:shd w:val="clear" w:color="auto" w:fill="auto"/>
          </w:tcPr>
          <w:p w14:paraId="00DC17D2"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lastRenderedPageBreak/>
              <w:t xml:space="preserve">Currency of </w:t>
            </w:r>
            <w:r w:rsidR="00EB4053">
              <w:rPr>
                <w:rFonts w:ascii="Calibri" w:hAnsi="Calibri" w:cs="Calibri"/>
                <w:bCs/>
                <w:sz w:val="22"/>
                <w:szCs w:val="22"/>
              </w:rPr>
              <w:t>Proposal</w:t>
            </w:r>
          </w:p>
        </w:tc>
        <w:tc>
          <w:tcPr>
            <w:tcW w:w="7434" w:type="dxa"/>
            <w:shd w:val="clear" w:color="auto" w:fill="auto"/>
          </w:tcPr>
          <w:p w14:paraId="7CB61C7D" w14:textId="70592796" w:rsidR="00BE45B5" w:rsidRPr="003D08FE" w:rsidRDefault="00A90CC0" w:rsidP="009F5225">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020B4F">
                  <w:rPr>
                    <w:rFonts w:ascii="Segoe UI Symbol" w:hAnsi="Segoe UI Symbol" w:cs="Segoe UI Symbol"/>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tc>
      </w:tr>
      <w:tr w:rsidR="00102ABA" w:rsidRPr="00E933A8" w14:paraId="123D9B80" w14:textId="77777777" w:rsidTr="00020B4F">
        <w:tblPrEx>
          <w:tblLook w:val="0000" w:firstRow="0" w:lastRow="0" w:firstColumn="0" w:lastColumn="0" w:noHBand="0" w:noVBand="0"/>
        </w:tblPrEx>
        <w:tc>
          <w:tcPr>
            <w:tcW w:w="1916" w:type="dxa"/>
          </w:tcPr>
          <w:p w14:paraId="69E4E88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1"/>
            </w:r>
          </w:p>
        </w:tc>
        <w:tc>
          <w:tcPr>
            <w:tcW w:w="7434" w:type="dxa"/>
          </w:tcPr>
          <w:p w14:paraId="0256B9D9" w14:textId="7EE71FB0" w:rsidR="00102ABA" w:rsidRPr="00E933A8" w:rsidRDefault="00A90CC0"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020B4F">
                  <w:rPr>
                    <w:rFonts w:ascii="Arial Unicode MS" w:hAnsi="Arial Unicode MS" w:cs="Calibri"/>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54245E2C" w14:textId="7913481F" w:rsidR="00102ABA" w:rsidRPr="00E933A8" w:rsidRDefault="00102ABA" w:rsidP="009E1C14">
            <w:pPr>
              <w:rPr>
                <w:rFonts w:ascii="Calibri" w:hAnsi="Calibri" w:cs="Calibri"/>
                <w:sz w:val="22"/>
                <w:szCs w:val="22"/>
              </w:rPr>
            </w:pPr>
          </w:p>
        </w:tc>
      </w:tr>
      <w:tr w:rsidR="005B4DA5" w:rsidRPr="0021187D" w14:paraId="1C2175EF" w14:textId="77777777" w:rsidTr="00020B4F">
        <w:tc>
          <w:tcPr>
            <w:tcW w:w="1916" w:type="dxa"/>
            <w:shd w:val="clear" w:color="auto" w:fill="auto"/>
          </w:tcPr>
          <w:p w14:paraId="60833BFD" w14:textId="77777777" w:rsidR="007F6174" w:rsidRDefault="007F6174" w:rsidP="007F6174">
            <w:pPr>
              <w:rPr>
                <w:rFonts w:ascii="Calibri" w:hAnsi="Calibri" w:cs="Calibri"/>
                <w:bCs/>
                <w:sz w:val="22"/>
                <w:szCs w:val="22"/>
              </w:rPr>
            </w:pPr>
          </w:p>
          <w:p w14:paraId="25A1457C"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434" w:type="dxa"/>
            <w:shd w:val="clear" w:color="auto" w:fill="auto"/>
          </w:tcPr>
          <w:p w14:paraId="36F36117" w14:textId="77777777" w:rsidR="007F6174" w:rsidRDefault="007F6174" w:rsidP="007F6174">
            <w:pPr>
              <w:rPr>
                <w:rFonts w:ascii="Calibri" w:hAnsi="Calibri" w:cs="Calibri"/>
                <w:iCs/>
                <w:sz w:val="22"/>
                <w:szCs w:val="22"/>
              </w:rPr>
            </w:pPr>
          </w:p>
          <w:p w14:paraId="31E08E4A" w14:textId="06A6C7D0" w:rsidR="007F6174" w:rsidRPr="00074C9B" w:rsidRDefault="00A90CC0"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274A1B">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0EBF8C0C" w14:textId="4569F91E" w:rsidR="007F6174" w:rsidRPr="00074C9B" w:rsidRDefault="00A90CC0"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274A1B">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56C4FB2" w14:textId="77777777" w:rsidR="00E86504" w:rsidRDefault="00A90CC0"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073A475E" w14:textId="77777777" w:rsidR="00D16C58" w:rsidRDefault="00D16C58" w:rsidP="00E86504">
            <w:pPr>
              <w:ind w:left="432" w:hanging="360"/>
              <w:jc w:val="both"/>
              <w:rPr>
                <w:rFonts w:ascii="Calibri" w:hAnsi="Calibri" w:cs="Calibri"/>
                <w:iCs/>
                <w:sz w:val="22"/>
                <w:szCs w:val="22"/>
              </w:rPr>
            </w:pPr>
          </w:p>
          <w:p w14:paraId="61D0A39C"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522E96E4" w14:textId="77777777" w:rsidTr="00020B4F">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4AB618A2" w14:textId="77777777" w:rsidR="007F6174" w:rsidRDefault="007F6174" w:rsidP="00262445">
            <w:pPr>
              <w:rPr>
                <w:rFonts w:ascii="Calibri" w:hAnsi="Calibri" w:cs="Calibri"/>
                <w:sz w:val="22"/>
                <w:szCs w:val="22"/>
              </w:rPr>
            </w:pPr>
          </w:p>
          <w:p w14:paraId="46DBCB47"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7912471E" w14:textId="77777777" w:rsidR="003B0929" w:rsidRDefault="003B0929" w:rsidP="003B0929">
            <w:pPr>
              <w:ind w:left="432" w:hanging="360"/>
              <w:rPr>
                <w:rFonts w:ascii="Calibri" w:hAnsi="Calibri" w:cs="Calibri"/>
                <w:iCs/>
                <w:sz w:val="22"/>
                <w:szCs w:val="22"/>
              </w:rPr>
            </w:pPr>
          </w:p>
          <w:p w14:paraId="4D3F526B" w14:textId="504D2CD6" w:rsidR="007F6174" w:rsidRPr="00074C9B" w:rsidRDefault="00A90CC0"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020B4F">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1149AAEA" w14:textId="0FE149F4" w:rsidR="007F6174" w:rsidRPr="00074C9B" w:rsidRDefault="00A90CC0"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Permitted</w:t>
            </w:r>
          </w:p>
        </w:tc>
      </w:tr>
      <w:tr w:rsidR="00D85C6C" w:rsidRPr="0021187D" w14:paraId="0ED5AA08" w14:textId="77777777" w:rsidTr="00020B4F">
        <w:tc>
          <w:tcPr>
            <w:tcW w:w="1916" w:type="dxa"/>
            <w:shd w:val="clear" w:color="auto" w:fill="auto"/>
          </w:tcPr>
          <w:p w14:paraId="605F9865" w14:textId="77777777" w:rsidR="00BE45B5" w:rsidRDefault="00BE45B5" w:rsidP="0021187D">
            <w:pPr>
              <w:rPr>
                <w:rFonts w:ascii="Calibri" w:hAnsi="Calibri" w:cs="Calibri"/>
                <w:bCs/>
                <w:sz w:val="22"/>
                <w:szCs w:val="22"/>
              </w:rPr>
            </w:pPr>
          </w:p>
          <w:p w14:paraId="4E66464A"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2"/>
            </w:r>
          </w:p>
        </w:tc>
        <w:tc>
          <w:tcPr>
            <w:tcW w:w="7434" w:type="dxa"/>
            <w:shd w:val="clear" w:color="auto" w:fill="auto"/>
          </w:tcPr>
          <w:p w14:paraId="49843BBE" w14:textId="4C3D3F60" w:rsidR="00321832" w:rsidRDefault="00321832" w:rsidP="0021187D">
            <w:pPr>
              <w:jc w:val="both"/>
              <w:rPr>
                <w:rFonts w:ascii="Calibri" w:hAnsi="Calibri" w:cs="Calibri"/>
                <w:bCs/>
                <w:sz w:val="22"/>
                <w:szCs w:val="22"/>
              </w:rPr>
            </w:pPr>
          </w:p>
          <w:tbl>
            <w:tblPr>
              <w:tblStyle w:val="TableGrid1"/>
              <w:tblW w:w="0" w:type="auto"/>
              <w:tblLook w:val="04A0" w:firstRow="1" w:lastRow="0" w:firstColumn="1" w:lastColumn="0" w:noHBand="0" w:noVBand="1"/>
            </w:tblPr>
            <w:tblGrid>
              <w:gridCol w:w="4667"/>
              <w:gridCol w:w="1632"/>
              <w:gridCol w:w="1063"/>
            </w:tblGrid>
            <w:tr w:rsidR="00A72136" w:rsidRPr="00A15F88" w14:paraId="40C8E9B1" w14:textId="77777777" w:rsidTr="00BA3988">
              <w:tc>
                <w:tcPr>
                  <w:tcW w:w="0" w:type="auto"/>
                </w:tcPr>
                <w:p w14:paraId="4D43F818" w14:textId="77777777" w:rsidR="00A72136" w:rsidRPr="00A15F88" w:rsidRDefault="00A72136" w:rsidP="00A72136">
                  <w:pPr>
                    <w:jc w:val="both"/>
                    <w:rPr>
                      <w:rFonts w:cstheme="minorHAnsi"/>
                    </w:rPr>
                  </w:pPr>
                  <w:r w:rsidRPr="00A15F88">
                    <w:rPr>
                      <w:rFonts w:cstheme="minorHAnsi"/>
                    </w:rPr>
                    <w:t xml:space="preserve">Deliverables </w:t>
                  </w:r>
                </w:p>
              </w:tc>
              <w:tc>
                <w:tcPr>
                  <w:tcW w:w="0" w:type="auto"/>
                </w:tcPr>
                <w:p w14:paraId="43919EDD" w14:textId="77777777" w:rsidR="00A72136" w:rsidRPr="00A15F88" w:rsidRDefault="00A72136" w:rsidP="00A72136">
                  <w:pPr>
                    <w:jc w:val="center"/>
                    <w:rPr>
                      <w:rFonts w:cstheme="minorHAnsi"/>
                    </w:rPr>
                  </w:pPr>
                  <w:r>
                    <w:rPr>
                      <w:rFonts w:cstheme="minorHAnsi"/>
                    </w:rPr>
                    <w:t>Due date</w:t>
                  </w:r>
                </w:p>
              </w:tc>
              <w:tc>
                <w:tcPr>
                  <w:tcW w:w="0" w:type="auto"/>
                </w:tcPr>
                <w:p w14:paraId="44886CF6" w14:textId="77777777" w:rsidR="00A72136" w:rsidRPr="00A15F88" w:rsidRDefault="00A72136" w:rsidP="00A72136">
                  <w:pPr>
                    <w:jc w:val="center"/>
                    <w:rPr>
                      <w:rFonts w:cstheme="minorHAnsi"/>
                    </w:rPr>
                  </w:pPr>
                  <w:r w:rsidRPr="00A15F88">
                    <w:rPr>
                      <w:rFonts w:cstheme="minorHAnsi"/>
                    </w:rPr>
                    <w:t>% Payment</w:t>
                  </w:r>
                </w:p>
              </w:tc>
            </w:tr>
            <w:tr w:rsidR="00A72136" w:rsidRPr="00A15F88" w14:paraId="2CC3F63F" w14:textId="77777777" w:rsidTr="00BA3988">
              <w:tc>
                <w:tcPr>
                  <w:tcW w:w="0" w:type="auto"/>
                </w:tcPr>
                <w:p w14:paraId="76B9FA59" w14:textId="77777777" w:rsidR="00A72136" w:rsidRPr="00A15F88" w:rsidRDefault="00A72136" w:rsidP="00A72136">
                  <w:pPr>
                    <w:numPr>
                      <w:ilvl w:val="0"/>
                      <w:numId w:val="5"/>
                    </w:numPr>
                    <w:contextualSpacing/>
                    <w:jc w:val="both"/>
                    <w:rPr>
                      <w:rFonts w:cstheme="minorHAnsi"/>
                    </w:rPr>
                  </w:pPr>
                  <w:r w:rsidRPr="00A15F88">
                    <w:rPr>
                      <w:rFonts w:cstheme="minorHAnsi"/>
                    </w:rPr>
                    <w:t>Methodology and Workplan</w:t>
                  </w:r>
                </w:p>
                <w:p w14:paraId="57C61A5F" w14:textId="77777777" w:rsidR="00A72136" w:rsidRPr="00A15F88" w:rsidRDefault="00A72136" w:rsidP="00A72136">
                  <w:pPr>
                    <w:numPr>
                      <w:ilvl w:val="1"/>
                      <w:numId w:val="5"/>
                    </w:numPr>
                    <w:contextualSpacing/>
                    <w:jc w:val="both"/>
                    <w:rPr>
                      <w:rFonts w:cstheme="minorHAnsi"/>
                    </w:rPr>
                  </w:pPr>
                  <w:r w:rsidRPr="00A15F88">
                    <w:rPr>
                      <w:rFonts w:cstheme="minorHAnsi"/>
                    </w:rPr>
                    <w:t>Stakeholder Engagement Plan</w:t>
                  </w:r>
                </w:p>
                <w:p w14:paraId="65EE9A08" w14:textId="77777777" w:rsidR="00A72136" w:rsidRPr="00A15F88" w:rsidRDefault="00A72136" w:rsidP="00A72136">
                  <w:pPr>
                    <w:numPr>
                      <w:ilvl w:val="1"/>
                      <w:numId w:val="5"/>
                    </w:numPr>
                    <w:contextualSpacing/>
                    <w:jc w:val="both"/>
                    <w:rPr>
                      <w:rFonts w:cstheme="minorHAnsi"/>
                    </w:rPr>
                  </w:pPr>
                  <w:r w:rsidRPr="00A15F88">
                    <w:rPr>
                      <w:rFonts w:cstheme="minorHAnsi"/>
                    </w:rPr>
                    <w:t>Adapted Multi-Criteria Analysis Tool</w:t>
                  </w:r>
                </w:p>
                <w:p w14:paraId="0D9817DA" w14:textId="77777777" w:rsidR="00A72136" w:rsidRPr="00A15F88" w:rsidRDefault="00A72136" w:rsidP="00A72136">
                  <w:pPr>
                    <w:numPr>
                      <w:ilvl w:val="1"/>
                      <w:numId w:val="5"/>
                    </w:numPr>
                    <w:contextualSpacing/>
                    <w:jc w:val="both"/>
                    <w:rPr>
                      <w:rFonts w:cstheme="minorHAnsi"/>
                    </w:rPr>
                  </w:pPr>
                  <w:r w:rsidRPr="00A15F88">
                    <w:rPr>
                      <w:rFonts w:cstheme="minorHAnsi"/>
                    </w:rPr>
                    <w:t>Timeline</w:t>
                  </w:r>
                </w:p>
                <w:p w14:paraId="1ED7ABBD" w14:textId="77777777" w:rsidR="00A72136" w:rsidRPr="00A15F88" w:rsidRDefault="00A72136" w:rsidP="00A72136">
                  <w:pPr>
                    <w:numPr>
                      <w:ilvl w:val="1"/>
                      <w:numId w:val="5"/>
                    </w:numPr>
                    <w:contextualSpacing/>
                    <w:jc w:val="both"/>
                    <w:rPr>
                      <w:rFonts w:cstheme="minorHAnsi"/>
                    </w:rPr>
                  </w:pPr>
                  <w:r w:rsidRPr="00A15F88">
                    <w:rPr>
                      <w:rFonts w:cstheme="minorHAnsi"/>
                    </w:rPr>
                    <w:t>Technical Resources</w:t>
                  </w:r>
                </w:p>
              </w:tc>
              <w:tc>
                <w:tcPr>
                  <w:tcW w:w="0" w:type="auto"/>
                </w:tcPr>
                <w:p w14:paraId="52E42536" w14:textId="77777777" w:rsidR="00A72136" w:rsidRPr="00A15F88" w:rsidRDefault="00A72136" w:rsidP="00A72136">
                  <w:pPr>
                    <w:jc w:val="center"/>
                    <w:rPr>
                      <w:rFonts w:cstheme="minorHAnsi"/>
                    </w:rPr>
                  </w:pPr>
                  <w:r w:rsidRPr="00A15F88">
                    <w:rPr>
                      <w:rFonts w:cstheme="minorHAnsi"/>
                    </w:rPr>
                    <w:t>7 days from signing contract</w:t>
                  </w:r>
                </w:p>
              </w:tc>
              <w:tc>
                <w:tcPr>
                  <w:tcW w:w="0" w:type="auto"/>
                </w:tcPr>
                <w:p w14:paraId="15746143" w14:textId="77777777" w:rsidR="00A72136" w:rsidRPr="00A15F88" w:rsidRDefault="00A72136" w:rsidP="00A72136">
                  <w:pPr>
                    <w:jc w:val="center"/>
                    <w:rPr>
                      <w:rFonts w:cstheme="minorHAnsi"/>
                    </w:rPr>
                  </w:pPr>
                  <w:r w:rsidRPr="00A15F88">
                    <w:rPr>
                      <w:rFonts w:cstheme="minorHAnsi"/>
                    </w:rPr>
                    <w:t>10%</w:t>
                  </w:r>
                </w:p>
              </w:tc>
            </w:tr>
            <w:tr w:rsidR="00A72136" w:rsidRPr="00A15F88" w14:paraId="48172BE0" w14:textId="77777777" w:rsidTr="00BA3988">
              <w:tc>
                <w:tcPr>
                  <w:tcW w:w="0" w:type="auto"/>
                </w:tcPr>
                <w:p w14:paraId="74CA9D7C" w14:textId="76577E44" w:rsidR="00A72136" w:rsidRPr="00A15F88" w:rsidRDefault="00F0502F" w:rsidP="00F0502F">
                  <w:pPr>
                    <w:ind w:left="372" w:hanging="372"/>
                    <w:contextualSpacing/>
                    <w:jc w:val="both"/>
                    <w:rPr>
                      <w:rFonts w:cstheme="minorHAnsi"/>
                    </w:rPr>
                  </w:pPr>
                  <w:r>
                    <w:rPr>
                      <w:rFonts w:cstheme="minorHAnsi"/>
                    </w:rPr>
                    <w:t xml:space="preserve">2a. </w:t>
                  </w:r>
                  <w:r w:rsidR="00A72136">
                    <w:rPr>
                      <w:rFonts w:cstheme="minorHAnsi"/>
                    </w:rPr>
                    <w:t xml:space="preserve">Draft </w:t>
                  </w:r>
                  <w:r w:rsidR="00A72136" w:rsidRPr="00A15F88">
                    <w:rPr>
                      <w:rFonts w:cstheme="minorHAnsi"/>
                    </w:rPr>
                    <w:t xml:space="preserve">Prioritisation Activity and Stakeholder Consultation Report </w:t>
                  </w:r>
                </w:p>
                <w:p w14:paraId="1C088CA5" w14:textId="77777777" w:rsidR="00A72136" w:rsidRPr="00A15F88" w:rsidRDefault="00A72136" w:rsidP="00A72136">
                  <w:pPr>
                    <w:numPr>
                      <w:ilvl w:val="1"/>
                      <w:numId w:val="5"/>
                    </w:numPr>
                    <w:contextualSpacing/>
                    <w:jc w:val="both"/>
                    <w:rPr>
                      <w:rFonts w:cstheme="minorHAnsi"/>
                    </w:rPr>
                  </w:pPr>
                  <w:r w:rsidRPr="00A15F88">
                    <w:rPr>
                      <w:rFonts w:cstheme="minorHAnsi"/>
                    </w:rPr>
                    <w:t xml:space="preserve">Summary of findings from the prioritisation process </w:t>
                  </w:r>
                </w:p>
                <w:p w14:paraId="0F084D51" w14:textId="77777777" w:rsidR="00A72136" w:rsidRPr="00A15F88" w:rsidRDefault="00A72136" w:rsidP="00A72136">
                  <w:pPr>
                    <w:numPr>
                      <w:ilvl w:val="1"/>
                      <w:numId w:val="5"/>
                    </w:numPr>
                    <w:contextualSpacing/>
                    <w:jc w:val="both"/>
                    <w:rPr>
                      <w:rFonts w:cstheme="minorHAnsi"/>
                    </w:rPr>
                  </w:pPr>
                  <w:r w:rsidRPr="00A15F88">
                    <w:rPr>
                      <w:rFonts w:cstheme="minorHAnsi"/>
                    </w:rPr>
                    <w:t>Description of tools and techniques applied or the Gender-Responsive Facilitation Stakeholder Participation</w:t>
                  </w:r>
                </w:p>
                <w:p w14:paraId="4C8AD8D1" w14:textId="77777777" w:rsidR="00A72136" w:rsidRPr="00A15F88" w:rsidRDefault="00A72136" w:rsidP="00A72136">
                  <w:pPr>
                    <w:numPr>
                      <w:ilvl w:val="1"/>
                      <w:numId w:val="5"/>
                    </w:numPr>
                    <w:contextualSpacing/>
                    <w:jc w:val="both"/>
                    <w:rPr>
                      <w:rFonts w:cstheme="minorHAnsi"/>
                    </w:rPr>
                  </w:pPr>
                  <w:r w:rsidRPr="00A15F88">
                    <w:rPr>
                      <w:rFonts w:cstheme="minorHAnsi"/>
                    </w:rPr>
                    <w:t>List of stakeholders</w:t>
                  </w:r>
                </w:p>
                <w:p w14:paraId="05ACB334" w14:textId="77777777" w:rsidR="00A72136" w:rsidRPr="00A15F88" w:rsidRDefault="00A72136" w:rsidP="00A72136">
                  <w:pPr>
                    <w:numPr>
                      <w:ilvl w:val="1"/>
                      <w:numId w:val="5"/>
                    </w:numPr>
                    <w:contextualSpacing/>
                    <w:jc w:val="both"/>
                    <w:rPr>
                      <w:rFonts w:cstheme="minorHAnsi"/>
                    </w:rPr>
                  </w:pPr>
                  <w:r w:rsidRPr="00A15F88">
                    <w:rPr>
                      <w:rFonts w:cstheme="minorHAnsi"/>
                    </w:rPr>
                    <w:t>Schedule of Country Visits</w:t>
                  </w:r>
                </w:p>
                <w:p w14:paraId="4D638D3C" w14:textId="77777777" w:rsidR="00A72136" w:rsidRPr="00A15F88" w:rsidRDefault="00A72136" w:rsidP="00A72136">
                  <w:pPr>
                    <w:numPr>
                      <w:ilvl w:val="1"/>
                      <w:numId w:val="5"/>
                    </w:numPr>
                    <w:contextualSpacing/>
                    <w:jc w:val="both"/>
                    <w:rPr>
                      <w:rFonts w:cstheme="minorHAnsi"/>
                    </w:rPr>
                  </w:pPr>
                  <w:r w:rsidRPr="00A15F88">
                    <w:rPr>
                      <w:rFonts w:cstheme="minorHAnsi"/>
                    </w:rPr>
                    <w:t>Agenda for the in-country consultations</w:t>
                  </w:r>
                </w:p>
              </w:tc>
              <w:tc>
                <w:tcPr>
                  <w:tcW w:w="0" w:type="auto"/>
                </w:tcPr>
                <w:p w14:paraId="7F2E0B3D" w14:textId="77777777" w:rsidR="00A72136" w:rsidRPr="00A15F88" w:rsidRDefault="00A72136" w:rsidP="00A72136">
                  <w:pPr>
                    <w:jc w:val="center"/>
                    <w:rPr>
                      <w:rFonts w:cstheme="minorHAnsi"/>
                    </w:rPr>
                  </w:pPr>
                  <w:r w:rsidRPr="00A15F88">
                    <w:rPr>
                      <w:rFonts w:cstheme="minorHAnsi"/>
                    </w:rPr>
                    <w:t>28 days</w:t>
                  </w:r>
                  <w:r>
                    <w:rPr>
                      <w:rFonts w:cstheme="minorHAnsi"/>
                    </w:rPr>
                    <w:t xml:space="preserve"> after signature of contract</w:t>
                  </w:r>
                </w:p>
              </w:tc>
              <w:tc>
                <w:tcPr>
                  <w:tcW w:w="0" w:type="auto"/>
                </w:tcPr>
                <w:p w14:paraId="24721833" w14:textId="77777777" w:rsidR="00A72136" w:rsidRPr="00A15F88" w:rsidRDefault="00A72136" w:rsidP="00A72136">
                  <w:pPr>
                    <w:jc w:val="center"/>
                    <w:rPr>
                      <w:rFonts w:cstheme="minorHAnsi"/>
                    </w:rPr>
                  </w:pPr>
                  <w:r>
                    <w:rPr>
                      <w:rFonts w:cstheme="minorHAnsi"/>
                    </w:rPr>
                    <w:t>1</w:t>
                  </w:r>
                  <w:r w:rsidRPr="00A15F88">
                    <w:rPr>
                      <w:rFonts w:cstheme="minorHAnsi"/>
                    </w:rPr>
                    <w:t>0%</w:t>
                  </w:r>
                </w:p>
              </w:tc>
            </w:tr>
            <w:tr w:rsidR="00A72136" w:rsidRPr="00A15F88" w14:paraId="7CF1BBC7" w14:textId="77777777" w:rsidTr="00BA3988">
              <w:tc>
                <w:tcPr>
                  <w:tcW w:w="0" w:type="auto"/>
                </w:tcPr>
                <w:p w14:paraId="3BFB17ED" w14:textId="3A34E53F" w:rsidR="00A72136" w:rsidRPr="00A15F88" w:rsidRDefault="00F0502F" w:rsidP="00F0502F">
                  <w:pPr>
                    <w:ind w:left="372" w:hanging="372"/>
                    <w:contextualSpacing/>
                    <w:jc w:val="both"/>
                    <w:rPr>
                      <w:rFonts w:cstheme="minorHAnsi"/>
                    </w:rPr>
                  </w:pPr>
                  <w:r>
                    <w:rPr>
                      <w:rFonts w:cstheme="minorHAnsi"/>
                    </w:rPr>
                    <w:t xml:space="preserve">2b. </w:t>
                  </w:r>
                  <w:r w:rsidR="003348EA">
                    <w:rPr>
                      <w:rFonts w:cstheme="minorHAnsi"/>
                    </w:rPr>
                    <w:t>Final</w:t>
                  </w:r>
                  <w:r w:rsidR="00A72136">
                    <w:rPr>
                      <w:rFonts w:cstheme="minorHAnsi"/>
                    </w:rPr>
                    <w:t xml:space="preserve"> </w:t>
                  </w:r>
                  <w:r w:rsidR="00A72136" w:rsidRPr="00A15F88">
                    <w:rPr>
                      <w:rFonts w:cstheme="minorHAnsi"/>
                    </w:rPr>
                    <w:t xml:space="preserve">Prioritisation Activity and Stakeholder Consultation Report </w:t>
                  </w:r>
                </w:p>
              </w:tc>
              <w:tc>
                <w:tcPr>
                  <w:tcW w:w="0" w:type="auto"/>
                </w:tcPr>
                <w:p w14:paraId="2AD1B9FD" w14:textId="77777777" w:rsidR="00A72136" w:rsidRPr="00A15F88" w:rsidRDefault="00A72136" w:rsidP="00A72136">
                  <w:pPr>
                    <w:jc w:val="center"/>
                    <w:rPr>
                      <w:rFonts w:cstheme="minorHAnsi"/>
                    </w:rPr>
                  </w:pPr>
                  <w:r>
                    <w:rPr>
                      <w:rFonts w:cstheme="minorHAnsi"/>
                    </w:rPr>
                    <w:t>45 days after signature of contract</w:t>
                  </w:r>
                </w:p>
              </w:tc>
              <w:tc>
                <w:tcPr>
                  <w:tcW w:w="0" w:type="auto"/>
                </w:tcPr>
                <w:p w14:paraId="4AD8DF0C" w14:textId="77777777" w:rsidR="00A72136" w:rsidRPr="00A15F88" w:rsidRDefault="00A72136" w:rsidP="00A72136">
                  <w:pPr>
                    <w:jc w:val="center"/>
                    <w:rPr>
                      <w:rFonts w:cstheme="minorHAnsi"/>
                    </w:rPr>
                  </w:pPr>
                  <w:r>
                    <w:rPr>
                      <w:rFonts w:cstheme="minorHAnsi"/>
                    </w:rPr>
                    <w:t>10%</w:t>
                  </w:r>
                </w:p>
              </w:tc>
            </w:tr>
            <w:tr w:rsidR="00A72136" w:rsidRPr="00A15F88" w14:paraId="151D1EE0" w14:textId="77777777" w:rsidTr="00BA3988">
              <w:tc>
                <w:tcPr>
                  <w:tcW w:w="0" w:type="auto"/>
                </w:tcPr>
                <w:p w14:paraId="60BDBB20" w14:textId="5A9A88E1" w:rsidR="00A72136" w:rsidRPr="00A15F88" w:rsidRDefault="00F0502F" w:rsidP="00A72136">
                  <w:pPr>
                    <w:ind w:left="316" w:hanging="316"/>
                    <w:jc w:val="both"/>
                    <w:rPr>
                      <w:rFonts w:cstheme="minorHAnsi"/>
                    </w:rPr>
                  </w:pPr>
                  <w:r>
                    <w:rPr>
                      <w:rFonts w:cstheme="minorHAnsi"/>
                    </w:rPr>
                    <w:lastRenderedPageBreak/>
                    <w:t>3</w:t>
                  </w:r>
                  <w:r w:rsidR="00A72136" w:rsidRPr="00A15F88">
                    <w:rPr>
                      <w:rFonts w:cstheme="minorHAnsi"/>
                    </w:rPr>
                    <w:t>a. Draft GRB Project Proposal for Saint Lucia</w:t>
                  </w:r>
                </w:p>
                <w:p w14:paraId="69C0A1F3" w14:textId="77777777" w:rsidR="00A72136" w:rsidRPr="00A15F88" w:rsidRDefault="00A72136" w:rsidP="00A72136">
                  <w:pPr>
                    <w:numPr>
                      <w:ilvl w:val="0"/>
                      <w:numId w:val="6"/>
                    </w:numPr>
                    <w:contextualSpacing/>
                    <w:jc w:val="both"/>
                    <w:rPr>
                      <w:rFonts w:cstheme="minorHAnsi"/>
                    </w:rPr>
                  </w:pPr>
                  <w:r w:rsidRPr="00A15F88">
                    <w:rPr>
                      <w:rFonts w:cstheme="minorHAnsi"/>
                    </w:rPr>
                    <w:t>Project Description: Background, Context and Baseline, Justification</w:t>
                  </w:r>
                </w:p>
                <w:p w14:paraId="1E11D3A0" w14:textId="77777777" w:rsidR="00A72136" w:rsidRPr="00A15F88" w:rsidRDefault="00A72136" w:rsidP="00A72136">
                  <w:pPr>
                    <w:numPr>
                      <w:ilvl w:val="0"/>
                      <w:numId w:val="6"/>
                    </w:numPr>
                    <w:contextualSpacing/>
                    <w:jc w:val="both"/>
                    <w:rPr>
                      <w:rFonts w:cstheme="minorHAnsi"/>
                    </w:rPr>
                  </w:pPr>
                  <w:r w:rsidRPr="00A15F88">
                    <w:rPr>
                      <w:rFonts w:cstheme="minorHAnsi"/>
                    </w:rPr>
                    <w:t>Objectives, Results and Partnerships</w:t>
                  </w:r>
                </w:p>
                <w:p w14:paraId="2CF06DA1" w14:textId="77777777" w:rsidR="00A72136" w:rsidRPr="00A15F88" w:rsidRDefault="00A72136" w:rsidP="00A72136">
                  <w:pPr>
                    <w:numPr>
                      <w:ilvl w:val="0"/>
                      <w:numId w:val="6"/>
                    </w:numPr>
                    <w:contextualSpacing/>
                    <w:jc w:val="both"/>
                    <w:rPr>
                      <w:rFonts w:cstheme="minorHAnsi"/>
                    </w:rPr>
                  </w:pPr>
                  <w:r w:rsidRPr="00A15F88">
                    <w:rPr>
                      <w:rFonts w:cstheme="minorHAnsi"/>
                    </w:rPr>
                    <w:t>Risk Assumptions</w:t>
                  </w:r>
                </w:p>
                <w:p w14:paraId="1EAA7E6D" w14:textId="77777777" w:rsidR="00A72136" w:rsidRPr="00A15F88" w:rsidRDefault="00A72136" w:rsidP="00A72136">
                  <w:pPr>
                    <w:numPr>
                      <w:ilvl w:val="0"/>
                      <w:numId w:val="6"/>
                    </w:numPr>
                    <w:contextualSpacing/>
                    <w:jc w:val="both"/>
                    <w:rPr>
                      <w:rFonts w:cstheme="minorHAnsi"/>
                    </w:rPr>
                  </w:pPr>
                  <w:r w:rsidRPr="00A15F88">
                    <w:rPr>
                      <w:rFonts w:cstheme="minorHAnsi"/>
                    </w:rPr>
                    <w:t>Gender-responsive Results Framework</w:t>
                  </w:r>
                </w:p>
                <w:p w14:paraId="0DC0D346" w14:textId="77777777" w:rsidR="00A72136" w:rsidRPr="00A15F88" w:rsidRDefault="00A72136" w:rsidP="00A72136">
                  <w:pPr>
                    <w:numPr>
                      <w:ilvl w:val="0"/>
                      <w:numId w:val="6"/>
                    </w:numPr>
                    <w:contextualSpacing/>
                    <w:jc w:val="both"/>
                    <w:rPr>
                      <w:rFonts w:cstheme="minorHAnsi"/>
                    </w:rPr>
                  </w:pPr>
                  <w:r w:rsidRPr="00A15F88">
                    <w:rPr>
                      <w:rFonts w:cstheme="minorHAnsi"/>
                    </w:rPr>
                    <w:t>Gender-responsive Monitoring and Evaluation Plan</w:t>
                  </w:r>
                </w:p>
                <w:p w14:paraId="3975D655" w14:textId="77777777" w:rsidR="00A72136" w:rsidRPr="00A15F88" w:rsidRDefault="00A72136" w:rsidP="00A72136">
                  <w:pPr>
                    <w:numPr>
                      <w:ilvl w:val="0"/>
                      <w:numId w:val="6"/>
                    </w:numPr>
                    <w:contextualSpacing/>
                    <w:jc w:val="both"/>
                    <w:rPr>
                      <w:rFonts w:cstheme="minorHAnsi"/>
                    </w:rPr>
                  </w:pPr>
                  <w:r w:rsidRPr="00A15F88">
                    <w:rPr>
                      <w:rFonts w:cstheme="minorHAnsi"/>
                    </w:rPr>
                    <w:t>Gender-responsive Budgeting</w:t>
                  </w:r>
                </w:p>
              </w:tc>
              <w:tc>
                <w:tcPr>
                  <w:tcW w:w="0" w:type="auto"/>
                </w:tcPr>
                <w:p w14:paraId="78AC53AA" w14:textId="77777777" w:rsidR="00A72136" w:rsidRPr="00A15F88" w:rsidRDefault="00A72136" w:rsidP="00A72136">
                  <w:pPr>
                    <w:jc w:val="center"/>
                    <w:rPr>
                      <w:rFonts w:cstheme="minorHAnsi"/>
                    </w:rPr>
                  </w:pPr>
                  <w:r>
                    <w:rPr>
                      <w:rFonts w:cstheme="minorHAnsi"/>
                    </w:rPr>
                    <w:t>6</w:t>
                  </w:r>
                  <w:r w:rsidRPr="00A15F88">
                    <w:rPr>
                      <w:rFonts w:cstheme="minorHAnsi"/>
                    </w:rPr>
                    <w:t>0 days</w:t>
                  </w:r>
                  <w:r>
                    <w:rPr>
                      <w:rFonts w:cstheme="minorHAnsi"/>
                    </w:rPr>
                    <w:t xml:space="preserve"> after signature of contract</w:t>
                  </w:r>
                </w:p>
              </w:tc>
              <w:tc>
                <w:tcPr>
                  <w:tcW w:w="0" w:type="auto"/>
                </w:tcPr>
                <w:p w14:paraId="0612AA54" w14:textId="77777777" w:rsidR="00A72136" w:rsidRPr="00A15F88" w:rsidRDefault="00A72136" w:rsidP="00A72136">
                  <w:pPr>
                    <w:jc w:val="center"/>
                    <w:rPr>
                      <w:rFonts w:cstheme="minorHAnsi"/>
                    </w:rPr>
                  </w:pPr>
                  <w:r w:rsidRPr="00A15F88">
                    <w:rPr>
                      <w:rFonts w:cstheme="minorHAnsi"/>
                    </w:rPr>
                    <w:t>40%</w:t>
                  </w:r>
                </w:p>
              </w:tc>
            </w:tr>
            <w:tr w:rsidR="00A72136" w:rsidRPr="00A15F88" w14:paraId="61F24C0D" w14:textId="77777777" w:rsidTr="00BA3988">
              <w:tc>
                <w:tcPr>
                  <w:tcW w:w="0" w:type="auto"/>
                </w:tcPr>
                <w:p w14:paraId="1936405C" w14:textId="1980CFB6" w:rsidR="00A72136" w:rsidRPr="00A15F88" w:rsidRDefault="00F0502F" w:rsidP="00A72136">
                  <w:pPr>
                    <w:ind w:left="316" w:hanging="316"/>
                    <w:jc w:val="both"/>
                    <w:rPr>
                      <w:rFonts w:cstheme="minorHAnsi"/>
                    </w:rPr>
                  </w:pPr>
                  <w:r>
                    <w:rPr>
                      <w:rFonts w:cstheme="minorHAnsi"/>
                    </w:rPr>
                    <w:t>3</w:t>
                  </w:r>
                  <w:r w:rsidR="00A72136" w:rsidRPr="00A15F88">
                    <w:rPr>
                      <w:rFonts w:cstheme="minorHAnsi"/>
                    </w:rPr>
                    <w:t>b. Final GRB Project Proposal for Saint Lucia</w:t>
                  </w:r>
                </w:p>
              </w:tc>
              <w:tc>
                <w:tcPr>
                  <w:tcW w:w="0" w:type="auto"/>
                </w:tcPr>
                <w:p w14:paraId="514FB9C0" w14:textId="77777777" w:rsidR="00A72136" w:rsidRPr="00A15F88" w:rsidRDefault="00A72136" w:rsidP="00A72136">
                  <w:pPr>
                    <w:jc w:val="center"/>
                    <w:rPr>
                      <w:rFonts w:cstheme="minorHAnsi"/>
                    </w:rPr>
                  </w:pPr>
                  <w:r>
                    <w:rPr>
                      <w:rFonts w:cstheme="minorHAnsi"/>
                    </w:rPr>
                    <w:t>7</w:t>
                  </w:r>
                  <w:r w:rsidRPr="00A15F88">
                    <w:rPr>
                      <w:rFonts w:cstheme="minorHAnsi"/>
                    </w:rPr>
                    <w:t>5 days</w:t>
                  </w:r>
                  <w:r>
                    <w:rPr>
                      <w:rFonts w:cstheme="minorHAnsi"/>
                    </w:rPr>
                    <w:t xml:space="preserve"> after signature of contract</w:t>
                  </w:r>
                </w:p>
              </w:tc>
              <w:tc>
                <w:tcPr>
                  <w:tcW w:w="0" w:type="auto"/>
                </w:tcPr>
                <w:p w14:paraId="7A95DAA8" w14:textId="77777777" w:rsidR="00A72136" w:rsidRPr="00A15F88" w:rsidRDefault="00A72136" w:rsidP="00A72136">
                  <w:pPr>
                    <w:jc w:val="center"/>
                    <w:rPr>
                      <w:rFonts w:cstheme="minorHAnsi"/>
                    </w:rPr>
                  </w:pPr>
                  <w:r w:rsidRPr="00A15F88">
                    <w:rPr>
                      <w:rFonts w:cstheme="minorHAnsi"/>
                    </w:rPr>
                    <w:t>30%</w:t>
                  </w:r>
                </w:p>
              </w:tc>
            </w:tr>
          </w:tbl>
          <w:p w14:paraId="5C8253CC" w14:textId="77777777" w:rsidR="00321832" w:rsidRPr="0021187D" w:rsidRDefault="00321832" w:rsidP="0021187D">
            <w:pPr>
              <w:jc w:val="both"/>
              <w:rPr>
                <w:rFonts w:ascii="Calibri" w:hAnsi="Calibri" w:cs="Calibri"/>
                <w:bCs/>
                <w:sz w:val="22"/>
                <w:szCs w:val="22"/>
              </w:rPr>
            </w:pPr>
          </w:p>
        </w:tc>
      </w:tr>
      <w:tr w:rsidR="00074C9B" w:rsidRPr="0021187D" w14:paraId="443429BC" w14:textId="77777777" w:rsidTr="00020B4F">
        <w:tc>
          <w:tcPr>
            <w:tcW w:w="1916" w:type="dxa"/>
            <w:shd w:val="clear" w:color="auto" w:fill="auto"/>
          </w:tcPr>
          <w:p w14:paraId="35E89E1E" w14:textId="77777777" w:rsidR="00074C9B" w:rsidRPr="0021187D" w:rsidRDefault="00893913" w:rsidP="00262445">
            <w:pPr>
              <w:rPr>
                <w:rFonts w:ascii="Calibri" w:hAnsi="Calibri" w:cs="Calibri"/>
                <w:bCs/>
                <w:sz w:val="22"/>
                <w:szCs w:val="22"/>
              </w:rPr>
            </w:pPr>
            <w:r>
              <w:rPr>
                <w:rFonts w:ascii="Calibri" w:hAnsi="Calibri" w:cs="Calibri"/>
                <w:bCs/>
                <w:sz w:val="22"/>
                <w:szCs w:val="22"/>
              </w:rPr>
              <w:lastRenderedPageBreak/>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434" w:type="dxa"/>
            <w:shd w:val="clear" w:color="auto" w:fill="auto"/>
          </w:tcPr>
          <w:p w14:paraId="576F056F" w14:textId="77777777" w:rsidR="0011051C" w:rsidRDefault="0011051C" w:rsidP="00262445">
            <w:pPr>
              <w:jc w:val="both"/>
              <w:rPr>
                <w:rFonts w:ascii="Calibri" w:hAnsi="Calibri" w:cs="Calibri"/>
                <w:snapToGrid w:val="0"/>
                <w:sz w:val="22"/>
                <w:szCs w:val="22"/>
              </w:rPr>
            </w:pPr>
          </w:p>
          <w:sdt>
            <w:sdtPr>
              <w:rPr>
                <w:rFonts w:ascii="Calibri" w:hAnsi="Calibri" w:cs="Calibri"/>
                <w:snapToGrid w:val="0"/>
                <w:sz w:val="22"/>
                <w:szCs w:val="22"/>
              </w:rPr>
              <w:id w:val="1025286465"/>
              <w:text/>
            </w:sdtPr>
            <w:sdtEndPr/>
            <w:sdtContent>
              <w:p w14:paraId="754070CC" w14:textId="4C363A7F" w:rsidR="00074C9B" w:rsidRPr="0021187D" w:rsidRDefault="00307AB1" w:rsidP="00262445">
                <w:pPr>
                  <w:jc w:val="both"/>
                  <w:rPr>
                    <w:rFonts w:ascii="Calibri" w:hAnsi="Calibri" w:cs="Calibri"/>
                    <w:bCs/>
                    <w:sz w:val="22"/>
                    <w:szCs w:val="22"/>
                  </w:rPr>
                </w:pPr>
                <w:r>
                  <w:rPr>
                    <w:rFonts w:ascii="Calibri" w:hAnsi="Calibri" w:cs="Calibri"/>
                    <w:snapToGrid w:val="0"/>
                    <w:sz w:val="22"/>
                    <w:szCs w:val="22"/>
                  </w:rPr>
                  <w:t>Saint Lucia’s EnGenDER Project Government Focal Points and EnGenDER Project Management Unit, UNDP</w:t>
                </w:r>
              </w:p>
            </w:sdtContent>
          </w:sdt>
        </w:tc>
      </w:tr>
      <w:tr w:rsidR="00D85C6C" w:rsidRPr="0021187D" w14:paraId="6A96301C" w14:textId="77777777" w:rsidTr="00020B4F">
        <w:tc>
          <w:tcPr>
            <w:tcW w:w="1916" w:type="dxa"/>
            <w:shd w:val="clear" w:color="auto" w:fill="auto"/>
          </w:tcPr>
          <w:p w14:paraId="2031F33B" w14:textId="77777777" w:rsidR="007C2D07" w:rsidRPr="0021187D" w:rsidRDefault="007C2D07" w:rsidP="0021187D">
            <w:pPr>
              <w:rPr>
                <w:rFonts w:ascii="Calibri" w:hAnsi="Calibri" w:cs="Calibri"/>
                <w:bCs/>
                <w:sz w:val="22"/>
                <w:szCs w:val="22"/>
              </w:rPr>
            </w:pPr>
          </w:p>
          <w:p w14:paraId="374CE16C"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434" w:type="dxa"/>
            <w:shd w:val="clear" w:color="auto" w:fill="auto"/>
          </w:tcPr>
          <w:p w14:paraId="1B70AE8C" w14:textId="77777777" w:rsidR="007C2D07" w:rsidRPr="0021187D" w:rsidRDefault="007C2D07" w:rsidP="0021187D">
            <w:pPr>
              <w:jc w:val="both"/>
              <w:rPr>
                <w:rFonts w:ascii="Calibri" w:hAnsi="Calibri" w:cs="Calibri"/>
                <w:bCs/>
                <w:sz w:val="22"/>
                <w:szCs w:val="22"/>
              </w:rPr>
            </w:pPr>
          </w:p>
          <w:p w14:paraId="086B3721" w14:textId="476AB481" w:rsidR="007C2D07" w:rsidRDefault="00A90CC0"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Arial Unicode MS"/>
                  <w14:uncheckedState w14:val="2610" w14:font="Arial Unicode MS"/>
                </w14:checkbox>
              </w:sdtPr>
              <w:sdtEndPr/>
              <w:sdtContent>
                <w:r w:rsidR="001A6E23">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p w14:paraId="0F311F9B" w14:textId="445E9BE1" w:rsidR="007C2D07" w:rsidRPr="0021187D" w:rsidRDefault="007C2D07" w:rsidP="00445EEC">
            <w:pPr>
              <w:pStyle w:val="BankNormal"/>
              <w:spacing w:after="0"/>
              <w:rPr>
                <w:rFonts w:ascii="Calibri" w:hAnsi="Calibri" w:cs="Calibri"/>
                <w:snapToGrid w:val="0"/>
                <w:sz w:val="22"/>
                <w:szCs w:val="22"/>
              </w:rPr>
            </w:pPr>
          </w:p>
        </w:tc>
      </w:tr>
      <w:tr w:rsidR="00D85C6C" w:rsidRPr="0021187D" w14:paraId="63432096" w14:textId="77777777" w:rsidTr="00020B4F">
        <w:tc>
          <w:tcPr>
            <w:tcW w:w="1916" w:type="dxa"/>
            <w:shd w:val="clear" w:color="auto" w:fill="auto"/>
          </w:tcPr>
          <w:p w14:paraId="1EC081DC" w14:textId="77777777" w:rsidR="007104C0" w:rsidRPr="0021187D" w:rsidRDefault="007104C0" w:rsidP="0021187D">
            <w:pPr>
              <w:rPr>
                <w:rFonts w:ascii="Calibri" w:hAnsi="Calibri" w:cs="Calibri"/>
                <w:bCs/>
                <w:sz w:val="22"/>
                <w:szCs w:val="22"/>
              </w:rPr>
            </w:pPr>
          </w:p>
          <w:p w14:paraId="5A4286AC"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434" w:type="dxa"/>
            <w:shd w:val="clear" w:color="auto" w:fill="auto"/>
          </w:tcPr>
          <w:p w14:paraId="453565B3" w14:textId="77777777" w:rsidR="007104C0" w:rsidRPr="0021187D" w:rsidRDefault="007104C0" w:rsidP="0021187D">
            <w:pPr>
              <w:pStyle w:val="BankNormal"/>
              <w:spacing w:after="0"/>
              <w:ind w:left="342"/>
              <w:jc w:val="both"/>
              <w:rPr>
                <w:rFonts w:ascii="Calibri" w:hAnsi="Calibri" w:cs="Calibri"/>
                <w:snapToGrid w:val="0"/>
                <w:sz w:val="22"/>
                <w:szCs w:val="22"/>
              </w:rPr>
            </w:pPr>
          </w:p>
          <w:p w14:paraId="7C4060ED" w14:textId="23210F65" w:rsidR="00B346B2" w:rsidRPr="00B346B2" w:rsidRDefault="00A90CC0"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1F5079">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 xml:space="preserve">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4CD35A7C" w14:textId="21934765" w:rsidR="00D85C6C" w:rsidRPr="0021187D" w:rsidRDefault="00A90CC0"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1F5079">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r w:rsidR="00F00019" w:rsidRPr="00705FAF">
              <w:rPr>
                <w:rFonts w:ascii="Calibri" w:hAnsi="Calibri" w:cs="Calibri"/>
                <w:sz w:val="22"/>
                <w:szCs w:val="22"/>
              </w:rPr>
              <w:t>a 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r w:rsidR="00F00019">
              <w:rPr>
                <w:rFonts w:ascii="Calibri" w:hAnsi="Calibri" w:cs="Calibri"/>
                <w:sz w:val="22"/>
                <w:szCs w:val="22"/>
              </w:rPr>
              <w:t>Non-acceptance</w:t>
            </w:r>
            <w:r w:rsidR="00705FAF">
              <w:rPr>
                <w:rFonts w:ascii="Calibri" w:hAnsi="Calibri" w:cs="Calibri"/>
                <w:sz w:val="22"/>
                <w:szCs w:val="22"/>
              </w:rPr>
              <w:t xml:space="preserve"> of the GTC may be grounds for the rejection of the Proposal.</w:t>
            </w:r>
          </w:p>
        </w:tc>
      </w:tr>
      <w:tr w:rsidR="003D44BB" w:rsidRPr="0021187D" w14:paraId="2062BB79" w14:textId="77777777" w:rsidTr="00020B4F">
        <w:tc>
          <w:tcPr>
            <w:tcW w:w="1916" w:type="dxa"/>
            <w:shd w:val="clear" w:color="auto" w:fill="auto"/>
          </w:tcPr>
          <w:p w14:paraId="2145F6A8" w14:textId="77777777" w:rsidR="003D44BB" w:rsidRDefault="003D44BB" w:rsidP="00014DD0">
            <w:pPr>
              <w:rPr>
                <w:rFonts w:ascii="Calibri" w:hAnsi="Calibri" w:cs="Calibri"/>
                <w:bCs/>
                <w:sz w:val="22"/>
                <w:szCs w:val="22"/>
              </w:rPr>
            </w:pPr>
          </w:p>
          <w:p w14:paraId="14144E8B"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434" w:type="dxa"/>
            <w:shd w:val="clear" w:color="auto" w:fill="auto"/>
          </w:tcPr>
          <w:p w14:paraId="6A15F738" w14:textId="77777777" w:rsidR="003D44BB" w:rsidRDefault="003D44BB" w:rsidP="003D44BB">
            <w:pPr>
              <w:pStyle w:val="BankNormal"/>
              <w:spacing w:after="0"/>
              <w:ind w:left="342"/>
              <w:jc w:val="both"/>
              <w:rPr>
                <w:rFonts w:ascii="Calibri" w:hAnsi="Calibri" w:cs="Calibri"/>
                <w:snapToGrid w:val="0"/>
                <w:sz w:val="22"/>
                <w:szCs w:val="22"/>
              </w:rPr>
            </w:pPr>
          </w:p>
          <w:p w14:paraId="67BA1F8B" w14:textId="4DA0EF3D"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1F5079">
              <w:rPr>
                <w:rFonts w:ascii="Calibri" w:hAnsi="Calibri" w:cs="Calibri"/>
                <w:b/>
                <w:snapToGrid w:val="0"/>
                <w:sz w:val="22"/>
                <w:szCs w:val="22"/>
                <w:u w:val="single"/>
              </w:rPr>
              <w:t xml:space="preserve"> – Please see TOR for further breakdown</w:t>
            </w:r>
          </w:p>
          <w:p w14:paraId="6A590F87" w14:textId="4A9F2868" w:rsidR="003D44BB" w:rsidRPr="00445EEC" w:rsidRDefault="00A90CC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D02A7C">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C405E0">
              <w:rPr>
                <w:rFonts w:ascii="Calibri" w:hAnsi="Calibri" w:cs="Calibri"/>
                <w:snapToGrid w:val="0"/>
                <w:sz w:val="22"/>
                <w:szCs w:val="22"/>
              </w:rPr>
              <w:t>Company’s Qualification, Capacity and Experience</w:t>
            </w:r>
            <w:r w:rsidR="003D44BB" w:rsidRPr="00445EEC">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E655F1">
                  <w:rPr>
                    <w:rFonts w:ascii="Calibri" w:hAnsi="Calibri" w:cs="Calibri"/>
                    <w:snapToGrid w:val="0"/>
                    <w:color w:val="000000" w:themeColor="text1"/>
                    <w:sz w:val="22"/>
                    <w:szCs w:val="22"/>
                  </w:rPr>
                  <w:t>20%</w:t>
                </w:r>
              </w:sdtContent>
            </w:sdt>
          </w:p>
          <w:p w14:paraId="75B5ADCB" w14:textId="76E10516" w:rsidR="003D44BB" w:rsidRPr="00445EEC" w:rsidRDefault="00A90CC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A259A6">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C405E0">
              <w:rPr>
                <w:rFonts w:ascii="Calibri" w:hAnsi="Calibri" w:cs="Calibri"/>
                <w:snapToGrid w:val="0"/>
                <w:color w:val="000000" w:themeColor="text1"/>
                <w:sz w:val="22"/>
                <w:szCs w:val="22"/>
              </w:rPr>
              <w:t xml:space="preserve">Proposed </w:t>
            </w:r>
            <w:r w:rsidR="003D44BB" w:rsidRPr="00445EEC">
              <w:rPr>
                <w:rFonts w:ascii="Calibri" w:hAnsi="Calibri" w:cs="Calibri"/>
                <w:snapToGrid w:val="0"/>
                <w:color w:val="000000" w:themeColor="text1"/>
                <w:sz w:val="22"/>
                <w:szCs w:val="22"/>
              </w:rPr>
              <w:t xml:space="preserve">Methodology, </w:t>
            </w:r>
            <w:r w:rsidR="00C405E0">
              <w:rPr>
                <w:rFonts w:ascii="Calibri" w:hAnsi="Calibri" w:cs="Calibri"/>
                <w:snapToGrid w:val="0"/>
                <w:color w:val="000000" w:themeColor="text1"/>
                <w:sz w:val="22"/>
                <w:szCs w:val="22"/>
              </w:rPr>
              <w:t xml:space="preserve">Approach and </w:t>
            </w:r>
            <w:r w:rsidR="003D44BB" w:rsidRPr="00445EEC">
              <w:rPr>
                <w:rFonts w:ascii="Calibri" w:hAnsi="Calibri" w:cs="Calibri"/>
                <w:snapToGrid w:val="0"/>
                <w:color w:val="000000" w:themeColor="text1"/>
                <w:sz w:val="22"/>
                <w:szCs w:val="22"/>
              </w:rPr>
              <w:t xml:space="preserve">Implementation Plan </w:t>
            </w:r>
            <w:sdt>
              <w:sdtPr>
                <w:rPr>
                  <w:rFonts w:ascii="Calibri" w:hAnsi="Calibri" w:cs="Calibri"/>
                  <w:snapToGrid w:val="0"/>
                  <w:color w:val="000000" w:themeColor="text1"/>
                  <w:sz w:val="22"/>
                  <w:szCs w:val="22"/>
                </w:rPr>
                <w:id w:val="-1561239514"/>
                <w:text/>
              </w:sdtPr>
              <w:sdtEndPr/>
              <w:sdtContent>
                <w:r w:rsidR="00E655F1">
                  <w:rPr>
                    <w:rFonts w:ascii="Calibri" w:hAnsi="Calibri" w:cs="Calibri"/>
                    <w:snapToGrid w:val="0"/>
                    <w:color w:val="000000" w:themeColor="text1"/>
                    <w:sz w:val="22"/>
                    <w:szCs w:val="22"/>
                  </w:rPr>
                  <w:t>30%</w:t>
                </w:r>
              </w:sdtContent>
            </w:sdt>
          </w:p>
          <w:p w14:paraId="55D93955" w14:textId="2C97AA00" w:rsidR="003D44BB" w:rsidRPr="00445EEC" w:rsidRDefault="00A90CC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A259A6">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EndPr/>
              <w:sdtContent>
                <w:r w:rsidR="00DF7B8A">
                  <w:rPr>
                    <w:rFonts w:ascii="Calibri" w:hAnsi="Calibri" w:cs="Calibri"/>
                    <w:snapToGrid w:val="0"/>
                    <w:color w:val="000000" w:themeColor="text1"/>
                    <w:sz w:val="22"/>
                    <w:szCs w:val="22"/>
                  </w:rPr>
                  <w:t>20%</w:t>
                </w:r>
              </w:sdtContent>
            </w:sdt>
          </w:p>
          <w:p w14:paraId="09796400" w14:textId="77777777" w:rsidR="005A5E1D" w:rsidRDefault="005A5E1D" w:rsidP="005A5E1D">
            <w:pPr>
              <w:pStyle w:val="BankNormal"/>
              <w:spacing w:after="0"/>
              <w:jc w:val="both"/>
              <w:rPr>
                <w:rFonts w:ascii="Calibri" w:hAnsi="Calibri" w:cs="Calibri"/>
                <w:i/>
                <w:snapToGrid w:val="0"/>
                <w:color w:val="FF0000"/>
                <w:sz w:val="22"/>
                <w:szCs w:val="22"/>
              </w:rPr>
            </w:pPr>
          </w:p>
          <w:p w14:paraId="10FDF99E"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7A5DDCE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7DF0F7E3"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44E5EA34" w14:textId="77777777" w:rsidTr="00020B4F">
        <w:tc>
          <w:tcPr>
            <w:tcW w:w="1916" w:type="dxa"/>
            <w:shd w:val="clear" w:color="auto" w:fill="auto"/>
          </w:tcPr>
          <w:p w14:paraId="06BEDC1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30EFF21"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4" w:type="dxa"/>
            <w:shd w:val="clear" w:color="auto" w:fill="auto"/>
          </w:tcPr>
          <w:p w14:paraId="515E707A"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2F0DC9D8" w14:textId="44F40BD4" w:rsidR="00BF18F3" w:rsidRPr="00063E98" w:rsidRDefault="00A90CC0"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A259A6">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3F052EEC" w14:textId="17A52669"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1435C7" w:rsidRPr="0021187D" w14:paraId="7AB41689" w14:textId="77777777" w:rsidTr="00020B4F">
        <w:tc>
          <w:tcPr>
            <w:tcW w:w="1916" w:type="dxa"/>
            <w:shd w:val="clear" w:color="auto" w:fill="auto"/>
          </w:tcPr>
          <w:p w14:paraId="435697E5" w14:textId="77777777" w:rsidR="001435C7" w:rsidRPr="00063E98" w:rsidRDefault="001435C7" w:rsidP="001435C7">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lastRenderedPageBreak/>
              <w:t>Contract General Terms and Conditions</w:t>
            </w:r>
            <w:r>
              <w:rPr>
                <w:rStyle w:val="FootnoteReference"/>
                <w:rFonts w:ascii="Calibri" w:hAnsi="Calibri" w:cs="Calibri"/>
                <w:sz w:val="22"/>
                <w:szCs w:val="22"/>
              </w:rPr>
              <w:footnoteReference w:id="3"/>
            </w:r>
          </w:p>
        </w:tc>
        <w:tc>
          <w:tcPr>
            <w:tcW w:w="7434" w:type="dxa"/>
            <w:shd w:val="clear" w:color="auto" w:fill="auto"/>
          </w:tcPr>
          <w:p w14:paraId="7C3B8D2D" w14:textId="1B78E072" w:rsidR="001435C7" w:rsidRPr="00A12B17" w:rsidRDefault="00A90CC0" w:rsidP="001435C7">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A259A6">
                  <w:rPr>
                    <w:rFonts w:ascii="MS Gothic" w:eastAsia="MS Gothic" w:hAnsi="MS Gothic" w:cs="Calibri" w:hint="eastAsia"/>
                    <w:snapToGrid w:val="0"/>
                    <w:sz w:val="22"/>
                    <w:szCs w:val="22"/>
                  </w:rPr>
                  <w:t>☒</w:t>
                </w:r>
              </w:sdtContent>
            </w:sdt>
            <w:r w:rsidR="001435C7" w:rsidRPr="00A12B17">
              <w:rPr>
                <w:rFonts w:ascii="Calibri" w:hAnsi="Calibri" w:cs="Calibri"/>
                <w:snapToGrid w:val="0"/>
                <w:sz w:val="22"/>
                <w:szCs w:val="22"/>
              </w:rPr>
              <w:t xml:space="preserve"> </w:t>
            </w:r>
            <w:r w:rsidR="001435C7" w:rsidRPr="00A12B17">
              <w:rPr>
                <w:rFonts w:ascii="Calibri" w:hAnsi="Calibri" w:cs="Arial"/>
                <w:color w:val="0A0A0A"/>
                <w:spacing w:val="8"/>
                <w:sz w:val="22"/>
                <w:szCs w:val="22"/>
              </w:rPr>
              <w:t>General Terms and Conditions for de minimi</w:t>
            </w:r>
            <w:r w:rsidR="00F00019">
              <w:rPr>
                <w:rFonts w:ascii="Calibri" w:hAnsi="Calibri" w:cs="Arial"/>
                <w:color w:val="0A0A0A"/>
                <w:spacing w:val="8"/>
                <w:sz w:val="22"/>
                <w:szCs w:val="22"/>
              </w:rPr>
              <w:t>s</w:t>
            </w:r>
            <w:r w:rsidR="001435C7" w:rsidRPr="00A12B17">
              <w:rPr>
                <w:rFonts w:ascii="Calibri" w:hAnsi="Calibri" w:cs="Arial"/>
                <w:color w:val="0A0A0A"/>
                <w:spacing w:val="8"/>
                <w:sz w:val="22"/>
                <w:szCs w:val="22"/>
              </w:rPr>
              <w:t xml:space="preserve"> contracts (services only, less than $50,000)</w:t>
            </w:r>
          </w:p>
          <w:p w14:paraId="13A3F741" w14:textId="77777777" w:rsidR="001435C7" w:rsidRPr="00A12B17" w:rsidRDefault="001435C7" w:rsidP="001435C7">
            <w:pPr>
              <w:shd w:val="clear" w:color="auto" w:fill="FEFEFE"/>
              <w:rPr>
                <w:rFonts w:ascii="Calibri" w:hAnsi="Calibri" w:cs="Arial"/>
                <w:color w:val="0A0A0A"/>
                <w:spacing w:val="8"/>
                <w:sz w:val="22"/>
                <w:szCs w:val="22"/>
              </w:rPr>
            </w:pPr>
          </w:p>
          <w:p w14:paraId="14512E7D" w14:textId="77777777" w:rsidR="001435C7" w:rsidRPr="00A12B17" w:rsidRDefault="001435C7" w:rsidP="001435C7">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713BE4" w14:textId="77777777" w:rsidR="001435C7" w:rsidRPr="00A12B17" w:rsidRDefault="00A90CC0" w:rsidP="001435C7">
            <w:pPr>
              <w:shd w:val="clear" w:color="auto" w:fill="FEFEFE"/>
              <w:rPr>
                <w:rFonts w:ascii="Calibri" w:hAnsi="Calibri" w:cs="Arial"/>
                <w:color w:val="0A0A0A"/>
                <w:spacing w:val="8"/>
                <w:sz w:val="22"/>
                <w:szCs w:val="22"/>
              </w:rPr>
            </w:pPr>
            <w:hyperlink r:id="rId13" w:history="1">
              <w:r w:rsidR="001435C7" w:rsidRPr="00A12B17">
                <w:rPr>
                  <w:rStyle w:val="Hyperlink"/>
                  <w:rFonts w:ascii="Calibri" w:hAnsi="Calibri" w:cs="Arial"/>
                  <w:spacing w:val="8"/>
                  <w:sz w:val="22"/>
                  <w:szCs w:val="22"/>
                </w:rPr>
                <w:t>http://www.undp.org/content/undp/en/home/procurement/business/how-we-buy.html</w:t>
              </w:r>
            </w:hyperlink>
            <w:r w:rsidR="001435C7" w:rsidRPr="00A12B17">
              <w:rPr>
                <w:rFonts w:ascii="Calibri" w:hAnsi="Calibri" w:cs="Arial"/>
                <w:color w:val="0A0A0A"/>
                <w:spacing w:val="8"/>
                <w:sz w:val="22"/>
                <w:szCs w:val="22"/>
              </w:rPr>
              <w:t xml:space="preserve"> </w:t>
            </w:r>
          </w:p>
          <w:p w14:paraId="5813626F" w14:textId="77777777" w:rsidR="001435C7" w:rsidRPr="00063E98" w:rsidRDefault="001435C7" w:rsidP="001435C7">
            <w:pPr>
              <w:pStyle w:val="BankNormal"/>
              <w:tabs>
                <w:tab w:val="left" w:pos="342"/>
                <w:tab w:val="right" w:pos="7218"/>
              </w:tabs>
              <w:spacing w:after="0"/>
              <w:ind w:left="378"/>
              <w:rPr>
                <w:rFonts w:ascii="Calibri" w:hAnsi="Calibri" w:cs="Calibri"/>
                <w:sz w:val="22"/>
                <w:szCs w:val="22"/>
                <w:lang w:val="en-GB"/>
              </w:rPr>
            </w:pPr>
          </w:p>
        </w:tc>
      </w:tr>
      <w:tr w:rsidR="001435C7" w:rsidRPr="00E933A8" w14:paraId="70DEC27B" w14:textId="77777777" w:rsidTr="00020B4F">
        <w:tblPrEx>
          <w:tblLook w:val="0000" w:firstRow="0" w:lastRow="0" w:firstColumn="0" w:lastColumn="0" w:noHBand="0" w:noVBand="0"/>
        </w:tblPrEx>
        <w:trPr>
          <w:cantSplit/>
          <w:trHeight w:val="460"/>
        </w:trPr>
        <w:tc>
          <w:tcPr>
            <w:tcW w:w="1916" w:type="dxa"/>
          </w:tcPr>
          <w:p w14:paraId="69D17A48" w14:textId="77777777" w:rsidR="001435C7" w:rsidRPr="00E933A8" w:rsidRDefault="001435C7" w:rsidP="001435C7">
            <w:pPr>
              <w:rPr>
                <w:rFonts w:ascii="Calibri" w:hAnsi="Calibri" w:cs="Calibri"/>
                <w:sz w:val="22"/>
                <w:szCs w:val="22"/>
              </w:rPr>
            </w:pPr>
          </w:p>
          <w:p w14:paraId="244D0761" w14:textId="5FF938D8" w:rsidR="001435C7" w:rsidRPr="00E933A8" w:rsidRDefault="001435C7" w:rsidP="001435C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p>
        </w:tc>
        <w:tc>
          <w:tcPr>
            <w:tcW w:w="7434" w:type="dxa"/>
          </w:tcPr>
          <w:p w14:paraId="1BEFEBBA" w14:textId="77777777" w:rsidR="001435C7" w:rsidRPr="00E933A8" w:rsidRDefault="001435C7" w:rsidP="001435C7">
            <w:pPr>
              <w:ind w:left="342"/>
              <w:rPr>
                <w:rFonts w:ascii="Calibri" w:hAnsi="Calibri" w:cs="Calibri"/>
                <w:sz w:val="22"/>
                <w:szCs w:val="22"/>
              </w:rPr>
            </w:pPr>
          </w:p>
          <w:p w14:paraId="5E32F09F" w14:textId="659E952C" w:rsidR="001435C7" w:rsidRPr="00E933A8" w:rsidRDefault="00A90CC0" w:rsidP="001435C7">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A259A6">
                  <w:rPr>
                    <w:rFonts w:ascii="Arial Unicode MS" w:hAnsi="Arial Unicode MS" w:cs="Calibri"/>
                    <w:sz w:val="22"/>
                    <w:szCs w:val="22"/>
                  </w:rPr>
                  <w:t>☒</w:t>
                </w:r>
              </w:sdtContent>
            </w:sdt>
            <w:r w:rsidR="001435C7">
              <w:rPr>
                <w:rFonts w:ascii="Calibri" w:hAnsi="Calibri" w:cs="Calibri"/>
                <w:sz w:val="22"/>
                <w:szCs w:val="22"/>
              </w:rPr>
              <w:t xml:space="preserve"> </w:t>
            </w:r>
            <w:r w:rsidR="001435C7" w:rsidRPr="00E933A8">
              <w:rPr>
                <w:rFonts w:ascii="Calibri" w:hAnsi="Calibri" w:cs="Calibri"/>
                <w:sz w:val="22"/>
                <w:szCs w:val="22"/>
              </w:rPr>
              <w:t xml:space="preserve">Form for Submission of </w:t>
            </w:r>
            <w:r w:rsidR="001435C7">
              <w:rPr>
                <w:rFonts w:ascii="Calibri" w:hAnsi="Calibri" w:cs="Calibri"/>
                <w:sz w:val="22"/>
                <w:szCs w:val="22"/>
              </w:rPr>
              <w:t>Proposal</w:t>
            </w:r>
            <w:r w:rsidR="001435C7" w:rsidRPr="00E933A8">
              <w:rPr>
                <w:rFonts w:ascii="Calibri" w:hAnsi="Calibri" w:cs="Calibri"/>
                <w:sz w:val="22"/>
                <w:szCs w:val="22"/>
              </w:rPr>
              <w:t xml:space="preserve"> (Annex </w:t>
            </w:r>
            <w:r w:rsidR="001435C7">
              <w:rPr>
                <w:rFonts w:ascii="Calibri" w:hAnsi="Calibri" w:cs="Calibri"/>
                <w:sz w:val="22"/>
                <w:szCs w:val="22"/>
              </w:rPr>
              <w:t>2</w:t>
            </w:r>
            <w:r w:rsidR="001435C7" w:rsidRPr="00E933A8">
              <w:rPr>
                <w:rFonts w:ascii="Calibri" w:hAnsi="Calibri" w:cs="Calibri"/>
                <w:sz w:val="22"/>
                <w:szCs w:val="22"/>
              </w:rPr>
              <w:t>)</w:t>
            </w:r>
          </w:p>
          <w:p w14:paraId="6345EA7D" w14:textId="505AC5A9" w:rsidR="001435C7" w:rsidRPr="00A378C4" w:rsidRDefault="00A90CC0" w:rsidP="001435C7">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A259A6">
                  <w:rPr>
                    <w:rFonts w:ascii="Arial Unicode MS" w:hAnsi="Arial Unicode MS" w:cs="Calibri"/>
                    <w:sz w:val="22"/>
                    <w:szCs w:val="22"/>
                  </w:rPr>
                  <w:t>☒</w:t>
                </w:r>
              </w:sdtContent>
            </w:sdt>
            <w:r w:rsidR="001435C7">
              <w:rPr>
                <w:rFonts w:ascii="Calibri" w:hAnsi="Calibri" w:cs="Calibri"/>
                <w:sz w:val="22"/>
                <w:szCs w:val="22"/>
              </w:rPr>
              <w:t xml:space="preserve"> Detailed TOR </w:t>
            </w:r>
            <w:r w:rsidR="001D41B1">
              <w:rPr>
                <w:rFonts w:ascii="Calibri" w:hAnsi="Calibri" w:cs="Calibri"/>
                <w:sz w:val="22"/>
                <w:szCs w:val="22"/>
              </w:rPr>
              <w:t>(Annex 3)</w:t>
            </w:r>
          </w:p>
          <w:p w14:paraId="0C419860" w14:textId="78CF93FF" w:rsidR="001435C7" w:rsidRPr="009E3B0B" w:rsidRDefault="00A90CC0" w:rsidP="001435C7">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1435C7">
                  <w:rPr>
                    <w:rFonts w:ascii="MS Gothic" w:eastAsia="MS Gothic" w:hAnsi="MS Gothic" w:cs="Calibri" w:hint="eastAsia"/>
                    <w:sz w:val="22"/>
                    <w:szCs w:val="22"/>
                  </w:rPr>
                  <w:t>☐</w:t>
                </w:r>
              </w:sdtContent>
            </w:sdt>
            <w:r w:rsidR="001435C7">
              <w:rPr>
                <w:rFonts w:ascii="Calibri" w:hAnsi="Calibri" w:cs="Calibri"/>
                <w:sz w:val="22"/>
                <w:szCs w:val="22"/>
              </w:rPr>
              <w:t xml:space="preserve"> Others </w:t>
            </w:r>
            <w:r w:rsidR="001435C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1435C7" w:rsidRPr="00445EEC">
                  <w:rPr>
                    <w:rFonts w:ascii="Calibri" w:hAnsi="Calibri" w:cs="Calibri"/>
                    <w:i/>
                    <w:snapToGrid w:val="0"/>
                    <w:color w:val="000000" w:themeColor="text1"/>
                    <w:sz w:val="22"/>
                    <w:szCs w:val="22"/>
                  </w:rPr>
                  <w:t>[pls. specify]</w:t>
                </w:r>
              </w:sdtContent>
            </w:sdt>
          </w:p>
        </w:tc>
      </w:tr>
      <w:tr w:rsidR="001435C7" w:rsidRPr="00E933A8" w14:paraId="56A95397" w14:textId="77777777" w:rsidTr="00020B4F">
        <w:tblPrEx>
          <w:tblLook w:val="0000" w:firstRow="0" w:lastRow="0" w:firstColumn="0" w:lastColumn="0" w:noHBand="0" w:noVBand="0"/>
        </w:tblPrEx>
        <w:trPr>
          <w:cantSplit/>
          <w:trHeight w:val="460"/>
        </w:trPr>
        <w:tc>
          <w:tcPr>
            <w:tcW w:w="1916" w:type="dxa"/>
          </w:tcPr>
          <w:p w14:paraId="2CD7E2E5" w14:textId="77777777" w:rsidR="001435C7" w:rsidRPr="00E933A8" w:rsidRDefault="001435C7" w:rsidP="001435C7">
            <w:pPr>
              <w:rPr>
                <w:rFonts w:ascii="Calibri" w:hAnsi="Calibri" w:cs="Calibri"/>
                <w:sz w:val="22"/>
                <w:szCs w:val="22"/>
              </w:rPr>
            </w:pPr>
          </w:p>
          <w:p w14:paraId="7128288E"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Contact Person for Inquiries</w:t>
            </w:r>
          </w:p>
          <w:p w14:paraId="2CA8C6B9" w14:textId="606921CA" w:rsidR="001435C7" w:rsidRPr="00E933A8" w:rsidRDefault="001435C7" w:rsidP="001435C7">
            <w:pPr>
              <w:rPr>
                <w:rFonts w:ascii="Calibri" w:hAnsi="Calibri" w:cs="Calibri"/>
                <w:sz w:val="22"/>
                <w:szCs w:val="22"/>
              </w:rPr>
            </w:pPr>
            <w:r w:rsidRPr="00E933A8">
              <w:rPr>
                <w:rFonts w:ascii="Calibri" w:hAnsi="Calibri" w:cs="Calibri"/>
                <w:sz w:val="22"/>
                <w:szCs w:val="22"/>
              </w:rPr>
              <w:t>(Written inquiries only)</w:t>
            </w:r>
          </w:p>
        </w:tc>
        <w:tc>
          <w:tcPr>
            <w:tcW w:w="7434" w:type="dxa"/>
          </w:tcPr>
          <w:p w14:paraId="623B8772" w14:textId="77777777" w:rsidR="001435C7" w:rsidRPr="00E933A8" w:rsidRDefault="001435C7" w:rsidP="001435C7">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20C805CB" w14:textId="2E634864" w:rsidR="001435C7" w:rsidRDefault="00A259A6" w:rsidP="001435C7">
                <w:pPr>
                  <w:rPr>
                    <w:rFonts w:ascii="Calibri" w:hAnsi="Calibri" w:cs="Calibri"/>
                    <w:i/>
                    <w:color w:val="000000" w:themeColor="text1"/>
                    <w:sz w:val="22"/>
                    <w:szCs w:val="22"/>
                  </w:rPr>
                </w:pPr>
                <w:r>
                  <w:rPr>
                    <w:rFonts w:ascii="Calibri" w:hAnsi="Calibri" w:cs="Calibri"/>
                    <w:i/>
                    <w:color w:val="000000" w:themeColor="text1"/>
                    <w:sz w:val="22"/>
                    <w:szCs w:val="22"/>
                  </w:rPr>
                  <w:t>Procurement Unit</w:t>
                </w:r>
              </w:p>
            </w:sdtContent>
          </w:sdt>
          <w:p w14:paraId="34930D5F" w14:textId="2A4195F5" w:rsidR="001435C7" w:rsidRPr="00445EEC" w:rsidRDefault="001435C7" w:rsidP="001435C7">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p>
          <w:sdt>
            <w:sdtPr>
              <w:rPr>
                <w:rFonts w:ascii="Calibri" w:hAnsi="Calibri" w:cs="Calibri"/>
                <w:i/>
                <w:sz w:val="22"/>
                <w:szCs w:val="22"/>
              </w:rPr>
              <w:id w:val="1470627282"/>
              <w:text/>
            </w:sdtPr>
            <w:sdtEndPr/>
            <w:sdtContent>
              <w:p w14:paraId="0874BA13" w14:textId="1427D6F3" w:rsidR="001435C7" w:rsidRPr="00A259A6" w:rsidRDefault="00A259A6" w:rsidP="001435C7">
                <w:pPr>
                  <w:rPr>
                    <w:rFonts w:ascii="Calibri" w:hAnsi="Calibri" w:cs="Calibri"/>
                    <w:i/>
                    <w:sz w:val="22"/>
                    <w:szCs w:val="22"/>
                  </w:rPr>
                </w:pPr>
                <w:r w:rsidRPr="00A259A6">
                  <w:rPr>
                    <w:rFonts w:ascii="Calibri" w:hAnsi="Calibri" w:cs="Calibri"/>
                    <w:i/>
                    <w:sz w:val="22"/>
                    <w:szCs w:val="22"/>
                  </w:rPr>
                  <w:t>Procurement.bb@undp.org</w:t>
                </w:r>
              </w:p>
            </w:sdtContent>
          </w:sdt>
          <w:p w14:paraId="0113261A" w14:textId="77777777" w:rsidR="001435C7" w:rsidRPr="00E933A8" w:rsidRDefault="001435C7" w:rsidP="001435C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1435C7" w:rsidRPr="00E933A8" w14:paraId="36868571" w14:textId="77777777" w:rsidTr="00020B4F">
        <w:tblPrEx>
          <w:tblLook w:val="0000" w:firstRow="0" w:lastRow="0" w:firstColumn="0" w:lastColumn="0" w:noHBand="0" w:noVBand="0"/>
        </w:tblPrEx>
        <w:trPr>
          <w:cantSplit/>
          <w:trHeight w:val="460"/>
        </w:trPr>
        <w:tc>
          <w:tcPr>
            <w:tcW w:w="1916" w:type="dxa"/>
          </w:tcPr>
          <w:p w14:paraId="38F89EC6" w14:textId="77777777" w:rsidR="001435C7" w:rsidRDefault="001435C7" w:rsidP="001435C7">
            <w:pPr>
              <w:rPr>
                <w:rFonts w:ascii="Calibri" w:hAnsi="Calibri" w:cs="Calibri"/>
                <w:sz w:val="22"/>
                <w:szCs w:val="22"/>
              </w:rPr>
            </w:pPr>
          </w:p>
          <w:p w14:paraId="34EFEBD8" w14:textId="77777777" w:rsidR="001435C7" w:rsidRPr="00E933A8" w:rsidRDefault="001435C7" w:rsidP="001435C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434" w:type="dxa"/>
          </w:tcPr>
          <w:p w14:paraId="7337961B" w14:textId="3C439592" w:rsidR="001435C7" w:rsidRPr="00E933A8" w:rsidRDefault="006E550B" w:rsidP="00D012B0">
            <w:pPr>
              <w:jc w:val="both"/>
              <w:rPr>
                <w:rFonts w:ascii="Calibri" w:hAnsi="Calibri" w:cs="Calibri"/>
                <w:sz w:val="22"/>
                <w:szCs w:val="22"/>
              </w:rPr>
            </w:pPr>
            <w:r>
              <w:rPr>
                <w:rStyle w:val="normaltextrun"/>
                <w:rFonts w:ascii="Calibri" w:hAnsi="Calibri" w:cs="Calibri"/>
                <w:b/>
                <w:bCs/>
                <w:color w:val="000000"/>
                <w:sz w:val="22"/>
                <w:szCs w:val="22"/>
                <w:u w:val="single"/>
                <w:lang w:val="en-GB"/>
              </w:rPr>
              <w:t>IMPORTANT:</w:t>
            </w:r>
            <w:r>
              <w:rPr>
                <w:rStyle w:val="normaltextrun"/>
                <w:rFonts w:ascii="Calibri" w:hAnsi="Calibri" w:cs="Calibri"/>
                <w:color w:val="000000"/>
                <w:sz w:val="22"/>
                <w:szCs w:val="22"/>
                <w:u w:val="single"/>
                <w:lang w:val="en-GB"/>
              </w:rPr>
              <w:t> </w:t>
            </w:r>
            <w:r>
              <w:rPr>
                <w:rStyle w:val="normaltextrun"/>
                <w:rFonts w:ascii="Calibri" w:hAnsi="Calibri" w:cs="Calibri"/>
                <w:color w:val="000000"/>
                <w:sz w:val="22"/>
                <w:szCs w:val="22"/>
                <w:lang w:val="en-GB"/>
              </w:rPr>
              <w:t>The preferred and most appropriate approach based on the scope of works would involve physical stakeholder participation. This testifies to the criticality of stakeholder participation and other physical interaction in the successful execution of this work. Recognising that the threat of the spread of COVID-19 throughout the Caribbean is redefining the way business is conducted, it is for this reason that </w:t>
            </w:r>
            <w:r>
              <w:rPr>
                <w:rStyle w:val="normaltextrun"/>
                <w:rFonts w:ascii="Calibri" w:hAnsi="Calibri" w:cs="Calibri"/>
                <w:b/>
                <w:bCs/>
                <w:color w:val="000000"/>
                <w:sz w:val="22"/>
                <w:szCs w:val="22"/>
                <w:u w:val="single"/>
                <w:lang w:val="en-GB"/>
              </w:rPr>
              <w:t>alternative methods and innovative approaches</w:t>
            </w:r>
            <w:r>
              <w:rPr>
                <w:rStyle w:val="normaltextrun"/>
                <w:rFonts w:ascii="Calibri" w:hAnsi="Calibri" w:cs="Calibri"/>
                <w:color w:val="000000"/>
                <w:sz w:val="22"/>
                <w:szCs w:val="22"/>
                <w:lang w:val="en-GB"/>
              </w:rPr>
              <w:t> to conduct some aspects of the scope of works should be identified and listed as </w:t>
            </w:r>
            <w:r>
              <w:rPr>
                <w:rStyle w:val="normaltextrun"/>
                <w:rFonts w:ascii="Calibri" w:hAnsi="Calibri" w:cs="Calibri"/>
                <w:b/>
                <w:bCs/>
                <w:color w:val="000000"/>
                <w:sz w:val="22"/>
                <w:szCs w:val="22"/>
                <w:u w:val="single"/>
                <w:lang w:val="en-GB"/>
              </w:rPr>
              <w:t>an essential component of the proposed methodology </w:t>
            </w:r>
            <w:r>
              <w:rPr>
                <w:rStyle w:val="normaltextrun"/>
                <w:rFonts w:ascii="Calibri" w:hAnsi="Calibri" w:cs="Calibri"/>
                <w:color w:val="000000"/>
                <w:sz w:val="22"/>
                <w:szCs w:val="22"/>
                <w:lang w:val="en-GB"/>
              </w:rPr>
              <w:t>in addition to the approaches stated in this Terms of Reference (ToR). COVID-19 should be identified as a major risk and mitigation measures to facilitate the completion of the work in light of this threat, should also be highlighted.</w:t>
            </w:r>
            <w:r>
              <w:rPr>
                <w:rStyle w:val="eop"/>
                <w:rFonts w:ascii="Calibri" w:hAnsi="Calibri" w:cs="Calibri"/>
                <w:color w:val="000000"/>
                <w:sz w:val="22"/>
                <w:szCs w:val="22"/>
              </w:rPr>
              <w:t> </w:t>
            </w:r>
          </w:p>
        </w:tc>
      </w:tr>
    </w:tbl>
    <w:p w14:paraId="61BA0ECC" w14:textId="77777777" w:rsidR="00535884" w:rsidRDefault="00535884" w:rsidP="00535884">
      <w:r>
        <w:br w:type="page"/>
      </w:r>
    </w:p>
    <w:p w14:paraId="39D6A4A4"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7A76FD11" w14:textId="77777777" w:rsidR="00430F40" w:rsidRPr="00B62D71" w:rsidRDefault="00430F40" w:rsidP="00430F40">
      <w:pPr>
        <w:jc w:val="right"/>
        <w:rPr>
          <w:rFonts w:ascii="Calibri" w:hAnsi="Calibri" w:cs="Calibri"/>
          <w:sz w:val="22"/>
          <w:szCs w:val="22"/>
        </w:rPr>
      </w:pPr>
    </w:p>
    <w:p w14:paraId="41D77F0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F00019"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4"/>
      </w:r>
    </w:p>
    <w:p w14:paraId="2382AEEE" w14:textId="77777777" w:rsidR="002A7F13" w:rsidRDefault="002A7F13" w:rsidP="00BA0E6E">
      <w:pPr>
        <w:jc w:val="center"/>
        <w:rPr>
          <w:rFonts w:ascii="Calibri" w:hAnsi="Calibri" w:cs="Calibri"/>
          <w:b/>
          <w:i/>
          <w:color w:val="FF0000"/>
          <w:sz w:val="22"/>
          <w:szCs w:val="22"/>
        </w:rPr>
      </w:pPr>
    </w:p>
    <w:p w14:paraId="677DB8A7"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5"/>
      </w:r>
      <w:r w:rsidRPr="004A4833">
        <w:rPr>
          <w:rFonts w:ascii="Calibri" w:hAnsi="Calibri" w:cs="Calibri"/>
          <w:b/>
          <w:i/>
          <w:color w:val="FF0000"/>
          <w:sz w:val="22"/>
          <w:szCs w:val="22"/>
        </w:rPr>
        <w:t>)</w:t>
      </w:r>
    </w:p>
    <w:p w14:paraId="73EF0B08" w14:textId="77777777" w:rsidR="006D6297" w:rsidRDefault="006D6297" w:rsidP="00BA0E6E">
      <w:pPr>
        <w:pBdr>
          <w:bottom w:val="single" w:sz="6" w:space="1" w:color="auto"/>
        </w:pBdr>
        <w:jc w:val="center"/>
        <w:rPr>
          <w:rFonts w:ascii="Calibri" w:hAnsi="Calibri" w:cs="Calibri"/>
          <w:b/>
          <w:sz w:val="22"/>
          <w:szCs w:val="22"/>
        </w:rPr>
      </w:pPr>
    </w:p>
    <w:p w14:paraId="34871F14" w14:textId="77777777" w:rsidR="004A4833" w:rsidRPr="004A4833" w:rsidRDefault="004A4833" w:rsidP="00BA0E6E">
      <w:pPr>
        <w:jc w:val="center"/>
        <w:rPr>
          <w:rFonts w:ascii="Calibri" w:hAnsi="Calibri" w:cs="Calibri"/>
          <w:b/>
          <w:sz w:val="22"/>
          <w:szCs w:val="22"/>
        </w:rPr>
      </w:pPr>
    </w:p>
    <w:p w14:paraId="3EC00EC5"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9036080"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199EC89"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49141C09"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23845E10" w14:textId="77777777" w:rsidR="004A4833" w:rsidRPr="004A4833" w:rsidRDefault="004A4833" w:rsidP="004A4833">
      <w:pPr>
        <w:rPr>
          <w:rFonts w:ascii="Calibri" w:hAnsi="Calibri" w:cs="Calibri"/>
          <w:sz w:val="22"/>
          <w:szCs w:val="22"/>
          <w:lang w:val="en-GB"/>
        </w:rPr>
      </w:pPr>
    </w:p>
    <w:p w14:paraId="281948A8"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D051B63" w14:textId="77777777" w:rsidR="004A4833" w:rsidRPr="004A4833" w:rsidRDefault="004A4833" w:rsidP="004A4833">
      <w:pPr>
        <w:rPr>
          <w:rFonts w:ascii="Calibri" w:hAnsi="Calibri" w:cs="Calibri"/>
          <w:sz w:val="22"/>
          <w:szCs w:val="22"/>
          <w:lang w:val="en-GB"/>
        </w:rPr>
      </w:pPr>
    </w:p>
    <w:p w14:paraId="77F8944E"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
    <w:p w14:paraId="165E718B" w14:textId="77777777" w:rsidR="00F83245" w:rsidRDefault="00F83245" w:rsidP="00F83245">
      <w:pPr>
        <w:spacing w:before="120"/>
        <w:ind w:right="630" w:firstLine="720"/>
        <w:jc w:val="both"/>
        <w:rPr>
          <w:snapToGrid w:val="0"/>
          <w:sz w:val="22"/>
          <w:szCs w:val="22"/>
        </w:rPr>
      </w:pPr>
    </w:p>
    <w:p w14:paraId="4036A90E" w14:textId="77777777" w:rsidR="00990EA2" w:rsidRDefault="00990EA2" w:rsidP="009763E4">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0C004379" w14:textId="77777777" w:rsidR="00990EA2" w:rsidRDefault="00990EA2" w:rsidP="00540B3F">
      <w:pPr>
        <w:pStyle w:val="ListParagraph"/>
        <w:spacing w:line="240" w:lineRule="auto"/>
        <w:ind w:left="630"/>
        <w:rPr>
          <w:rFonts w:ascii="Calibri" w:hAnsi="Calibri" w:cs="Calibri"/>
          <w:b/>
          <w:snapToGrid w:val="0"/>
        </w:rPr>
      </w:pPr>
    </w:p>
    <w:p w14:paraId="01293414"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24BFA2CF"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sidR="00540B3F">
        <w:rPr>
          <w:rFonts w:ascii="Calibri" w:hAnsi="Calibri" w:cs="Calibri"/>
          <w:i/>
          <w:snapToGrid w:val="0"/>
          <w:sz w:val="20"/>
          <w:szCs w:val="20"/>
        </w:rPr>
        <w:t xml:space="preserve"> </w:t>
      </w:r>
    </w:p>
    <w:p w14:paraId="66D593DF"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2A96D1F4" w14:textId="77777777" w:rsidR="00540B3F" w:rsidRDefault="005C726D" w:rsidP="009763E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77014A10" w14:textId="77777777" w:rsidR="005C726D" w:rsidRPr="008871D8" w:rsidRDefault="005C726D" w:rsidP="009763E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7835282" w14:textId="165951F1" w:rsidR="00540B3F" w:rsidRPr="008871D8" w:rsidRDefault="005C726D" w:rsidP="009763E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2207CB">
        <w:rPr>
          <w:rFonts w:ascii="Calibri" w:hAnsi="Calibri" w:cs="Calibri"/>
          <w:i/>
          <w:snapToGrid w:val="0"/>
          <w:sz w:val="20"/>
          <w:szCs w:val="20"/>
        </w:rPr>
        <w:t>etc.;</w:t>
      </w:r>
    </w:p>
    <w:p w14:paraId="54010118" w14:textId="77777777" w:rsidR="00540B3F" w:rsidRDefault="005C726D" w:rsidP="009763E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4593D494" w14:textId="77777777" w:rsidR="005C726D" w:rsidRDefault="005C726D" w:rsidP="009763E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34F09F5" w14:textId="77777777" w:rsidR="004D09EE" w:rsidRDefault="004D09EE" w:rsidP="009763E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1A3DCDD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500DFEFA"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43FBA92B" w14:textId="77777777" w:rsidR="00BD3609" w:rsidRPr="00990EA2" w:rsidRDefault="00BD3609" w:rsidP="009763E4">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2895A320"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3A731981" w14:textId="77777777" w:rsidTr="00BD3609">
        <w:tc>
          <w:tcPr>
            <w:tcW w:w="8910" w:type="dxa"/>
            <w:tcBorders>
              <w:top w:val="single" w:sz="4" w:space="0" w:color="auto"/>
              <w:bottom w:val="single" w:sz="4" w:space="0" w:color="auto"/>
            </w:tcBorders>
          </w:tcPr>
          <w:p w14:paraId="0F9FC790" w14:textId="77777777" w:rsidR="00F83245" w:rsidRDefault="00F83245" w:rsidP="00B62D71">
            <w:pPr>
              <w:rPr>
                <w:rFonts w:ascii="Calibri" w:hAnsi="Calibri" w:cs="Calibri"/>
                <w:b/>
                <w:bCs/>
                <w:lang w:val="en-CA"/>
              </w:rPr>
            </w:pPr>
          </w:p>
          <w:p w14:paraId="7FB796FB"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 xml:space="preserve">will be </w:t>
            </w:r>
            <w:r w:rsidR="007A77C7">
              <w:rPr>
                <w:rFonts w:ascii="Calibri" w:hAnsi="Calibri" w:cs="Calibri"/>
                <w:i/>
                <w:iCs/>
                <w:sz w:val="20"/>
                <w:szCs w:val="20"/>
                <w:lang w:val="en-CA"/>
              </w:rPr>
              <w:lastRenderedPageBreak/>
              <w:t>appropriate to the local conditions and context of the work</w:t>
            </w:r>
            <w:r w:rsidR="00F83245" w:rsidRPr="00C63D10">
              <w:rPr>
                <w:rFonts w:ascii="Calibri" w:hAnsi="Calibri" w:cs="Calibri"/>
                <w:i/>
                <w:iCs/>
                <w:sz w:val="20"/>
                <w:szCs w:val="20"/>
                <w:lang w:val="en-CA"/>
              </w:rPr>
              <w:t>.</w:t>
            </w:r>
          </w:p>
          <w:p w14:paraId="412819D0" w14:textId="77777777" w:rsidR="00C63D10" w:rsidRPr="00F83245" w:rsidRDefault="00C63D10" w:rsidP="005E5912">
            <w:pPr>
              <w:pStyle w:val="BodyText2"/>
              <w:spacing w:after="0" w:line="240" w:lineRule="auto"/>
              <w:rPr>
                <w:rFonts w:ascii="Calibri" w:hAnsi="Calibri" w:cs="Calibri"/>
                <w:b/>
                <w:bCs/>
                <w:lang w:val="en-CA"/>
              </w:rPr>
            </w:pPr>
          </w:p>
        </w:tc>
      </w:tr>
    </w:tbl>
    <w:p w14:paraId="6CA634A4" w14:textId="77777777" w:rsidR="00F83245" w:rsidRDefault="00F83245" w:rsidP="00F83245">
      <w:pPr>
        <w:rPr>
          <w:rFonts w:ascii="Calibri" w:hAnsi="Calibri" w:cs="Calibri"/>
          <w:b/>
          <w:lang w:val="en-CA"/>
        </w:rPr>
      </w:pPr>
    </w:p>
    <w:p w14:paraId="3F3E5C0F" w14:textId="77777777" w:rsidR="005E5912" w:rsidRPr="005E5912" w:rsidRDefault="005E5912" w:rsidP="009763E4">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565E7541" w14:textId="77777777" w:rsidR="005E5912" w:rsidRPr="00C63D10" w:rsidRDefault="005E5912" w:rsidP="005E5912">
      <w:pPr>
        <w:pStyle w:val="BodyText2"/>
        <w:spacing w:after="0" w:line="240" w:lineRule="auto"/>
        <w:ind w:left="540"/>
        <w:rPr>
          <w:rFonts w:ascii="Calibri" w:hAnsi="Calibri" w:cs="Calibri"/>
          <w:b/>
          <w:sz w:val="20"/>
          <w:lang w:val="en-CA"/>
        </w:rPr>
      </w:pPr>
    </w:p>
    <w:p w14:paraId="00C5153C"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23CC5160" w14:textId="2776355A"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2207CB">
        <w:rPr>
          <w:rFonts w:ascii="Calibri" w:hAnsi="Calibri" w:cs="Calibri"/>
          <w:i/>
          <w:sz w:val="20"/>
          <w:lang w:val="en-CA"/>
        </w:rPr>
        <w:t>provide:</w:t>
      </w:r>
    </w:p>
    <w:p w14:paraId="705A9AA7"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5EEBE8A6" w14:textId="77777777" w:rsidR="00644127" w:rsidRDefault="00644127" w:rsidP="009763E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1B4900CC" w14:textId="77777777" w:rsidR="005E5912" w:rsidRDefault="005E5912" w:rsidP="009763E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5AB05971" w14:textId="77777777" w:rsidR="00644127" w:rsidRPr="00C63D10" w:rsidRDefault="00644127" w:rsidP="009763E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3A641AE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2D688AAD" w14:textId="77777777" w:rsidR="004056ED" w:rsidRPr="00F83245" w:rsidRDefault="004056ED" w:rsidP="00F83245">
      <w:pPr>
        <w:rPr>
          <w:rFonts w:ascii="Calibri" w:hAnsi="Calibri" w:cs="Calibri"/>
          <w:b/>
          <w:lang w:val="en-CA"/>
        </w:rPr>
      </w:pPr>
    </w:p>
    <w:p w14:paraId="1E9CCD44" w14:textId="77777777" w:rsidR="00F83245" w:rsidRPr="00990EA2" w:rsidRDefault="00F83245" w:rsidP="009763E4">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007B68F2"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F83245" w:rsidRPr="002E3F79" w14:paraId="2E845C80" w14:textId="77777777" w:rsidTr="00BD3609">
        <w:tc>
          <w:tcPr>
            <w:tcW w:w="990" w:type="dxa"/>
          </w:tcPr>
          <w:p w14:paraId="1975CB15" w14:textId="77777777" w:rsidR="00F83245" w:rsidRPr="002E3F79" w:rsidRDefault="00F83245" w:rsidP="00BD3609">
            <w:pPr>
              <w:jc w:val="center"/>
              <w:rPr>
                <w:rFonts w:ascii="Calibri" w:eastAsia="Calibri" w:hAnsi="Calibri" w:cs="Calibri"/>
                <w:b/>
                <w:snapToGrid w:val="0"/>
              </w:rPr>
            </w:pPr>
          </w:p>
        </w:tc>
        <w:tc>
          <w:tcPr>
            <w:tcW w:w="3510" w:type="dxa"/>
          </w:tcPr>
          <w:p w14:paraId="56FC9CD3"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341938D6"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46A6345F"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7133F70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7199A60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7531215A" w14:textId="77777777" w:rsidTr="00BD3609">
        <w:tc>
          <w:tcPr>
            <w:tcW w:w="990" w:type="dxa"/>
          </w:tcPr>
          <w:p w14:paraId="26DD664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6A8979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5CCC5CBC"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270E932E" w14:textId="77777777" w:rsidR="00F83245" w:rsidRPr="002E3F79" w:rsidRDefault="00F83245" w:rsidP="00B62D71">
            <w:pPr>
              <w:rPr>
                <w:rFonts w:ascii="Calibri" w:eastAsia="Calibri" w:hAnsi="Calibri" w:cs="Calibri"/>
                <w:snapToGrid w:val="0"/>
              </w:rPr>
            </w:pPr>
          </w:p>
        </w:tc>
      </w:tr>
      <w:tr w:rsidR="00F83245" w:rsidRPr="002E3F79" w14:paraId="64C5AC13" w14:textId="77777777" w:rsidTr="00BD3609">
        <w:tc>
          <w:tcPr>
            <w:tcW w:w="990" w:type="dxa"/>
          </w:tcPr>
          <w:p w14:paraId="78D96B2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47EFF7D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5C0453D0" w14:textId="77777777" w:rsidR="00F83245" w:rsidRPr="002E3F79" w:rsidRDefault="00F83245" w:rsidP="00B62D71">
            <w:pPr>
              <w:rPr>
                <w:rFonts w:ascii="Calibri" w:eastAsia="Calibri" w:hAnsi="Calibri" w:cs="Calibri"/>
                <w:snapToGrid w:val="0"/>
              </w:rPr>
            </w:pPr>
          </w:p>
        </w:tc>
        <w:tc>
          <w:tcPr>
            <w:tcW w:w="1458" w:type="dxa"/>
          </w:tcPr>
          <w:p w14:paraId="2D1048CD" w14:textId="77777777" w:rsidR="00F83245" w:rsidRPr="002E3F79" w:rsidRDefault="00F83245" w:rsidP="00B62D71">
            <w:pPr>
              <w:rPr>
                <w:rFonts w:ascii="Calibri" w:eastAsia="Calibri" w:hAnsi="Calibri" w:cs="Calibri"/>
                <w:snapToGrid w:val="0"/>
              </w:rPr>
            </w:pPr>
          </w:p>
        </w:tc>
      </w:tr>
      <w:tr w:rsidR="00F83245" w:rsidRPr="002E3F79" w14:paraId="13B688D9" w14:textId="77777777" w:rsidTr="00BD3609">
        <w:tc>
          <w:tcPr>
            <w:tcW w:w="990" w:type="dxa"/>
          </w:tcPr>
          <w:p w14:paraId="0E67394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90E4E7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24E4D8A4" w14:textId="77777777" w:rsidR="00F83245" w:rsidRPr="002E3F79" w:rsidRDefault="00F83245" w:rsidP="00B62D71">
            <w:pPr>
              <w:rPr>
                <w:rFonts w:ascii="Calibri" w:eastAsia="Calibri" w:hAnsi="Calibri" w:cs="Calibri"/>
                <w:snapToGrid w:val="0"/>
              </w:rPr>
            </w:pPr>
          </w:p>
        </w:tc>
        <w:tc>
          <w:tcPr>
            <w:tcW w:w="1458" w:type="dxa"/>
          </w:tcPr>
          <w:p w14:paraId="7A57C1E6" w14:textId="77777777" w:rsidR="00F83245" w:rsidRPr="002E3F79" w:rsidRDefault="00F83245" w:rsidP="00B62D71">
            <w:pPr>
              <w:rPr>
                <w:rFonts w:ascii="Calibri" w:eastAsia="Calibri" w:hAnsi="Calibri" w:cs="Calibri"/>
                <w:snapToGrid w:val="0"/>
              </w:rPr>
            </w:pPr>
          </w:p>
        </w:tc>
      </w:tr>
      <w:tr w:rsidR="00F83245" w:rsidRPr="002E3F79" w14:paraId="18FA967C" w14:textId="77777777" w:rsidTr="00BD3609">
        <w:tc>
          <w:tcPr>
            <w:tcW w:w="990" w:type="dxa"/>
          </w:tcPr>
          <w:p w14:paraId="5CAC9CB6" w14:textId="77777777" w:rsidR="00F83245" w:rsidRPr="002E3F79" w:rsidRDefault="00F83245" w:rsidP="00B62D71">
            <w:pPr>
              <w:rPr>
                <w:rFonts w:ascii="Calibri" w:eastAsia="Calibri" w:hAnsi="Calibri" w:cs="Calibri"/>
                <w:snapToGrid w:val="0"/>
              </w:rPr>
            </w:pPr>
          </w:p>
        </w:tc>
        <w:tc>
          <w:tcPr>
            <w:tcW w:w="3510" w:type="dxa"/>
          </w:tcPr>
          <w:p w14:paraId="6504CE9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0475E32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39980B69" w14:textId="77777777" w:rsidR="00F83245" w:rsidRPr="002E3F79" w:rsidRDefault="00F83245" w:rsidP="00B62D71">
            <w:pPr>
              <w:rPr>
                <w:rFonts w:ascii="Calibri" w:eastAsia="Calibri" w:hAnsi="Calibri" w:cs="Calibri"/>
                <w:snapToGrid w:val="0"/>
              </w:rPr>
            </w:pPr>
          </w:p>
        </w:tc>
      </w:tr>
    </w:tbl>
    <w:p w14:paraId="606BD6A1"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2415D88C" w14:textId="77777777" w:rsidR="00F83245" w:rsidRPr="00F83245" w:rsidRDefault="00F83245" w:rsidP="00F83245">
      <w:pPr>
        <w:pStyle w:val="ListParagraph"/>
        <w:widowControl/>
        <w:overflowPunct/>
        <w:adjustRightInd/>
        <w:ind w:left="0"/>
        <w:rPr>
          <w:rFonts w:ascii="Calibri" w:hAnsi="Calibri" w:cs="Calibri"/>
          <w:b/>
          <w:snapToGrid w:val="0"/>
        </w:rPr>
      </w:pPr>
    </w:p>
    <w:p w14:paraId="75214893" w14:textId="7D4FDB33" w:rsidR="00F83245" w:rsidRPr="00990EA2" w:rsidRDefault="00F83245" w:rsidP="009763E4">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2207CB" w:rsidRPr="00990EA2">
        <w:rPr>
          <w:rFonts w:ascii="Calibri" w:hAnsi="Calibri" w:cs="Calibri"/>
          <w:b/>
          <w:snapToGrid w:val="0"/>
          <w:szCs w:val="22"/>
        </w:rPr>
        <w:t>Component</w:t>
      </w:r>
      <w:r w:rsidR="002207CB">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3C8F849A" w14:textId="77777777" w:rsidTr="00BD3609">
        <w:tc>
          <w:tcPr>
            <w:tcW w:w="3510" w:type="dxa"/>
          </w:tcPr>
          <w:p w14:paraId="18EA27D1"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A062C81"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09E637D2"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5FF8166E"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4B815B11"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20D8D5C4" w14:textId="77777777" w:rsidTr="00BD3609">
        <w:tc>
          <w:tcPr>
            <w:tcW w:w="3510" w:type="dxa"/>
          </w:tcPr>
          <w:p w14:paraId="68DED13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470D6A46" w14:textId="77777777" w:rsidR="00F83245" w:rsidRPr="002E3F79" w:rsidRDefault="00F83245" w:rsidP="00B62D71">
            <w:pPr>
              <w:rPr>
                <w:rFonts w:ascii="Calibri" w:eastAsia="Calibri" w:hAnsi="Calibri" w:cs="Calibri"/>
                <w:snapToGrid w:val="0"/>
              </w:rPr>
            </w:pPr>
          </w:p>
        </w:tc>
        <w:tc>
          <w:tcPr>
            <w:tcW w:w="1571" w:type="dxa"/>
          </w:tcPr>
          <w:p w14:paraId="68B2CEDA" w14:textId="77777777" w:rsidR="00F83245" w:rsidRPr="002E3F79" w:rsidRDefault="00F83245" w:rsidP="00B62D71">
            <w:pPr>
              <w:rPr>
                <w:rFonts w:ascii="Calibri" w:eastAsia="Calibri" w:hAnsi="Calibri" w:cs="Calibri"/>
                <w:snapToGrid w:val="0"/>
              </w:rPr>
            </w:pPr>
          </w:p>
        </w:tc>
        <w:tc>
          <w:tcPr>
            <w:tcW w:w="1129" w:type="dxa"/>
          </w:tcPr>
          <w:p w14:paraId="2EB66FB7" w14:textId="77777777" w:rsidR="00F83245" w:rsidRPr="002E3F79" w:rsidRDefault="00F83245" w:rsidP="00B62D71">
            <w:pPr>
              <w:rPr>
                <w:rFonts w:ascii="Calibri" w:eastAsia="Calibri" w:hAnsi="Calibri" w:cs="Calibri"/>
                <w:snapToGrid w:val="0"/>
              </w:rPr>
            </w:pPr>
          </w:p>
        </w:tc>
        <w:tc>
          <w:tcPr>
            <w:tcW w:w="1350" w:type="dxa"/>
          </w:tcPr>
          <w:p w14:paraId="27E89640" w14:textId="77777777" w:rsidR="00F83245" w:rsidRPr="002E3F79" w:rsidRDefault="00F83245" w:rsidP="00B62D71">
            <w:pPr>
              <w:rPr>
                <w:rFonts w:ascii="Calibri" w:eastAsia="Calibri" w:hAnsi="Calibri" w:cs="Calibri"/>
                <w:snapToGrid w:val="0"/>
              </w:rPr>
            </w:pPr>
          </w:p>
        </w:tc>
      </w:tr>
      <w:tr w:rsidR="00F83245" w:rsidRPr="002E3F79" w14:paraId="2CD25D49" w14:textId="77777777" w:rsidTr="00BD3609">
        <w:tc>
          <w:tcPr>
            <w:tcW w:w="3510" w:type="dxa"/>
          </w:tcPr>
          <w:p w14:paraId="398D82B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04DD71E4" w14:textId="77777777" w:rsidR="00F83245" w:rsidRPr="002E3F79" w:rsidRDefault="00F83245" w:rsidP="00B62D71">
            <w:pPr>
              <w:rPr>
                <w:rFonts w:ascii="Calibri" w:eastAsia="Calibri" w:hAnsi="Calibri" w:cs="Calibri"/>
                <w:snapToGrid w:val="0"/>
              </w:rPr>
            </w:pPr>
          </w:p>
        </w:tc>
        <w:tc>
          <w:tcPr>
            <w:tcW w:w="1571" w:type="dxa"/>
          </w:tcPr>
          <w:p w14:paraId="3E66FA84" w14:textId="77777777" w:rsidR="00F83245" w:rsidRPr="002E3F79" w:rsidRDefault="00F83245" w:rsidP="00B62D71">
            <w:pPr>
              <w:rPr>
                <w:rFonts w:ascii="Calibri" w:eastAsia="Calibri" w:hAnsi="Calibri" w:cs="Calibri"/>
                <w:snapToGrid w:val="0"/>
              </w:rPr>
            </w:pPr>
          </w:p>
        </w:tc>
        <w:tc>
          <w:tcPr>
            <w:tcW w:w="1129" w:type="dxa"/>
          </w:tcPr>
          <w:p w14:paraId="0FA566C2" w14:textId="77777777" w:rsidR="00F83245" w:rsidRPr="002E3F79" w:rsidRDefault="00F83245" w:rsidP="00B62D71">
            <w:pPr>
              <w:rPr>
                <w:rFonts w:ascii="Calibri" w:eastAsia="Calibri" w:hAnsi="Calibri" w:cs="Calibri"/>
                <w:snapToGrid w:val="0"/>
              </w:rPr>
            </w:pPr>
          </w:p>
        </w:tc>
        <w:tc>
          <w:tcPr>
            <w:tcW w:w="1350" w:type="dxa"/>
          </w:tcPr>
          <w:p w14:paraId="5763DAEB" w14:textId="77777777" w:rsidR="00F83245" w:rsidRPr="002E3F79" w:rsidRDefault="00F83245" w:rsidP="00B62D71">
            <w:pPr>
              <w:rPr>
                <w:rFonts w:ascii="Calibri" w:eastAsia="Calibri" w:hAnsi="Calibri" w:cs="Calibri"/>
                <w:snapToGrid w:val="0"/>
              </w:rPr>
            </w:pPr>
          </w:p>
        </w:tc>
      </w:tr>
      <w:tr w:rsidR="00F83245" w:rsidRPr="002E3F79" w14:paraId="263AAE46" w14:textId="77777777" w:rsidTr="00BD3609">
        <w:tc>
          <w:tcPr>
            <w:tcW w:w="3510" w:type="dxa"/>
          </w:tcPr>
          <w:p w14:paraId="1D51934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D8C2239" w14:textId="77777777" w:rsidR="00F83245" w:rsidRPr="002E3F79" w:rsidRDefault="00F83245" w:rsidP="00B62D71">
            <w:pPr>
              <w:rPr>
                <w:rFonts w:ascii="Calibri" w:eastAsia="Calibri" w:hAnsi="Calibri" w:cs="Calibri"/>
                <w:snapToGrid w:val="0"/>
              </w:rPr>
            </w:pPr>
          </w:p>
        </w:tc>
        <w:tc>
          <w:tcPr>
            <w:tcW w:w="1571" w:type="dxa"/>
          </w:tcPr>
          <w:p w14:paraId="6409C237" w14:textId="77777777" w:rsidR="00F83245" w:rsidRPr="002E3F79" w:rsidRDefault="00F83245" w:rsidP="00B62D71">
            <w:pPr>
              <w:rPr>
                <w:rFonts w:ascii="Calibri" w:eastAsia="Calibri" w:hAnsi="Calibri" w:cs="Calibri"/>
                <w:snapToGrid w:val="0"/>
              </w:rPr>
            </w:pPr>
          </w:p>
        </w:tc>
        <w:tc>
          <w:tcPr>
            <w:tcW w:w="1129" w:type="dxa"/>
          </w:tcPr>
          <w:p w14:paraId="656CAC31" w14:textId="77777777" w:rsidR="00F83245" w:rsidRPr="002E3F79" w:rsidRDefault="00F83245" w:rsidP="00B62D71">
            <w:pPr>
              <w:rPr>
                <w:rFonts w:ascii="Calibri" w:eastAsia="Calibri" w:hAnsi="Calibri" w:cs="Calibri"/>
                <w:snapToGrid w:val="0"/>
              </w:rPr>
            </w:pPr>
          </w:p>
        </w:tc>
        <w:tc>
          <w:tcPr>
            <w:tcW w:w="1350" w:type="dxa"/>
          </w:tcPr>
          <w:p w14:paraId="1516C971" w14:textId="77777777" w:rsidR="00F83245" w:rsidRPr="002E3F79" w:rsidRDefault="00F83245" w:rsidP="00B62D71">
            <w:pPr>
              <w:rPr>
                <w:rFonts w:ascii="Calibri" w:eastAsia="Calibri" w:hAnsi="Calibri" w:cs="Calibri"/>
                <w:snapToGrid w:val="0"/>
              </w:rPr>
            </w:pPr>
          </w:p>
        </w:tc>
      </w:tr>
      <w:tr w:rsidR="00F83245" w:rsidRPr="002E3F79" w14:paraId="721C8233" w14:textId="77777777" w:rsidTr="00BD3609">
        <w:tc>
          <w:tcPr>
            <w:tcW w:w="3510" w:type="dxa"/>
          </w:tcPr>
          <w:p w14:paraId="343C6C1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D0AFB08" w14:textId="77777777" w:rsidR="00F83245" w:rsidRPr="002E3F79" w:rsidRDefault="00F83245" w:rsidP="00B62D71">
            <w:pPr>
              <w:rPr>
                <w:rFonts w:ascii="Calibri" w:eastAsia="Calibri" w:hAnsi="Calibri" w:cs="Calibri"/>
                <w:snapToGrid w:val="0"/>
              </w:rPr>
            </w:pPr>
          </w:p>
        </w:tc>
        <w:tc>
          <w:tcPr>
            <w:tcW w:w="1571" w:type="dxa"/>
          </w:tcPr>
          <w:p w14:paraId="794D2B7C" w14:textId="77777777" w:rsidR="00F83245" w:rsidRPr="002E3F79" w:rsidRDefault="00F83245" w:rsidP="00B62D71">
            <w:pPr>
              <w:rPr>
                <w:rFonts w:ascii="Calibri" w:eastAsia="Calibri" w:hAnsi="Calibri" w:cs="Calibri"/>
                <w:snapToGrid w:val="0"/>
              </w:rPr>
            </w:pPr>
          </w:p>
        </w:tc>
        <w:tc>
          <w:tcPr>
            <w:tcW w:w="1129" w:type="dxa"/>
          </w:tcPr>
          <w:p w14:paraId="208A1C20" w14:textId="77777777" w:rsidR="00F83245" w:rsidRPr="002E3F79" w:rsidRDefault="00F83245" w:rsidP="00B62D71">
            <w:pPr>
              <w:rPr>
                <w:rFonts w:ascii="Calibri" w:eastAsia="Calibri" w:hAnsi="Calibri" w:cs="Calibri"/>
                <w:snapToGrid w:val="0"/>
              </w:rPr>
            </w:pPr>
          </w:p>
        </w:tc>
        <w:tc>
          <w:tcPr>
            <w:tcW w:w="1350" w:type="dxa"/>
          </w:tcPr>
          <w:p w14:paraId="6D65B6A3" w14:textId="77777777" w:rsidR="00F83245" w:rsidRPr="002E3F79" w:rsidRDefault="00F83245" w:rsidP="00B62D71">
            <w:pPr>
              <w:rPr>
                <w:rFonts w:ascii="Calibri" w:eastAsia="Calibri" w:hAnsi="Calibri" w:cs="Calibri"/>
                <w:snapToGrid w:val="0"/>
              </w:rPr>
            </w:pPr>
          </w:p>
        </w:tc>
      </w:tr>
      <w:tr w:rsidR="00F83245" w:rsidRPr="002E3F79" w14:paraId="18231A11" w14:textId="77777777" w:rsidTr="00BD3609">
        <w:tc>
          <w:tcPr>
            <w:tcW w:w="3510" w:type="dxa"/>
          </w:tcPr>
          <w:p w14:paraId="4ABBC97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212C2269" w14:textId="77777777" w:rsidR="00F83245" w:rsidRPr="002E3F79" w:rsidRDefault="00F83245" w:rsidP="00B62D71">
            <w:pPr>
              <w:rPr>
                <w:rFonts w:ascii="Calibri" w:eastAsia="Calibri" w:hAnsi="Calibri" w:cs="Calibri"/>
                <w:snapToGrid w:val="0"/>
              </w:rPr>
            </w:pPr>
          </w:p>
        </w:tc>
        <w:tc>
          <w:tcPr>
            <w:tcW w:w="1571" w:type="dxa"/>
          </w:tcPr>
          <w:p w14:paraId="3530E39F" w14:textId="77777777" w:rsidR="00F83245" w:rsidRPr="002E3F79" w:rsidRDefault="00F83245" w:rsidP="00B62D71">
            <w:pPr>
              <w:rPr>
                <w:rFonts w:ascii="Calibri" w:eastAsia="Calibri" w:hAnsi="Calibri" w:cs="Calibri"/>
                <w:snapToGrid w:val="0"/>
              </w:rPr>
            </w:pPr>
          </w:p>
        </w:tc>
        <w:tc>
          <w:tcPr>
            <w:tcW w:w="1129" w:type="dxa"/>
          </w:tcPr>
          <w:p w14:paraId="2F991D8F" w14:textId="77777777" w:rsidR="00F83245" w:rsidRPr="002E3F79" w:rsidRDefault="00F83245" w:rsidP="00B62D71">
            <w:pPr>
              <w:rPr>
                <w:rFonts w:ascii="Calibri" w:eastAsia="Calibri" w:hAnsi="Calibri" w:cs="Calibri"/>
                <w:snapToGrid w:val="0"/>
              </w:rPr>
            </w:pPr>
          </w:p>
        </w:tc>
        <w:tc>
          <w:tcPr>
            <w:tcW w:w="1350" w:type="dxa"/>
          </w:tcPr>
          <w:p w14:paraId="200FC5C7" w14:textId="77777777" w:rsidR="00F83245" w:rsidRPr="002E3F79" w:rsidRDefault="00F83245" w:rsidP="00B62D71">
            <w:pPr>
              <w:rPr>
                <w:rFonts w:ascii="Calibri" w:eastAsia="Calibri" w:hAnsi="Calibri" w:cs="Calibri"/>
                <w:snapToGrid w:val="0"/>
              </w:rPr>
            </w:pPr>
          </w:p>
        </w:tc>
      </w:tr>
      <w:tr w:rsidR="00F83245" w:rsidRPr="002E3F79" w14:paraId="01AA5849" w14:textId="77777777" w:rsidTr="00BD3609">
        <w:tc>
          <w:tcPr>
            <w:tcW w:w="3510" w:type="dxa"/>
          </w:tcPr>
          <w:p w14:paraId="15ABCF8D" w14:textId="41426928"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r w:rsidR="002207CB" w:rsidRPr="002E3F79">
              <w:rPr>
                <w:rFonts w:ascii="Calibri" w:eastAsia="Calibri" w:hAnsi="Calibri" w:cs="Calibri"/>
                <w:snapToGrid w:val="0"/>
              </w:rPr>
              <w:t>a.</w:t>
            </w:r>
            <w:r w:rsidRPr="002E3F79">
              <w:rPr>
                <w:rFonts w:ascii="Calibri" w:eastAsia="Calibri" w:hAnsi="Calibri" w:cs="Calibri"/>
                <w:snapToGrid w:val="0"/>
              </w:rPr>
              <w:t xml:space="preserve">  Expertise 1</w:t>
            </w:r>
          </w:p>
        </w:tc>
        <w:tc>
          <w:tcPr>
            <w:tcW w:w="1620" w:type="dxa"/>
          </w:tcPr>
          <w:p w14:paraId="7B4611BC" w14:textId="77777777" w:rsidR="00F83245" w:rsidRPr="002E3F79" w:rsidRDefault="00F83245" w:rsidP="00B62D71">
            <w:pPr>
              <w:rPr>
                <w:rFonts w:ascii="Calibri" w:eastAsia="Calibri" w:hAnsi="Calibri" w:cs="Calibri"/>
                <w:snapToGrid w:val="0"/>
              </w:rPr>
            </w:pPr>
          </w:p>
        </w:tc>
        <w:tc>
          <w:tcPr>
            <w:tcW w:w="1571" w:type="dxa"/>
          </w:tcPr>
          <w:p w14:paraId="4A235E5F" w14:textId="77777777" w:rsidR="00F83245" w:rsidRPr="002E3F79" w:rsidRDefault="00F83245" w:rsidP="00B62D71">
            <w:pPr>
              <w:rPr>
                <w:rFonts w:ascii="Calibri" w:eastAsia="Calibri" w:hAnsi="Calibri" w:cs="Calibri"/>
                <w:snapToGrid w:val="0"/>
              </w:rPr>
            </w:pPr>
          </w:p>
        </w:tc>
        <w:tc>
          <w:tcPr>
            <w:tcW w:w="1129" w:type="dxa"/>
          </w:tcPr>
          <w:p w14:paraId="49E82CC4" w14:textId="77777777" w:rsidR="00F83245" w:rsidRPr="002E3F79" w:rsidRDefault="00F83245" w:rsidP="00B62D71">
            <w:pPr>
              <w:rPr>
                <w:rFonts w:ascii="Calibri" w:eastAsia="Calibri" w:hAnsi="Calibri" w:cs="Calibri"/>
                <w:snapToGrid w:val="0"/>
              </w:rPr>
            </w:pPr>
          </w:p>
        </w:tc>
        <w:tc>
          <w:tcPr>
            <w:tcW w:w="1350" w:type="dxa"/>
          </w:tcPr>
          <w:p w14:paraId="6B0A3544" w14:textId="77777777" w:rsidR="00F83245" w:rsidRPr="002E3F79" w:rsidRDefault="00F83245" w:rsidP="00B62D71">
            <w:pPr>
              <w:rPr>
                <w:rFonts w:ascii="Calibri" w:eastAsia="Calibri" w:hAnsi="Calibri" w:cs="Calibri"/>
                <w:snapToGrid w:val="0"/>
              </w:rPr>
            </w:pPr>
          </w:p>
        </w:tc>
      </w:tr>
      <w:tr w:rsidR="00F83245" w:rsidRPr="002E3F79" w14:paraId="36227536" w14:textId="77777777" w:rsidTr="00BD3609">
        <w:tc>
          <w:tcPr>
            <w:tcW w:w="3510" w:type="dxa"/>
          </w:tcPr>
          <w:p w14:paraId="7F098F4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CC9AD4C" w14:textId="77777777" w:rsidR="00F83245" w:rsidRPr="002E3F79" w:rsidRDefault="00F83245" w:rsidP="00B62D71">
            <w:pPr>
              <w:rPr>
                <w:rFonts w:ascii="Calibri" w:eastAsia="Calibri" w:hAnsi="Calibri" w:cs="Calibri"/>
                <w:snapToGrid w:val="0"/>
              </w:rPr>
            </w:pPr>
          </w:p>
        </w:tc>
        <w:tc>
          <w:tcPr>
            <w:tcW w:w="1571" w:type="dxa"/>
          </w:tcPr>
          <w:p w14:paraId="500A0537" w14:textId="77777777" w:rsidR="00F83245" w:rsidRPr="002E3F79" w:rsidRDefault="00F83245" w:rsidP="00B62D71">
            <w:pPr>
              <w:rPr>
                <w:rFonts w:ascii="Calibri" w:eastAsia="Calibri" w:hAnsi="Calibri" w:cs="Calibri"/>
                <w:snapToGrid w:val="0"/>
              </w:rPr>
            </w:pPr>
          </w:p>
        </w:tc>
        <w:tc>
          <w:tcPr>
            <w:tcW w:w="1129" w:type="dxa"/>
          </w:tcPr>
          <w:p w14:paraId="2B76E932" w14:textId="77777777" w:rsidR="00F83245" w:rsidRPr="002E3F79" w:rsidRDefault="00F83245" w:rsidP="00B62D71">
            <w:pPr>
              <w:rPr>
                <w:rFonts w:ascii="Calibri" w:eastAsia="Calibri" w:hAnsi="Calibri" w:cs="Calibri"/>
                <w:snapToGrid w:val="0"/>
              </w:rPr>
            </w:pPr>
          </w:p>
        </w:tc>
        <w:tc>
          <w:tcPr>
            <w:tcW w:w="1350" w:type="dxa"/>
          </w:tcPr>
          <w:p w14:paraId="0BDCF151" w14:textId="77777777" w:rsidR="00F83245" w:rsidRPr="002E3F79" w:rsidRDefault="00F83245" w:rsidP="00B62D71">
            <w:pPr>
              <w:rPr>
                <w:rFonts w:ascii="Calibri" w:eastAsia="Calibri" w:hAnsi="Calibri" w:cs="Calibri"/>
                <w:snapToGrid w:val="0"/>
              </w:rPr>
            </w:pPr>
          </w:p>
        </w:tc>
      </w:tr>
      <w:tr w:rsidR="00F83245" w:rsidRPr="002E3F79" w14:paraId="7116DD7B" w14:textId="77777777" w:rsidTr="00BD3609">
        <w:tc>
          <w:tcPr>
            <w:tcW w:w="3510" w:type="dxa"/>
          </w:tcPr>
          <w:p w14:paraId="62F768B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487914FD" w14:textId="77777777" w:rsidR="00F83245" w:rsidRPr="002E3F79" w:rsidRDefault="00F83245" w:rsidP="00B62D71">
            <w:pPr>
              <w:rPr>
                <w:rFonts w:ascii="Calibri" w:eastAsia="Calibri" w:hAnsi="Calibri" w:cs="Calibri"/>
                <w:snapToGrid w:val="0"/>
              </w:rPr>
            </w:pPr>
          </w:p>
        </w:tc>
        <w:tc>
          <w:tcPr>
            <w:tcW w:w="1571" w:type="dxa"/>
          </w:tcPr>
          <w:p w14:paraId="682705F3" w14:textId="77777777" w:rsidR="00F83245" w:rsidRPr="002E3F79" w:rsidRDefault="00F83245" w:rsidP="00B62D71">
            <w:pPr>
              <w:rPr>
                <w:rFonts w:ascii="Calibri" w:eastAsia="Calibri" w:hAnsi="Calibri" w:cs="Calibri"/>
                <w:snapToGrid w:val="0"/>
              </w:rPr>
            </w:pPr>
          </w:p>
        </w:tc>
        <w:tc>
          <w:tcPr>
            <w:tcW w:w="1129" w:type="dxa"/>
          </w:tcPr>
          <w:p w14:paraId="3C1C2587" w14:textId="77777777" w:rsidR="00F83245" w:rsidRPr="002E3F79" w:rsidRDefault="00F83245" w:rsidP="00B62D71">
            <w:pPr>
              <w:rPr>
                <w:rFonts w:ascii="Calibri" w:eastAsia="Calibri" w:hAnsi="Calibri" w:cs="Calibri"/>
                <w:snapToGrid w:val="0"/>
              </w:rPr>
            </w:pPr>
          </w:p>
        </w:tc>
        <w:tc>
          <w:tcPr>
            <w:tcW w:w="1350" w:type="dxa"/>
          </w:tcPr>
          <w:p w14:paraId="1ED87540" w14:textId="77777777" w:rsidR="00F83245" w:rsidRPr="002E3F79" w:rsidRDefault="00F83245" w:rsidP="00B62D71">
            <w:pPr>
              <w:rPr>
                <w:rFonts w:ascii="Calibri" w:eastAsia="Calibri" w:hAnsi="Calibri" w:cs="Calibri"/>
                <w:snapToGrid w:val="0"/>
              </w:rPr>
            </w:pPr>
          </w:p>
        </w:tc>
      </w:tr>
      <w:tr w:rsidR="00F83245" w:rsidRPr="002E3F79" w14:paraId="450CC963" w14:textId="77777777" w:rsidTr="00BD3609">
        <w:tc>
          <w:tcPr>
            <w:tcW w:w="3510" w:type="dxa"/>
          </w:tcPr>
          <w:p w14:paraId="153BB19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2E18DC14" w14:textId="77777777" w:rsidR="00F83245" w:rsidRPr="002E3F79" w:rsidRDefault="00F83245" w:rsidP="00B62D71">
            <w:pPr>
              <w:rPr>
                <w:rFonts w:ascii="Calibri" w:eastAsia="Calibri" w:hAnsi="Calibri" w:cs="Calibri"/>
                <w:snapToGrid w:val="0"/>
              </w:rPr>
            </w:pPr>
          </w:p>
        </w:tc>
        <w:tc>
          <w:tcPr>
            <w:tcW w:w="1571" w:type="dxa"/>
          </w:tcPr>
          <w:p w14:paraId="0ABFA62A" w14:textId="77777777" w:rsidR="00F83245" w:rsidRPr="002E3F79" w:rsidRDefault="00F83245" w:rsidP="00B62D71">
            <w:pPr>
              <w:rPr>
                <w:rFonts w:ascii="Calibri" w:eastAsia="Calibri" w:hAnsi="Calibri" w:cs="Calibri"/>
                <w:snapToGrid w:val="0"/>
              </w:rPr>
            </w:pPr>
          </w:p>
        </w:tc>
        <w:tc>
          <w:tcPr>
            <w:tcW w:w="1129" w:type="dxa"/>
          </w:tcPr>
          <w:p w14:paraId="755643E4" w14:textId="77777777" w:rsidR="00F83245" w:rsidRPr="002E3F79" w:rsidRDefault="00F83245" w:rsidP="00B62D71">
            <w:pPr>
              <w:rPr>
                <w:rFonts w:ascii="Calibri" w:eastAsia="Calibri" w:hAnsi="Calibri" w:cs="Calibri"/>
                <w:snapToGrid w:val="0"/>
              </w:rPr>
            </w:pPr>
          </w:p>
        </w:tc>
        <w:tc>
          <w:tcPr>
            <w:tcW w:w="1350" w:type="dxa"/>
          </w:tcPr>
          <w:p w14:paraId="0977693C" w14:textId="77777777" w:rsidR="00F83245" w:rsidRPr="002E3F79" w:rsidRDefault="00F83245" w:rsidP="00B62D71">
            <w:pPr>
              <w:rPr>
                <w:rFonts w:ascii="Calibri" w:eastAsia="Calibri" w:hAnsi="Calibri" w:cs="Calibri"/>
                <w:snapToGrid w:val="0"/>
              </w:rPr>
            </w:pPr>
          </w:p>
        </w:tc>
      </w:tr>
      <w:tr w:rsidR="00F83245" w:rsidRPr="002E3F79" w14:paraId="4099BA84" w14:textId="77777777" w:rsidTr="00BD3609">
        <w:tc>
          <w:tcPr>
            <w:tcW w:w="3510" w:type="dxa"/>
          </w:tcPr>
          <w:p w14:paraId="1696A35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C0552A4" w14:textId="77777777" w:rsidR="00F83245" w:rsidRPr="002E3F79" w:rsidRDefault="00F83245" w:rsidP="00B62D71">
            <w:pPr>
              <w:rPr>
                <w:rFonts w:ascii="Calibri" w:eastAsia="Calibri" w:hAnsi="Calibri" w:cs="Calibri"/>
                <w:snapToGrid w:val="0"/>
              </w:rPr>
            </w:pPr>
          </w:p>
        </w:tc>
        <w:tc>
          <w:tcPr>
            <w:tcW w:w="1571" w:type="dxa"/>
          </w:tcPr>
          <w:p w14:paraId="63403817" w14:textId="77777777" w:rsidR="00F83245" w:rsidRPr="002E3F79" w:rsidRDefault="00F83245" w:rsidP="00B62D71">
            <w:pPr>
              <w:rPr>
                <w:rFonts w:ascii="Calibri" w:eastAsia="Calibri" w:hAnsi="Calibri" w:cs="Calibri"/>
                <w:snapToGrid w:val="0"/>
              </w:rPr>
            </w:pPr>
          </w:p>
        </w:tc>
        <w:tc>
          <w:tcPr>
            <w:tcW w:w="1129" w:type="dxa"/>
          </w:tcPr>
          <w:p w14:paraId="31B4B461" w14:textId="77777777" w:rsidR="00F83245" w:rsidRPr="002E3F79" w:rsidRDefault="00F83245" w:rsidP="00B62D71">
            <w:pPr>
              <w:rPr>
                <w:rFonts w:ascii="Calibri" w:eastAsia="Calibri" w:hAnsi="Calibri" w:cs="Calibri"/>
                <w:snapToGrid w:val="0"/>
              </w:rPr>
            </w:pPr>
          </w:p>
        </w:tc>
        <w:tc>
          <w:tcPr>
            <w:tcW w:w="1350" w:type="dxa"/>
          </w:tcPr>
          <w:p w14:paraId="7C78C7E6" w14:textId="77777777" w:rsidR="00F83245" w:rsidRPr="002E3F79" w:rsidRDefault="00F83245" w:rsidP="00B62D71">
            <w:pPr>
              <w:rPr>
                <w:rFonts w:ascii="Calibri" w:eastAsia="Calibri" w:hAnsi="Calibri" w:cs="Calibri"/>
                <w:snapToGrid w:val="0"/>
              </w:rPr>
            </w:pPr>
          </w:p>
        </w:tc>
      </w:tr>
      <w:tr w:rsidR="00F83245" w:rsidRPr="002E3F79" w14:paraId="155A5F1C" w14:textId="77777777" w:rsidTr="00BD3609">
        <w:trPr>
          <w:trHeight w:val="251"/>
        </w:trPr>
        <w:tc>
          <w:tcPr>
            <w:tcW w:w="3510" w:type="dxa"/>
          </w:tcPr>
          <w:p w14:paraId="64952C7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49D71117" w14:textId="77777777" w:rsidR="00F83245" w:rsidRPr="002E3F79" w:rsidRDefault="00F83245" w:rsidP="00B62D71">
            <w:pPr>
              <w:rPr>
                <w:rFonts w:ascii="Calibri" w:eastAsia="Calibri" w:hAnsi="Calibri" w:cs="Calibri"/>
                <w:snapToGrid w:val="0"/>
              </w:rPr>
            </w:pPr>
          </w:p>
        </w:tc>
        <w:tc>
          <w:tcPr>
            <w:tcW w:w="1571" w:type="dxa"/>
          </w:tcPr>
          <w:p w14:paraId="5AB78CF9" w14:textId="77777777" w:rsidR="00F83245" w:rsidRPr="002E3F79" w:rsidRDefault="00F83245" w:rsidP="00B62D71">
            <w:pPr>
              <w:rPr>
                <w:rFonts w:ascii="Calibri" w:eastAsia="Calibri" w:hAnsi="Calibri" w:cs="Calibri"/>
                <w:snapToGrid w:val="0"/>
              </w:rPr>
            </w:pPr>
          </w:p>
        </w:tc>
        <w:tc>
          <w:tcPr>
            <w:tcW w:w="1129" w:type="dxa"/>
          </w:tcPr>
          <w:p w14:paraId="4EA822B1" w14:textId="77777777" w:rsidR="00F83245" w:rsidRPr="002E3F79" w:rsidRDefault="00F83245" w:rsidP="00B62D71">
            <w:pPr>
              <w:rPr>
                <w:rFonts w:ascii="Calibri" w:eastAsia="Calibri" w:hAnsi="Calibri" w:cs="Calibri"/>
                <w:snapToGrid w:val="0"/>
              </w:rPr>
            </w:pPr>
          </w:p>
        </w:tc>
        <w:tc>
          <w:tcPr>
            <w:tcW w:w="1350" w:type="dxa"/>
          </w:tcPr>
          <w:p w14:paraId="2347D245" w14:textId="77777777" w:rsidR="00F83245" w:rsidRPr="002E3F79" w:rsidRDefault="00F83245" w:rsidP="00B62D71">
            <w:pPr>
              <w:rPr>
                <w:rFonts w:ascii="Calibri" w:eastAsia="Calibri" w:hAnsi="Calibri" w:cs="Calibri"/>
                <w:snapToGrid w:val="0"/>
              </w:rPr>
            </w:pPr>
          </w:p>
        </w:tc>
      </w:tr>
      <w:tr w:rsidR="00F83245" w:rsidRPr="002E3F79" w14:paraId="20FB0FAD" w14:textId="77777777" w:rsidTr="00BD3609">
        <w:trPr>
          <w:trHeight w:val="251"/>
        </w:trPr>
        <w:tc>
          <w:tcPr>
            <w:tcW w:w="3510" w:type="dxa"/>
          </w:tcPr>
          <w:p w14:paraId="46FF77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51A8DF98" w14:textId="77777777" w:rsidR="00F83245" w:rsidRPr="002E3F79" w:rsidRDefault="00F83245" w:rsidP="00B62D71">
            <w:pPr>
              <w:rPr>
                <w:rFonts w:ascii="Calibri" w:eastAsia="Calibri" w:hAnsi="Calibri" w:cs="Calibri"/>
                <w:snapToGrid w:val="0"/>
              </w:rPr>
            </w:pPr>
          </w:p>
        </w:tc>
        <w:tc>
          <w:tcPr>
            <w:tcW w:w="1571" w:type="dxa"/>
          </w:tcPr>
          <w:p w14:paraId="5696A6E7" w14:textId="77777777" w:rsidR="00F83245" w:rsidRPr="002E3F79" w:rsidRDefault="00F83245" w:rsidP="00B62D71">
            <w:pPr>
              <w:rPr>
                <w:rFonts w:ascii="Calibri" w:eastAsia="Calibri" w:hAnsi="Calibri" w:cs="Calibri"/>
                <w:snapToGrid w:val="0"/>
              </w:rPr>
            </w:pPr>
          </w:p>
        </w:tc>
        <w:tc>
          <w:tcPr>
            <w:tcW w:w="1129" w:type="dxa"/>
          </w:tcPr>
          <w:p w14:paraId="6C8DE034" w14:textId="77777777" w:rsidR="00F83245" w:rsidRPr="002E3F79" w:rsidRDefault="00F83245" w:rsidP="00B62D71">
            <w:pPr>
              <w:rPr>
                <w:rFonts w:ascii="Calibri" w:eastAsia="Calibri" w:hAnsi="Calibri" w:cs="Calibri"/>
                <w:snapToGrid w:val="0"/>
              </w:rPr>
            </w:pPr>
          </w:p>
        </w:tc>
        <w:tc>
          <w:tcPr>
            <w:tcW w:w="1350" w:type="dxa"/>
          </w:tcPr>
          <w:p w14:paraId="19DF2780" w14:textId="77777777" w:rsidR="00F83245" w:rsidRPr="002E3F79" w:rsidRDefault="00F83245" w:rsidP="00B62D71">
            <w:pPr>
              <w:rPr>
                <w:rFonts w:ascii="Calibri" w:eastAsia="Calibri" w:hAnsi="Calibri" w:cs="Calibri"/>
                <w:snapToGrid w:val="0"/>
              </w:rPr>
            </w:pPr>
          </w:p>
        </w:tc>
      </w:tr>
      <w:tr w:rsidR="00F83245" w:rsidRPr="002E3F79" w14:paraId="23B25218" w14:textId="77777777" w:rsidTr="00BD3609">
        <w:trPr>
          <w:trHeight w:val="251"/>
        </w:trPr>
        <w:tc>
          <w:tcPr>
            <w:tcW w:w="3510" w:type="dxa"/>
          </w:tcPr>
          <w:p w14:paraId="5A951FD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25F3333B" w14:textId="77777777" w:rsidR="00F83245" w:rsidRPr="002E3F79" w:rsidRDefault="00F83245" w:rsidP="00B62D71">
            <w:pPr>
              <w:rPr>
                <w:rFonts w:ascii="Calibri" w:eastAsia="Calibri" w:hAnsi="Calibri" w:cs="Calibri"/>
                <w:snapToGrid w:val="0"/>
              </w:rPr>
            </w:pPr>
          </w:p>
        </w:tc>
        <w:tc>
          <w:tcPr>
            <w:tcW w:w="1571" w:type="dxa"/>
          </w:tcPr>
          <w:p w14:paraId="7E0113C7" w14:textId="77777777" w:rsidR="00F83245" w:rsidRPr="002E3F79" w:rsidRDefault="00F83245" w:rsidP="00B62D71">
            <w:pPr>
              <w:rPr>
                <w:rFonts w:ascii="Calibri" w:eastAsia="Calibri" w:hAnsi="Calibri" w:cs="Calibri"/>
                <w:snapToGrid w:val="0"/>
              </w:rPr>
            </w:pPr>
          </w:p>
        </w:tc>
        <w:tc>
          <w:tcPr>
            <w:tcW w:w="1129" w:type="dxa"/>
          </w:tcPr>
          <w:p w14:paraId="0A60C616" w14:textId="77777777" w:rsidR="00F83245" w:rsidRPr="002E3F79" w:rsidRDefault="00F83245" w:rsidP="00B62D71">
            <w:pPr>
              <w:rPr>
                <w:rFonts w:ascii="Calibri" w:eastAsia="Calibri" w:hAnsi="Calibri" w:cs="Calibri"/>
                <w:snapToGrid w:val="0"/>
              </w:rPr>
            </w:pPr>
          </w:p>
        </w:tc>
        <w:tc>
          <w:tcPr>
            <w:tcW w:w="1350" w:type="dxa"/>
          </w:tcPr>
          <w:p w14:paraId="3D9BF928" w14:textId="77777777" w:rsidR="00F83245" w:rsidRPr="002E3F79" w:rsidRDefault="00F83245" w:rsidP="00B62D71">
            <w:pPr>
              <w:rPr>
                <w:rFonts w:ascii="Calibri" w:eastAsia="Calibri" w:hAnsi="Calibri" w:cs="Calibri"/>
                <w:snapToGrid w:val="0"/>
              </w:rPr>
            </w:pPr>
          </w:p>
        </w:tc>
      </w:tr>
      <w:tr w:rsidR="00F83245" w:rsidRPr="002E3F79" w14:paraId="37901041" w14:textId="77777777" w:rsidTr="00BD3609">
        <w:trPr>
          <w:trHeight w:val="251"/>
        </w:trPr>
        <w:tc>
          <w:tcPr>
            <w:tcW w:w="3510" w:type="dxa"/>
          </w:tcPr>
          <w:p w14:paraId="0B041F0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38277E94" w14:textId="77777777" w:rsidR="00F83245" w:rsidRPr="002E3F79" w:rsidRDefault="00F83245" w:rsidP="00B62D71">
            <w:pPr>
              <w:rPr>
                <w:rFonts w:ascii="Calibri" w:eastAsia="Calibri" w:hAnsi="Calibri" w:cs="Calibri"/>
                <w:snapToGrid w:val="0"/>
              </w:rPr>
            </w:pPr>
          </w:p>
        </w:tc>
        <w:tc>
          <w:tcPr>
            <w:tcW w:w="1571" w:type="dxa"/>
          </w:tcPr>
          <w:p w14:paraId="5E2FB33A" w14:textId="77777777" w:rsidR="00F83245" w:rsidRPr="002E3F79" w:rsidRDefault="00F83245" w:rsidP="00B62D71">
            <w:pPr>
              <w:rPr>
                <w:rFonts w:ascii="Calibri" w:eastAsia="Calibri" w:hAnsi="Calibri" w:cs="Calibri"/>
                <w:snapToGrid w:val="0"/>
              </w:rPr>
            </w:pPr>
          </w:p>
        </w:tc>
        <w:tc>
          <w:tcPr>
            <w:tcW w:w="1129" w:type="dxa"/>
          </w:tcPr>
          <w:p w14:paraId="66FBB280" w14:textId="77777777" w:rsidR="00F83245" w:rsidRPr="002E3F79" w:rsidRDefault="00F83245" w:rsidP="00B62D71">
            <w:pPr>
              <w:rPr>
                <w:rFonts w:ascii="Calibri" w:eastAsia="Calibri" w:hAnsi="Calibri" w:cs="Calibri"/>
                <w:snapToGrid w:val="0"/>
              </w:rPr>
            </w:pPr>
          </w:p>
        </w:tc>
        <w:tc>
          <w:tcPr>
            <w:tcW w:w="1350" w:type="dxa"/>
          </w:tcPr>
          <w:p w14:paraId="60FBD10F" w14:textId="77777777" w:rsidR="00F83245" w:rsidRPr="002E3F79" w:rsidRDefault="00F83245" w:rsidP="00B62D71">
            <w:pPr>
              <w:rPr>
                <w:rFonts w:ascii="Calibri" w:eastAsia="Calibri" w:hAnsi="Calibri" w:cs="Calibri"/>
                <w:snapToGrid w:val="0"/>
              </w:rPr>
            </w:pPr>
          </w:p>
        </w:tc>
      </w:tr>
      <w:tr w:rsidR="00F83245" w:rsidRPr="002E3F79" w14:paraId="4C399A04" w14:textId="77777777" w:rsidTr="00BD3609">
        <w:trPr>
          <w:trHeight w:val="251"/>
        </w:trPr>
        <w:tc>
          <w:tcPr>
            <w:tcW w:w="3510" w:type="dxa"/>
          </w:tcPr>
          <w:p w14:paraId="2CCC655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3859226F" w14:textId="77777777" w:rsidR="00F83245" w:rsidRPr="002E3F79" w:rsidRDefault="00F83245" w:rsidP="00B62D71">
            <w:pPr>
              <w:rPr>
                <w:rFonts w:ascii="Calibri" w:eastAsia="Calibri" w:hAnsi="Calibri" w:cs="Calibri"/>
                <w:snapToGrid w:val="0"/>
              </w:rPr>
            </w:pPr>
          </w:p>
        </w:tc>
        <w:tc>
          <w:tcPr>
            <w:tcW w:w="1571" w:type="dxa"/>
          </w:tcPr>
          <w:p w14:paraId="4E8AD603" w14:textId="77777777" w:rsidR="00F83245" w:rsidRPr="002E3F79" w:rsidRDefault="00F83245" w:rsidP="00B62D71">
            <w:pPr>
              <w:rPr>
                <w:rFonts w:ascii="Calibri" w:eastAsia="Calibri" w:hAnsi="Calibri" w:cs="Calibri"/>
                <w:snapToGrid w:val="0"/>
              </w:rPr>
            </w:pPr>
          </w:p>
        </w:tc>
        <w:tc>
          <w:tcPr>
            <w:tcW w:w="1129" w:type="dxa"/>
          </w:tcPr>
          <w:p w14:paraId="3F411B30" w14:textId="77777777" w:rsidR="00F83245" w:rsidRPr="002E3F79" w:rsidRDefault="00F83245" w:rsidP="00B62D71">
            <w:pPr>
              <w:rPr>
                <w:rFonts w:ascii="Calibri" w:eastAsia="Calibri" w:hAnsi="Calibri" w:cs="Calibri"/>
                <w:snapToGrid w:val="0"/>
              </w:rPr>
            </w:pPr>
          </w:p>
        </w:tc>
        <w:tc>
          <w:tcPr>
            <w:tcW w:w="1350" w:type="dxa"/>
          </w:tcPr>
          <w:p w14:paraId="3FBCE212" w14:textId="77777777" w:rsidR="00F83245" w:rsidRPr="002E3F79" w:rsidRDefault="00F83245" w:rsidP="00B62D71">
            <w:pPr>
              <w:rPr>
                <w:rFonts w:ascii="Calibri" w:eastAsia="Calibri" w:hAnsi="Calibri" w:cs="Calibri"/>
                <w:snapToGrid w:val="0"/>
              </w:rPr>
            </w:pPr>
          </w:p>
        </w:tc>
      </w:tr>
      <w:tr w:rsidR="00F83245" w:rsidRPr="002E3F79" w14:paraId="5CADFDF9" w14:textId="77777777" w:rsidTr="00BD3609">
        <w:trPr>
          <w:trHeight w:val="251"/>
        </w:trPr>
        <w:tc>
          <w:tcPr>
            <w:tcW w:w="3510" w:type="dxa"/>
          </w:tcPr>
          <w:p w14:paraId="58D65E3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32EA8C13" w14:textId="77777777" w:rsidR="00F83245" w:rsidRPr="002E3F79" w:rsidRDefault="00F83245" w:rsidP="00B62D71">
            <w:pPr>
              <w:rPr>
                <w:rFonts w:ascii="Calibri" w:eastAsia="Calibri" w:hAnsi="Calibri" w:cs="Calibri"/>
                <w:snapToGrid w:val="0"/>
              </w:rPr>
            </w:pPr>
          </w:p>
        </w:tc>
        <w:tc>
          <w:tcPr>
            <w:tcW w:w="1571" w:type="dxa"/>
          </w:tcPr>
          <w:p w14:paraId="6B0C9209" w14:textId="77777777" w:rsidR="00F83245" w:rsidRPr="002E3F79" w:rsidRDefault="00F83245" w:rsidP="00B62D71">
            <w:pPr>
              <w:rPr>
                <w:rFonts w:ascii="Calibri" w:eastAsia="Calibri" w:hAnsi="Calibri" w:cs="Calibri"/>
                <w:snapToGrid w:val="0"/>
              </w:rPr>
            </w:pPr>
          </w:p>
        </w:tc>
        <w:tc>
          <w:tcPr>
            <w:tcW w:w="1129" w:type="dxa"/>
          </w:tcPr>
          <w:p w14:paraId="5C4B5B01" w14:textId="77777777" w:rsidR="00F83245" w:rsidRPr="002E3F79" w:rsidRDefault="00F83245" w:rsidP="00B62D71">
            <w:pPr>
              <w:rPr>
                <w:rFonts w:ascii="Calibri" w:eastAsia="Calibri" w:hAnsi="Calibri" w:cs="Calibri"/>
                <w:snapToGrid w:val="0"/>
              </w:rPr>
            </w:pPr>
          </w:p>
        </w:tc>
        <w:tc>
          <w:tcPr>
            <w:tcW w:w="1350" w:type="dxa"/>
          </w:tcPr>
          <w:p w14:paraId="51EF1964" w14:textId="77777777" w:rsidR="00F83245" w:rsidRPr="002E3F79" w:rsidRDefault="00F83245" w:rsidP="00B62D71">
            <w:pPr>
              <w:rPr>
                <w:rFonts w:ascii="Calibri" w:eastAsia="Calibri" w:hAnsi="Calibri" w:cs="Calibri"/>
                <w:snapToGrid w:val="0"/>
              </w:rPr>
            </w:pPr>
          </w:p>
        </w:tc>
      </w:tr>
      <w:tr w:rsidR="00F83245" w:rsidRPr="002E3F79" w14:paraId="14D7C01B" w14:textId="77777777" w:rsidTr="00BD3609">
        <w:trPr>
          <w:trHeight w:val="251"/>
        </w:trPr>
        <w:tc>
          <w:tcPr>
            <w:tcW w:w="3510" w:type="dxa"/>
          </w:tcPr>
          <w:p w14:paraId="19F521D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C1FC331" w14:textId="77777777" w:rsidR="00F83245" w:rsidRPr="002E3F79" w:rsidRDefault="00F83245" w:rsidP="00B62D71">
            <w:pPr>
              <w:rPr>
                <w:rFonts w:ascii="Calibri" w:eastAsia="Calibri" w:hAnsi="Calibri" w:cs="Calibri"/>
                <w:snapToGrid w:val="0"/>
              </w:rPr>
            </w:pPr>
          </w:p>
        </w:tc>
        <w:tc>
          <w:tcPr>
            <w:tcW w:w="1571" w:type="dxa"/>
          </w:tcPr>
          <w:p w14:paraId="19900E56" w14:textId="77777777" w:rsidR="00F83245" w:rsidRPr="002E3F79" w:rsidRDefault="00F83245" w:rsidP="00B62D71">
            <w:pPr>
              <w:rPr>
                <w:rFonts w:ascii="Calibri" w:eastAsia="Calibri" w:hAnsi="Calibri" w:cs="Calibri"/>
                <w:snapToGrid w:val="0"/>
              </w:rPr>
            </w:pPr>
          </w:p>
        </w:tc>
        <w:tc>
          <w:tcPr>
            <w:tcW w:w="1129" w:type="dxa"/>
          </w:tcPr>
          <w:p w14:paraId="4682C37F" w14:textId="77777777" w:rsidR="00F83245" w:rsidRPr="002E3F79" w:rsidRDefault="00F83245" w:rsidP="00B62D71">
            <w:pPr>
              <w:rPr>
                <w:rFonts w:ascii="Calibri" w:eastAsia="Calibri" w:hAnsi="Calibri" w:cs="Calibri"/>
                <w:snapToGrid w:val="0"/>
              </w:rPr>
            </w:pPr>
          </w:p>
        </w:tc>
        <w:tc>
          <w:tcPr>
            <w:tcW w:w="1350" w:type="dxa"/>
          </w:tcPr>
          <w:p w14:paraId="2192B934" w14:textId="77777777" w:rsidR="00F83245" w:rsidRPr="002E3F79" w:rsidRDefault="00F83245" w:rsidP="00B62D71">
            <w:pPr>
              <w:rPr>
                <w:rFonts w:ascii="Calibri" w:eastAsia="Calibri" w:hAnsi="Calibri" w:cs="Calibri"/>
                <w:snapToGrid w:val="0"/>
              </w:rPr>
            </w:pPr>
          </w:p>
        </w:tc>
      </w:tr>
      <w:tr w:rsidR="00F83245" w:rsidRPr="002E3F79" w14:paraId="4A3D86AF" w14:textId="77777777" w:rsidTr="00BD3609">
        <w:trPr>
          <w:trHeight w:val="251"/>
        </w:trPr>
        <w:tc>
          <w:tcPr>
            <w:tcW w:w="3510" w:type="dxa"/>
          </w:tcPr>
          <w:p w14:paraId="33F198D6"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56811917" w14:textId="77777777" w:rsidR="00F83245" w:rsidRPr="002E3F79" w:rsidRDefault="00F83245" w:rsidP="00B62D71">
            <w:pPr>
              <w:rPr>
                <w:rFonts w:ascii="Calibri" w:eastAsia="Calibri" w:hAnsi="Calibri" w:cs="Calibri"/>
                <w:snapToGrid w:val="0"/>
              </w:rPr>
            </w:pPr>
          </w:p>
        </w:tc>
        <w:tc>
          <w:tcPr>
            <w:tcW w:w="1571" w:type="dxa"/>
          </w:tcPr>
          <w:p w14:paraId="31AC6EE8" w14:textId="77777777" w:rsidR="00F83245" w:rsidRPr="002E3F79" w:rsidRDefault="00F83245" w:rsidP="00B62D71">
            <w:pPr>
              <w:rPr>
                <w:rFonts w:ascii="Calibri" w:eastAsia="Calibri" w:hAnsi="Calibri" w:cs="Calibri"/>
                <w:snapToGrid w:val="0"/>
              </w:rPr>
            </w:pPr>
          </w:p>
        </w:tc>
        <w:tc>
          <w:tcPr>
            <w:tcW w:w="1129" w:type="dxa"/>
          </w:tcPr>
          <w:p w14:paraId="3F27952B" w14:textId="77777777" w:rsidR="00F83245" w:rsidRPr="002E3F79" w:rsidRDefault="00F83245" w:rsidP="00B62D71">
            <w:pPr>
              <w:rPr>
                <w:rFonts w:ascii="Calibri" w:eastAsia="Calibri" w:hAnsi="Calibri" w:cs="Calibri"/>
                <w:snapToGrid w:val="0"/>
              </w:rPr>
            </w:pPr>
          </w:p>
        </w:tc>
        <w:tc>
          <w:tcPr>
            <w:tcW w:w="1350" w:type="dxa"/>
          </w:tcPr>
          <w:p w14:paraId="6C92791F" w14:textId="77777777" w:rsidR="00F83245" w:rsidRPr="002E3F79" w:rsidRDefault="00F83245" w:rsidP="00B62D71">
            <w:pPr>
              <w:rPr>
                <w:rFonts w:ascii="Calibri" w:eastAsia="Calibri" w:hAnsi="Calibri" w:cs="Calibri"/>
                <w:snapToGrid w:val="0"/>
              </w:rPr>
            </w:pPr>
          </w:p>
        </w:tc>
      </w:tr>
    </w:tbl>
    <w:p w14:paraId="3564BB1F" w14:textId="77777777" w:rsidR="00F41417" w:rsidRPr="00EB486B" w:rsidRDefault="00F41417" w:rsidP="006D6297">
      <w:pPr>
        <w:rPr>
          <w:sz w:val="22"/>
          <w:szCs w:val="22"/>
        </w:rPr>
      </w:pPr>
    </w:p>
    <w:p w14:paraId="746B5C0A" w14:textId="77777777" w:rsidR="00686142" w:rsidRPr="00EB486B" w:rsidRDefault="00686142" w:rsidP="008A2DD6">
      <w:pPr>
        <w:ind w:left="4320"/>
        <w:rPr>
          <w:i/>
          <w:sz w:val="22"/>
          <w:szCs w:val="22"/>
        </w:rPr>
      </w:pPr>
      <w:r w:rsidRPr="00EB486B">
        <w:rPr>
          <w:i/>
          <w:sz w:val="22"/>
          <w:szCs w:val="22"/>
        </w:rPr>
        <w:lastRenderedPageBreak/>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55B6EC49" w14:textId="77777777" w:rsidR="00686142" w:rsidRPr="00EB486B" w:rsidRDefault="00686142" w:rsidP="008A2DD6">
      <w:pPr>
        <w:ind w:left="4320"/>
        <w:rPr>
          <w:i/>
          <w:sz w:val="22"/>
          <w:szCs w:val="22"/>
        </w:rPr>
      </w:pPr>
      <w:r w:rsidRPr="00EB486B">
        <w:rPr>
          <w:i/>
          <w:sz w:val="22"/>
          <w:szCs w:val="22"/>
        </w:rPr>
        <w:t>[Designation]</w:t>
      </w:r>
    </w:p>
    <w:p w14:paraId="070B7533" w14:textId="530D8FB9" w:rsidR="00D012B0" w:rsidRDefault="00686142" w:rsidP="00D012B0">
      <w:pPr>
        <w:ind w:left="4320"/>
        <w:rPr>
          <w:i/>
          <w:sz w:val="22"/>
          <w:szCs w:val="22"/>
        </w:rPr>
      </w:pPr>
      <w:r w:rsidRPr="00EB486B">
        <w:rPr>
          <w:i/>
          <w:sz w:val="22"/>
          <w:szCs w:val="22"/>
        </w:rPr>
        <w:t>[Date]</w:t>
      </w:r>
      <w:r w:rsidR="00D012B0">
        <w:rPr>
          <w:i/>
          <w:sz w:val="22"/>
          <w:szCs w:val="22"/>
        </w:rPr>
        <w:br w:type="page"/>
      </w:r>
    </w:p>
    <w:p w14:paraId="51566483" w14:textId="2CDE2546" w:rsidR="00686142" w:rsidRDefault="00E5446D" w:rsidP="00E5446D">
      <w:pPr>
        <w:ind w:left="4320"/>
        <w:jc w:val="right"/>
        <w:rPr>
          <w:rStyle w:val="eop"/>
          <w:rFonts w:ascii="Calibri" w:hAnsi="Calibri" w:cs="Calibri"/>
          <w:color w:val="000000"/>
          <w:sz w:val="22"/>
          <w:szCs w:val="22"/>
          <w:shd w:val="clear" w:color="auto" w:fill="FFFFFF"/>
        </w:rPr>
      </w:pPr>
      <w:r>
        <w:rPr>
          <w:rStyle w:val="normaltextrun"/>
          <w:rFonts w:ascii="Calibri" w:hAnsi="Calibri" w:cs="Calibri"/>
          <w:b/>
          <w:bCs/>
          <w:color w:val="000000"/>
          <w:sz w:val="22"/>
          <w:szCs w:val="22"/>
          <w:shd w:val="clear" w:color="auto" w:fill="FFFFFF"/>
        </w:rPr>
        <w:lastRenderedPageBreak/>
        <w:t>Annex 3</w:t>
      </w:r>
      <w:r>
        <w:rPr>
          <w:rStyle w:val="eop"/>
          <w:rFonts w:ascii="Calibri" w:hAnsi="Calibri" w:cs="Calibri"/>
          <w:color w:val="000000"/>
          <w:sz w:val="22"/>
          <w:szCs w:val="22"/>
          <w:shd w:val="clear" w:color="auto" w:fill="FFFFFF"/>
        </w:rPr>
        <w:t> </w:t>
      </w:r>
    </w:p>
    <w:p w14:paraId="6148B7C8" w14:textId="3DBF6D31" w:rsidR="00E5446D" w:rsidRDefault="00E5446D" w:rsidP="00E5446D">
      <w:pPr>
        <w:ind w:left="4320"/>
        <w:jc w:val="right"/>
        <w:rPr>
          <w:rStyle w:val="eop"/>
          <w:rFonts w:ascii="Calibri" w:hAnsi="Calibri" w:cs="Calibri"/>
          <w:color w:val="000000"/>
          <w:sz w:val="22"/>
          <w:szCs w:val="22"/>
          <w:shd w:val="clear" w:color="auto" w:fill="FFFFFF"/>
        </w:rPr>
      </w:pPr>
    </w:p>
    <w:p w14:paraId="36FB0594" w14:textId="77777777" w:rsidR="00A15F88" w:rsidRPr="00A15F88" w:rsidRDefault="00A15F88" w:rsidP="00A15F88">
      <w:pPr>
        <w:jc w:val="center"/>
        <w:rPr>
          <w:rFonts w:asciiTheme="minorHAnsi" w:eastAsiaTheme="minorHAnsi" w:hAnsiTheme="minorHAnsi" w:cstheme="minorHAnsi"/>
          <w:b/>
          <w:sz w:val="22"/>
          <w:szCs w:val="22"/>
          <w:lang w:val="en-GB"/>
        </w:rPr>
      </w:pPr>
      <w:r w:rsidRPr="00A15F88">
        <w:rPr>
          <w:rFonts w:asciiTheme="minorHAnsi" w:eastAsiaTheme="minorHAnsi" w:hAnsiTheme="minorHAnsi" w:cstheme="minorHAnsi"/>
          <w:b/>
          <w:sz w:val="22"/>
          <w:szCs w:val="22"/>
          <w:lang w:val="en-GB"/>
        </w:rPr>
        <w:t xml:space="preserve">TERMS OF REFERENCE </w:t>
      </w:r>
    </w:p>
    <w:p w14:paraId="5711C93E" w14:textId="77777777" w:rsidR="00A15F88" w:rsidRPr="00A15F88" w:rsidRDefault="00A15F88" w:rsidP="00A15F88">
      <w:pPr>
        <w:jc w:val="center"/>
        <w:rPr>
          <w:rFonts w:asciiTheme="minorHAnsi" w:eastAsiaTheme="minorHAnsi" w:hAnsiTheme="minorHAnsi" w:cstheme="minorHAnsi"/>
          <w:b/>
          <w:sz w:val="22"/>
          <w:szCs w:val="22"/>
          <w:lang w:val="en-GB"/>
        </w:rPr>
      </w:pPr>
      <w:r w:rsidRPr="00A15F88">
        <w:rPr>
          <w:rFonts w:asciiTheme="minorHAnsi" w:eastAsiaTheme="minorHAnsi" w:hAnsiTheme="minorHAnsi" w:cstheme="minorHAnsi"/>
          <w:b/>
          <w:sz w:val="22"/>
          <w:szCs w:val="22"/>
          <w:lang w:val="en-GB"/>
        </w:rPr>
        <w:t>Gender-responsive Budgeted Project Proposal from the Agriculture, Water and Fisheries Sectoral Adaptation Strategy and Actions Plans (SASAPs) - Saint Lucia</w:t>
      </w:r>
    </w:p>
    <w:p w14:paraId="60623E7E" w14:textId="77777777" w:rsidR="00A15F88" w:rsidRPr="00A15F88" w:rsidRDefault="00A15F88" w:rsidP="00A15F88">
      <w:pPr>
        <w:jc w:val="center"/>
        <w:rPr>
          <w:rFonts w:asciiTheme="minorHAnsi" w:eastAsiaTheme="minorHAnsi" w:hAnsiTheme="minorHAnsi" w:cstheme="minorHAnsi"/>
          <w:sz w:val="22"/>
          <w:szCs w:val="22"/>
          <w:lang w:val="en-GB"/>
        </w:rPr>
      </w:pPr>
    </w:p>
    <w:p w14:paraId="340441FD" w14:textId="77777777" w:rsidR="00A15F88" w:rsidRPr="00A15F88" w:rsidRDefault="00A15F88" w:rsidP="00A15F88">
      <w:pPr>
        <w:jc w:val="center"/>
        <w:rPr>
          <w:rFonts w:asciiTheme="minorHAnsi" w:eastAsiaTheme="minorHAnsi" w:hAnsiTheme="minorHAnsi" w:cstheme="minorHAnsi"/>
          <w:sz w:val="22"/>
          <w:szCs w:val="22"/>
          <w:lang w:val="en-GB"/>
        </w:rPr>
      </w:pPr>
    </w:p>
    <w:p w14:paraId="22645510" w14:textId="77777777" w:rsidR="00A15F88" w:rsidRPr="00A15F88" w:rsidRDefault="00A15F88" w:rsidP="00A15F88">
      <w:pPr>
        <w:shd w:val="clear" w:color="auto" w:fill="D9D9D9"/>
        <w:rPr>
          <w:rFonts w:asciiTheme="minorHAnsi" w:eastAsiaTheme="minorHAnsi" w:hAnsiTheme="minorHAnsi" w:cs="Calibri"/>
          <w:b/>
          <w:sz w:val="22"/>
          <w:szCs w:val="22"/>
          <w:lang w:val="en-GB"/>
        </w:rPr>
      </w:pPr>
      <w:r w:rsidRPr="00A15F88">
        <w:rPr>
          <w:rFonts w:asciiTheme="minorHAnsi" w:eastAsiaTheme="minorHAnsi" w:hAnsiTheme="minorHAnsi" w:cs="Calibri"/>
          <w:b/>
          <w:sz w:val="22"/>
          <w:szCs w:val="22"/>
          <w:lang w:val="en-GB"/>
        </w:rPr>
        <w:t>GENERAL INFORMATION</w:t>
      </w:r>
    </w:p>
    <w:p w14:paraId="7E200B98" w14:textId="77777777" w:rsidR="00A15F88" w:rsidRPr="00A15F88" w:rsidRDefault="00A15F88" w:rsidP="00A15F88">
      <w:pPr>
        <w:rPr>
          <w:rFonts w:asciiTheme="minorHAnsi" w:eastAsiaTheme="minorHAnsi" w:hAnsiTheme="minorHAnsi" w:cs="Calibri"/>
          <w:b/>
          <w:sz w:val="22"/>
          <w:szCs w:val="22"/>
          <w:lang w:val="en-GB"/>
        </w:rPr>
      </w:pPr>
    </w:p>
    <w:p w14:paraId="2E69BCAF" w14:textId="0B2DCE80" w:rsidR="00A15F88" w:rsidRPr="00A15F88" w:rsidRDefault="00A15F88" w:rsidP="00A15F88">
      <w:pPr>
        <w:ind w:left="2835" w:hanging="2835"/>
        <w:jc w:val="both"/>
        <w:rPr>
          <w:rFonts w:asciiTheme="minorHAnsi" w:eastAsiaTheme="minorHAnsi" w:hAnsiTheme="minorHAnsi" w:cstheme="minorBidi"/>
          <w:b/>
          <w:bCs/>
          <w:sz w:val="22"/>
          <w:szCs w:val="22"/>
          <w:lang w:val="en-GB"/>
        </w:rPr>
      </w:pPr>
      <w:r w:rsidRPr="00A15F88">
        <w:rPr>
          <w:rFonts w:asciiTheme="minorHAnsi" w:eastAsiaTheme="minorHAnsi" w:hAnsiTheme="minorHAnsi" w:cs="Calibri"/>
          <w:b/>
          <w:sz w:val="22"/>
          <w:szCs w:val="22"/>
          <w:lang w:val="en-GB"/>
        </w:rPr>
        <w:t>Services/Work Description:</w:t>
      </w:r>
      <w:r w:rsidRPr="00A15F88">
        <w:rPr>
          <w:rFonts w:asciiTheme="minorHAnsi" w:eastAsiaTheme="minorHAnsi" w:hAnsiTheme="minorHAnsi" w:cs="Calibri"/>
          <w:b/>
          <w:sz w:val="22"/>
          <w:szCs w:val="22"/>
          <w:lang w:val="en-GB"/>
        </w:rPr>
        <w:tab/>
      </w:r>
      <w:r w:rsidRPr="00A15F88">
        <w:rPr>
          <w:rFonts w:asciiTheme="minorHAnsi" w:eastAsiaTheme="minorHAnsi" w:hAnsiTheme="minorHAnsi" w:cs="Calibri"/>
          <w:bCs/>
          <w:sz w:val="22"/>
          <w:szCs w:val="22"/>
          <w:lang w:val="en-GB"/>
        </w:rPr>
        <w:t>Development of a Gender Responsive Budgeted Project Proposal f</w:t>
      </w:r>
      <w:r w:rsidR="009E2C01">
        <w:rPr>
          <w:rFonts w:asciiTheme="minorHAnsi" w:eastAsiaTheme="minorHAnsi" w:hAnsiTheme="minorHAnsi" w:cs="Calibri"/>
          <w:bCs/>
          <w:sz w:val="22"/>
          <w:szCs w:val="22"/>
          <w:lang w:val="en-GB"/>
        </w:rPr>
        <w:t>rom</w:t>
      </w:r>
      <w:r w:rsidRPr="00A15F88">
        <w:rPr>
          <w:rFonts w:asciiTheme="minorHAnsi" w:eastAsiaTheme="minorHAnsi" w:hAnsiTheme="minorHAnsi" w:cs="Calibri"/>
          <w:bCs/>
          <w:sz w:val="22"/>
          <w:szCs w:val="22"/>
          <w:lang w:val="en-GB"/>
        </w:rPr>
        <w:t xml:space="preserve"> the Agriculture, Water and Fisheries Sectoral Adaptation Strategy and Actions Plans (SASAPs) for Saint Lucia</w:t>
      </w:r>
    </w:p>
    <w:p w14:paraId="29783FCC" w14:textId="77777777" w:rsidR="00A15F88" w:rsidRPr="00A15F88" w:rsidRDefault="00A15F88" w:rsidP="00A15F88">
      <w:pPr>
        <w:ind w:left="2880" w:hanging="2880"/>
        <w:jc w:val="both"/>
        <w:rPr>
          <w:rFonts w:asciiTheme="majorHAnsi" w:eastAsia="Calibri" w:hAnsiTheme="majorHAnsi" w:cstheme="majorHAnsi"/>
          <w:noProof/>
          <w:sz w:val="22"/>
          <w:szCs w:val="22"/>
          <w:lang w:val="en-GB"/>
        </w:rPr>
      </w:pPr>
      <w:r w:rsidRPr="00A15F88">
        <w:rPr>
          <w:rFonts w:asciiTheme="minorHAnsi" w:eastAsiaTheme="minorHAnsi" w:hAnsiTheme="minorHAnsi" w:cs="Calibri"/>
          <w:b/>
          <w:sz w:val="22"/>
          <w:szCs w:val="22"/>
          <w:lang w:val="en-GB"/>
        </w:rPr>
        <w:t>Project/Programme Title:</w:t>
      </w:r>
      <w:r w:rsidRPr="00A15F88">
        <w:rPr>
          <w:rFonts w:asciiTheme="minorHAnsi" w:eastAsiaTheme="minorHAnsi" w:hAnsiTheme="minorHAnsi" w:cs="Calibri"/>
          <w:sz w:val="22"/>
          <w:szCs w:val="22"/>
          <w:lang w:val="en-GB"/>
        </w:rPr>
        <w:t xml:space="preserve"> </w:t>
      </w:r>
      <w:r w:rsidRPr="00A15F88">
        <w:rPr>
          <w:rFonts w:asciiTheme="minorHAnsi" w:eastAsiaTheme="minorHAnsi" w:hAnsiTheme="minorHAnsi" w:cs="Calibri"/>
          <w:sz w:val="22"/>
          <w:szCs w:val="22"/>
          <w:lang w:val="en-GB"/>
        </w:rPr>
        <w:tab/>
      </w:r>
      <w:r w:rsidRPr="00A15F88">
        <w:rPr>
          <w:rFonts w:asciiTheme="minorHAnsi" w:eastAsia="Calibri" w:hAnsiTheme="minorHAnsi" w:cstheme="majorHAnsi"/>
          <w:noProof/>
          <w:sz w:val="22"/>
          <w:szCs w:val="22"/>
          <w:lang w:val="en-GB"/>
        </w:rPr>
        <w:t>Enabling Gender-Responsive Disaster Recovery, Climate and Environmental Resilience in the Caribbean (EnGenDER)</w:t>
      </w:r>
    </w:p>
    <w:p w14:paraId="05342DC2" w14:textId="77777777" w:rsidR="00A15F88" w:rsidRPr="00A15F88" w:rsidRDefault="00A15F88" w:rsidP="00A15F88">
      <w:pPr>
        <w:ind w:left="2835" w:hanging="2835"/>
        <w:jc w:val="both"/>
        <w:rPr>
          <w:rFonts w:asciiTheme="minorHAnsi" w:eastAsiaTheme="minorHAnsi" w:hAnsiTheme="minorHAnsi" w:cs="Calibri"/>
          <w:bCs/>
          <w:sz w:val="22"/>
          <w:szCs w:val="22"/>
          <w:lang w:val="en-GB"/>
        </w:rPr>
      </w:pPr>
      <w:r w:rsidRPr="00A15F88">
        <w:rPr>
          <w:rFonts w:asciiTheme="minorHAnsi" w:eastAsiaTheme="minorHAnsi" w:hAnsiTheme="minorHAnsi" w:cs="Calibri"/>
          <w:b/>
          <w:sz w:val="22"/>
          <w:szCs w:val="22"/>
          <w:lang w:val="en-GB"/>
        </w:rPr>
        <w:t>Procurement title:</w:t>
      </w:r>
      <w:r w:rsidRPr="00A15F88">
        <w:rPr>
          <w:rFonts w:asciiTheme="minorHAnsi" w:eastAsiaTheme="minorHAnsi" w:hAnsiTheme="minorHAnsi" w:cs="Calibri"/>
          <w:b/>
          <w:sz w:val="22"/>
          <w:szCs w:val="22"/>
          <w:lang w:val="en-GB"/>
        </w:rPr>
        <w:tab/>
      </w:r>
      <w:r w:rsidRPr="00A15F88">
        <w:rPr>
          <w:rFonts w:asciiTheme="minorHAnsi" w:eastAsiaTheme="minorHAnsi" w:hAnsiTheme="minorHAnsi" w:cs="Calibri"/>
          <w:bCs/>
          <w:sz w:val="22"/>
          <w:szCs w:val="22"/>
          <w:lang w:val="en-GB"/>
        </w:rPr>
        <w:t xml:space="preserve">A </w:t>
      </w:r>
      <w:r w:rsidRPr="00A15F88">
        <w:rPr>
          <w:rFonts w:asciiTheme="minorHAnsi" w:eastAsiaTheme="minorHAnsi" w:hAnsiTheme="minorHAnsi" w:cstheme="minorHAnsi"/>
          <w:bCs/>
          <w:sz w:val="22"/>
          <w:szCs w:val="22"/>
          <w:lang w:val="en-GB"/>
        </w:rPr>
        <w:t>Gender-responsive Budgeted Project Proposal from the Agriculture, Water and Fisheries Sectoral Adaptation Strategy and Actions Plans (SASAPs) for Saint Lucia</w:t>
      </w:r>
    </w:p>
    <w:p w14:paraId="3DCC2B3E" w14:textId="61601AD9" w:rsidR="00A15F88" w:rsidRPr="00A15F88" w:rsidRDefault="00A15F88" w:rsidP="00A15F88">
      <w:pPr>
        <w:rPr>
          <w:rFonts w:asciiTheme="minorHAnsi" w:eastAsiaTheme="minorHAnsi" w:hAnsiTheme="minorHAnsi" w:cstheme="minorBidi"/>
          <w:sz w:val="22"/>
          <w:szCs w:val="22"/>
          <w:lang w:val="en-GB"/>
        </w:rPr>
      </w:pPr>
      <w:r w:rsidRPr="00A15F88">
        <w:rPr>
          <w:rFonts w:asciiTheme="minorHAnsi" w:eastAsiaTheme="minorHAnsi" w:hAnsiTheme="minorHAnsi" w:cs="Calibri"/>
          <w:b/>
          <w:sz w:val="22"/>
          <w:szCs w:val="22"/>
          <w:lang w:val="en-GB"/>
        </w:rPr>
        <w:t>Duty Station:</w:t>
      </w:r>
      <w:r w:rsidRPr="00A15F88">
        <w:rPr>
          <w:rFonts w:asciiTheme="minorHAnsi" w:eastAsiaTheme="minorHAnsi" w:hAnsiTheme="minorHAnsi" w:cs="Calibri"/>
          <w:sz w:val="22"/>
          <w:szCs w:val="22"/>
          <w:lang w:val="en-GB"/>
        </w:rPr>
        <w:t xml:space="preserve"> </w:t>
      </w:r>
      <w:r w:rsidRPr="00A15F88">
        <w:rPr>
          <w:rFonts w:asciiTheme="minorHAnsi" w:eastAsiaTheme="minorHAnsi" w:hAnsiTheme="minorHAnsi" w:cs="Calibri"/>
          <w:sz w:val="22"/>
          <w:szCs w:val="22"/>
          <w:lang w:val="en-GB"/>
        </w:rPr>
        <w:tab/>
      </w:r>
      <w:r w:rsidRPr="00A15F88">
        <w:rPr>
          <w:rFonts w:asciiTheme="minorHAnsi" w:eastAsiaTheme="minorHAnsi" w:hAnsiTheme="minorHAnsi" w:cs="Calibri"/>
          <w:sz w:val="22"/>
          <w:szCs w:val="22"/>
          <w:lang w:val="en-GB"/>
        </w:rPr>
        <w:tab/>
      </w:r>
      <w:r w:rsidRPr="00A15F88">
        <w:rPr>
          <w:rFonts w:asciiTheme="minorHAnsi" w:eastAsiaTheme="minorHAnsi" w:hAnsiTheme="minorHAnsi" w:cs="Calibri"/>
          <w:sz w:val="22"/>
          <w:szCs w:val="22"/>
          <w:lang w:val="en-GB"/>
        </w:rPr>
        <w:tab/>
      </w:r>
      <w:r w:rsidRPr="00A15F88">
        <w:rPr>
          <w:rFonts w:asciiTheme="minorHAnsi" w:eastAsiaTheme="minorHAnsi" w:hAnsiTheme="minorHAnsi" w:cstheme="minorBidi"/>
          <w:bCs/>
          <w:sz w:val="22"/>
          <w:szCs w:val="22"/>
          <w:lang w:val="en-GB"/>
        </w:rPr>
        <w:t>Saint Lucia</w:t>
      </w:r>
      <w:r w:rsidRPr="00A15F88">
        <w:rPr>
          <w:rFonts w:asciiTheme="minorHAnsi" w:eastAsiaTheme="minorHAnsi" w:hAnsiTheme="minorHAnsi" w:cstheme="minorBidi"/>
          <w:b/>
          <w:bCs/>
          <w:sz w:val="22"/>
          <w:szCs w:val="22"/>
          <w:lang w:val="en-GB"/>
        </w:rPr>
        <w:br/>
      </w:r>
      <w:r w:rsidRPr="00A15F88">
        <w:rPr>
          <w:rFonts w:asciiTheme="minorHAnsi" w:eastAsiaTheme="minorHAnsi" w:hAnsiTheme="minorHAnsi" w:cs="Calibri"/>
          <w:b/>
          <w:sz w:val="22"/>
          <w:szCs w:val="22"/>
          <w:lang w:val="en-GB"/>
        </w:rPr>
        <w:t>Duration:</w:t>
      </w:r>
      <w:r w:rsidRPr="00A15F88">
        <w:rPr>
          <w:rFonts w:asciiTheme="minorHAnsi" w:eastAsiaTheme="minorHAnsi" w:hAnsiTheme="minorHAnsi" w:cs="Calibri"/>
          <w:sz w:val="22"/>
          <w:szCs w:val="22"/>
          <w:lang w:val="en-GB"/>
        </w:rPr>
        <w:t xml:space="preserve"> </w:t>
      </w:r>
      <w:r w:rsidRPr="00A15F88">
        <w:rPr>
          <w:rFonts w:asciiTheme="minorHAnsi" w:eastAsiaTheme="minorHAnsi" w:hAnsiTheme="minorHAnsi" w:cs="Calibri"/>
          <w:sz w:val="22"/>
          <w:szCs w:val="22"/>
          <w:lang w:val="en-GB"/>
        </w:rPr>
        <w:tab/>
      </w:r>
      <w:r w:rsidRPr="00A15F88">
        <w:rPr>
          <w:rFonts w:asciiTheme="minorHAnsi" w:eastAsiaTheme="minorHAnsi" w:hAnsiTheme="minorHAnsi" w:cs="Calibri"/>
          <w:sz w:val="22"/>
          <w:szCs w:val="22"/>
          <w:lang w:val="en-GB"/>
        </w:rPr>
        <w:tab/>
      </w:r>
      <w:r w:rsidRPr="00A15F88">
        <w:rPr>
          <w:rFonts w:asciiTheme="minorHAnsi" w:eastAsiaTheme="minorHAnsi" w:hAnsiTheme="minorHAnsi" w:cs="Calibri"/>
          <w:sz w:val="22"/>
          <w:szCs w:val="22"/>
          <w:lang w:val="en-GB"/>
        </w:rPr>
        <w:tab/>
        <w:t>5 months</w:t>
      </w:r>
      <w:r w:rsidRPr="00A15F88">
        <w:rPr>
          <w:rFonts w:asciiTheme="minorHAnsi" w:eastAsiaTheme="minorHAnsi" w:hAnsiTheme="minorHAnsi" w:cstheme="minorBidi"/>
          <w:sz w:val="22"/>
          <w:szCs w:val="22"/>
          <w:lang w:val="en-GB"/>
        </w:rPr>
        <w:br/>
      </w:r>
      <w:r w:rsidRPr="00A15F88">
        <w:rPr>
          <w:rFonts w:asciiTheme="minorHAnsi" w:eastAsiaTheme="minorHAnsi" w:hAnsiTheme="minorHAnsi" w:cs="Calibri"/>
          <w:b/>
          <w:sz w:val="22"/>
          <w:szCs w:val="22"/>
          <w:lang w:val="en-GB"/>
        </w:rPr>
        <w:t>Expected Start Date:</w:t>
      </w:r>
      <w:r w:rsidRPr="00A15F88">
        <w:rPr>
          <w:rFonts w:asciiTheme="minorHAnsi" w:eastAsiaTheme="minorHAnsi" w:hAnsiTheme="minorHAnsi" w:cs="Calibri"/>
          <w:sz w:val="22"/>
          <w:szCs w:val="22"/>
          <w:lang w:val="en-GB"/>
        </w:rPr>
        <w:tab/>
      </w:r>
      <w:r w:rsidRPr="00A15F88">
        <w:rPr>
          <w:rFonts w:asciiTheme="minorHAnsi" w:eastAsiaTheme="minorHAnsi" w:hAnsiTheme="minorHAnsi" w:cs="Calibri"/>
          <w:sz w:val="22"/>
          <w:szCs w:val="22"/>
          <w:lang w:val="en-GB"/>
        </w:rPr>
        <w:tab/>
        <w:t>November 2020</w:t>
      </w:r>
    </w:p>
    <w:p w14:paraId="5CA3B31A" w14:textId="77777777" w:rsidR="00A15F88" w:rsidRPr="00A15F88" w:rsidRDefault="00A15F88" w:rsidP="00A15F88">
      <w:pPr>
        <w:jc w:val="center"/>
        <w:rPr>
          <w:rFonts w:asciiTheme="minorHAnsi" w:eastAsiaTheme="minorHAnsi" w:hAnsiTheme="minorHAnsi" w:cstheme="minorHAnsi"/>
          <w:sz w:val="22"/>
          <w:szCs w:val="22"/>
          <w:lang w:val="en-GB"/>
        </w:rPr>
      </w:pPr>
    </w:p>
    <w:p w14:paraId="0F1AD486" w14:textId="77777777" w:rsidR="00A15F88" w:rsidRPr="00A15F88" w:rsidRDefault="00A15F88" w:rsidP="00A15F88">
      <w:pPr>
        <w:jc w:val="center"/>
        <w:rPr>
          <w:rFonts w:asciiTheme="minorHAnsi" w:eastAsiaTheme="minorHAnsi" w:hAnsiTheme="minorHAnsi" w:cstheme="minorHAnsi"/>
          <w:sz w:val="22"/>
          <w:szCs w:val="22"/>
          <w:lang w:val="en-GB"/>
        </w:rPr>
      </w:pPr>
    </w:p>
    <w:p w14:paraId="1357D79F" w14:textId="77777777" w:rsidR="00A15F88" w:rsidRPr="00A15F88" w:rsidRDefault="00A15F88" w:rsidP="00A15F88">
      <w:pPr>
        <w:shd w:val="clear" w:color="auto" w:fill="D9D9D9"/>
        <w:ind w:left="426" w:hanging="432"/>
        <w:outlineLvl w:val="0"/>
        <w:rPr>
          <w:rFonts w:asciiTheme="minorHAnsi" w:eastAsiaTheme="minorHAnsi" w:hAnsiTheme="minorHAnsi" w:cs="Calibri"/>
          <w:b/>
          <w:caps/>
          <w:sz w:val="24"/>
          <w:szCs w:val="22"/>
          <w:lang w:val="en-GB"/>
        </w:rPr>
      </w:pPr>
      <w:bookmarkStart w:id="0" w:name="_Hlk535573983"/>
      <w:r w:rsidRPr="00A15F88">
        <w:rPr>
          <w:rFonts w:asciiTheme="minorHAnsi" w:eastAsiaTheme="minorHAnsi" w:hAnsiTheme="minorHAnsi" w:cs="Calibri"/>
          <w:b/>
          <w:caps/>
          <w:sz w:val="24"/>
          <w:szCs w:val="22"/>
          <w:lang w:val="en-GB"/>
        </w:rPr>
        <w:t xml:space="preserve">BACKGROUND / PROJECT DESCRIPTION  </w:t>
      </w:r>
    </w:p>
    <w:p w14:paraId="2BF7B86B"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t>The physical impacts of climate change and natural hazards are being seen to compound pervasive structural inequalities and socioeconomic vulnerabilities since gender equality and human rights are given insufficient consideration required in climate change mitigation and adaptation, and in disaster risk, recovery and response. While this is a general pattern where women and girls face a disparity in terms of (amongst other things) access to economic participation, nuances exist in each country in the needs and vulnerabilities of women, men, girls and boys, which warrant more detailed investigation and articulation.</w:t>
      </w:r>
    </w:p>
    <w:p w14:paraId="596AA98D"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t xml:space="preserve">Through the funding support provided by Global Affairs Canada and UK Aid, </w:t>
      </w:r>
      <w:r w:rsidRPr="00A15F88">
        <w:rPr>
          <w:rFonts w:asciiTheme="minorHAnsi" w:eastAsia="Calibri" w:hAnsiTheme="minorHAnsi" w:cstheme="majorHAnsi"/>
          <w:noProof/>
          <w:sz w:val="22"/>
          <w:szCs w:val="22"/>
          <w:lang w:val="en-GB"/>
        </w:rPr>
        <w:t>Enabling Gender-Responsive Disaster Recovery, Climate and Environmental Resilience in the Caribbean (</w:t>
      </w:r>
      <w:r w:rsidRPr="00A15F88">
        <w:rPr>
          <w:rFonts w:asciiTheme="minorHAnsi" w:eastAsiaTheme="minorHAnsi" w:hAnsiTheme="minorHAnsi" w:cstheme="minorHAnsi"/>
          <w:sz w:val="22"/>
          <w:szCs w:val="22"/>
          <w:lang w:val="en-GB"/>
        </w:rPr>
        <w:t xml:space="preserve">EnGenDER) seeks to further integrate gender equality and human-rights based approaches into disaster risk reduction (DRR), climate change (CC) adaptation and mitigation; environmental management frameworks and interventions. EnGenDER will also identify and address some of the gaps to ensure equal access to DRR and climate change and environmental solutions for both men, women, boys and girls in nine Caribbean countries (Antigua and Barbuda, Belize, Dominica, Grenada, Guyana, Jamaica, Saint Lucia, Saint Vincent and the Grenadines and Suriname). </w:t>
      </w:r>
    </w:p>
    <w:p w14:paraId="6BF76767"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t xml:space="preserve">As the emphasis on gender-responsiveness is relatively new to the Caribbean, Ministries responsible for Nationally Appropriate Mitigation Actions (NAMAs) and National Adaptation Plans (NAPs) will receive technical support for the development of gender-responsive and inclusive sectoral-level action plans. The </w:t>
      </w:r>
      <w:r w:rsidRPr="00A15F88">
        <w:rPr>
          <w:rFonts w:asciiTheme="minorHAnsi" w:eastAsiaTheme="minorHAnsi" w:hAnsiTheme="minorHAnsi" w:cstheme="minorHAnsi"/>
          <w:sz w:val="22"/>
          <w:szCs w:val="22"/>
          <w:lang w:val="en-GB"/>
        </w:rPr>
        <w:lastRenderedPageBreak/>
        <w:t>development of gender-responsive and inclusive sectoral-level action plans will be in keeping with the methodology developed by the International Institute for Sustainable Development (IISD)/NAP Global Network and linked to the UNFCCC Lima Work Programme, which focuses on building enabling factors for continued gender-responsive planning, implementation, monitoring and evaluation, specifically in the areas of; i) Equitable institutional representation of women and women’s organisations; ii) Capacity building for multi-sectoral integration of gender considerations; and iii) Equitable access to information.</w:t>
      </w:r>
    </w:p>
    <w:p w14:paraId="0D46CAD0" w14:textId="77777777" w:rsidR="00A15F88" w:rsidRPr="00A15F88" w:rsidRDefault="00A15F88" w:rsidP="009763E4">
      <w:pPr>
        <w:keepNext/>
        <w:keepLines/>
        <w:numPr>
          <w:ilvl w:val="1"/>
          <w:numId w:val="0"/>
        </w:numPr>
        <w:shd w:val="clear" w:color="auto" w:fill="D9D9D9"/>
        <w:spacing w:before="40"/>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Saint Lucia’s Context – National Adaption Plan (NAP) and Sectoral Adaptation Strategies and Action Plans (SASAPs)</w:t>
      </w:r>
    </w:p>
    <w:bookmarkEnd w:id="0"/>
    <w:p w14:paraId="6FDF52B8" w14:textId="77777777" w:rsidR="00A15F88" w:rsidRPr="00A15F88" w:rsidRDefault="00A15F88" w:rsidP="00A15F88">
      <w:pPr>
        <w:spacing w:before="240" w:after="240" w:line="276" w:lineRule="auto"/>
        <w:jc w:val="both"/>
        <w:rPr>
          <w:rFonts w:asciiTheme="minorHAnsi" w:eastAsiaTheme="minorHAnsi" w:hAnsiTheme="minorHAnsi" w:cs="Calibri"/>
          <w:bCs/>
          <w:sz w:val="22"/>
          <w:szCs w:val="22"/>
          <w:lang w:val="en-GB"/>
        </w:rPr>
      </w:pPr>
      <w:r w:rsidRPr="00A15F88">
        <w:rPr>
          <w:rFonts w:asciiTheme="minorHAnsi" w:eastAsiaTheme="minorHAnsi" w:hAnsiTheme="minorHAnsi" w:cs="Calibri"/>
          <w:bCs/>
          <w:sz w:val="22"/>
          <w:szCs w:val="22"/>
          <w:lang w:val="en-GB"/>
        </w:rPr>
        <w:t xml:space="preserve">Saint Lucia’s National Adaptation Plan (NAP) is a 10-year process (2018-2028), consisting of a Plan, with key cross-sectoral and sectoral adaptation measures for seven (7) sectors in addition to tourism which was prioritised by stakeholders in 2017. Technical and financial support for the approved NAP was provided through the United Nations Development Programme Japan-Caribbean Climate Change Partnership (UNDP J-CCCP). Following the development and approval of the NAP, </w:t>
      </w:r>
      <w:r w:rsidRPr="00A15F88">
        <w:rPr>
          <w:rFonts w:ascii="Calibri" w:eastAsiaTheme="minorHAnsi" w:hAnsi="Calibri" w:cs="Calibri"/>
          <w:color w:val="000000"/>
          <w:sz w:val="22"/>
          <w:szCs w:val="22"/>
          <w:lang w:val="en-GB"/>
        </w:rPr>
        <w:t>Sectoral Adaptation Strategies and Action Plans (</w:t>
      </w:r>
      <w:r w:rsidRPr="00A15F88">
        <w:rPr>
          <w:rFonts w:asciiTheme="minorHAnsi" w:eastAsiaTheme="minorHAnsi" w:hAnsiTheme="minorHAnsi" w:cs="Calibri"/>
          <w:bCs/>
          <w:sz w:val="22"/>
          <w:szCs w:val="22"/>
          <w:lang w:val="en-GB"/>
        </w:rPr>
        <w:t>SASAPs) have been developed for the Agriculture, Fisheries and Water Sectors. These three (3) sectors are the priority sectors identified for the EnGenDER project by Saint Lucia’s National Mechanism for Decision Making (NMDM).</w:t>
      </w:r>
    </w:p>
    <w:p w14:paraId="65754FC8" w14:textId="77777777" w:rsidR="00A15F88" w:rsidRPr="00A15F88" w:rsidRDefault="00A15F88" w:rsidP="00A15F88">
      <w:pPr>
        <w:spacing w:before="240" w:after="240" w:line="276" w:lineRule="auto"/>
        <w:jc w:val="both"/>
        <w:rPr>
          <w:rFonts w:asciiTheme="minorHAnsi" w:eastAsiaTheme="minorHAnsi" w:hAnsiTheme="minorHAnsi" w:cs="Calibri"/>
          <w:bCs/>
          <w:sz w:val="22"/>
          <w:szCs w:val="22"/>
          <w:lang w:val="en-GB"/>
        </w:rPr>
      </w:pPr>
      <w:r w:rsidRPr="00A15F88">
        <w:rPr>
          <w:rFonts w:asciiTheme="minorHAnsi" w:eastAsiaTheme="minorHAnsi" w:hAnsiTheme="minorHAnsi" w:cs="Calibri"/>
          <w:bCs/>
          <w:sz w:val="22"/>
          <w:szCs w:val="22"/>
          <w:lang w:val="en-GB"/>
        </w:rPr>
        <w:t xml:space="preserve">The SASAPs which were developed proposed indicative activities/outputs to support the design of projects for the implementation of the prioritised measures. The </w:t>
      </w:r>
      <w:r w:rsidRPr="00A15F88">
        <w:rPr>
          <w:rFonts w:ascii="Calibri" w:eastAsiaTheme="minorHAnsi" w:hAnsi="Calibri" w:cs="Calibri"/>
          <w:color w:val="000000"/>
          <w:sz w:val="22"/>
          <w:szCs w:val="22"/>
          <w:lang w:val="en-GB"/>
        </w:rPr>
        <w:t>SASAPs were designed and formulated to facilitate/guide the NAP. The SASAP generally includes a series of measures, as well as strategy and a plan for implementing the actions and guiding decision-making process related to climate change adaptation in the priority sectors to enhance the climate resilience of existing and new investments. The SASAP were also designed to support the Government of St. Lucia’s efforts to facilitate the integration of climate change considerations into development policy and practice to build climate resilience at the national level and within and across the priority sectors. Following the Global NAP Network Methodology, the SASAP development process reflected and represented feedback made and consensus by various stakeholders from the agriculture, fisheries and water resources sectors.</w:t>
      </w:r>
    </w:p>
    <w:p w14:paraId="60829E12" w14:textId="77777777" w:rsidR="00A15F88" w:rsidRPr="00A15F88" w:rsidRDefault="00A15F88" w:rsidP="00A15F88">
      <w:pPr>
        <w:keepNext/>
        <w:keepLines/>
        <w:numPr>
          <w:ilvl w:val="1"/>
          <w:numId w:val="0"/>
        </w:numPr>
        <w:shd w:val="clear" w:color="auto" w:fill="D9D9D9"/>
        <w:spacing w:before="40"/>
        <w:ind w:left="567" w:hanging="567"/>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 xml:space="preserve">OBJECTIVES </w:t>
      </w:r>
    </w:p>
    <w:p w14:paraId="0DF70065"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Calibri"/>
          <w:bCs/>
          <w:sz w:val="22"/>
          <w:szCs w:val="22"/>
          <w:lang w:val="en-GB"/>
        </w:rPr>
        <w:t xml:space="preserve">The overall objective is to develop a Gender-responsive Budgeted (GRB) Project Proposal from the Agriculture, Water and Fisheries Sectoral Adaptation Strategy and Actions Plans (SASAPs) for Saint Lucia. This will </w:t>
      </w:r>
      <w:r w:rsidRPr="00A15F88">
        <w:rPr>
          <w:rFonts w:asciiTheme="minorHAnsi" w:eastAsiaTheme="minorHAnsi" w:hAnsiTheme="minorHAnsi" w:cstheme="minorBidi"/>
          <w:sz w:val="22"/>
          <w:szCs w:val="22"/>
          <w:lang w:val="en-GB"/>
        </w:rPr>
        <w:t>advance gender equality through climate change actions, and minimise social, gender-related and climate-related risks, while also endeavouring to promote respect for and observance of the human rights of all people, including women and men from vulnerable or marginalised communities in climate actions</w:t>
      </w:r>
      <w:r w:rsidRPr="00A15F88">
        <w:rPr>
          <w:rFonts w:asciiTheme="minorHAnsi" w:eastAsiaTheme="minorHAnsi" w:hAnsiTheme="minorHAnsi" w:cs="Calibri"/>
          <w:bCs/>
          <w:sz w:val="22"/>
          <w:szCs w:val="22"/>
          <w:lang w:val="en-GB"/>
        </w:rPr>
        <w:t xml:space="preserve">. This output would assist in achieving the project’s immediate </w:t>
      </w:r>
      <w:r w:rsidRPr="00A15F88">
        <w:rPr>
          <w:rFonts w:asciiTheme="minorHAnsi" w:eastAsiaTheme="minorHAnsi" w:hAnsiTheme="minorHAnsi" w:cstheme="minorHAnsi"/>
          <w:i/>
          <w:iCs/>
          <w:sz w:val="22"/>
          <w:szCs w:val="22"/>
          <w:lang w:val="en-GB"/>
        </w:rPr>
        <w:t>Outcome 1110:</w:t>
      </w:r>
      <w:r w:rsidRPr="00A15F88">
        <w:rPr>
          <w:rFonts w:asciiTheme="minorHAnsi" w:eastAsiaTheme="minorHAnsi" w:hAnsiTheme="minorHAnsi" w:cstheme="minorHAnsi"/>
          <w:sz w:val="22"/>
          <w:szCs w:val="22"/>
          <w:lang w:val="en-GB"/>
        </w:rPr>
        <w:t xml:space="preserve"> </w:t>
      </w:r>
      <w:r w:rsidRPr="00A15F88">
        <w:rPr>
          <w:rFonts w:asciiTheme="minorHAnsi" w:eastAsiaTheme="minorHAnsi" w:hAnsiTheme="minorHAnsi" w:cstheme="minorHAnsi"/>
          <w:i/>
          <w:iCs/>
          <w:sz w:val="22"/>
          <w:szCs w:val="22"/>
          <w:lang w:val="en-GB"/>
        </w:rPr>
        <w:t>“Improved national capacity for gender-responsive climate change adaptation and mitigation planning and implementation among state and non-state actors in the target countries”</w:t>
      </w:r>
      <w:r w:rsidRPr="00A15F88">
        <w:rPr>
          <w:rFonts w:asciiTheme="minorHAnsi" w:eastAsiaTheme="minorHAnsi" w:hAnsiTheme="minorHAnsi" w:cstheme="minorHAnsi"/>
          <w:sz w:val="22"/>
          <w:szCs w:val="22"/>
          <w:lang w:val="en-GB"/>
        </w:rPr>
        <w:t>.</w:t>
      </w:r>
    </w:p>
    <w:p w14:paraId="57D6CCBA"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lastRenderedPageBreak/>
        <w:t>The objectives include:</w:t>
      </w:r>
    </w:p>
    <w:p w14:paraId="6678D196" w14:textId="77777777" w:rsidR="00A15F88" w:rsidRPr="00A15F88" w:rsidRDefault="00A15F88" w:rsidP="009763E4">
      <w:pPr>
        <w:numPr>
          <w:ilvl w:val="0"/>
          <w:numId w:val="17"/>
        </w:numPr>
        <w:spacing w:before="240" w:after="240" w:line="276" w:lineRule="auto"/>
        <w:contextualSpacing/>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t xml:space="preserve">To develop </w:t>
      </w:r>
      <w:r w:rsidRPr="00A15F88">
        <w:rPr>
          <w:rFonts w:asciiTheme="minorHAnsi" w:eastAsiaTheme="minorHAnsi" w:hAnsiTheme="minorHAnsi" w:cs="Calibri"/>
          <w:bCs/>
          <w:sz w:val="22"/>
          <w:szCs w:val="22"/>
          <w:lang w:val="en-GB"/>
        </w:rPr>
        <w:t>Gender-responsive Budgeted (GRB) Project Proposal from the Agriculture, Water and Fisheries Sectoral Adaptation Strategy and Action Plans (SASAPs) for Saint Lucia.</w:t>
      </w:r>
    </w:p>
    <w:p w14:paraId="440D5569" w14:textId="29063C52" w:rsidR="00A15F88" w:rsidRPr="00D2723F" w:rsidRDefault="00A15F88" w:rsidP="009763E4">
      <w:pPr>
        <w:numPr>
          <w:ilvl w:val="0"/>
          <w:numId w:val="17"/>
        </w:numPr>
        <w:spacing w:before="240" w:after="240" w:line="276" w:lineRule="auto"/>
        <w:contextualSpacing/>
        <w:jc w:val="both"/>
        <w:rPr>
          <w:rFonts w:asciiTheme="minorHAnsi" w:eastAsiaTheme="minorHAnsi" w:hAnsiTheme="minorHAnsi" w:cstheme="minorHAnsi"/>
          <w:sz w:val="22"/>
          <w:szCs w:val="22"/>
          <w:lang w:val="en-GB"/>
        </w:rPr>
      </w:pPr>
      <w:r w:rsidRPr="00A15F88">
        <w:rPr>
          <w:rFonts w:ascii="Calibri" w:eastAsiaTheme="minorHAnsi" w:hAnsi="Calibri" w:cs="Calibri"/>
          <w:bCs/>
          <w:color w:val="000000" w:themeColor="text1"/>
          <w:sz w:val="22"/>
          <w:szCs w:val="22"/>
          <w:lang w:val="en-GB"/>
        </w:rPr>
        <w:t>To develop a gender-responsive Monitoring and Evaluation Plan as part of the Gender-responsive Budgeted (GRB) Project Proposal for Saint Lucia.</w:t>
      </w:r>
    </w:p>
    <w:p w14:paraId="6F44F04D" w14:textId="77777777" w:rsidR="00A15F88" w:rsidRPr="00A15F88" w:rsidRDefault="00A15F88" w:rsidP="00D2723F">
      <w:pPr>
        <w:spacing w:before="240" w:after="240" w:line="276" w:lineRule="auto"/>
        <w:ind w:left="720"/>
        <w:contextualSpacing/>
        <w:jc w:val="both"/>
        <w:rPr>
          <w:rFonts w:asciiTheme="minorHAnsi" w:eastAsiaTheme="minorHAnsi" w:hAnsiTheme="minorHAnsi" w:cstheme="minorHAnsi"/>
          <w:sz w:val="22"/>
          <w:szCs w:val="22"/>
          <w:lang w:val="en-GB"/>
        </w:rPr>
      </w:pPr>
    </w:p>
    <w:p w14:paraId="4E9288E4" w14:textId="77777777" w:rsidR="00A15F88" w:rsidRPr="00A15F88" w:rsidRDefault="00A15F88" w:rsidP="00A15F88">
      <w:pPr>
        <w:shd w:val="clear" w:color="auto" w:fill="D9D9D9"/>
        <w:ind w:left="426" w:hanging="432"/>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SCOPE OF THE WORK</w:t>
      </w:r>
    </w:p>
    <w:p w14:paraId="669A744F" w14:textId="77777777" w:rsidR="00A15F88" w:rsidRPr="00A15F88" w:rsidRDefault="00A15F88" w:rsidP="00A15F88">
      <w:pPr>
        <w:keepNext/>
        <w:keepLines/>
        <w:numPr>
          <w:ilvl w:val="1"/>
          <w:numId w:val="0"/>
        </w:numPr>
        <w:spacing w:before="240" w:after="240"/>
        <w:ind w:left="578" w:hanging="578"/>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Development of the Gender-responsive Budgeted (GRB) Project Proposal from the Agriculture, Water and Fisheries Sectoral Adaptation Strategies and Action Plans (SASAPs)</w:t>
      </w:r>
    </w:p>
    <w:p w14:paraId="4E6CE09A" w14:textId="77777777" w:rsidR="00A15F88" w:rsidRPr="00A15F88" w:rsidRDefault="00A15F88" w:rsidP="00A15F88">
      <w:pPr>
        <w:tabs>
          <w:tab w:val="left" w:pos="9356"/>
        </w:tabs>
        <w:autoSpaceDE w:val="0"/>
        <w:autoSpaceDN w:val="0"/>
        <w:adjustRightInd w:val="0"/>
        <w:spacing w:before="240" w:after="240" w:line="276" w:lineRule="auto"/>
        <w:jc w:val="both"/>
        <w:rPr>
          <w:rFonts w:ascii="Calibri" w:eastAsiaTheme="minorHAnsi" w:hAnsi="Calibri" w:cs="Calibri"/>
          <w:color w:val="000000"/>
          <w:sz w:val="22"/>
          <w:szCs w:val="22"/>
          <w:lang w:val="en-GB"/>
        </w:rPr>
      </w:pPr>
      <w:r w:rsidRPr="00A15F88">
        <w:rPr>
          <w:rFonts w:asciiTheme="minorHAnsi" w:eastAsiaTheme="minorHAnsi" w:hAnsiTheme="minorHAnsi" w:cstheme="minorBidi"/>
          <w:sz w:val="22"/>
          <w:szCs w:val="22"/>
          <w:lang w:val="en-GB"/>
        </w:rPr>
        <w:t>Consideration of gender issues is critical in decisions about targeting, implementation approaches and timing of activities. Women and men have different roles and responsibilities, which yield differences in their ability to participate in and benefit from adaptation actions. Gender-responsive and inclusive implementation strategies recognise gender-specific opportunities and barriers. The main aim of the gender-responsive and inclusive approach is for adaptation actions to be inclusive of the most vulnerable groups, enabling them to realise their potential as agents of change in their households and communities. This helps to ensure that adaptation actions are implemented where they are most needed and that benefits are equitable.</w:t>
      </w:r>
      <w:r w:rsidRPr="00A15F88">
        <w:rPr>
          <w:rFonts w:ascii="Calibri" w:eastAsiaTheme="minorHAnsi" w:hAnsi="Calibri" w:cs="Calibri"/>
          <w:color w:val="000000"/>
          <w:sz w:val="22"/>
          <w:szCs w:val="22"/>
          <w:lang w:val="en-GB"/>
        </w:rPr>
        <w:t xml:space="preserve"> </w:t>
      </w:r>
    </w:p>
    <w:p w14:paraId="41F14EFC" w14:textId="77777777" w:rsidR="00A15F88" w:rsidRPr="00A15F88" w:rsidRDefault="00A15F88" w:rsidP="00A15F88">
      <w:pPr>
        <w:spacing w:after="200" w:line="276" w:lineRule="auto"/>
        <w:jc w:val="both"/>
        <w:rPr>
          <w:rFonts w:ascii="Calibri" w:eastAsiaTheme="minorHAnsi" w:hAnsi="Calibri" w:cs="Calibri"/>
          <w:color w:val="000000"/>
          <w:sz w:val="22"/>
          <w:szCs w:val="22"/>
          <w:lang w:val="en-GB"/>
        </w:rPr>
      </w:pPr>
      <w:r w:rsidRPr="00A15F88">
        <w:rPr>
          <w:rFonts w:ascii="Calibri" w:eastAsiaTheme="minorHAnsi" w:hAnsi="Calibri" w:cs="Calibri"/>
          <w:color w:val="000000"/>
          <w:sz w:val="22"/>
          <w:szCs w:val="22"/>
          <w:lang w:val="en-GB"/>
        </w:rPr>
        <w:t xml:space="preserve">Included in each of the SASAP developed for the Agriculture, Water and Fisheries Sectors were project concept notes. These project concepts need to undergo a further prioritisation to identify the proposed concept note which will be used in the development of the full Project Proposal. Outcomes from the Gender-Based Climate Resilience Baseline Analysis undertaken by the EnGenDER Project should be considered in the development of </w:t>
      </w:r>
      <w:r w:rsidRPr="00A15F88">
        <w:rPr>
          <w:rFonts w:asciiTheme="minorHAnsi" w:eastAsiaTheme="minorHAnsi" w:hAnsiTheme="minorHAnsi" w:cstheme="minorBidi"/>
          <w:sz w:val="22"/>
          <w:szCs w:val="22"/>
          <w:lang w:val="en-GB"/>
        </w:rPr>
        <w:t xml:space="preserve">the gender-responsive budgeted proposal from </w:t>
      </w:r>
      <w:r w:rsidRPr="00A15F88">
        <w:rPr>
          <w:rFonts w:asciiTheme="minorHAnsi" w:eastAsiaTheme="minorHAnsi" w:hAnsiTheme="minorHAnsi" w:cs="Calibri"/>
          <w:bCs/>
          <w:sz w:val="22"/>
          <w:szCs w:val="22"/>
          <w:lang w:val="en-GB"/>
        </w:rPr>
        <w:t>the Agriculture, Water and Fisheries Sectoral Adaptation Strategy and Actions Plans (SASAPs) for Saint Lucia.</w:t>
      </w:r>
      <w:r w:rsidRPr="00A15F88">
        <w:rPr>
          <w:rFonts w:asciiTheme="minorHAnsi" w:eastAsiaTheme="minorHAnsi" w:hAnsiTheme="minorHAnsi" w:cstheme="minorBidi"/>
          <w:sz w:val="22"/>
          <w:szCs w:val="22"/>
          <w:lang w:val="en-GB"/>
        </w:rPr>
        <w:t xml:space="preserve"> It is critically important to recognise such gender differences and identify factors within the project’s approach methodology.</w:t>
      </w:r>
    </w:p>
    <w:p w14:paraId="616FE79F" w14:textId="77777777" w:rsidR="00A15F88" w:rsidRPr="00A15F88" w:rsidRDefault="00A15F88" w:rsidP="00A15F88">
      <w:pPr>
        <w:spacing w:before="240" w:after="240" w:line="276" w:lineRule="auto"/>
        <w:jc w:val="both"/>
        <w:rPr>
          <w:rFonts w:asciiTheme="minorHAnsi" w:eastAsiaTheme="minorHAnsi" w:hAnsiTheme="minorHAnsi" w:cs="Calibri"/>
          <w:b/>
          <w:i/>
          <w:iCs/>
          <w:sz w:val="22"/>
          <w:szCs w:val="22"/>
          <w:u w:val="single"/>
          <w:lang w:val="en-GB"/>
        </w:rPr>
      </w:pPr>
      <w:r w:rsidRPr="00A15F88">
        <w:rPr>
          <w:rFonts w:asciiTheme="minorHAnsi" w:eastAsiaTheme="minorHAnsi" w:hAnsiTheme="minorHAnsi" w:cs="Calibri"/>
          <w:b/>
          <w:i/>
          <w:iCs/>
          <w:sz w:val="22"/>
          <w:szCs w:val="22"/>
          <w:u w:val="single"/>
          <w:lang w:val="en-GB"/>
        </w:rPr>
        <w:t>IMPORTANT:</w:t>
      </w:r>
      <w:r w:rsidRPr="00A15F88">
        <w:rPr>
          <w:rFonts w:asciiTheme="minorHAnsi" w:eastAsiaTheme="minorHAnsi" w:hAnsiTheme="minorHAnsi" w:cs="Calibri"/>
          <w:bCs/>
          <w:i/>
          <w:iCs/>
          <w:sz w:val="22"/>
          <w:szCs w:val="22"/>
          <w:u w:val="single"/>
          <w:lang w:val="en-GB"/>
        </w:rPr>
        <w:t xml:space="preserve"> </w:t>
      </w:r>
      <w:r w:rsidRPr="00A15F88">
        <w:rPr>
          <w:rFonts w:asciiTheme="minorHAnsi" w:eastAsiaTheme="minorHAnsi" w:hAnsiTheme="minorHAnsi" w:cs="Calibri"/>
          <w:bCs/>
          <w:i/>
          <w:iCs/>
          <w:sz w:val="22"/>
          <w:szCs w:val="22"/>
          <w:lang w:val="en-GB"/>
        </w:rPr>
        <w:t xml:space="preserve">The preferred and most appropriate approach based on the scope of work would involve physical stakeholder participation. This testifies to the criticality of stakeholder participation and other physical interaction in the successful execution of this work. Recognising that the threat of the spread of COVID-19 throughout the Caribbean is redefining the way business is conducted, it is for this reason that </w:t>
      </w:r>
      <w:r w:rsidRPr="00A15F88">
        <w:rPr>
          <w:rFonts w:asciiTheme="minorHAnsi" w:eastAsiaTheme="minorHAnsi" w:hAnsiTheme="minorHAnsi" w:cs="Calibri"/>
          <w:b/>
          <w:i/>
          <w:iCs/>
          <w:sz w:val="22"/>
          <w:szCs w:val="22"/>
          <w:u w:val="single"/>
          <w:lang w:val="en-GB"/>
        </w:rPr>
        <w:t>alternative methods and innovative approaches</w:t>
      </w:r>
      <w:r w:rsidRPr="00A15F88">
        <w:rPr>
          <w:rFonts w:asciiTheme="minorHAnsi" w:eastAsiaTheme="minorHAnsi" w:hAnsiTheme="minorHAnsi" w:cs="Calibri"/>
          <w:bCs/>
          <w:i/>
          <w:iCs/>
          <w:sz w:val="22"/>
          <w:szCs w:val="22"/>
          <w:lang w:val="en-GB"/>
        </w:rPr>
        <w:t xml:space="preserve"> to conduct some aspects of the scope of work should be identified and listed as </w:t>
      </w:r>
      <w:r w:rsidRPr="00A15F88">
        <w:rPr>
          <w:rFonts w:asciiTheme="minorHAnsi" w:eastAsiaTheme="minorHAnsi" w:hAnsiTheme="minorHAnsi" w:cs="Calibri"/>
          <w:b/>
          <w:i/>
          <w:iCs/>
          <w:sz w:val="22"/>
          <w:szCs w:val="22"/>
          <w:u w:val="single"/>
          <w:lang w:val="en-GB"/>
        </w:rPr>
        <w:t xml:space="preserve">an essential component of the proposed methodology </w:t>
      </w:r>
      <w:r w:rsidRPr="00A15F88">
        <w:rPr>
          <w:rFonts w:asciiTheme="minorHAnsi" w:eastAsiaTheme="minorHAnsi" w:hAnsiTheme="minorHAnsi" w:cs="Calibri"/>
          <w:bCs/>
          <w:i/>
          <w:iCs/>
          <w:sz w:val="22"/>
          <w:szCs w:val="22"/>
          <w:lang w:val="en-GB"/>
        </w:rPr>
        <w:t>in addition to the approaches stated in this Terms of Reference (ToR). COVID-19 should be identified as a major risk and therefore mitigation measures to facilitate the completion of the work in light of this threat, should also be highlighted.</w:t>
      </w:r>
    </w:p>
    <w:p w14:paraId="1D15A2F1" w14:textId="77777777" w:rsidR="00A15F88" w:rsidRPr="00A15F88" w:rsidRDefault="00A15F88" w:rsidP="00D2723F">
      <w:pPr>
        <w:keepNext/>
        <w:keepLines/>
        <w:numPr>
          <w:ilvl w:val="2"/>
          <w:numId w:val="0"/>
        </w:numPr>
        <w:spacing w:before="240" w:after="240" w:line="276" w:lineRule="auto"/>
        <w:outlineLvl w:val="2"/>
        <w:rPr>
          <w:rFonts w:asciiTheme="minorHAnsi" w:eastAsiaTheme="majorEastAsia" w:hAnsiTheme="minorHAnsi" w:cstheme="majorBidi"/>
          <w:sz w:val="22"/>
          <w:szCs w:val="24"/>
          <w:u w:val="single"/>
          <w:lang w:val="en-GB"/>
        </w:rPr>
      </w:pPr>
      <w:r w:rsidRPr="00A15F88">
        <w:rPr>
          <w:rFonts w:asciiTheme="minorHAnsi" w:eastAsiaTheme="majorEastAsia" w:hAnsiTheme="minorHAnsi" w:cstheme="majorBidi"/>
          <w:sz w:val="22"/>
          <w:szCs w:val="24"/>
          <w:u w:val="single"/>
          <w:lang w:val="en-GB"/>
        </w:rPr>
        <w:t xml:space="preserve">Prioritise the project concepts in the Agriculture, Water and Fisheries Sectoral Adaptation Strategies and Action Plans (SASAPs)  </w:t>
      </w:r>
    </w:p>
    <w:p w14:paraId="6218CBC5" w14:textId="77777777" w:rsidR="00A15F88" w:rsidRPr="00A15F88" w:rsidRDefault="00A15F88" w:rsidP="00A15F88">
      <w:pPr>
        <w:spacing w:before="240" w:after="240" w:line="276" w:lineRule="auto"/>
        <w:jc w:val="both"/>
        <w:rPr>
          <w:rFonts w:ascii="Calibri" w:eastAsia="Calibri" w:hAnsi="Calibri"/>
          <w:sz w:val="22"/>
          <w:szCs w:val="22"/>
        </w:rPr>
      </w:pPr>
      <w:r w:rsidRPr="00A15F88">
        <w:rPr>
          <w:rFonts w:ascii="Calibri" w:eastAsia="Calibri" w:hAnsi="Calibri"/>
          <w:sz w:val="22"/>
          <w:szCs w:val="22"/>
        </w:rPr>
        <w:t xml:space="preserve">Determine which project concepts from the Agriculture, Water and Fisheries SASAPs, most urgently require resources for implementation. The prioritisation process would be undertaken using a multi-criteria analysis </w:t>
      </w:r>
      <w:r w:rsidRPr="00A15F88">
        <w:rPr>
          <w:rFonts w:ascii="Calibri" w:eastAsia="Calibri" w:hAnsi="Calibri"/>
          <w:sz w:val="22"/>
          <w:szCs w:val="22"/>
        </w:rPr>
        <w:lastRenderedPageBreak/>
        <w:t>(MCA) and will help ensure that the prioritised project concept addresses the differing needs of women and men and marginalised groups so that the implementation of the priority actions will yield equitable benefits.</w:t>
      </w:r>
    </w:p>
    <w:p w14:paraId="6C4E24B2" w14:textId="4AC1B21E" w:rsidR="00A15F88" w:rsidRPr="00A15F88" w:rsidRDefault="00A15F88" w:rsidP="00A15F88">
      <w:pPr>
        <w:spacing w:after="200" w:line="276" w:lineRule="auto"/>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b/>
          <w:bCs/>
          <w:sz w:val="22"/>
          <w:szCs w:val="22"/>
          <w:lang w:val="en-GB"/>
        </w:rPr>
        <w:t>Multi-criteria Analysis:</w:t>
      </w:r>
      <w:r w:rsidRPr="00A15F88">
        <w:rPr>
          <w:rFonts w:asciiTheme="minorHAnsi" w:eastAsiaTheme="minorHAnsi" w:hAnsiTheme="minorHAnsi" w:cstheme="minorBidi"/>
          <w:sz w:val="22"/>
          <w:szCs w:val="22"/>
          <w:lang w:val="en-GB"/>
        </w:rPr>
        <w:t xml:space="preserve"> This is a tool that can be used to prioritise the project concepts from the Agriculture; Fisheries and Water SASAPs. The proposed 13 criteria can be used as a guide. </w:t>
      </w:r>
      <w:r w:rsidR="002207CB" w:rsidRPr="00A15F88">
        <w:rPr>
          <w:rFonts w:asciiTheme="minorHAnsi" w:eastAsiaTheme="minorHAnsi" w:hAnsiTheme="minorHAnsi" w:cstheme="minorBidi"/>
          <w:sz w:val="22"/>
          <w:szCs w:val="22"/>
          <w:lang w:val="en-GB"/>
        </w:rPr>
        <w:t>These criteria</w:t>
      </w:r>
      <w:r w:rsidRPr="00A15F88">
        <w:rPr>
          <w:rFonts w:asciiTheme="minorHAnsi" w:eastAsiaTheme="minorHAnsi" w:hAnsiTheme="minorHAnsi" w:cstheme="minorBidi"/>
          <w:sz w:val="22"/>
          <w:szCs w:val="22"/>
          <w:lang w:val="en-GB"/>
        </w:rPr>
        <w:t xml:space="preserve"> </w:t>
      </w:r>
      <w:r w:rsidR="002207CB" w:rsidRPr="00A15F88">
        <w:rPr>
          <w:rFonts w:asciiTheme="minorHAnsi" w:eastAsiaTheme="minorHAnsi" w:hAnsiTheme="minorHAnsi" w:cstheme="minorBidi"/>
          <w:sz w:val="22"/>
          <w:szCs w:val="22"/>
          <w:lang w:val="en-GB"/>
        </w:rPr>
        <w:t>are</w:t>
      </w:r>
      <w:r w:rsidRPr="00A15F88">
        <w:rPr>
          <w:rFonts w:asciiTheme="minorHAnsi" w:eastAsiaTheme="minorHAnsi" w:hAnsiTheme="minorHAnsi" w:cstheme="minorBidi"/>
          <w:sz w:val="22"/>
          <w:szCs w:val="22"/>
          <w:lang w:val="en-GB"/>
        </w:rPr>
        <w:t xml:space="preserve"> </w:t>
      </w:r>
      <w:r w:rsidRPr="00A15F88">
        <w:rPr>
          <w:rFonts w:asciiTheme="minorHAnsi" w:eastAsiaTheme="minorHAnsi" w:hAnsiTheme="minorHAnsi" w:cstheme="minorBidi"/>
          <w:sz w:val="22"/>
          <w:szCs w:val="22"/>
          <w:u w:val="single"/>
          <w:lang w:val="en-GB"/>
        </w:rPr>
        <w:t>not exhaustive and can be adapted</w:t>
      </w:r>
      <w:r w:rsidRPr="00A15F88">
        <w:rPr>
          <w:rFonts w:asciiTheme="minorHAnsi" w:eastAsiaTheme="minorHAnsi" w:hAnsiTheme="minorHAnsi" w:cstheme="minorBidi"/>
          <w:sz w:val="22"/>
          <w:szCs w:val="22"/>
          <w:lang w:val="en-GB"/>
        </w:rPr>
        <w:t xml:space="preserve"> to suit the specific country context.</w:t>
      </w:r>
    </w:p>
    <w:p w14:paraId="0CE2C298" w14:textId="77777777" w:rsidR="00A15F88" w:rsidRPr="00A15F88" w:rsidRDefault="00A15F88" w:rsidP="00A15F88">
      <w:pPr>
        <w:spacing w:after="200" w:line="276" w:lineRule="auto"/>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The Multiple-criteria Analysis approach incudes:</w:t>
      </w:r>
    </w:p>
    <w:p w14:paraId="724FF37E"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Relevance and alignment with national and sectoral policies, strategies, plans and legislation</w:t>
      </w:r>
    </w:p>
    <w:p w14:paraId="003D2469"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Contribution to gender equality</w:t>
      </w:r>
    </w:p>
    <w:p w14:paraId="44AA7888"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Upfront cost of the technologies</w:t>
      </w:r>
    </w:p>
    <w:p w14:paraId="5ADECF93"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Implementing, operational and maintenance cost</w:t>
      </w:r>
    </w:p>
    <w:p w14:paraId="30CE1E48"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Effectiveness and impact (inclusive of impact on vulnerable and marginalised groups)</w:t>
      </w:r>
    </w:p>
    <w:p w14:paraId="6E6C8EDD"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Ease of implementation /feasibility</w:t>
      </w:r>
    </w:p>
    <w:p w14:paraId="55B1A4E7"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Social acceptability</w:t>
      </w:r>
    </w:p>
    <w:p w14:paraId="1B100C0F"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Institutional capacity</w:t>
      </w:r>
    </w:p>
    <w:p w14:paraId="51AB62A1"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Size of beneficiary group(s) (specifically vulnerable and marginalised groups)</w:t>
      </w:r>
    </w:p>
    <w:p w14:paraId="36F3A9C2"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Potential environmental risks</w:t>
      </w:r>
    </w:p>
    <w:p w14:paraId="3CC44733"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Synergies with other initiatives</w:t>
      </w:r>
    </w:p>
    <w:p w14:paraId="50EC538E"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Sustainability</w:t>
      </w:r>
    </w:p>
    <w:p w14:paraId="154E5B3C" w14:textId="77777777" w:rsidR="00A15F88" w:rsidRPr="00A15F88" w:rsidRDefault="00A15F88" w:rsidP="009763E4">
      <w:pPr>
        <w:numPr>
          <w:ilvl w:val="0"/>
          <w:numId w:val="13"/>
        </w:numPr>
        <w:spacing w:after="20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Scalability and replicability</w:t>
      </w:r>
    </w:p>
    <w:p w14:paraId="7A0ECECE" w14:textId="77777777" w:rsidR="00A15F88" w:rsidRPr="00A15F88" w:rsidRDefault="00A15F88" w:rsidP="00A15F88">
      <w:pPr>
        <w:spacing w:before="240" w:after="240" w:line="276" w:lineRule="auto"/>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 xml:space="preserve">A Scoring tool should be developed to allow efficient scoring of proposed adaptation actions by the stakeholders. A weighting ranging from least important to very important) can be attached to each criterion (see guidance format in Annex 1 and Scoring criteria descriptions in Annex 2). The scoring of the criteria should be explained and the information in the developed raking sheet should be presented. When facilitating this activity an example of the scoring process should be conducted. The completed scoring templates should be collected and the final score for project concept should be calculated. A weighting for each criterion should be developed based on the country specific context (See Annex 1 for the guidance template). The total score for each project concept will be obtained by multiplying the weighting of each criterion by the score assigned by the stakeholders. The tool should be designed to categorise the final scores into three groups that determine whether the implementation of each project concept and identified the recommended project concept from which the full project proposal will be developed. </w:t>
      </w:r>
    </w:p>
    <w:p w14:paraId="2520B604" w14:textId="77777777" w:rsidR="00A15F88" w:rsidRPr="00A15F88" w:rsidRDefault="00A15F88" w:rsidP="00A15F88">
      <w:pPr>
        <w:keepNext/>
        <w:keepLines/>
        <w:numPr>
          <w:ilvl w:val="2"/>
          <w:numId w:val="0"/>
        </w:numPr>
        <w:spacing w:before="240" w:after="240" w:line="276" w:lineRule="auto"/>
        <w:ind w:left="720" w:hanging="720"/>
        <w:outlineLvl w:val="2"/>
        <w:rPr>
          <w:rFonts w:asciiTheme="minorHAnsi" w:eastAsiaTheme="majorEastAsia" w:hAnsiTheme="minorHAnsi" w:cstheme="majorBidi"/>
          <w:sz w:val="22"/>
          <w:szCs w:val="24"/>
          <w:u w:val="single"/>
          <w:lang w:val="en-GB"/>
        </w:rPr>
      </w:pPr>
      <w:r w:rsidRPr="00A15F88">
        <w:rPr>
          <w:rFonts w:asciiTheme="minorHAnsi" w:eastAsiaTheme="majorEastAsia" w:hAnsiTheme="minorHAnsi" w:cstheme="majorBidi"/>
          <w:sz w:val="22"/>
          <w:szCs w:val="24"/>
          <w:u w:val="single"/>
          <w:lang w:val="en-GB"/>
        </w:rPr>
        <w:t xml:space="preserve">Inclusive Stakeholder Participation: </w:t>
      </w:r>
    </w:p>
    <w:p w14:paraId="72F3709F" w14:textId="77777777" w:rsidR="00A15F88" w:rsidRPr="00A15F88" w:rsidRDefault="00A15F88" w:rsidP="00A15F88">
      <w:pPr>
        <w:spacing w:before="240" w:after="240" w:line="276" w:lineRule="auto"/>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 xml:space="preserve">In the assessment and review of the project concept notes identified in the Agriculture, Water and Fisheries in the SASAPs it is critical to ensure that they are feasible and appropriately targeted. Facilitating gender-responsive stakeholder participation in the review and assessment process will support inclusive decision making, evidence gathering and validation of findings. The gender-responsive prioritisation of actions for implementation would involve the application of participatory and inclusive approaches, including </w:t>
      </w:r>
      <w:r w:rsidRPr="00A15F88">
        <w:rPr>
          <w:rFonts w:asciiTheme="minorHAnsi" w:eastAsiaTheme="minorHAnsi" w:hAnsiTheme="minorHAnsi" w:cstheme="minorBidi"/>
          <w:sz w:val="22"/>
          <w:szCs w:val="22"/>
          <w:lang w:val="en-GB"/>
        </w:rPr>
        <w:lastRenderedPageBreak/>
        <w:t>stakeholder workshops of different groups and in different parts of the country. Gender-responsive facilitation should ensure that diverse views are captured, and different groups have equitable influence in decisions particularly those that are among the most vulnerable and marginalized within society. Where possible, parallel discussions during stakeholder workshops for people of different genders and social groups should be facilitated. Ensure transparency in the prioritisation process by documenting how priorities were identified and who participated in the process. Engage women and men, including representatives of marginalised groups, in the development of criteria for prioritisation at different levels.</w:t>
      </w:r>
    </w:p>
    <w:p w14:paraId="0034744F" w14:textId="77777777" w:rsidR="00A15F88" w:rsidRPr="00A15F88" w:rsidRDefault="00A15F88" w:rsidP="00A15F88">
      <w:pPr>
        <w:keepNext/>
        <w:keepLines/>
        <w:numPr>
          <w:ilvl w:val="2"/>
          <w:numId w:val="0"/>
        </w:numPr>
        <w:spacing w:before="240" w:after="240" w:line="276" w:lineRule="auto"/>
        <w:ind w:left="720" w:hanging="720"/>
        <w:outlineLvl w:val="2"/>
        <w:rPr>
          <w:rFonts w:asciiTheme="minorHAnsi" w:eastAsiaTheme="majorEastAsia" w:hAnsiTheme="minorHAnsi" w:cstheme="majorBidi"/>
          <w:sz w:val="22"/>
          <w:szCs w:val="24"/>
          <w:u w:val="single"/>
          <w:lang w:val="en-GB"/>
        </w:rPr>
      </w:pPr>
      <w:r w:rsidRPr="00A15F88">
        <w:rPr>
          <w:rFonts w:asciiTheme="minorHAnsi" w:eastAsiaTheme="majorEastAsia" w:hAnsiTheme="minorHAnsi" w:cstheme="majorBidi"/>
          <w:sz w:val="22"/>
          <w:szCs w:val="24"/>
          <w:u w:val="single"/>
          <w:lang w:val="en-GB"/>
        </w:rPr>
        <w:t>Development of Project Proposal</w:t>
      </w:r>
    </w:p>
    <w:p w14:paraId="775EA794" w14:textId="77777777" w:rsidR="00A15F88" w:rsidRPr="00A15F88" w:rsidRDefault="00A15F88" w:rsidP="00A15F88">
      <w:pPr>
        <w:spacing w:before="240" w:after="240" w:line="276" w:lineRule="auto"/>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Develop the recommendation project concept form the prioritisation exercise in Section 2.1.2 into a Project Proposal. The components of the Project Proposal should include:</w:t>
      </w:r>
    </w:p>
    <w:p w14:paraId="054FD168" w14:textId="77777777" w:rsidR="00A15F88" w:rsidRPr="00A15F88" w:rsidRDefault="00A15F88" w:rsidP="009763E4">
      <w:pPr>
        <w:numPr>
          <w:ilvl w:val="0"/>
          <w:numId w:val="14"/>
        </w:numPr>
        <w:spacing w:before="240" w:after="240" w:line="276" w:lineRule="auto"/>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b/>
          <w:bCs/>
          <w:sz w:val="22"/>
          <w:szCs w:val="22"/>
          <w:lang w:val="en-GB"/>
        </w:rPr>
        <w:t xml:space="preserve">Project Description: Background, Context and Baseline, Justification: </w:t>
      </w:r>
    </w:p>
    <w:p w14:paraId="62212F36" w14:textId="77777777" w:rsidR="00A15F88" w:rsidRPr="00A15F88" w:rsidRDefault="00A15F88" w:rsidP="00A15F88">
      <w:pPr>
        <w:spacing w:before="240" w:after="240" w:line="276" w:lineRule="auto"/>
        <w:ind w:left="993"/>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Describe how the project fits in with the country’s national priorities and its full ownership of the concept. Ensure that the project is directly contributing to the country’s NAPs or equivalent, national climate strategies or other plans such as INDC/NDC. Describe which priorities the proposed project is aiming to address and/or improve. Describe the climate change problem (climate hazards and associates risks based on impacts, exposure, and vulnerabilities) the proposal is expected to address. Also describe the most likely scenario (prevailing conditions or other alternative) that would remain or continue in the absence of the proposed interventions. In addition, describe the main root causes and barriers (social, gender, fiscal, regulatory, technological, financial, ecological, institutional, etc.) that need to be addressed as well as the key characteristics and dynamics of the priority sector in which the project/programme will operate.</w:t>
      </w:r>
    </w:p>
    <w:p w14:paraId="2E1D1FCE" w14:textId="77777777" w:rsidR="00A15F88" w:rsidRPr="00A15F88" w:rsidRDefault="00A15F88" w:rsidP="00A15F88">
      <w:pPr>
        <w:spacing w:before="240" w:after="240" w:line="276" w:lineRule="auto"/>
        <w:ind w:left="993"/>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Also describe how the proposal relates to other relevant national development strategies and policies; any recent or ongoing projects/interventions that are related to the proposal from other domestic or international sources of funding, such as the Global Environment Facility, Adaptation Fund, Climate Investment Funds, etc., and how they will be. Complemented by this project/programme (e.g. scaling up, replication, etc.). Identify current gaps and barriers regarding recent or ongoing projects and elaborate further how this project/programme complements or addresses these.</w:t>
      </w:r>
    </w:p>
    <w:p w14:paraId="2E59FEF9" w14:textId="77777777" w:rsidR="00A15F88" w:rsidRPr="00A15F88" w:rsidRDefault="00A15F88" w:rsidP="009763E4">
      <w:pPr>
        <w:numPr>
          <w:ilvl w:val="0"/>
          <w:numId w:val="14"/>
        </w:numPr>
        <w:spacing w:after="200" w:line="276" w:lineRule="auto"/>
        <w:ind w:left="1077"/>
        <w:rPr>
          <w:rFonts w:asciiTheme="minorHAnsi" w:eastAsiaTheme="minorHAnsi" w:hAnsiTheme="minorHAnsi" w:cstheme="minorBidi"/>
          <w:b/>
          <w:bCs/>
          <w:sz w:val="22"/>
          <w:szCs w:val="22"/>
          <w:lang w:val="en-GB"/>
        </w:rPr>
      </w:pPr>
      <w:r w:rsidRPr="00A15F88">
        <w:rPr>
          <w:rFonts w:asciiTheme="minorHAnsi" w:eastAsiaTheme="minorHAnsi" w:hAnsiTheme="minorHAnsi" w:cstheme="minorBidi"/>
          <w:b/>
          <w:bCs/>
          <w:sz w:val="22"/>
          <w:szCs w:val="22"/>
          <w:lang w:val="en-GB"/>
        </w:rPr>
        <w:t>Objectives, Results and Partnerships:</w:t>
      </w:r>
    </w:p>
    <w:p w14:paraId="4D9767D4" w14:textId="77777777" w:rsidR="00A15F88" w:rsidRPr="00A15F88" w:rsidRDefault="00A15F88" w:rsidP="00A15F88">
      <w:pPr>
        <w:spacing w:line="276" w:lineRule="auto"/>
        <w:ind w:left="1080"/>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 xml:space="preserve">A brief statement that identifies the overarching, long-term primary objective to be achieved by addressing or resolving the core problem. The objective should be clear, specific and succinct. It should focus on a single, well-defined objective that can be directly attributed to a resolution of the core problem. The objective statement should reflect a clear understanding of the outcomes that can realistically be achieved, given the nature and extent of the problem, the scope of the proposed strategic approach, the timeline available for implementation, and other limitations. </w:t>
      </w:r>
    </w:p>
    <w:p w14:paraId="447713E5" w14:textId="77777777" w:rsidR="00A15F88" w:rsidRPr="00A15F88" w:rsidRDefault="00A15F88" w:rsidP="00A15F88">
      <w:pPr>
        <w:spacing w:before="240" w:after="240" w:line="276" w:lineRule="auto"/>
        <w:ind w:left="1077"/>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lastRenderedPageBreak/>
        <w:t xml:space="preserve">The Project Proposal should describe the long-term gender, social, economic and environmental impacts of the project. These can be presented into three statements at the impact-, outcome-, and output-levels. The impact statement should summarise the difference the project will make, as well as the long-term gender, social, economic, and environmental impacts the project will contribute to. The outcome statement should describe the changes that will occur as a result of the project – it must be specific, measurable, and indicate when the goals are achieved. The output statement should detail all of the expected outputs under the project. </w:t>
      </w:r>
    </w:p>
    <w:p w14:paraId="274316E7" w14:textId="071E3AA4" w:rsidR="00A15F88" w:rsidRPr="00A15F88" w:rsidRDefault="00A15F88" w:rsidP="00A15F88">
      <w:pPr>
        <w:spacing w:before="240" w:after="240" w:line="276" w:lineRule="auto"/>
        <w:ind w:left="1077"/>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Describe the expected set of components/outputs and subcomponents/activities to address the above barriers identified that will lead to the expected outcomes. Provide an estimate of the expected impacts aligned with various criteria including impact potential, paradigm shift, sustainable development, needs of recipients, country ownership, and efficiency and effectiveness. Describe the level impact and outcome, including effects among intended beneficiaries and gender-responsive development impact opportunities.  Gender-</w:t>
      </w:r>
      <w:r w:rsidR="002207CB" w:rsidRPr="00A15F88">
        <w:rPr>
          <w:rFonts w:asciiTheme="minorHAnsi" w:eastAsiaTheme="minorHAnsi" w:hAnsiTheme="minorHAnsi" w:cstheme="minorBidi"/>
          <w:sz w:val="22"/>
          <w:szCs w:val="22"/>
          <w:lang w:val="en-GB"/>
        </w:rPr>
        <w:t>responsive</w:t>
      </w:r>
      <w:r w:rsidRPr="00A15F88">
        <w:rPr>
          <w:rFonts w:asciiTheme="minorHAnsi" w:eastAsiaTheme="minorHAnsi" w:hAnsiTheme="minorHAnsi" w:cstheme="minorBidi"/>
          <w:sz w:val="22"/>
          <w:szCs w:val="22"/>
          <w:lang w:val="en-GB"/>
        </w:rPr>
        <w:t xml:space="preserve"> development impact opportunities should be included to highlight how the proposed interventions will increase the incomes of men/women, lead to an increase/decrease in women’s (and men’s) workload. Identify if there are any provisions to support women’s productive and reproductive tasks, including unpaid domestic and care work. The likely development impact challenges should also be noted so that the appropriate gender responsive mitigation strategies can be identified and appropriately developed where necessary so that gender barriers are removed instead of reinforced.</w:t>
      </w:r>
    </w:p>
    <w:p w14:paraId="53D2662C" w14:textId="77777777" w:rsidR="00A15F88" w:rsidRPr="00A15F88" w:rsidRDefault="00A15F88" w:rsidP="00A15F88">
      <w:pPr>
        <w:spacing w:before="240" w:after="240" w:line="276" w:lineRule="auto"/>
        <w:ind w:left="1077"/>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 xml:space="preserve">Insert the list of gender-specific activities, and how the project can respond to the needs and interests of women and men specifically from the addressed climate change-induced problem and identify the drivers of change and the gender dynamics to achieve the project adaptation and/or mitigation goals. The activities should aim to address existing gender inequalities in terms of access to education and training, access to other services (including energy, healthcare, access and control over natural resources), access to sources of income generation and other employment activities, and inclusion of women in decision-making governance structures at all relevant levels. The section should also discuss whether project operations - if successful - will be extended to other locations as well and whether the project experience can be applied to other sectors. Describe in the planned activities what will be the implementation arrangements with the executing entity(ies) and implementing partners. </w:t>
      </w:r>
    </w:p>
    <w:p w14:paraId="49A6800C" w14:textId="77777777" w:rsidR="00A15F88" w:rsidRPr="00A15F88" w:rsidRDefault="00A15F88" w:rsidP="009763E4">
      <w:pPr>
        <w:numPr>
          <w:ilvl w:val="0"/>
          <w:numId w:val="14"/>
        </w:numPr>
        <w:spacing w:before="240" w:after="240" w:line="276" w:lineRule="auto"/>
        <w:contextualSpacing/>
        <w:jc w:val="both"/>
        <w:rPr>
          <w:rFonts w:asciiTheme="minorHAnsi" w:eastAsiaTheme="minorHAnsi" w:hAnsiTheme="minorHAnsi" w:cstheme="minorBidi"/>
          <w:b/>
          <w:bCs/>
          <w:sz w:val="22"/>
          <w:szCs w:val="22"/>
          <w:lang w:val="en-GB"/>
        </w:rPr>
      </w:pPr>
      <w:r w:rsidRPr="00A15F88">
        <w:rPr>
          <w:rFonts w:asciiTheme="minorHAnsi" w:eastAsiaTheme="minorHAnsi" w:hAnsiTheme="minorHAnsi" w:cstheme="minorBidi"/>
          <w:b/>
          <w:bCs/>
          <w:sz w:val="22"/>
          <w:szCs w:val="22"/>
          <w:lang w:val="en-GB"/>
        </w:rPr>
        <w:t>Risk and Assumptions</w:t>
      </w:r>
    </w:p>
    <w:p w14:paraId="138B32F0" w14:textId="24D5D79D" w:rsidR="00A15F88" w:rsidRDefault="00A15F88" w:rsidP="00A15F88">
      <w:pPr>
        <w:spacing w:before="240" w:after="240" w:line="276" w:lineRule="auto"/>
        <w:ind w:left="1080"/>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 xml:space="preserve">Describe financial, technical, operational, macroeconomic/political, prohibited practices, and other risks that might prevent the project/programme objectives from being achieved. Also describe the proposed risk mitigation measures. Identify and list the major risk factors that could result in the project not producing the expected results. These should include both internal factors (for example, the technology involved fails to work as projected) and external factors (for example, significant currency fluctuations resulting into changes in the resources of the project). </w:t>
      </w:r>
      <w:r w:rsidRPr="00A15F88">
        <w:rPr>
          <w:rFonts w:asciiTheme="minorHAnsi" w:eastAsiaTheme="minorHAnsi" w:hAnsiTheme="minorHAnsi" w:cstheme="minorBidi"/>
          <w:sz w:val="22"/>
          <w:szCs w:val="22"/>
          <w:lang w:val="en-GB"/>
        </w:rPr>
        <w:lastRenderedPageBreak/>
        <w:t>Also propose risk mitigation measures to address the potential risks. For each risk, provide (1) category, (2) probability; (3) impact; (4) description and (5) mitigation measure.</w:t>
      </w:r>
    </w:p>
    <w:p w14:paraId="3ABD6CE4" w14:textId="77777777" w:rsidR="00D2723F" w:rsidRPr="00A15F88" w:rsidRDefault="00D2723F" w:rsidP="00A15F88">
      <w:pPr>
        <w:spacing w:before="240" w:after="240" w:line="276" w:lineRule="auto"/>
        <w:ind w:left="1080"/>
        <w:contextualSpacing/>
        <w:jc w:val="both"/>
        <w:rPr>
          <w:rFonts w:asciiTheme="minorHAnsi" w:eastAsiaTheme="minorHAnsi" w:hAnsiTheme="minorHAnsi" w:cstheme="minorBidi"/>
          <w:sz w:val="22"/>
          <w:szCs w:val="22"/>
          <w:lang w:val="en-GB"/>
        </w:rPr>
      </w:pPr>
    </w:p>
    <w:p w14:paraId="5E2DEE36" w14:textId="77777777" w:rsidR="00A15F88" w:rsidRPr="00A15F88" w:rsidRDefault="00A15F88" w:rsidP="009763E4">
      <w:pPr>
        <w:numPr>
          <w:ilvl w:val="0"/>
          <w:numId w:val="14"/>
        </w:numPr>
        <w:spacing w:before="240" w:after="240" w:line="276" w:lineRule="auto"/>
        <w:contextualSpacing/>
        <w:jc w:val="both"/>
        <w:rPr>
          <w:rFonts w:asciiTheme="minorHAnsi" w:eastAsiaTheme="minorHAnsi" w:hAnsiTheme="minorHAnsi" w:cstheme="minorBidi"/>
          <w:b/>
          <w:bCs/>
          <w:sz w:val="22"/>
          <w:szCs w:val="22"/>
          <w:lang w:val="en-GB"/>
        </w:rPr>
      </w:pPr>
      <w:r w:rsidRPr="00A15F88">
        <w:rPr>
          <w:rFonts w:asciiTheme="minorHAnsi" w:eastAsiaTheme="minorHAnsi" w:hAnsiTheme="minorHAnsi" w:cstheme="minorBidi"/>
          <w:b/>
          <w:bCs/>
          <w:sz w:val="22"/>
          <w:szCs w:val="22"/>
          <w:lang w:val="en-GB"/>
        </w:rPr>
        <w:t>Gender- Responsive Results Framework</w:t>
      </w:r>
    </w:p>
    <w:p w14:paraId="23188355" w14:textId="77777777" w:rsidR="00A15F88" w:rsidRPr="00A15F88" w:rsidRDefault="00A15F88" w:rsidP="00A15F88">
      <w:pPr>
        <w:spacing w:before="240" w:after="240" w:line="276" w:lineRule="auto"/>
        <w:ind w:left="1080"/>
        <w:contextualSpacing/>
        <w:jc w:val="both"/>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The performance indicators for progress reporting during implementation should seek to measure pre-existing conditions, progress and results. The progress reporting approach should also be gender responsive. This section of the report should therefore describe the overall results as well as the impact that the project is expected to produce - on successful completion - among its intended beneficiary groups. In this regard, the integration of gender considerations within the proposal is another key requirement. The proposal should therefore provide an overview of how gender equality will be promoted within the project. The use of sex dis-aggregated data should be utilized and appropriately captured throughout the project results framework. This is an effective way to measure qualifiable results for women, men, boys and girls. Moreover, the results framework should also include gender performance targets and indicators which will be used to measure the project outputs and results. Gender responsive targets can include any measures that aim to address gender inequalities in decision-making, participation, improve women’s access to education and training, access to other services, and distribution of socioeconomic benefits. The project proposal must also detail the timeline for each indicator and target; highlighting who is responsible for each activity ensuring the achievement of the targets, as they are outlined in the gender-performance indicators and targets. This includes the institutional arrangements for implementation and monitoring of the project results. Not all projects results however, can be appropriately captured or evaluated using quantitative gender data or data analysis. Where possible the use of qualitative analysis should be adopted to appropriately assess the impact of the projects results on pre-existing and current gender inequalities and in enhancing gender equality across the priority sectors. It is also essential that the results framework evaluate the differentiated impact of the proposed adaptation actions on women and men and girls and boys.</w:t>
      </w:r>
    </w:p>
    <w:p w14:paraId="7E731510" w14:textId="77777777" w:rsidR="00A15F88" w:rsidRPr="00A15F88" w:rsidRDefault="00A15F88" w:rsidP="00A15F88">
      <w:pPr>
        <w:spacing w:before="240" w:after="240" w:line="276" w:lineRule="auto"/>
        <w:ind w:left="1080"/>
        <w:contextualSpacing/>
        <w:jc w:val="both"/>
        <w:rPr>
          <w:rFonts w:asciiTheme="minorHAnsi" w:eastAsiaTheme="minorHAnsi" w:hAnsiTheme="minorHAnsi" w:cstheme="minorBidi"/>
          <w:sz w:val="22"/>
          <w:szCs w:val="22"/>
          <w:lang w:val="en-GB"/>
        </w:rPr>
      </w:pPr>
    </w:p>
    <w:p w14:paraId="1FFC0811" w14:textId="77777777" w:rsidR="00A15F88" w:rsidRPr="00A15F88" w:rsidRDefault="00A15F88" w:rsidP="009763E4">
      <w:pPr>
        <w:numPr>
          <w:ilvl w:val="0"/>
          <w:numId w:val="14"/>
        </w:numPr>
        <w:autoSpaceDE w:val="0"/>
        <w:autoSpaceDN w:val="0"/>
        <w:adjustRightInd w:val="0"/>
        <w:spacing w:before="240" w:after="240" w:line="276" w:lineRule="auto"/>
        <w:contextualSpacing/>
        <w:jc w:val="both"/>
        <w:rPr>
          <w:rFonts w:asciiTheme="minorHAnsi" w:hAnsiTheme="minorHAnsi" w:cs="Calibri"/>
          <w:sz w:val="22"/>
          <w:szCs w:val="22"/>
          <w:lang w:val="en-GB"/>
        </w:rPr>
      </w:pPr>
      <w:r w:rsidRPr="00A15F88">
        <w:rPr>
          <w:rFonts w:asciiTheme="minorHAnsi" w:hAnsiTheme="minorHAnsi" w:cs="Calibri"/>
          <w:b/>
          <w:bCs/>
          <w:sz w:val="22"/>
          <w:szCs w:val="22"/>
          <w:lang w:val="en-GB"/>
        </w:rPr>
        <w:t>Gender-responsive Monitoring and Evaluation Plan</w:t>
      </w:r>
      <w:r w:rsidRPr="00A15F88">
        <w:rPr>
          <w:rFonts w:asciiTheme="minorHAnsi" w:hAnsiTheme="minorHAnsi" w:cs="Calibri"/>
          <w:sz w:val="22"/>
          <w:szCs w:val="22"/>
          <w:lang w:val="en-GB"/>
        </w:rPr>
        <w:t xml:space="preserve">: Develop a gender-responsive Monitoring and Evaluation Plan for the Project Proposal for Saint Lucia. The M&amp;E Plan should be designed to track the progress of the gender responsive budgeted adaptation actions outlined within the project proposal. In developing gender-responsive M&amp;E Plan for the Project Proposal for Saint Lucia, included within its framework should be the use of sex disaggregated data, gender specific baselines, targets and indicators, in addition gender base quotas to ensure that the proposed support a comprehensive gender analysis approach. </w:t>
      </w:r>
    </w:p>
    <w:p w14:paraId="22CE3464" w14:textId="77777777" w:rsidR="00A15F88" w:rsidRPr="00A15F88" w:rsidRDefault="00A15F88" w:rsidP="00A15F88">
      <w:pPr>
        <w:autoSpaceDE w:val="0"/>
        <w:autoSpaceDN w:val="0"/>
        <w:adjustRightInd w:val="0"/>
        <w:spacing w:before="240" w:after="240" w:line="276" w:lineRule="auto"/>
        <w:ind w:left="1080"/>
        <w:contextualSpacing/>
        <w:jc w:val="both"/>
        <w:rPr>
          <w:rFonts w:asciiTheme="minorHAnsi" w:hAnsiTheme="minorHAnsi" w:cs="Calibri"/>
          <w:sz w:val="22"/>
          <w:szCs w:val="22"/>
          <w:lang w:val="en-GB"/>
        </w:rPr>
      </w:pPr>
    </w:p>
    <w:p w14:paraId="5BBCAD5A" w14:textId="77777777" w:rsidR="00A15F88" w:rsidRPr="00A15F88" w:rsidRDefault="00A15F88" w:rsidP="00A15F88">
      <w:pPr>
        <w:autoSpaceDE w:val="0"/>
        <w:autoSpaceDN w:val="0"/>
        <w:adjustRightInd w:val="0"/>
        <w:spacing w:before="240" w:after="240" w:line="276" w:lineRule="auto"/>
        <w:ind w:left="1080"/>
        <w:contextualSpacing/>
        <w:jc w:val="both"/>
        <w:rPr>
          <w:rFonts w:asciiTheme="minorHAnsi" w:hAnsiTheme="minorHAnsi" w:cs="Calibri"/>
          <w:sz w:val="22"/>
          <w:szCs w:val="22"/>
          <w:lang w:val="en-GB"/>
        </w:rPr>
      </w:pPr>
      <w:r w:rsidRPr="00A15F88">
        <w:rPr>
          <w:rFonts w:asciiTheme="minorHAnsi" w:hAnsiTheme="minorHAnsi" w:cs="Calibri"/>
          <w:sz w:val="22"/>
          <w:szCs w:val="22"/>
          <w:lang w:val="en-GB"/>
        </w:rPr>
        <w:t>In practical terms, the M&amp;E will:</w:t>
      </w:r>
    </w:p>
    <w:p w14:paraId="70534B68" w14:textId="77777777" w:rsidR="00A15F88" w:rsidRPr="00A15F88" w:rsidRDefault="00A15F88" w:rsidP="009763E4">
      <w:pPr>
        <w:numPr>
          <w:ilvl w:val="0"/>
          <w:numId w:val="16"/>
        </w:numPr>
        <w:autoSpaceDE w:val="0"/>
        <w:autoSpaceDN w:val="0"/>
        <w:adjustRightInd w:val="0"/>
        <w:spacing w:before="240" w:after="240" w:line="276" w:lineRule="auto"/>
        <w:ind w:left="1800"/>
        <w:contextualSpacing/>
        <w:jc w:val="both"/>
        <w:rPr>
          <w:rFonts w:asciiTheme="minorHAnsi" w:hAnsiTheme="minorHAnsi" w:cs="Calibri"/>
          <w:sz w:val="22"/>
          <w:szCs w:val="22"/>
          <w:lang w:val="en-GB"/>
        </w:rPr>
      </w:pPr>
      <w:r w:rsidRPr="00A15F88">
        <w:rPr>
          <w:rFonts w:asciiTheme="minorHAnsi" w:hAnsiTheme="minorHAnsi" w:cs="Calibri"/>
          <w:sz w:val="22"/>
          <w:szCs w:val="22"/>
          <w:lang w:val="en-GB"/>
        </w:rPr>
        <w:t>Review the progress in, and steer the implementation of, the Project Proposal, identifying gaps and solutions to address shortcomings with consideration for the specific gender responsive adaptation actions;</w:t>
      </w:r>
    </w:p>
    <w:p w14:paraId="4680BC55" w14:textId="77777777" w:rsidR="00A15F88" w:rsidRPr="00A15F88" w:rsidRDefault="00A15F88" w:rsidP="009763E4">
      <w:pPr>
        <w:numPr>
          <w:ilvl w:val="0"/>
          <w:numId w:val="16"/>
        </w:numPr>
        <w:autoSpaceDE w:val="0"/>
        <w:autoSpaceDN w:val="0"/>
        <w:adjustRightInd w:val="0"/>
        <w:spacing w:before="240" w:after="240" w:line="276" w:lineRule="auto"/>
        <w:ind w:left="1800"/>
        <w:contextualSpacing/>
        <w:jc w:val="both"/>
        <w:rPr>
          <w:rFonts w:asciiTheme="minorHAnsi" w:hAnsiTheme="minorHAnsi" w:cs="Calibri"/>
          <w:sz w:val="22"/>
          <w:szCs w:val="22"/>
          <w:lang w:val="en-GB"/>
        </w:rPr>
      </w:pPr>
      <w:r w:rsidRPr="00A15F88">
        <w:rPr>
          <w:rFonts w:asciiTheme="minorHAnsi" w:hAnsiTheme="minorHAnsi" w:cs="Calibri"/>
          <w:sz w:val="22"/>
          <w:szCs w:val="22"/>
          <w:lang w:val="en-GB"/>
        </w:rPr>
        <w:lastRenderedPageBreak/>
        <w:t>Assess the impact of the gender responsive actions within the Project Proposal in promoting gender equality and women’s empowerment in the adaptation process.</w:t>
      </w:r>
    </w:p>
    <w:p w14:paraId="53C5E3EA" w14:textId="77777777" w:rsidR="00A15F88" w:rsidRPr="00A15F88" w:rsidRDefault="00A15F88" w:rsidP="009763E4">
      <w:pPr>
        <w:numPr>
          <w:ilvl w:val="0"/>
          <w:numId w:val="16"/>
        </w:numPr>
        <w:autoSpaceDE w:val="0"/>
        <w:autoSpaceDN w:val="0"/>
        <w:adjustRightInd w:val="0"/>
        <w:spacing w:before="240" w:after="240" w:line="276" w:lineRule="auto"/>
        <w:ind w:left="1800"/>
        <w:contextualSpacing/>
        <w:jc w:val="both"/>
        <w:rPr>
          <w:rFonts w:asciiTheme="minorHAnsi" w:hAnsiTheme="minorHAnsi" w:cs="Calibri"/>
          <w:sz w:val="22"/>
          <w:szCs w:val="22"/>
          <w:lang w:val="en-GB"/>
        </w:rPr>
      </w:pPr>
      <w:r w:rsidRPr="00A15F88">
        <w:rPr>
          <w:rFonts w:asciiTheme="minorHAnsi" w:hAnsiTheme="minorHAnsi" w:cs="Calibri"/>
          <w:sz w:val="22"/>
          <w:szCs w:val="22"/>
          <w:lang w:val="en-GB"/>
        </w:rPr>
        <w:t>Evaluate the differentiated impact of gender responsive adaptation efforts on women and men as well as other sector specific vulnerable groups.</w:t>
      </w:r>
    </w:p>
    <w:p w14:paraId="69C57C72" w14:textId="77777777" w:rsidR="00A15F88" w:rsidRPr="00A15F88" w:rsidRDefault="00A15F88" w:rsidP="00A15F88">
      <w:pPr>
        <w:spacing w:before="240" w:after="240" w:line="276" w:lineRule="auto"/>
        <w:ind w:left="1080"/>
        <w:contextualSpacing/>
        <w:jc w:val="both"/>
        <w:rPr>
          <w:rFonts w:asciiTheme="minorHAnsi" w:eastAsiaTheme="minorHAnsi" w:hAnsiTheme="minorHAnsi" w:cstheme="minorBidi"/>
          <w:sz w:val="22"/>
          <w:szCs w:val="22"/>
          <w:lang w:val="en-GB"/>
        </w:rPr>
      </w:pPr>
    </w:p>
    <w:p w14:paraId="58440598" w14:textId="77777777" w:rsidR="00A15F88" w:rsidRPr="00A15F88" w:rsidRDefault="00A15F88" w:rsidP="009763E4">
      <w:pPr>
        <w:numPr>
          <w:ilvl w:val="0"/>
          <w:numId w:val="14"/>
        </w:numPr>
        <w:spacing w:before="240" w:after="240" w:line="276" w:lineRule="auto"/>
        <w:contextualSpacing/>
        <w:jc w:val="both"/>
        <w:rPr>
          <w:rFonts w:asciiTheme="minorHAnsi" w:eastAsiaTheme="minorHAnsi" w:hAnsiTheme="minorHAnsi" w:cstheme="minorBidi"/>
          <w:b/>
          <w:bCs/>
          <w:sz w:val="22"/>
          <w:szCs w:val="22"/>
          <w:lang w:val="en-GB"/>
        </w:rPr>
      </w:pPr>
      <w:r w:rsidRPr="00A15F88">
        <w:rPr>
          <w:rFonts w:asciiTheme="minorHAnsi" w:eastAsiaTheme="minorHAnsi" w:hAnsiTheme="minorHAnsi" w:cstheme="minorBidi"/>
          <w:b/>
          <w:bCs/>
          <w:sz w:val="22"/>
          <w:szCs w:val="22"/>
          <w:lang w:val="en-GB"/>
        </w:rPr>
        <w:t>Gender-responsive Budgeting</w:t>
      </w:r>
    </w:p>
    <w:p w14:paraId="44976C70" w14:textId="77777777" w:rsidR="00A15F88" w:rsidRPr="00A15F88" w:rsidRDefault="00A15F88" w:rsidP="00A15F88">
      <w:pPr>
        <w:autoSpaceDE w:val="0"/>
        <w:autoSpaceDN w:val="0"/>
        <w:adjustRightInd w:val="0"/>
        <w:spacing w:before="240" w:after="240" w:line="276" w:lineRule="auto"/>
        <w:ind w:left="1080"/>
        <w:jc w:val="both"/>
        <w:rPr>
          <w:rFonts w:asciiTheme="minorHAnsi" w:hAnsiTheme="minorHAnsi" w:cs="Calibri"/>
          <w:sz w:val="22"/>
          <w:szCs w:val="22"/>
          <w:lang w:val="en-GB"/>
        </w:rPr>
      </w:pPr>
      <w:r w:rsidRPr="00A15F88">
        <w:rPr>
          <w:rFonts w:asciiTheme="minorHAnsi" w:eastAsiaTheme="minorHAnsi" w:hAnsiTheme="minorHAnsi" w:cstheme="minorBidi"/>
          <w:sz w:val="22"/>
          <w:szCs w:val="22"/>
          <w:lang w:val="en-GB"/>
        </w:rPr>
        <w:t>Gender Responsive Budgeting (GRB) is a tool that aims at integrating gender perspectives in the budgeting process for the Sectoral Adaptation Strategies and Action Plans (SASAPs), which would create a foundation for the implementation of the principle of equal opportunities for women and men in the recommended sectoral actions and contribute to increase resilience. The contractor will apply gender-responsive budgeting approach for the activities listed in the Project Proposal</w:t>
      </w:r>
      <w:r w:rsidRPr="00A15F88">
        <w:rPr>
          <w:rFonts w:ascii="Calibri" w:eastAsiaTheme="minorHAnsi" w:hAnsi="Calibri" w:cs="Calibri"/>
          <w:color w:val="000000"/>
          <w:sz w:val="22"/>
          <w:szCs w:val="22"/>
          <w:lang w:val="en-GB"/>
        </w:rPr>
        <w:t xml:space="preserve"> for implementation</w:t>
      </w:r>
      <w:r w:rsidRPr="00A15F88">
        <w:rPr>
          <w:rFonts w:asciiTheme="minorHAnsi" w:eastAsiaTheme="minorHAnsi" w:hAnsiTheme="minorHAnsi" w:cstheme="minorBidi"/>
          <w:sz w:val="22"/>
          <w:szCs w:val="22"/>
          <w:lang w:val="en-GB"/>
        </w:rPr>
        <w:t xml:space="preserve">, to ensure that resources are allocated for activities that promote gender equality and that investments in adaptation yield equitable benefits. </w:t>
      </w:r>
      <w:bookmarkStart w:id="1" w:name="_Hlk50108775"/>
      <w:r w:rsidRPr="00A15F88">
        <w:rPr>
          <w:rFonts w:asciiTheme="minorHAnsi" w:eastAsiaTheme="minorHAnsi" w:hAnsiTheme="minorHAnsi" w:cstheme="minorBidi"/>
          <w:sz w:val="22"/>
          <w:szCs w:val="22"/>
          <w:lang w:val="en-GB"/>
        </w:rPr>
        <w:t>The</w:t>
      </w:r>
      <w:bookmarkEnd w:id="1"/>
      <w:r w:rsidRPr="00A15F88">
        <w:rPr>
          <w:rFonts w:asciiTheme="minorHAnsi" w:eastAsiaTheme="minorHAnsi" w:hAnsiTheme="minorHAnsi" w:cstheme="minorBidi"/>
          <w:sz w:val="22"/>
          <w:szCs w:val="22"/>
          <w:lang w:val="en-GB"/>
        </w:rPr>
        <w:t xml:space="preserve"> project proposal is required to provide a detailed budget plan calculating the total costs at activity, output and component levels for the whole project duration. At the activity level, the cost category must be specified, including project staff and consultants, travel, goods, works, services, etc. Detailed assumptions, formulae and calculations for each budget line must also be provided (including the exchange rates). Include only costs which directly relate to efficiently carrying out the activities and producing the objectives which are set forth in the proposal. The budget should be realistic and should include all costs associated with managing and administering the project. In particular, include the cost of monitoring and evaluation. 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0027E4D3" w14:textId="77777777" w:rsidR="00A15F88" w:rsidRPr="00A15F88" w:rsidRDefault="00A15F88" w:rsidP="00A15F88">
      <w:pPr>
        <w:shd w:val="clear" w:color="auto" w:fill="D9D9D9" w:themeFill="background1" w:themeFillShade="D9"/>
        <w:spacing w:before="240" w:after="240"/>
        <w:ind w:left="426" w:hanging="432"/>
        <w:outlineLvl w:val="0"/>
        <w:rPr>
          <w:rFonts w:asciiTheme="minorHAnsi" w:eastAsiaTheme="minorHAnsi" w:hAnsiTheme="minorHAnsi" w:cstheme="minorHAnsi"/>
          <w:b/>
          <w:caps/>
          <w:sz w:val="24"/>
          <w:szCs w:val="22"/>
          <w:lang w:val="en-GB"/>
        </w:rPr>
      </w:pPr>
      <w:r w:rsidRPr="00A15F88">
        <w:rPr>
          <w:rFonts w:asciiTheme="minorHAnsi" w:eastAsiaTheme="minorHAnsi" w:hAnsiTheme="minorHAnsi" w:cs="Calibri"/>
          <w:b/>
          <w:caps/>
          <w:sz w:val="24"/>
          <w:szCs w:val="22"/>
          <w:lang w:val="en-GB"/>
        </w:rPr>
        <w:t>EXPECTED OUTPUTS AND DELIVERABLES</w:t>
      </w:r>
    </w:p>
    <w:p w14:paraId="158227DB" w14:textId="77777777" w:rsidR="00A15F88" w:rsidRPr="00A15F88" w:rsidRDefault="00A15F88" w:rsidP="00A15F88">
      <w:pPr>
        <w:keepNext/>
        <w:keepLines/>
        <w:numPr>
          <w:ilvl w:val="1"/>
          <w:numId w:val="0"/>
        </w:numPr>
        <w:spacing w:before="120" w:after="120" w:line="276" w:lineRule="auto"/>
        <w:ind w:left="567" w:hanging="567"/>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Methodology and Workplan</w:t>
      </w:r>
    </w:p>
    <w:p w14:paraId="3D3FAEB0" w14:textId="77777777" w:rsidR="00A15F88" w:rsidRPr="00A15F88" w:rsidRDefault="00A15F88" w:rsidP="00A15F88">
      <w:pPr>
        <w:spacing w:before="120" w:after="120" w:line="276" w:lineRule="auto"/>
        <w:rPr>
          <w:rFonts w:asciiTheme="minorHAnsi" w:eastAsiaTheme="minorHAnsi" w:hAnsiTheme="minorHAnsi" w:cstheme="minorBidi"/>
          <w:sz w:val="22"/>
          <w:szCs w:val="22"/>
          <w:lang w:val="en-GB"/>
        </w:rPr>
      </w:pPr>
      <w:r w:rsidRPr="00A15F88">
        <w:rPr>
          <w:rFonts w:asciiTheme="minorHAnsi" w:eastAsiaTheme="minorHAnsi" w:hAnsiTheme="minorHAnsi" w:cstheme="minorBidi"/>
          <w:sz w:val="22"/>
          <w:szCs w:val="22"/>
          <w:lang w:val="en-GB"/>
        </w:rPr>
        <w:t>Develop a detailed methodology and work plan for undertaking the identified activities inclusive of work plan, stakeholder engagement plan; adapted Multi-Criterial Analysis Tool; timeline and technical resources.</w:t>
      </w:r>
    </w:p>
    <w:p w14:paraId="4F1D6BA3" w14:textId="77777777" w:rsidR="00A15F88" w:rsidRPr="00A15F88" w:rsidRDefault="00A15F88" w:rsidP="00A15F88">
      <w:pPr>
        <w:keepNext/>
        <w:keepLines/>
        <w:numPr>
          <w:ilvl w:val="1"/>
          <w:numId w:val="0"/>
        </w:numPr>
        <w:spacing w:before="40"/>
        <w:ind w:left="567" w:hanging="567"/>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 xml:space="preserve">Prioritisation Process and Stakeholder Consultation Report </w:t>
      </w:r>
    </w:p>
    <w:p w14:paraId="36B72621"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t xml:space="preserve">The </w:t>
      </w:r>
      <w:r w:rsidRPr="00A15F88">
        <w:rPr>
          <w:rFonts w:asciiTheme="minorHAnsi" w:eastAsiaTheme="minorHAnsi" w:hAnsiTheme="minorHAnsi" w:cstheme="minorBidi"/>
          <w:sz w:val="22"/>
          <w:szCs w:val="22"/>
          <w:lang w:val="en-GB"/>
        </w:rPr>
        <w:t xml:space="preserve">Prioritisation Process and Stakeholder Consultation Report </w:t>
      </w:r>
      <w:r w:rsidRPr="00A15F88">
        <w:rPr>
          <w:rFonts w:asciiTheme="minorHAnsi" w:eastAsiaTheme="minorHAnsi" w:hAnsiTheme="minorHAnsi" w:cstheme="minorHAnsi"/>
          <w:sz w:val="22"/>
          <w:szCs w:val="22"/>
          <w:lang w:val="en-GB"/>
        </w:rPr>
        <w:t>should also include summary of the findings from; the prioritisation activity of the project concepts from the Agriculture, Water, Fisheries  Sectoral Adaptation Strategies and Action Plans (SASAPs) through gender-responsive stakeholder participation and how it was adapted to suit the specific country context, list of stakeholders involved in the process, as well as list of stakeholders agenda for the stakeholder participation and a schedule of country visits should also be included in the report</w:t>
      </w:r>
    </w:p>
    <w:p w14:paraId="2B3E98A1" w14:textId="77777777" w:rsidR="00A15F88" w:rsidRPr="00A15F88" w:rsidRDefault="00A15F88" w:rsidP="00A15F88">
      <w:pPr>
        <w:keepNext/>
        <w:keepLines/>
        <w:numPr>
          <w:ilvl w:val="1"/>
          <w:numId w:val="0"/>
        </w:numPr>
        <w:spacing w:before="40" w:line="276" w:lineRule="auto"/>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lastRenderedPageBreak/>
        <w:t>Gender-Responsive Budgeted Project Proposal</w:t>
      </w:r>
    </w:p>
    <w:p w14:paraId="1B722DC2" w14:textId="77777777" w:rsidR="00A15F88" w:rsidRPr="00A15F88" w:rsidRDefault="00A15F88" w:rsidP="00A15F88">
      <w:pPr>
        <w:spacing w:before="240" w:after="240" w:line="276" w:lineRule="auto"/>
        <w:jc w:val="both"/>
        <w:rPr>
          <w:rFonts w:asciiTheme="minorHAnsi" w:eastAsiaTheme="minorHAnsi" w:hAnsiTheme="minorHAnsi" w:cstheme="minorHAnsi"/>
          <w:color w:val="000000" w:themeColor="text1"/>
          <w:sz w:val="22"/>
          <w:szCs w:val="22"/>
          <w:lang w:val="en-GB"/>
        </w:rPr>
      </w:pPr>
      <w:r w:rsidRPr="00A15F88">
        <w:rPr>
          <w:rFonts w:asciiTheme="minorHAnsi" w:eastAsiaTheme="minorHAnsi" w:hAnsiTheme="minorHAnsi" w:cstheme="minorHAnsi"/>
          <w:color w:val="000000" w:themeColor="text1"/>
          <w:sz w:val="22"/>
          <w:szCs w:val="22"/>
          <w:lang w:val="en-GB"/>
        </w:rPr>
        <w:t xml:space="preserve">The Gender-Responsive Budgeted Project Proposal for the prioritised project concept </w:t>
      </w:r>
      <w:r w:rsidRPr="00A15F88">
        <w:rPr>
          <w:rFonts w:asciiTheme="minorHAnsi" w:eastAsiaTheme="minorHAnsi" w:hAnsiTheme="minorHAnsi" w:cstheme="minorBidi"/>
          <w:sz w:val="22"/>
          <w:szCs w:val="22"/>
          <w:lang w:val="en-GB"/>
        </w:rPr>
        <w:t>should include the standard cover sheet, a one-page table of contents and should not exceed 30 pages of text (including any charts or diagrams). The proposal includes the following main sections:</w:t>
      </w:r>
      <w:r w:rsidRPr="00A15F88">
        <w:rPr>
          <w:rFonts w:asciiTheme="minorHAnsi" w:eastAsiaTheme="minorHAnsi" w:hAnsiTheme="minorHAnsi" w:cstheme="minorHAnsi"/>
          <w:color w:val="000000" w:themeColor="text1"/>
          <w:sz w:val="22"/>
          <w:szCs w:val="22"/>
          <w:lang w:val="en-GB"/>
        </w:rPr>
        <w:t xml:space="preserve"> Project Description; Objectives Results and Partnerships; Risks and Assumptions; Gender-responsive Results Framework and Gender-responsive Monitoring and Evaluation Plan and Gender-responsive Budgeting.</w:t>
      </w:r>
    </w:p>
    <w:p w14:paraId="06523A15" w14:textId="77777777" w:rsidR="00A15F88" w:rsidRPr="00A15F88" w:rsidRDefault="00A15F88" w:rsidP="00A15F88">
      <w:pPr>
        <w:spacing w:after="200"/>
        <w:jc w:val="both"/>
        <w:rPr>
          <w:rFonts w:asciiTheme="minorHAnsi" w:hAnsiTheme="minorHAnsi" w:cs="Calibri"/>
          <w:b/>
          <w:bCs/>
          <w:sz w:val="22"/>
          <w:szCs w:val="22"/>
          <w:u w:val="single"/>
          <w:lang w:val="en-GB"/>
        </w:rPr>
      </w:pPr>
      <w:r w:rsidRPr="00A15F88">
        <w:rPr>
          <w:rFonts w:asciiTheme="minorHAnsi" w:hAnsiTheme="minorHAnsi" w:cs="Calibri"/>
          <w:b/>
          <w:bCs/>
          <w:sz w:val="22"/>
          <w:szCs w:val="22"/>
          <w:u w:val="single"/>
          <w:lang w:val="en-GB"/>
        </w:rPr>
        <w:t>Expected deliverables and proposed payment allocations are as follows:</w:t>
      </w:r>
    </w:p>
    <w:tbl>
      <w:tblPr>
        <w:tblStyle w:val="TableGrid1"/>
        <w:tblW w:w="0" w:type="auto"/>
        <w:tblLook w:val="04A0" w:firstRow="1" w:lastRow="0" w:firstColumn="1" w:lastColumn="0" w:noHBand="0" w:noVBand="1"/>
      </w:tblPr>
      <w:tblGrid>
        <w:gridCol w:w="6415"/>
        <w:gridCol w:w="2098"/>
        <w:gridCol w:w="1107"/>
      </w:tblGrid>
      <w:tr w:rsidR="00A15F88" w:rsidRPr="00A15F88" w14:paraId="6BC44B7A" w14:textId="77777777" w:rsidTr="001C595B">
        <w:tc>
          <w:tcPr>
            <w:tcW w:w="0" w:type="auto"/>
          </w:tcPr>
          <w:p w14:paraId="1B8AD980" w14:textId="77777777" w:rsidR="00A15F88" w:rsidRPr="00A15F88" w:rsidRDefault="00A15F88" w:rsidP="00A15F88">
            <w:pPr>
              <w:jc w:val="both"/>
              <w:rPr>
                <w:rFonts w:cstheme="minorHAnsi"/>
              </w:rPr>
            </w:pPr>
            <w:r w:rsidRPr="00A15F88">
              <w:rPr>
                <w:rFonts w:cstheme="minorHAnsi"/>
              </w:rPr>
              <w:t xml:space="preserve">Deliverables </w:t>
            </w:r>
          </w:p>
        </w:tc>
        <w:tc>
          <w:tcPr>
            <w:tcW w:w="0" w:type="auto"/>
          </w:tcPr>
          <w:p w14:paraId="38C6BADF" w14:textId="5CC1193A" w:rsidR="00A15F88" w:rsidRPr="00A15F88" w:rsidRDefault="00FA5996" w:rsidP="00A15F88">
            <w:pPr>
              <w:jc w:val="center"/>
              <w:rPr>
                <w:rFonts w:cstheme="minorHAnsi"/>
              </w:rPr>
            </w:pPr>
            <w:r>
              <w:rPr>
                <w:rFonts w:cstheme="minorHAnsi"/>
              </w:rPr>
              <w:t>Due date</w:t>
            </w:r>
          </w:p>
        </w:tc>
        <w:tc>
          <w:tcPr>
            <w:tcW w:w="0" w:type="auto"/>
          </w:tcPr>
          <w:p w14:paraId="3AFBDFC5" w14:textId="77777777" w:rsidR="00A15F88" w:rsidRPr="00A15F88" w:rsidRDefault="00A15F88" w:rsidP="00A15F88">
            <w:pPr>
              <w:jc w:val="center"/>
              <w:rPr>
                <w:rFonts w:cstheme="minorHAnsi"/>
              </w:rPr>
            </w:pPr>
            <w:r w:rsidRPr="00A15F88">
              <w:rPr>
                <w:rFonts w:cstheme="minorHAnsi"/>
              </w:rPr>
              <w:t>% Payment</w:t>
            </w:r>
          </w:p>
        </w:tc>
      </w:tr>
      <w:tr w:rsidR="00A15F88" w:rsidRPr="00A15F88" w14:paraId="16B1B9B3" w14:textId="77777777" w:rsidTr="001C595B">
        <w:tc>
          <w:tcPr>
            <w:tcW w:w="0" w:type="auto"/>
          </w:tcPr>
          <w:p w14:paraId="64906906" w14:textId="033503DA" w:rsidR="00A15F88" w:rsidRPr="00DE39B6" w:rsidRDefault="00A15F88" w:rsidP="00DE39B6">
            <w:pPr>
              <w:pStyle w:val="ListParagraph"/>
              <w:numPr>
                <w:ilvl w:val="0"/>
                <w:numId w:val="18"/>
              </w:numPr>
              <w:jc w:val="both"/>
              <w:rPr>
                <w:rFonts w:cstheme="minorHAnsi"/>
                <w:szCs w:val="22"/>
              </w:rPr>
            </w:pPr>
            <w:r w:rsidRPr="00DE39B6">
              <w:rPr>
                <w:rFonts w:cstheme="minorHAnsi"/>
                <w:szCs w:val="22"/>
              </w:rPr>
              <w:t>Methodology and Workplan</w:t>
            </w:r>
          </w:p>
          <w:p w14:paraId="131A05FD" w14:textId="77777777" w:rsidR="00A15F88" w:rsidRPr="00A15F88" w:rsidRDefault="00A15F88" w:rsidP="009763E4">
            <w:pPr>
              <w:numPr>
                <w:ilvl w:val="1"/>
                <w:numId w:val="5"/>
              </w:numPr>
              <w:contextualSpacing/>
              <w:jc w:val="both"/>
              <w:rPr>
                <w:rFonts w:cstheme="minorHAnsi"/>
              </w:rPr>
            </w:pPr>
            <w:r w:rsidRPr="00A15F88">
              <w:rPr>
                <w:rFonts w:cstheme="minorHAnsi"/>
              </w:rPr>
              <w:t>Stakeholder Engagement Plan</w:t>
            </w:r>
          </w:p>
          <w:p w14:paraId="68648995" w14:textId="77777777" w:rsidR="00A15F88" w:rsidRPr="00A15F88" w:rsidRDefault="00A15F88" w:rsidP="009763E4">
            <w:pPr>
              <w:numPr>
                <w:ilvl w:val="1"/>
                <w:numId w:val="5"/>
              </w:numPr>
              <w:contextualSpacing/>
              <w:jc w:val="both"/>
              <w:rPr>
                <w:rFonts w:cstheme="minorHAnsi"/>
              </w:rPr>
            </w:pPr>
            <w:r w:rsidRPr="00A15F88">
              <w:rPr>
                <w:rFonts w:cstheme="minorHAnsi"/>
              </w:rPr>
              <w:t>Adapted Multi-Criteria Analysis Tool</w:t>
            </w:r>
          </w:p>
          <w:p w14:paraId="73FF0EB0" w14:textId="77777777" w:rsidR="00A15F88" w:rsidRPr="00A15F88" w:rsidRDefault="00A15F88" w:rsidP="009763E4">
            <w:pPr>
              <w:numPr>
                <w:ilvl w:val="1"/>
                <w:numId w:val="5"/>
              </w:numPr>
              <w:contextualSpacing/>
              <w:jc w:val="both"/>
              <w:rPr>
                <w:rFonts w:cstheme="minorHAnsi"/>
              </w:rPr>
            </w:pPr>
            <w:r w:rsidRPr="00A15F88">
              <w:rPr>
                <w:rFonts w:cstheme="minorHAnsi"/>
              </w:rPr>
              <w:t>Timeline</w:t>
            </w:r>
          </w:p>
          <w:p w14:paraId="1AE375EB" w14:textId="77777777" w:rsidR="00A15F88" w:rsidRPr="00A15F88" w:rsidRDefault="00A15F88" w:rsidP="009763E4">
            <w:pPr>
              <w:numPr>
                <w:ilvl w:val="1"/>
                <w:numId w:val="5"/>
              </w:numPr>
              <w:contextualSpacing/>
              <w:jc w:val="both"/>
              <w:rPr>
                <w:rFonts w:cstheme="minorHAnsi"/>
              </w:rPr>
            </w:pPr>
            <w:r w:rsidRPr="00A15F88">
              <w:rPr>
                <w:rFonts w:cstheme="minorHAnsi"/>
              </w:rPr>
              <w:t>Technical Resources</w:t>
            </w:r>
          </w:p>
        </w:tc>
        <w:tc>
          <w:tcPr>
            <w:tcW w:w="0" w:type="auto"/>
          </w:tcPr>
          <w:p w14:paraId="232F7524" w14:textId="14AA8D24" w:rsidR="00A15F88" w:rsidRPr="00A15F88" w:rsidRDefault="00A15F88" w:rsidP="00A15F88">
            <w:pPr>
              <w:jc w:val="center"/>
              <w:rPr>
                <w:rFonts w:cstheme="minorHAnsi"/>
              </w:rPr>
            </w:pPr>
            <w:r w:rsidRPr="00A15F88">
              <w:rPr>
                <w:rFonts w:cstheme="minorHAnsi"/>
              </w:rPr>
              <w:t xml:space="preserve">7 days </w:t>
            </w:r>
            <w:r w:rsidR="00B13EC9">
              <w:rPr>
                <w:rFonts w:cstheme="minorHAnsi"/>
              </w:rPr>
              <w:t>after</w:t>
            </w:r>
            <w:r w:rsidRPr="00A15F88">
              <w:rPr>
                <w:rFonts w:cstheme="minorHAnsi"/>
              </w:rPr>
              <w:t xml:space="preserve"> signing contract</w:t>
            </w:r>
          </w:p>
        </w:tc>
        <w:tc>
          <w:tcPr>
            <w:tcW w:w="0" w:type="auto"/>
          </w:tcPr>
          <w:p w14:paraId="6EADA577" w14:textId="77777777" w:rsidR="00A15F88" w:rsidRPr="00A15F88" w:rsidRDefault="00A15F88" w:rsidP="00A15F88">
            <w:pPr>
              <w:jc w:val="center"/>
              <w:rPr>
                <w:rFonts w:cstheme="minorHAnsi"/>
              </w:rPr>
            </w:pPr>
            <w:r w:rsidRPr="00A15F88">
              <w:rPr>
                <w:rFonts w:cstheme="minorHAnsi"/>
              </w:rPr>
              <w:t>10%</w:t>
            </w:r>
          </w:p>
        </w:tc>
      </w:tr>
      <w:tr w:rsidR="00A15F88" w:rsidRPr="00A15F88" w14:paraId="2A2D1DBA" w14:textId="77777777" w:rsidTr="001C595B">
        <w:tc>
          <w:tcPr>
            <w:tcW w:w="0" w:type="auto"/>
          </w:tcPr>
          <w:p w14:paraId="3B2DB80F" w14:textId="44F44D8C" w:rsidR="00A15F88" w:rsidRPr="00A15F88" w:rsidRDefault="00DE39B6" w:rsidP="00DE39B6">
            <w:pPr>
              <w:contextualSpacing/>
              <w:jc w:val="both"/>
              <w:rPr>
                <w:rFonts w:cstheme="minorHAnsi"/>
              </w:rPr>
            </w:pPr>
            <w:r>
              <w:rPr>
                <w:rFonts w:cstheme="minorHAnsi"/>
              </w:rPr>
              <w:t xml:space="preserve">2a. </w:t>
            </w:r>
            <w:r w:rsidR="00EA04D1">
              <w:rPr>
                <w:rFonts w:cstheme="minorHAnsi"/>
              </w:rPr>
              <w:t xml:space="preserve">Draft </w:t>
            </w:r>
            <w:r w:rsidR="00A15F88" w:rsidRPr="00A15F88">
              <w:rPr>
                <w:rFonts w:cstheme="minorHAnsi"/>
              </w:rPr>
              <w:t xml:space="preserve">Prioritisation Activity and Stakeholder Consultation Report </w:t>
            </w:r>
          </w:p>
          <w:p w14:paraId="63FADB7B" w14:textId="77777777" w:rsidR="00A15F88" w:rsidRPr="00A15F88" w:rsidRDefault="00A15F88" w:rsidP="009763E4">
            <w:pPr>
              <w:numPr>
                <w:ilvl w:val="1"/>
                <w:numId w:val="5"/>
              </w:numPr>
              <w:contextualSpacing/>
              <w:jc w:val="both"/>
              <w:rPr>
                <w:rFonts w:cstheme="minorHAnsi"/>
              </w:rPr>
            </w:pPr>
            <w:r w:rsidRPr="00A15F88">
              <w:rPr>
                <w:rFonts w:cstheme="minorHAnsi"/>
              </w:rPr>
              <w:t xml:space="preserve">Summary of findings from the prioritisation process </w:t>
            </w:r>
          </w:p>
          <w:p w14:paraId="29C2FB31" w14:textId="77777777" w:rsidR="00A15F88" w:rsidRPr="00A15F88" w:rsidRDefault="00A15F88" w:rsidP="009763E4">
            <w:pPr>
              <w:numPr>
                <w:ilvl w:val="1"/>
                <w:numId w:val="5"/>
              </w:numPr>
              <w:contextualSpacing/>
              <w:jc w:val="both"/>
              <w:rPr>
                <w:rFonts w:cstheme="minorHAnsi"/>
              </w:rPr>
            </w:pPr>
            <w:r w:rsidRPr="00A15F88">
              <w:rPr>
                <w:rFonts w:cstheme="minorHAnsi"/>
              </w:rPr>
              <w:t>Description of tools and techniques applied or the Gender-Responsive Facilitation Stakeholder Participation</w:t>
            </w:r>
          </w:p>
          <w:p w14:paraId="382B43CB" w14:textId="77777777" w:rsidR="00A15F88" w:rsidRPr="00A15F88" w:rsidRDefault="00A15F88" w:rsidP="009763E4">
            <w:pPr>
              <w:numPr>
                <w:ilvl w:val="1"/>
                <w:numId w:val="5"/>
              </w:numPr>
              <w:contextualSpacing/>
              <w:jc w:val="both"/>
              <w:rPr>
                <w:rFonts w:cstheme="minorHAnsi"/>
              </w:rPr>
            </w:pPr>
            <w:r w:rsidRPr="00A15F88">
              <w:rPr>
                <w:rFonts w:cstheme="minorHAnsi"/>
              </w:rPr>
              <w:t>List of stakeholders</w:t>
            </w:r>
          </w:p>
          <w:p w14:paraId="6ED4970A" w14:textId="77777777" w:rsidR="00A15F88" w:rsidRPr="00A15F88" w:rsidRDefault="00A15F88" w:rsidP="009763E4">
            <w:pPr>
              <w:numPr>
                <w:ilvl w:val="1"/>
                <w:numId w:val="5"/>
              </w:numPr>
              <w:contextualSpacing/>
              <w:jc w:val="both"/>
              <w:rPr>
                <w:rFonts w:cstheme="minorHAnsi"/>
              </w:rPr>
            </w:pPr>
            <w:r w:rsidRPr="00A15F88">
              <w:rPr>
                <w:rFonts w:cstheme="minorHAnsi"/>
              </w:rPr>
              <w:t>Schedule of Country Visits</w:t>
            </w:r>
          </w:p>
          <w:p w14:paraId="6CB341BB" w14:textId="77777777" w:rsidR="00A15F88" w:rsidRPr="00A15F88" w:rsidRDefault="00A15F88" w:rsidP="009763E4">
            <w:pPr>
              <w:numPr>
                <w:ilvl w:val="1"/>
                <w:numId w:val="5"/>
              </w:numPr>
              <w:contextualSpacing/>
              <w:jc w:val="both"/>
              <w:rPr>
                <w:rFonts w:cstheme="minorHAnsi"/>
              </w:rPr>
            </w:pPr>
            <w:r w:rsidRPr="00A15F88">
              <w:rPr>
                <w:rFonts w:cstheme="minorHAnsi"/>
              </w:rPr>
              <w:t>Agenda for the in-country consultations</w:t>
            </w:r>
          </w:p>
        </w:tc>
        <w:tc>
          <w:tcPr>
            <w:tcW w:w="0" w:type="auto"/>
          </w:tcPr>
          <w:p w14:paraId="33EDA0BD" w14:textId="2549DE2F" w:rsidR="00A15F88" w:rsidRPr="00A15F88" w:rsidRDefault="00A15F88" w:rsidP="00A15F88">
            <w:pPr>
              <w:jc w:val="center"/>
              <w:rPr>
                <w:rFonts w:cstheme="minorHAnsi"/>
              </w:rPr>
            </w:pPr>
            <w:r w:rsidRPr="00A15F88">
              <w:rPr>
                <w:rFonts w:cstheme="minorHAnsi"/>
              </w:rPr>
              <w:t>28 days</w:t>
            </w:r>
            <w:r w:rsidR="00FA5996">
              <w:rPr>
                <w:rFonts w:cstheme="minorHAnsi"/>
              </w:rPr>
              <w:t xml:space="preserve"> after signature of contract</w:t>
            </w:r>
          </w:p>
        </w:tc>
        <w:tc>
          <w:tcPr>
            <w:tcW w:w="0" w:type="auto"/>
          </w:tcPr>
          <w:p w14:paraId="3E3C4B9A" w14:textId="5C35EE57" w:rsidR="00A15F88" w:rsidRPr="00A15F88" w:rsidRDefault="00EA04D1" w:rsidP="00A15F88">
            <w:pPr>
              <w:jc w:val="center"/>
              <w:rPr>
                <w:rFonts w:cstheme="minorHAnsi"/>
              </w:rPr>
            </w:pPr>
            <w:r>
              <w:rPr>
                <w:rFonts w:cstheme="minorHAnsi"/>
              </w:rPr>
              <w:t>1</w:t>
            </w:r>
            <w:r w:rsidR="00A15F88" w:rsidRPr="00A15F88">
              <w:rPr>
                <w:rFonts w:cstheme="minorHAnsi"/>
              </w:rPr>
              <w:t>0%</w:t>
            </w:r>
          </w:p>
        </w:tc>
      </w:tr>
      <w:tr w:rsidR="00EA04D1" w:rsidRPr="00A15F88" w14:paraId="798ABF9B" w14:textId="77777777" w:rsidTr="001C595B">
        <w:tc>
          <w:tcPr>
            <w:tcW w:w="0" w:type="auto"/>
          </w:tcPr>
          <w:p w14:paraId="354B4513" w14:textId="1B6B5DE3" w:rsidR="00EA04D1" w:rsidRPr="00A15F88" w:rsidRDefault="00DE39B6" w:rsidP="00DE39B6">
            <w:pPr>
              <w:contextualSpacing/>
              <w:jc w:val="both"/>
              <w:rPr>
                <w:rFonts w:cstheme="minorHAnsi"/>
              </w:rPr>
            </w:pPr>
            <w:r>
              <w:rPr>
                <w:rFonts w:cstheme="minorHAnsi"/>
              </w:rPr>
              <w:t xml:space="preserve">2b. </w:t>
            </w:r>
            <w:r w:rsidR="003348EA">
              <w:rPr>
                <w:rFonts w:cstheme="minorHAnsi"/>
              </w:rPr>
              <w:t>Final</w:t>
            </w:r>
            <w:r w:rsidR="00EA04D1">
              <w:rPr>
                <w:rFonts w:cstheme="minorHAnsi"/>
              </w:rPr>
              <w:t xml:space="preserve"> </w:t>
            </w:r>
            <w:r w:rsidR="00EA04D1" w:rsidRPr="00A15F88">
              <w:rPr>
                <w:rFonts w:cstheme="minorHAnsi"/>
              </w:rPr>
              <w:t xml:space="preserve">Prioritisation Activity and Stakeholder Consultation Report </w:t>
            </w:r>
          </w:p>
        </w:tc>
        <w:tc>
          <w:tcPr>
            <w:tcW w:w="0" w:type="auto"/>
          </w:tcPr>
          <w:p w14:paraId="23A5B5A8" w14:textId="0898E310" w:rsidR="00EA04D1" w:rsidRPr="00A15F88" w:rsidRDefault="00EC1D9C" w:rsidP="00A15F88">
            <w:pPr>
              <w:jc w:val="center"/>
              <w:rPr>
                <w:rFonts w:cstheme="minorHAnsi"/>
              </w:rPr>
            </w:pPr>
            <w:r>
              <w:rPr>
                <w:rFonts w:cstheme="minorHAnsi"/>
              </w:rPr>
              <w:t>45 days after signature of contract</w:t>
            </w:r>
          </w:p>
        </w:tc>
        <w:tc>
          <w:tcPr>
            <w:tcW w:w="0" w:type="auto"/>
          </w:tcPr>
          <w:p w14:paraId="2736BA03" w14:textId="5D278493" w:rsidR="00EA04D1" w:rsidRPr="00A15F88" w:rsidRDefault="00EC1D9C" w:rsidP="00A15F88">
            <w:pPr>
              <w:jc w:val="center"/>
              <w:rPr>
                <w:rFonts w:cstheme="minorHAnsi"/>
              </w:rPr>
            </w:pPr>
            <w:r>
              <w:rPr>
                <w:rFonts w:cstheme="minorHAnsi"/>
              </w:rPr>
              <w:t>10%</w:t>
            </w:r>
          </w:p>
        </w:tc>
      </w:tr>
      <w:tr w:rsidR="00A15F88" w:rsidRPr="00A15F88" w14:paraId="09B4920C" w14:textId="77777777" w:rsidTr="001C595B">
        <w:tc>
          <w:tcPr>
            <w:tcW w:w="0" w:type="auto"/>
          </w:tcPr>
          <w:p w14:paraId="1FDA26B0" w14:textId="1C89DE36" w:rsidR="00A15F88" w:rsidRPr="00A15F88" w:rsidRDefault="00DE39B6" w:rsidP="00A15F88">
            <w:pPr>
              <w:ind w:left="316" w:hanging="316"/>
              <w:jc w:val="both"/>
              <w:rPr>
                <w:rFonts w:cstheme="minorHAnsi"/>
              </w:rPr>
            </w:pPr>
            <w:r>
              <w:rPr>
                <w:rFonts w:cstheme="minorHAnsi"/>
              </w:rPr>
              <w:t>3</w:t>
            </w:r>
            <w:r w:rsidR="00A15F88" w:rsidRPr="00A15F88">
              <w:rPr>
                <w:rFonts w:cstheme="minorHAnsi"/>
              </w:rPr>
              <w:t>a. Draft GRB Project Proposal for Saint Lucia</w:t>
            </w:r>
          </w:p>
          <w:p w14:paraId="0F0AF7AC" w14:textId="77777777" w:rsidR="00A15F88" w:rsidRPr="00A15F88" w:rsidRDefault="00A15F88" w:rsidP="009763E4">
            <w:pPr>
              <w:numPr>
                <w:ilvl w:val="0"/>
                <w:numId w:val="6"/>
              </w:numPr>
              <w:contextualSpacing/>
              <w:jc w:val="both"/>
              <w:rPr>
                <w:rFonts w:cstheme="minorHAnsi"/>
              </w:rPr>
            </w:pPr>
            <w:r w:rsidRPr="00A15F88">
              <w:rPr>
                <w:rFonts w:cstheme="minorHAnsi"/>
              </w:rPr>
              <w:t>Project Description: Background, Context and Baseline, Justification</w:t>
            </w:r>
          </w:p>
          <w:p w14:paraId="32CC2AC5" w14:textId="77777777" w:rsidR="00A15F88" w:rsidRPr="00A15F88" w:rsidRDefault="00A15F88" w:rsidP="009763E4">
            <w:pPr>
              <w:numPr>
                <w:ilvl w:val="0"/>
                <w:numId w:val="6"/>
              </w:numPr>
              <w:contextualSpacing/>
              <w:jc w:val="both"/>
              <w:rPr>
                <w:rFonts w:cstheme="minorHAnsi"/>
              </w:rPr>
            </w:pPr>
            <w:r w:rsidRPr="00A15F88">
              <w:rPr>
                <w:rFonts w:cstheme="minorHAnsi"/>
              </w:rPr>
              <w:t>Objectives, Results and Partnerships</w:t>
            </w:r>
          </w:p>
          <w:p w14:paraId="5D91A4A0" w14:textId="77777777" w:rsidR="00A15F88" w:rsidRPr="00A15F88" w:rsidRDefault="00A15F88" w:rsidP="009763E4">
            <w:pPr>
              <w:numPr>
                <w:ilvl w:val="0"/>
                <w:numId w:val="6"/>
              </w:numPr>
              <w:contextualSpacing/>
              <w:jc w:val="both"/>
              <w:rPr>
                <w:rFonts w:cstheme="minorHAnsi"/>
              </w:rPr>
            </w:pPr>
            <w:r w:rsidRPr="00A15F88">
              <w:rPr>
                <w:rFonts w:cstheme="minorHAnsi"/>
              </w:rPr>
              <w:t>Risk Assumptions</w:t>
            </w:r>
          </w:p>
          <w:p w14:paraId="37657EE5" w14:textId="77777777" w:rsidR="00A15F88" w:rsidRPr="00A15F88" w:rsidRDefault="00A15F88" w:rsidP="009763E4">
            <w:pPr>
              <w:numPr>
                <w:ilvl w:val="0"/>
                <w:numId w:val="6"/>
              </w:numPr>
              <w:contextualSpacing/>
              <w:jc w:val="both"/>
              <w:rPr>
                <w:rFonts w:cstheme="minorHAnsi"/>
              </w:rPr>
            </w:pPr>
            <w:r w:rsidRPr="00A15F88">
              <w:rPr>
                <w:rFonts w:cstheme="minorHAnsi"/>
              </w:rPr>
              <w:t>Gender-responsive Results Framework</w:t>
            </w:r>
          </w:p>
          <w:p w14:paraId="4BC1D8D4" w14:textId="77777777" w:rsidR="00A15F88" w:rsidRPr="00A15F88" w:rsidRDefault="00A15F88" w:rsidP="009763E4">
            <w:pPr>
              <w:numPr>
                <w:ilvl w:val="0"/>
                <w:numId w:val="6"/>
              </w:numPr>
              <w:contextualSpacing/>
              <w:jc w:val="both"/>
              <w:rPr>
                <w:rFonts w:cstheme="minorHAnsi"/>
              </w:rPr>
            </w:pPr>
            <w:r w:rsidRPr="00A15F88">
              <w:rPr>
                <w:rFonts w:cstheme="minorHAnsi"/>
              </w:rPr>
              <w:t>Gender-responsive Monitoring and Evaluation Plan</w:t>
            </w:r>
          </w:p>
          <w:p w14:paraId="66A81B59" w14:textId="77777777" w:rsidR="00A15F88" w:rsidRPr="00A15F88" w:rsidRDefault="00A15F88" w:rsidP="009763E4">
            <w:pPr>
              <w:numPr>
                <w:ilvl w:val="0"/>
                <w:numId w:val="6"/>
              </w:numPr>
              <w:contextualSpacing/>
              <w:jc w:val="both"/>
              <w:rPr>
                <w:rFonts w:cstheme="minorHAnsi"/>
              </w:rPr>
            </w:pPr>
            <w:r w:rsidRPr="00A15F88">
              <w:rPr>
                <w:rFonts w:cstheme="minorHAnsi"/>
              </w:rPr>
              <w:t>Gender-responsive Budgeting</w:t>
            </w:r>
          </w:p>
        </w:tc>
        <w:tc>
          <w:tcPr>
            <w:tcW w:w="0" w:type="auto"/>
          </w:tcPr>
          <w:p w14:paraId="5A2E1978" w14:textId="106A5F88" w:rsidR="00A15F88" w:rsidRPr="00A15F88" w:rsidRDefault="00357D73" w:rsidP="00A15F88">
            <w:pPr>
              <w:jc w:val="center"/>
              <w:rPr>
                <w:rFonts w:cstheme="minorHAnsi"/>
              </w:rPr>
            </w:pPr>
            <w:r>
              <w:rPr>
                <w:rFonts w:cstheme="minorHAnsi"/>
              </w:rPr>
              <w:t>6</w:t>
            </w:r>
            <w:r w:rsidR="00A15F88" w:rsidRPr="00A15F88">
              <w:rPr>
                <w:rFonts w:cstheme="minorHAnsi"/>
              </w:rPr>
              <w:t>0 days</w:t>
            </w:r>
            <w:r w:rsidR="00057022">
              <w:rPr>
                <w:rFonts w:cstheme="minorHAnsi"/>
              </w:rPr>
              <w:t xml:space="preserve"> after signature of contract</w:t>
            </w:r>
          </w:p>
        </w:tc>
        <w:tc>
          <w:tcPr>
            <w:tcW w:w="0" w:type="auto"/>
          </w:tcPr>
          <w:p w14:paraId="3593FF44" w14:textId="77777777" w:rsidR="00A15F88" w:rsidRPr="00A15F88" w:rsidRDefault="00A15F88" w:rsidP="00A15F88">
            <w:pPr>
              <w:jc w:val="center"/>
              <w:rPr>
                <w:rFonts w:cstheme="minorHAnsi"/>
              </w:rPr>
            </w:pPr>
            <w:r w:rsidRPr="00A15F88">
              <w:rPr>
                <w:rFonts w:cstheme="minorHAnsi"/>
              </w:rPr>
              <w:t>40%</w:t>
            </w:r>
          </w:p>
        </w:tc>
      </w:tr>
      <w:tr w:rsidR="00A15F88" w:rsidRPr="00A15F88" w14:paraId="3CF9E993" w14:textId="77777777" w:rsidTr="001C595B">
        <w:tc>
          <w:tcPr>
            <w:tcW w:w="0" w:type="auto"/>
          </w:tcPr>
          <w:p w14:paraId="6F538EA1" w14:textId="5C7AD0A8" w:rsidR="00A15F88" w:rsidRPr="00A15F88" w:rsidRDefault="00DE39B6" w:rsidP="00A15F88">
            <w:pPr>
              <w:ind w:left="316" w:hanging="316"/>
              <w:jc w:val="both"/>
              <w:rPr>
                <w:rFonts w:cstheme="minorHAnsi"/>
              </w:rPr>
            </w:pPr>
            <w:r>
              <w:rPr>
                <w:rFonts w:cstheme="minorHAnsi"/>
              </w:rPr>
              <w:t>3</w:t>
            </w:r>
            <w:r w:rsidR="00A15F88" w:rsidRPr="00A15F88">
              <w:rPr>
                <w:rFonts w:cstheme="minorHAnsi"/>
              </w:rPr>
              <w:t>b. Final GRB Project Proposal for Saint Lucia</w:t>
            </w:r>
          </w:p>
        </w:tc>
        <w:tc>
          <w:tcPr>
            <w:tcW w:w="0" w:type="auto"/>
          </w:tcPr>
          <w:p w14:paraId="7393A022" w14:textId="596B2E17" w:rsidR="00A15F88" w:rsidRPr="00A15F88" w:rsidRDefault="00057022" w:rsidP="00A15F88">
            <w:pPr>
              <w:jc w:val="center"/>
              <w:rPr>
                <w:rFonts w:cstheme="minorHAnsi"/>
              </w:rPr>
            </w:pPr>
            <w:r>
              <w:rPr>
                <w:rFonts w:cstheme="minorHAnsi"/>
              </w:rPr>
              <w:t>7</w:t>
            </w:r>
            <w:r w:rsidR="00A15F88" w:rsidRPr="00A15F88">
              <w:rPr>
                <w:rFonts w:cstheme="minorHAnsi"/>
              </w:rPr>
              <w:t>5 days</w:t>
            </w:r>
            <w:r>
              <w:rPr>
                <w:rFonts w:cstheme="minorHAnsi"/>
              </w:rPr>
              <w:t xml:space="preserve"> after signature of contract</w:t>
            </w:r>
          </w:p>
        </w:tc>
        <w:tc>
          <w:tcPr>
            <w:tcW w:w="0" w:type="auto"/>
          </w:tcPr>
          <w:p w14:paraId="01733D0E" w14:textId="77777777" w:rsidR="00A15F88" w:rsidRPr="00A15F88" w:rsidRDefault="00A15F88" w:rsidP="00A15F88">
            <w:pPr>
              <w:jc w:val="center"/>
              <w:rPr>
                <w:rFonts w:cstheme="minorHAnsi"/>
              </w:rPr>
            </w:pPr>
            <w:r w:rsidRPr="00A15F88">
              <w:rPr>
                <w:rFonts w:cstheme="minorHAnsi"/>
              </w:rPr>
              <w:t>30%</w:t>
            </w:r>
          </w:p>
        </w:tc>
      </w:tr>
    </w:tbl>
    <w:p w14:paraId="5A827BAD" w14:textId="77777777" w:rsidR="00A15F88" w:rsidRPr="00A15F88" w:rsidRDefault="00A15F88" w:rsidP="00A15F88">
      <w:pPr>
        <w:shd w:val="clear" w:color="auto" w:fill="D9D9D9"/>
        <w:spacing w:before="240" w:after="240"/>
        <w:ind w:left="431" w:hanging="431"/>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INSTITUTIONAL ARRANGEMENT / REPORTING RELATIONSHIPS</w:t>
      </w:r>
    </w:p>
    <w:p w14:paraId="5ACF87E5" w14:textId="77777777" w:rsidR="00A15F88" w:rsidRPr="00A15F88" w:rsidRDefault="00A15F88" w:rsidP="00A15F88">
      <w:pPr>
        <w:spacing w:before="240" w:after="240" w:line="276" w:lineRule="auto"/>
        <w:jc w:val="both"/>
        <w:rPr>
          <w:rFonts w:asciiTheme="minorHAnsi" w:eastAsia="PMingLiU" w:hAnsiTheme="minorHAnsi"/>
          <w:sz w:val="22"/>
          <w:szCs w:val="22"/>
          <w:lang w:val="en-GB" w:eastAsia="zh-TW"/>
        </w:rPr>
      </w:pPr>
      <w:r w:rsidRPr="00A15F88">
        <w:rPr>
          <w:rFonts w:asciiTheme="minorHAnsi" w:hAnsiTheme="minorHAnsi"/>
          <w:sz w:val="22"/>
          <w:szCs w:val="22"/>
          <w:lang w:val="en-GB" w:eastAsia="fr-FR"/>
        </w:rPr>
        <w:t>The company will</w:t>
      </w:r>
      <w:r w:rsidRPr="00A15F88">
        <w:rPr>
          <w:rFonts w:asciiTheme="minorHAnsi" w:eastAsia="PMingLiU" w:hAnsiTheme="minorHAnsi"/>
          <w:sz w:val="22"/>
          <w:szCs w:val="22"/>
          <w:lang w:val="en-GB" w:eastAsia="zh-TW"/>
        </w:rPr>
        <w:t xml:space="preserve"> report directly to the EnGenDER Technical Specialist Climate Change, with support from the Technical Specialist for Gender Equality in accordance to the approved schedule of works, on progress, challenges encountered, risks foreseen, proposed or taken mitigation measures, and where UNDP support may be required. The company is expected to liaise/interact/collaborate/work closely, within the course of performing the work, with the established EnGenDER National Focal Point and the National Mechanism for </w:t>
      </w:r>
      <w:r w:rsidRPr="00A15F88">
        <w:rPr>
          <w:rFonts w:asciiTheme="minorHAnsi" w:eastAsia="PMingLiU" w:hAnsiTheme="minorHAnsi"/>
          <w:sz w:val="22"/>
          <w:szCs w:val="22"/>
          <w:lang w:val="en-GB" w:eastAsia="zh-TW"/>
        </w:rPr>
        <w:lastRenderedPageBreak/>
        <w:t>Decision Making, other government agencies, national climate change and disaster risk technical officers, technical officers from the priority sectors, other consultants, other agencies, donors, communities, CSOs, local government units, etc. Whenever requested, the company may participate in wider multi-agency assessment exercises and coordination forum, but not to represent and/or to speak on behalf of UNDP.</w:t>
      </w:r>
    </w:p>
    <w:p w14:paraId="669D332E" w14:textId="77777777" w:rsidR="00A15F88" w:rsidRPr="00A15F88" w:rsidRDefault="00A15F88" w:rsidP="00A15F88">
      <w:pPr>
        <w:shd w:val="clear" w:color="auto" w:fill="D9D9D9"/>
        <w:spacing w:line="276" w:lineRule="auto"/>
        <w:ind w:left="426" w:hanging="432"/>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DURATION AND Financial Proposal</w:t>
      </w:r>
    </w:p>
    <w:p w14:paraId="37C1677E" w14:textId="395E87A9" w:rsidR="00A15F88" w:rsidRPr="00A15F88" w:rsidRDefault="00A15F88" w:rsidP="00A15F88">
      <w:pPr>
        <w:spacing w:before="240" w:after="240" w:line="276" w:lineRule="auto"/>
        <w:jc w:val="both"/>
        <w:rPr>
          <w:rFonts w:asciiTheme="minorHAnsi" w:eastAsiaTheme="minorHAnsi" w:hAnsiTheme="minorHAnsi" w:cstheme="minorBidi"/>
          <w:sz w:val="22"/>
          <w:szCs w:val="22"/>
          <w:lang w:val="en-GB"/>
        </w:rPr>
      </w:pPr>
      <w:r w:rsidRPr="00A15F88">
        <w:rPr>
          <w:rFonts w:asciiTheme="minorHAnsi" w:eastAsiaTheme="minorHAnsi" w:hAnsiTheme="minorHAnsi" w:cstheme="minorHAnsi"/>
          <w:sz w:val="22"/>
          <w:szCs w:val="22"/>
          <w:lang w:val="en-GB"/>
        </w:rPr>
        <w:t xml:space="preserve">The duration of the contract is for a period of </w:t>
      </w:r>
      <w:r w:rsidR="00A72136">
        <w:rPr>
          <w:rFonts w:asciiTheme="minorHAnsi" w:eastAsiaTheme="minorHAnsi" w:hAnsiTheme="minorHAnsi" w:cstheme="minorHAnsi"/>
          <w:sz w:val="22"/>
          <w:szCs w:val="22"/>
          <w:lang w:val="en-GB"/>
        </w:rPr>
        <w:t>5</w:t>
      </w:r>
      <w:r w:rsidRPr="00A15F88">
        <w:rPr>
          <w:rFonts w:asciiTheme="minorHAnsi" w:eastAsiaTheme="minorHAnsi" w:hAnsiTheme="minorHAnsi" w:cstheme="minorHAnsi"/>
          <w:sz w:val="22"/>
          <w:szCs w:val="22"/>
          <w:lang w:val="en-GB"/>
        </w:rPr>
        <w:t xml:space="preserve"> months, from November 2020 to March 2021. </w:t>
      </w:r>
      <w:r w:rsidRPr="00A15F88">
        <w:rPr>
          <w:rFonts w:asciiTheme="minorHAnsi" w:hAnsiTheme="minorHAnsi" w:cs="Calibri"/>
          <w:sz w:val="22"/>
          <w:szCs w:val="22"/>
          <w:lang w:val="en-GB"/>
        </w:rPr>
        <w:t xml:space="preserve">The company’s price is a fixed output regardless of extension of the duration specified herein. </w:t>
      </w:r>
      <w:r w:rsidRPr="00A15F88">
        <w:rPr>
          <w:rFonts w:asciiTheme="minorHAnsi" w:eastAsiaTheme="minorHAnsi" w:hAnsiTheme="minorHAnsi" w:cstheme="minorBidi"/>
          <w:sz w:val="22"/>
          <w:szCs w:val="22"/>
          <w:lang w:val="en-GB"/>
        </w:rPr>
        <w:t xml:space="preserve">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All envisaged travel costs must be included in the financial proposal. This includes all travel to join duty station/repatriation travel.  In general, UNDP should not accept travel costs exceeding those of an economy class ticket. </w:t>
      </w:r>
    </w:p>
    <w:p w14:paraId="11AC2950" w14:textId="77777777" w:rsidR="00A15F88" w:rsidRPr="00A15F88" w:rsidRDefault="00A15F88" w:rsidP="00A15F88">
      <w:pPr>
        <w:spacing w:before="120" w:after="120" w:line="276" w:lineRule="auto"/>
        <w:jc w:val="both"/>
        <w:rPr>
          <w:rFonts w:asciiTheme="minorHAnsi" w:eastAsiaTheme="minorHAnsi" w:hAnsiTheme="minorHAnsi" w:cstheme="minorBidi"/>
          <w:i/>
          <w:iCs/>
          <w:sz w:val="22"/>
          <w:szCs w:val="22"/>
          <w:u w:val="single"/>
          <w:lang w:val="en-GB"/>
        </w:rPr>
      </w:pPr>
      <w:r w:rsidRPr="00A15F88">
        <w:rPr>
          <w:rFonts w:asciiTheme="minorHAnsi" w:eastAsiaTheme="minorHAnsi" w:hAnsiTheme="minorHAnsi" w:cstheme="minorBidi"/>
          <w:i/>
          <w:iCs/>
          <w:sz w:val="22"/>
          <w:szCs w:val="22"/>
          <w:u w:val="single"/>
          <w:lang w:val="en-GB"/>
        </w:rPr>
        <w:t>Despite the opening of borders, the COVID 19 pandemic may still impede travel to Saint Lucia. As far as is possible therefore the financial proposal should provide information on all travel and logistical cost related to each required mission in country.</w:t>
      </w:r>
    </w:p>
    <w:p w14:paraId="14B9A20E" w14:textId="77777777" w:rsidR="00A15F88" w:rsidRPr="00A15F88" w:rsidRDefault="00A15F88" w:rsidP="00A15F88">
      <w:pPr>
        <w:spacing w:before="240" w:after="240" w:line="276" w:lineRule="auto"/>
        <w:jc w:val="both"/>
        <w:rPr>
          <w:rFonts w:asciiTheme="minorHAnsi" w:hAnsiTheme="minorHAnsi" w:cs="Calibri"/>
          <w:sz w:val="22"/>
          <w:szCs w:val="22"/>
          <w:lang w:val="en-GB"/>
        </w:rPr>
      </w:pPr>
      <w:r w:rsidRPr="00A15F88">
        <w:rPr>
          <w:rFonts w:asciiTheme="minorHAnsi" w:eastAsiaTheme="minorHAnsi" w:hAnsiTheme="minorHAnsi" w:cs="Calibri"/>
          <w:sz w:val="22"/>
          <w:szCs w:val="22"/>
          <w:lang w:val="en-GB"/>
        </w:rPr>
        <w:t xml:space="preserve">The company’s price proposal will include </w:t>
      </w:r>
      <w:r w:rsidRPr="00A15F88">
        <w:rPr>
          <w:rFonts w:asciiTheme="minorHAnsi" w:eastAsiaTheme="minorHAnsi" w:hAnsiTheme="minorHAnsi" w:cs="Calibri"/>
          <w:b/>
          <w:i/>
          <w:sz w:val="22"/>
          <w:szCs w:val="22"/>
          <w:u w:val="single"/>
          <w:lang w:val="en-GB"/>
        </w:rPr>
        <w:t>all expected costs of the assignment</w:t>
      </w:r>
      <w:r w:rsidRPr="00A15F88">
        <w:rPr>
          <w:rFonts w:asciiTheme="minorHAnsi" w:eastAsiaTheme="minorHAnsi" w:hAnsiTheme="minorHAnsi" w:cs="Calibri"/>
          <w:b/>
          <w:i/>
          <w:sz w:val="22"/>
          <w:szCs w:val="22"/>
          <w:lang w:val="en-GB"/>
        </w:rPr>
        <w:t xml:space="preserve">. </w:t>
      </w:r>
      <w:r w:rsidRPr="00A15F88">
        <w:rPr>
          <w:rFonts w:asciiTheme="minorHAnsi" w:hAnsiTheme="minorHAnsi" w:cs="Calibri"/>
          <w:sz w:val="22"/>
          <w:szCs w:val="22"/>
          <w:lang w:val="en-GB"/>
        </w:rPr>
        <w:t>Payment will be remitted subject to the approval of final deliverables and based on the company’s price proposal. In country technical clearance/approval must be provided for the all deliverables.</w:t>
      </w:r>
    </w:p>
    <w:p w14:paraId="308AAB35" w14:textId="77777777" w:rsidR="00A15F88" w:rsidRPr="00A15F88" w:rsidRDefault="00A15F88" w:rsidP="00A15F88">
      <w:pPr>
        <w:shd w:val="clear" w:color="auto" w:fill="D9D9D9" w:themeFill="background1" w:themeFillShade="D9"/>
        <w:ind w:left="426" w:hanging="432"/>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COMPOSITION AND REQUIRED COMPETENCIES</w:t>
      </w:r>
    </w:p>
    <w:p w14:paraId="52D6EBF7" w14:textId="77777777" w:rsidR="00A15F88" w:rsidRPr="00A15F88" w:rsidRDefault="00A15F88" w:rsidP="00A15F88">
      <w:pPr>
        <w:spacing w:before="240" w:after="240" w:line="276" w:lineRule="auto"/>
        <w:jc w:val="both"/>
        <w:rPr>
          <w:rFonts w:asciiTheme="minorHAnsi" w:eastAsiaTheme="minorHAnsi" w:hAnsiTheme="minorHAnsi" w:cstheme="minorHAnsi"/>
          <w:bCs/>
          <w:sz w:val="22"/>
          <w:szCs w:val="22"/>
          <w:lang w:val="en-GB"/>
        </w:rPr>
      </w:pPr>
      <w:r w:rsidRPr="00A15F88">
        <w:rPr>
          <w:rFonts w:asciiTheme="minorHAnsi" w:eastAsiaTheme="minorHAnsi" w:hAnsiTheme="minorHAnsi" w:cstheme="minorHAnsi"/>
          <w:bCs/>
          <w:sz w:val="22"/>
          <w:szCs w:val="22"/>
          <w:lang w:val="en-GB"/>
        </w:rPr>
        <w:t xml:space="preserve">The technical capacities within the company should include at least a Gender Equality Specialist and a Technical Specialist. </w:t>
      </w:r>
    </w:p>
    <w:p w14:paraId="1A274929" w14:textId="77777777" w:rsidR="00A15F88" w:rsidRPr="00A15F88" w:rsidRDefault="00A15F88" w:rsidP="00A15F88">
      <w:pPr>
        <w:spacing w:before="240" w:after="240" w:line="360" w:lineRule="atLeast"/>
        <w:jc w:val="both"/>
        <w:rPr>
          <w:rFonts w:asciiTheme="minorHAnsi" w:eastAsiaTheme="minorHAnsi" w:hAnsiTheme="minorHAnsi" w:cstheme="minorHAnsi"/>
          <w:bCs/>
          <w:sz w:val="22"/>
          <w:szCs w:val="22"/>
          <w:lang w:val="en-GB"/>
        </w:rPr>
      </w:pPr>
      <w:r w:rsidRPr="00A15F88">
        <w:rPr>
          <w:rFonts w:asciiTheme="minorHAnsi" w:eastAsiaTheme="minorHAnsi" w:hAnsiTheme="minorHAnsi" w:cstheme="minorHAnsi"/>
          <w:bCs/>
          <w:sz w:val="22"/>
          <w:szCs w:val="22"/>
          <w:lang w:val="en-GB"/>
        </w:rPr>
        <w:t>The company will be evaluated separately based on the selection criteria listed below.</w:t>
      </w:r>
    </w:p>
    <w:tbl>
      <w:tblPr>
        <w:tblStyle w:val="TableGrid1"/>
        <w:tblW w:w="0" w:type="auto"/>
        <w:tblLook w:val="04A0" w:firstRow="1" w:lastRow="0" w:firstColumn="1" w:lastColumn="0" w:noHBand="0" w:noVBand="1"/>
      </w:tblPr>
      <w:tblGrid>
        <w:gridCol w:w="1602"/>
        <w:gridCol w:w="8018"/>
      </w:tblGrid>
      <w:tr w:rsidR="00A15F88" w:rsidRPr="00A15F88" w14:paraId="3F7E6323" w14:textId="77777777" w:rsidTr="001C595B">
        <w:trPr>
          <w:trHeight w:val="492"/>
        </w:trPr>
        <w:tc>
          <w:tcPr>
            <w:tcW w:w="9620" w:type="dxa"/>
            <w:gridSpan w:val="2"/>
            <w:shd w:val="clear" w:color="auto" w:fill="D9D9D9" w:themeFill="background1" w:themeFillShade="D9"/>
          </w:tcPr>
          <w:p w14:paraId="702E68FB" w14:textId="77777777" w:rsidR="00A15F88" w:rsidRPr="00A15F88" w:rsidRDefault="00A15F88" w:rsidP="00A15F88">
            <w:pPr>
              <w:jc w:val="both"/>
              <w:rPr>
                <w:rFonts w:cstheme="minorHAnsi"/>
              </w:rPr>
            </w:pPr>
            <w:r w:rsidRPr="00A15F88">
              <w:rPr>
                <w:rFonts w:cstheme="minorHAnsi"/>
              </w:rPr>
              <w:t>Gender Specialist</w:t>
            </w:r>
          </w:p>
        </w:tc>
      </w:tr>
      <w:tr w:rsidR="00A15F88" w:rsidRPr="00A15F88" w14:paraId="12C89258" w14:textId="77777777" w:rsidTr="001C595B">
        <w:trPr>
          <w:trHeight w:val="492"/>
        </w:trPr>
        <w:tc>
          <w:tcPr>
            <w:tcW w:w="1602" w:type="dxa"/>
          </w:tcPr>
          <w:p w14:paraId="6EAE1C97" w14:textId="77777777" w:rsidR="00A15F88" w:rsidRPr="00A15F88" w:rsidRDefault="00A15F88" w:rsidP="00A15F88">
            <w:pPr>
              <w:rPr>
                <w:rFonts w:cstheme="minorHAnsi"/>
              </w:rPr>
            </w:pPr>
            <w:r w:rsidRPr="00A15F88">
              <w:rPr>
                <w:rFonts w:cstheme="minorHAnsi"/>
              </w:rPr>
              <w:t>Education</w:t>
            </w:r>
          </w:p>
        </w:tc>
        <w:tc>
          <w:tcPr>
            <w:tcW w:w="8018" w:type="dxa"/>
          </w:tcPr>
          <w:p w14:paraId="288BB5C2" w14:textId="77777777" w:rsidR="00A15F88" w:rsidRPr="00A15F88" w:rsidRDefault="00A15F88" w:rsidP="009763E4">
            <w:pPr>
              <w:numPr>
                <w:ilvl w:val="0"/>
                <w:numId w:val="9"/>
              </w:numPr>
              <w:spacing w:line="276" w:lineRule="auto"/>
              <w:ind w:left="357" w:hanging="357"/>
              <w:jc w:val="both"/>
              <w:rPr>
                <w:rFonts w:cstheme="minorHAnsi"/>
              </w:rPr>
            </w:pPr>
            <w:r w:rsidRPr="00A15F88">
              <w:rPr>
                <w:rFonts w:cstheme="minorHAnsi"/>
              </w:rPr>
              <w:t>Postgraduate degree (MSc, MA, or higher) in development studies, gender studies, poverty reduction, international policy, sustainable development, social sciences, or a related field</w:t>
            </w:r>
          </w:p>
        </w:tc>
      </w:tr>
      <w:tr w:rsidR="00A15F88" w:rsidRPr="00A15F88" w14:paraId="12C75973" w14:textId="77777777" w:rsidTr="001C595B">
        <w:tc>
          <w:tcPr>
            <w:tcW w:w="1602" w:type="dxa"/>
          </w:tcPr>
          <w:p w14:paraId="33A2FCA8" w14:textId="77777777" w:rsidR="00A15F88" w:rsidRPr="00A15F88" w:rsidRDefault="00A15F88" w:rsidP="00A15F88">
            <w:pPr>
              <w:spacing w:before="240" w:after="240"/>
              <w:jc w:val="both"/>
              <w:rPr>
                <w:rFonts w:cstheme="minorHAnsi"/>
              </w:rPr>
            </w:pPr>
            <w:r w:rsidRPr="00A15F88">
              <w:rPr>
                <w:rFonts w:cstheme="minorHAnsi"/>
              </w:rPr>
              <w:t>Experience</w:t>
            </w:r>
          </w:p>
        </w:tc>
        <w:tc>
          <w:tcPr>
            <w:tcW w:w="8018" w:type="dxa"/>
          </w:tcPr>
          <w:p w14:paraId="0EC385D6"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At least 5 years of experience addressing issues specific to Caribbean SIDS surrounding gender equality and the application of gender-responsive budgeting</w:t>
            </w:r>
          </w:p>
          <w:p w14:paraId="7DF21D2F" w14:textId="77C3C7D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At least 2 </w:t>
            </w:r>
            <w:r w:rsidR="002207CB" w:rsidRPr="00A15F88">
              <w:rPr>
                <w:rFonts w:hAnsiTheme="minorHAnsi"/>
              </w:rPr>
              <w:t>years’ experience</w:t>
            </w:r>
            <w:r w:rsidRPr="00A15F88">
              <w:rPr>
                <w:rFonts w:hAnsiTheme="minorHAnsi"/>
              </w:rPr>
              <w:t xml:space="preserve"> in developing and implementing Project Proposals, Gender-Responsive Facilitation Stakeholder Participation (participatory research approaches) and the use of multi-criteria analysis and gender-responsive budgeting approach. </w:t>
            </w:r>
          </w:p>
          <w:p w14:paraId="4C5687FD"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Sound understanding of national and local development planning processes in the Caribbean especially knowledge of the NAP/NAMA/NDC development or implementation process in the Caribbean. </w:t>
            </w:r>
          </w:p>
          <w:p w14:paraId="2EABCEC0"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Ability to transfer analytical results into simple and actionable solutions (based on job experience/field work).</w:t>
            </w:r>
          </w:p>
          <w:p w14:paraId="10276D6D"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Sound understanding of the issues </w:t>
            </w:r>
            <w:r w:rsidRPr="00A15F88">
              <w:rPr>
                <w:rFonts w:cstheme="minorHAnsi"/>
              </w:rPr>
              <w:t xml:space="preserve">relevant to the priority sectors </w:t>
            </w:r>
            <w:r w:rsidRPr="00A15F88">
              <w:rPr>
                <w:rFonts w:hAnsiTheme="minorHAnsi"/>
              </w:rPr>
              <w:t>surrounding climate change vulnerability and risk, or other related development issues within Caribbean region (based on job experience/field work).</w:t>
            </w:r>
          </w:p>
          <w:p w14:paraId="539DA19F"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Previous work in any of the beneficiary countries and in a similar project is highly desirable. </w:t>
            </w:r>
          </w:p>
          <w:p w14:paraId="614E4559" w14:textId="77777777" w:rsidR="00A15F88" w:rsidRPr="00A15F88" w:rsidRDefault="00A15F88" w:rsidP="009763E4">
            <w:pPr>
              <w:numPr>
                <w:ilvl w:val="0"/>
                <w:numId w:val="10"/>
              </w:numPr>
              <w:autoSpaceDE w:val="0"/>
              <w:autoSpaceDN w:val="0"/>
              <w:adjustRightInd w:val="0"/>
              <w:spacing w:line="276" w:lineRule="auto"/>
              <w:ind w:left="357" w:hanging="357"/>
              <w:jc w:val="both"/>
              <w:rPr>
                <w:rFonts w:ascii="Times New Roman" w:cstheme="minorHAnsi"/>
                <w:color w:val="000000"/>
              </w:rPr>
            </w:pPr>
            <w:r w:rsidRPr="00A15F88">
              <w:rPr>
                <w:rFonts w:hAnsiTheme="minorHAnsi"/>
              </w:rPr>
              <w:t>Excellent conceptual, analytical, writing and communication skills.</w:t>
            </w:r>
          </w:p>
        </w:tc>
      </w:tr>
      <w:tr w:rsidR="00A15F88" w:rsidRPr="00A15F88" w14:paraId="3C5638FF" w14:textId="77777777" w:rsidTr="001C595B">
        <w:tc>
          <w:tcPr>
            <w:tcW w:w="9620" w:type="dxa"/>
            <w:gridSpan w:val="2"/>
            <w:shd w:val="clear" w:color="auto" w:fill="BFBFBF" w:themeFill="background1" w:themeFillShade="BF"/>
          </w:tcPr>
          <w:p w14:paraId="04BF5CC2" w14:textId="77777777" w:rsidR="00A15F88" w:rsidRPr="00A15F88" w:rsidRDefault="00A15F88" w:rsidP="00A15F88">
            <w:pPr>
              <w:jc w:val="both"/>
              <w:rPr>
                <w:rFonts w:hAnsiTheme="minorHAnsi"/>
              </w:rPr>
            </w:pPr>
            <w:r w:rsidRPr="00A15F88">
              <w:rPr>
                <w:rFonts w:cstheme="minorHAnsi"/>
              </w:rPr>
              <w:t>Technical Specialist</w:t>
            </w:r>
          </w:p>
        </w:tc>
      </w:tr>
      <w:tr w:rsidR="00A15F88" w:rsidRPr="00A15F88" w14:paraId="2D04486D" w14:textId="77777777" w:rsidTr="001C595B">
        <w:tc>
          <w:tcPr>
            <w:tcW w:w="1602" w:type="dxa"/>
          </w:tcPr>
          <w:p w14:paraId="52D56328" w14:textId="77777777" w:rsidR="00A15F88" w:rsidRPr="00A15F88" w:rsidRDefault="00A15F88" w:rsidP="00A15F88">
            <w:pPr>
              <w:spacing w:before="240" w:after="240"/>
              <w:jc w:val="both"/>
              <w:rPr>
                <w:rFonts w:cstheme="minorHAnsi"/>
              </w:rPr>
            </w:pPr>
            <w:r w:rsidRPr="00A15F88">
              <w:rPr>
                <w:rFonts w:cstheme="minorHAnsi"/>
              </w:rPr>
              <w:t>Education</w:t>
            </w:r>
          </w:p>
        </w:tc>
        <w:tc>
          <w:tcPr>
            <w:tcW w:w="8018" w:type="dxa"/>
          </w:tcPr>
          <w:p w14:paraId="5F49CB2C"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Postgraduate degree (MSc, MA, or higher) in climate change and development, natural resource management, environmental science, environmental engineering or a related field (agriculture, water).</w:t>
            </w:r>
          </w:p>
        </w:tc>
      </w:tr>
      <w:tr w:rsidR="00A15F88" w:rsidRPr="00A15F88" w14:paraId="59189D80" w14:textId="77777777" w:rsidTr="001C595B">
        <w:tc>
          <w:tcPr>
            <w:tcW w:w="1602" w:type="dxa"/>
          </w:tcPr>
          <w:p w14:paraId="185B5797" w14:textId="77777777" w:rsidR="00A15F88" w:rsidRPr="00A15F88" w:rsidRDefault="00A15F88" w:rsidP="00A15F88">
            <w:pPr>
              <w:spacing w:before="240" w:after="240"/>
              <w:jc w:val="both"/>
              <w:rPr>
                <w:rFonts w:cstheme="minorHAnsi"/>
              </w:rPr>
            </w:pPr>
            <w:r w:rsidRPr="00A15F88">
              <w:rPr>
                <w:rFonts w:cstheme="minorHAnsi"/>
              </w:rPr>
              <w:t>Experience</w:t>
            </w:r>
          </w:p>
        </w:tc>
        <w:tc>
          <w:tcPr>
            <w:tcW w:w="8018" w:type="dxa"/>
          </w:tcPr>
          <w:p w14:paraId="033BF51B"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At least 5 years of experience addressing issues specific to Caribbean SIDS surrounding climate change vulnerability and adaptation, or other related development issues.</w:t>
            </w:r>
          </w:p>
          <w:p w14:paraId="2E36B798" w14:textId="512BE86D"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At least 2 </w:t>
            </w:r>
            <w:r w:rsidR="002207CB" w:rsidRPr="00A15F88">
              <w:rPr>
                <w:rFonts w:hAnsiTheme="minorHAnsi"/>
              </w:rPr>
              <w:t>years’ experience</w:t>
            </w:r>
            <w:r w:rsidRPr="00A15F88">
              <w:rPr>
                <w:rFonts w:hAnsiTheme="minorHAnsi"/>
              </w:rPr>
              <w:t xml:space="preserve"> in the development of Project Proposals and sectoral adaptation strategies and action plans.</w:t>
            </w:r>
          </w:p>
          <w:p w14:paraId="042E1133"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Sound understanding of national and local development planning processes in the Caribbean especially knowledge of the NAP/NAMA/NDC development or implementation process in the Caribbean. </w:t>
            </w:r>
          </w:p>
          <w:p w14:paraId="765686E0"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Ability to transfer analytical results into simple and actionable solutions (based on job experience/field work).</w:t>
            </w:r>
          </w:p>
          <w:p w14:paraId="708125CD"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Sound understanding of the issues </w:t>
            </w:r>
            <w:r w:rsidRPr="00A15F88">
              <w:rPr>
                <w:rFonts w:cstheme="minorHAnsi"/>
              </w:rPr>
              <w:t xml:space="preserve">relevant to the priority sectors </w:t>
            </w:r>
            <w:r w:rsidRPr="00A15F88">
              <w:rPr>
                <w:rFonts w:hAnsiTheme="minorHAnsi"/>
              </w:rPr>
              <w:t>surrounding climate change vulnerability and risk, or other related development issues within Caribbean region (based on job experience/field work).</w:t>
            </w:r>
          </w:p>
          <w:p w14:paraId="25940F01"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 xml:space="preserve">Previous work in any of the beneficiary countries and in a similar project is highly desirable. </w:t>
            </w:r>
          </w:p>
          <w:p w14:paraId="3C1051A3" w14:textId="77777777" w:rsidR="00A15F88" w:rsidRPr="00A15F88" w:rsidRDefault="00A15F88" w:rsidP="009763E4">
            <w:pPr>
              <w:numPr>
                <w:ilvl w:val="0"/>
                <w:numId w:val="10"/>
              </w:numPr>
              <w:autoSpaceDE w:val="0"/>
              <w:autoSpaceDN w:val="0"/>
              <w:adjustRightInd w:val="0"/>
              <w:spacing w:line="276" w:lineRule="auto"/>
              <w:ind w:left="357" w:hanging="357"/>
              <w:jc w:val="both"/>
              <w:rPr>
                <w:rFonts w:hAnsiTheme="minorHAnsi"/>
              </w:rPr>
            </w:pPr>
            <w:r w:rsidRPr="00A15F88">
              <w:rPr>
                <w:rFonts w:hAnsiTheme="minorHAnsi"/>
              </w:rPr>
              <w:t>Excellent conceptual, analytical, writing and communication skills.</w:t>
            </w:r>
          </w:p>
        </w:tc>
      </w:tr>
    </w:tbl>
    <w:p w14:paraId="205F15B0" w14:textId="77777777" w:rsidR="00A15F88" w:rsidRPr="00A15F88" w:rsidRDefault="00A15F88" w:rsidP="00A15F88">
      <w:pPr>
        <w:spacing w:after="200"/>
        <w:rPr>
          <w:rFonts w:asciiTheme="minorHAnsi" w:eastAsiaTheme="minorHAnsi" w:hAnsiTheme="minorHAnsi" w:cstheme="minorBidi"/>
          <w:sz w:val="22"/>
          <w:szCs w:val="22"/>
          <w:lang w:val="en-GB"/>
        </w:rPr>
      </w:pPr>
    </w:p>
    <w:p w14:paraId="7ACFC0C6" w14:textId="77777777" w:rsidR="00A15F88" w:rsidRPr="00A15F88" w:rsidRDefault="00A15F88" w:rsidP="00A15F88">
      <w:pPr>
        <w:shd w:val="clear" w:color="auto" w:fill="D9D9D9"/>
        <w:spacing w:before="240" w:after="240"/>
        <w:ind w:left="431" w:hanging="431"/>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SELECTION CRITERIA and evaluation</w:t>
      </w:r>
    </w:p>
    <w:p w14:paraId="0F2362D8" w14:textId="77777777" w:rsidR="00A15F88" w:rsidRPr="00A15F88" w:rsidRDefault="00A15F88" w:rsidP="00A15F88">
      <w:pPr>
        <w:spacing w:before="240" w:after="240" w:line="360" w:lineRule="atLeast"/>
        <w:jc w:val="both"/>
        <w:rPr>
          <w:rFonts w:asciiTheme="minorHAnsi" w:eastAsiaTheme="minorHAnsi" w:hAnsiTheme="minorHAnsi" w:cstheme="minorHAnsi"/>
          <w:bCs/>
          <w:sz w:val="22"/>
          <w:szCs w:val="22"/>
          <w:lang w:val="en-GB"/>
        </w:rPr>
      </w:pPr>
      <w:r w:rsidRPr="00A15F88">
        <w:rPr>
          <w:rFonts w:asciiTheme="minorHAnsi" w:eastAsiaTheme="minorHAnsi" w:hAnsiTheme="minorHAnsi" w:cstheme="minorHAnsi"/>
          <w:bCs/>
          <w:sz w:val="22"/>
          <w:szCs w:val="22"/>
          <w:lang w:val="en-GB"/>
        </w:rPr>
        <w:t xml:space="preserve">The technical component for the scope of works (technical capacity and related qualifications for, Gender Equality Specialist, Technical Specialist and Methodology) would accumulatively contribute to 70%. The financial proposal will be assigned 30%. </w:t>
      </w:r>
    </w:p>
    <w:p w14:paraId="5B93B622" w14:textId="77777777" w:rsidR="00A15F88" w:rsidRPr="00A15F88" w:rsidRDefault="00A15F88" w:rsidP="00A15F88">
      <w:pPr>
        <w:spacing w:before="240" w:after="240" w:line="360" w:lineRule="atLeast"/>
        <w:jc w:val="both"/>
        <w:rPr>
          <w:rFonts w:asciiTheme="minorHAnsi" w:eastAsiaTheme="minorHAnsi" w:hAnsiTheme="minorHAnsi" w:cstheme="minorHAnsi"/>
          <w:bCs/>
          <w:sz w:val="22"/>
          <w:szCs w:val="22"/>
          <w:lang w:val="en-GB"/>
        </w:rPr>
      </w:pPr>
      <w:r w:rsidRPr="00A15F88">
        <w:rPr>
          <w:rFonts w:asciiTheme="minorHAnsi" w:eastAsiaTheme="minorHAnsi" w:hAnsiTheme="minorHAnsi" w:cstheme="minorHAnsi"/>
          <w:bCs/>
          <w:sz w:val="22"/>
          <w:szCs w:val="22"/>
          <w:lang w:val="en-GB"/>
        </w:rPr>
        <w:t>The company will be evaluated separately based on the selection criteria listed below.</w:t>
      </w:r>
    </w:p>
    <w:tbl>
      <w:tblPr>
        <w:tblStyle w:val="TableGrid1"/>
        <w:tblW w:w="0" w:type="auto"/>
        <w:tblLook w:val="04A0" w:firstRow="1" w:lastRow="0" w:firstColumn="1" w:lastColumn="0" w:noHBand="0" w:noVBand="1"/>
      </w:tblPr>
      <w:tblGrid>
        <w:gridCol w:w="600"/>
        <w:gridCol w:w="6273"/>
        <w:gridCol w:w="975"/>
        <w:gridCol w:w="1315"/>
        <w:gridCol w:w="457"/>
      </w:tblGrid>
      <w:tr w:rsidR="00A15F88" w:rsidRPr="00A15F88" w14:paraId="5BAE7903" w14:textId="77777777" w:rsidTr="001C595B">
        <w:trPr>
          <w:trHeight w:val="355"/>
        </w:trPr>
        <w:tc>
          <w:tcPr>
            <w:tcW w:w="0" w:type="auto"/>
            <w:gridSpan w:val="5"/>
            <w:shd w:val="clear" w:color="auto" w:fill="BFBFBF" w:themeFill="background1" w:themeFillShade="BF"/>
          </w:tcPr>
          <w:p w14:paraId="4CBF22FF" w14:textId="77777777" w:rsidR="00A15F88" w:rsidRPr="00A15F88" w:rsidRDefault="00A15F88" w:rsidP="00A15F88">
            <w:pPr>
              <w:tabs>
                <w:tab w:val="left" w:pos="7560"/>
              </w:tabs>
              <w:jc w:val="both"/>
              <w:rPr>
                <w:b/>
                <w:bCs/>
                <w:snapToGrid w:val="0"/>
              </w:rPr>
            </w:pPr>
            <w:r w:rsidRPr="00A15F88">
              <w:rPr>
                <w:rFonts w:cstheme="minorHAnsi"/>
                <w:b/>
                <w:bCs/>
              </w:rPr>
              <w:t>Selection Criteria</w:t>
            </w:r>
          </w:p>
        </w:tc>
      </w:tr>
      <w:tr w:rsidR="00A15F88" w:rsidRPr="00A15F88" w14:paraId="28B38809" w14:textId="77777777" w:rsidTr="001C595B">
        <w:trPr>
          <w:trHeight w:val="602"/>
        </w:trPr>
        <w:tc>
          <w:tcPr>
            <w:tcW w:w="0" w:type="auto"/>
            <w:gridSpan w:val="2"/>
            <w:shd w:val="clear" w:color="auto" w:fill="BFBFBF" w:themeFill="background1" w:themeFillShade="BF"/>
            <w:hideMark/>
          </w:tcPr>
          <w:p w14:paraId="4F6542E7" w14:textId="77777777" w:rsidR="00A15F88" w:rsidRPr="00A15F88" w:rsidRDefault="00A15F88" w:rsidP="009763E4">
            <w:pPr>
              <w:numPr>
                <w:ilvl w:val="0"/>
                <w:numId w:val="11"/>
              </w:numPr>
              <w:ind w:left="360"/>
              <w:rPr>
                <w:b/>
                <w:bCs/>
                <w:snapToGrid w:val="0"/>
                <w:sz w:val="24"/>
                <w:szCs w:val="24"/>
              </w:rPr>
            </w:pPr>
            <w:r w:rsidRPr="00A15F88">
              <w:rPr>
                <w:b/>
                <w:bCs/>
              </w:rPr>
              <w:t>Company</w:t>
            </w:r>
            <w:r w:rsidRPr="00A15F88">
              <w:rPr>
                <w:b/>
                <w:bCs/>
              </w:rPr>
              <w:t>’</w:t>
            </w:r>
            <w:r w:rsidRPr="00A15F88">
              <w:rPr>
                <w:b/>
                <w:bCs/>
              </w:rPr>
              <w:t xml:space="preserve">s Qualification, Capacity and Experience </w:t>
            </w:r>
          </w:p>
        </w:tc>
        <w:tc>
          <w:tcPr>
            <w:tcW w:w="0" w:type="auto"/>
            <w:shd w:val="clear" w:color="auto" w:fill="BFBFBF" w:themeFill="background1" w:themeFillShade="BF"/>
          </w:tcPr>
          <w:p w14:paraId="7AC47773" w14:textId="77777777" w:rsidR="00A15F88" w:rsidRPr="00A15F88" w:rsidRDefault="00A15F88" w:rsidP="00A15F88">
            <w:pPr>
              <w:jc w:val="center"/>
              <w:rPr>
                <w:b/>
                <w:bCs/>
                <w:snapToGrid w:val="0"/>
              </w:rPr>
            </w:pPr>
            <w:r w:rsidRPr="00A15F88">
              <w:rPr>
                <w:b/>
                <w:bCs/>
                <w:snapToGrid w:val="0"/>
              </w:rPr>
              <w:t>Weight (20%)</w:t>
            </w:r>
          </w:p>
        </w:tc>
        <w:tc>
          <w:tcPr>
            <w:tcW w:w="0" w:type="auto"/>
            <w:gridSpan w:val="2"/>
            <w:shd w:val="clear" w:color="auto" w:fill="BFBFBF" w:themeFill="background1" w:themeFillShade="BF"/>
            <w:hideMark/>
          </w:tcPr>
          <w:p w14:paraId="5E276751" w14:textId="77777777" w:rsidR="00A15F88" w:rsidRPr="00A15F88" w:rsidRDefault="00A15F88" w:rsidP="00A15F88">
            <w:pPr>
              <w:jc w:val="center"/>
              <w:rPr>
                <w:b/>
                <w:bCs/>
                <w:snapToGrid w:val="0"/>
              </w:rPr>
            </w:pPr>
            <w:r w:rsidRPr="00A15F88">
              <w:rPr>
                <w:b/>
                <w:bCs/>
                <w:snapToGrid w:val="0"/>
              </w:rPr>
              <w:t>Max. Points (260pts)</w:t>
            </w:r>
          </w:p>
        </w:tc>
      </w:tr>
      <w:tr w:rsidR="00A15F88" w:rsidRPr="00A15F88" w14:paraId="233430AD" w14:textId="77777777" w:rsidTr="001C595B">
        <w:trPr>
          <w:trHeight w:val="185"/>
        </w:trPr>
        <w:tc>
          <w:tcPr>
            <w:tcW w:w="0" w:type="auto"/>
            <w:vMerge w:val="restart"/>
          </w:tcPr>
          <w:p w14:paraId="0A76938B" w14:textId="77777777" w:rsidR="00A15F88" w:rsidRPr="00A15F88" w:rsidRDefault="00A15F88" w:rsidP="00A15F88">
            <w:pPr>
              <w:jc w:val="both"/>
              <w:rPr>
                <w:snapToGrid w:val="0"/>
              </w:rPr>
            </w:pPr>
            <w:r w:rsidRPr="00A15F88">
              <w:rPr>
                <w:snapToGrid w:val="0"/>
              </w:rPr>
              <w:t>1.1</w:t>
            </w:r>
          </w:p>
        </w:tc>
        <w:tc>
          <w:tcPr>
            <w:tcW w:w="0" w:type="auto"/>
            <w:vMerge w:val="restart"/>
          </w:tcPr>
          <w:p w14:paraId="0206FFE9" w14:textId="77777777" w:rsidR="00A15F88" w:rsidRPr="00A15F88" w:rsidRDefault="00A15F88" w:rsidP="00A15F88">
            <w:pPr>
              <w:widowControl w:val="0"/>
              <w:autoSpaceDE w:val="0"/>
              <w:autoSpaceDN w:val="0"/>
              <w:adjustRightInd w:val="0"/>
              <w:contextualSpacing/>
              <w:jc w:val="both"/>
              <w:rPr>
                <w:rFonts w:cstheme="minorHAnsi"/>
                <w:bCs/>
              </w:rPr>
            </w:pPr>
            <w:r w:rsidRPr="00A15F88">
              <w:rPr>
                <w:rFonts w:ascii="Segoe UI" w:hAnsi="Segoe UI" w:cs="Segoe UI"/>
                <w:color w:val="000000"/>
              </w:rPr>
              <w:t>Reputation of Organization and Staff Credibility / Reliability / Industry Standing </w:t>
            </w:r>
            <w:r w:rsidRPr="00A15F88">
              <w:rPr>
                <w:rFonts w:eastAsia="SimSun"/>
              </w:rPr>
              <w:t>based on the Reference Letters submitted</w:t>
            </w:r>
          </w:p>
        </w:tc>
        <w:tc>
          <w:tcPr>
            <w:tcW w:w="0" w:type="auto"/>
            <w:vMerge w:val="restart"/>
          </w:tcPr>
          <w:p w14:paraId="61943AE6" w14:textId="77777777" w:rsidR="00A15F88" w:rsidRPr="00A15F88" w:rsidRDefault="00A15F88" w:rsidP="00A15F88">
            <w:pPr>
              <w:jc w:val="center"/>
              <w:rPr>
                <w:snapToGrid w:val="0"/>
              </w:rPr>
            </w:pPr>
          </w:p>
        </w:tc>
        <w:tc>
          <w:tcPr>
            <w:tcW w:w="0" w:type="auto"/>
          </w:tcPr>
          <w:p w14:paraId="0EA47EAC" w14:textId="77777777" w:rsidR="00A15F88" w:rsidRPr="00A15F88" w:rsidRDefault="00A15F88" w:rsidP="00A15F88">
            <w:pPr>
              <w:jc w:val="center"/>
              <w:rPr>
                <w:snapToGrid w:val="0"/>
              </w:rPr>
            </w:pPr>
            <w:r w:rsidRPr="00A15F88">
              <w:rPr>
                <w:snapToGrid w:val="0"/>
              </w:rPr>
              <w:t>Weak</w:t>
            </w:r>
          </w:p>
        </w:tc>
        <w:tc>
          <w:tcPr>
            <w:tcW w:w="0" w:type="auto"/>
          </w:tcPr>
          <w:p w14:paraId="579C534A" w14:textId="77777777" w:rsidR="00A15F88" w:rsidRPr="00A15F88" w:rsidRDefault="00A15F88" w:rsidP="00A15F88">
            <w:pPr>
              <w:jc w:val="center"/>
              <w:rPr>
                <w:snapToGrid w:val="0"/>
              </w:rPr>
            </w:pPr>
            <w:r w:rsidRPr="00A15F88">
              <w:rPr>
                <w:snapToGrid w:val="0"/>
              </w:rPr>
              <w:t>15</w:t>
            </w:r>
          </w:p>
        </w:tc>
      </w:tr>
      <w:tr w:rsidR="00A15F88" w:rsidRPr="00A15F88" w14:paraId="484A9CBF" w14:textId="77777777" w:rsidTr="001C595B">
        <w:trPr>
          <w:trHeight w:val="185"/>
        </w:trPr>
        <w:tc>
          <w:tcPr>
            <w:tcW w:w="0" w:type="auto"/>
            <w:vMerge/>
          </w:tcPr>
          <w:p w14:paraId="243C1AD1" w14:textId="77777777" w:rsidR="00A15F88" w:rsidRPr="00A15F88" w:rsidRDefault="00A15F88" w:rsidP="00A15F88">
            <w:pPr>
              <w:jc w:val="both"/>
              <w:rPr>
                <w:snapToGrid w:val="0"/>
              </w:rPr>
            </w:pPr>
          </w:p>
        </w:tc>
        <w:tc>
          <w:tcPr>
            <w:tcW w:w="0" w:type="auto"/>
            <w:vMerge/>
          </w:tcPr>
          <w:p w14:paraId="30DD7FB8" w14:textId="77777777" w:rsidR="00A15F88" w:rsidRPr="00A15F88" w:rsidRDefault="00A15F88" w:rsidP="00A15F88">
            <w:pPr>
              <w:widowControl w:val="0"/>
              <w:autoSpaceDE w:val="0"/>
              <w:autoSpaceDN w:val="0"/>
              <w:adjustRightInd w:val="0"/>
              <w:contextualSpacing/>
              <w:jc w:val="both"/>
              <w:rPr>
                <w:rFonts w:ascii="Segoe UI" w:hAnsi="Segoe UI" w:cs="Segoe UI"/>
                <w:color w:val="000000"/>
              </w:rPr>
            </w:pPr>
          </w:p>
        </w:tc>
        <w:tc>
          <w:tcPr>
            <w:tcW w:w="0" w:type="auto"/>
            <w:vMerge/>
          </w:tcPr>
          <w:p w14:paraId="3C798DBC" w14:textId="77777777" w:rsidR="00A15F88" w:rsidRPr="00A15F88" w:rsidRDefault="00A15F88" w:rsidP="00A15F88">
            <w:pPr>
              <w:jc w:val="center"/>
              <w:rPr>
                <w:snapToGrid w:val="0"/>
              </w:rPr>
            </w:pPr>
          </w:p>
        </w:tc>
        <w:tc>
          <w:tcPr>
            <w:tcW w:w="0" w:type="auto"/>
          </w:tcPr>
          <w:p w14:paraId="1E3F419C" w14:textId="77777777" w:rsidR="00A15F88" w:rsidRPr="00A15F88" w:rsidRDefault="00A15F88" w:rsidP="00A15F88">
            <w:pPr>
              <w:jc w:val="center"/>
              <w:rPr>
                <w:snapToGrid w:val="0"/>
              </w:rPr>
            </w:pPr>
            <w:r w:rsidRPr="00A15F88">
              <w:rPr>
                <w:snapToGrid w:val="0"/>
              </w:rPr>
              <w:t>Satisfactory</w:t>
            </w:r>
          </w:p>
        </w:tc>
        <w:tc>
          <w:tcPr>
            <w:tcW w:w="0" w:type="auto"/>
          </w:tcPr>
          <w:p w14:paraId="7BC4CF1E" w14:textId="77777777" w:rsidR="00A15F88" w:rsidRPr="00A15F88" w:rsidRDefault="00A15F88" w:rsidP="00A15F88">
            <w:pPr>
              <w:jc w:val="center"/>
              <w:rPr>
                <w:snapToGrid w:val="0"/>
              </w:rPr>
            </w:pPr>
            <w:r w:rsidRPr="00A15F88">
              <w:rPr>
                <w:snapToGrid w:val="0"/>
              </w:rPr>
              <w:t>25</w:t>
            </w:r>
          </w:p>
        </w:tc>
      </w:tr>
      <w:tr w:rsidR="00A15F88" w:rsidRPr="00A15F88" w14:paraId="3CA0C6FC" w14:textId="77777777" w:rsidTr="001C595B">
        <w:trPr>
          <w:trHeight w:val="185"/>
        </w:trPr>
        <w:tc>
          <w:tcPr>
            <w:tcW w:w="0" w:type="auto"/>
            <w:vMerge/>
          </w:tcPr>
          <w:p w14:paraId="716C261F" w14:textId="77777777" w:rsidR="00A15F88" w:rsidRPr="00A15F88" w:rsidRDefault="00A15F88" w:rsidP="00A15F88">
            <w:pPr>
              <w:jc w:val="both"/>
              <w:rPr>
                <w:snapToGrid w:val="0"/>
              </w:rPr>
            </w:pPr>
          </w:p>
        </w:tc>
        <w:tc>
          <w:tcPr>
            <w:tcW w:w="0" w:type="auto"/>
            <w:vMerge/>
          </w:tcPr>
          <w:p w14:paraId="5CFF7230" w14:textId="77777777" w:rsidR="00A15F88" w:rsidRPr="00A15F88" w:rsidRDefault="00A15F88" w:rsidP="00A15F88">
            <w:pPr>
              <w:widowControl w:val="0"/>
              <w:autoSpaceDE w:val="0"/>
              <w:autoSpaceDN w:val="0"/>
              <w:adjustRightInd w:val="0"/>
              <w:contextualSpacing/>
              <w:jc w:val="both"/>
              <w:rPr>
                <w:rFonts w:ascii="Segoe UI" w:hAnsi="Segoe UI" w:cs="Segoe UI"/>
                <w:color w:val="000000"/>
              </w:rPr>
            </w:pPr>
          </w:p>
        </w:tc>
        <w:tc>
          <w:tcPr>
            <w:tcW w:w="0" w:type="auto"/>
            <w:vMerge/>
          </w:tcPr>
          <w:p w14:paraId="4ECC9040" w14:textId="77777777" w:rsidR="00A15F88" w:rsidRPr="00A15F88" w:rsidRDefault="00A15F88" w:rsidP="00A15F88">
            <w:pPr>
              <w:jc w:val="center"/>
              <w:rPr>
                <w:snapToGrid w:val="0"/>
              </w:rPr>
            </w:pPr>
          </w:p>
        </w:tc>
        <w:tc>
          <w:tcPr>
            <w:tcW w:w="0" w:type="auto"/>
          </w:tcPr>
          <w:p w14:paraId="18C6C7E9" w14:textId="77777777" w:rsidR="00A15F88" w:rsidRPr="00A15F88" w:rsidRDefault="00A15F88" w:rsidP="00A15F88">
            <w:pPr>
              <w:jc w:val="center"/>
              <w:rPr>
                <w:snapToGrid w:val="0"/>
              </w:rPr>
            </w:pPr>
            <w:r w:rsidRPr="00A15F88">
              <w:rPr>
                <w:snapToGrid w:val="0"/>
              </w:rPr>
              <w:t>Good</w:t>
            </w:r>
          </w:p>
        </w:tc>
        <w:tc>
          <w:tcPr>
            <w:tcW w:w="0" w:type="auto"/>
          </w:tcPr>
          <w:p w14:paraId="1CEFF543" w14:textId="77777777" w:rsidR="00A15F88" w:rsidRPr="00A15F88" w:rsidRDefault="00A15F88" w:rsidP="00A15F88">
            <w:pPr>
              <w:jc w:val="center"/>
              <w:rPr>
                <w:snapToGrid w:val="0"/>
              </w:rPr>
            </w:pPr>
            <w:r w:rsidRPr="00A15F88">
              <w:rPr>
                <w:snapToGrid w:val="0"/>
              </w:rPr>
              <w:t>35</w:t>
            </w:r>
          </w:p>
        </w:tc>
      </w:tr>
      <w:tr w:rsidR="00A15F88" w:rsidRPr="00A15F88" w14:paraId="4F92EBF9" w14:textId="77777777" w:rsidTr="001C595B">
        <w:trPr>
          <w:trHeight w:val="185"/>
        </w:trPr>
        <w:tc>
          <w:tcPr>
            <w:tcW w:w="0" w:type="auto"/>
            <w:vMerge/>
          </w:tcPr>
          <w:p w14:paraId="7EFE7B7F" w14:textId="77777777" w:rsidR="00A15F88" w:rsidRPr="00A15F88" w:rsidRDefault="00A15F88" w:rsidP="00A15F88">
            <w:pPr>
              <w:jc w:val="both"/>
              <w:rPr>
                <w:snapToGrid w:val="0"/>
              </w:rPr>
            </w:pPr>
          </w:p>
        </w:tc>
        <w:tc>
          <w:tcPr>
            <w:tcW w:w="0" w:type="auto"/>
            <w:vMerge/>
          </w:tcPr>
          <w:p w14:paraId="03D4C20F" w14:textId="77777777" w:rsidR="00A15F88" w:rsidRPr="00A15F88" w:rsidRDefault="00A15F88" w:rsidP="00A15F88">
            <w:pPr>
              <w:widowControl w:val="0"/>
              <w:autoSpaceDE w:val="0"/>
              <w:autoSpaceDN w:val="0"/>
              <w:adjustRightInd w:val="0"/>
              <w:contextualSpacing/>
              <w:jc w:val="both"/>
              <w:rPr>
                <w:rFonts w:ascii="Segoe UI" w:hAnsi="Segoe UI" w:cs="Segoe UI"/>
                <w:color w:val="000000"/>
              </w:rPr>
            </w:pPr>
          </w:p>
        </w:tc>
        <w:tc>
          <w:tcPr>
            <w:tcW w:w="0" w:type="auto"/>
            <w:vMerge/>
          </w:tcPr>
          <w:p w14:paraId="142563F0" w14:textId="77777777" w:rsidR="00A15F88" w:rsidRPr="00A15F88" w:rsidRDefault="00A15F88" w:rsidP="00A15F88">
            <w:pPr>
              <w:jc w:val="center"/>
              <w:rPr>
                <w:snapToGrid w:val="0"/>
              </w:rPr>
            </w:pPr>
          </w:p>
        </w:tc>
        <w:tc>
          <w:tcPr>
            <w:tcW w:w="0" w:type="auto"/>
          </w:tcPr>
          <w:p w14:paraId="7977A149" w14:textId="77777777" w:rsidR="00A15F88" w:rsidRPr="00A15F88" w:rsidRDefault="00A15F88" w:rsidP="00A15F88">
            <w:pPr>
              <w:jc w:val="center"/>
              <w:rPr>
                <w:b/>
                <w:bCs/>
                <w:snapToGrid w:val="0"/>
              </w:rPr>
            </w:pPr>
            <w:r w:rsidRPr="00A15F88">
              <w:rPr>
                <w:b/>
                <w:bCs/>
                <w:snapToGrid w:val="0"/>
              </w:rPr>
              <w:t>Excellent</w:t>
            </w:r>
          </w:p>
        </w:tc>
        <w:tc>
          <w:tcPr>
            <w:tcW w:w="0" w:type="auto"/>
          </w:tcPr>
          <w:p w14:paraId="7D736913" w14:textId="77777777" w:rsidR="00A15F88" w:rsidRPr="00A15F88" w:rsidRDefault="00A15F88" w:rsidP="00A15F88">
            <w:pPr>
              <w:jc w:val="center"/>
              <w:rPr>
                <w:b/>
                <w:bCs/>
                <w:snapToGrid w:val="0"/>
              </w:rPr>
            </w:pPr>
            <w:r w:rsidRPr="00A15F88">
              <w:rPr>
                <w:b/>
                <w:bCs/>
                <w:snapToGrid w:val="0"/>
              </w:rPr>
              <w:t>50</w:t>
            </w:r>
          </w:p>
        </w:tc>
      </w:tr>
      <w:tr w:rsidR="00A15F88" w:rsidRPr="00A15F88" w14:paraId="56736669" w14:textId="77777777" w:rsidTr="001C595B">
        <w:trPr>
          <w:trHeight w:val="225"/>
        </w:trPr>
        <w:tc>
          <w:tcPr>
            <w:tcW w:w="0" w:type="auto"/>
            <w:vMerge w:val="restart"/>
          </w:tcPr>
          <w:p w14:paraId="527382DA" w14:textId="77777777" w:rsidR="00A15F88" w:rsidRPr="00A15F88" w:rsidRDefault="00A15F88" w:rsidP="00A15F88">
            <w:pPr>
              <w:jc w:val="both"/>
              <w:rPr>
                <w:snapToGrid w:val="0"/>
              </w:rPr>
            </w:pPr>
            <w:r w:rsidRPr="00A15F88">
              <w:rPr>
                <w:snapToGrid w:val="0"/>
              </w:rPr>
              <w:t>1.2</w:t>
            </w:r>
          </w:p>
        </w:tc>
        <w:tc>
          <w:tcPr>
            <w:tcW w:w="0" w:type="auto"/>
            <w:vMerge w:val="restart"/>
          </w:tcPr>
          <w:p w14:paraId="346FC567" w14:textId="77777777" w:rsidR="00A15F88" w:rsidRPr="00A15F88" w:rsidRDefault="00A15F88" w:rsidP="00A15F88">
            <w:pPr>
              <w:widowControl w:val="0"/>
              <w:autoSpaceDE w:val="0"/>
              <w:autoSpaceDN w:val="0"/>
              <w:adjustRightInd w:val="0"/>
              <w:contextualSpacing/>
              <w:jc w:val="both"/>
              <w:rPr>
                <w:rFonts w:cstheme="minorHAnsi"/>
                <w:bCs/>
              </w:rPr>
            </w:pPr>
            <w:r w:rsidRPr="00A15F88">
              <w:rPr>
                <w:rFonts w:cstheme="minorHAnsi"/>
                <w:bCs/>
              </w:rPr>
              <w:t>General Organizational Capability which is likely to affect implementation: management structure, financial stability and project financing capacity, project management controls, extent to which any work would be subcontracted based on the Company Profile submitted.</w:t>
            </w:r>
          </w:p>
        </w:tc>
        <w:tc>
          <w:tcPr>
            <w:tcW w:w="0" w:type="auto"/>
            <w:vMerge w:val="restart"/>
          </w:tcPr>
          <w:p w14:paraId="3EF4E2F3" w14:textId="77777777" w:rsidR="00A15F88" w:rsidRPr="00A15F88" w:rsidRDefault="00A15F88" w:rsidP="00A15F88">
            <w:pPr>
              <w:jc w:val="center"/>
              <w:rPr>
                <w:snapToGrid w:val="0"/>
              </w:rPr>
            </w:pPr>
          </w:p>
        </w:tc>
        <w:tc>
          <w:tcPr>
            <w:tcW w:w="0" w:type="auto"/>
          </w:tcPr>
          <w:p w14:paraId="53B358A5" w14:textId="77777777" w:rsidR="00A15F88" w:rsidRPr="00A15F88" w:rsidRDefault="00A15F88" w:rsidP="00A15F88">
            <w:pPr>
              <w:jc w:val="center"/>
              <w:rPr>
                <w:snapToGrid w:val="0"/>
              </w:rPr>
            </w:pPr>
            <w:r w:rsidRPr="00A15F88">
              <w:rPr>
                <w:snapToGrid w:val="0"/>
              </w:rPr>
              <w:t>Weak</w:t>
            </w:r>
          </w:p>
        </w:tc>
        <w:tc>
          <w:tcPr>
            <w:tcW w:w="0" w:type="auto"/>
          </w:tcPr>
          <w:p w14:paraId="225CA003" w14:textId="77777777" w:rsidR="00A15F88" w:rsidRPr="00A15F88" w:rsidRDefault="00A15F88" w:rsidP="00A15F88">
            <w:pPr>
              <w:jc w:val="center"/>
              <w:rPr>
                <w:snapToGrid w:val="0"/>
              </w:rPr>
            </w:pPr>
            <w:r w:rsidRPr="00A15F88">
              <w:rPr>
                <w:snapToGrid w:val="0"/>
              </w:rPr>
              <w:t>20</w:t>
            </w:r>
          </w:p>
        </w:tc>
      </w:tr>
      <w:tr w:rsidR="00A15F88" w:rsidRPr="00A15F88" w14:paraId="5132BE0D" w14:textId="77777777" w:rsidTr="001C595B">
        <w:trPr>
          <w:trHeight w:val="225"/>
        </w:trPr>
        <w:tc>
          <w:tcPr>
            <w:tcW w:w="0" w:type="auto"/>
            <w:vMerge/>
          </w:tcPr>
          <w:p w14:paraId="242CA363" w14:textId="77777777" w:rsidR="00A15F88" w:rsidRPr="00A15F88" w:rsidRDefault="00A15F88" w:rsidP="00A15F88">
            <w:pPr>
              <w:jc w:val="both"/>
              <w:rPr>
                <w:snapToGrid w:val="0"/>
              </w:rPr>
            </w:pPr>
          </w:p>
        </w:tc>
        <w:tc>
          <w:tcPr>
            <w:tcW w:w="0" w:type="auto"/>
            <w:vMerge/>
          </w:tcPr>
          <w:p w14:paraId="5F84CD40"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04C30A9D" w14:textId="77777777" w:rsidR="00A15F88" w:rsidRPr="00A15F88" w:rsidRDefault="00A15F88" w:rsidP="00A15F88">
            <w:pPr>
              <w:jc w:val="center"/>
              <w:rPr>
                <w:snapToGrid w:val="0"/>
              </w:rPr>
            </w:pPr>
          </w:p>
        </w:tc>
        <w:tc>
          <w:tcPr>
            <w:tcW w:w="0" w:type="auto"/>
          </w:tcPr>
          <w:p w14:paraId="497ACDE6" w14:textId="77777777" w:rsidR="00A15F88" w:rsidRPr="00A15F88" w:rsidRDefault="00A15F88" w:rsidP="00A15F88">
            <w:pPr>
              <w:jc w:val="center"/>
              <w:rPr>
                <w:snapToGrid w:val="0"/>
              </w:rPr>
            </w:pPr>
            <w:r w:rsidRPr="00A15F88">
              <w:rPr>
                <w:snapToGrid w:val="0"/>
              </w:rPr>
              <w:t>Satisfactory</w:t>
            </w:r>
          </w:p>
        </w:tc>
        <w:tc>
          <w:tcPr>
            <w:tcW w:w="0" w:type="auto"/>
          </w:tcPr>
          <w:p w14:paraId="0739D87C" w14:textId="77777777" w:rsidR="00A15F88" w:rsidRPr="00A15F88" w:rsidRDefault="00A15F88" w:rsidP="00A15F88">
            <w:pPr>
              <w:jc w:val="center"/>
              <w:rPr>
                <w:snapToGrid w:val="0"/>
              </w:rPr>
            </w:pPr>
            <w:r w:rsidRPr="00A15F88">
              <w:rPr>
                <w:snapToGrid w:val="0"/>
              </w:rPr>
              <w:t>40</w:t>
            </w:r>
          </w:p>
        </w:tc>
      </w:tr>
      <w:tr w:rsidR="00A15F88" w:rsidRPr="00A15F88" w14:paraId="4625F03C" w14:textId="77777777" w:rsidTr="001C595B">
        <w:trPr>
          <w:trHeight w:val="225"/>
        </w:trPr>
        <w:tc>
          <w:tcPr>
            <w:tcW w:w="0" w:type="auto"/>
            <w:vMerge/>
          </w:tcPr>
          <w:p w14:paraId="22B1CA9F" w14:textId="77777777" w:rsidR="00A15F88" w:rsidRPr="00A15F88" w:rsidRDefault="00A15F88" w:rsidP="00A15F88">
            <w:pPr>
              <w:jc w:val="both"/>
              <w:rPr>
                <w:snapToGrid w:val="0"/>
              </w:rPr>
            </w:pPr>
          </w:p>
        </w:tc>
        <w:tc>
          <w:tcPr>
            <w:tcW w:w="0" w:type="auto"/>
            <w:vMerge/>
          </w:tcPr>
          <w:p w14:paraId="19B6FDB2"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1C2F5787" w14:textId="77777777" w:rsidR="00A15F88" w:rsidRPr="00A15F88" w:rsidRDefault="00A15F88" w:rsidP="00A15F88">
            <w:pPr>
              <w:jc w:val="center"/>
              <w:rPr>
                <w:snapToGrid w:val="0"/>
              </w:rPr>
            </w:pPr>
          </w:p>
        </w:tc>
        <w:tc>
          <w:tcPr>
            <w:tcW w:w="0" w:type="auto"/>
          </w:tcPr>
          <w:p w14:paraId="5F3DA2EB" w14:textId="77777777" w:rsidR="00A15F88" w:rsidRPr="00A15F88" w:rsidRDefault="00A15F88" w:rsidP="00A15F88">
            <w:pPr>
              <w:jc w:val="center"/>
              <w:rPr>
                <w:snapToGrid w:val="0"/>
              </w:rPr>
            </w:pPr>
            <w:r w:rsidRPr="00A15F88">
              <w:rPr>
                <w:snapToGrid w:val="0"/>
              </w:rPr>
              <w:t>Good</w:t>
            </w:r>
          </w:p>
        </w:tc>
        <w:tc>
          <w:tcPr>
            <w:tcW w:w="0" w:type="auto"/>
          </w:tcPr>
          <w:p w14:paraId="5A9FF925" w14:textId="77777777" w:rsidR="00A15F88" w:rsidRPr="00A15F88" w:rsidRDefault="00A15F88" w:rsidP="00A15F88">
            <w:pPr>
              <w:jc w:val="center"/>
              <w:rPr>
                <w:snapToGrid w:val="0"/>
              </w:rPr>
            </w:pPr>
            <w:r w:rsidRPr="00A15F88">
              <w:rPr>
                <w:snapToGrid w:val="0"/>
              </w:rPr>
              <w:t>60</w:t>
            </w:r>
          </w:p>
        </w:tc>
      </w:tr>
      <w:tr w:rsidR="00A15F88" w:rsidRPr="00A15F88" w14:paraId="6D07C688" w14:textId="77777777" w:rsidTr="001C595B">
        <w:trPr>
          <w:trHeight w:val="225"/>
        </w:trPr>
        <w:tc>
          <w:tcPr>
            <w:tcW w:w="0" w:type="auto"/>
            <w:vMerge/>
          </w:tcPr>
          <w:p w14:paraId="387E07F0" w14:textId="77777777" w:rsidR="00A15F88" w:rsidRPr="00A15F88" w:rsidRDefault="00A15F88" w:rsidP="00A15F88">
            <w:pPr>
              <w:jc w:val="both"/>
              <w:rPr>
                <w:snapToGrid w:val="0"/>
              </w:rPr>
            </w:pPr>
          </w:p>
        </w:tc>
        <w:tc>
          <w:tcPr>
            <w:tcW w:w="0" w:type="auto"/>
            <w:vMerge/>
          </w:tcPr>
          <w:p w14:paraId="5603495E"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57228A6A" w14:textId="77777777" w:rsidR="00A15F88" w:rsidRPr="00A15F88" w:rsidRDefault="00A15F88" w:rsidP="00A15F88">
            <w:pPr>
              <w:jc w:val="center"/>
              <w:rPr>
                <w:snapToGrid w:val="0"/>
              </w:rPr>
            </w:pPr>
          </w:p>
        </w:tc>
        <w:tc>
          <w:tcPr>
            <w:tcW w:w="0" w:type="auto"/>
          </w:tcPr>
          <w:p w14:paraId="6324FA98" w14:textId="77777777" w:rsidR="00A15F88" w:rsidRPr="00A15F88" w:rsidRDefault="00A15F88" w:rsidP="00A15F88">
            <w:pPr>
              <w:jc w:val="center"/>
              <w:rPr>
                <w:b/>
                <w:bCs/>
                <w:snapToGrid w:val="0"/>
              </w:rPr>
            </w:pPr>
            <w:r w:rsidRPr="00A15F88">
              <w:rPr>
                <w:b/>
                <w:bCs/>
                <w:snapToGrid w:val="0"/>
              </w:rPr>
              <w:t>Excellent</w:t>
            </w:r>
          </w:p>
        </w:tc>
        <w:tc>
          <w:tcPr>
            <w:tcW w:w="0" w:type="auto"/>
          </w:tcPr>
          <w:p w14:paraId="1CAE7D40" w14:textId="77777777" w:rsidR="00A15F88" w:rsidRPr="00A15F88" w:rsidRDefault="00A15F88" w:rsidP="00A15F88">
            <w:pPr>
              <w:jc w:val="center"/>
              <w:rPr>
                <w:b/>
                <w:bCs/>
                <w:snapToGrid w:val="0"/>
              </w:rPr>
            </w:pPr>
            <w:r w:rsidRPr="00A15F88">
              <w:rPr>
                <w:b/>
                <w:bCs/>
                <w:snapToGrid w:val="0"/>
              </w:rPr>
              <w:t>80</w:t>
            </w:r>
          </w:p>
        </w:tc>
      </w:tr>
      <w:tr w:rsidR="00A15F88" w:rsidRPr="00A15F88" w14:paraId="5F35F3B2" w14:textId="77777777" w:rsidTr="001C595B">
        <w:trPr>
          <w:trHeight w:val="145"/>
        </w:trPr>
        <w:tc>
          <w:tcPr>
            <w:tcW w:w="0" w:type="auto"/>
            <w:vMerge w:val="restart"/>
          </w:tcPr>
          <w:p w14:paraId="5E5837C8" w14:textId="77777777" w:rsidR="00A15F88" w:rsidRPr="00A15F88" w:rsidRDefault="00A15F88" w:rsidP="00A15F88">
            <w:pPr>
              <w:jc w:val="both"/>
              <w:rPr>
                <w:snapToGrid w:val="0"/>
              </w:rPr>
            </w:pPr>
            <w:r w:rsidRPr="00A15F88">
              <w:rPr>
                <w:snapToGrid w:val="0"/>
              </w:rPr>
              <w:t>1.3</w:t>
            </w:r>
          </w:p>
        </w:tc>
        <w:tc>
          <w:tcPr>
            <w:tcW w:w="0" w:type="auto"/>
            <w:vMerge w:val="restart"/>
          </w:tcPr>
          <w:p w14:paraId="7960CE8B" w14:textId="60E675CA" w:rsidR="00A15F88" w:rsidRPr="00A15F88" w:rsidRDefault="00A15F88" w:rsidP="00A15F88">
            <w:pPr>
              <w:widowControl w:val="0"/>
              <w:autoSpaceDE w:val="0"/>
              <w:autoSpaceDN w:val="0"/>
              <w:adjustRightInd w:val="0"/>
              <w:contextualSpacing/>
              <w:jc w:val="both"/>
              <w:rPr>
                <w:rFonts w:cstheme="minorHAnsi"/>
                <w:bCs/>
              </w:rPr>
            </w:pPr>
            <w:r w:rsidRPr="00A15F88">
              <w:rPr>
                <w:rFonts w:cstheme="minorHAnsi"/>
                <w:bCs/>
              </w:rPr>
              <w:t xml:space="preserve">Relevance of specialized knowledge and experience on similar engagements done in the region/country based on the list of similar </w:t>
            </w:r>
            <w:r w:rsidR="002207CB" w:rsidRPr="00A15F88">
              <w:rPr>
                <w:rFonts w:cstheme="minorHAnsi"/>
                <w:bCs/>
              </w:rPr>
              <w:t>projects</w:t>
            </w:r>
            <w:r w:rsidRPr="00A15F88">
              <w:rPr>
                <w:rFonts w:cstheme="minorHAnsi"/>
                <w:bCs/>
              </w:rPr>
              <w:t xml:space="preserve"> provided in the Company Profile.</w:t>
            </w:r>
          </w:p>
        </w:tc>
        <w:tc>
          <w:tcPr>
            <w:tcW w:w="0" w:type="auto"/>
            <w:vMerge w:val="restart"/>
          </w:tcPr>
          <w:p w14:paraId="11E09100" w14:textId="77777777" w:rsidR="00A15F88" w:rsidRPr="00A15F88" w:rsidRDefault="00A15F88" w:rsidP="00A15F88">
            <w:pPr>
              <w:jc w:val="center"/>
              <w:rPr>
                <w:snapToGrid w:val="0"/>
              </w:rPr>
            </w:pPr>
          </w:p>
        </w:tc>
        <w:tc>
          <w:tcPr>
            <w:tcW w:w="0" w:type="auto"/>
          </w:tcPr>
          <w:p w14:paraId="6F27730E" w14:textId="77777777" w:rsidR="00A15F88" w:rsidRPr="00A15F88" w:rsidRDefault="00A15F88" w:rsidP="00A15F88">
            <w:pPr>
              <w:jc w:val="center"/>
              <w:rPr>
                <w:snapToGrid w:val="0"/>
              </w:rPr>
            </w:pPr>
            <w:r w:rsidRPr="00A15F88">
              <w:rPr>
                <w:snapToGrid w:val="0"/>
              </w:rPr>
              <w:t>Weak</w:t>
            </w:r>
          </w:p>
        </w:tc>
        <w:tc>
          <w:tcPr>
            <w:tcW w:w="0" w:type="auto"/>
          </w:tcPr>
          <w:p w14:paraId="5775D9EB" w14:textId="77777777" w:rsidR="00A15F88" w:rsidRPr="00A15F88" w:rsidRDefault="00A15F88" w:rsidP="00A15F88">
            <w:pPr>
              <w:jc w:val="center"/>
              <w:rPr>
                <w:snapToGrid w:val="0"/>
              </w:rPr>
            </w:pPr>
            <w:r w:rsidRPr="00A15F88">
              <w:rPr>
                <w:snapToGrid w:val="0"/>
              </w:rPr>
              <w:t>25</w:t>
            </w:r>
          </w:p>
        </w:tc>
      </w:tr>
      <w:tr w:rsidR="00A15F88" w:rsidRPr="00A15F88" w14:paraId="6FC77F52" w14:textId="77777777" w:rsidTr="001C595B">
        <w:trPr>
          <w:trHeight w:val="145"/>
        </w:trPr>
        <w:tc>
          <w:tcPr>
            <w:tcW w:w="0" w:type="auto"/>
            <w:vMerge/>
          </w:tcPr>
          <w:p w14:paraId="33D2E003" w14:textId="77777777" w:rsidR="00A15F88" w:rsidRPr="00A15F88" w:rsidRDefault="00A15F88" w:rsidP="00A15F88">
            <w:pPr>
              <w:jc w:val="both"/>
              <w:rPr>
                <w:snapToGrid w:val="0"/>
              </w:rPr>
            </w:pPr>
          </w:p>
        </w:tc>
        <w:tc>
          <w:tcPr>
            <w:tcW w:w="0" w:type="auto"/>
            <w:vMerge/>
          </w:tcPr>
          <w:p w14:paraId="3BE89F98"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663F4F27" w14:textId="77777777" w:rsidR="00A15F88" w:rsidRPr="00A15F88" w:rsidRDefault="00A15F88" w:rsidP="00A15F88">
            <w:pPr>
              <w:jc w:val="center"/>
              <w:rPr>
                <w:snapToGrid w:val="0"/>
              </w:rPr>
            </w:pPr>
          </w:p>
        </w:tc>
        <w:tc>
          <w:tcPr>
            <w:tcW w:w="0" w:type="auto"/>
          </w:tcPr>
          <w:p w14:paraId="25CC6934" w14:textId="77777777" w:rsidR="00A15F88" w:rsidRPr="00A15F88" w:rsidRDefault="00A15F88" w:rsidP="00A15F88">
            <w:pPr>
              <w:jc w:val="center"/>
              <w:rPr>
                <w:snapToGrid w:val="0"/>
              </w:rPr>
            </w:pPr>
            <w:r w:rsidRPr="00A15F88">
              <w:rPr>
                <w:snapToGrid w:val="0"/>
              </w:rPr>
              <w:t>Satisfactory</w:t>
            </w:r>
          </w:p>
        </w:tc>
        <w:tc>
          <w:tcPr>
            <w:tcW w:w="0" w:type="auto"/>
          </w:tcPr>
          <w:p w14:paraId="2DECC828" w14:textId="77777777" w:rsidR="00A15F88" w:rsidRPr="00A15F88" w:rsidRDefault="00A15F88" w:rsidP="00A15F88">
            <w:pPr>
              <w:jc w:val="center"/>
              <w:rPr>
                <w:snapToGrid w:val="0"/>
              </w:rPr>
            </w:pPr>
            <w:r w:rsidRPr="00A15F88">
              <w:rPr>
                <w:snapToGrid w:val="0"/>
              </w:rPr>
              <w:t>40</w:t>
            </w:r>
          </w:p>
        </w:tc>
      </w:tr>
      <w:tr w:rsidR="00A15F88" w:rsidRPr="00A15F88" w14:paraId="3563F317" w14:textId="77777777" w:rsidTr="001C595B">
        <w:trPr>
          <w:trHeight w:val="145"/>
        </w:trPr>
        <w:tc>
          <w:tcPr>
            <w:tcW w:w="0" w:type="auto"/>
            <w:vMerge/>
          </w:tcPr>
          <w:p w14:paraId="536C4FFE" w14:textId="77777777" w:rsidR="00A15F88" w:rsidRPr="00A15F88" w:rsidRDefault="00A15F88" w:rsidP="00A15F88">
            <w:pPr>
              <w:jc w:val="both"/>
              <w:rPr>
                <w:snapToGrid w:val="0"/>
              </w:rPr>
            </w:pPr>
          </w:p>
        </w:tc>
        <w:tc>
          <w:tcPr>
            <w:tcW w:w="0" w:type="auto"/>
            <w:vMerge/>
          </w:tcPr>
          <w:p w14:paraId="7D45AFFE"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757D929D" w14:textId="77777777" w:rsidR="00A15F88" w:rsidRPr="00A15F88" w:rsidRDefault="00A15F88" w:rsidP="00A15F88">
            <w:pPr>
              <w:jc w:val="center"/>
              <w:rPr>
                <w:snapToGrid w:val="0"/>
              </w:rPr>
            </w:pPr>
          </w:p>
        </w:tc>
        <w:tc>
          <w:tcPr>
            <w:tcW w:w="0" w:type="auto"/>
          </w:tcPr>
          <w:p w14:paraId="6D6E8E3D" w14:textId="77777777" w:rsidR="00A15F88" w:rsidRPr="00A15F88" w:rsidRDefault="00A15F88" w:rsidP="00A15F88">
            <w:pPr>
              <w:jc w:val="center"/>
              <w:rPr>
                <w:snapToGrid w:val="0"/>
              </w:rPr>
            </w:pPr>
            <w:r w:rsidRPr="00A15F88">
              <w:rPr>
                <w:snapToGrid w:val="0"/>
              </w:rPr>
              <w:t>Good</w:t>
            </w:r>
          </w:p>
        </w:tc>
        <w:tc>
          <w:tcPr>
            <w:tcW w:w="0" w:type="auto"/>
          </w:tcPr>
          <w:p w14:paraId="4553A814" w14:textId="77777777" w:rsidR="00A15F88" w:rsidRPr="00A15F88" w:rsidRDefault="00A15F88" w:rsidP="00A15F88">
            <w:pPr>
              <w:jc w:val="center"/>
              <w:rPr>
                <w:snapToGrid w:val="0"/>
              </w:rPr>
            </w:pPr>
            <w:r w:rsidRPr="00A15F88">
              <w:rPr>
                <w:snapToGrid w:val="0"/>
              </w:rPr>
              <w:t>55</w:t>
            </w:r>
          </w:p>
        </w:tc>
      </w:tr>
      <w:tr w:rsidR="00A15F88" w:rsidRPr="00A15F88" w14:paraId="63F518F3" w14:textId="77777777" w:rsidTr="001C595B">
        <w:trPr>
          <w:trHeight w:val="145"/>
        </w:trPr>
        <w:tc>
          <w:tcPr>
            <w:tcW w:w="0" w:type="auto"/>
            <w:vMerge/>
          </w:tcPr>
          <w:p w14:paraId="56717B71" w14:textId="77777777" w:rsidR="00A15F88" w:rsidRPr="00A15F88" w:rsidRDefault="00A15F88" w:rsidP="00A15F88">
            <w:pPr>
              <w:jc w:val="both"/>
              <w:rPr>
                <w:snapToGrid w:val="0"/>
              </w:rPr>
            </w:pPr>
          </w:p>
        </w:tc>
        <w:tc>
          <w:tcPr>
            <w:tcW w:w="0" w:type="auto"/>
            <w:vMerge/>
          </w:tcPr>
          <w:p w14:paraId="5A997FD5"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4DC9E9CA" w14:textId="77777777" w:rsidR="00A15F88" w:rsidRPr="00A15F88" w:rsidRDefault="00A15F88" w:rsidP="00A15F88">
            <w:pPr>
              <w:jc w:val="center"/>
              <w:rPr>
                <w:snapToGrid w:val="0"/>
              </w:rPr>
            </w:pPr>
          </w:p>
        </w:tc>
        <w:tc>
          <w:tcPr>
            <w:tcW w:w="0" w:type="auto"/>
          </w:tcPr>
          <w:p w14:paraId="561ADB4C" w14:textId="77777777" w:rsidR="00A15F88" w:rsidRPr="00A15F88" w:rsidRDefault="00A15F88" w:rsidP="00A15F88">
            <w:pPr>
              <w:jc w:val="center"/>
              <w:rPr>
                <w:b/>
                <w:bCs/>
                <w:snapToGrid w:val="0"/>
              </w:rPr>
            </w:pPr>
            <w:r w:rsidRPr="00A15F88">
              <w:rPr>
                <w:b/>
                <w:bCs/>
                <w:snapToGrid w:val="0"/>
              </w:rPr>
              <w:t>Excellent</w:t>
            </w:r>
          </w:p>
        </w:tc>
        <w:tc>
          <w:tcPr>
            <w:tcW w:w="0" w:type="auto"/>
          </w:tcPr>
          <w:p w14:paraId="5F5BE88B" w14:textId="77777777" w:rsidR="00A15F88" w:rsidRPr="00A15F88" w:rsidRDefault="00A15F88" w:rsidP="00A15F88">
            <w:pPr>
              <w:jc w:val="center"/>
              <w:rPr>
                <w:b/>
                <w:bCs/>
                <w:snapToGrid w:val="0"/>
              </w:rPr>
            </w:pPr>
            <w:r w:rsidRPr="00A15F88">
              <w:rPr>
                <w:b/>
                <w:bCs/>
                <w:snapToGrid w:val="0"/>
              </w:rPr>
              <w:t>70</w:t>
            </w:r>
          </w:p>
        </w:tc>
      </w:tr>
      <w:tr w:rsidR="00A15F88" w:rsidRPr="00A15F88" w14:paraId="1905BE02" w14:textId="77777777" w:rsidTr="001C595B">
        <w:trPr>
          <w:trHeight w:val="145"/>
        </w:trPr>
        <w:tc>
          <w:tcPr>
            <w:tcW w:w="0" w:type="auto"/>
            <w:vMerge w:val="restart"/>
          </w:tcPr>
          <w:p w14:paraId="4CCB172A" w14:textId="77777777" w:rsidR="00A15F88" w:rsidRPr="00A15F88" w:rsidRDefault="00A15F88" w:rsidP="00A15F88">
            <w:pPr>
              <w:jc w:val="both"/>
              <w:rPr>
                <w:snapToGrid w:val="0"/>
              </w:rPr>
            </w:pPr>
            <w:r w:rsidRPr="00A15F88">
              <w:rPr>
                <w:snapToGrid w:val="0"/>
              </w:rPr>
              <w:t>1.4</w:t>
            </w:r>
          </w:p>
        </w:tc>
        <w:tc>
          <w:tcPr>
            <w:tcW w:w="0" w:type="auto"/>
            <w:vMerge w:val="restart"/>
          </w:tcPr>
          <w:p w14:paraId="26448DE3" w14:textId="77777777" w:rsidR="00A15F88" w:rsidRPr="00A15F88" w:rsidRDefault="00A15F88" w:rsidP="00A15F88">
            <w:pPr>
              <w:widowControl w:val="0"/>
              <w:autoSpaceDE w:val="0"/>
              <w:autoSpaceDN w:val="0"/>
              <w:adjustRightInd w:val="0"/>
              <w:contextualSpacing/>
              <w:jc w:val="both"/>
              <w:rPr>
                <w:rFonts w:cstheme="minorHAnsi"/>
                <w:bCs/>
              </w:rPr>
            </w:pPr>
            <w:r w:rsidRPr="00A15F88">
              <w:rPr>
                <w:rFonts w:cstheme="minorHAnsi"/>
                <w:bCs/>
              </w:rPr>
              <w:t>Quality assurance procedures and risk mitigation measures included in the Company</w:t>
            </w:r>
            <w:r w:rsidRPr="00A15F88">
              <w:rPr>
                <w:rFonts w:cstheme="minorHAnsi"/>
                <w:bCs/>
              </w:rPr>
              <w:t>’</w:t>
            </w:r>
            <w:r w:rsidRPr="00A15F88">
              <w:rPr>
                <w:rFonts w:cstheme="minorHAnsi"/>
                <w:bCs/>
              </w:rPr>
              <w:t>s Proposal (stating the measures).</w:t>
            </w:r>
          </w:p>
        </w:tc>
        <w:tc>
          <w:tcPr>
            <w:tcW w:w="0" w:type="auto"/>
            <w:vMerge w:val="restart"/>
          </w:tcPr>
          <w:p w14:paraId="2F03F8F6" w14:textId="77777777" w:rsidR="00A15F88" w:rsidRPr="00A15F88" w:rsidRDefault="00A15F88" w:rsidP="00A15F88">
            <w:pPr>
              <w:jc w:val="center"/>
              <w:rPr>
                <w:snapToGrid w:val="0"/>
              </w:rPr>
            </w:pPr>
          </w:p>
        </w:tc>
        <w:tc>
          <w:tcPr>
            <w:tcW w:w="0" w:type="auto"/>
          </w:tcPr>
          <w:p w14:paraId="4672B162" w14:textId="77777777" w:rsidR="00A15F88" w:rsidRPr="00A15F88" w:rsidRDefault="00A15F88" w:rsidP="00A15F88">
            <w:pPr>
              <w:jc w:val="center"/>
              <w:rPr>
                <w:snapToGrid w:val="0"/>
              </w:rPr>
            </w:pPr>
            <w:r w:rsidRPr="00A15F88">
              <w:rPr>
                <w:snapToGrid w:val="0"/>
              </w:rPr>
              <w:t xml:space="preserve">Weak </w:t>
            </w:r>
          </w:p>
        </w:tc>
        <w:tc>
          <w:tcPr>
            <w:tcW w:w="0" w:type="auto"/>
          </w:tcPr>
          <w:p w14:paraId="390BE966" w14:textId="77777777" w:rsidR="00A15F88" w:rsidRPr="00A15F88" w:rsidRDefault="00A15F88" w:rsidP="00A15F88">
            <w:pPr>
              <w:jc w:val="center"/>
              <w:rPr>
                <w:snapToGrid w:val="0"/>
              </w:rPr>
            </w:pPr>
            <w:r w:rsidRPr="00A15F88">
              <w:rPr>
                <w:snapToGrid w:val="0"/>
              </w:rPr>
              <w:t>15</w:t>
            </w:r>
          </w:p>
        </w:tc>
      </w:tr>
      <w:tr w:rsidR="00A15F88" w:rsidRPr="00A15F88" w14:paraId="30CCC555" w14:textId="77777777" w:rsidTr="001C595B">
        <w:trPr>
          <w:trHeight w:val="145"/>
        </w:trPr>
        <w:tc>
          <w:tcPr>
            <w:tcW w:w="0" w:type="auto"/>
            <w:vMerge/>
          </w:tcPr>
          <w:p w14:paraId="0C56FEF0" w14:textId="77777777" w:rsidR="00A15F88" w:rsidRPr="00A15F88" w:rsidRDefault="00A15F88" w:rsidP="00A15F88">
            <w:pPr>
              <w:jc w:val="both"/>
              <w:rPr>
                <w:snapToGrid w:val="0"/>
              </w:rPr>
            </w:pPr>
          </w:p>
        </w:tc>
        <w:tc>
          <w:tcPr>
            <w:tcW w:w="0" w:type="auto"/>
            <w:vMerge/>
          </w:tcPr>
          <w:p w14:paraId="007EF71C"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21DAB04F" w14:textId="77777777" w:rsidR="00A15F88" w:rsidRPr="00A15F88" w:rsidRDefault="00A15F88" w:rsidP="00A15F88">
            <w:pPr>
              <w:jc w:val="center"/>
              <w:rPr>
                <w:snapToGrid w:val="0"/>
              </w:rPr>
            </w:pPr>
          </w:p>
        </w:tc>
        <w:tc>
          <w:tcPr>
            <w:tcW w:w="0" w:type="auto"/>
          </w:tcPr>
          <w:p w14:paraId="5DAA96F2" w14:textId="77777777" w:rsidR="00A15F88" w:rsidRPr="00A15F88" w:rsidRDefault="00A15F88" w:rsidP="00A15F88">
            <w:pPr>
              <w:jc w:val="center"/>
              <w:rPr>
                <w:snapToGrid w:val="0"/>
              </w:rPr>
            </w:pPr>
            <w:r w:rsidRPr="00A15F88">
              <w:rPr>
                <w:snapToGrid w:val="0"/>
              </w:rPr>
              <w:t>Satisfactory</w:t>
            </w:r>
          </w:p>
        </w:tc>
        <w:tc>
          <w:tcPr>
            <w:tcW w:w="0" w:type="auto"/>
          </w:tcPr>
          <w:p w14:paraId="746DBBDB" w14:textId="77777777" w:rsidR="00A15F88" w:rsidRPr="00A15F88" w:rsidRDefault="00A15F88" w:rsidP="00A15F88">
            <w:pPr>
              <w:jc w:val="center"/>
              <w:rPr>
                <w:snapToGrid w:val="0"/>
              </w:rPr>
            </w:pPr>
            <w:r w:rsidRPr="00A15F88">
              <w:rPr>
                <w:snapToGrid w:val="0"/>
              </w:rPr>
              <w:t>30</w:t>
            </w:r>
          </w:p>
        </w:tc>
      </w:tr>
      <w:tr w:rsidR="00A15F88" w:rsidRPr="00A15F88" w14:paraId="29B114B6" w14:textId="77777777" w:rsidTr="001C595B">
        <w:trPr>
          <w:trHeight w:val="145"/>
        </w:trPr>
        <w:tc>
          <w:tcPr>
            <w:tcW w:w="0" w:type="auto"/>
            <w:vMerge/>
          </w:tcPr>
          <w:p w14:paraId="3ABB22A0" w14:textId="77777777" w:rsidR="00A15F88" w:rsidRPr="00A15F88" w:rsidRDefault="00A15F88" w:rsidP="00A15F88">
            <w:pPr>
              <w:jc w:val="both"/>
              <w:rPr>
                <w:snapToGrid w:val="0"/>
              </w:rPr>
            </w:pPr>
          </w:p>
        </w:tc>
        <w:tc>
          <w:tcPr>
            <w:tcW w:w="0" w:type="auto"/>
            <w:vMerge/>
          </w:tcPr>
          <w:p w14:paraId="382C1850"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0EAD73C8" w14:textId="77777777" w:rsidR="00A15F88" w:rsidRPr="00A15F88" w:rsidRDefault="00A15F88" w:rsidP="00A15F88">
            <w:pPr>
              <w:jc w:val="center"/>
              <w:rPr>
                <w:snapToGrid w:val="0"/>
              </w:rPr>
            </w:pPr>
          </w:p>
        </w:tc>
        <w:tc>
          <w:tcPr>
            <w:tcW w:w="0" w:type="auto"/>
          </w:tcPr>
          <w:p w14:paraId="2F3F7468" w14:textId="77777777" w:rsidR="00A15F88" w:rsidRPr="00A15F88" w:rsidRDefault="00A15F88" w:rsidP="00A15F88">
            <w:pPr>
              <w:jc w:val="center"/>
              <w:rPr>
                <w:snapToGrid w:val="0"/>
              </w:rPr>
            </w:pPr>
            <w:r w:rsidRPr="00A15F88">
              <w:rPr>
                <w:snapToGrid w:val="0"/>
              </w:rPr>
              <w:t>Good</w:t>
            </w:r>
          </w:p>
        </w:tc>
        <w:tc>
          <w:tcPr>
            <w:tcW w:w="0" w:type="auto"/>
          </w:tcPr>
          <w:p w14:paraId="30618ED3" w14:textId="77777777" w:rsidR="00A15F88" w:rsidRPr="00A15F88" w:rsidRDefault="00A15F88" w:rsidP="00A15F88">
            <w:pPr>
              <w:jc w:val="center"/>
              <w:rPr>
                <w:snapToGrid w:val="0"/>
              </w:rPr>
            </w:pPr>
            <w:r w:rsidRPr="00A15F88">
              <w:rPr>
                <w:snapToGrid w:val="0"/>
              </w:rPr>
              <w:t>45</w:t>
            </w:r>
          </w:p>
        </w:tc>
      </w:tr>
      <w:tr w:rsidR="00A15F88" w:rsidRPr="00A15F88" w14:paraId="71141F71" w14:textId="77777777" w:rsidTr="001C595B">
        <w:trPr>
          <w:trHeight w:val="145"/>
        </w:trPr>
        <w:tc>
          <w:tcPr>
            <w:tcW w:w="0" w:type="auto"/>
            <w:vMerge/>
          </w:tcPr>
          <w:p w14:paraId="09745EB7" w14:textId="77777777" w:rsidR="00A15F88" w:rsidRPr="00A15F88" w:rsidRDefault="00A15F88" w:rsidP="00A15F88">
            <w:pPr>
              <w:jc w:val="both"/>
              <w:rPr>
                <w:snapToGrid w:val="0"/>
              </w:rPr>
            </w:pPr>
          </w:p>
        </w:tc>
        <w:tc>
          <w:tcPr>
            <w:tcW w:w="0" w:type="auto"/>
            <w:vMerge/>
          </w:tcPr>
          <w:p w14:paraId="506248BA" w14:textId="77777777" w:rsidR="00A15F88" w:rsidRPr="00A15F88" w:rsidRDefault="00A15F88" w:rsidP="00A15F88">
            <w:pPr>
              <w:widowControl w:val="0"/>
              <w:autoSpaceDE w:val="0"/>
              <w:autoSpaceDN w:val="0"/>
              <w:adjustRightInd w:val="0"/>
              <w:contextualSpacing/>
              <w:jc w:val="both"/>
              <w:rPr>
                <w:rFonts w:cstheme="minorHAnsi"/>
                <w:bCs/>
              </w:rPr>
            </w:pPr>
          </w:p>
        </w:tc>
        <w:tc>
          <w:tcPr>
            <w:tcW w:w="0" w:type="auto"/>
            <w:vMerge/>
          </w:tcPr>
          <w:p w14:paraId="658CF4E4" w14:textId="77777777" w:rsidR="00A15F88" w:rsidRPr="00A15F88" w:rsidRDefault="00A15F88" w:rsidP="00A15F88">
            <w:pPr>
              <w:jc w:val="center"/>
              <w:rPr>
                <w:snapToGrid w:val="0"/>
              </w:rPr>
            </w:pPr>
          </w:p>
        </w:tc>
        <w:tc>
          <w:tcPr>
            <w:tcW w:w="0" w:type="auto"/>
          </w:tcPr>
          <w:p w14:paraId="6B9BA930" w14:textId="77777777" w:rsidR="00A15F88" w:rsidRPr="00A15F88" w:rsidRDefault="00A15F88" w:rsidP="00A15F88">
            <w:pPr>
              <w:jc w:val="center"/>
              <w:rPr>
                <w:b/>
                <w:bCs/>
                <w:snapToGrid w:val="0"/>
              </w:rPr>
            </w:pPr>
            <w:r w:rsidRPr="00A15F88">
              <w:rPr>
                <w:b/>
                <w:bCs/>
                <w:snapToGrid w:val="0"/>
              </w:rPr>
              <w:t>Excellent</w:t>
            </w:r>
          </w:p>
        </w:tc>
        <w:tc>
          <w:tcPr>
            <w:tcW w:w="0" w:type="auto"/>
          </w:tcPr>
          <w:p w14:paraId="4DB698E3" w14:textId="77777777" w:rsidR="00A15F88" w:rsidRPr="00A15F88" w:rsidRDefault="00A15F88" w:rsidP="00A15F88">
            <w:pPr>
              <w:jc w:val="center"/>
              <w:rPr>
                <w:b/>
                <w:bCs/>
                <w:snapToGrid w:val="0"/>
              </w:rPr>
            </w:pPr>
            <w:r w:rsidRPr="00A15F88">
              <w:rPr>
                <w:b/>
                <w:bCs/>
                <w:snapToGrid w:val="0"/>
              </w:rPr>
              <w:t>60</w:t>
            </w:r>
          </w:p>
        </w:tc>
      </w:tr>
      <w:tr w:rsidR="00A15F88" w:rsidRPr="00A15F88" w14:paraId="701A8964" w14:textId="77777777" w:rsidTr="001C595B">
        <w:trPr>
          <w:trHeight w:val="513"/>
        </w:trPr>
        <w:tc>
          <w:tcPr>
            <w:tcW w:w="0" w:type="auto"/>
            <w:gridSpan w:val="2"/>
            <w:shd w:val="clear" w:color="auto" w:fill="BFBFBF" w:themeFill="background1" w:themeFillShade="BF"/>
          </w:tcPr>
          <w:p w14:paraId="2C07303B" w14:textId="77777777" w:rsidR="00A15F88" w:rsidRPr="00A15F88" w:rsidRDefault="00A15F88" w:rsidP="009763E4">
            <w:pPr>
              <w:widowControl w:val="0"/>
              <w:numPr>
                <w:ilvl w:val="0"/>
                <w:numId w:val="11"/>
              </w:numPr>
              <w:autoSpaceDE w:val="0"/>
              <w:autoSpaceDN w:val="0"/>
              <w:adjustRightInd w:val="0"/>
              <w:ind w:left="360"/>
              <w:contextualSpacing/>
              <w:jc w:val="both"/>
              <w:rPr>
                <w:rFonts w:cstheme="minorHAnsi"/>
                <w:b/>
                <w:bCs/>
              </w:rPr>
            </w:pPr>
            <w:r w:rsidRPr="00A15F88">
              <w:rPr>
                <w:rFonts w:cstheme="minorHAnsi"/>
                <w:b/>
                <w:bCs/>
              </w:rPr>
              <w:t>Management Structure and Key personnel</w:t>
            </w:r>
          </w:p>
        </w:tc>
        <w:tc>
          <w:tcPr>
            <w:tcW w:w="0" w:type="auto"/>
            <w:shd w:val="clear" w:color="auto" w:fill="BFBFBF" w:themeFill="background1" w:themeFillShade="BF"/>
          </w:tcPr>
          <w:p w14:paraId="2AD21CC7" w14:textId="77777777" w:rsidR="00A15F88" w:rsidRPr="00A15F88" w:rsidRDefault="00A15F88" w:rsidP="00A15F88">
            <w:pPr>
              <w:jc w:val="center"/>
              <w:rPr>
                <w:b/>
                <w:bCs/>
                <w:snapToGrid w:val="0"/>
              </w:rPr>
            </w:pPr>
            <w:r w:rsidRPr="00A15F88">
              <w:rPr>
                <w:b/>
                <w:bCs/>
                <w:snapToGrid w:val="0"/>
              </w:rPr>
              <w:t>Weight (20%)</w:t>
            </w:r>
          </w:p>
        </w:tc>
        <w:tc>
          <w:tcPr>
            <w:tcW w:w="0" w:type="auto"/>
            <w:gridSpan w:val="2"/>
            <w:shd w:val="clear" w:color="auto" w:fill="BFBFBF" w:themeFill="background1" w:themeFillShade="BF"/>
          </w:tcPr>
          <w:p w14:paraId="59A6D3DC" w14:textId="46154588" w:rsidR="00A15F88" w:rsidRPr="00A15F88" w:rsidRDefault="00A15F88" w:rsidP="00A15F88">
            <w:pPr>
              <w:jc w:val="center"/>
              <w:rPr>
                <w:b/>
                <w:bCs/>
                <w:snapToGrid w:val="0"/>
              </w:rPr>
            </w:pPr>
            <w:r w:rsidRPr="00A15F88">
              <w:rPr>
                <w:b/>
                <w:bCs/>
                <w:snapToGrid w:val="0"/>
              </w:rPr>
              <w:t>Max. Points (3</w:t>
            </w:r>
            <w:r w:rsidR="000C5553">
              <w:rPr>
                <w:b/>
                <w:bCs/>
                <w:snapToGrid w:val="0"/>
              </w:rPr>
              <w:t>1</w:t>
            </w:r>
            <w:r w:rsidRPr="00A15F88">
              <w:rPr>
                <w:b/>
                <w:bCs/>
                <w:snapToGrid w:val="0"/>
              </w:rPr>
              <w:t>0pts)</w:t>
            </w:r>
          </w:p>
        </w:tc>
      </w:tr>
      <w:tr w:rsidR="00A15F88" w:rsidRPr="00A15F88" w14:paraId="76CABA80" w14:textId="77777777" w:rsidTr="001C595B">
        <w:trPr>
          <w:trHeight w:val="863"/>
        </w:trPr>
        <w:tc>
          <w:tcPr>
            <w:tcW w:w="0" w:type="auto"/>
          </w:tcPr>
          <w:p w14:paraId="4515C5CD" w14:textId="77777777" w:rsidR="00A15F88" w:rsidRPr="00A15F88" w:rsidRDefault="00A15F88" w:rsidP="00A15F88">
            <w:pPr>
              <w:jc w:val="both"/>
              <w:rPr>
                <w:snapToGrid w:val="0"/>
              </w:rPr>
            </w:pPr>
            <w:r w:rsidRPr="00A15F88">
              <w:rPr>
                <w:snapToGrid w:val="0"/>
              </w:rPr>
              <w:t>2.1</w:t>
            </w:r>
          </w:p>
        </w:tc>
        <w:tc>
          <w:tcPr>
            <w:tcW w:w="0" w:type="auto"/>
          </w:tcPr>
          <w:p w14:paraId="6F5228B4" w14:textId="77777777" w:rsidR="00A15F88" w:rsidRPr="00A15F88" w:rsidRDefault="00A15F88" w:rsidP="00A15F88">
            <w:pPr>
              <w:widowControl w:val="0"/>
              <w:autoSpaceDE w:val="0"/>
              <w:autoSpaceDN w:val="0"/>
              <w:adjustRightInd w:val="0"/>
              <w:contextualSpacing/>
              <w:jc w:val="both"/>
              <w:rPr>
                <w:rFonts w:cstheme="minorHAnsi"/>
                <w:bCs/>
              </w:rPr>
            </w:pPr>
            <w:r w:rsidRPr="00A15F88">
              <w:rPr>
                <w:rFonts w:cstheme="minorHAnsi"/>
                <w:bCs/>
              </w:rPr>
              <w:t>Composition and structure of the team proposed. Are the proposed roles of the management and the team of key personnel suitable for the provision of the necessary services?</w:t>
            </w:r>
          </w:p>
        </w:tc>
        <w:tc>
          <w:tcPr>
            <w:tcW w:w="0" w:type="auto"/>
          </w:tcPr>
          <w:p w14:paraId="3DF07C6C" w14:textId="77777777" w:rsidR="00A15F88" w:rsidRPr="00A15F88" w:rsidRDefault="00A15F88" w:rsidP="00A15F88">
            <w:pPr>
              <w:jc w:val="center"/>
              <w:rPr>
                <w:snapToGrid w:val="0"/>
              </w:rPr>
            </w:pPr>
          </w:p>
        </w:tc>
        <w:tc>
          <w:tcPr>
            <w:tcW w:w="0" w:type="auto"/>
            <w:gridSpan w:val="2"/>
          </w:tcPr>
          <w:p w14:paraId="4DE21EF7" w14:textId="77777777" w:rsidR="00A15F88" w:rsidRPr="00A15F88" w:rsidRDefault="00A15F88" w:rsidP="00A15F88">
            <w:pPr>
              <w:jc w:val="center"/>
              <w:rPr>
                <w:b/>
                <w:bCs/>
                <w:snapToGrid w:val="0"/>
              </w:rPr>
            </w:pPr>
            <w:r w:rsidRPr="00A15F88">
              <w:rPr>
                <w:b/>
                <w:bCs/>
                <w:snapToGrid w:val="0"/>
              </w:rPr>
              <w:t>50</w:t>
            </w:r>
          </w:p>
        </w:tc>
      </w:tr>
      <w:tr w:rsidR="00A15F88" w:rsidRPr="00A15F88" w14:paraId="08E4EBB2" w14:textId="77777777" w:rsidTr="001C595B">
        <w:trPr>
          <w:trHeight w:val="519"/>
        </w:trPr>
        <w:tc>
          <w:tcPr>
            <w:tcW w:w="0" w:type="auto"/>
          </w:tcPr>
          <w:p w14:paraId="5A61B95C" w14:textId="77777777" w:rsidR="00A15F88" w:rsidRPr="00A15F88" w:rsidRDefault="00A15F88" w:rsidP="00A15F88">
            <w:pPr>
              <w:jc w:val="both"/>
              <w:rPr>
                <w:b/>
                <w:bCs/>
                <w:snapToGrid w:val="0"/>
              </w:rPr>
            </w:pPr>
            <w:r w:rsidRPr="00A15F88">
              <w:rPr>
                <w:b/>
                <w:bCs/>
                <w:snapToGrid w:val="0"/>
              </w:rPr>
              <w:t>2.2</w:t>
            </w:r>
          </w:p>
        </w:tc>
        <w:tc>
          <w:tcPr>
            <w:tcW w:w="0" w:type="auto"/>
          </w:tcPr>
          <w:p w14:paraId="7210D7CF" w14:textId="77777777" w:rsidR="00A15F88" w:rsidRPr="00A15F88" w:rsidRDefault="00A15F88" w:rsidP="00A15F88">
            <w:pPr>
              <w:widowControl w:val="0"/>
              <w:autoSpaceDE w:val="0"/>
              <w:autoSpaceDN w:val="0"/>
              <w:adjustRightInd w:val="0"/>
              <w:contextualSpacing/>
              <w:jc w:val="both"/>
              <w:rPr>
                <w:rFonts w:cstheme="minorHAnsi"/>
                <w:b/>
                <w:bCs/>
              </w:rPr>
            </w:pPr>
            <w:r w:rsidRPr="00A15F88">
              <w:rPr>
                <w:rFonts w:cstheme="minorHAnsi"/>
                <w:b/>
                <w:bCs/>
              </w:rPr>
              <w:t>Qualification of Key Personnel</w:t>
            </w:r>
          </w:p>
        </w:tc>
        <w:tc>
          <w:tcPr>
            <w:tcW w:w="0" w:type="auto"/>
          </w:tcPr>
          <w:p w14:paraId="0B3414CB" w14:textId="77777777" w:rsidR="00A15F88" w:rsidRPr="00A15F88" w:rsidRDefault="00A15F88" w:rsidP="00A15F88">
            <w:pPr>
              <w:jc w:val="center"/>
              <w:rPr>
                <w:b/>
                <w:bCs/>
                <w:snapToGrid w:val="0"/>
              </w:rPr>
            </w:pPr>
          </w:p>
        </w:tc>
        <w:tc>
          <w:tcPr>
            <w:tcW w:w="0" w:type="auto"/>
            <w:gridSpan w:val="2"/>
          </w:tcPr>
          <w:p w14:paraId="680E5522" w14:textId="77777777" w:rsidR="00A15F88" w:rsidRPr="00A15F88" w:rsidRDefault="00A15F88" w:rsidP="00A15F88">
            <w:pPr>
              <w:jc w:val="center"/>
              <w:rPr>
                <w:b/>
                <w:bCs/>
                <w:snapToGrid w:val="0"/>
              </w:rPr>
            </w:pPr>
            <w:r w:rsidRPr="00A15F88">
              <w:rPr>
                <w:b/>
                <w:bCs/>
                <w:snapToGrid w:val="0"/>
              </w:rPr>
              <w:t>260</w:t>
            </w:r>
          </w:p>
        </w:tc>
      </w:tr>
      <w:tr w:rsidR="00A15F88" w:rsidRPr="00A15F88" w14:paraId="1B38EBC7" w14:textId="77777777" w:rsidTr="001C595B">
        <w:trPr>
          <w:trHeight w:val="413"/>
        </w:trPr>
        <w:tc>
          <w:tcPr>
            <w:tcW w:w="0" w:type="auto"/>
          </w:tcPr>
          <w:p w14:paraId="5132C62F" w14:textId="77777777" w:rsidR="00A15F88" w:rsidRPr="004029AE" w:rsidRDefault="00A15F88" w:rsidP="00A15F88">
            <w:pPr>
              <w:jc w:val="both"/>
              <w:rPr>
                <w:snapToGrid w:val="0"/>
                <w:u w:val="single"/>
              </w:rPr>
            </w:pPr>
            <w:r w:rsidRPr="004029AE">
              <w:rPr>
                <w:snapToGrid w:val="0"/>
                <w:u w:val="single"/>
              </w:rPr>
              <w:t>2.2a</w:t>
            </w:r>
          </w:p>
        </w:tc>
        <w:tc>
          <w:tcPr>
            <w:tcW w:w="0" w:type="auto"/>
          </w:tcPr>
          <w:p w14:paraId="23E9CD98" w14:textId="77777777" w:rsidR="00A15F88" w:rsidRPr="004029AE" w:rsidRDefault="00A15F88" w:rsidP="00A15F88">
            <w:pPr>
              <w:widowControl w:val="0"/>
              <w:autoSpaceDE w:val="0"/>
              <w:autoSpaceDN w:val="0"/>
              <w:adjustRightInd w:val="0"/>
              <w:contextualSpacing/>
              <w:jc w:val="both"/>
              <w:rPr>
                <w:rFonts w:cstheme="minorHAnsi"/>
                <w:bCs/>
                <w:i/>
                <w:iCs/>
                <w:u w:val="single"/>
              </w:rPr>
            </w:pPr>
            <w:r w:rsidRPr="004029AE">
              <w:rPr>
                <w:rFonts w:cstheme="minorHAnsi"/>
                <w:bCs/>
                <w:i/>
                <w:iCs/>
                <w:u w:val="single"/>
              </w:rPr>
              <w:t>Gender-Equality Specialist</w:t>
            </w:r>
          </w:p>
        </w:tc>
        <w:tc>
          <w:tcPr>
            <w:tcW w:w="0" w:type="auto"/>
          </w:tcPr>
          <w:p w14:paraId="5B8115DC" w14:textId="77777777" w:rsidR="00A15F88" w:rsidRPr="004029AE" w:rsidRDefault="00A15F88" w:rsidP="00A15F88">
            <w:pPr>
              <w:jc w:val="center"/>
              <w:rPr>
                <w:bCs/>
                <w:i/>
                <w:iCs/>
                <w:snapToGrid w:val="0"/>
                <w:u w:val="single"/>
              </w:rPr>
            </w:pPr>
          </w:p>
        </w:tc>
        <w:tc>
          <w:tcPr>
            <w:tcW w:w="0" w:type="auto"/>
            <w:gridSpan w:val="2"/>
          </w:tcPr>
          <w:p w14:paraId="02308A5E" w14:textId="77777777" w:rsidR="00A15F88" w:rsidRPr="004029AE" w:rsidRDefault="00A15F88" w:rsidP="00A15F88">
            <w:pPr>
              <w:jc w:val="center"/>
              <w:rPr>
                <w:bCs/>
                <w:i/>
                <w:iCs/>
                <w:snapToGrid w:val="0"/>
                <w:u w:val="single"/>
              </w:rPr>
            </w:pPr>
            <w:r w:rsidRPr="004029AE">
              <w:rPr>
                <w:bCs/>
                <w:i/>
                <w:iCs/>
                <w:snapToGrid w:val="0"/>
                <w:u w:val="single"/>
              </w:rPr>
              <w:t>130</w:t>
            </w:r>
          </w:p>
        </w:tc>
      </w:tr>
      <w:tr w:rsidR="00A15F88" w:rsidRPr="00A15F88" w14:paraId="6D9871DD" w14:textId="77777777" w:rsidTr="001C595B">
        <w:tc>
          <w:tcPr>
            <w:tcW w:w="0" w:type="auto"/>
            <w:vMerge w:val="restart"/>
            <w:hideMark/>
          </w:tcPr>
          <w:p w14:paraId="71B9EA8A" w14:textId="77777777" w:rsidR="00A15F88" w:rsidRPr="00A15F88" w:rsidRDefault="00A15F88" w:rsidP="00A15F88">
            <w:pPr>
              <w:jc w:val="both"/>
              <w:rPr>
                <w:b/>
                <w:bCs/>
                <w:snapToGrid w:val="0"/>
              </w:rPr>
            </w:pPr>
          </w:p>
        </w:tc>
        <w:tc>
          <w:tcPr>
            <w:tcW w:w="0" w:type="auto"/>
            <w:hideMark/>
          </w:tcPr>
          <w:p w14:paraId="0467984A" w14:textId="77777777" w:rsidR="00A15F88" w:rsidRPr="00A15F88" w:rsidRDefault="00A15F88" w:rsidP="00A15F88">
            <w:pPr>
              <w:autoSpaceDE w:val="0"/>
              <w:autoSpaceDN w:val="0"/>
              <w:adjustRightInd w:val="0"/>
              <w:spacing w:line="276" w:lineRule="auto"/>
              <w:jc w:val="both"/>
              <w:rPr>
                <w:rFonts w:hAnsiTheme="minorHAnsi"/>
                <w:b/>
                <w:bCs/>
              </w:rPr>
            </w:pPr>
            <w:r w:rsidRPr="00A15F88">
              <w:rPr>
                <w:rFonts w:hAnsiTheme="minorHAnsi"/>
                <w:b/>
                <w:bCs/>
              </w:rPr>
              <w:t xml:space="preserve">Experience </w:t>
            </w:r>
          </w:p>
          <w:p w14:paraId="1549EE95" w14:textId="77777777" w:rsidR="00A15F88" w:rsidRPr="00A15F88" w:rsidRDefault="00A15F88" w:rsidP="00A15F88">
            <w:pPr>
              <w:autoSpaceDE w:val="0"/>
              <w:autoSpaceDN w:val="0"/>
              <w:adjustRightInd w:val="0"/>
              <w:spacing w:line="276" w:lineRule="auto"/>
              <w:jc w:val="both"/>
              <w:rPr>
                <w:rFonts w:cstheme="minorHAnsi"/>
                <w:bCs/>
                <w:color w:val="000000"/>
                <w:sz w:val="24"/>
                <w:szCs w:val="24"/>
              </w:rPr>
            </w:pPr>
            <w:r w:rsidRPr="00A15F88">
              <w:rPr>
                <w:rFonts w:hAnsiTheme="minorHAnsi"/>
              </w:rPr>
              <w:t>A minimum of 5 years of experience addressing issues specific to Caribbean SIDS surrounding gender equality and the application of gender-responsive budgeting. Additional</w:t>
            </w:r>
            <w:r w:rsidRPr="00A15F88">
              <w:rPr>
                <w:rFonts w:eastAsiaTheme="minorEastAsia" w:hAnsiTheme="minorHAnsi"/>
              </w:rPr>
              <w:t xml:space="preserve"> experience is desirable</w:t>
            </w:r>
            <w:r w:rsidRPr="00A15F88">
              <w:rPr>
                <w:rFonts w:hAnsiTheme="minorHAnsi"/>
              </w:rPr>
              <w:t xml:space="preserve"> a</w:t>
            </w:r>
            <w:r w:rsidRPr="00A15F88">
              <w:rPr>
                <w:rFonts w:eastAsiaTheme="minorEastAsia" w:hAnsiTheme="minorHAnsi"/>
              </w:rPr>
              <w:t xml:space="preserve">nd will be granted 5 points per additional year of experience up to a </w:t>
            </w:r>
            <w:r w:rsidRPr="00A15F88">
              <w:rPr>
                <w:rFonts w:hAnsiTheme="minorHAnsi"/>
              </w:rPr>
              <w:t>l</w:t>
            </w:r>
            <w:r w:rsidRPr="00A15F88">
              <w:rPr>
                <w:rFonts w:eastAsiaTheme="minorEastAsia" w:hAnsiTheme="minorHAnsi"/>
              </w:rPr>
              <w:t>imit of 30 points</w:t>
            </w:r>
            <w:r w:rsidRPr="00A15F88">
              <w:rPr>
                <w:rFonts w:hAnsiTheme="minorHAnsi"/>
              </w:rPr>
              <w:t>.</w:t>
            </w:r>
          </w:p>
        </w:tc>
        <w:tc>
          <w:tcPr>
            <w:tcW w:w="0" w:type="auto"/>
          </w:tcPr>
          <w:p w14:paraId="5052773C" w14:textId="77777777" w:rsidR="00A15F88" w:rsidRPr="00A15F88" w:rsidRDefault="00A15F88" w:rsidP="00A15F88">
            <w:pPr>
              <w:jc w:val="center"/>
              <w:rPr>
                <w:snapToGrid w:val="0"/>
              </w:rPr>
            </w:pPr>
          </w:p>
        </w:tc>
        <w:tc>
          <w:tcPr>
            <w:tcW w:w="0" w:type="auto"/>
            <w:gridSpan w:val="2"/>
            <w:hideMark/>
          </w:tcPr>
          <w:p w14:paraId="06B51FFA" w14:textId="77777777" w:rsidR="00A15F88" w:rsidRPr="00A15F88" w:rsidRDefault="00A15F88" w:rsidP="00A15F88">
            <w:pPr>
              <w:jc w:val="center"/>
              <w:rPr>
                <w:snapToGrid w:val="0"/>
              </w:rPr>
            </w:pPr>
            <w:r w:rsidRPr="00A15F88">
              <w:rPr>
                <w:snapToGrid w:val="0"/>
              </w:rPr>
              <w:t>30</w:t>
            </w:r>
          </w:p>
        </w:tc>
      </w:tr>
      <w:tr w:rsidR="00A15F88" w:rsidRPr="00A15F88" w14:paraId="1D0F35F0" w14:textId="77777777" w:rsidTr="001C595B">
        <w:trPr>
          <w:trHeight w:val="323"/>
        </w:trPr>
        <w:tc>
          <w:tcPr>
            <w:tcW w:w="0" w:type="auto"/>
            <w:vMerge/>
            <w:hideMark/>
          </w:tcPr>
          <w:p w14:paraId="0C552665" w14:textId="77777777" w:rsidR="00A15F88" w:rsidRPr="00A15F88" w:rsidRDefault="00A15F88" w:rsidP="00A15F88">
            <w:pPr>
              <w:jc w:val="both"/>
              <w:rPr>
                <w:b/>
                <w:bCs/>
                <w:snapToGrid w:val="0"/>
              </w:rPr>
            </w:pPr>
          </w:p>
        </w:tc>
        <w:tc>
          <w:tcPr>
            <w:tcW w:w="0" w:type="auto"/>
            <w:hideMark/>
          </w:tcPr>
          <w:p w14:paraId="39AEB4F4" w14:textId="0532FB6E" w:rsidR="00A15F88" w:rsidRPr="00A15F88" w:rsidRDefault="00A15F88" w:rsidP="00A15F88">
            <w:pPr>
              <w:autoSpaceDE w:val="0"/>
              <w:autoSpaceDN w:val="0"/>
              <w:adjustRightInd w:val="0"/>
              <w:spacing w:line="276" w:lineRule="auto"/>
              <w:jc w:val="both"/>
              <w:rPr>
                <w:rFonts w:eastAsia="MS Mincho"/>
                <w:color w:val="000000"/>
                <w:sz w:val="24"/>
                <w:szCs w:val="24"/>
              </w:rPr>
            </w:pPr>
            <w:r w:rsidRPr="00A15F88">
              <w:rPr>
                <w:rFonts w:hAnsiTheme="minorHAnsi"/>
              </w:rPr>
              <w:t xml:space="preserve">A minimum of 2 </w:t>
            </w:r>
            <w:r w:rsidR="002207CB" w:rsidRPr="00A15F88">
              <w:rPr>
                <w:rFonts w:hAnsiTheme="minorHAnsi"/>
              </w:rPr>
              <w:t>years’ experience</w:t>
            </w:r>
            <w:r w:rsidRPr="00A15F88">
              <w:rPr>
                <w:rFonts w:hAnsiTheme="minorHAnsi"/>
              </w:rPr>
              <w:t xml:space="preserve"> in developing and implementing Gender-Responsive Facilitation Stakeholder Participation and the use of multi-criteria analysis and gender-responsive budgeting approach. Additional experience is desirable and will be granted 5 points per additional experience up to a limit of 30 points.</w:t>
            </w:r>
          </w:p>
        </w:tc>
        <w:tc>
          <w:tcPr>
            <w:tcW w:w="0" w:type="auto"/>
          </w:tcPr>
          <w:p w14:paraId="7E60BA52" w14:textId="77777777" w:rsidR="00A15F88" w:rsidRPr="00A15F88" w:rsidRDefault="00A15F88" w:rsidP="00A15F88">
            <w:pPr>
              <w:jc w:val="center"/>
              <w:rPr>
                <w:snapToGrid w:val="0"/>
              </w:rPr>
            </w:pPr>
          </w:p>
        </w:tc>
        <w:tc>
          <w:tcPr>
            <w:tcW w:w="0" w:type="auto"/>
            <w:gridSpan w:val="2"/>
            <w:hideMark/>
          </w:tcPr>
          <w:p w14:paraId="5FD8D924" w14:textId="77777777" w:rsidR="00A15F88" w:rsidRPr="00A15F88" w:rsidRDefault="00A15F88" w:rsidP="00A15F88">
            <w:pPr>
              <w:jc w:val="center"/>
              <w:rPr>
                <w:snapToGrid w:val="0"/>
              </w:rPr>
            </w:pPr>
            <w:r w:rsidRPr="00A15F88">
              <w:rPr>
                <w:snapToGrid w:val="0"/>
              </w:rPr>
              <w:t>30</w:t>
            </w:r>
          </w:p>
        </w:tc>
      </w:tr>
      <w:tr w:rsidR="00A15F88" w:rsidRPr="00A15F88" w14:paraId="5F4D0B20" w14:textId="77777777" w:rsidTr="001C595B">
        <w:trPr>
          <w:trHeight w:val="323"/>
        </w:trPr>
        <w:tc>
          <w:tcPr>
            <w:tcW w:w="0" w:type="auto"/>
            <w:vMerge/>
          </w:tcPr>
          <w:p w14:paraId="6B94F554" w14:textId="77777777" w:rsidR="00A15F88" w:rsidRPr="00A15F88" w:rsidRDefault="00A15F88" w:rsidP="00A15F88">
            <w:pPr>
              <w:jc w:val="both"/>
              <w:rPr>
                <w:b/>
                <w:bCs/>
                <w:snapToGrid w:val="0"/>
              </w:rPr>
            </w:pPr>
          </w:p>
        </w:tc>
        <w:tc>
          <w:tcPr>
            <w:tcW w:w="0" w:type="auto"/>
          </w:tcPr>
          <w:p w14:paraId="4C9479BF" w14:textId="77777777" w:rsidR="00A15F88" w:rsidRPr="00A15F88" w:rsidRDefault="00A15F88" w:rsidP="00A15F88">
            <w:pPr>
              <w:autoSpaceDE w:val="0"/>
              <w:autoSpaceDN w:val="0"/>
              <w:adjustRightInd w:val="0"/>
              <w:spacing w:line="276" w:lineRule="auto"/>
              <w:jc w:val="both"/>
              <w:rPr>
                <w:rFonts w:hAnsiTheme="minorHAnsi"/>
              </w:rPr>
            </w:pPr>
            <w:r w:rsidRPr="00A15F88">
              <w:rPr>
                <w:rFonts w:hAnsiTheme="minorHAnsi"/>
              </w:rPr>
              <w:t xml:space="preserve">Regional Experience: Previous work in any of the beneficiary countries and in a similar project is highly desirable. </w:t>
            </w:r>
          </w:p>
        </w:tc>
        <w:tc>
          <w:tcPr>
            <w:tcW w:w="0" w:type="auto"/>
          </w:tcPr>
          <w:p w14:paraId="770F7351" w14:textId="77777777" w:rsidR="00A15F88" w:rsidRPr="00A15F88" w:rsidRDefault="00A15F88" w:rsidP="00A15F88">
            <w:pPr>
              <w:jc w:val="center"/>
              <w:rPr>
                <w:snapToGrid w:val="0"/>
              </w:rPr>
            </w:pPr>
          </w:p>
        </w:tc>
        <w:tc>
          <w:tcPr>
            <w:tcW w:w="0" w:type="auto"/>
            <w:gridSpan w:val="2"/>
          </w:tcPr>
          <w:p w14:paraId="26C7EFF3" w14:textId="77777777" w:rsidR="00A15F88" w:rsidRPr="00A15F88" w:rsidRDefault="00A15F88" w:rsidP="00A15F88">
            <w:pPr>
              <w:jc w:val="center"/>
              <w:rPr>
                <w:snapToGrid w:val="0"/>
              </w:rPr>
            </w:pPr>
            <w:r w:rsidRPr="00A15F88">
              <w:rPr>
                <w:snapToGrid w:val="0"/>
              </w:rPr>
              <w:t>25</w:t>
            </w:r>
          </w:p>
        </w:tc>
      </w:tr>
      <w:tr w:rsidR="00A15F88" w:rsidRPr="00A15F88" w14:paraId="1AC09177" w14:textId="77777777" w:rsidTr="001C595B">
        <w:trPr>
          <w:trHeight w:val="807"/>
        </w:trPr>
        <w:tc>
          <w:tcPr>
            <w:tcW w:w="0" w:type="auto"/>
            <w:vMerge/>
          </w:tcPr>
          <w:p w14:paraId="29B0C044" w14:textId="77777777" w:rsidR="00A15F88" w:rsidRPr="00A15F88" w:rsidRDefault="00A15F88" w:rsidP="00A15F88">
            <w:pPr>
              <w:jc w:val="both"/>
              <w:rPr>
                <w:b/>
                <w:bCs/>
                <w:snapToGrid w:val="0"/>
              </w:rPr>
            </w:pPr>
          </w:p>
        </w:tc>
        <w:tc>
          <w:tcPr>
            <w:tcW w:w="0" w:type="auto"/>
          </w:tcPr>
          <w:p w14:paraId="7CCCAAEB" w14:textId="77777777" w:rsidR="00A15F88" w:rsidRPr="00A15F88" w:rsidRDefault="00A15F88" w:rsidP="00A15F88">
            <w:pPr>
              <w:autoSpaceDE w:val="0"/>
              <w:autoSpaceDN w:val="0"/>
              <w:adjustRightInd w:val="0"/>
              <w:spacing w:line="276" w:lineRule="auto"/>
              <w:jc w:val="both"/>
              <w:rPr>
                <w:rFonts w:hAnsiTheme="minorHAnsi"/>
                <w:b/>
                <w:bCs/>
              </w:rPr>
            </w:pPr>
            <w:r w:rsidRPr="00A15F88">
              <w:rPr>
                <w:rFonts w:hAnsiTheme="minorHAnsi"/>
                <w:b/>
                <w:bCs/>
              </w:rPr>
              <w:t>Knowledge and Skills</w:t>
            </w:r>
          </w:p>
          <w:p w14:paraId="52C5FEBE" w14:textId="77777777" w:rsidR="00A15F88" w:rsidRPr="00A15F88" w:rsidRDefault="00A15F88" w:rsidP="00A15F88">
            <w:pPr>
              <w:autoSpaceDE w:val="0"/>
              <w:autoSpaceDN w:val="0"/>
              <w:adjustRightInd w:val="0"/>
              <w:spacing w:line="276" w:lineRule="auto"/>
              <w:jc w:val="both"/>
              <w:rPr>
                <w:rFonts w:hAnsiTheme="minorHAnsi"/>
                <w:b/>
                <w:bCs/>
              </w:rPr>
            </w:pPr>
            <w:r w:rsidRPr="00A15F88">
              <w:rPr>
                <w:rFonts w:hAnsiTheme="minorHAnsi"/>
              </w:rPr>
              <w:t>Ability to transfer analytical results into simple and actionable solutions (based on job experience/field work).</w:t>
            </w:r>
          </w:p>
        </w:tc>
        <w:tc>
          <w:tcPr>
            <w:tcW w:w="0" w:type="auto"/>
          </w:tcPr>
          <w:p w14:paraId="10CAA527" w14:textId="77777777" w:rsidR="00A15F88" w:rsidRPr="00A15F88" w:rsidRDefault="00A15F88" w:rsidP="00A15F88">
            <w:pPr>
              <w:jc w:val="center"/>
              <w:rPr>
                <w:snapToGrid w:val="0"/>
              </w:rPr>
            </w:pPr>
          </w:p>
        </w:tc>
        <w:tc>
          <w:tcPr>
            <w:tcW w:w="0" w:type="auto"/>
            <w:gridSpan w:val="2"/>
          </w:tcPr>
          <w:p w14:paraId="492E92BF" w14:textId="77777777" w:rsidR="00A15F88" w:rsidRPr="00A15F88" w:rsidRDefault="00A15F88" w:rsidP="00A15F88">
            <w:pPr>
              <w:jc w:val="center"/>
              <w:rPr>
                <w:snapToGrid w:val="0"/>
              </w:rPr>
            </w:pPr>
            <w:r w:rsidRPr="00A15F88">
              <w:rPr>
                <w:snapToGrid w:val="0"/>
              </w:rPr>
              <w:t>25</w:t>
            </w:r>
          </w:p>
        </w:tc>
      </w:tr>
      <w:tr w:rsidR="00A15F88" w:rsidRPr="00A15F88" w14:paraId="2945B1ED" w14:textId="77777777" w:rsidTr="001C595B">
        <w:trPr>
          <w:trHeight w:val="412"/>
        </w:trPr>
        <w:tc>
          <w:tcPr>
            <w:tcW w:w="0" w:type="auto"/>
            <w:vMerge/>
          </w:tcPr>
          <w:p w14:paraId="6899412B" w14:textId="77777777" w:rsidR="00A15F88" w:rsidRPr="00A15F88" w:rsidRDefault="00A15F88" w:rsidP="00A15F88">
            <w:pPr>
              <w:jc w:val="both"/>
              <w:rPr>
                <w:b/>
                <w:bCs/>
                <w:snapToGrid w:val="0"/>
              </w:rPr>
            </w:pPr>
          </w:p>
        </w:tc>
        <w:tc>
          <w:tcPr>
            <w:tcW w:w="0" w:type="auto"/>
          </w:tcPr>
          <w:p w14:paraId="5A65FEA3" w14:textId="77777777" w:rsidR="00A15F88" w:rsidRPr="00A15F88" w:rsidRDefault="00A15F88" w:rsidP="00A15F88">
            <w:pPr>
              <w:autoSpaceDE w:val="0"/>
              <w:autoSpaceDN w:val="0"/>
              <w:adjustRightInd w:val="0"/>
              <w:spacing w:line="276" w:lineRule="auto"/>
              <w:jc w:val="both"/>
              <w:rPr>
                <w:rFonts w:hAnsiTheme="minorHAnsi"/>
                <w:b/>
                <w:bCs/>
              </w:rPr>
            </w:pPr>
            <w:r w:rsidRPr="00A15F88">
              <w:rPr>
                <w:rFonts w:hAnsiTheme="minorHAnsi"/>
              </w:rPr>
              <w:t>Excellent conceptual, analytical, writing and communication skills.</w:t>
            </w:r>
          </w:p>
        </w:tc>
        <w:tc>
          <w:tcPr>
            <w:tcW w:w="0" w:type="auto"/>
          </w:tcPr>
          <w:p w14:paraId="15E6A243" w14:textId="77777777" w:rsidR="00A15F88" w:rsidRPr="00A15F88" w:rsidRDefault="00A15F88" w:rsidP="00A15F88">
            <w:pPr>
              <w:jc w:val="center"/>
              <w:rPr>
                <w:snapToGrid w:val="0"/>
              </w:rPr>
            </w:pPr>
          </w:p>
        </w:tc>
        <w:tc>
          <w:tcPr>
            <w:tcW w:w="0" w:type="auto"/>
            <w:gridSpan w:val="2"/>
          </w:tcPr>
          <w:p w14:paraId="4BEB9F28" w14:textId="77777777" w:rsidR="00A15F88" w:rsidRPr="00A15F88" w:rsidRDefault="00A15F88" w:rsidP="00A15F88">
            <w:pPr>
              <w:jc w:val="center"/>
              <w:rPr>
                <w:snapToGrid w:val="0"/>
              </w:rPr>
            </w:pPr>
            <w:r w:rsidRPr="00A15F88">
              <w:rPr>
                <w:snapToGrid w:val="0"/>
              </w:rPr>
              <w:t>20</w:t>
            </w:r>
          </w:p>
        </w:tc>
      </w:tr>
    </w:tbl>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8"/>
        <w:gridCol w:w="6272"/>
        <w:gridCol w:w="971"/>
        <w:gridCol w:w="1313"/>
        <w:gridCol w:w="456"/>
      </w:tblGrid>
      <w:tr w:rsidR="00A15F88" w:rsidRPr="00A15F88" w14:paraId="67420E92" w14:textId="77777777" w:rsidTr="001C595B">
        <w:trPr>
          <w:cantSplit/>
          <w:trHeight w:val="559"/>
        </w:trPr>
        <w:tc>
          <w:tcPr>
            <w:tcW w:w="0" w:type="auto"/>
            <w:shd w:val="clear" w:color="auto" w:fill="auto"/>
          </w:tcPr>
          <w:p w14:paraId="71C79641" w14:textId="77777777" w:rsidR="00A15F88" w:rsidRPr="00A808A1" w:rsidDel="003D083D" w:rsidRDefault="00A15F88" w:rsidP="00A15F88">
            <w:pPr>
              <w:spacing w:after="200" w:line="276" w:lineRule="auto"/>
              <w:rPr>
                <w:rFonts w:asciiTheme="minorHAnsi" w:eastAsiaTheme="minorHAnsi" w:hAnsiTheme="minorHAnsi"/>
                <w:bCs/>
                <w:i/>
                <w:iCs/>
                <w:sz w:val="22"/>
                <w:szCs w:val="22"/>
                <w:u w:val="single"/>
                <w:lang w:val="en-GB"/>
              </w:rPr>
            </w:pPr>
            <w:r w:rsidRPr="00A808A1">
              <w:rPr>
                <w:rFonts w:asciiTheme="minorHAnsi" w:eastAsiaTheme="minorHAnsi" w:hAnsiTheme="minorHAnsi"/>
                <w:bCs/>
                <w:i/>
                <w:iCs/>
                <w:sz w:val="22"/>
                <w:szCs w:val="22"/>
                <w:u w:val="single"/>
                <w:lang w:val="en-GB"/>
              </w:rPr>
              <w:t>2.2b</w:t>
            </w:r>
          </w:p>
        </w:tc>
        <w:tc>
          <w:tcPr>
            <w:tcW w:w="0" w:type="auto"/>
            <w:shd w:val="clear" w:color="auto" w:fill="auto"/>
          </w:tcPr>
          <w:p w14:paraId="10DC2E8E" w14:textId="77777777" w:rsidR="00A15F88" w:rsidRPr="00A808A1" w:rsidRDefault="00A15F88" w:rsidP="00A15F88">
            <w:pPr>
              <w:autoSpaceDE w:val="0"/>
              <w:autoSpaceDN w:val="0"/>
              <w:adjustRightInd w:val="0"/>
              <w:spacing w:line="276" w:lineRule="auto"/>
              <w:jc w:val="both"/>
              <w:rPr>
                <w:rFonts w:asciiTheme="minorHAnsi" w:eastAsiaTheme="minorHAnsi" w:hAnsiTheme="minorHAnsi"/>
                <w:bCs/>
                <w:i/>
                <w:iCs/>
                <w:sz w:val="22"/>
                <w:szCs w:val="22"/>
                <w:u w:val="single"/>
                <w:lang w:val="en-GB"/>
              </w:rPr>
            </w:pPr>
            <w:r w:rsidRPr="00A808A1">
              <w:rPr>
                <w:rFonts w:asciiTheme="minorHAnsi" w:eastAsiaTheme="minorHAnsi" w:hAnsiTheme="minorHAnsi"/>
                <w:bCs/>
                <w:i/>
                <w:iCs/>
                <w:sz w:val="22"/>
                <w:szCs w:val="22"/>
                <w:u w:val="single"/>
                <w:lang w:val="en-GB"/>
              </w:rPr>
              <w:t>Technical Specialist</w:t>
            </w:r>
          </w:p>
        </w:tc>
        <w:tc>
          <w:tcPr>
            <w:tcW w:w="0" w:type="auto"/>
            <w:shd w:val="clear" w:color="auto" w:fill="auto"/>
          </w:tcPr>
          <w:p w14:paraId="69F2C9A3" w14:textId="77777777" w:rsidR="00A15F88" w:rsidRPr="00A808A1" w:rsidRDefault="00A15F88" w:rsidP="00A15F88">
            <w:pPr>
              <w:jc w:val="both"/>
              <w:rPr>
                <w:rFonts w:asciiTheme="minorHAnsi" w:eastAsiaTheme="minorHAnsi" w:hAnsiTheme="minorHAnsi"/>
                <w:bCs/>
                <w:i/>
                <w:iCs/>
                <w:snapToGrid w:val="0"/>
                <w:sz w:val="22"/>
                <w:szCs w:val="22"/>
                <w:u w:val="single"/>
                <w:lang w:val="en-GB"/>
              </w:rPr>
            </w:pPr>
          </w:p>
        </w:tc>
        <w:tc>
          <w:tcPr>
            <w:tcW w:w="0" w:type="auto"/>
            <w:gridSpan w:val="2"/>
            <w:shd w:val="clear" w:color="auto" w:fill="auto"/>
          </w:tcPr>
          <w:p w14:paraId="222E5A11" w14:textId="77777777" w:rsidR="00A15F88" w:rsidRPr="00A808A1" w:rsidRDefault="00A15F88" w:rsidP="00A15F88">
            <w:pPr>
              <w:jc w:val="center"/>
              <w:rPr>
                <w:rFonts w:asciiTheme="minorHAnsi" w:eastAsiaTheme="minorHAnsi" w:hAnsiTheme="minorHAnsi"/>
                <w:bCs/>
                <w:i/>
                <w:iCs/>
                <w:snapToGrid w:val="0"/>
                <w:sz w:val="22"/>
                <w:szCs w:val="22"/>
                <w:u w:val="single"/>
                <w:lang w:val="en-GB"/>
              </w:rPr>
            </w:pPr>
            <w:r w:rsidRPr="00A808A1">
              <w:rPr>
                <w:rFonts w:asciiTheme="minorHAnsi" w:eastAsiaTheme="minorHAnsi" w:hAnsiTheme="minorHAnsi"/>
                <w:bCs/>
                <w:i/>
                <w:iCs/>
                <w:snapToGrid w:val="0"/>
                <w:sz w:val="22"/>
                <w:szCs w:val="22"/>
                <w:u w:val="single"/>
                <w:lang w:val="en-GB"/>
              </w:rPr>
              <w:t>130</w:t>
            </w:r>
          </w:p>
        </w:tc>
      </w:tr>
      <w:tr w:rsidR="00A15F88" w:rsidRPr="00A15F88" w14:paraId="7C3AC744" w14:textId="77777777" w:rsidTr="001C595B">
        <w:trPr>
          <w:cantSplit/>
          <w:trHeight w:val="559"/>
        </w:trPr>
        <w:tc>
          <w:tcPr>
            <w:tcW w:w="0" w:type="auto"/>
            <w:vMerge w:val="restart"/>
            <w:shd w:val="clear" w:color="auto" w:fill="auto"/>
          </w:tcPr>
          <w:p w14:paraId="6C35F36B" w14:textId="77777777" w:rsidR="00A15F88" w:rsidRPr="00A15F88" w:rsidRDefault="00A15F88" w:rsidP="00A15F88">
            <w:pPr>
              <w:spacing w:after="200" w:line="276" w:lineRule="auto"/>
              <w:rPr>
                <w:rFonts w:asciiTheme="minorHAnsi" w:eastAsiaTheme="minorHAnsi" w:hAnsiTheme="minorHAnsi"/>
                <w:bCs/>
                <w:sz w:val="22"/>
                <w:szCs w:val="22"/>
                <w:lang w:val="en-GB"/>
              </w:rPr>
            </w:pPr>
          </w:p>
        </w:tc>
        <w:tc>
          <w:tcPr>
            <w:tcW w:w="0" w:type="auto"/>
            <w:shd w:val="clear" w:color="auto" w:fill="auto"/>
          </w:tcPr>
          <w:p w14:paraId="6CC83DCA" w14:textId="77777777" w:rsidR="00A15F88" w:rsidRPr="00A15F88" w:rsidRDefault="00A15F88" w:rsidP="00A15F88">
            <w:pPr>
              <w:autoSpaceDE w:val="0"/>
              <w:autoSpaceDN w:val="0"/>
              <w:adjustRightInd w:val="0"/>
              <w:spacing w:line="276" w:lineRule="auto"/>
              <w:jc w:val="both"/>
              <w:rPr>
                <w:rFonts w:asciiTheme="minorHAnsi" w:eastAsiaTheme="minorHAnsi" w:hAnsiTheme="minorHAnsi"/>
                <w:b/>
                <w:bCs/>
                <w:sz w:val="22"/>
                <w:szCs w:val="22"/>
                <w:lang w:val="en-GB"/>
              </w:rPr>
            </w:pPr>
            <w:r w:rsidRPr="00A15F88">
              <w:rPr>
                <w:rFonts w:asciiTheme="minorHAnsi" w:eastAsiaTheme="minorHAnsi" w:hAnsiTheme="minorHAnsi"/>
                <w:b/>
                <w:bCs/>
                <w:sz w:val="22"/>
                <w:szCs w:val="22"/>
                <w:lang w:val="en-GB"/>
              </w:rPr>
              <w:t>Experience</w:t>
            </w:r>
          </w:p>
          <w:p w14:paraId="58F75A34" w14:textId="77777777" w:rsidR="00A15F88" w:rsidRPr="00A15F88" w:rsidRDefault="00A15F88" w:rsidP="00A15F88">
            <w:pPr>
              <w:autoSpaceDE w:val="0"/>
              <w:autoSpaceDN w:val="0"/>
              <w:adjustRightInd w:val="0"/>
              <w:spacing w:line="276" w:lineRule="auto"/>
              <w:jc w:val="both"/>
              <w:rPr>
                <w:rFonts w:eastAsiaTheme="minorHAnsi"/>
                <w:color w:val="000000"/>
                <w:sz w:val="24"/>
                <w:szCs w:val="24"/>
                <w:lang w:val="en-GB"/>
              </w:rPr>
            </w:pPr>
            <w:r w:rsidRPr="00A15F88">
              <w:rPr>
                <w:rFonts w:asciiTheme="minorHAnsi" w:eastAsiaTheme="minorHAnsi" w:hAnsiTheme="minorHAnsi"/>
                <w:sz w:val="22"/>
                <w:szCs w:val="22"/>
                <w:lang w:val="en-GB"/>
              </w:rPr>
              <w:t>A minimum of 5 years of experience addressing issues specific to Caribbean SIDS surrounding climate change vulnerability and adaptation, or other related development issues. Additional experience is desirable and will be granted 5 points per additional years of experience up a limit of 30 points</w:t>
            </w:r>
          </w:p>
        </w:tc>
        <w:tc>
          <w:tcPr>
            <w:tcW w:w="0" w:type="auto"/>
            <w:shd w:val="clear" w:color="auto" w:fill="auto"/>
          </w:tcPr>
          <w:p w14:paraId="244C656B" w14:textId="77777777" w:rsidR="00A15F88" w:rsidRPr="00A15F88" w:rsidRDefault="00A15F88" w:rsidP="00A15F88">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21DB7C42"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30</w:t>
            </w:r>
          </w:p>
        </w:tc>
      </w:tr>
      <w:tr w:rsidR="00A15F88" w:rsidRPr="00A15F88" w14:paraId="19BDCE91" w14:textId="77777777" w:rsidTr="001C595B">
        <w:trPr>
          <w:cantSplit/>
          <w:trHeight w:val="559"/>
        </w:trPr>
        <w:tc>
          <w:tcPr>
            <w:tcW w:w="0" w:type="auto"/>
            <w:vMerge/>
            <w:shd w:val="clear" w:color="auto" w:fill="auto"/>
          </w:tcPr>
          <w:p w14:paraId="75FB6CFE" w14:textId="77777777" w:rsidR="00A15F88" w:rsidRPr="00A15F88" w:rsidRDefault="00A15F88" w:rsidP="00A15F88">
            <w:pPr>
              <w:spacing w:after="200" w:line="276" w:lineRule="auto"/>
              <w:rPr>
                <w:rFonts w:asciiTheme="minorHAnsi" w:eastAsiaTheme="minorHAnsi" w:hAnsiTheme="minorHAnsi"/>
                <w:bCs/>
                <w:sz w:val="22"/>
                <w:szCs w:val="22"/>
                <w:lang w:val="en-GB"/>
              </w:rPr>
            </w:pPr>
          </w:p>
        </w:tc>
        <w:tc>
          <w:tcPr>
            <w:tcW w:w="0" w:type="auto"/>
            <w:shd w:val="clear" w:color="auto" w:fill="auto"/>
          </w:tcPr>
          <w:p w14:paraId="49913EB0" w14:textId="77777777" w:rsidR="00A15F88" w:rsidRPr="00A15F88" w:rsidRDefault="00A15F88" w:rsidP="00A15F88">
            <w:pPr>
              <w:autoSpaceDE w:val="0"/>
              <w:autoSpaceDN w:val="0"/>
              <w:adjustRightInd w:val="0"/>
              <w:spacing w:line="276" w:lineRule="auto"/>
              <w:jc w:val="both"/>
              <w:rPr>
                <w:rFonts w:asciiTheme="minorHAnsi" w:eastAsiaTheme="minorHAnsi" w:hAnsiTheme="minorHAnsi"/>
                <w:sz w:val="22"/>
                <w:szCs w:val="22"/>
                <w:lang w:val="en-GB"/>
              </w:rPr>
            </w:pPr>
            <w:r w:rsidRPr="00A15F88">
              <w:rPr>
                <w:rFonts w:asciiTheme="minorHAnsi" w:eastAsiaTheme="minorHAnsi" w:hAnsiTheme="minorHAnsi"/>
                <w:sz w:val="22"/>
                <w:szCs w:val="22"/>
                <w:lang w:val="en-GB"/>
              </w:rPr>
              <w:t>A minimum of 2 years’ experience in the development of sectoral adaptation strategies and action plans. Additional experience is desirable and will be granted 5 points per additional experience up to a limit of 30 points.</w:t>
            </w:r>
          </w:p>
        </w:tc>
        <w:tc>
          <w:tcPr>
            <w:tcW w:w="0" w:type="auto"/>
            <w:shd w:val="clear" w:color="auto" w:fill="auto"/>
          </w:tcPr>
          <w:p w14:paraId="641ECDDC" w14:textId="77777777" w:rsidR="00A15F88" w:rsidRPr="00A15F88" w:rsidRDefault="00A15F88" w:rsidP="00A15F88">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0CCC6EA8"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30</w:t>
            </w:r>
          </w:p>
        </w:tc>
      </w:tr>
      <w:tr w:rsidR="00A15F88" w:rsidRPr="00A15F88" w14:paraId="6FA74F45" w14:textId="77777777" w:rsidTr="001C595B">
        <w:trPr>
          <w:cantSplit/>
          <w:trHeight w:val="559"/>
        </w:trPr>
        <w:tc>
          <w:tcPr>
            <w:tcW w:w="0" w:type="auto"/>
            <w:vMerge/>
            <w:shd w:val="clear" w:color="auto" w:fill="auto"/>
          </w:tcPr>
          <w:p w14:paraId="21AA589C" w14:textId="77777777" w:rsidR="00A15F88" w:rsidRPr="00A15F88" w:rsidRDefault="00A15F88" w:rsidP="00A15F88">
            <w:pPr>
              <w:spacing w:after="200" w:line="276" w:lineRule="auto"/>
              <w:rPr>
                <w:rFonts w:asciiTheme="minorHAnsi" w:eastAsiaTheme="minorHAnsi" w:hAnsiTheme="minorHAnsi"/>
                <w:bCs/>
                <w:sz w:val="22"/>
                <w:szCs w:val="22"/>
                <w:lang w:val="en-GB"/>
              </w:rPr>
            </w:pPr>
          </w:p>
        </w:tc>
        <w:tc>
          <w:tcPr>
            <w:tcW w:w="0" w:type="auto"/>
            <w:shd w:val="clear" w:color="auto" w:fill="auto"/>
          </w:tcPr>
          <w:p w14:paraId="1F161A89" w14:textId="77777777" w:rsidR="00A15F88" w:rsidRPr="00A15F88" w:rsidRDefault="00A15F88" w:rsidP="00A15F88">
            <w:pPr>
              <w:autoSpaceDE w:val="0"/>
              <w:autoSpaceDN w:val="0"/>
              <w:adjustRightInd w:val="0"/>
              <w:spacing w:line="276" w:lineRule="auto"/>
              <w:jc w:val="both"/>
              <w:rPr>
                <w:rFonts w:asciiTheme="minorHAnsi" w:eastAsiaTheme="minorHAnsi" w:hAnsiTheme="minorHAnsi"/>
                <w:sz w:val="22"/>
                <w:szCs w:val="22"/>
                <w:lang w:val="en-GB"/>
              </w:rPr>
            </w:pPr>
            <w:r w:rsidRPr="00A15F88">
              <w:rPr>
                <w:rFonts w:asciiTheme="minorHAnsi" w:eastAsiaTheme="minorHAnsi" w:hAnsiTheme="minorHAnsi"/>
                <w:sz w:val="22"/>
                <w:szCs w:val="22"/>
                <w:lang w:val="en-GB"/>
              </w:rPr>
              <w:t xml:space="preserve">Regional Experience: Previous work in any of the beneficiary countries and in a similar project is highly desirable. </w:t>
            </w:r>
          </w:p>
        </w:tc>
        <w:tc>
          <w:tcPr>
            <w:tcW w:w="0" w:type="auto"/>
            <w:shd w:val="clear" w:color="auto" w:fill="auto"/>
          </w:tcPr>
          <w:p w14:paraId="2E04C6A6" w14:textId="77777777" w:rsidR="00A15F88" w:rsidRPr="00A15F88" w:rsidRDefault="00A15F88" w:rsidP="00A15F88">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08458FB9"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25</w:t>
            </w:r>
          </w:p>
        </w:tc>
      </w:tr>
      <w:tr w:rsidR="00A15F88" w:rsidRPr="00A15F88" w14:paraId="15ED8419" w14:textId="77777777" w:rsidTr="001C595B">
        <w:trPr>
          <w:cantSplit/>
          <w:trHeight w:val="559"/>
        </w:trPr>
        <w:tc>
          <w:tcPr>
            <w:tcW w:w="0" w:type="auto"/>
            <w:vMerge/>
            <w:shd w:val="clear" w:color="auto" w:fill="auto"/>
          </w:tcPr>
          <w:p w14:paraId="00990A93" w14:textId="77777777" w:rsidR="00A15F88" w:rsidRPr="00A15F88" w:rsidRDefault="00A15F88" w:rsidP="00A15F88">
            <w:pPr>
              <w:spacing w:after="200" w:line="276" w:lineRule="auto"/>
              <w:rPr>
                <w:rFonts w:asciiTheme="minorHAnsi" w:eastAsiaTheme="minorHAnsi" w:hAnsiTheme="minorHAnsi"/>
                <w:bCs/>
                <w:sz w:val="22"/>
                <w:szCs w:val="22"/>
                <w:lang w:val="en-GB"/>
              </w:rPr>
            </w:pPr>
          </w:p>
        </w:tc>
        <w:tc>
          <w:tcPr>
            <w:tcW w:w="0" w:type="auto"/>
            <w:shd w:val="clear" w:color="auto" w:fill="auto"/>
          </w:tcPr>
          <w:p w14:paraId="0A374A4D" w14:textId="77777777" w:rsidR="00A15F88" w:rsidRPr="00A15F88" w:rsidRDefault="00A15F88" w:rsidP="00A15F88">
            <w:pPr>
              <w:autoSpaceDE w:val="0"/>
              <w:autoSpaceDN w:val="0"/>
              <w:adjustRightInd w:val="0"/>
              <w:spacing w:line="276" w:lineRule="auto"/>
              <w:jc w:val="both"/>
              <w:rPr>
                <w:rFonts w:asciiTheme="minorHAnsi" w:eastAsiaTheme="minorHAnsi" w:hAnsiTheme="minorHAnsi"/>
                <w:b/>
                <w:bCs/>
                <w:sz w:val="22"/>
                <w:szCs w:val="22"/>
                <w:lang w:val="en-GB"/>
              </w:rPr>
            </w:pPr>
            <w:r w:rsidRPr="00A15F88">
              <w:rPr>
                <w:rFonts w:asciiTheme="minorHAnsi" w:eastAsiaTheme="minorHAnsi" w:hAnsiTheme="minorHAnsi"/>
                <w:b/>
                <w:bCs/>
                <w:sz w:val="22"/>
                <w:szCs w:val="22"/>
                <w:lang w:val="en-GB"/>
              </w:rPr>
              <w:t>Knowledge and Skills</w:t>
            </w:r>
          </w:p>
          <w:p w14:paraId="062A157D" w14:textId="77777777" w:rsidR="00A15F88" w:rsidRPr="00A15F88" w:rsidRDefault="00A15F88" w:rsidP="00A15F88">
            <w:pPr>
              <w:autoSpaceDE w:val="0"/>
              <w:autoSpaceDN w:val="0"/>
              <w:adjustRightInd w:val="0"/>
              <w:spacing w:line="276" w:lineRule="auto"/>
              <w:jc w:val="both"/>
              <w:rPr>
                <w:rFonts w:asciiTheme="minorHAnsi" w:eastAsiaTheme="minorHAnsi" w:hAnsiTheme="minorHAnsi"/>
                <w:b/>
                <w:bCs/>
                <w:sz w:val="22"/>
                <w:szCs w:val="22"/>
                <w:lang w:val="en-GB"/>
              </w:rPr>
            </w:pPr>
            <w:r w:rsidRPr="00A15F88">
              <w:rPr>
                <w:rFonts w:asciiTheme="minorHAnsi" w:eastAsiaTheme="minorHAnsi" w:hAnsiTheme="minorHAnsi"/>
                <w:sz w:val="22"/>
                <w:szCs w:val="22"/>
                <w:lang w:val="en-GB"/>
              </w:rPr>
              <w:t>Ability to transfer analytical results into simple and actionable solutions (based on job experience/field work).</w:t>
            </w:r>
          </w:p>
        </w:tc>
        <w:tc>
          <w:tcPr>
            <w:tcW w:w="0" w:type="auto"/>
            <w:shd w:val="clear" w:color="auto" w:fill="auto"/>
          </w:tcPr>
          <w:p w14:paraId="17870D27" w14:textId="77777777" w:rsidR="00A15F88" w:rsidRPr="00A15F88" w:rsidRDefault="00A15F88" w:rsidP="00A15F88">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33105DDC"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25</w:t>
            </w:r>
          </w:p>
        </w:tc>
      </w:tr>
      <w:tr w:rsidR="00A15F88" w:rsidRPr="00A15F88" w14:paraId="05D2955C" w14:textId="77777777" w:rsidTr="001C595B">
        <w:trPr>
          <w:cantSplit/>
          <w:trHeight w:val="559"/>
        </w:trPr>
        <w:tc>
          <w:tcPr>
            <w:tcW w:w="0" w:type="auto"/>
            <w:vMerge/>
            <w:shd w:val="clear" w:color="auto" w:fill="auto"/>
          </w:tcPr>
          <w:p w14:paraId="53F173A2" w14:textId="77777777" w:rsidR="00A15F88" w:rsidRPr="00A15F88" w:rsidRDefault="00A15F88" w:rsidP="00A15F88">
            <w:pPr>
              <w:spacing w:after="200" w:line="276" w:lineRule="auto"/>
              <w:rPr>
                <w:rFonts w:asciiTheme="minorHAnsi" w:eastAsiaTheme="minorHAnsi" w:hAnsiTheme="minorHAnsi"/>
                <w:bCs/>
                <w:sz w:val="22"/>
                <w:szCs w:val="22"/>
                <w:lang w:val="en-GB"/>
              </w:rPr>
            </w:pPr>
          </w:p>
        </w:tc>
        <w:tc>
          <w:tcPr>
            <w:tcW w:w="0" w:type="auto"/>
            <w:shd w:val="clear" w:color="auto" w:fill="auto"/>
          </w:tcPr>
          <w:p w14:paraId="70EDE70D" w14:textId="77777777" w:rsidR="00A15F88" w:rsidRPr="00A15F88" w:rsidRDefault="00A15F88" w:rsidP="00A15F88">
            <w:pPr>
              <w:autoSpaceDE w:val="0"/>
              <w:autoSpaceDN w:val="0"/>
              <w:adjustRightInd w:val="0"/>
              <w:spacing w:line="276" w:lineRule="auto"/>
              <w:jc w:val="both"/>
              <w:rPr>
                <w:rFonts w:asciiTheme="minorHAnsi" w:eastAsiaTheme="minorHAnsi" w:hAnsiTheme="minorHAnsi"/>
                <w:b/>
                <w:bCs/>
                <w:sz w:val="22"/>
                <w:szCs w:val="22"/>
                <w:lang w:val="en-GB"/>
              </w:rPr>
            </w:pPr>
            <w:r w:rsidRPr="00A15F88">
              <w:rPr>
                <w:rFonts w:asciiTheme="minorHAnsi" w:eastAsiaTheme="minorHAnsi" w:hAnsiTheme="minorHAnsi"/>
                <w:sz w:val="22"/>
                <w:szCs w:val="22"/>
                <w:lang w:val="en-GB"/>
              </w:rPr>
              <w:t>Excellent conceptual, analytical, writing and communication skills.</w:t>
            </w:r>
          </w:p>
        </w:tc>
        <w:tc>
          <w:tcPr>
            <w:tcW w:w="0" w:type="auto"/>
            <w:shd w:val="clear" w:color="auto" w:fill="auto"/>
          </w:tcPr>
          <w:p w14:paraId="71C5D41B" w14:textId="77777777" w:rsidR="00A15F88" w:rsidRPr="00A15F88" w:rsidRDefault="00A15F88" w:rsidP="00A15F88">
            <w:pPr>
              <w:jc w:val="both"/>
              <w:rPr>
                <w:rFonts w:asciiTheme="minorHAnsi" w:eastAsiaTheme="minorHAnsi" w:hAnsiTheme="minorHAnsi"/>
                <w:b/>
                <w:bCs/>
                <w:snapToGrid w:val="0"/>
                <w:sz w:val="22"/>
                <w:szCs w:val="22"/>
                <w:lang w:val="en-GB"/>
              </w:rPr>
            </w:pPr>
          </w:p>
        </w:tc>
        <w:tc>
          <w:tcPr>
            <w:tcW w:w="0" w:type="auto"/>
            <w:gridSpan w:val="2"/>
            <w:shd w:val="clear" w:color="auto" w:fill="auto"/>
          </w:tcPr>
          <w:p w14:paraId="4D670FB6"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20</w:t>
            </w:r>
          </w:p>
        </w:tc>
      </w:tr>
      <w:tr w:rsidR="00A15F88" w:rsidRPr="00A15F88" w14:paraId="3F9CA765" w14:textId="77777777" w:rsidTr="001C595B">
        <w:trPr>
          <w:cantSplit/>
          <w:trHeight w:val="852"/>
        </w:trPr>
        <w:tc>
          <w:tcPr>
            <w:tcW w:w="0" w:type="auto"/>
            <w:gridSpan w:val="2"/>
            <w:shd w:val="clear" w:color="auto" w:fill="BFBFBF" w:themeFill="background1" w:themeFillShade="BF"/>
            <w:hideMark/>
          </w:tcPr>
          <w:p w14:paraId="7AB88E89" w14:textId="77777777" w:rsidR="00A15F88" w:rsidRPr="00A15F88" w:rsidRDefault="00A15F88" w:rsidP="009763E4">
            <w:pPr>
              <w:numPr>
                <w:ilvl w:val="0"/>
                <w:numId w:val="12"/>
              </w:numPr>
              <w:spacing w:after="200" w:line="276" w:lineRule="auto"/>
              <w:contextualSpacing/>
              <w:rPr>
                <w:rFonts w:asciiTheme="minorHAnsi" w:eastAsiaTheme="minorHAnsi" w:hAnsiTheme="minorHAnsi"/>
                <w:snapToGrid w:val="0"/>
                <w:sz w:val="24"/>
                <w:szCs w:val="24"/>
                <w:lang w:val="en-GB"/>
              </w:rPr>
            </w:pPr>
            <w:r w:rsidRPr="00A15F88">
              <w:rPr>
                <w:rFonts w:ascii="Segoe UI" w:eastAsiaTheme="minorHAnsi" w:hAnsi="Segoe UI" w:cs="Segoe UI"/>
                <w:b/>
                <w:bCs/>
                <w:color w:val="000000"/>
                <w:bdr w:val="none" w:sz="0" w:space="0" w:color="auto" w:frame="1"/>
                <w:lang w:val="en-GB"/>
              </w:rPr>
              <w:t>Proposed Methodology, Approach and Implementation Plan</w:t>
            </w:r>
          </w:p>
        </w:tc>
        <w:tc>
          <w:tcPr>
            <w:tcW w:w="0" w:type="auto"/>
            <w:shd w:val="clear" w:color="auto" w:fill="BFBFBF" w:themeFill="background1" w:themeFillShade="BF"/>
          </w:tcPr>
          <w:p w14:paraId="15410CBE" w14:textId="77777777" w:rsidR="00A15F88" w:rsidRPr="00A15F88" w:rsidRDefault="00A15F88" w:rsidP="00A15F88">
            <w:pPr>
              <w:jc w:val="both"/>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Weight (30%)</w:t>
            </w:r>
          </w:p>
        </w:tc>
        <w:tc>
          <w:tcPr>
            <w:tcW w:w="0" w:type="auto"/>
            <w:gridSpan w:val="2"/>
            <w:shd w:val="clear" w:color="auto" w:fill="BFBFBF" w:themeFill="background1" w:themeFillShade="BF"/>
            <w:hideMark/>
          </w:tcPr>
          <w:p w14:paraId="7B9288F2"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Max. Points (130pts)</w:t>
            </w:r>
          </w:p>
        </w:tc>
      </w:tr>
      <w:tr w:rsidR="00A15F88" w:rsidRPr="00A15F88" w14:paraId="3E114D97" w14:textId="77777777" w:rsidTr="001C595B">
        <w:trPr>
          <w:trHeight w:val="417"/>
        </w:trPr>
        <w:tc>
          <w:tcPr>
            <w:tcW w:w="0" w:type="auto"/>
            <w:vMerge w:val="restart"/>
            <w:hideMark/>
          </w:tcPr>
          <w:p w14:paraId="77CEB4B7" w14:textId="77777777" w:rsidR="00A15F88" w:rsidRPr="00A15F88" w:rsidRDefault="00A15F88" w:rsidP="00A15F88">
            <w:pPr>
              <w:jc w:val="both"/>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2.1</w:t>
            </w:r>
          </w:p>
        </w:tc>
        <w:tc>
          <w:tcPr>
            <w:tcW w:w="0" w:type="auto"/>
            <w:vMerge w:val="restart"/>
            <w:hideMark/>
          </w:tcPr>
          <w:p w14:paraId="4FF7C751" w14:textId="77777777" w:rsidR="00A15F88" w:rsidRPr="00A15F88" w:rsidRDefault="00A15F88" w:rsidP="00A15F88">
            <w:pPr>
              <w:widowControl w:val="0"/>
              <w:overflowPunct w:val="0"/>
              <w:autoSpaceDE w:val="0"/>
              <w:autoSpaceDN w:val="0"/>
              <w:adjustRightInd w:val="0"/>
              <w:jc w:val="both"/>
              <w:rPr>
                <w:rFonts w:asciiTheme="minorHAnsi" w:eastAsiaTheme="minorHAnsi" w:hAnsiTheme="minorHAnsi"/>
                <w:sz w:val="22"/>
                <w:szCs w:val="22"/>
                <w:lang w:val="en-GB"/>
              </w:rPr>
            </w:pPr>
            <w:r w:rsidRPr="00A15F88">
              <w:rPr>
                <w:rFonts w:asciiTheme="minorHAnsi" w:eastAsiaTheme="minorHAnsi" w:hAnsiTheme="minorHAnsi"/>
                <w:sz w:val="22"/>
                <w:szCs w:val="22"/>
                <w:lang w:val="en-GB"/>
              </w:rPr>
              <w:t>The methodology for the G</w:t>
            </w:r>
            <w:r w:rsidRPr="00A15F88">
              <w:rPr>
                <w:rFonts w:asciiTheme="minorHAnsi" w:eastAsiaTheme="minorHAnsi" w:hAnsiTheme="minorHAnsi" w:cstheme="minorBidi"/>
                <w:sz w:val="22"/>
                <w:szCs w:val="22"/>
                <w:lang w:val="en-GB"/>
              </w:rPr>
              <w:t xml:space="preserve">ender-responsive Budgeting Approach (Gender-Responsive Facilitation Stakeholder Participation and the use of multi-criteria analysis) </w:t>
            </w:r>
            <w:r w:rsidRPr="00A15F88">
              <w:rPr>
                <w:rFonts w:asciiTheme="minorHAnsi" w:eastAsiaTheme="minorHAnsi" w:hAnsiTheme="minorHAnsi"/>
                <w:sz w:val="22"/>
                <w:szCs w:val="22"/>
                <w:lang w:val="en-GB"/>
              </w:rPr>
              <w:t>is clear and coherent with the TOR demonstrating fulfilment of the requirements and provides clear and encouraging signs that the Specialists will provide an adapted work.</w:t>
            </w:r>
          </w:p>
        </w:tc>
        <w:tc>
          <w:tcPr>
            <w:tcW w:w="0" w:type="auto"/>
            <w:vMerge w:val="restart"/>
          </w:tcPr>
          <w:p w14:paraId="6FA64B8F"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hideMark/>
          </w:tcPr>
          <w:p w14:paraId="59ADA4AF"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Weak</w:t>
            </w:r>
          </w:p>
        </w:tc>
        <w:tc>
          <w:tcPr>
            <w:tcW w:w="0" w:type="auto"/>
          </w:tcPr>
          <w:p w14:paraId="7593B19A"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15</w:t>
            </w:r>
          </w:p>
        </w:tc>
      </w:tr>
      <w:tr w:rsidR="00A15F88" w:rsidRPr="00A15F88" w14:paraId="2FD70275" w14:textId="77777777" w:rsidTr="001C595B">
        <w:trPr>
          <w:trHeight w:val="420"/>
        </w:trPr>
        <w:tc>
          <w:tcPr>
            <w:tcW w:w="0" w:type="auto"/>
            <w:vMerge/>
          </w:tcPr>
          <w:p w14:paraId="38DA8262"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31C8ABFD" w14:textId="77777777" w:rsidR="00A15F88" w:rsidRPr="00A15F88" w:rsidRDefault="00A15F88" w:rsidP="00A15F88">
            <w:pPr>
              <w:widowControl w:val="0"/>
              <w:overflowPunct w:val="0"/>
              <w:autoSpaceDE w:val="0"/>
              <w:autoSpaceDN w:val="0"/>
              <w:adjustRightInd w:val="0"/>
              <w:jc w:val="both"/>
              <w:rPr>
                <w:rFonts w:asciiTheme="minorHAnsi" w:eastAsiaTheme="minorHAnsi" w:hAnsiTheme="minorHAnsi"/>
                <w:sz w:val="22"/>
                <w:szCs w:val="22"/>
                <w:lang w:val="en-GB"/>
              </w:rPr>
            </w:pPr>
          </w:p>
        </w:tc>
        <w:tc>
          <w:tcPr>
            <w:tcW w:w="0" w:type="auto"/>
            <w:vMerge/>
          </w:tcPr>
          <w:p w14:paraId="7A7AE033"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56F7F5D1"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Satisfactory</w:t>
            </w:r>
          </w:p>
        </w:tc>
        <w:tc>
          <w:tcPr>
            <w:tcW w:w="0" w:type="auto"/>
          </w:tcPr>
          <w:p w14:paraId="019E4558"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25</w:t>
            </w:r>
          </w:p>
        </w:tc>
      </w:tr>
      <w:tr w:rsidR="00A15F88" w:rsidRPr="00A15F88" w14:paraId="759DBF2B" w14:textId="77777777" w:rsidTr="001C595B">
        <w:trPr>
          <w:trHeight w:val="401"/>
        </w:trPr>
        <w:tc>
          <w:tcPr>
            <w:tcW w:w="0" w:type="auto"/>
            <w:vMerge/>
          </w:tcPr>
          <w:p w14:paraId="668612E7"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40900970" w14:textId="77777777" w:rsidR="00A15F88" w:rsidRPr="00A15F88" w:rsidRDefault="00A15F88" w:rsidP="00A15F88">
            <w:pPr>
              <w:widowControl w:val="0"/>
              <w:overflowPunct w:val="0"/>
              <w:autoSpaceDE w:val="0"/>
              <w:autoSpaceDN w:val="0"/>
              <w:adjustRightInd w:val="0"/>
              <w:jc w:val="both"/>
              <w:rPr>
                <w:rFonts w:asciiTheme="minorHAnsi" w:eastAsiaTheme="minorHAnsi" w:hAnsiTheme="minorHAnsi"/>
                <w:sz w:val="22"/>
                <w:szCs w:val="22"/>
                <w:lang w:val="en-GB"/>
              </w:rPr>
            </w:pPr>
          </w:p>
        </w:tc>
        <w:tc>
          <w:tcPr>
            <w:tcW w:w="0" w:type="auto"/>
            <w:vMerge/>
          </w:tcPr>
          <w:p w14:paraId="70C6E3DA"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19201E0E"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 xml:space="preserve">Good </w:t>
            </w:r>
          </w:p>
        </w:tc>
        <w:tc>
          <w:tcPr>
            <w:tcW w:w="0" w:type="auto"/>
          </w:tcPr>
          <w:p w14:paraId="002DBC4E"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35</w:t>
            </w:r>
          </w:p>
        </w:tc>
      </w:tr>
      <w:tr w:rsidR="00A15F88" w:rsidRPr="00A15F88" w14:paraId="6D02716F" w14:textId="77777777" w:rsidTr="001C595B">
        <w:trPr>
          <w:trHeight w:val="267"/>
        </w:trPr>
        <w:tc>
          <w:tcPr>
            <w:tcW w:w="0" w:type="auto"/>
            <w:vMerge/>
          </w:tcPr>
          <w:p w14:paraId="3FBBD5B9"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2403013C" w14:textId="77777777" w:rsidR="00A15F88" w:rsidRPr="00A15F88" w:rsidRDefault="00A15F88" w:rsidP="00A15F88">
            <w:pPr>
              <w:widowControl w:val="0"/>
              <w:overflowPunct w:val="0"/>
              <w:autoSpaceDE w:val="0"/>
              <w:autoSpaceDN w:val="0"/>
              <w:adjustRightInd w:val="0"/>
              <w:jc w:val="both"/>
              <w:rPr>
                <w:rFonts w:asciiTheme="minorHAnsi" w:eastAsiaTheme="minorHAnsi" w:hAnsiTheme="minorHAnsi"/>
                <w:sz w:val="22"/>
                <w:szCs w:val="22"/>
                <w:lang w:val="en-GB"/>
              </w:rPr>
            </w:pPr>
          </w:p>
        </w:tc>
        <w:tc>
          <w:tcPr>
            <w:tcW w:w="0" w:type="auto"/>
            <w:vMerge/>
          </w:tcPr>
          <w:p w14:paraId="22532B46"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6BAFD30D"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Excellent</w:t>
            </w:r>
          </w:p>
        </w:tc>
        <w:tc>
          <w:tcPr>
            <w:tcW w:w="0" w:type="auto"/>
          </w:tcPr>
          <w:p w14:paraId="53408385"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50</w:t>
            </w:r>
          </w:p>
        </w:tc>
      </w:tr>
      <w:tr w:rsidR="00A15F88" w:rsidRPr="00A15F88" w14:paraId="6B2FA793" w14:textId="77777777" w:rsidTr="001C595B">
        <w:trPr>
          <w:trHeight w:val="355"/>
        </w:trPr>
        <w:tc>
          <w:tcPr>
            <w:tcW w:w="0" w:type="auto"/>
            <w:vMerge w:val="restart"/>
            <w:hideMark/>
          </w:tcPr>
          <w:p w14:paraId="11C6B3A7" w14:textId="77777777" w:rsidR="00A15F88" w:rsidRPr="00A15F88" w:rsidRDefault="00A15F88" w:rsidP="00A15F88">
            <w:pPr>
              <w:jc w:val="both"/>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2.2</w:t>
            </w:r>
          </w:p>
        </w:tc>
        <w:tc>
          <w:tcPr>
            <w:tcW w:w="0" w:type="auto"/>
            <w:vMerge w:val="restart"/>
            <w:hideMark/>
          </w:tcPr>
          <w:p w14:paraId="0EE6B8C1" w14:textId="77777777" w:rsidR="00A15F88" w:rsidRPr="00A15F88" w:rsidRDefault="00A15F88" w:rsidP="00A15F88">
            <w:pPr>
              <w:jc w:val="both"/>
              <w:rPr>
                <w:rFonts w:asciiTheme="minorHAnsi" w:eastAsiaTheme="minorHAnsi" w:hAnsiTheme="minorHAnsi"/>
                <w:sz w:val="22"/>
                <w:szCs w:val="22"/>
                <w:lang w:val="en-GB"/>
              </w:rPr>
            </w:pPr>
            <w:r w:rsidRPr="00A15F88">
              <w:rPr>
                <w:rFonts w:asciiTheme="minorHAnsi" w:eastAsiaTheme="minorHAnsi" w:hAnsiTheme="minorHAnsi"/>
                <w:sz w:val="22"/>
                <w:szCs w:val="22"/>
                <w:lang w:val="en-GB"/>
              </w:rPr>
              <w:t>The methodology for the G</w:t>
            </w:r>
            <w:r w:rsidRPr="00A15F88">
              <w:rPr>
                <w:rFonts w:asciiTheme="minorHAnsi" w:eastAsiaTheme="minorHAnsi" w:hAnsiTheme="minorHAnsi" w:cstheme="minorBidi"/>
                <w:sz w:val="22"/>
                <w:szCs w:val="22"/>
                <w:lang w:val="en-GB"/>
              </w:rPr>
              <w:t>ender-responsive Budgeting Approach (Gender-Responsive Facilitation Stakeholder Participation and the use of multi-criteria analysis)</w:t>
            </w:r>
            <w:r w:rsidRPr="00A15F88">
              <w:rPr>
                <w:rFonts w:asciiTheme="minorHAnsi" w:eastAsiaTheme="minorHAnsi" w:hAnsiTheme="minorHAnsi"/>
                <w:sz w:val="22"/>
                <w:szCs w:val="22"/>
                <w:lang w:val="en-GB"/>
              </w:rPr>
              <w:t xml:space="preserve"> has sufficient details and is well balanced. The scope of each task is clearly defined addressing all aspects of the TOR and there is not uncertainty as to what will be provided.</w:t>
            </w:r>
          </w:p>
        </w:tc>
        <w:tc>
          <w:tcPr>
            <w:tcW w:w="0" w:type="auto"/>
            <w:vMerge w:val="restart"/>
          </w:tcPr>
          <w:p w14:paraId="444A8899"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hideMark/>
          </w:tcPr>
          <w:p w14:paraId="7A67302B"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 xml:space="preserve">Weak </w:t>
            </w:r>
          </w:p>
        </w:tc>
        <w:tc>
          <w:tcPr>
            <w:tcW w:w="0" w:type="auto"/>
          </w:tcPr>
          <w:p w14:paraId="63AFD29C"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10</w:t>
            </w:r>
          </w:p>
        </w:tc>
      </w:tr>
      <w:tr w:rsidR="00A15F88" w:rsidRPr="00A15F88" w14:paraId="0A643FF0" w14:textId="77777777" w:rsidTr="001C595B">
        <w:trPr>
          <w:trHeight w:val="417"/>
        </w:trPr>
        <w:tc>
          <w:tcPr>
            <w:tcW w:w="0" w:type="auto"/>
            <w:vMerge/>
          </w:tcPr>
          <w:p w14:paraId="1E3CAABD"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186EE3B6" w14:textId="77777777" w:rsidR="00A15F88" w:rsidRPr="00A15F88" w:rsidRDefault="00A15F88" w:rsidP="00A15F88">
            <w:pPr>
              <w:jc w:val="both"/>
              <w:rPr>
                <w:rFonts w:asciiTheme="minorHAnsi" w:eastAsiaTheme="minorHAnsi" w:hAnsiTheme="minorHAnsi"/>
                <w:sz w:val="22"/>
                <w:szCs w:val="22"/>
                <w:lang w:val="en-GB"/>
              </w:rPr>
            </w:pPr>
          </w:p>
        </w:tc>
        <w:tc>
          <w:tcPr>
            <w:tcW w:w="0" w:type="auto"/>
            <w:vMerge/>
          </w:tcPr>
          <w:p w14:paraId="712288CB"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54E6BF1E"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Satisfactory</w:t>
            </w:r>
          </w:p>
        </w:tc>
        <w:tc>
          <w:tcPr>
            <w:tcW w:w="0" w:type="auto"/>
          </w:tcPr>
          <w:p w14:paraId="333EC6FA"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20</w:t>
            </w:r>
          </w:p>
        </w:tc>
      </w:tr>
      <w:tr w:rsidR="00A15F88" w:rsidRPr="00A15F88" w14:paraId="08B43961" w14:textId="77777777" w:rsidTr="001C595B">
        <w:trPr>
          <w:trHeight w:val="409"/>
        </w:trPr>
        <w:tc>
          <w:tcPr>
            <w:tcW w:w="0" w:type="auto"/>
            <w:vMerge/>
          </w:tcPr>
          <w:p w14:paraId="42F588DE"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60908CB4" w14:textId="77777777" w:rsidR="00A15F88" w:rsidRPr="00A15F88" w:rsidRDefault="00A15F88" w:rsidP="00A15F88">
            <w:pPr>
              <w:jc w:val="both"/>
              <w:rPr>
                <w:rFonts w:asciiTheme="minorHAnsi" w:eastAsiaTheme="minorHAnsi" w:hAnsiTheme="minorHAnsi"/>
                <w:sz w:val="22"/>
                <w:szCs w:val="22"/>
                <w:lang w:val="en-GB"/>
              </w:rPr>
            </w:pPr>
          </w:p>
        </w:tc>
        <w:tc>
          <w:tcPr>
            <w:tcW w:w="0" w:type="auto"/>
            <w:vMerge/>
          </w:tcPr>
          <w:p w14:paraId="2472D05A"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63AFC2F1"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 xml:space="preserve">Good </w:t>
            </w:r>
          </w:p>
        </w:tc>
        <w:tc>
          <w:tcPr>
            <w:tcW w:w="0" w:type="auto"/>
          </w:tcPr>
          <w:p w14:paraId="68D684DE"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30</w:t>
            </w:r>
          </w:p>
        </w:tc>
      </w:tr>
      <w:tr w:rsidR="00A15F88" w:rsidRPr="00A15F88" w14:paraId="1276B65C" w14:textId="77777777" w:rsidTr="001C595B">
        <w:trPr>
          <w:trHeight w:val="267"/>
        </w:trPr>
        <w:tc>
          <w:tcPr>
            <w:tcW w:w="0" w:type="auto"/>
            <w:vMerge/>
          </w:tcPr>
          <w:p w14:paraId="0509F3F7"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69E10745" w14:textId="77777777" w:rsidR="00A15F88" w:rsidRPr="00A15F88" w:rsidRDefault="00A15F88" w:rsidP="00A15F88">
            <w:pPr>
              <w:jc w:val="both"/>
              <w:rPr>
                <w:rFonts w:asciiTheme="minorHAnsi" w:eastAsiaTheme="minorHAnsi" w:hAnsiTheme="minorHAnsi"/>
                <w:sz w:val="22"/>
                <w:szCs w:val="22"/>
                <w:lang w:val="en-GB"/>
              </w:rPr>
            </w:pPr>
          </w:p>
        </w:tc>
        <w:tc>
          <w:tcPr>
            <w:tcW w:w="0" w:type="auto"/>
            <w:vMerge/>
          </w:tcPr>
          <w:p w14:paraId="78E0D946"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64FC5241"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Excellent</w:t>
            </w:r>
          </w:p>
        </w:tc>
        <w:tc>
          <w:tcPr>
            <w:tcW w:w="0" w:type="auto"/>
          </w:tcPr>
          <w:p w14:paraId="3EEC8352"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40</w:t>
            </w:r>
          </w:p>
        </w:tc>
      </w:tr>
      <w:tr w:rsidR="00A15F88" w:rsidRPr="00A15F88" w14:paraId="4B14492A" w14:textId="77777777" w:rsidTr="001C595B">
        <w:trPr>
          <w:trHeight w:val="135"/>
        </w:trPr>
        <w:tc>
          <w:tcPr>
            <w:tcW w:w="0" w:type="auto"/>
            <w:vMerge w:val="restart"/>
            <w:hideMark/>
          </w:tcPr>
          <w:p w14:paraId="6F3EAB87" w14:textId="77777777" w:rsidR="00A15F88" w:rsidRPr="00A15F88" w:rsidRDefault="00A15F88" w:rsidP="00A15F88">
            <w:pPr>
              <w:jc w:val="both"/>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2.3</w:t>
            </w:r>
          </w:p>
        </w:tc>
        <w:tc>
          <w:tcPr>
            <w:tcW w:w="0" w:type="auto"/>
            <w:vMerge w:val="restart"/>
            <w:hideMark/>
          </w:tcPr>
          <w:p w14:paraId="52475E84" w14:textId="77777777" w:rsidR="00A15F88" w:rsidRPr="00A15F88" w:rsidRDefault="00A15F88" w:rsidP="00A15F88">
            <w:pPr>
              <w:jc w:val="both"/>
              <w:rPr>
                <w:rFonts w:asciiTheme="minorHAnsi" w:eastAsiaTheme="minorHAnsi" w:hAnsiTheme="minorHAnsi"/>
                <w:sz w:val="22"/>
                <w:szCs w:val="22"/>
                <w:lang w:val="en-GB"/>
              </w:rPr>
            </w:pPr>
            <w:r w:rsidRPr="00A15F88">
              <w:rPr>
                <w:rFonts w:asciiTheme="minorHAnsi" w:eastAsiaTheme="minorHAnsi" w:hAnsiTheme="minorHAnsi"/>
                <w:sz w:val="22"/>
                <w:szCs w:val="22"/>
                <w:lang w:val="en-GB"/>
              </w:rPr>
              <w:t>Sequence of activities are logical, realistic and the execution of the methodology is coherent and constructive and, designed to add value to the project. Companies are asked to provide financials for in country missions as well as a remote approach based on the COVID mitigation strategy.</w:t>
            </w:r>
          </w:p>
        </w:tc>
        <w:tc>
          <w:tcPr>
            <w:tcW w:w="0" w:type="auto"/>
            <w:vMerge w:val="restart"/>
          </w:tcPr>
          <w:p w14:paraId="1701CD31"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hideMark/>
          </w:tcPr>
          <w:p w14:paraId="3B297F1B"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Weak</w:t>
            </w:r>
          </w:p>
        </w:tc>
        <w:tc>
          <w:tcPr>
            <w:tcW w:w="0" w:type="auto"/>
          </w:tcPr>
          <w:p w14:paraId="41FE1263"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10</w:t>
            </w:r>
          </w:p>
        </w:tc>
      </w:tr>
      <w:tr w:rsidR="00A15F88" w:rsidRPr="00A15F88" w14:paraId="2F67ED07" w14:textId="77777777" w:rsidTr="001C595B">
        <w:trPr>
          <w:trHeight w:val="135"/>
        </w:trPr>
        <w:tc>
          <w:tcPr>
            <w:tcW w:w="0" w:type="auto"/>
            <w:vMerge/>
          </w:tcPr>
          <w:p w14:paraId="6447AAFE"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2C77D134" w14:textId="77777777" w:rsidR="00A15F88" w:rsidRPr="00A15F88" w:rsidRDefault="00A15F88" w:rsidP="00A15F88">
            <w:pPr>
              <w:jc w:val="both"/>
              <w:rPr>
                <w:rFonts w:asciiTheme="minorHAnsi" w:eastAsiaTheme="minorHAnsi" w:hAnsiTheme="minorHAnsi"/>
                <w:sz w:val="22"/>
                <w:szCs w:val="22"/>
                <w:lang w:val="en-GB"/>
              </w:rPr>
            </w:pPr>
          </w:p>
        </w:tc>
        <w:tc>
          <w:tcPr>
            <w:tcW w:w="0" w:type="auto"/>
            <w:vMerge/>
          </w:tcPr>
          <w:p w14:paraId="0BA18632"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4EA5D885"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Satisfactory</w:t>
            </w:r>
          </w:p>
        </w:tc>
        <w:tc>
          <w:tcPr>
            <w:tcW w:w="0" w:type="auto"/>
          </w:tcPr>
          <w:p w14:paraId="4B705489"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20</w:t>
            </w:r>
          </w:p>
        </w:tc>
      </w:tr>
      <w:tr w:rsidR="00A15F88" w:rsidRPr="00A15F88" w14:paraId="6A9983C5" w14:textId="77777777" w:rsidTr="001C595B">
        <w:trPr>
          <w:trHeight w:val="135"/>
        </w:trPr>
        <w:tc>
          <w:tcPr>
            <w:tcW w:w="0" w:type="auto"/>
            <w:vMerge/>
          </w:tcPr>
          <w:p w14:paraId="40FCF68A"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438AF389" w14:textId="77777777" w:rsidR="00A15F88" w:rsidRPr="00A15F88" w:rsidRDefault="00A15F88" w:rsidP="00A15F88">
            <w:pPr>
              <w:jc w:val="both"/>
              <w:rPr>
                <w:rFonts w:asciiTheme="minorHAnsi" w:eastAsiaTheme="minorHAnsi" w:hAnsiTheme="minorHAnsi"/>
                <w:sz w:val="22"/>
                <w:szCs w:val="22"/>
                <w:lang w:val="en-GB"/>
              </w:rPr>
            </w:pPr>
          </w:p>
        </w:tc>
        <w:tc>
          <w:tcPr>
            <w:tcW w:w="0" w:type="auto"/>
            <w:vMerge/>
          </w:tcPr>
          <w:p w14:paraId="44AD9BB9"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533BD096"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Good</w:t>
            </w:r>
          </w:p>
        </w:tc>
        <w:tc>
          <w:tcPr>
            <w:tcW w:w="0" w:type="auto"/>
          </w:tcPr>
          <w:p w14:paraId="38BDF62A" w14:textId="77777777" w:rsidR="00A15F88" w:rsidRPr="00A15F88" w:rsidRDefault="00A15F88" w:rsidP="00A15F88">
            <w:pPr>
              <w:jc w:val="center"/>
              <w:rPr>
                <w:rFonts w:asciiTheme="minorHAnsi" w:eastAsiaTheme="minorHAnsi" w:hAnsiTheme="minorHAnsi"/>
                <w:snapToGrid w:val="0"/>
                <w:sz w:val="22"/>
                <w:szCs w:val="22"/>
                <w:lang w:val="en-GB"/>
              </w:rPr>
            </w:pPr>
            <w:r w:rsidRPr="00A15F88">
              <w:rPr>
                <w:rFonts w:asciiTheme="minorHAnsi" w:eastAsiaTheme="minorHAnsi" w:hAnsiTheme="minorHAnsi"/>
                <w:snapToGrid w:val="0"/>
                <w:sz w:val="22"/>
                <w:szCs w:val="22"/>
                <w:lang w:val="en-GB"/>
              </w:rPr>
              <w:t>30</w:t>
            </w:r>
          </w:p>
        </w:tc>
      </w:tr>
      <w:tr w:rsidR="00A15F88" w:rsidRPr="00A15F88" w14:paraId="2B0CE727" w14:textId="77777777" w:rsidTr="001C595B">
        <w:trPr>
          <w:trHeight w:val="135"/>
        </w:trPr>
        <w:tc>
          <w:tcPr>
            <w:tcW w:w="0" w:type="auto"/>
            <w:vMerge/>
          </w:tcPr>
          <w:p w14:paraId="1E610698" w14:textId="77777777" w:rsidR="00A15F88" w:rsidRPr="00A15F88" w:rsidRDefault="00A15F88" w:rsidP="00A15F88">
            <w:pPr>
              <w:jc w:val="both"/>
              <w:rPr>
                <w:rFonts w:asciiTheme="minorHAnsi" w:eastAsiaTheme="minorHAnsi" w:hAnsiTheme="minorHAnsi"/>
                <w:snapToGrid w:val="0"/>
                <w:sz w:val="22"/>
                <w:szCs w:val="22"/>
                <w:lang w:val="en-GB"/>
              </w:rPr>
            </w:pPr>
          </w:p>
        </w:tc>
        <w:tc>
          <w:tcPr>
            <w:tcW w:w="0" w:type="auto"/>
            <w:vMerge/>
          </w:tcPr>
          <w:p w14:paraId="0B46A986" w14:textId="77777777" w:rsidR="00A15F88" w:rsidRPr="00A15F88" w:rsidRDefault="00A15F88" w:rsidP="00A15F88">
            <w:pPr>
              <w:jc w:val="both"/>
              <w:rPr>
                <w:rFonts w:asciiTheme="minorHAnsi" w:eastAsiaTheme="minorHAnsi" w:hAnsiTheme="minorHAnsi"/>
                <w:sz w:val="22"/>
                <w:szCs w:val="22"/>
                <w:lang w:val="en-GB"/>
              </w:rPr>
            </w:pPr>
          </w:p>
        </w:tc>
        <w:tc>
          <w:tcPr>
            <w:tcW w:w="0" w:type="auto"/>
            <w:vMerge/>
          </w:tcPr>
          <w:p w14:paraId="30E224EA" w14:textId="77777777" w:rsidR="00A15F88" w:rsidRPr="00A15F88" w:rsidRDefault="00A15F88" w:rsidP="00A15F88">
            <w:pPr>
              <w:jc w:val="center"/>
              <w:rPr>
                <w:rFonts w:asciiTheme="minorHAnsi" w:eastAsiaTheme="minorHAnsi" w:hAnsiTheme="minorHAnsi"/>
                <w:snapToGrid w:val="0"/>
                <w:sz w:val="22"/>
                <w:szCs w:val="22"/>
                <w:lang w:val="en-GB"/>
              </w:rPr>
            </w:pPr>
          </w:p>
        </w:tc>
        <w:tc>
          <w:tcPr>
            <w:tcW w:w="0" w:type="auto"/>
          </w:tcPr>
          <w:p w14:paraId="6EAEF76D"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Excellent</w:t>
            </w:r>
          </w:p>
        </w:tc>
        <w:tc>
          <w:tcPr>
            <w:tcW w:w="0" w:type="auto"/>
          </w:tcPr>
          <w:p w14:paraId="4957094F" w14:textId="77777777" w:rsidR="00A15F88" w:rsidRPr="00A15F88" w:rsidRDefault="00A15F88" w:rsidP="00A15F88">
            <w:pPr>
              <w:jc w:val="center"/>
              <w:rPr>
                <w:rFonts w:asciiTheme="minorHAnsi" w:eastAsiaTheme="minorHAnsi" w:hAnsiTheme="minorHAnsi"/>
                <w:b/>
                <w:bCs/>
                <w:snapToGrid w:val="0"/>
                <w:sz w:val="22"/>
                <w:szCs w:val="22"/>
                <w:lang w:val="en-GB"/>
              </w:rPr>
            </w:pPr>
            <w:r w:rsidRPr="00A15F88">
              <w:rPr>
                <w:rFonts w:asciiTheme="minorHAnsi" w:eastAsiaTheme="minorHAnsi" w:hAnsiTheme="minorHAnsi"/>
                <w:b/>
                <w:bCs/>
                <w:snapToGrid w:val="0"/>
                <w:sz w:val="22"/>
                <w:szCs w:val="22"/>
                <w:lang w:val="en-GB"/>
              </w:rPr>
              <w:t>40</w:t>
            </w:r>
          </w:p>
        </w:tc>
      </w:tr>
      <w:tr w:rsidR="00A15F88" w:rsidRPr="00A15F88" w14:paraId="6A51C383" w14:textId="77777777" w:rsidTr="001C595B">
        <w:trPr>
          <w:trHeight w:val="323"/>
        </w:trPr>
        <w:tc>
          <w:tcPr>
            <w:tcW w:w="0" w:type="auto"/>
            <w:gridSpan w:val="2"/>
            <w:shd w:val="clear" w:color="auto" w:fill="A6A6A6" w:themeFill="background1" w:themeFillShade="A6"/>
          </w:tcPr>
          <w:p w14:paraId="290C99A3" w14:textId="77777777" w:rsidR="00A15F88" w:rsidRPr="00A15F88" w:rsidRDefault="00A15F88" w:rsidP="00A15F88">
            <w:pPr>
              <w:jc w:val="right"/>
              <w:rPr>
                <w:rFonts w:asciiTheme="minorHAnsi" w:eastAsiaTheme="minorHAnsi" w:hAnsiTheme="minorHAnsi"/>
                <w:b/>
                <w:snapToGrid w:val="0"/>
                <w:sz w:val="22"/>
                <w:szCs w:val="22"/>
                <w:lang w:val="en-GB"/>
              </w:rPr>
            </w:pPr>
            <w:r w:rsidRPr="00A15F88">
              <w:rPr>
                <w:rFonts w:asciiTheme="minorHAnsi" w:eastAsiaTheme="minorHAnsi" w:hAnsiTheme="minorHAnsi"/>
                <w:b/>
                <w:snapToGrid w:val="0"/>
                <w:sz w:val="22"/>
                <w:szCs w:val="22"/>
                <w:lang w:val="en-GB"/>
              </w:rPr>
              <w:t>Final Score</w:t>
            </w:r>
          </w:p>
        </w:tc>
        <w:tc>
          <w:tcPr>
            <w:tcW w:w="0" w:type="auto"/>
            <w:shd w:val="clear" w:color="auto" w:fill="A6A6A6" w:themeFill="background1" w:themeFillShade="A6"/>
          </w:tcPr>
          <w:p w14:paraId="636ECD37" w14:textId="77777777" w:rsidR="00A15F88" w:rsidRPr="00A15F88" w:rsidRDefault="00A15F88" w:rsidP="00A15F88">
            <w:pPr>
              <w:jc w:val="center"/>
              <w:rPr>
                <w:rFonts w:asciiTheme="minorHAnsi" w:eastAsiaTheme="minorHAnsi" w:hAnsiTheme="minorHAnsi"/>
                <w:b/>
                <w:snapToGrid w:val="0"/>
                <w:sz w:val="22"/>
                <w:szCs w:val="22"/>
                <w:lang w:val="en-GB"/>
              </w:rPr>
            </w:pPr>
            <w:r w:rsidRPr="00A15F88">
              <w:rPr>
                <w:rFonts w:asciiTheme="minorHAnsi" w:eastAsiaTheme="minorHAnsi" w:hAnsiTheme="minorHAnsi"/>
                <w:b/>
                <w:snapToGrid w:val="0"/>
                <w:sz w:val="22"/>
                <w:szCs w:val="22"/>
                <w:lang w:val="en-GB"/>
              </w:rPr>
              <w:t>70%</w:t>
            </w:r>
          </w:p>
        </w:tc>
        <w:tc>
          <w:tcPr>
            <w:tcW w:w="0" w:type="auto"/>
            <w:gridSpan w:val="2"/>
            <w:shd w:val="clear" w:color="auto" w:fill="A6A6A6" w:themeFill="background1" w:themeFillShade="A6"/>
          </w:tcPr>
          <w:p w14:paraId="2CC3B05E" w14:textId="77777777" w:rsidR="00A15F88" w:rsidRPr="00A15F88" w:rsidRDefault="00A15F88" w:rsidP="00A15F88">
            <w:pPr>
              <w:jc w:val="center"/>
              <w:rPr>
                <w:rFonts w:asciiTheme="minorHAnsi" w:eastAsiaTheme="minorHAnsi" w:hAnsiTheme="minorHAnsi"/>
                <w:b/>
                <w:snapToGrid w:val="0"/>
                <w:sz w:val="22"/>
                <w:szCs w:val="22"/>
                <w:lang w:val="en-GB"/>
              </w:rPr>
            </w:pPr>
            <w:r w:rsidRPr="00A15F88">
              <w:rPr>
                <w:rFonts w:asciiTheme="minorHAnsi" w:eastAsiaTheme="minorHAnsi" w:hAnsiTheme="minorHAnsi"/>
                <w:b/>
                <w:snapToGrid w:val="0"/>
                <w:sz w:val="22"/>
                <w:szCs w:val="22"/>
                <w:lang w:val="en-GB"/>
              </w:rPr>
              <w:t>700</w:t>
            </w:r>
          </w:p>
        </w:tc>
      </w:tr>
    </w:tbl>
    <w:p w14:paraId="5DC66FB9" w14:textId="77777777" w:rsidR="00A15F88" w:rsidRPr="00A15F88" w:rsidRDefault="00A15F88" w:rsidP="00A15F88">
      <w:pPr>
        <w:shd w:val="clear" w:color="auto" w:fill="D9D9D9"/>
        <w:spacing w:before="240" w:after="240"/>
        <w:ind w:left="431" w:hanging="431"/>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OTHER</w:t>
      </w:r>
    </w:p>
    <w:p w14:paraId="20B90512" w14:textId="77777777" w:rsidR="00A15F88" w:rsidRPr="00A15F88" w:rsidRDefault="00A15F88" w:rsidP="00A15F88">
      <w:pPr>
        <w:spacing w:before="240" w:after="240" w:line="276" w:lineRule="auto"/>
        <w:jc w:val="both"/>
        <w:rPr>
          <w:rFonts w:asciiTheme="minorHAnsi" w:eastAsiaTheme="minorHAnsi" w:hAnsiTheme="minorHAnsi" w:cstheme="minorHAnsi"/>
          <w:sz w:val="22"/>
          <w:szCs w:val="22"/>
          <w:lang w:val="en-GB"/>
        </w:rPr>
      </w:pPr>
      <w:r w:rsidRPr="00A15F88">
        <w:rPr>
          <w:rFonts w:asciiTheme="minorHAnsi" w:eastAsiaTheme="minorHAnsi" w:hAnsiTheme="minorHAnsi" w:cstheme="minorHAnsi"/>
          <w:sz w:val="22"/>
          <w:szCs w:val="22"/>
          <w:lang w:val="en-GB"/>
        </w:rPr>
        <w:t>The company must submit their CVs, reference letters, company profile, business registration certificate, methodology together with their financial proposal. Applications must be submitted in English and incomplete proposals will not be considered.</w:t>
      </w:r>
    </w:p>
    <w:p w14:paraId="7504367D" w14:textId="77777777" w:rsidR="00A15F88" w:rsidRPr="00A15F88" w:rsidRDefault="00A15F88" w:rsidP="00A15F88">
      <w:pPr>
        <w:spacing w:before="240" w:after="240" w:line="276" w:lineRule="auto"/>
        <w:jc w:val="both"/>
        <w:rPr>
          <w:rFonts w:asciiTheme="minorHAnsi" w:eastAsiaTheme="minorHAnsi" w:hAnsiTheme="minorHAnsi" w:cstheme="minorHAnsi"/>
          <w:b/>
          <w:bCs/>
          <w:sz w:val="22"/>
          <w:szCs w:val="22"/>
          <w:lang w:val="en-GB"/>
        </w:rPr>
      </w:pPr>
      <w:r w:rsidRPr="00A15F88">
        <w:rPr>
          <w:rFonts w:asciiTheme="minorHAnsi" w:eastAsiaTheme="minorHAnsi" w:hAnsiTheme="minorHAnsi" w:cstheme="minorHAnsi"/>
          <w:b/>
          <w:bCs/>
          <w:sz w:val="22"/>
          <w:szCs w:val="22"/>
          <w:lang w:val="en-GB"/>
        </w:rPr>
        <w:t>Documents to be included when submitting the proposal</w:t>
      </w:r>
    </w:p>
    <w:p w14:paraId="3DAB4708" w14:textId="77777777" w:rsidR="00A15F88" w:rsidRPr="00A15F88" w:rsidRDefault="00A15F88" w:rsidP="009763E4">
      <w:pPr>
        <w:numPr>
          <w:ilvl w:val="0"/>
          <w:numId w:val="8"/>
        </w:numPr>
        <w:spacing w:before="240" w:after="240" w:line="276" w:lineRule="auto"/>
        <w:contextualSpacing/>
        <w:rPr>
          <w:rFonts w:asciiTheme="minorHAnsi" w:eastAsiaTheme="minorHAnsi" w:hAnsiTheme="minorHAnsi" w:cstheme="minorBidi"/>
          <w:b/>
          <w:sz w:val="22"/>
          <w:szCs w:val="22"/>
          <w:u w:val="single"/>
          <w:lang w:val="en-GB"/>
        </w:rPr>
      </w:pPr>
      <w:r w:rsidRPr="00A15F88">
        <w:rPr>
          <w:rFonts w:asciiTheme="minorHAnsi" w:eastAsiaTheme="minorHAnsi" w:hAnsiTheme="minorHAnsi" w:cstheme="minorBidi"/>
          <w:b/>
          <w:sz w:val="22"/>
          <w:szCs w:val="22"/>
          <w:u w:val="single"/>
          <w:lang w:val="en-GB"/>
        </w:rPr>
        <w:t>Proposed Methodology for the Completion of Services.</w:t>
      </w:r>
      <w:r w:rsidRPr="00A15F88">
        <w:rPr>
          <w:rFonts w:asciiTheme="minorHAnsi" w:eastAsiaTheme="minorHAnsi" w:hAnsiTheme="minorHAnsi" w:cstheme="minorBidi"/>
          <w:sz w:val="22"/>
          <w:szCs w:val="22"/>
          <w:lang w:val="en-GB"/>
        </w:rPr>
        <w:t xml:space="preserve"> The company must describe how they will address/deliver the demands of the assignment as specified in the ToR.</w:t>
      </w:r>
    </w:p>
    <w:p w14:paraId="6ED0CDDA" w14:textId="77777777" w:rsidR="00A15F88" w:rsidRPr="00A15F88" w:rsidRDefault="00A15F88" w:rsidP="009763E4">
      <w:pPr>
        <w:numPr>
          <w:ilvl w:val="0"/>
          <w:numId w:val="8"/>
        </w:numPr>
        <w:spacing w:after="200" w:line="276" w:lineRule="auto"/>
        <w:ind w:left="714" w:hanging="357"/>
        <w:jc w:val="both"/>
        <w:rPr>
          <w:rFonts w:asciiTheme="minorHAnsi" w:eastAsiaTheme="minorHAnsi" w:hAnsiTheme="minorHAnsi" w:cstheme="minorBidi"/>
          <w:bCs/>
          <w:sz w:val="22"/>
          <w:szCs w:val="22"/>
          <w:u w:val="single"/>
          <w:lang w:val="en-GB"/>
        </w:rPr>
      </w:pPr>
      <w:r w:rsidRPr="00A15F88">
        <w:rPr>
          <w:rFonts w:asciiTheme="minorHAnsi" w:eastAsiaTheme="minorHAnsi" w:hAnsiTheme="minorHAnsi" w:cstheme="minorBidi"/>
          <w:b/>
          <w:sz w:val="22"/>
          <w:szCs w:val="22"/>
          <w:u w:val="single"/>
          <w:lang w:val="en-GB"/>
        </w:rPr>
        <w:t xml:space="preserve">Company profile. </w:t>
      </w:r>
      <w:r w:rsidRPr="00A15F88">
        <w:rPr>
          <w:rFonts w:asciiTheme="minorHAnsi" w:eastAsiaTheme="minorHAnsi" w:hAnsiTheme="minorHAnsi" w:cstheme="minorBidi"/>
          <w:bCs/>
          <w:sz w:val="22"/>
          <w:szCs w:val="22"/>
          <w:lang w:val="en-GB"/>
        </w:rPr>
        <w:t>Brief history explaining the number for years the company has been providing a similar service; history any company name changes and previous and current collaborative partnerships; show evidence of the financial and technical capacity of the company to provide required service.</w:t>
      </w:r>
    </w:p>
    <w:p w14:paraId="5B761D21" w14:textId="77777777" w:rsidR="00A15F88" w:rsidRPr="00A15F88" w:rsidRDefault="00A15F88" w:rsidP="009763E4">
      <w:pPr>
        <w:numPr>
          <w:ilvl w:val="0"/>
          <w:numId w:val="8"/>
        </w:numPr>
        <w:spacing w:after="200" w:line="276" w:lineRule="auto"/>
        <w:ind w:left="714" w:hanging="357"/>
        <w:rPr>
          <w:rFonts w:asciiTheme="minorHAnsi" w:eastAsiaTheme="minorHAnsi" w:hAnsiTheme="minorHAnsi" w:cstheme="minorBidi"/>
          <w:b/>
          <w:sz w:val="22"/>
          <w:szCs w:val="22"/>
          <w:u w:val="single"/>
          <w:lang w:val="en-GB"/>
        </w:rPr>
      </w:pPr>
      <w:r w:rsidRPr="00A15F88">
        <w:rPr>
          <w:rFonts w:asciiTheme="minorHAnsi" w:eastAsiaTheme="minorHAnsi" w:hAnsiTheme="minorHAnsi" w:cstheme="minorBidi"/>
          <w:b/>
          <w:sz w:val="22"/>
          <w:szCs w:val="22"/>
          <w:u w:val="single"/>
          <w:lang w:val="en-GB"/>
        </w:rPr>
        <w:t xml:space="preserve">CV </w:t>
      </w:r>
      <w:r w:rsidRPr="00A15F88">
        <w:rPr>
          <w:rFonts w:asciiTheme="minorHAnsi" w:eastAsiaTheme="minorHAnsi" w:hAnsiTheme="minorHAnsi" w:cstheme="minorBidi"/>
          <w:sz w:val="22"/>
          <w:szCs w:val="22"/>
          <w:lang w:val="en-GB"/>
        </w:rPr>
        <w:t>in alignment with the required qualifications and relevant experience for each member of the company.</w:t>
      </w:r>
    </w:p>
    <w:p w14:paraId="5D485B6B" w14:textId="77777777" w:rsidR="00A15F88" w:rsidRPr="00A15F88" w:rsidRDefault="00A15F88" w:rsidP="009763E4">
      <w:pPr>
        <w:numPr>
          <w:ilvl w:val="0"/>
          <w:numId w:val="8"/>
        </w:numPr>
        <w:spacing w:after="200" w:line="276" w:lineRule="auto"/>
        <w:ind w:left="714" w:hanging="357"/>
        <w:rPr>
          <w:rFonts w:asciiTheme="minorHAnsi" w:eastAsiaTheme="minorHAnsi" w:hAnsiTheme="minorHAnsi" w:cstheme="minorBidi"/>
          <w:b/>
          <w:sz w:val="22"/>
          <w:szCs w:val="22"/>
          <w:u w:val="single"/>
          <w:lang w:val="en-GB"/>
        </w:rPr>
      </w:pPr>
      <w:r w:rsidRPr="00A15F88">
        <w:rPr>
          <w:rFonts w:asciiTheme="minorHAnsi" w:eastAsiaTheme="minorHAnsi" w:hAnsiTheme="minorHAnsi" w:cstheme="minorBidi"/>
          <w:b/>
          <w:sz w:val="22"/>
          <w:szCs w:val="22"/>
          <w:u w:val="single"/>
          <w:lang w:val="en-GB"/>
        </w:rPr>
        <w:t xml:space="preserve">Reference Letters. </w:t>
      </w:r>
      <w:r w:rsidRPr="00A15F88">
        <w:rPr>
          <w:rFonts w:asciiTheme="minorHAnsi" w:eastAsiaTheme="minorHAnsi" w:hAnsiTheme="minorHAnsi" w:cstheme="minorBidi"/>
          <w:bCs/>
          <w:sz w:val="22"/>
          <w:szCs w:val="22"/>
          <w:lang w:val="en-GB"/>
        </w:rPr>
        <w:t xml:space="preserve"> The company must submit two reference letters from previous work undertaken.</w:t>
      </w:r>
    </w:p>
    <w:p w14:paraId="3BE80F4F" w14:textId="77777777" w:rsidR="00A15F88" w:rsidRPr="00A15F88" w:rsidRDefault="00A15F88" w:rsidP="009763E4">
      <w:pPr>
        <w:numPr>
          <w:ilvl w:val="0"/>
          <w:numId w:val="8"/>
        </w:numPr>
        <w:spacing w:after="200" w:line="276" w:lineRule="auto"/>
        <w:ind w:left="714" w:hanging="357"/>
        <w:rPr>
          <w:rFonts w:asciiTheme="minorHAnsi" w:eastAsiaTheme="minorHAnsi" w:hAnsiTheme="minorHAnsi" w:cstheme="minorBidi"/>
          <w:b/>
          <w:sz w:val="22"/>
          <w:szCs w:val="22"/>
          <w:u w:val="single"/>
          <w:lang w:val="en-GB"/>
        </w:rPr>
      </w:pPr>
      <w:r w:rsidRPr="00A15F88">
        <w:rPr>
          <w:rFonts w:asciiTheme="minorHAnsi" w:eastAsiaTheme="minorHAnsi" w:hAnsiTheme="minorHAnsi" w:cstheme="minorBidi"/>
          <w:b/>
          <w:sz w:val="22"/>
          <w:szCs w:val="22"/>
          <w:u w:val="single"/>
          <w:lang w:val="en-GB"/>
        </w:rPr>
        <w:t>Business registration certificate</w:t>
      </w:r>
      <w:r w:rsidRPr="00A15F88">
        <w:rPr>
          <w:rFonts w:asciiTheme="minorHAnsi" w:eastAsiaTheme="minorHAnsi" w:hAnsiTheme="minorHAnsi" w:cstheme="minorBidi"/>
          <w:sz w:val="22"/>
          <w:szCs w:val="22"/>
          <w:lang w:val="en-GB"/>
        </w:rPr>
        <w:t xml:space="preserve"> </w:t>
      </w:r>
    </w:p>
    <w:p w14:paraId="50A011B4" w14:textId="77777777" w:rsidR="00A15F88" w:rsidRPr="00A15F88" w:rsidRDefault="00A15F88" w:rsidP="009763E4">
      <w:pPr>
        <w:numPr>
          <w:ilvl w:val="0"/>
          <w:numId w:val="15"/>
        </w:numPr>
        <w:spacing w:before="240" w:after="240" w:line="276" w:lineRule="auto"/>
        <w:contextualSpacing/>
        <w:jc w:val="both"/>
        <w:rPr>
          <w:rFonts w:asciiTheme="minorHAnsi" w:eastAsiaTheme="minorHAnsi" w:hAnsiTheme="minorHAnsi" w:cstheme="minorHAnsi"/>
          <w:sz w:val="22"/>
          <w:szCs w:val="22"/>
          <w:lang w:val="en-GB"/>
        </w:rPr>
        <w:sectPr w:rsidR="00A15F88" w:rsidRPr="00A15F88" w:rsidSect="005308AA">
          <w:headerReference w:type="default" r:id="rId14"/>
          <w:footerReference w:type="default" r:id="rId15"/>
          <w:pgSz w:w="12240" w:h="15840"/>
          <w:pgMar w:top="2430" w:right="1170" w:bottom="990" w:left="1440" w:header="540" w:footer="385" w:gutter="0"/>
          <w:cols w:space="720"/>
          <w:docGrid w:linePitch="360"/>
        </w:sectPr>
      </w:pPr>
      <w:r w:rsidRPr="00A15F88">
        <w:rPr>
          <w:rFonts w:asciiTheme="minorHAnsi" w:eastAsiaTheme="minorHAnsi" w:hAnsiTheme="minorHAnsi" w:cstheme="minorBidi"/>
          <w:b/>
          <w:sz w:val="22"/>
          <w:szCs w:val="22"/>
          <w:u w:val="single"/>
          <w:lang w:val="en-GB"/>
        </w:rPr>
        <w:t xml:space="preserve">Financial Proposal. </w:t>
      </w:r>
      <w:r w:rsidRPr="00A15F88">
        <w:rPr>
          <w:rFonts w:asciiTheme="minorHAnsi" w:eastAsiaTheme="minorHAnsi" w:hAnsiTheme="minorHAnsi" w:cstheme="minorBidi"/>
          <w:bCs/>
          <w:sz w:val="22"/>
          <w:szCs w:val="22"/>
          <w:lang w:val="en-GB"/>
        </w:rPr>
        <w:t xml:space="preserve">The company must submit the financial proposal </w:t>
      </w:r>
      <w:r w:rsidRPr="00A15F88">
        <w:rPr>
          <w:rFonts w:asciiTheme="minorHAnsi" w:eastAsiaTheme="minorHAnsi" w:hAnsiTheme="minorHAnsi" w:cstheme="minorBidi"/>
          <w:sz w:val="22"/>
          <w:szCs w:val="22"/>
          <w:lang w:val="en-GB"/>
        </w:rPr>
        <w:t xml:space="preserve">containing the final and all-inclusive (professional fees, all envisaged travel costs, etc.) total price offer for the full range of services required, broken down into all major cost components associated with the services. </w:t>
      </w:r>
      <w:r w:rsidRPr="00A15F88">
        <w:rPr>
          <w:rFonts w:asciiTheme="minorHAnsi" w:eastAsiaTheme="minorHAnsi" w:hAnsiTheme="minorHAnsi" w:cstheme="minorHAnsi"/>
          <w:sz w:val="22"/>
          <w:szCs w:val="22"/>
          <w:lang w:val="en-GB"/>
        </w:rPr>
        <w:t>All envisaged travel costs must be included in the Offeror’s financial proposal. This includes all duty travels</w:t>
      </w:r>
    </w:p>
    <w:p w14:paraId="27D41596" w14:textId="77777777" w:rsidR="00A15F88" w:rsidRPr="00A15F88" w:rsidRDefault="00A15F88" w:rsidP="00A15F88">
      <w:pPr>
        <w:shd w:val="clear" w:color="auto" w:fill="D9D9D9"/>
        <w:spacing w:before="240" w:after="240" w:line="276" w:lineRule="auto"/>
        <w:ind w:left="432" w:hanging="432"/>
        <w:outlineLvl w:val="0"/>
        <w:rPr>
          <w:rFonts w:asciiTheme="minorHAnsi" w:eastAsiaTheme="minorHAnsi" w:hAnsiTheme="minorHAnsi" w:cs="Calibri"/>
          <w:b/>
          <w:caps/>
          <w:sz w:val="24"/>
          <w:szCs w:val="22"/>
          <w:lang w:val="en-GB"/>
        </w:rPr>
      </w:pPr>
      <w:r w:rsidRPr="00A15F88">
        <w:rPr>
          <w:rFonts w:asciiTheme="minorHAnsi" w:eastAsiaTheme="minorHAnsi" w:hAnsiTheme="minorHAnsi" w:cs="Calibri"/>
          <w:b/>
          <w:caps/>
          <w:sz w:val="24"/>
          <w:szCs w:val="22"/>
          <w:lang w:val="en-GB"/>
        </w:rPr>
        <w:t>Annex</w:t>
      </w:r>
    </w:p>
    <w:p w14:paraId="0E4CE440" w14:textId="77777777" w:rsidR="00A15F88" w:rsidRPr="00A15F88" w:rsidRDefault="00A15F88" w:rsidP="00A15F88">
      <w:pPr>
        <w:keepNext/>
        <w:keepLines/>
        <w:numPr>
          <w:ilvl w:val="1"/>
          <w:numId w:val="0"/>
        </w:numPr>
        <w:spacing w:before="240" w:after="240" w:line="276" w:lineRule="auto"/>
        <w:ind w:left="567" w:hanging="576"/>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Annex 1: Sample of Scoring/Ranking Matrix for the Prioritisation of the sectors</w:t>
      </w:r>
    </w:p>
    <w:p w14:paraId="36DD2D0A" w14:textId="7BEA05BE" w:rsidR="00A15F88" w:rsidRPr="00A15F88" w:rsidRDefault="00A15F88" w:rsidP="00A15F88">
      <w:pPr>
        <w:spacing w:after="200" w:line="276" w:lineRule="auto"/>
        <w:rPr>
          <w:rFonts w:asciiTheme="minorHAnsi" w:eastAsiaTheme="minorHAnsi" w:hAnsiTheme="minorHAnsi" w:cstheme="minorBidi"/>
          <w:sz w:val="22"/>
          <w:szCs w:val="22"/>
          <w:lang w:val="en-GB"/>
        </w:rPr>
      </w:pPr>
      <w:r w:rsidRPr="00A15F88">
        <w:rPr>
          <w:rFonts w:asciiTheme="minorHAnsi" w:eastAsiaTheme="minorHAnsi" w:hAnsiTheme="minorHAnsi" w:cstheme="minorBidi"/>
          <w:b/>
          <w:bCs/>
          <w:sz w:val="22"/>
          <w:szCs w:val="22"/>
          <w:lang w:val="en-GB"/>
        </w:rPr>
        <w:t>Instructions:</w:t>
      </w:r>
      <w:r w:rsidRPr="00A15F88">
        <w:rPr>
          <w:rFonts w:asciiTheme="minorHAnsi" w:eastAsiaTheme="minorHAnsi" w:hAnsiTheme="minorHAnsi" w:cstheme="minorBidi"/>
          <w:sz w:val="22"/>
          <w:szCs w:val="22"/>
          <w:lang w:val="en-GB"/>
        </w:rPr>
        <w:t xml:space="preserve"> 1) List all project concepts in the first column. 2) Enter the priority score (1-5) for each </w:t>
      </w:r>
      <w:r w:rsidR="002207CB" w:rsidRPr="00A15F88">
        <w:rPr>
          <w:rFonts w:asciiTheme="minorHAnsi" w:eastAsiaTheme="minorHAnsi" w:hAnsiTheme="minorHAnsi" w:cstheme="minorBidi"/>
          <w:sz w:val="22"/>
          <w:szCs w:val="22"/>
          <w:lang w:val="en-GB"/>
        </w:rPr>
        <w:t>criterion</w:t>
      </w:r>
      <w:r w:rsidRPr="00A15F88">
        <w:rPr>
          <w:rFonts w:asciiTheme="minorHAnsi" w:eastAsiaTheme="minorHAnsi" w:hAnsiTheme="minorHAnsi" w:cstheme="minorBidi"/>
          <w:sz w:val="22"/>
          <w:szCs w:val="22"/>
          <w:lang w:val="en-GB"/>
        </w:rPr>
        <w:t>.</w:t>
      </w:r>
    </w:p>
    <w:p w14:paraId="5E159E8A" w14:textId="77777777" w:rsidR="00A15F88" w:rsidRPr="00A15F88" w:rsidRDefault="00A15F88" w:rsidP="00A15F88">
      <w:pPr>
        <w:spacing w:after="200" w:line="276" w:lineRule="auto"/>
        <w:rPr>
          <w:rFonts w:asciiTheme="minorHAnsi" w:eastAsiaTheme="minorHAnsi" w:hAnsiTheme="minorHAnsi" w:cstheme="minorBidi"/>
          <w:noProof/>
          <w:sz w:val="22"/>
          <w:szCs w:val="22"/>
          <w:lang w:val="en-GB"/>
        </w:rPr>
      </w:pPr>
      <w:r w:rsidRPr="00A15F88">
        <w:rPr>
          <w:rFonts w:asciiTheme="minorHAnsi" w:eastAsiaTheme="minorHAnsi" w:hAnsiTheme="minorHAnsi" w:cstheme="minorBidi"/>
          <w:noProof/>
          <w:sz w:val="22"/>
          <w:szCs w:val="22"/>
        </w:rPr>
        <w:drawing>
          <wp:inline distT="0" distB="0" distL="0" distR="0" wp14:anchorId="376BAFAE" wp14:editId="393F64B4">
            <wp:extent cx="14572646" cy="20066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7028" cy="2007203"/>
                    </a:xfrm>
                    <a:prstGeom prst="rect">
                      <a:avLst/>
                    </a:prstGeom>
                    <a:noFill/>
                    <a:ln>
                      <a:noFill/>
                    </a:ln>
                  </pic:spPr>
                </pic:pic>
              </a:graphicData>
            </a:graphic>
          </wp:inline>
        </w:drawing>
      </w:r>
    </w:p>
    <w:p w14:paraId="7E700007" w14:textId="77777777" w:rsidR="00A15F88" w:rsidRPr="00A15F88" w:rsidRDefault="00A15F88" w:rsidP="00A15F88">
      <w:pPr>
        <w:spacing w:after="200" w:line="276" w:lineRule="auto"/>
        <w:rPr>
          <w:rFonts w:asciiTheme="minorHAnsi" w:eastAsiaTheme="minorHAnsi" w:hAnsiTheme="minorHAnsi" w:cstheme="minorBidi"/>
          <w:sz w:val="22"/>
          <w:szCs w:val="22"/>
          <w:lang w:val="en-GB"/>
        </w:rPr>
      </w:pPr>
    </w:p>
    <w:p w14:paraId="29BDFBF7" w14:textId="77777777" w:rsidR="00A15F88" w:rsidRPr="00A15F88" w:rsidRDefault="00A15F88" w:rsidP="00A15F88">
      <w:pPr>
        <w:spacing w:after="200" w:line="276" w:lineRule="auto"/>
        <w:rPr>
          <w:rFonts w:asciiTheme="minorHAnsi" w:eastAsiaTheme="minorHAnsi" w:hAnsiTheme="minorHAnsi" w:cstheme="minorBidi"/>
          <w:noProof/>
          <w:sz w:val="22"/>
          <w:szCs w:val="22"/>
          <w:lang w:val="en-GB"/>
        </w:rPr>
      </w:pPr>
    </w:p>
    <w:p w14:paraId="7877EA19" w14:textId="77777777" w:rsidR="00A15F88" w:rsidRPr="00A15F88" w:rsidRDefault="00A15F88" w:rsidP="00A15F88">
      <w:pPr>
        <w:spacing w:after="200" w:line="276" w:lineRule="auto"/>
        <w:ind w:firstLine="720"/>
        <w:rPr>
          <w:rFonts w:asciiTheme="minorHAnsi" w:eastAsiaTheme="minorHAnsi" w:hAnsiTheme="minorHAnsi" w:cstheme="minorBidi"/>
          <w:sz w:val="22"/>
          <w:szCs w:val="22"/>
          <w:lang w:val="en-GB"/>
        </w:rPr>
        <w:sectPr w:rsidR="00A15F88" w:rsidRPr="00A15F88" w:rsidSect="00892CDC">
          <w:pgSz w:w="24480" w:h="15840" w:orient="landscape" w:code="17"/>
          <w:pgMar w:top="1440" w:right="2430" w:bottom="1170" w:left="990" w:header="540" w:footer="385" w:gutter="0"/>
          <w:cols w:space="720"/>
          <w:docGrid w:linePitch="360"/>
        </w:sectPr>
      </w:pPr>
    </w:p>
    <w:p w14:paraId="2B5CCA34" w14:textId="77777777" w:rsidR="00A15F88" w:rsidRPr="00A15F88" w:rsidRDefault="00A15F88" w:rsidP="00A15F88">
      <w:pPr>
        <w:keepNext/>
        <w:keepLines/>
        <w:numPr>
          <w:ilvl w:val="1"/>
          <w:numId w:val="0"/>
        </w:numPr>
        <w:spacing w:before="240" w:after="240" w:line="276" w:lineRule="auto"/>
        <w:ind w:left="567" w:hanging="578"/>
        <w:outlineLvl w:val="1"/>
        <w:rPr>
          <w:rFonts w:asciiTheme="minorHAnsi" w:eastAsiaTheme="majorEastAsia" w:hAnsiTheme="minorHAnsi" w:cstheme="majorBidi"/>
          <w:b/>
          <w:sz w:val="24"/>
          <w:szCs w:val="26"/>
          <w:lang w:val="en-GB"/>
        </w:rPr>
      </w:pPr>
      <w:r w:rsidRPr="00A15F88">
        <w:rPr>
          <w:rFonts w:asciiTheme="minorHAnsi" w:eastAsiaTheme="majorEastAsia" w:hAnsiTheme="minorHAnsi" w:cstheme="majorBidi"/>
          <w:b/>
          <w:sz w:val="24"/>
          <w:szCs w:val="26"/>
          <w:lang w:val="en-GB"/>
        </w:rPr>
        <w:t>ANNEX 2: SAMPLE CRITERIA FOR THE PRIORITISATION OF PROJECT CONCEPTS</w:t>
      </w:r>
    </w:p>
    <w:tbl>
      <w:tblPr>
        <w:tblStyle w:val="TableGrid1"/>
        <w:tblW w:w="0" w:type="auto"/>
        <w:tblLook w:val="04A0" w:firstRow="1" w:lastRow="0" w:firstColumn="1" w:lastColumn="0" w:noHBand="0" w:noVBand="1"/>
      </w:tblPr>
      <w:tblGrid>
        <w:gridCol w:w="3887"/>
        <w:gridCol w:w="5463"/>
      </w:tblGrid>
      <w:tr w:rsidR="00A15F88" w:rsidRPr="00A15F88" w14:paraId="462F25F0" w14:textId="77777777" w:rsidTr="001C595B">
        <w:tc>
          <w:tcPr>
            <w:tcW w:w="4810" w:type="dxa"/>
          </w:tcPr>
          <w:p w14:paraId="21C5EFF4" w14:textId="77777777" w:rsidR="00A15F88" w:rsidRPr="00A15F88" w:rsidRDefault="00A15F88" w:rsidP="00A15F88">
            <w:r w:rsidRPr="00A15F88">
              <w:t xml:space="preserve">CRITERIA </w:t>
            </w:r>
          </w:p>
        </w:tc>
        <w:tc>
          <w:tcPr>
            <w:tcW w:w="7092" w:type="dxa"/>
          </w:tcPr>
          <w:p w14:paraId="41932CEC" w14:textId="77777777" w:rsidR="00A15F88" w:rsidRPr="00A15F88" w:rsidRDefault="00A15F88" w:rsidP="00A15F88">
            <w:r w:rsidRPr="00A15F88">
              <w:t>DESCRIPTION</w:t>
            </w:r>
          </w:p>
        </w:tc>
      </w:tr>
      <w:tr w:rsidR="00A15F88" w:rsidRPr="00A15F88" w14:paraId="6925171F" w14:textId="77777777" w:rsidTr="001C595B">
        <w:tc>
          <w:tcPr>
            <w:tcW w:w="4810" w:type="dxa"/>
          </w:tcPr>
          <w:p w14:paraId="19CF379D" w14:textId="77777777" w:rsidR="00A15F88" w:rsidRPr="00A15F88" w:rsidRDefault="00A15F88" w:rsidP="00A15F88">
            <w:r w:rsidRPr="00A15F88">
              <w:t>1. Relevance and alignment (weight: 1.0)</w:t>
            </w:r>
          </w:p>
        </w:tc>
        <w:tc>
          <w:tcPr>
            <w:tcW w:w="7092" w:type="dxa"/>
          </w:tcPr>
          <w:p w14:paraId="3D954A31" w14:textId="77777777" w:rsidR="00A15F88" w:rsidRPr="00A15F88" w:rsidRDefault="00A15F88" w:rsidP="00A15F88">
            <w:r w:rsidRPr="00A15F88">
              <w:t>The project concept is well aligned with national development plans and climate policy goals and</w:t>
            </w:r>
          </w:p>
          <w:p w14:paraId="234C1092" w14:textId="77777777" w:rsidR="00A15F88" w:rsidRPr="00A15F88" w:rsidRDefault="00A15F88" w:rsidP="00A15F88">
            <w:r w:rsidRPr="00A15F88">
              <w:t>targets.</w:t>
            </w:r>
          </w:p>
          <w:p w14:paraId="3824718E" w14:textId="77777777" w:rsidR="00A15F88" w:rsidRPr="00A15F88" w:rsidRDefault="00A15F88" w:rsidP="00A15F88">
            <w:r w:rsidRPr="00A15F88">
              <w:t>1=low relevance and/or not aligned; 5= high relevance and/or aligned</w:t>
            </w:r>
          </w:p>
        </w:tc>
      </w:tr>
      <w:tr w:rsidR="00A15F88" w:rsidRPr="00A15F88" w14:paraId="1C176CEE" w14:textId="77777777" w:rsidTr="001C595B">
        <w:tc>
          <w:tcPr>
            <w:tcW w:w="4810" w:type="dxa"/>
          </w:tcPr>
          <w:p w14:paraId="4EF4E57D" w14:textId="77777777" w:rsidR="00A15F88" w:rsidRPr="00A15F88" w:rsidRDefault="00A15F88" w:rsidP="009763E4">
            <w:pPr>
              <w:numPr>
                <w:ilvl w:val="0"/>
                <w:numId w:val="11"/>
              </w:numPr>
              <w:contextualSpacing/>
            </w:pPr>
            <w:r w:rsidRPr="00A15F88">
              <w:t>Contribution to gender equality (weight 0.8)</w:t>
            </w:r>
          </w:p>
        </w:tc>
        <w:tc>
          <w:tcPr>
            <w:tcW w:w="7092" w:type="dxa"/>
          </w:tcPr>
          <w:p w14:paraId="2414D576" w14:textId="77777777" w:rsidR="00A15F88" w:rsidRPr="00A15F88" w:rsidRDefault="00A15F88" w:rsidP="00A15F88">
            <w:r w:rsidRPr="00A15F88">
              <w:t>The project concept identifies and addresses gender inequality.</w:t>
            </w:r>
          </w:p>
          <w:p w14:paraId="4E4DDCAB" w14:textId="77777777" w:rsidR="00A15F88" w:rsidRPr="00A15F88" w:rsidRDefault="00A15F88" w:rsidP="00A15F88">
            <w:r w:rsidRPr="00A15F88">
              <w:t>1=low contribution to gender equality; 5=high contribution to gender inequality</w:t>
            </w:r>
          </w:p>
        </w:tc>
      </w:tr>
      <w:tr w:rsidR="00A15F88" w:rsidRPr="00A15F88" w14:paraId="1E40500C" w14:textId="77777777" w:rsidTr="001C595B">
        <w:tc>
          <w:tcPr>
            <w:tcW w:w="4810" w:type="dxa"/>
          </w:tcPr>
          <w:p w14:paraId="49BAB403" w14:textId="77777777" w:rsidR="00A15F88" w:rsidRPr="00A15F88" w:rsidRDefault="00A15F88" w:rsidP="009763E4">
            <w:pPr>
              <w:numPr>
                <w:ilvl w:val="0"/>
                <w:numId w:val="12"/>
              </w:numPr>
              <w:contextualSpacing/>
            </w:pPr>
            <w:r w:rsidRPr="00A15F88">
              <w:t>Upfront cost of the technologies (weight:0.8)</w:t>
            </w:r>
          </w:p>
        </w:tc>
        <w:tc>
          <w:tcPr>
            <w:tcW w:w="7092" w:type="dxa"/>
          </w:tcPr>
          <w:p w14:paraId="1A98B0DB" w14:textId="77777777" w:rsidR="00A15F88" w:rsidRPr="00A15F88" w:rsidRDefault="00A15F88" w:rsidP="00A15F88">
            <w:r w:rsidRPr="00A15F88">
              <w:t>The upfront cost of the technologies and deployment is too expensive to purchase. Are</w:t>
            </w:r>
          </w:p>
          <w:p w14:paraId="6EC58C42" w14:textId="77777777" w:rsidR="00A15F88" w:rsidRPr="00A15F88" w:rsidRDefault="00A15F88" w:rsidP="00A15F88">
            <w:r w:rsidRPr="00A15F88">
              <w:t>there any possibilities for cost sharing?</w:t>
            </w:r>
          </w:p>
          <w:p w14:paraId="2BA2C3DA" w14:textId="77777777" w:rsidR="00A15F88" w:rsidRPr="00A15F88" w:rsidRDefault="00A15F88" w:rsidP="00A15F88">
            <w:r w:rsidRPr="00A15F88">
              <w:t>1= expensive; 5= inexpensive</w:t>
            </w:r>
          </w:p>
        </w:tc>
      </w:tr>
      <w:tr w:rsidR="00A15F88" w:rsidRPr="00A15F88" w14:paraId="39BBF462" w14:textId="77777777" w:rsidTr="001C595B">
        <w:tc>
          <w:tcPr>
            <w:tcW w:w="4810" w:type="dxa"/>
          </w:tcPr>
          <w:p w14:paraId="244BABA3" w14:textId="77777777" w:rsidR="00A15F88" w:rsidRPr="00A15F88" w:rsidRDefault="00A15F88" w:rsidP="009763E4">
            <w:pPr>
              <w:numPr>
                <w:ilvl w:val="0"/>
                <w:numId w:val="12"/>
              </w:numPr>
              <w:contextualSpacing/>
            </w:pPr>
            <w:r w:rsidRPr="00A15F88">
              <w:t>Implementing, operational and maintenance cost (weight: 1.0)</w:t>
            </w:r>
          </w:p>
        </w:tc>
        <w:tc>
          <w:tcPr>
            <w:tcW w:w="7092" w:type="dxa"/>
          </w:tcPr>
          <w:p w14:paraId="06044670" w14:textId="77777777" w:rsidR="00A15F88" w:rsidRPr="00A15F88" w:rsidRDefault="00A15F88" w:rsidP="00A15F88">
            <w:r w:rsidRPr="00A15F88">
              <w:t>The long term operational and maintenance costs are attainable. Are there any possibilities</w:t>
            </w:r>
          </w:p>
          <w:p w14:paraId="6D0EEF55" w14:textId="77777777" w:rsidR="00A15F88" w:rsidRPr="00A15F88" w:rsidRDefault="00A15F88" w:rsidP="00A15F88">
            <w:r w:rsidRPr="00A15F88">
              <w:t>for cost sharing?</w:t>
            </w:r>
          </w:p>
          <w:p w14:paraId="71007601" w14:textId="77777777" w:rsidR="00A15F88" w:rsidRPr="00A15F88" w:rsidRDefault="00A15F88" w:rsidP="00A15F88">
            <w:r w:rsidRPr="00A15F88">
              <w:t>1= unattainable; 5= attainable</w:t>
            </w:r>
          </w:p>
        </w:tc>
      </w:tr>
      <w:tr w:rsidR="00A15F88" w:rsidRPr="00A15F88" w14:paraId="73B70C5A" w14:textId="77777777" w:rsidTr="001C595B">
        <w:tc>
          <w:tcPr>
            <w:tcW w:w="4810" w:type="dxa"/>
          </w:tcPr>
          <w:p w14:paraId="7A9B1C5B" w14:textId="77777777" w:rsidR="00A15F88" w:rsidRPr="00A15F88" w:rsidRDefault="00A15F88" w:rsidP="009763E4">
            <w:pPr>
              <w:numPr>
                <w:ilvl w:val="0"/>
                <w:numId w:val="12"/>
              </w:numPr>
              <w:contextualSpacing/>
            </w:pPr>
            <w:r w:rsidRPr="00A15F88">
              <w:t>Effectiveness and impact (inclusive of impact on vulnerable and marginalised groups) (weight: 1.0)</w:t>
            </w:r>
          </w:p>
        </w:tc>
        <w:tc>
          <w:tcPr>
            <w:tcW w:w="7092" w:type="dxa"/>
          </w:tcPr>
          <w:p w14:paraId="2B9BB736" w14:textId="77777777" w:rsidR="00A15F88" w:rsidRPr="00A15F88" w:rsidRDefault="00A15F88" w:rsidP="00A15F88">
            <w:r w:rsidRPr="00A15F88">
              <w:t>The project concept can effectively solve problems or realise opportunities derived</w:t>
            </w:r>
          </w:p>
          <w:p w14:paraId="0FD058AE" w14:textId="77777777" w:rsidR="00A15F88" w:rsidRPr="00A15F88" w:rsidRDefault="00A15F88" w:rsidP="00A15F88">
            <w:r w:rsidRPr="00A15F88">
              <w:t>from climate change adaptation (economic benefits, social benefits, benefits to</w:t>
            </w:r>
          </w:p>
          <w:p w14:paraId="46E6B851" w14:textId="77777777" w:rsidR="00A15F88" w:rsidRPr="00A15F88" w:rsidRDefault="00A15F88" w:rsidP="00A15F88">
            <w:r w:rsidRPr="00A15F88">
              <w:t>ecosystems).</w:t>
            </w:r>
          </w:p>
          <w:p w14:paraId="1C39E29B" w14:textId="77777777" w:rsidR="00A15F88" w:rsidRPr="00A15F88" w:rsidRDefault="00A15F88" w:rsidP="00A15F88">
            <w:r w:rsidRPr="00A15F88">
              <w:t>1= low effectiveness/impact; 5= high effectiveness/impact</w:t>
            </w:r>
          </w:p>
        </w:tc>
      </w:tr>
      <w:tr w:rsidR="00A15F88" w:rsidRPr="00A15F88" w14:paraId="7ECE0794" w14:textId="77777777" w:rsidTr="001C595B">
        <w:tc>
          <w:tcPr>
            <w:tcW w:w="4810" w:type="dxa"/>
          </w:tcPr>
          <w:p w14:paraId="5061D3CD" w14:textId="77777777" w:rsidR="00A15F88" w:rsidRPr="00A15F88" w:rsidRDefault="00A15F88" w:rsidP="009763E4">
            <w:pPr>
              <w:numPr>
                <w:ilvl w:val="0"/>
                <w:numId w:val="12"/>
              </w:numPr>
              <w:contextualSpacing/>
            </w:pPr>
            <w:r w:rsidRPr="00A15F88">
              <w:t>Ease of implementation /feasibility (weight: 0.8)</w:t>
            </w:r>
          </w:p>
        </w:tc>
        <w:tc>
          <w:tcPr>
            <w:tcW w:w="7092" w:type="dxa"/>
          </w:tcPr>
          <w:p w14:paraId="54074A18" w14:textId="77777777" w:rsidR="00A15F88" w:rsidRPr="00A15F88" w:rsidRDefault="00A15F88" w:rsidP="00A15F88">
            <w:r w:rsidRPr="00A15F88">
              <w:t>Project concepts are highly feasible/easy to implement (e.g. no/limited policy, regulatory,</w:t>
            </w:r>
          </w:p>
          <w:p w14:paraId="36B266C4" w14:textId="77777777" w:rsidR="00A15F88" w:rsidRPr="00A15F88" w:rsidRDefault="00A15F88" w:rsidP="00A15F88">
            <w:r w:rsidRPr="00A15F88">
              <w:t>institutional, legal, technical, financial, business, social and gender barriers).</w:t>
            </w:r>
          </w:p>
          <w:p w14:paraId="751D4431" w14:textId="77777777" w:rsidR="00A15F88" w:rsidRPr="00A15F88" w:rsidRDefault="00A15F88" w:rsidP="00A15F88">
            <w:r w:rsidRPr="00A15F88">
              <w:t>1= low feasibility (many barriers); 5= high feasibility (few barriers)</w:t>
            </w:r>
          </w:p>
        </w:tc>
      </w:tr>
      <w:tr w:rsidR="00A15F88" w:rsidRPr="00A15F88" w14:paraId="0D3549A3" w14:textId="77777777" w:rsidTr="001C595B">
        <w:tc>
          <w:tcPr>
            <w:tcW w:w="4810" w:type="dxa"/>
          </w:tcPr>
          <w:p w14:paraId="4105BBAA" w14:textId="77777777" w:rsidR="00A15F88" w:rsidRPr="00A15F88" w:rsidRDefault="00A15F88" w:rsidP="009763E4">
            <w:pPr>
              <w:numPr>
                <w:ilvl w:val="0"/>
                <w:numId w:val="12"/>
              </w:numPr>
              <w:contextualSpacing/>
            </w:pPr>
            <w:r w:rsidRPr="00A15F88">
              <w:t>Social acceptability (weight: 1.0)</w:t>
            </w:r>
          </w:p>
        </w:tc>
        <w:tc>
          <w:tcPr>
            <w:tcW w:w="7092" w:type="dxa"/>
          </w:tcPr>
          <w:p w14:paraId="13FD4F30" w14:textId="77777777" w:rsidR="00A15F88" w:rsidRPr="00A15F88" w:rsidRDefault="00A15F88" w:rsidP="00A15F88">
            <w:r w:rsidRPr="00A15F88">
              <w:t>Stakeholders will accept, adopt and apply the project concept.</w:t>
            </w:r>
          </w:p>
          <w:p w14:paraId="77D3A386" w14:textId="77777777" w:rsidR="00A15F88" w:rsidRPr="00A15F88" w:rsidRDefault="00A15F88" w:rsidP="00A15F88">
            <w:r w:rsidRPr="00A15F88">
              <w:t>1= low acceptance; 5=high acceptance</w:t>
            </w:r>
          </w:p>
        </w:tc>
      </w:tr>
      <w:tr w:rsidR="00A15F88" w:rsidRPr="00A15F88" w14:paraId="2410CF97" w14:textId="77777777" w:rsidTr="001C595B">
        <w:tc>
          <w:tcPr>
            <w:tcW w:w="4810" w:type="dxa"/>
          </w:tcPr>
          <w:p w14:paraId="5056B2BA" w14:textId="77777777" w:rsidR="00A15F88" w:rsidRPr="00A15F88" w:rsidRDefault="00A15F88" w:rsidP="009763E4">
            <w:pPr>
              <w:numPr>
                <w:ilvl w:val="0"/>
                <w:numId w:val="12"/>
              </w:numPr>
              <w:contextualSpacing/>
            </w:pPr>
            <w:r w:rsidRPr="00A15F88">
              <w:t>Institutional capacity (weight: 0.8)</w:t>
            </w:r>
          </w:p>
        </w:tc>
        <w:tc>
          <w:tcPr>
            <w:tcW w:w="7092" w:type="dxa"/>
          </w:tcPr>
          <w:p w14:paraId="29137279" w14:textId="77777777" w:rsidR="00A15F88" w:rsidRPr="00A15F88" w:rsidRDefault="00A15F88" w:rsidP="00A15F88">
            <w:r w:rsidRPr="00A15F88">
              <w:t>Sufficient institutional absorptive capacity exists within the implementing agency (ies) to</w:t>
            </w:r>
          </w:p>
          <w:p w14:paraId="6A1B4AD2" w14:textId="77777777" w:rsidR="00A15F88" w:rsidRPr="00A15F88" w:rsidRDefault="00A15F88" w:rsidP="00A15F88">
            <w:r w:rsidRPr="00A15F88">
              <w:t>support the implementation of the project concept. Can the capacity be sourced locally? How</w:t>
            </w:r>
          </w:p>
          <w:p w14:paraId="34124357" w14:textId="77777777" w:rsidR="00A15F88" w:rsidRPr="00A15F88" w:rsidRDefault="00A15F88" w:rsidP="00A15F88">
            <w:r w:rsidRPr="00A15F88">
              <w:t>much additional capacity and knowledge are needed to implement the project concept?</w:t>
            </w:r>
          </w:p>
          <w:p w14:paraId="3BAE2D68" w14:textId="77777777" w:rsidR="00A15F88" w:rsidRPr="00A15F88" w:rsidRDefault="00A15F88" w:rsidP="00A15F88">
            <w:r w:rsidRPr="00A15F88">
              <w:t>1=insufficient capacity; 5= sufficient capacity</w:t>
            </w:r>
          </w:p>
        </w:tc>
      </w:tr>
      <w:tr w:rsidR="00A15F88" w:rsidRPr="00A15F88" w14:paraId="068E4ED4" w14:textId="77777777" w:rsidTr="001C595B">
        <w:tc>
          <w:tcPr>
            <w:tcW w:w="4810" w:type="dxa"/>
          </w:tcPr>
          <w:p w14:paraId="33F8A168" w14:textId="77777777" w:rsidR="00A15F88" w:rsidRPr="00A15F88" w:rsidRDefault="00A15F88" w:rsidP="009763E4">
            <w:pPr>
              <w:numPr>
                <w:ilvl w:val="0"/>
                <w:numId w:val="12"/>
              </w:numPr>
              <w:contextualSpacing/>
            </w:pPr>
            <w:r w:rsidRPr="00A15F88">
              <w:t>Size of beneficiary group(s) (specifically vulnerable and marginalised groups) (weight: 1.0)</w:t>
            </w:r>
          </w:p>
        </w:tc>
        <w:tc>
          <w:tcPr>
            <w:tcW w:w="7092" w:type="dxa"/>
          </w:tcPr>
          <w:p w14:paraId="6454EC8B" w14:textId="77777777" w:rsidR="00A15F88" w:rsidRPr="00A15F88" w:rsidRDefault="00A15F88" w:rsidP="00A15F88">
            <w:r w:rsidRPr="00A15F88">
              <w:t>The project concept provides direct benefits to a large number of local, community, district and national beneficiaries.</w:t>
            </w:r>
          </w:p>
          <w:p w14:paraId="29038191" w14:textId="77777777" w:rsidR="00A15F88" w:rsidRPr="00A15F88" w:rsidRDefault="00A15F88" w:rsidP="00A15F88">
            <w:r w:rsidRPr="00A15F88">
              <w:t>1= low number of beneficiaries; 5= high number of beneficiaries</w:t>
            </w:r>
          </w:p>
        </w:tc>
      </w:tr>
      <w:tr w:rsidR="00A15F88" w:rsidRPr="00A15F88" w14:paraId="1FE593B2" w14:textId="77777777" w:rsidTr="001C595B">
        <w:tc>
          <w:tcPr>
            <w:tcW w:w="4810" w:type="dxa"/>
          </w:tcPr>
          <w:p w14:paraId="1C72C281" w14:textId="77777777" w:rsidR="00A15F88" w:rsidRPr="00A15F88" w:rsidRDefault="00A15F88" w:rsidP="009763E4">
            <w:pPr>
              <w:numPr>
                <w:ilvl w:val="0"/>
                <w:numId w:val="12"/>
              </w:numPr>
              <w:contextualSpacing/>
            </w:pPr>
            <w:r w:rsidRPr="00A15F88">
              <w:t>Potential environmental risks (weight: 1.0)</w:t>
            </w:r>
          </w:p>
        </w:tc>
        <w:tc>
          <w:tcPr>
            <w:tcW w:w="7092" w:type="dxa"/>
          </w:tcPr>
          <w:p w14:paraId="799C9E22" w14:textId="77777777" w:rsidR="00A15F88" w:rsidRPr="00A15F88" w:rsidRDefault="00A15F88" w:rsidP="00A15F88">
            <w:r w:rsidRPr="00A15F88">
              <w:t>No significant environmental risks. Will there be any expected adverse effects on the environment, natural resources or people?</w:t>
            </w:r>
          </w:p>
          <w:p w14:paraId="086B854D" w14:textId="77777777" w:rsidR="00A15F88" w:rsidRPr="00A15F88" w:rsidRDefault="00A15F88" w:rsidP="00A15F88">
            <w:r w:rsidRPr="00A15F88">
              <w:t>1= high risk; 5= low risk</w:t>
            </w:r>
          </w:p>
        </w:tc>
      </w:tr>
      <w:tr w:rsidR="00A15F88" w:rsidRPr="00A15F88" w14:paraId="26E8C36B" w14:textId="77777777" w:rsidTr="001C595B">
        <w:tc>
          <w:tcPr>
            <w:tcW w:w="4810" w:type="dxa"/>
          </w:tcPr>
          <w:p w14:paraId="455FDA65" w14:textId="77777777" w:rsidR="00A15F88" w:rsidRPr="00A15F88" w:rsidRDefault="00A15F88" w:rsidP="009763E4">
            <w:pPr>
              <w:numPr>
                <w:ilvl w:val="0"/>
                <w:numId w:val="12"/>
              </w:numPr>
              <w:contextualSpacing/>
            </w:pPr>
            <w:r w:rsidRPr="00A15F88">
              <w:t>Synergies with other initiatives (weight: 0.6)</w:t>
            </w:r>
          </w:p>
        </w:tc>
        <w:tc>
          <w:tcPr>
            <w:tcW w:w="7092" w:type="dxa"/>
          </w:tcPr>
          <w:p w14:paraId="094A4084" w14:textId="77777777" w:rsidR="00A15F88" w:rsidRPr="00A15F88" w:rsidRDefault="00A15F88" w:rsidP="00A15F88">
            <w:r w:rsidRPr="00A15F88">
              <w:t>The project concept builds on past, current or planned initiatives. Is there an opportunity for resource sharing; e.g. technical assistance, institutional support, etc.?</w:t>
            </w:r>
          </w:p>
          <w:p w14:paraId="0099CA0B" w14:textId="77777777" w:rsidR="00A15F88" w:rsidRPr="00A15F88" w:rsidRDefault="00A15F88" w:rsidP="00A15F88">
            <w:r w:rsidRPr="00A15F88">
              <w:t>1=low synergies; 5= high synergies</w:t>
            </w:r>
          </w:p>
        </w:tc>
      </w:tr>
      <w:tr w:rsidR="00A15F88" w:rsidRPr="00A15F88" w14:paraId="693626BF" w14:textId="77777777" w:rsidTr="001C595B">
        <w:tc>
          <w:tcPr>
            <w:tcW w:w="4810" w:type="dxa"/>
          </w:tcPr>
          <w:p w14:paraId="4A9D94EC" w14:textId="77777777" w:rsidR="00A15F88" w:rsidRPr="00A15F88" w:rsidRDefault="00A15F88" w:rsidP="009763E4">
            <w:pPr>
              <w:numPr>
                <w:ilvl w:val="0"/>
                <w:numId w:val="12"/>
              </w:numPr>
              <w:contextualSpacing/>
            </w:pPr>
            <w:r w:rsidRPr="00A15F88">
              <w:t>Sustainability (weight: 1.0)</w:t>
            </w:r>
          </w:p>
        </w:tc>
        <w:tc>
          <w:tcPr>
            <w:tcW w:w="7092" w:type="dxa"/>
          </w:tcPr>
          <w:p w14:paraId="1A66F7CB" w14:textId="77777777" w:rsidR="00A15F88" w:rsidRPr="00A15F88" w:rsidRDefault="00A15F88" w:rsidP="00A15F88">
            <w:r w:rsidRPr="00A15F88">
              <w:t>The project concept can be sustained over time beyond this one-off project, i.e., there is a strong</w:t>
            </w:r>
          </w:p>
          <w:p w14:paraId="7B3CDEA4" w14:textId="77777777" w:rsidR="00A15F88" w:rsidRPr="00A15F88" w:rsidRDefault="00A15F88" w:rsidP="00A15F88">
            <w:r w:rsidRPr="00A15F88">
              <w:t>exit strategy (e.g. financial, institutional, etc).</w:t>
            </w:r>
          </w:p>
        </w:tc>
      </w:tr>
      <w:tr w:rsidR="00A15F88" w:rsidRPr="00A15F88" w14:paraId="238F9376" w14:textId="77777777" w:rsidTr="001C595B">
        <w:tc>
          <w:tcPr>
            <w:tcW w:w="4810" w:type="dxa"/>
          </w:tcPr>
          <w:p w14:paraId="5D796040" w14:textId="77777777" w:rsidR="00A15F88" w:rsidRPr="00A15F88" w:rsidRDefault="00A15F88" w:rsidP="009763E4">
            <w:pPr>
              <w:numPr>
                <w:ilvl w:val="0"/>
                <w:numId w:val="12"/>
              </w:numPr>
              <w:contextualSpacing/>
            </w:pPr>
            <w:r w:rsidRPr="00A15F88">
              <w:t>Scalability and replicability (weight: 0.6)</w:t>
            </w:r>
          </w:p>
        </w:tc>
        <w:tc>
          <w:tcPr>
            <w:tcW w:w="7092" w:type="dxa"/>
          </w:tcPr>
          <w:p w14:paraId="146E628D" w14:textId="77777777" w:rsidR="00A15F88" w:rsidRPr="00A15F88" w:rsidRDefault="00A15F88" w:rsidP="00A15F88">
            <w:r w:rsidRPr="00A15F88">
              <w:t>The project concept is scalable and replicable in the specific countries, beyond this project concept.</w:t>
            </w:r>
          </w:p>
          <w:p w14:paraId="69C772E4" w14:textId="77777777" w:rsidR="00A15F88" w:rsidRPr="00A15F88" w:rsidRDefault="00A15F88" w:rsidP="00A15F88">
            <w:r w:rsidRPr="00A15F88">
              <w:t>1= low scalability/replicability; 5= high scalability/replicability</w:t>
            </w:r>
          </w:p>
        </w:tc>
      </w:tr>
      <w:tr w:rsidR="00A15F88" w:rsidRPr="00A15F88" w14:paraId="0FC8C874" w14:textId="77777777" w:rsidTr="001C595B">
        <w:tc>
          <w:tcPr>
            <w:tcW w:w="11902" w:type="dxa"/>
            <w:gridSpan w:val="2"/>
          </w:tcPr>
          <w:p w14:paraId="5618C84B" w14:textId="77777777" w:rsidR="00A15F88" w:rsidRPr="00A15F88" w:rsidRDefault="00A15F88" w:rsidP="00A15F88">
            <w:r w:rsidRPr="00A15F88">
              <w:t>Notes</w:t>
            </w:r>
          </w:p>
        </w:tc>
      </w:tr>
      <w:tr w:rsidR="00A15F88" w:rsidRPr="00A15F88" w14:paraId="1DC75061" w14:textId="77777777" w:rsidTr="001C595B">
        <w:tc>
          <w:tcPr>
            <w:tcW w:w="4810" w:type="dxa"/>
          </w:tcPr>
          <w:p w14:paraId="24BED080" w14:textId="77777777" w:rsidR="00A15F88" w:rsidRPr="00A15F88" w:rsidRDefault="00A15F88" w:rsidP="00A15F88">
            <w:r w:rsidRPr="00A15F88">
              <w:rPr>
                <w:rFonts w:ascii="Calibri-Bold" w:hAnsi="Calibri-Bold" w:cs="Calibri-Bold"/>
                <w:sz w:val="20"/>
                <w:szCs w:val="20"/>
              </w:rPr>
              <w:t>Weighting scale</w:t>
            </w:r>
          </w:p>
        </w:tc>
        <w:tc>
          <w:tcPr>
            <w:tcW w:w="7092" w:type="dxa"/>
          </w:tcPr>
          <w:p w14:paraId="4751877B" w14:textId="77777777" w:rsidR="00A15F88" w:rsidRPr="00A15F88" w:rsidRDefault="00A15F88" w:rsidP="00A15F88">
            <w:r w:rsidRPr="00A15F88">
              <w:t>0.1 (low importance) to 1.0 (high importance)</w:t>
            </w:r>
          </w:p>
        </w:tc>
      </w:tr>
    </w:tbl>
    <w:p w14:paraId="026352CA" w14:textId="77777777" w:rsidR="00A15F88" w:rsidRPr="00A15F88" w:rsidRDefault="00A15F88" w:rsidP="00A15F88">
      <w:pPr>
        <w:spacing w:before="240" w:after="240"/>
        <w:jc w:val="both"/>
        <w:rPr>
          <w:rFonts w:asciiTheme="minorHAnsi" w:eastAsiaTheme="minorHAnsi" w:hAnsiTheme="minorHAnsi" w:cstheme="minorHAnsi"/>
          <w:sz w:val="22"/>
          <w:szCs w:val="22"/>
          <w:lang w:val="en-GB"/>
        </w:rPr>
      </w:pPr>
    </w:p>
    <w:p w14:paraId="73CCBC1A" w14:textId="77777777" w:rsidR="00E5446D" w:rsidRPr="00EB486B" w:rsidRDefault="00E5446D" w:rsidP="00E5446D">
      <w:pPr>
        <w:ind w:left="4320"/>
        <w:jc w:val="center"/>
        <w:rPr>
          <w:i/>
          <w:sz w:val="22"/>
          <w:szCs w:val="22"/>
        </w:rPr>
      </w:pPr>
    </w:p>
    <w:sectPr w:rsidR="00E5446D" w:rsidRPr="00EB486B"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4851" w14:textId="77777777" w:rsidR="00A90CC0" w:rsidRDefault="00A90CC0">
      <w:r>
        <w:separator/>
      </w:r>
    </w:p>
  </w:endnote>
  <w:endnote w:type="continuationSeparator" w:id="0">
    <w:p w14:paraId="694C035A" w14:textId="77777777" w:rsidR="00A90CC0" w:rsidRDefault="00A9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93F5" w14:textId="77777777" w:rsidR="00A15F88" w:rsidRDefault="00A15F88" w:rsidP="00E91313">
    <w:pPr>
      <w:pStyle w:val="Footer"/>
      <w:tabs>
        <w:tab w:val="right" w:pos="9630"/>
      </w:tabs>
      <w:jc w:val="right"/>
    </w:pPr>
    <w:r w:rsidRPr="00482B57">
      <w:rPr>
        <w:sz w:val="18"/>
        <w:szCs w:val="18"/>
      </w:rPr>
      <w:fldChar w:fldCharType="begin"/>
    </w:r>
    <w:r w:rsidRPr="00482B57">
      <w:rPr>
        <w:sz w:val="18"/>
        <w:szCs w:val="18"/>
      </w:rPr>
      <w:instrText xml:space="preserve"> PAGE   \* MERGEFORMAT </w:instrText>
    </w:r>
    <w:r w:rsidRPr="00482B57">
      <w:rPr>
        <w:sz w:val="18"/>
        <w:szCs w:val="18"/>
      </w:rPr>
      <w:fldChar w:fldCharType="separate"/>
    </w:r>
    <w:r w:rsidRPr="0042187D">
      <w:rPr>
        <w:b/>
        <w:bCs/>
        <w:noProof/>
        <w:sz w:val="18"/>
        <w:szCs w:val="18"/>
      </w:rPr>
      <w:t>18</w:t>
    </w:r>
    <w:r w:rsidRPr="00482B57">
      <w:rPr>
        <w:b/>
        <w:bCs/>
        <w:noProof/>
        <w:sz w:val="18"/>
        <w:szCs w:val="18"/>
      </w:rPr>
      <w:fldChar w:fldCharType="end"/>
    </w:r>
    <w:r w:rsidRPr="00482B57">
      <w:rPr>
        <w:b/>
        <w:bCs/>
        <w:sz w:val="18"/>
        <w:szCs w:val="18"/>
      </w:rPr>
      <w:t xml:space="preserve"> </w:t>
    </w:r>
    <w:r w:rsidRPr="00482B57">
      <w:rPr>
        <w:sz w:val="18"/>
        <w:szCs w:val="18"/>
      </w:rPr>
      <w:t>|</w:t>
    </w:r>
    <w:r w:rsidRPr="00482B57">
      <w:rPr>
        <w:b/>
        <w:bCs/>
        <w:sz w:val="18"/>
        <w:szCs w:val="18"/>
      </w:rPr>
      <w:t xml:space="preserve"> </w:t>
    </w:r>
    <w:r w:rsidRPr="00482B57">
      <w:rPr>
        <w:color w:val="808080" w:themeColor="background1" w:themeShade="80"/>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51E3" w14:textId="77777777" w:rsidR="003D3DAB" w:rsidRDefault="003D3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4ED3" w14:textId="77777777" w:rsidR="003D3DAB" w:rsidRDefault="003D3DAB">
    <w:pPr>
      <w:pStyle w:val="Footer"/>
      <w:ind w:right="360"/>
    </w:pPr>
  </w:p>
  <w:p w14:paraId="56C99A19" w14:textId="77777777" w:rsidR="0007640C" w:rsidRDefault="000764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B3FA" w14:textId="77777777" w:rsidR="003D3DAB" w:rsidRDefault="003D3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2B5DA7" w14:textId="77777777" w:rsidR="003D3DAB" w:rsidRDefault="003D3DAB">
    <w:pPr>
      <w:pStyle w:val="Footer"/>
      <w:ind w:right="360"/>
      <w:jc w:val="right"/>
    </w:pPr>
  </w:p>
  <w:p w14:paraId="1530D217" w14:textId="77777777" w:rsidR="0007640C" w:rsidRDefault="00076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90BF" w14:textId="77777777" w:rsidR="00A90CC0" w:rsidRDefault="00A90CC0">
      <w:r>
        <w:separator/>
      </w:r>
    </w:p>
  </w:footnote>
  <w:footnote w:type="continuationSeparator" w:id="0">
    <w:p w14:paraId="31BF68A6" w14:textId="77777777" w:rsidR="00A90CC0" w:rsidRDefault="00A90CC0">
      <w:r>
        <w:continuationSeparator/>
      </w:r>
    </w:p>
  </w:footnote>
  <w:footnote w:id="1">
    <w:p w14:paraId="1AE20C10" w14:textId="77777777" w:rsidR="003D3DAB" w:rsidRPr="006C1245" w:rsidRDefault="003D3DAB"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2">
    <w:p w14:paraId="6CF58ADD" w14:textId="76B6B005" w:rsidR="003D3DAB" w:rsidRPr="00074C9B" w:rsidRDefault="003D3DAB">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r w:rsidR="002207CB" w:rsidRPr="00074C9B">
        <w:rPr>
          <w:i/>
        </w:rPr>
        <w:t xml:space="preserve">guarantee </w:t>
      </w:r>
      <w:r w:rsidR="002207CB">
        <w:rPr>
          <w:i/>
        </w:rPr>
        <w:t>or</w:t>
      </w:r>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3">
    <w:p w14:paraId="1D9266A3" w14:textId="77777777" w:rsidR="001435C7" w:rsidRPr="007F6174" w:rsidRDefault="001435C7"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4">
    <w:p w14:paraId="2B2377B2" w14:textId="77777777" w:rsidR="003D3DAB" w:rsidRPr="00CF14DB" w:rsidRDefault="003D3DAB"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5">
    <w:p w14:paraId="0AB3B239" w14:textId="77777777" w:rsidR="003D3DAB" w:rsidRPr="007E6019" w:rsidRDefault="003D3DA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2A9A" w14:textId="77777777" w:rsidR="00A15F88" w:rsidRDefault="00A15F88" w:rsidP="005968E5">
    <w:pPr>
      <w:pStyle w:val="Header"/>
      <w:tabs>
        <w:tab w:val="clear" w:pos="4320"/>
        <w:tab w:val="clear" w:pos="8640"/>
      </w:tabs>
      <w:ind w:right="28"/>
      <w:rPr>
        <w:rFonts w:ascii="Myriad Pro" w:hAnsi="Myriad Pro"/>
        <w:b/>
        <w:spacing w:val="-4"/>
        <w:sz w:val="22"/>
      </w:rPr>
    </w:pPr>
    <w:r>
      <w:rPr>
        <w:rFonts w:ascii="Arial" w:hAnsi="Arial" w:cs="Arial"/>
        <w:noProof/>
        <w:color w:val="66C2FF"/>
      </w:rPr>
      <w:drawing>
        <wp:anchor distT="0" distB="0" distL="114300" distR="114300" simplePos="0" relativeHeight="251660288" behindDoc="0" locked="0" layoutInCell="1" allowOverlap="1" wp14:anchorId="5C7B9D6E" wp14:editId="0D5375E2">
          <wp:simplePos x="0" y="0"/>
          <wp:positionH relativeFrom="column">
            <wp:posOffset>5448935</wp:posOffset>
          </wp:positionH>
          <wp:positionV relativeFrom="paragraph">
            <wp:posOffset>-55880</wp:posOffset>
          </wp:positionV>
          <wp:extent cx="641350" cy="1221105"/>
          <wp:effectExtent l="0" t="0" r="6350" b="0"/>
          <wp:wrapNone/>
          <wp:docPr id="31" name="Picture 3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5DE0850" wp14:editId="41F1BB28">
              <wp:simplePos x="0" y="0"/>
              <wp:positionH relativeFrom="column">
                <wp:posOffset>0</wp:posOffset>
              </wp:positionH>
              <wp:positionV relativeFrom="paragraph">
                <wp:posOffset>173990</wp:posOffset>
              </wp:positionV>
              <wp:extent cx="2597150" cy="0"/>
              <wp:effectExtent l="9525" t="12065" r="1270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E86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20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" o:allowincell="f"/>
          </w:pict>
        </mc:Fallback>
      </mc:AlternateContent>
    </w:r>
    <w:r>
      <w:rPr>
        <w:rFonts w:ascii="Myriad Pro" w:hAnsi="Myriad Pro"/>
        <w:b/>
        <w:spacing w:val="-4"/>
        <w:sz w:val="22"/>
      </w:rPr>
      <w:t>United Nations Development Programme</w:t>
    </w:r>
  </w:p>
  <w:p w14:paraId="3DFA2E49" w14:textId="77777777" w:rsidR="00A15F88" w:rsidRPr="001B3E9A" w:rsidRDefault="00A15F88" w:rsidP="005968E5">
    <w:pPr>
      <w:pStyle w:val="Header"/>
      <w:tabs>
        <w:tab w:val="clear" w:pos="4320"/>
        <w:tab w:val="clear" w:pos="8640"/>
      </w:tabs>
      <w:ind w:right="28"/>
      <w:rPr>
        <w:rFonts w:ascii="Myriad Pro" w:hAnsi="Myriad Pro"/>
        <w:b/>
        <w:spacing w:val="-4"/>
        <w:sz w:val="6"/>
        <w:szCs w:val="6"/>
      </w:rPr>
    </w:pPr>
  </w:p>
  <w:p w14:paraId="41CE8647" w14:textId="77777777" w:rsidR="00A15F88" w:rsidRPr="001B3E9A" w:rsidRDefault="00A15F88" w:rsidP="005968E5">
    <w:pPr>
      <w:pStyle w:val="Header"/>
      <w:tabs>
        <w:tab w:val="clear" w:pos="4320"/>
        <w:tab w:val="clear" w:pos="8640"/>
      </w:tabs>
      <w:ind w:right="28"/>
      <w:rPr>
        <w:rFonts w:ascii="Myriad Pro" w:hAnsi="Myriad Pro"/>
        <w:b/>
        <w:spacing w:val="-4"/>
      </w:rPr>
    </w:pPr>
    <w:r w:rsidRPr="001B3E9A">
      <w:rPr>
        <w:rFonts w:ascii="Myriad Pro" w:hAnsi="Myriad Pro"/>
        <w:b/>
        <w:spacing w:val="-4"/>
      </w:rPr>
      <w:t xml:space="preserve"> </w:t>
    </w:r>
  </w:p>
  <w:p w14:paraId="2B0230E1" w14:textId="77777777" w:rsidR="00A15F88" w:rsidRDefault="00A15F88">
    <w:pPr>
      <w:pStyle w:val="Header"/>
    </w:pPr>
  </w:p>
  <w:p w14:paraId="0E19EE79" w14:textId="77777777" w:rsidR="00A15F88" w:rsidRDefault="00A1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D75C8A"/>
    <w:multiLevelType w:val="hybridMultilevel"/>
    <w:tmpl w:val="E480BC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1B45F3"/>
    <w:multiLevelType w:val="hybridMultilevel"/>
    <w:tmpl w:val="2BE68F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357910"/>
    <w:multiLevelType w:val="multilevel"/>
    <w:tmpl w:val="6CB27EA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1A6615"/>
    <w:multiLevelType w:val="hybridMultilevel"/>
    <w:tmpl w:val="FF38B62E"/>
    <w:lvl w:ilvl="0" w:tplc="2000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11C1B"/>
    <w:multiLevelType w:val="hybridMultilevel"/>
    <w:tmpl w:val="4002069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9F847F2"/>
    <w:multiLevelType w:val="hybridMultilevel"/>
    <w:tmpl w:val="AD44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5346E"/>
    <w:multiLevelType w:val="hybridMultilevel"/>
    <w:tmpl w:val="8924CED2"/>
    <w:lvl w:ilvl="0" w:tplc="F3C8C72C">
      <w:start w:val="1"/>
      <w:numFmt w:val="decimal"/>
      <w:lvlText w:val="%1."/>
      <w:lvlJc w:val="left"/>
      <w:pPr>
        <w:ind w:left="358" w:hanging="360"/>
      </w:pPr>
      <w:rPr>
        <w:b/>
        <w:bCs w:val="0"/>
      </w:rPr>
    </w:lvl>
    <w:lvl w:ilvl="1" w:tplc="04090019">
      <w:start w:val="1"/>
      <w:numFmt w:val="lowerLetter"/>
      <w:lvlText w:val="%2."/>
      <w:lvlJc w:val="left"/>
      <w:pPr>
        <w:ind w:left="1168" w:hanging="360"/>
      </w:pPr>
    </w:lvl>
    <w:lvl w:ilvl="2" w:tplc="0409001B">
      <w:start w:val="1"/>
      <w:numFmt w:val="lowerRoman"/>
      <w:lvlText w:val="%3."/>
      <w:lvlJc w:val="right"/>
      <w:pPr>
        <w:ind w:left="1888" w:hanging="180"/>
      </w:pPr>
    </w:lvl>
    <w:lvl w:ilvl="3" w:tplc="0409000F">
      <w:start w:val="1"/>
      <w:numFmt w:val="decimal"/>
      <w:lvlText w:val="%4."/>
      <w:lvlJc w:val="left"/>
      <w:pPr>
        <w:ind w:left="2608" w:hanging="360"/>
      </w:pPr>
    </w:lvl>
    <w:lvl w:ilvl="4" w:tplc="04090019">
      <w:start w:val="1"/>
      <w:numFmt w:val="lowerLetter"/>
      <w:lvlText w:val="%5."/>
      <w:lvlJc w:val="left"/>
      <w:pPr>
        <w:ind w:left="3328" w:hanging="360"/>
      </w:pPr>
    </w:lvl>
    <w:lvl w:ilvl="5" w:tplc="0409001B">
      <w:start w:val="1"/>
      <w:numFmt w:val="lowerRoman"/>
      <w:lvlText w:val="%6."/>
      <w:lvlJc w:val="right"/>
      <w:pPr>
        <w:ind w:left="4048" w:hanging="180"/>
      </w:pPr>
    </w:lvl>
    <w:lvl w:ilvl="6" w:tplc="0409000F">
      <w:start w:val="1"/>
      <w:numFmt w:val="decimal"/>
      <w:lvlText w:val="%7."/>
      <w:lvlJc w:val="left"/>
      <w:pPr>
        <w:ind w:left="4768" w:hanging="360"/>
      </w:pPr>
    </w:lvl>
    <w:lvl w:ilvl="7" w:tplc="04090019">
      <w:start w:val="1"/>
      <w:numFmt w:val="lowerLetter"/>
      <w:lvlText w:val="%8."/>
      <w:lvlJc w:val="left"/>
      <w:pPr>
        <w:ind w:left="5488" w:hanging="360"/>
      </w:pPr>
    </w:lvl>
    <w:lvl w:ilvl="8" w:tplc="0409001B">
      <w:start w:val="1"/>
      <w:numFmt w:val="lowerRoman"/>
      <w:lvlText w:val="%9."/>
      <w:lvlJc w:val="right"/>
      <w:pPr>
        <w:ind w:left="6208" w:hanging="180"/>
      </w:pPr>
    </w:lvl>
  </w:abstractNum>
  <w:abstractNum w:abstractNumId="8" w15:restartNumberingAfterBreak="0">
    <w:nsid w:val="3DEF4A58"/>
    <w:multiLevelType w:val="hybridMultilevel"/>
    <w:tmpl w:val="A76677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A6798"/>
    <w:multiLevelType w:val="hybridMultilevel"/>
    <w:tmpl w:val="118C90A0"/>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54755558"/>
    <w:multiLevelType w:val="hybridMultilevel"/>
    <w:tmpl w:val="AEE286F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54F6167F"/>
    <w:multiLevelType w:val="hybridMultilevel"/>
    <w:tmpl w:val="0A4C3F4C"/>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80A2ECE"/>
    <w:multiLevelType w:val="hybridMultilevel"/>
    <w:tmpl w:val="7466D6FC"/>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B53AFE"/>
    <w:multiLevelType w:val="hybridMultilevel"/>
    <w:tmpl w:val="E5768A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E88064F"/>
    <w:multiLevelType w:val="hybridMultilevel"/>
    <w:tmpl w:val="84A67550"/>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6"/>
  </w:num>
  <w:num w:numId="2">
    <w:abstractNumId w:val="14"/>
  </w:num>
  <w:num w:numId="3">
    <w:abstractNumId w:val="0"/>
  </w:num>
  <w:num w:numId="4">
    <w:abstractNumId w:val="15"/>
  </w:num>
  <w:num w:numId="5">
    <w:abstractNumId w:val="13"/>
  </w:num>
  <w:num w:numId="6">
    <w:abstractNumId w:val="10"/>
  </w:num>
  <w:num w:numId="7">
    <w:abstractNumId w:val="9"/>
  </w:num>
  <w:num w:numId="8">
    <w:abstractNumId w:val="6"/>
  </w:num>
  <w:num w:numId="9">
    <w:abstractNumId w:val="11"/>
  </w:num>
  <w:num w:numId="10">
    <w:abstractNumId w:val="4"/>
  </w:num>
  <w:num w:numId="11">
    <w:abstractNumId w:val="7"/>
  </w:num>
  <w:num w:numId="12">
    <w:abstractNumId w:val="3"/>
  </w:num>
  <w:num w:numId="13">
    <w:abstractNumId w:val="8"/>
  </w:num>
  <w:num w:numId="14">
    <w:abstractNumId w:val="12"/>
  </w:num>
  <w:num w:numId="15">
    <w:abstractNumId w:val="1"/>
  </w:num>
  <w:num w:numId="16">
    <w:abstractNumId w:val="17"/>
  </w:num>
  <w:num w:numId="17">
    <w:abstractNumId w:val="2"/>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689C"/>
    <w:rsid w:val="00007C5C"/>
    <w:rsid w:val="00014DD0"/>
    <w:rsid w:val="00020B4F"/>
    <w:rsid w:val="0002794E"/>
    <w:rsid w:val="00040E3E"/>
    <w:rsid w:val="0004353B"/>
    <w:rsid w:val="000449CE"/>
    <w:rsid w:val="00054006"/>
    <w:rsid w:val="00057022"/>
    <w:rsid w:val="00060444"/>
    <w:rsid w:val="00060F9E"/>
    <w:rsid w:val="00061CE4"/>
    <w:rsid w:val="00063E98"/>
    <w:rsid w:val="00066AB4"/>
    <w:rsid w:val="000713C5"/>
    <w:rsid w:val="00073B8E"/>
    <w:rsid w:val="00074C9B"/>
    <w:rsid w:val="0007640C"/>
    <w:rsid w:val="00076EE1"/>
    <w:rsid w:val="00090DB8"/>
    <w:rsid w:val="000927E1"/>
    <w:rsid w:val="00094800"/>
    <w:rsid w:val="000954D9"/>
    <w:rsid w:val="00096B73"/>
    <w:rsid w:val="000B373B"/>
    <w:rsid w:val="000B585E"/>
    <w:rsid w:val="000C5553"/>
    <w:rsid w:val="000D414E"/>
    <w:rsid w:val="000E4019"/>
    <w:rsid w:val="000E4D2B"/>
    <w:rsid w:val="000F2AB3"/>
    <w:rsid w:val="000F32BE"/>
    <w:rsid w:val="00101814"/>
    <w:rsid w:val="00102ABA"/>
    <w:rsid w:val="00105E94"/>
    <w:rsid w:val="00107B79"/>
    <w:rsid w:val="00107FBE"/>
    <w:rsid w:val="0011051C"/>
    <w:rsid w:val="001132F3"/>
    <w:rsid w:val="00126ED6"/>
    <w:rsid w:val="001435C7"/>
    <w:rsid w:val="00144912"/>
    <w:rsid w:val="001542CF"/>
    <w:rsid w:val="0016135C"/>
    <w:rsid w:val="00163CAD"/>
    <w:rsid w:val="00165692"/>
    <w:rsid w:val="00166BA4"/>
    <w:rsid w:val="001677B8"/>
    <w:rsid w:val="00181061"/>
    <w:rsid w:val="00183891"/>
    <w:rsid w:val="00185041"/>
    <w:rsid w:val="00186CBF"/>
    <w:rsid w:val="001971AA"/>
    <w:rsid w:val="00197D07"/>
    <w:rsid w:val="001A4EB3"/>
    <w:rsid w:val="001A6E23"/>
    <w:rsid w:val="001B17EF"/>
    <w:rsid w:val="001D330F"/>
    <w:rsid w:val="001D41B1"/>
    <w:rsid w:val="001E75F6"/>
    <w:rsid w:val="001E7875"/>
    <w:rsid w:val="001E7E98"/>
    <w:rsid w:val="001F31B5"/>
    <w:rsid w:val="001F45B5"/>
    <w:rsid w:val="001F4995"/>
    <w:rsid w:val="001F5079"/>
    <w:rsid w:val="00202F4B"/>
    <w:rsid w:val="00203CC1"/>
    <w:rsid w:val="00206B22"/>
    <w:rsid w:val="0021187D"/>
    <w:rsid w:val="002122FC"/>
    <w:rsid w:val="00212C20"/>
    <w:rsid w:val="00216788"/>
    <w:rsid w:val="002207CB"/>
    <w:rsid w:val="00237611"/>
    <w:rsid w:val="00262445"/>
    <w:rsid w:val="002637BD"/>
    <w:rsid w:val="00264E2F"/>
    <w:rsid w:val="00265D58"/>
    <w:rsid w:val="002702E5"/>
    <w:rsid w:val="00270C76"/>
    <w:rsid w:val="002726B1"/>
    <w:rsid w:val="00274A1B"/>
    <w:rsid w:val="00285BE0"/>
    <w:rsid w:val="00287221"/>
    <w:rsid w:val="00293F22"/>
    <w:rsid w:val="00296B95"/>
    <w:rsid w:val="002A5E26"/>
    <w:rsid w:val="002A6082"/>
    <w:rsid w:val="002A7F13"/>
    <w:rsid w:val="002B425D"/>
    <w:rsid w:val="002C08B6"/>
    <w:rsid w:val="002C61F2"/>
    <w:rsid w:val="002D0A95"/>
    <w:rsid w:val="002D345A"/>
    <w:rsid w:val="002D4431"/>
    <w:rsid w:val="002E2567"/>
    <w:rsid w:val="002E3F79"/>
    <w:rsid w:val="002F23F0"/>
    <w:rsid w:val="002F7345"/>
    <w:rsid w:val="00301B30"/>
    <w:rsid w:val="00307AB1"/>
    <w:rsid w:val="00307F3E"/>
    <w:rsid w:val="003162F1"/>
    <w:rsid w:val="00321832"/>
    <w:rsid w:val="00324260"/>
    <w:rsid w:val="003338DE"/>
    <w:rsid w:val="003348EA"/>
    <w:rsid w:val="00344ECD"/>
    <w:rsid w:val="00346384"/>
    <w:rsid w:val="00351566"/>
    <w:rsid w:val="00353C7D"/>
    <w:rsid w:val="00357D73"/>
    <w:rsid w:val="00370AC5"/>
    <w:rsid w:val="003749FA"/>
    <w:rsid w:val="00374DE6"/>
    <w:rsid w:val="00381AA0"/>
    <w:rsid w:val="003939B5"/>
    <w:rsid w:val="00397037"/>
    <w:rsid w:val="003A4F81"/>
    <w:rsid w:val="003A5D8C"/>
    <w:rsid w:val="003B07F5"/>
    <w:rsid w:val="003B0929"/>
    <w:rsid w:val="003B4433"/>
    <w:rsid w:val="003B6F99"/>
    <w:rsid w:val="003D08FE"/>
    <w:rsid w:val="003D3DAB"/>
    <w:rsid w:val="003D44BB"/>
    <w:rsid w:val="003E0297"/>
    <w:rsid w:val="003E55F5"/>
    <w:rsid w:val="003E651B"/>
    <w:rsid w:val="003F4FA6"/>
    <w:rsid w:val="003F62E0"/>
    <w:rsid w:val="004029AE"/>
    <w:rsid w:val="004056ED"/>
    <w:rsid w:val="00415797"/>
    <w:rsid w:val="00425010"/>
    <w:rsid w:val="00425637"/>
    <w:rsid w:val="00430F40"/>
    <w:rsid w:val="00436E0E"/>
    <w:rsid w:val="00437CF9"/>
    <w:rsid w:val="00445EEC"/>
    <w:rsid w:val="0044683B"/>
    <w:rsid w:val="00450F73"/>
    <w:rsid w:val="004549B5"/>
    <w:rsid w:val="00456B7D"/>
    <w:rsid w:val="00462EA7"/>
    <w:rsid w:val="0046463F"/>
    <w:rsid w:val="004654AD"/>
    <w:rsid w:val="004671F1"/>
    <w:rsid w:val="00472A63"/>
    <w:rsid w:val="004778D3"/>
    <w:rsid w:val="00482DA3"/>
    <w:rsid w:val="00495004"/>
    <w:rsid w:val="00497ECD"/>
    <w:rsid w:val="004A0210"/>
    <w:rsid w:val="004A4833"/>
    <w:rsid w:val="004A4F25"/>
    <w:rsid w:val="004A7BC4"/>
    <w:rsid w:val="004B2B40"/>
    <w:rsid w:val="004B5AC1"/>
    <w:rsid w:val="004B6EA3"/>
    <w:rsid w:val="004C51A7"/>
    <w:rsid w:val="004C6776"/>
    <w:rsid w:val="004D0510"/>
    <w:rsid w:val="004D09EE"/>
    <w:rsid w:val="004D21D2"/>
    <w:rsid w:val="004D2699"/>
    <w:rsid w:val="004D4AD1"/>
    <w:rsid w:val="004E207F"/>
    <w:rsid w:val="004F337F"/>
    <w:rsid w:val="004F6A73"/>
    <w:rsid w:val="005032B4"/>
    <w:rsid w:val="00507DA9"/>
    <w:rsid w:val="00511C1C"/>
    <w:rsid w:val="00513784"/>
    <w:rsid w:val="00513ED3"/>
    <w:rsid w:val="00516D4E"/>
    <w:rsid w:val="00526DA5"/>
    <w:rsid w:val="00531501"/>
    <w:rsid w:val="00535884"/>
    <w:rsid w:val="00540B3F"/>
    <w:rsid w:val="00542FD4"/>
    <w:rsid w:val="00546822"/>
    <w:rsid w:val="0056093B"/>
    <w:rsid w:val="00561714"/>
    <w:rsid w:val="00566E36"/>
    <w:rsid w:val="0057208D"/>
    <w:rsid w:val="005726D3"/>
    <w:rsid w:val="005745A2"/>
    <w:rsid w:val="00581FCC"/>
    <w:rsid w:val="00583871"/>
    <w:rsid w:val="00584805"/>
    <w:rsid w:val="0059268D"/>
    <w:rsid w:val="005A50DB"/>
    <w:rsid w:val="005A5E1D"/>
    <w:rsid w:val="005B0BCD"/>
    <w:rsid w:val="005B0D3A"/>
    <w:rsid w:val="005B2C12"/>
    <w:rsid w:val="005B3115"/>
    <w:rsid w:val="005B4DA5"/>
    <w:rsid w:val="005C726D"/>
    <w:rsid w:val="005E3895"/>
    <w:rsid w:val="005E5912"/>
    <w:rsid w:val="005F25FD"/>
    <w:rsid w:val="005F7E3D"/>
    <w:rsid w:val="006034AB"/>
    <w:rsid w:val="006061F3"/>
    <w:rsid w:val="0061217E"/>
    <w:rsid w:val="0062173C"/>
    <w:rsid w:val="00624A34"/>
    <w:rsid w:val="00635D10"/>
    <w:rsid w:val="006366F5"/>
    <w:rsid w:val="00643FCB"/>
    <w:rsid w:val="00644127"/>
    <w:rsid w:val="00646B07"/>
    <w:rsid w:val="006605BA"/>
    <w:rsid w:val="006606DA"/>
    <w:rsid w:val="00663F5D"/>
    <w:rsid w:val="00672547"/>
    <w:rsid w:val="00680DD1"/>
    <w:rsid w:val="00683322"/>
    <w:rsid w:val="00686142"/>
    <w:rsid w:val="0069364E"/>
    <w:rsid w:val="006A3010"/>
    <w:rsid w:val="006A4B36"/>
    <w:rsid w:val="006B11F3"/>
    <w:rsid w:val="006B2A62"/>
    <w:rsid w:val="006B6130"/>
    <w:rsid w:val="006C0BCE"/>
    <w:rsid w:val="006C1245"/>
    <w:rsid w:val="006C1333"/>
    <w:rsid w:val="006C7F25"/>
    <w:rsid w:val="006D53C7"/>
    <w:rsid w:val="006D6297"/>
    <w:rsid w:val="006D7DA9"/>
    <w:rsid w:val="006E0F8D"/>
    <w:rsid w:val="006E10F4"/>
    <w:rsid w:val="006E137C"/>
    <w:rsid w:val="006E550B"/>
    <w:rsid w:val="006F1596"/>
    <w:rsid w:val="006F34EC"/>
    <w:rsid w:val="00705AF3"/>
    <w:rsid w:val="00705FAF"/>
    <w:rsid w:val="007104C0"/>
    <w:rsid w:val="00720C18"/>
    <w:rsid w:val="00724E5E"/>
    <w:rsid w:val="00727587"/>
    <w:rsid w:val="00730092"/>
    <w:rsid w:val="007304AB"/>
    <w:rsid w:val="00763ACC"/>
    <w:rsid w:val="007641F1"/>
    <w:rsid w:val="00771AFF"/>
    <w:rsid w:val="007733B5"/>
    <w:rsid w:val="00773D02"/>
    <w:rsid w:val="007805A5"/>
    <w:rsid w:val="00780BCC"/>
    <w:rsid w:val="00785B9B"/>
    <w:rsid w:val="007876CD"/>
    <w:rsid w:val="00794EA2"/>
    <w:rsid w:val="007A0B0E"/>
    <w:rsid w:val="007A3F8D"/>
    <w:rsid w:val="007A77C7"/>
    <w:rsid w:val="007A7C81"/>
    <w:rsid w:val="007B11E6"/>
    <w:rsid w:val="007B2D3D"/>
    <w:rsid w:val="007B5255"/>
    <w:rsid w:val="007C0E90"/>
    <w:rsid w:val="007C2D07"/>
    <w:rsid w:val="007C70BD"/>
    <w:rsid w:val="007D0C44"/>
    <w:rsid w:val="007D2912"/>
    <w:rsid w:val="007D29FF"/>
    <w:rsid w:val="007D2AD8"/>
    <w:rsid w:val="007E03DA"/>
    <w:rsid w:val="007E6019"/>
    <w:rsid w:val="007F0F39"/>
    <w:rsid w:val="007F53B3"/>
    <w:rsid w:val="007F6174"/>
    <w:rsid w:val="007F69D1"/>
    <w:rsid w:val="00803434"/>
    <w:rsid w:val="0080551F"/>
    <w:rsid w:val="00817939"/>
    <w:rsid w:val="00836CF5"/>
    <w:rsid w:val="008419F2"/>
    <w:rsid w:val="008428B1"/>
    <w:rsid w:val="0084315A"/>
    <w:rsid w:val="00843C89"/>
    <w:rsid w:val="00844CE5"/>
    <w:rsid w:val="00863CF6"/>
    <w:rsid w:val="008647A3"/>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506C"/>
    <w:rsid w:val="00916BF0"/>
    <w:rsid w:val="00921846"/>
    <w:rsid w:val="00921894"/>
    <w:rsid w:val="00922803"/>
    <w:rsid w:val="00925857"/>
    <w:rsid w:val="00930F51"/>
    <w:rsid w:val="00937406"/>
    <w:rsid w:val="00937F33"/>
    <w:rsid w:val="00946AB0"/>
    <w:rsid w:val="009607C5"/>
    <w:rsid w:val="00964A52"/>
    <w:rsid w:val="00965D70"/>
    <w:rsid w:val="00974FAA"/>
    <w:rsid w:val="00975E6F"/>
    <w:rsid w:val="009763E4"/>
    <w:rsid w:val="009861AE"/>
    <w:rsid w:val="00990EA2"/>
    <w:rsid w:val="0099399B"/>
    <w:rsid w:val="009B4ED3"/>
    <w:rsid w:val="009B6178"/>
    <w:rsid w:val="009B6742"/>
    <w:rsid w:val="009C15AD"/>
    <w:rsid w:val="009D5424"/>
    <w:rsid w:val="009E1C14"/>
    <w:rsid w:val="009E2C01"/>
    <w:rsid w:val="009E3381"/>
    <w:rsid w:val="009E3B0B"/>
    <w:rsid w:val="009E5436"/>
    <w:rsid w:val="009E6BD7"/>
    <w:rsid w:val="009E6DA3"/>
    <w:rsid w:val="009F2832"/>
    <w:rsid w:val="009F39DE"/>
    <w:rsid w:val="009F5225"/>
    <w:rsid w:val="00A03A76"/>
    <w:rsid w:val="00A13C37"/>
    <w:rsid w:val="00A15F88"/>
    <w:rsid w:val="00A16E34"/>
    <w:rsid w:val="00A1723B"/>
    <w:rsid w:val="00A259A6"/>
    <w:rsid w:val="00A35EE6"/>
    <w:rsid w:val="00A378C4"/>
    <w:rsid w:val="00A41853"/>
    <w:rsid w:val="00A41A0A"/>
    <w:rsid w:val="00A56EE3"/>
    <w:rsid w:val="00A66D20"/>
    <w:rsid w:val="00A66FF5"/>
    <w:rsid w:val="00A715B2"/>
    <w:rsid w:val="00A72136"/>
    <w:rsid w:val="00A7508B"/>
    <w:rsid w:val="00A808A1"/>
    <w:rsid w:val="00A83CDC"/>
    <w:rsid w:val="00A8421B"/>
    <w:rsid w:val="00A857A5"/>
    <w:rsid w:val="00A90CC0"/>
    <w:rsid w:val="00AA2D27"/>
    <w:rsid w:val="00AA35B4"/>
    <w:rsid w:val="00AA4D93"/>
    <w:rsid w:val="00AA5146"/>
    <w:rsid w:val="00AA6986"/>
    <w:rsid w:val="00AC3C3E"/>
    <w:rsid w:val="00AC5AA7"/>
    <w:rsid w:val="00AD298E"/>
    <w:rsid w:val="00AE729F"/>
    <w:rsid w:val="00AF0C77"/>
    <w:rsid w:val="00AF660C"/>
    <w:rsid w:val="00AF7619"/>
    <w:rsid w:val="00B12521"/>
    <w:rsid w:val="00B12A42"/>
    <w:rsid w:val="00B13EC9"/>
    <w:rsid w:val="00B231F2"/>
    <w:rsid w:val="00B346B2"/>
    <w:rsid w:val="00B371A4"/>
    <w:rsid w:val="00B37ACF"/>
    <w:rsid w:val="00B41B3B"/>
    <w:rsid w:val="00B62D71"/>
    <w:rsid w:val="00B70E0D"/>
    <w:rsid w:val="00B70FA8"/>
    <w:rsid w:val="00B7194B"/>
    <w:rsid w:val="00B7445D"/>
    <w:rsid w:val="00B81864"/>
    <w:rsid w:val="00B85ECE"/>
    <w:rsid w:val="00B93551"/>
    <w:rsid w:val="00B9379D"/>
    <w:rsid w:val="00B950FA"/>
    <w:rsid w:val="00BA0E6E"/>
    <w:rsid w:val="00BA4792"/>
    <w:rsid w:val="00BA5DC1"/>
    <w:rsid w:val="00BA6DC4"/>
    <w:rsid w:val="00BB13AA"/>
    <w:rsid w:val="00BC4265"/>
    <w:rsid w:val="00BD1112"/>
    <w:rsid w:val="00BD3609"/>
    <w:rsid w:val="00BE45B5"/>
    <w:rsid w:val="00BE4871"/>
    <w:rsid w:val="00BE6322"/>
    <w:rsid w:val="00BF18F3"/>
    <w:rsid w:val="00C01190"/>
    <w:rsid w:val="00C04586"/>
    <w:rsid w:val="00C075DF"/>
    <w:rsid w:val="00C07889"/>
    <w:rsid w:val="00C25D0F"/>
    <w:rsid w:val="00C33A0E"/>
    <w:rsid w:val="00C36A93"/>
    <w:rsid w:val="00C405E0"/>
    <w:rsid w:val="00C4060A"/>
    <w:rsid w:val="00C40C85"/>
    <w:rsid w:val="00C417CC"/>
    <w:rsid w:val="00C424F4"/>
    <w:rsid w:val="00C45620"/>
    <w:rsid w:val="00C47F07"/>
    <w:rsid w:val="00C56EC4"/>
    <w:rsid w:val="00C625D2"/>
    <w:rsid w:val="00C63D10"/>
    <w:rsid w:val="00C65F7D"/>
    <w:rsid w:val="00C759F7"/>
    <w:rsid w:val="00C85D78"/>
    <w:rsid w:val="00C9208A"/>
    <w:rsid w:val="00CB3878"/>
    <w:rsid w:val="00CB7B11"/>
    <w:rsid w:val="00CC156B"/>
    <w:rsid w:val="00CC1944"/>
    <w:rsid w:val="00CC1AD3"/>
    <w:rsid w:val="00CC4744"/>
    <w:rsid w:val="00CC5232"/>
    <w:rsid w:val="00CF14DB"/>
    <w:rsid w:val="00CF3BAE"/>
    <w:rsid w:val="00CF7E42"/>
    <w:rsid w:val="00D012B0"/>
    <w:rsid w:val="00D02A7C"/>
    <w:rsid w:val="00D02D74"/>
    <w:rsid w:val="00D03B98"/>
    <w:rsid w:val="00D03D27"/>
    <w:rsid w:val="00D164C7"/>
    <w:rsid w:val="00D16C58"/>
    <w:rsid w:val="00D2723F"/>
    <w:rsid w:val="00D30D46"/>
    <w:rsid w:val="00D31E34"/>
    <w:rsid w:val="00D36616"/>
    <w:rsid w:val="00D47DB2"/>
    <w:rsid w:val="00D50953"/>
    <w:rsid w:val="00D52FC5"/>
    <w:rsid w:val="00D60311"/>
    <w:rsid w:val="00D63BD1"/>
    <w:rsid w:val="00D70002"/>
    <w:rsid w:val="00D731AB"/>
    <w:rsid w:val="00D83728"/>
    <w:rsid w:val="00D85C6C"/>
    <w:rsid w:val="00D95AF2"/>
    <w:rsid w:val="00DB21ED"/>
    <w:rsid w:val="00DB7701"/>
    <w:rsid w:val="00DC0535"/>
    <w:rsid w:val="00DC6085"/>
    <w:rsid w:val="00DC6D66"/>
    <w:rsid w:val="00DC7865"/>
    <w:rsid w:val="00DD4681"/>
    <w:rsid w:val="00DD4CAC"/>
    <w:rsid w:val="00DE39B6"/>
    <w:rsid w:val="00DE47CB"/>
    <w:rsid w:val="00DE6745"/>
    <w:rsid w:val="00DF5222"/>
    <w:rsid w:val="00DF7B8A"/>
    <w:rsid w:val="00E07A6D"/>
    <w:rsid w:val="00E145E4"/>
    <w:rsid w:val="00E1483A"/>
    <w:rsid w:val="00E14C97"/>
    <w:rsid w:val="00E164E8"/>
    <w:rsid w:val="00E1709D"/>
    <w:rsid w:val="00E21171"/>
    <w:rsid w:val="00E24EDB"/>
    <w:rsid w:val="00E32D00"/>
    <w:rsid w:val="00E4416E"/>
    <w:rsid w:val="00E5182B"/>
    <w:rsid w:val="00E5446D"/>
    <w:rsid w:val="00E552FC"/>
    <w:rsid w:val="00E559B4"/>
    <w:rsid w:val="00E6174E"/>
    <w:rsid w:val="00E655F1"/>
    <w:rsid w:val="00E66B56"/>
    <w:rsid w:val="00E66F9C"/>
    <w:rsid w:val="00E70CAA"/>
    <w:rsid w:val="00E84378"/>
    <w:rsid w:val="00E86504"/>
    <w:rsid w:val="00E92F9E"/>
    <w:rsid w:val="00E960B3"/>
    <w:rsid w:val="00EA04D1"/>
    <w:rsid w:val="00EA69C7"/>
    <w:rsid w:val="00EB4053"/>
    <w:rsid w:val="00EB486B"/>
    <w:rsid w:val="00EB6A74"/>
    <w:rsid w:val="00EC1D9C"/>
    <w:rsid w:val="00ED1734"/>
    <w:rsid w:val="00ED1B74"/>
    <w:rsid w:val="00ED70B2"/>
    <w:rsid w:val="00EE6A55"/>
    <w:rsid w:val="00EE7C60"/>
    <w:rsid w:val="00F00019"/>
    <w:rsid w:val="00F02BA4"/>
    <w:rsid w:val="00F037E2"/>
    <w:rsid w:val="00F04FFB"/>
    <w:rsid w:val="00F0502F"/>
    <w:rsid w:val="00F14EA1"/>
    <w:rsid w:val="00F200DB"/>
    <w:rsid w:val="00F20245"/>
    <w:rsid w:val="00F348F9"/>
    <w:rsid w:val="00F35C1E"/>
    <w:rsid w:val="00F41417"/>
    <w:rsid w:val="00F44C7C"/>
    <w:rsid w:val="00F5623F"/>
    <w:rsid w:val="00F6258B"/>
    <w:rsid w:val="00F63DC6"/>
    <w:rsid w:val="00F7135C"/>
    <w:rsid w:val="00F81EA6"/>
    <w:rsid w:val="00F83245"/>
    <w:rsid w:val="00F84374"/>
    <w:rsid w:val="00FA2D74"/>
    <w:rsid w:val="00FA5996"/>
    <w:rsid w:val="00FA7755"/>
    <w:rsid w:val="00FB0919"/>
    <w:rsid w:val="00FB3856"/>
    <w:rsid w:val="00FC0645"/>
    <w:rsid w:val="00FC077D"/>
    <w:rsid w:val="00FC647D"/>
    <w:rsid w:val="00FD35A1"/>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15F88"/>
    <w:pPr>
      <w:keepNext/>
      <w:keepLines/>
      <w:spacing w:before="200"/>
      <w:ind w:left="1152" w:hanging="1152"/>
      <w:outlineLvl w:val="5"/>
    </w:pPr>
    <w:rPr>
      <w:rFonts w:asciiTheme="majorHAnsi" w:eastAsiaTheme="majorEastAsia" w:hAnsiTheme="majorHAnsi" w:cstheme="majorBidi"/>
      <w:i/>
      <w:iCs/>
      <w:color w:val="243F60" w:themeColor="accent1" w:themeShade="7F"/>
      <w:szCs w:val="24"/>
      <w:lang w:val="en-GB" w:eastAsia="ja-JP"/>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rsid w:val="00BB13AA"/>
    <w:rPr>
      <w:vertAlign w:val="superscript"/>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6E137C"/>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69364E"/>
    <w:rPr>
      <w:color w:val="808080"/>
      <w:shd w:val="clear" w:color="auto" w:fill="E6E6E6"/>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basedOn w:val="DefaultParagraphFont"/>
    <w:link w:val="ListParagraph"/>
    <w:uiPriority w:val="34"/>
    <w:qFormat/>
    <w:locked/>
    <w:rsid w:val="000927E1"/>
    <w:rPr>
      <w:kern w:val="28"/>
      <w:sz w:val="22"/>
      <w:szCs w:val="24"/>
    </w:rPr>
  </w:style>
  <w:style w:type="character" w:customStyle="1" w:styleId="normaltextrun">
    <w:name w:val="normaltextrun"/>
    <w:basedOn w:val="DefaultParagraphFont"/>
    <w:rsid w:val="00B37ACF"/>
  </w:style>
  <w:style w:type="character" w:customStyle="1" w:styleId="eop">
    <w:name w:val="eop"/>
    <w:basedOn w:val="DefaultParagraphFont"/>
    <w:rsid w:val="00B37ACF"/>
  </w:style>
  <w:style w:type="character" w:customStyle="1" w:styleId="Heading6Char">
    <w:name w:val="Heading 6 Char"/>
    <w:basedOn w:val="DefaultParagraphFont"/>
    <w:link w:val="Heading6"/>
    <w:uiPriority w:val="9"/>
    <w:semiHidden/>
    <w:rsid w:val="00A15F88"/>
    <w:rPr>
      <w:rFonts w:asciiTheme="majorHAnsi" w:eastAsiaTheme="majorEastAsia" w:hAnsiTheme="majorHAnsi" w:cstheme="majorBidi"/>
      <w:i/>
      <w:iCs/>
      <w:color w:val="243F60" w:themeColor="accent1" w:themeShade="7F"/>
      <w:szCs w:val="24"/>
      <w:lang w:val="en-GB" w:eastAsia="ja-JP"/>
    </w:rPr>
  </w:style>
  <w:style w:type="numbering" w:customStyle="1" w:styleId="NoList1">
    <w:name w:val="No List1"/>
    <w:next w:val="NoList"/>
    <w:uiPriority w:val="99"/>
    <w:semiHidden/>
    <w:unhideWhenUsed/>
    <w:rsid w:val="00A15F88"/>
  </w:style>
  <w:style w:type="character" w:customStyle="1" w:styleId="FooterChar">
    <w:name w:val="Footer Char"/>
    <w:basedOn w:val="DefaultParagraphFont"/>
    <w:link w:val="Footer"/>
    <w:uiPriority w:val="99"/>
    <w:rsid w:val="00A15F88"/>
  </w:style>
  <w:style w:type="paragraph" w:styleId="EndnoteText">
    <w:name w:val="endnote text"/>
    <w:basedOn w:val="Normal"/>
    <w:link w:val="EndnoteTextChar"/>
    <w:uiPriority w:val="99"/>
    <w:semiHidden/>
    <w:unhideWhenUsed/>
    <w:rsid w:val="00A15F88"/>
    <w:rPr>
      <w:rFonts w:ascii="Arial" w:hAnsi="Arial"/>
      <w:lang w:val="en-GB"/>
    </w:rPr>
  </w:style>
  <w:style w:type="character" w:customStyle="1" w:styleId="EndnoteTextChar">
    <w:name w:val="Endnote Text Char"/>
    <w:basedOn w:val="DefaultParagraphFont"/>
    <w:link w:val="EndnoteText"/>
    <w:uiPriority w:val="99"/>
    <w:semiHidden/>
    <w:rsid w:val="00A15F88"/>
    <w:rPr>
      <w:rFonts w:ascii="Arial" w:hAnsi="Arial"/>
      <w:lang w:val="en-GB"/>
    </w:rPr>
  </w:style>
  <w:style w:type="character" w:styleId="EndnoteReference">
    <w:name w:val="endnote reference"/>
    <w:uiPriority w:val="99"/>
    <w:semiHidden/>
    <w:unhideWhenUsed/>
    <w:rsid w:val="00A15F88"/>
    <w:rPr>
      <w:vertAlign w:val="superscript"/>
    </w:rPr>
  </w:style>
  <w:style w:type="paragraph" w:customStyle="1" w:styleId="MediumGrid21">
    <w:name w:val="Medium Grid 21"/>
    <w:uiPriority w:val="1"/>
    <w:qFormat/>
    <w:rsid w:val="00A15F88"/>
    <w:rPr>
      <w:rFonts w:ascii="Calibri" w:hAnsi="Calibri"/>
      <w:sz w:val="22"/>
      <w:szCs w:val="22"/>
    </w:rPr>
  </w:style>
  <w:style w:type="character" w:customStyle="1" w:styleId="Heading1Char">
    <w:name w:val="Heading 1 Char"/>
    <w:basedOn w:val="DefaultParagraphFont"/>
    <w:link w:val="Heading1"/>
    <w:uiPriority w:val="9"/>
    <w:rsid w:val="00A15F88"/>
    <w:rPr>
      <w:sz w:val="32"/>
    </w:rPr>
  </w:style>
  <w:style w:type="paragraph" w:customStyle="1" w:styleId="SESPbodynumbered">
    <w:name w:val="SESP body numbered"/>
    <w:basedOn w:val="Normal"/>
    <w:qFormat/>
    <w:rsid w:val="00A15F88"/>
    <w:pPr>
      <w:numPr>
        <w:numId w:val="7"/>
      </w:numPr>
      <w:tabs>
        <w:tab w:val="left" w:pos="360"/>
      </w:tabs>
      <w:spacing w:before="120" w:after="120" w:line="264" w:lineRule="auto"/>
    </w:pPr>
    <w:rPr>
      <w:rFonts w:ascii="Calibri" w:eastAsia="MS Mincho" w:hAnsi="Calibri"/>
      <w:lang w:val="en-GB" w:eastAsia="ja-JP"/>
    </w:rPr>
  </w:style>
  <w:style w:type="paragraph" w:styleId="NoSpacing">
    <w:name w:val="No Spacing"/>
    <w:uiPriority w:val="1"/>
    <w:qFormat/>
    <w:rsid w:val="00A15F88"/>
    <w:rPr>
      <w:rFonts w:ascii="Calibri" w:eastAsia="Calibri" w:hAnsi="Calibri"/>
      <w:sz w:val="22"/>
      <w:szCs w:val="22"/>
    </w:rPr>
  </w:style>
  <w:style w:type="paragraph" w:styleId="Revision">
    <w:name w:val="Revision"/>
    <w:hidden/>
    <w:uiPriority w:val="99"/>
    <w:semiHidden/>
    <w:rsid w:val="00A15F88"/>
    <w:rPr>
      <w:rFonts w:asciiTheme="minorHAnsi" w:eastAsiaTheme="minorHAnsi" w:hAnsiTheme="minorHAnsi" w:cstheme="minorBidi"/>
      <w:sz w:val="22"/>
      <w:szCs w:val="22"/>
    </w:rPr>
  </w:style>
  <w:style w:type="paragraph" w:customStyle="1" w:styleId="ccafslevel2head">
    <w:name w:val="ccafs level 2 head"/>
    <w:basedOn w:val="Normal"/>
    <w:qFormat/>
    <w:rsid w:val="00A15F88"/>
    <w:pPr>
      <w:suppressAutoHyphens/>
      <w:spacing w:after="120" w:line="300" w:lineRule="exact"/>
    </w:pPr>
    <w:rPr>
      <w:rFonts w:ascii="Arial" w:hAnsi="Arial"/>
      <w:b/>
      <w:color w:val="547730"/>
      <w:sz w:val="26"/>
      <w:szCs w:val="24"/>
      <w:lang w:val="en-GB"/>
    </w:rPr>
  </w:style>
  <w:style w:type="character" w:customStyle="1" w:styleId="apple-converted-space">
    <w:name w:val="apple-converted-space"/>
    <w:basedOn w:val="DefaultParagraphFont"/>
    <w:rsid w:val="00A15F88"/>
  </w:style>
  <w:style w:type="character" w:customStyle="1" w:styleId="shorttext">
    <w:name w:val="short_text"/>
    <w:basedOn w:val="DefaultParagraphFont"/>
    <w:rsid w:val="00A15F88"/>
  </w:style>
  <w:style w:type="character" w:customStyle="1" w:styleId="pseditboxdisponly1">
    <w:name w:val="pseditbox_disponly1"/>
    <w:basedOn w:val="DefaultParagraphFont"/>
    <w:rsid w:val="00A15F88"/>
    <w:rPr>
      <w:rFonts w:ascii="Arial" w:hAnsi="Arial" w:cs="Arial" w:hint="default"/>
      <w:b w:val="0"/>
      <w:bCs w:val="0"/>
      <w:i w:val="0"/>
      <w:iCs w:val="0"/>
      <w:color w:val="3C3C3C"/>
      <w:sz w:val="18"/>
      <w:szCs w:val="18"/>
      <w:bdr w:val="none" w:sz="0" w:space="0" w:color="auto" w:frame="1"/>
    </w:rPr>
  </w:style>
  <w:style w:type="paragraph" w:customStyle="1" w:styleId="Default">
    <w:name w:val="Default"/>
    <w:rsid w:val="00A15F88"/>
    <w:pPr>
      <w:autoSpaceDE w:val="0"/>
      <w:autoSpaceDN w:val="0"/>
      <w:adjustRightInd w:val="0"/>
    </w:pPr>
    <w:rPr>
      <w:rFonts w:eastAsiaTheme="minorHAnsi"/>
      <w:color w:val="000000"/>
      <w:sz w:val="24"/>
      <w:szCs w:val="24"/>
      <w:lang w:val="en-GB"/>
    </w:rPr>
  </w:style>
  <w:style w:type="character" w:customStyle="1" w:styleId="UnresolvedMention1">
    <w:name w:val="Unresolved Mention1"/>
    <w:basedOn w:val="DefaultParagraphFont"/>
    <w:uiPriority w:val="99"/>
    <w:semiHidden/>
    <w:unhideWhenUsed/>
    <w:rsid w:val="00A15F88"/>
    <w:rPr>
      <w:color w:val="605E5C"/>
      <w:shd w:val="clear" w:color="auto" w:fill="E1DFDD"/>
    </w:rPr>
  </w:style>
  <w:style w:type="table" w:customStyle="1" w:styleId="TableGrid1">
    <w:name w:val="Table Grid1"/>
    <w:basedOn w:val="TableNormal"/>
    <w:next w:val="TableGrid"/>
    <w:uiPriority w:val="39"/>
    <w:rsid w:val="00A15F88"/>
    <w:rPr>
      <w:rFonts w:asciiTheme="minorHAns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contenttext">
    <w:name w:val="ocha_content_text"/>
    <w:qFormat/>
    <w:rsid w:val="00A15F88"/>
    <w:pPr>
      <w:spacing w:after="100"/>
    </w:pPr>
    <w:rPr>
      <w:rFonts w:ascii="Arial" w:eastAsia="PMingLiU" w:hAnsi="Arial"/>
      <w:color w:val="404040"/>
      <w:szCs w:val="24"/>
      <w:lang w:val="en-GB" w:eastAsia="zh-TW"/>
    </w:rPr>
  </w:style>
  <w:style w:type="table" w:styleId="GridTable4">
    <w:name w:val="Grid Table 4"/>
    <w:basedOn w:val="TableNormal"/>
    <w:uiPriority w:val="49"/>
    <w:rsid w:val="00A15F88"/>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15F8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3">
    <w:name w:val="Body Text 3"/>
    <w:basedOn w:val="Normal"/>
    <w:link w:val="BodyText3Char"/>
    <w:uiPriority w:val="99"/>
    <w:semiHidden/>
    <w:unhideWhenUsed/>
    <w:rsid w:val="00A15F88"/>
    <w:pPr>
      <w:spacing w:after="120" w:line="276" w:lineRule="auto"/>
    </w:pPr>
    <w:rPr>
      <w:rFonts w:asciiTheme="minorHAnsi" w:eastAsiaTheme="minorHAnsi" w:hAnsiTheme="minorHAnsi" w:cstheme="minorBidi"/>
      <w:sz w:val="16"/>
      <w:szCs w:val="16"/>
      <w:lang w:val="en-GB"/>
    </w:rPr>
  </w:style>
  <w:style w:type="character" w:customStyle="1" w:styleId="BodyText3Char">
    <w:name w:val="Body Text 3 Char"/>
    <w:basedOn w:val="DefaultParagraphFont"/>
    <w:link w:val="BodyText3"/>
    <w:uiPriority w:val="99"/>
    <w:semiHidden/>
    <w:rsid w:val="00A15F88"/>
    <w:rPr>
      <w:rFonts w:asciiTheme="minorHAnsi" w:eastAsiaTheme="minorHAnsi" w:hAnsiTheme="minorHAnsi" w:cstheme="minorBid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rg/Depts/ptd/sites/www.un.org.Depts.ptd/files/files/attachment/page/pdf/unscc/conduct_english.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operations/procurement/business/protest-and-sanction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325EFC"/>
    <w:rsid w:val="004C6F50"/>
    <w:rsid w:val="005F6982"/>
    <w:rsid w:val="006D4C33"/>
    <w:rsid w:val="00817C47"/>
    <w:rsid w:val="00903353"/>
    <w:rsid w:val="00981313"/>
    <w:rsid w:val="00A849B3"/>
    <w:rsid w:val="00D30AB7"/>
    <w:rsid w:val="00D566EC"/>
    <w:rsid w:val="00D932BE"/>
    <w:rsid w:val="00DA1541"/>
    <w:rsid w:val="00E41371"/>
    <w:rsid w:val="00EC47B8"/>
    <w:rsid w:val="00EC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259EDA3EBE9F49E0AEF0C5EBB50E6A58">
    <w:name w:val="259EDA3EBE9F49E0AEF0C5EBB50E6A58"/>
    <w:rsid w:val="004C6F50"/>
    <w:pPr>
      <w:spacing w:after="160" w:line="259" w:lineRule="auto"/>
    </w:pPr>
    <w:rPr>
      <w:lang w:val="en-BB" w:eastAsia="en-B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
    <Document_x0020_Stage xmlns="d8391f44-f0a5-48b4-bf46-3755fe99f790"/>
    <RestorePermissions xmlns="d8391f44-f0a5-48b4-bf46-3755fe99f790" xsi:nil="true"/>
    <Document_x0020_Type xmlns="d8391f44-f0a5-48b4-bf46-3755fe99f79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d8391f44-f0a5-48b4-bf46-3755fe99f790"/>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3C261191-A28E-498C-BC63-BC7CC0B18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0CEF5-DE72-4E51-9F04-92A377D3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57726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(RFP)_GRB Project Proposal_SLU</dc:title>
  <dc:subject/>
  <dc:creator>tsd</dc:creator>
  <cp:lastModifiedBy>Greta Puckerin</cp:lastModifiedBy>
  <cp:revision>2</cp:revision>
  <cp:lastPrinted>2012-05-01T18:15:00Z</cp:lastPrinted>
  <dcterms:created xsi:type="dcterms:W3CDTF">2020-10-15T15:51:00Z</dcterms:created>
  <dcterms:modified xsi:type="dcterms:W3CDTF">2020-10-15T15:51:00Z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_dlc_DocIdItemGuid">
    <vt:lpwstr>a5ea1ed2-977b-4c74-89de-4759912a2c63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5;#English|7f98b732-4b5b-4b70-ba90-a0eff09b5d2d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Order">
    <vt:r8>7900</vt:r8>
  </property>
</Properties>
</file>