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D233" w14:textId="77777777" w:rsidR="00E06B1C" w:rsidRPr="0044064B" w:rsidRDefault="00E06B1C" w:rsidP="00E06B1C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8"/>
          <w:szCs w:val="28"/>
          <w:lang w:val="es-ES_tradnl"/>
        </w:rPr>
      </w:pPr>
      <w:r w:rsidRPr="0044064B">
        <w:rPr>
          <w:rFonts w:ascii="Segoe UI" w:hAnsi="Segoe UI" w:cs="Segoe UI"/>
          <w:b/>
          <w:bCs/>
          <w:sz w:val="28"/>
          <w:szCs w:val="28"/>
          <w:lang w:val="es-ES_tradnl"/>
        </w:rPr>
        <w:t>ANEXO 2</w:t>
      </w:r>
    </w:p>
    <w:p w14:paraId="6E27B3AF" w14:textId="77777777" w:rsidR="00E06B1C" w:rsidRPr="009A6717" w:rsidRDefault="00E06B1C" w:rsidP="00E06B1C">
      <w:pPr>
        <w:spacing w:after="0"/>
        <w:ind w:left="0"/>
        <w:jc w:val="center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lang w:val="es-PA"/>
        </w:rPr>
        <w:t>FORMULARIO DE PRESENTACIÓN DE COTIZACIONES</w:t>
      </w:r>
      <w:r>
        <w:rPr>
          <w:rFonts w:ascii="Segoe UI" w:hAnsi="Segoe UI" w:cs="Segoe UI"/>
          <w:b/>
          <w:sz w:val="20"/>
          <w:szCs w:val="20"/>
          <w:lang w:val="es-PA"/>
        </w:rPr>
        <w:t xml:space="preserve"> </w:t>
      </w:r>
      <w:r w:rsidRPr="009A6717">
        <w:rPr>
          <w:rFonts w:ascii="Segoe UI" w:hAnsi="Segoe UI" w:cs="Segoe UI"/>
          <w:b/>
          <w:sz w:val="20"/>
          <w:szCs w:val="20"/>
          <w:lang w:val="es-PA"/>
        </w:rPr>
        <w:t>POR PARTE DE LOS PROVEEDORES</w:t>
      </w:r>
      <w:r w:rsidRPr="009A6717">
        <w:rPr>
          <w:rFonts w:ascii="Segoe UI" w:hAnsi="Segoe UI" w:cs="Segoe UI"/>
          <w:b/>
          <w:sz w:val="20"/>
          <w:szCs w:val="20"/>
          <w:vertAlign w:val="superscript"/>
          <w:lang w:val="es-PA"/>
        </w:rPr>
        <w:footnoteReference w:id="1"/>
      </w:r>
    </w:p>
    <w:p w14:paraId="04253385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i/>
          <w:sz w:val="20"/>
          <w:szCs w:val="20"/>
          <w:lang w:val="es-PA"/>
        </w:rPr>
      </w:pPr>
    </w:p>
    <w:p w14:paraId="22361B02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sz w:val="20"/>
          <w:szCs w:val="20"/>
          <w:lang w:val="es-PA"/>
        </w:rPr>
        <w:t>(La presentación de este formulario se realizará únicamente en papel de cartas con el membrete oficial del suministrador</w:t>
      </w:r>
      <w:r w:rsidRPr="009A6717">
        <w:rPr>
          <w:rFonts w:ascii="Segoe UI" w:hAnsi="Segoe UI" w:cs="Segoe UI"/>
          <w:b/>
          <w:i/>
          <w:sz w:val="20"/>
          <w:szCs w:val="20"/>
          <w:vertAlign w:val="superscript"/>
          <w:lang w:val="es-PA"/>
        </w:rPr>
        <w:footnoteReference w:id="2"/>
      </w:r>
      <w:r w:rsidRPr="009A6717">
        <w:rPr>
          <w:rFonts w:ascii="Segoe UI" w:hAnsi="Segoe UI" w:cs="Segoe UI"/>
          <w:i/>
          <w:sz w:val="20"/>
          <w:szCs w:val="20"/>
          <w:lang w:val="es-PA"/>
        </w:rPr>
        <w:t xml:space="preserve">) </w:t>
      </w:r>
    </w:p>
    <w:p w14:paraId="10B6DD38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52515761" w14:textId="1F6AF857" w:rsidR="00E06B1C" w:rsidRDefault="00E06B1C" w:rsidP="00E06B1C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Los abajo firmantes 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9A6717">
        <w:rPr>
          <w:rFonts w:ascii="Segoe UI" w:hAnsi="Segoe UI" w:cs="Segoe UI"/>
          <w:sz w:val="20"/>
          <w:szCs w:val="20"/>
          <w:lang w:val="es-PA"/>
        </w:rPr>
        <w:t>SdC</w:t>
      </w:r>
      <w:proofErr w:type="spellEnd"/>
      <w:r w:rsidRPr="009A6717">
        <w:rPr>
          <w:rFonts w:ascii="Segoe UI" w:hAnsi="Segoe UI" w:cs="Segoe UI"/>
          <w:sz w:val="20"/>
          <w:szCs w:val="20"/>
          <w:lang w:val="es-PA"/>
        </w:rPr>
        <w:t xml:space="preserve"> con el número de referencia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tatus"/>
          <w:tag w:val=""/>
          <w:id w:val="-2128922790"/>
          <w:placeholder>
            <w:docPart w:val="6C8FB5596A964D33ADC39EC1F085EA40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E06B1C">
            <w:rPr>
              <w:rStyle w:val="PlaceholderText"/>
              <w:lang w:val="es-PA"/>
            </w:rPr>
            <w:t>[</w:t>
          </w:r>
          <w:proofErr w:type="gramStart"/>
          <w:r w:rsidRPr="00E06B1C">
            <w:rPr>
              <w:rStyle w:val="PlaceholderText"/>
              <w:lang w:val="es-PA"/>
            </w:rPr>
            <w:t>Status</w:t>
          </w:r>
          <w:proofErr w:type="gramEnd"/>
          <w:r w:rsidRPr="00E06B1C">
            <w:rPr>
              <w:rStyle w:val="PlaceholderText"/>
              <w:lang w:val="es-PA"/>
            </w:rPr>
            <w:t>]</w:t>
          </w:r>
        </w:sdtContent>
      </w:sdt>
      <w:r w:rsidRPr="009A6717">
        <w:rPr>
          <w:rFonts w:ascii="Segoe UI" w:hAnsi="Segoe UI" w:cs="Segoe UI"/>
          <w:b/>
          <w:sz w:val="20"/>
          <w:szCs w:val="20"/>
          <w:lang w:val="es-PA"/>
        </w:rPr>
        <w:t xml:space="preserve"> –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ubject"/>
          <w:tag w:val=""/>
          <w:id w:val="-739252783"/>
          <w:placeholder>
            <w:docPart w:val="081171D428EF41F089960C483DD32E3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06B1C">
            <w:rPr>
              <w:rStyle w:val="PlaceholderText"/>
              <w:lang w:val="es-PA"/>
            </w:rPr>
            <w:t>[Subject]</w:t>
          </w:r>
        </w:sdtContent>
      </w:sdt>
    </w:p>
    <w:p w14:paraId="1591FA42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</w:p>
    <w:p w14:paraId="1C3A7D89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1: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Desglose de 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Oferta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según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término de referencias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y otros requisitos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:</w:t>
      </w:r>
    </w:p>
    <w:tbl>
      <w:tblPr>
        <w:tblStyle w:val="TableGrid"/>
        <w:tblW w:w="10376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5"/>
        <w:gridCol w:w="287"/>
        <w:gridCol w:w="10"/>
        <w:gridCol w:w="3213"/>
        <w:gridCol w:w="1730"/>
        <w:gridCol w:w="1252"/>
        <w:gridCol w:w="17"/>
        <w:gridCol w:w="1425"/>
        <w:gridCol w:w="17"/>
        <w:gridCol w:w="1693"/>
        <w:gridCol w:w="17"/>
      </w:tblGrid>
      <w:tr w:rsidR="00E06B1C" w:rsidRPr="002047A4" w14:paraId="521FA3BF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B628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bookmarkStart w:id="0" w:name="_Hlk17987708"/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lastRenderedPageBreak/>
              <w:t>No.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D7A7" w14:textId="77777777" w:rsidR="00E06B1C" w:rsidRPr="002047A4" w:rsidRDefault="00E06B1C" w:rsidP="00B0135D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Actividad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E135" w14:textId="77777777" w:rsidR="00E06B1C" w:rsidRPr="002047A4" w:rsidRDefault="00E06B1C" w:rsidP="00B0135D">
            <w:pPr>
              <w:spacing w:before="100" w:beforeAutospacing="1" w:after="100" w:afterAutospacing="1"/>
              <w:ind w:left="3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Unidad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894B" w14:textId="77777777" w:rsidR="00E06B1C" w:rsidRPr="002047A4" w:rsidRDefault="00E06B1C" w:rsidP="00B0135D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Cantidad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E753" w14:textId="77777777" w:rsidR="00E06B1C" w:rsidRPr="002047A4" w:rsidRDefault="00E06B1C" w:rsidP="00B0135D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Precio Unitario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643" w14:textId="77777777" w:rsidR="00E06B1C" w:rsidRPr="002047A4" w:rsidRDefault="00E06B1C" w:rsidP="00B0135D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Precio Global</w:t>
            </w:r>
          </w:p>
        </w:tc>
      </w:tr>
      <w:tr w:rsidR="00E06B1C" w:rsidRPr="002047A4" w14:paraId="22F34DC4" w14:textId="77777777" w:rsidTr="00B0135D">
        <w:trPr>
          <w:trHeight w:val="20"/>
          <w:tblHeader/>
          <w:jc w:val="center"/>
        </w:trPr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B686" w14:textId="77777777" w:rsidR="00E06B1C" w:rsidRPr="002047A4" w:rsidRDefault="00E06B1C" w:rsidP="00B0135D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Producto 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7E2" w14:textId="77777777" w:rsidR="00E06B1C" w:rsidRPr="002047A4" w:rsidRDefault="00E06B1C" w:rsidP="00B0135D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7B3B" w14:textId="77777777" w:rsidR="00E06B1C" w:rsidRPr="002047A4" w:rsidRDefault="00E06B1C" w:rsidP="00B0135D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06B1C" w:rsidRPr="002047A4" w14:paraId="321C9817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2F0B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A6D7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6B09" w14:textId="77777777" w:rsidR="00E06B1C" w:rsidRPr="00B50EB8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</w:pPr>
            <w:r w:rsidRPr="00B50EB8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Licencias de MS-Office 365 E3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0571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C3B4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440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8969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63C0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2047A4" w14:paraId="1BD5D559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6DF2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8A3F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689B" w14:textId="77777777" w:rsidR="00E06B1C" w:rsidRPr="00B50EB8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L</w:t>
            </w:r>
            <w:r w:rsidRPr="00B50EB8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icencias de MS-Office 365 E5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D45B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7CEE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7014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A342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2047A4" w14:paraId="2A42CD4C" w14:textId="77777777" w:rsidTr="00B0135D">
        <w:trPr>
          <w:trHeight w:val="20"/>
          <w:tblHeader/>
          <w:jc w:val="center"/>
        </w:trPr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7DE9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lef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Producto 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7E4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699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35F12176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9B8C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39E0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356B" w14:textId="77777777" w:rsidR="00E06B1C" w:rsidRPr="00945C77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</w:pPr>
            <w:r w:rsidRPr="00945C77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Servicio de instalación y configuración completa y funcional del sistema MS-Office 365 en la nube de AZURE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2B34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41EE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31B5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C53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23332ED7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8661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2142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E214" w14:textId="77777777" w:rsidR="00E06B1C" w:rsidRPr="00FF45F6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</w:pPr>
            <w:r w:rsidRPr="00FF45F6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 xml:space="preserve">Servicio de sincronización del servidor de dominio ubicado en las oficinas administrativas de la Libre de Colón al servicio de correo MS-Office 365 ubicado en la nube de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A</w:t>
            </w:r>
            <w:r w:rsidRPr="00FF45F6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ZURE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F1E8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268D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DD3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FE3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15820E63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AA7F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B369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A4ED" w14:textId="77777777" w:rsidR="00E06B1C" w:rsidRPr="00C4188C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Azure Subs Services </w:t>
            </w:r>
            <w:proofErr w:type="spellStart"/>
            <w:proofErr w:type="gramStart"/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Opn</w:t>
            </w:r>
            <w:proofErr w:type="spellEnd"/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Tokens de </w:t>
            </w:r>
            <w:proofErr w:type="spellStart"/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consumo</w:t>
            </w:r>
            <w:proofErr w:type="spellEnd"/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F383" w14:textId="77777777" w:rsidR="00E06B1C" w:rsidRPr="00C4188C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C4188C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B326" w14:textId="77777777" w:rsidR="00E06B1C" w:rsidRPr="00C4188C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C4188C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75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6205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98B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6641D46A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AD3A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6BED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4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57B" w14:textId="77777777" w:rsidR="00E06B1C" w:rsidRPr="00C4188C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</w:pPr>
            <w:r w:rsidRPr="00C4188C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 xml:space="preserve">Servicio de soporte 24x7 para el servicio de correo Office 365 en la nube de Azure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461D" w14:textId="77777777" w:rsidR="00E06B1C" w:rsidRPr="00C4188C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C4188C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BCDA" w14:textId="77777777" w:rsidR="00E06B1C" w:rsidRPr="00C4188C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C4188C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A37A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693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042C081B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DD80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2CB3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5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A784" w14:textId="77777777" w:rsidR="00E06B1C" w:rsidRPr="00953D4F" w:rsidRDefault="00E06B1C" w:rsidP="00B0135D">
            <w:pPr>
              <w:spacing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</w:pPr>
            <w:r w:rsidRPr="00953D4F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 xml:space="preserve">426 </w:t>
            </w:r>
            <w:proofErr w:type="gramStart"/>
            <w:r w:rsidRPr="00953D4F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Servicios</w:t>
            </w:r>
            <w:proofErr w:type="gramEnd"/>
            <w:r w:rsidRPr="00953D4F"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 xml:space="preserve"> de migración de buzones del MS-Exchange 2010 al MS-Office 365 a la nube de AZURE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s-PA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60A5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9727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426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545D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392A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27CC7B6B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B36D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183E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6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CC7A" w14:textId="77777777" w:rsidR="00E06B1C" w:rsidRPr="002047A4" w:rsidRDefault="00E06B1C" w:rsidP="00B0135D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5B6B31">
              <w:rPr>
                <w:rFonts w:asciiTheme="minorHAnsi" w:hAnsiTheme="minorHAnsi"/>
                <w:color w:val="000000" w:themeColor="text1"/>
              </w:rPr>
              <w:t>Capacitaciones en el uso del MS-Office 365 (E3) y (E5)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48E0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8A39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862B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B2E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4E5566E5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8B30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B00B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7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564A" w14:textId="77777777" w:rsidR="00E06B1C" w:rsidRPr="002047A4" w:rsidRDefault="00E06B1C" w:rsidP="00B0135D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  <w:r w:rsidRPr="005B6B31">
              <w:rPr>
                <w:rFonts w:asciiTheme="minorHAnsi" w:hAnsiTheme="minorHAnsi"/>
                <w:color w:val="000000" w:themeColor="text1"/>
              </w:rPr>
              <w:t>Capacitaciones en la Administración del sistema de correo MS-Office 365 desde la nube de AZURE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0283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Global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4D2D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PA"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C5A3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D5A8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945C77" w14:paraId="17139E99" w14:textId="77777777" w:rsidTr="00B0135D">
        <w:trPr>
          <w:gridAfter w:val="1"/>
          <w:wAfter w:w="17" w:type="dxa"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495E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5D63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6851" w14:textId="77777777" w:rsidR="00E06B1C" w:rsidRPr="002047A4" w:rsidRDefault="00E06B1C" w:rsidP="00B0135D">
            <w:pPr>
              <w:pStyle w:val="Normal1"/>
              <w:spacing w:line="276" w:lineRule="auto"/>
              <w:jc w:val="both"/>
              <w:rPr>
                <w:rFonts w:ascii="Segoe UI" w:eastAsia="Arial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E4F5" w14:textId="77777777" w:rsidR="00E06B1C" w:rsidRPr="002047A4" w:rsidRDefault="00E06B1C" w:rsidP="00B0135D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7CD2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5AD5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6F59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2047A4" w14:paraId="64DC5C92" w14:textId="77777777" w:rsidTr="00B0135D">
        <w:trPr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1152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6A67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D5AB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SUB-TOTAL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02AC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2047A4" w14:paraId="715CC8ED" w14:textId="77777777" w:rsidTr="00B0135D">
        <w:trPr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2FF1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27C4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3D61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Administración </w:t>
            </w:r>
            <w:proofErr w:type="gramStart"/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( </w:t>
            </w:r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</w:t>
            </w:r>
            <w:proofErr w:type="gramEnd"/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 %</w:t>
            </w: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8E67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2047A4" w14:paraId="3E1D3AFD" w14:textId="77777777" w:rsidTr="00B0135D">
        <w:trPr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1F31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4E46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CB77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Imprevistos </w:t>
            </w:r>
            <w:proofErr w:type="gramStart"/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( </w:t>
            </w:r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</w:t>
            </w:r>
            <w:proofErr w:type="gramEnd"/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 %</w:t>
            </w: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DA0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2047A4" w14:paraId="22835F60" w14:textId="77777777" w:rsidTr="00B0135D">
        <w:trPr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C7AB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90BD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5D2E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Utilidad </w:t>
            </w:r>
            <w:proofErr w:type="gramStart"/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 xml:space="preserve">( </w:t>
            </w:r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</w:t>
            </w:r>
            <w:proofErr w:type="gramEnd"/>
            <w:r w:rsidRPr="002047A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s-PA"/>
              </w:rPr>
              <w:t>_ %</w:t>
            </w: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993C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tr w:rsidR="00E06B1C" w:rsidRPr="000B7AB0" w14:paraId="7FE7D956" w14:textId="77777777" w:rsidTr="00B0135D">
        <w:trPr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B1C8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F934" w14:textId="77777777" w:rsidR="00E06B1C" w:rsidRPr="002047A4" w:rsidRDefault="00E06B1C" w:rsidP="00B0135D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3EE6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</w:pPr>
            <w:r w:rsidRPr="002047A4">
              <w:rPr>
                <w:rFonts w:ascii="Segoe UI" w:hAnsi="Segoe UI" w:cs="Segoe UI"/>
                <w:b/>
                <w:bCs/>
                <w:sz w:val="18"/>
                <w:szCs w:val="18"/>
                <w:lang w:val="es-PA"/>
              </w:rPr>
              <w:t>MONTO TOTAL DE SU OFERTA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C89" w14:textId="77777777" w:rsidR="00E06B1C" w:rsidRPr="002047A4" w:rsidRDefault="00E06B1C" w:rsidP="00B0135D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18"/>
                <w:szCs w:val="18"/>
                <w:lang w:val="es-PA"/>
              </w:rPr>
            </w:pPr>
          </w:p>
        </w:tc>
      </w:tr>
      <w:bookmarkEnd w:id="0"/>
    </w:tbl>
    <w:p w14:paraId="7C89A2B6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473424AA" w14:textId="77777777" w:rsidR="00E06B1C" w:rsidRDefault="00E06B1C" w:rsidP="00E06B1C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366F7409" w14:textId="77777777" w:rsidR="00E06B1C" w:rsidRDefault="00E06B1C" w:rsidP="00E06B1C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6CC354C9" w14:textId="77777777" w:rsidR="00E06B1C" w:rsidRDefault="00E06B1C" w:rsidP="00E06B1C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1C9882DB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 2: Oferta de cumplimiento con otras condiciones y requisitos conexos </w:t>
      </w:r>
    </w:p>
    <w:p w14:paraId="21E0CB53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710"/>
        <w:gridCol w:w="2070"/>
      </w:tblGrid>
      <w:tr w:rsidR="00E06B1C" w:rsidRPr="009A6717" w14:paraId="07DE6789" w14:textId="77777777" w:rsidTr="00B0135D">
        <w:trPr>
          <w:trHeight w:val="383"/>
        </w:trPr>
        <w:tc>
          <w:tcPr>
            <w:tcW w:w="5040" w:type="dxa"/>
            <w:vMerge w:val="restart"/>
          </w:tcPr>
          <w:p w14:paraId="47E4F8BB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36270603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121E6008" w14:textId="77777777" w:rsidR="00E06B1C" w:rsidRPr="009A6717" w:rsidRDefault="00E06B1C" w:rsidP="00B0135D">
            <w:pPr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Se indican a continuación otras informaciones que formarán parte de su cotización:</w:t>
            </w:r>
          </w:p>
        </w:tc>
        <w:tc>
          <w:tcPr>
            <w:tcW w:w="5220" w:type="dxa"/>
            <w:gridSpan w:val="3"/>
          </w:tcPr>
          <w:p w14:paraId="3256DC90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495848FE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Sus respuestas</w:t>
            </w:r>
          </w:p>
          <w:p w14:paraId="5AF51974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</w:tr>
      <w:tr w:rsidR="00E06B1C" w:rsidRPr="000B7AB0" w14:paraId="53D89AD9" w14:textId="77777777" w:rsidTr="00B0135D">
        <w:trPr>
          <w:trHeight w:val="382"/>
        </w:trPr>
        <w:tc>
          <w:tcPr>
            <w:tcW w:w="5040" w:type="dxa"/>
            <w:vMerge/>
          </w:tcPr>
          <w:p w14:paraId="7A36B7ED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  <w:tc>
          <w:tcPr>
            <w:tcW w:w="1440" w:type="dxa"/>
          </w:tcPr>
          <w:p w14:paraId="203AF20A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106435B0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Sí</w:t>
            </w:r>
          </w:p>
          <w:p w14:paraId="6F6C626C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1710" w:type="dxa"/>
          </w:tcPr>
          <w:p w14:paraId="2C08BFFF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66BA6FBA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No</w:t>
            </w:r>
          </w:p>
          <w:p w14:paraId="195D2776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2070" w:type="dxa"/>
          </w:tcPr>
          <w:p w14:paraId="25BF9B22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Si la respuesta es no, sírvase hacer una contrapropuesta</w:t>
            </w:r>
          </w:p>
          <w:p w14:paraId="42AF22D8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E06B1C" w:rsidRPr="000B7AB0" w14:paraId="4689378D" w14:textId="77777777" w:rsidTr="00B0135D">
        <w:trPr>
          <w:trHeight w:val="382"/>
        </w:trPr>
        <w:tc>
          <w:tcPr>
            <w:tcW w:w="5040" w:type="dxa"/>
            <w:vAlign w:val="center"/>
          </w:tcPr>
          <w:p w14:paraId="37B963A1" w14:textId="77777777" w:rsidR="00E06B1C" w:rsidRPr="009A6717" w:rsidRDefault="00E06B1C" w:rsidP="00B0135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Tiempo de 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entrega: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Treinta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30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)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días laborables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a partir de la firma del contrato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de bienes y servicios.</w:t>
            </w:r>
          </w:p>
        </w:tc>
        <w:tc>
          <w:tcPr>
            <w:tcW w:w="1440" w:type="dxa"/>
          </w:tcPr>
          <w:p w14:paraId="5E2FE76F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6ECE8642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04017243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E06B1C" w:rsidRPr="000B7AB0" w14:paraId="68842FD8" w14:textId="77777777" w:rsidTr="00B0135D">
        <w:trPr>
          <w:trHeight w:val="382"/>
        </w:trPr>
        <w:tc>
          <w:tcPr>
            <w:tcW w:w="5040" w:type="dxa"/>
            <w:vAlign w:val="center"/>
          </w:tcPr>
          <w:p w14:paraId="1924F371" w14:textId="325D661F" w:rsidR="00E06B1C" w:rsidRPr="009A6717" w:rsidRDefault="00E06B1C" w:rsidP="00B0135D">
            <w:pPr>
              <w:pStyle w:val="Default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Capacidad de respuesta / </w:t>
            </w:r>
            <w:r w:rsidRPr="00E665C3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Pleno cumplimiento de los requisitos detallados para el Proceso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val="es-PA"/>
                </w:rPr>
                <w:alias w:val="Status"/>
                <w:tag w:val=""/>
                <w:id w:val="-811168124"/>
                <w:placeholder>
                  <w:docPart w:val="7332515A47FF4AE8AC7090DDC9A303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E06B1C">
                  <w:rPr>
                    <w:rStyle w:val="PlaceholderText"/>
                    <w:lang w:val="es-PA"/>
                  </w:rPr>
                  <w:t>[</w:t>
                </w:r>
                <w:proofErr w:type="gramStart"/>
                <w:r w:rsidRPr="00E06B1C">
                  <w:rPr>
                    <w:rStyle w:val="PlaceholderText"/>
                    <w:lang w:val="es-PA"/>
                  </w:rPr>
                  <w:t>Status</w:t>
                </w:r>
                <w:proofErr w:type="gramEnd"/>
                <w:r w:rsidRPr="00E06B1C">
                  <w:rPr>
                    <w:rStyle w:val="PlaceholderText"/>
                    <w:lang w:val="es-PA"/>
                  </w:rPr>
                  <w:t>]</w:t>
                </w:r>
              </w:sdtContent>
            </w:sdt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399BFA03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FD31544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4FE392D1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E06B1C" w:rsidRPr="000B7AB0" w14:paraId="2EE9E5B9" w14:textId="77777777" w:rsidTr="00B0135D">
        <w:trPr>
          <w:trHeight w:val="382"/>
        </w:trPr>
        <w:tc>
          <w:tcPr>
            <w:tcW w:w="5040" w:type="dxa"/>
            <w:vAlign w:val="center"/>
          </w:tcPr>
          <w:p w14:paraId="322C5C18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Validez de la cotización: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90</w:t>
            </w: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días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6AD5CA66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6C2A869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14C399A4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E06B1C" w:rsidRPr="000B7AB0" w14:paraId="2482ACE6" w14:textId="77777777" w:rsidTr="00B0135D">
        <w:trPr>
          <w:trHeight w:val="382"/>
        </w:trPr>
        <w:tc>
          <w:tcPr>
            <w:tcW w:w="5040" w:type="dxa"/>
            <w:vAlign w:val="center"/>
          </w:tcPr>
          <w:p w14:paraId="5E1EA613" w14:textId="77777777" w:rsidR="00E06B1C" w:rsidRPr="009A6717" w:rsidRDefault="00E06B1C" w:rsidP="00B0135D">
            <w:pPr>
              <w:pStyle w:val="Default"/>
              <w:widowControl w:val="0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Todas las provisiones de los Términos y Condiciones Generales del PNUD</w:t>
            </w:r>
            <w:r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58D605C3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25A7E208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34971EBB" w14:textId="77777777" w:rsidR="00E06B1C" w:rsidRPr="009A6717" w:rsidRDefault="00E06B1C" w:rsidP="00B0135D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</w:tbl>
    <w:p w14:paraId="442FB98A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5EDAFA2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>Toda otra información que no hayamos facilitado automáticamente implica nuestra plena aceptación de los requisitos, términos y condiciones de la Solicitud de Cotización</w:t>
      </w:r>
      <w:r>
        <w:rPr>
          <w:rFonts w:ascii="Segoe UI" w:hAnsi="Segoe UI" w:cs="Segoe UI"/>
          <w:sz w:val="20"/>
          <w:szCs w:val="20"/>
          <w:lang w:val="es-PA"/>
        </w:rPr>
        <w:t>.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3A77C526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1FD320D8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[nombre y firma del representante legal o la persona autorizada por el suministrador] </w:t>
      </w:r>
    </w:p>
    <w:p w14:paraId="019FB060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[cargo] </w:t>
      </w:r>
    </w:p>
    <w:p w14:paraId="663E054D" w14:textId="77777777" w:rsidR="00E06B1C" w:rsidRPr="009A6717" w:rsidRDefault="00E06B1C" w:rsidP="00E06B1C">
      <w:pPr>
        <w:spacing w:after="0"/>
        <w:ind w:left="0"/>
        <w:rPr>
          <w:rFonts w:ascii="Segoe UI" w:hAnsi="Segoe UI" w:cs="Segoe UI"/>
          <w:i/>
          <w:color w:val="FF0000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[fecha] </w:t>
      </w:r>
    </w:p>
    <w:p w14:paraId="745E3E2D" w14:textId="77777777" w:rsidR="00E06B1C" w:rsidRDefault="00E06B1C" w:rsidP="00E06B1C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0F9A2DE" w14:textId="77777777" w:rsidR="00FA2453" w:rsidRDefault="00FA2453"/>
    <w:sectPr w:rsidR="00FA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7014" w14:textId="77777777" w:rsidR="00E06B1C" w:rsidRDefault="00E06B1C" w:rsidP="00E06B1C">
      <w:pPr>
        <w:spacing w:after="0" w:line="240" w:lineRule="auto"/>
      </w:pPr>
      <w:r>
        <w:separator/>
      </w:r>
    </w:p>
  </w:endnote>
  <w:endnote w:type="continuationSeparator" w:id="0">
    <w:p w14:paraId="2FA6F027" w14:textId="77777777" w:rsidR="00E06B1C" w:rsidRDefault="00E06B1C" w:rsidP="00E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790E" w14:textId="77777777" w:rsidR="00E06B1C" w:rsidRDefault="00E06B1C" w:rsidP="00E06B1C">
      <w:pPr>
        <w:spacing w:after="0" w:line="240" w:lineRule="auto"/>
      </w:pPr>
      <w:r>
        <w:separator/>
      </w:r>
    </w:p>
  </w:footnote>
  <w:footnote w:type="continuationSeparator" w:id="0">
    <w:p w14:paraId="5375452A" w14:textId="77777777" w:rsidR="00E06B1C" w:rsidRDefault="00E06B1C" w:rsidP="00E06B1C">
      <w:pPr>
        <w:spacing w:after="0" w:line="240" w:lineRule="auto"/>
      </w:pPr>
      <w:r>
        <w:continuationSeparator/>
      </w:r>
    </w:p>
  </w:footnote>
  <w:footnote w:id="1">
    <w:p w14:paraId="5E843C88" w14:textId="77777777" w:rsidR="00E06B1C" w:rsidRPr="009A6717" w:rsidRDefault="00E06B1C" w:rsidP="00E06B1C">
      <w:pPr>
        <w:pStyle w:val="footnotedescription"/>
        <w:spacing w:line="259" w:lineRule="auto"/>
        <w:jc w:val="both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Este apartado será la guía del Proveedor en la preparación de su Propuesta. </w:t>
      </w:r>
    </w:p>
  </w:footnote>
  <w:footnote w:id="2">
    <w:p w14:paraId="121314BC" w14:textId="77777777" w:rsidR="00E06B1C" w:rsidRPr="00F544E1" w:rsidRDefault="00E06B1C" w:rsidP="00E06B1C">
      <w:pPr>
        <w:pStyle w:val="footnotedescription"/>
        <w:spacing w:line="249" w:lineRule="auto"/>
        <w:jc w:val="both"/>
        <w:rPr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El papel de cartas oficial con el membrete de la empresa deberá señalar datos de contacto –dirección, correo electrónico, números de teléfono y fax– a efectos de verificación.</w:t>
      </w:r>
      <w:r w:rsidRPr="00F544E1">
        <w:rPr>
          <w:i/>
          <w:sz w:val="20"/>
          <w:lang w:val="es-P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1C"/>
    <w:rsid w:val="00E06B1C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2280"/>
  <w15:chartTrackingRefBased/>
  <w15:docId w15:val="{915113CB-46D8-4895-8586-E9C1253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1C"/>
    <w:pPr>
      <w:spacing w:after="5" w:line="249" w:lineRule="auto"/>
      <w:ind w:left="10" w:hanging="10"/>
      <w:jc w:val="both"/>
    </w:pPr>
    <w:rPr>
      <w:rFonts w:ascii="Times New Roman" w:eastAsia="Arial" w:hAnsi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06B1C"/>
    <w:pPr>
      <w:spacing w:after="0" w:line="254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E06B1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E06B1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E06B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s,List Paragraph1,Ha,VIÑETAS,Lista 123,cuadro ghf1,PARRAFOS,VIÑETAS1,VIÑETAS2,VIÑETAS11"/>
    <w:basedOn w:val="Normal"/>
    <w:link w:val="ListParagraphChar"/>
    <w:uiPriority w:val="34"/>
    <w:qFormat/>
    <w:rsid w:val="00E06B1C"/>
    <w:pPr>
      <w:ind w:left="720"/>
      <w:contextualSpacing/>
    </w:pPr>
  </w:style>
  <w:style w:type="paragraph" w:customStyle="1" w:styleId="Default">
    <w:name w:val="Default"/>
    <w:rsid w:val="00E06B1C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"/>
    <w:link w:val="ListParagraph"/>
    <w:uiPriority w:val="34"/>
    <w:locked/>
    <w:rsid w:val="00E06B1C"/>
    <w:rPr>
      <w:rFonts w:ascii="Times New Roman" w:eastAsia="Arial" w:hAnsi="Times New Roman" w:cs="Arial"/>
      <w:color w:val="000000"/>
    </w:rPr>
  </w:style>
  <w:style w:type="paragraph" w:customStyle="1" w:styleId="Normal1">
    <w:name w:val="Normal1"/>
    <w:rsid w:val="00E06B1C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iberation Serif"/>
      <w:color w:val="00000A"/>
      <w:sz w:val="24"/>
      <w:szCs w:val="24"/>
      <w:lang w:val="es-PA" w:eastAsia="zh-CN"/>
    </w:rPr>
  </w:style>
  <w:style w:type="character" w:styleId="PlaceholderText">
    <w:name w:val="Placeholder Text"/>
    <w:basedOn w:val="DefaultParagraphFont"/>
    <w:uiPriority w:val="99"/>
    <w:rsid w:val="00E06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8FB5596A964D33ADC39EC1F085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D54B-44CD-4CA0-9CF4-BDC685169EF5}"/>
      </w:docPartPr>
      <w:docPartBody>
        <w:p w:rsidR="00000000" w:rsidRDefault="00F82ADD" w:rsidP="00F82ADD">
          <w:pPr>
            <w:pStyle w:val="6C8FB5596A964D33ADC39EC1F085EA40"/>
          </w:pPr>
          <w:r w:rsidRPr="008F2255">
            <w:rPr>
              <w:rStyle w:val="PlaceholderText"/>
            </w:rPr>
            <w:t>[Status]</w:t>
          </w:r>
        </w:p>
      </w:docPartBody>
    </w:docPart>
    <w:docPart>
      <w:docPartPr>
        <w:name w:val="081171D428EF41F089960C483DD3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9EE3-3155-4656-8F29-9F380048FE4B}"/>
      </w:docPartPr>
      <w:docPartBody>
        <w:p w:rsidR="00000000" w:rsidRDefault="00F82ADD" w:rsidP="00F82ADD">
          <w:pPr>
            <w:pStyle w:val="081171D428EF41F089960C483DD32E30"/>
          </w:pPr>
          <w:r w:rsidRPr="008F2255">
            <w:rPr>
              <w:rStyle w:val="PlaceholderText"/>
            </w:rPr>
            <w:t>[Subject]</w:t>
          </w:r>
        </w:p>
      </w:docPartBody>
    </w:docPart>
    <w:docPart>
      <w:docPartPr>
        <w:name w:val="7332515A47FF4AE8AC7090DDC9A3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2D32-5764-4E92-8225-3497A8873790}"/>
      </w:docPartPr>
      <w:docPartBody>
        <w:p w:rsidR="00000000" w:rsidRDefault="00F82ADD" w:rsidP="00F82ADD">
          <w:pPr>
            <w:pStyle w:val="7332515A47FF4AE8AC7090DDC9A3033C"/>
          </w:pPr>
          <w:r w:rsidRPr="008F2255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DD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82ADD"/>
    <w:rPr>
      <w:color w:val="808080"/>
    </w:rPr>
  </w:style>
  <w:style w:type="paragraph" w:customStyle="1" w:styleId="6C8FB5596A964D33ADC39EC1F085EA40">
    <w:name w:val="6C8FB5596A964D33ADC39EC1F085EA40"/>
    <w:rsid w:val="00F82ADD"/>
  </w:style>
  <w:style w:type="paragraph" w:customStyle="1" w:styleId="081171D428EF41F089960C483DD32E30">
    <w:name w:val="081171D428EF41F089960C483DD32E30"/>
    <w:rsid w:val="00F82ADD"/>
  </w:style>
  <w:style w:type="paragraph" w:customStyle="1" w:styleId="7332515A47FF4AE8AC7090DDC9A3033C">
    <w:name w:val="7332515A47FF4AE8AC7090DDC9A3033C"/>
    <w:rsid w:val="00F82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Rafael Moreno Sanchez</dc:creator>
  <cp:keywords/>
  <dc:description/>
  <cp:lastModifiedBy>Carlos Rafael Moreno Sanchez</cp:lastModifiedBy>
  <cp:revision>1</cp:revision>
  <dcterms:created xsi:type="dcterms:W3CDTF">2020-10-21T20:13:00Z</dcterms:created>
  <dcterms:modified xsi:type="dcterms:W3CDTF">2020-10-21T20:29:00Z</dcterms:modified>
</cp:coreProperties>
</file>