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9D24" w14:textId="2A4ED514" w:rsidR="00DB77DD" w:rsidRPr="00B66478" w:rsidRDefault="00DB77DD" w:rsidP="00B66478">
      <w:pPr>
        <w:tabs>
          <w:tab w:val="left" w:pos="1410"/>
        </w:tabs>
        <w:jc w:val="center"/>
      </w:pPr>
      <w:r w:rsidRPr="00B66478">
        <w:rPr>
          <w:b/>
        </w:rPr>
        <w:t xml:space="preserve">AVISO </w:t>
      </w:r>
      <w:r w:rsidR="00E1556A" w:rsidRPr="00B66478">
        <w:rPr>
          <w:b/>
        </w:rPr>
        <w:t xml:space="preserve">DE SERVICIO PARA </w:t>
      </w:r>
      <w:bookmarkStart w:id="0" w:name="_Hlk50016097"/>
      <w:r w:rsidRPr="00B66478">
        <w:rPr>
          <w:b/>
        </w:rPr>
        <w:t>CONSULTOR</w:t>
      </w:r>
      <w:r w:rsidR="003A17B8" w:rsidRPr="00B66478">
        <w:rPr>
          <w:b/>
        </w:rPr>
        <w:t>/A</w:t>
      </w:r>
      <w:r w:rsidRPr="00B66478">
        <w:rPr>
          <w:b/>
        </w:rPr>
        <w:t xml:space="preserve"> </w:t>
      </w:r>
      <w:r w:rsidR="00D57982" w:rsidRPr="00B66478">
        <w:rPr>
          <w:b/>
        </w:rPr>
        <w:t>INDIVIDUAL</w:t>
      </w:r>
      <w:r w:rsidR="0032277B" w:rsidRPr="00B66478">
        <w:rPr>
          <w:b/>
        </w:rPr>
        <w:t xml:space="preserve"> 20</w:t>
      </w:r>
      <w:r w:rsidR="006B3763" w:rsidRPr="00B66478">
        <w:rPr>
          <w:b/>
        </w:rPr>
        <w:t>20</w:t>
      </w:r>
      <w:r w:rsidR="0032277B" w:rsidRPr="00B66478">
        <w:rPr>
          <w:b/>
        </w:rPr>
        <w:t>/1</w:t>
      </w:r>
      <w:r w:rsidR="006B3763" w:rsidRPr="00B66478">
        <w:rPr>
          <w:b/>
        </w:rPr>
        <w:t>1</w:t>
      </w:r>
      <w:bookmarkEnd w:id="0"/>
      <w:r w:rsidR="005D2FF3" w:rsidRPr="00B66478">
        <w:rPr>
          <w:b/>
        </w:rPr>
        <w:t>9</w:t>
      </w:r>
      <w:r w:rsidR="001569A3">
        <w:rPr>
          <w:b/>
        </w:rPr>
        <w:t>8</w:t>
      </w:r>
      <w:r w:rsidR="00B66478" w:rsidRPr="00B66478">
        <w:rPr>
          <w:b/>
        </w:rPr>
        <w:t xml:space="preserve">                                            </w:t>
      </w:r>
      <w:r w:rsidRPr="00B66478">
        <w:rPr>
          <w:noProof/>
          <w:lang w:val="en-US" w:eastAsia="en-US" w:bidi="ar-SA"/>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p>
    <w:p w14:paraId="65AA9D25" w14:textId="77777777" w:rsidR="009E2B22" w:rsidRPr="00B66478" w:rsidRDefault="009E2B22" w:rsidP="00DB77DD">
      <w:pPr>
        <w:tabs>
          <w:tab w:val="left" w:pos="1410"/>
        </w:tabs>
      </w:pPr>
      <w:r w:rsidRPr="00B66478">
        <w:t xml:space="preserve">                           </w:t>
      </w:r>
    </w:p>
    <w:p w14:paraId="65AA9D26" w14:textId="338BB758" w:rsidR="009E2B22" w:rsidRPr="00B66478" w:rsidRDefault="009E2B22" w:rsidP="006B3763">
      <w:pPr>
        <w:tabs>
          <w:tab w:val="left" w:pos="1410"/>
        </w:tabs>
        <w:jc w:val="right"/>
      </w:pPr>
      <w:r w:rsidRPr="00B66478">
        <w:t xml:space="preserve">                                                                                                                                Fecha: </w:t>
      </w:r>
      <w:r w:rsidR="00775FFC">
        <w:t>21</w:t>
      </w:r>
      <w:r w:rsidR="006B3763" w:rsidRPr="00B66478">
        <w:t xml:space="preserve"> de </w:t>
      </w:r>
      <w:r w:rsidR="005D2FF3" w:rsidRPr="00B66478">
        <w:t>octu</w:t>
      </w:r>
      <w:r w:rsidR="00170130" w:rsidRPr="00B66478">
        <w:t>bre</w:t>
      </w:r>
      <w:r w:rsidR="006B3763" w:rsidRPr="00B66478">
        <w:t xml:space="preserve"> de 2020</w:t>
      </w:r>
      <w:r w:rsidRPr="00B66478">
        <w:t xml:space="preserve">                                      </w:t>
      </w:r>
    </w:p>
    <w:p w14:paraId="65AA9D27" w14:textId="28529286" w:rsidR="009E2B22" w:rsidRPr="00B66478" w:rsidRDefault="007D726E" w:rsidP="009E2B22">
      <w:pPr>
        <w:tabs>
          <w:tab w:val="left" w:pos="1410"/>
        </w:tabs>
        <w:rPr>
          <w:b/>
        </w:rPr>
      </w:pPr>
      <w:r w:rsidRPr="00B66478">
        <w:rPr>
          <w:b/>
          <w:noProof/>
          <w:lang w:val="en-US" w:eastAsia="en-US" w:bidi="ar-SA"/>
        </w:rPr>
        <mc:AlternateContent>
          <mc:Choice Requires="wps">
            <w:drawing>
              <wp:anchor distT="0" distB="0" distL="114300" distR="114300" simplePos="0" relativeHeight="251658240" behindDoc="0" locked="0" layoutInCell="1" allowOverlap="1" wp14:anchorId="65AA9DA0" wp14:editId="5864A67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xmlns:o="urn:schemas-microsoft-com:office:office" xmlns:w14="http://schemas.microsoft.com/office/word/2010/wordml" xmlns:v="urn:schemas-microsoft-com:vml" w14:anchorId="453F1764" id="_x0000_t32" coordsize="21600,21600" o:spt="32" o:oned="t" path="m,l21600,21600e" filled="f">
                <v:path arrowok="t" fillok="f" o:connecttype="none"/>
                <o:lock v:ext="edit" shapetype="t"/>
              </v:shapetype>
              <v:shape xmlns:o="urn:schemas-microsoft-com:office:office" xmlns:v="urn:schemas-microsoft-com:vml"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65AA9D28" w14:textId="1D4B1D04" w:rsidR="0065710B" w:rsidRPr="00B66478" w:rsidRDefault="0065710B" w:rsidP="0065710B">
      <w:pPr>
        <w:tabs>
          <w:tab w:val="left" w:pos="1410"/>
        </w:tabs>
        <w:rPr>
          <w:b/>
        </w:rPr>
      </w:pPr>
      <w:r w:rsidRPr="00B66478">
        <w:rPr>
          <w:b/>
        </w:rPr>
        <w:t>País:</w:t>
      </w:r>
      <w:r w:rsidR="00E1556A" w:rsidRPr="00B66478">
        <w:rPr>
          <w:b/>
        </w:rPr>
        <w:t xml:space="preserve"> </w:t>
      </w:r>
      <w:r w:rsidR="00E1556A" w:rsidRPr="00B66478">
        <w:rPr>
          <w:bCs/>
        </w:rPr>
        <w:t>EL SALVADOR</w:t>
      </w:r>
    </w:p>
    <w:p w14:paraId="7DB494C3" w14:textId="53408366" w:rsidR="005D2FF3" w:rsidRPr="00B66478" w:rsidRDefault="0065710B" w:rsidP="00B66478">
      <w:pPr>
        <w:tabs>
          <w:tab w:val="left" w:pos="1410"/>
        </w:tabs>
        <w:jc w:val="both"/>
        <w:rPr>
          <w:bCs/>
        </w:rPr>
      </w:pPr>
      <w:r w:rsidRPr="00B66478">
        <w:rPr>
          <w:b/>
        </w:rPr>
        <w:t>Descripción de la</w:t>
      </w:r>
      <w:r w:rsidR="00290B0C" w:rsidRPr="00B66478">
        <w:rPr>
          <w:b/>
        </w:rPr>
        <w:t xml:space="preserve"> consultoría</w:t>
      </w:r>
      <w:r w:rsidRPr="00B66478">
        <w:rPr>
          <w:b/>
        </w:rPr>
        <w:t>:</w:t>
      </w:r>
      <w:r w:rsidR="00E1556A" w:rsidRPr="00B66478">
        <w:rPr>
          <w:b/>
        </w:rPr>
        <w:t xml:space="preserve"> </w:t>
      </w:r>
      <w:r w:rsidR="00A068B3" w:rsidRPr="00B66478">
        <w:rPr>
          <w:b/>
        </w:rPr>
        <w:t xml:space="preserve"> </w:t>
      </w:r>
      <w:r w:rsidR="001569A3" w:rsidRPr="001569A3">
        <w:rPr>
          <w:b/>
        </w:rPr>
        <w:t>Elaboración de un Mapeo/Diagnóstico de Análisis de la Cadena de valor Apícola en la Zona Oriental de El Salvador (departamentos de San Miguel, Morazán, Usulután y La Unión).</w:t>
      </w:r>
      <w:r w:rsidR="006636B8" w:rsidRPr="00B66478">
        <w:rPr>
          <w:b/>
        </w:rPr>
        <w:t xml:space="preserve"> </w:t>
      </w:r>
    </w:p>
    <w:p w14:paraId="7D18C333" w14:textId="40545102" w:rsidR="002E666A" w:rsidRPr="00B66478" w:rsidRDefault="0065710B" w:rsidP="006A784C">
      <w:pPr>
        <w:tabs>
          <w:tab w:val="left" w:pos="1410"/>
        </w:tabs>
        <w:rPr>
          <w:bCs/>
        </w:rPr>
      </w:pPr>
      <w:r w:rsidRPr="00B66478">
        <w:rPr>
          <w:b/>
        </w:rPr>
        <w:t>Período de asignación/servicios (si corresponde):</w:t>
      </w:r>
      <w:r w:rsidR="00E1556A" w:rsidRPr="00B66478">
        <w:rPr>
          <w:b/>
        </w:rPr>
        <w:t xml:space="preserve"> </w:t>
      </w:r>
      <w:proofErr w:type="gramStart"/>
      <w:r w:rsidR="006A784C" w:rsidRPr="00B66478">
        <w:rPr>
          <w:b/>
        </w:rPr>
        <w:t>De acuerdo a</w:t>
      </w:r>
      <w:proofErr w:type="gramEnd"/>
      <w:r w:rsidR="006A784C" w:rsidRPr="00B66478">
        <w:rPr>
          <w:b/>
        </w:rPr>
        <w:t xml:space="preserve"> lo indicado en ANEXO I</w:t>
      </w:r>
    </w:p>
    <w:p w14:paraId="65AA9D2C" w14:textId="1BC8C658" w:rsidR="0065710B" w:rsidRPr="00B66478" w:rsidRDefault="0065710B" w:rsidP="0065710B">
      <w:pPr>
        <w:tabs>
          <w:tab w:val="left" w:pos="1410"/>
        </w:tabs>
      </w:pPr>
      <w:r w:rsidRPr="00B66478">
        <w:t>La propuesta debe enviarse a la siguiente dirección</w:t>
      </w:r>
      <w:r w:rsidR="00E1556A" w:rsidRPr="00B66478">
        <w:t xml:space="preserve"> de</w:t>
      </w:r>
      <w:r w:rsidRPr="00B66478">
        <w:t xml:space="preserve"> correo electrónico a</w:t>
      </w:r>
      <w:r w:rsidR="00E1556A" w:rsidRPr="00B66478">
        <w:t xml:space="preserve">: </w:t>
      </w:r>
      <w:hyperlink r:id="rId14" w:history="1">
        <w:r w:rsidR="00E1556A" w:rsidRPr="00B66478">
          <w:rPr>
            <w:rStyle w:val="Hipervnculo"/>
          </w:rPr>
          <w:t>adquisiciones.sv@undp.org</w:t>
        </w:r>
      </w:hyperlink>
      <w:r w:rsidR="00E1556A" w:rsidRPr="00B66478">
        <w:t xml:space="preserve"> </w:t>
      </w:r>
      <w:r w:rsidRPr="00B66478">
        <w:t xml:space="preserve"> a más tardar </w:t>
      </w:r>
      <w:r w:rsidR="005D2FF3" w:rsidRPr="00B66478">
        <w:rPr>
          <w:b/>
          <w:bCs/>
        </w:rPr>
        <w:t>martes</w:t>
      </w:r>
      <w:r w:rsidR="00D06FD9" w:rsidRPr="00B66478">
        <w:rPr>
          <w:b/>
          <w:bCs/>
        </w:rPr>
        <w:t xml:space="preserve"> </w:t>
      </w:r>
      <w:r w:rsidR="005D2FF3" w:rsidRPr="00B66478">
        <w:rPr>
          <w:b/>
          <w:bCs/>
        </w:rPr>
        <w:t>3</w:t>
      </w:r>
      <w:r w:rsidR="002E666A" w:rsidRPr="00B66478">
        <w:rPr>
          <w:b/>
          <w:bCs/>
        </w:rPr>
        <w:t xml:space="preserve"> </w:t>
      </w:r>
      <w:r w:rsidR="00E1556A" w:rsidRPr="00B66478">
        <w:rPr>
          <w:b/>
          <w:bCs/>
        </w:rPr>
        <w:t xml:space="preserve">de </w:t>
      </w:r>
      <w:r w:rsidR="005D2FF3" w:rsidRPr="00B66478">
        <w:rPr>
          <w:b/>
          <w:bCs/>
        </w:rPr>
        <w:t>nov</w:t>
      </w:r>
      <w:r w:rsidR="006A784C" w:rsidRPr="00B66478">
        <w:rPr>
          <w:b/>
          <w:bCs/>
        </w:rPr>
        <w:t>iembre</w:t>
      </w:r>
      <w:r w:rsidR="00E1556A" w:rsidRPr="00B66478">
        <w:rPr>
          <w:b/>
          <w:bCs/>
        </w:rPr>
        <w:t xml:space="preserve"> de 20</w:t>
      </w:r>
      <w:r w:rsidR="006E6C80" w:rsidRPr="00B66478">
        <w:rPr>
          <w:b/>
          <w:bCs/>
        </w:rPr>
        <w:t>20</w:t>
      </w:r>
      <w:r w:rsidR="001151EC" w:rsidRPr="00B66478">
        <w:rPr>
          <w:b/>
          <w:bCs/>
        </w:rPr>
        <w:t xml:space="preserve"> a las </w:t>
      </w:r>
      <w:r w:rsidR="00775FFC">
        <w:rPr>
          <w:b/>
          <w:bCs/>
        </w:rPr>
        <w:t>10</w:t>
      </w:r>
      <w:r w:rsidR="001151EC" w:rsidRPr="00B66478">
        <w:rPr>
          <w:b/>
          <w:bCs/>
        </w:rPr>
        <w:t>:</w:t>
      </w:r>
      <w:r w:rsidR="000F4B91" w:rsidRPr="00B66478">
        <w:rPr>
          <w:b/>
          <w:bCs/>
        </w:rPr>
        <w:t>00</w:t>
      </w:r>
      <w:r w:rsidR="001151EC" w:rsidRPr="00B66478">
        <w:rPr>
          <w:b/>
          <w:bCs/>
        </w:rPr>
        <w:t xml:space="preserve"> </w:t>
      </w:r>
      <w:r w:rsidR="00775FFC">
        <w:rPr>
          <w:b/>
          <w:bCs/>
        </w:rPr>
        <w:t>a.m.</w:t>
      </w:r>
      <w:r w:rsidR="001151EC" w:rsidRPr="00B66478">
        <w:rPr>
          <w:b/>
          <w:bCs/>
        </w:rPr>
        <w:t>, hora El Salvador</w:t>
      </w:r>
      <w:bookmarkStart w:id="1" w:name="_Hlk50016676"/>
      <w:r w:rsidR="001151EC" w:rsidRPr="00B66478">
        <w:rPr>
          <w:b/>
          <w:bCs/>
        </w:rPr>
        <w:t>.</w:t>
      </w:r>
      <w:r w:rsidR="008915FB" w:rsidRPr="00B66478">
        <w:rPr>
          <w:b/>
          <w:bCs/>
        </w:rPr>
        <w:t xml:space="preserve"> (indicar la referencia siguiente en la presentación de su propuesta: CONSULTOR/A INDIVIDUAL 2020/11</w:t>
      </w:r>
      <w:r w:rsidR="005D2FF3" w:rsidRPr="00B66478">
        <w:rPr>
          <w:b/>
          <w:bCs/>
        </w:rPr>
        <w:t>9</w:t>
      </w:r>
      <w:r w:rsidR="00B66478" w:rsidRPr="00B66478">
        <w:rPr>
          <w:b/>
          <w:bCs/>
        </w:rPr>
        <w:t>7</w:t>
      </w:r>
      <w:r w:rsidR="00170130" w:rsidRPr="00B66478">
        <w:rPr>
          <w:b/>
          <w:bCs/>
        </w:rPr>
        <w:t>)</w:t>
      </w:r>
    </w:p>
    <w:bookmarkEnd w:id="1"/>
    <w:p w14:paraId="65AA9D2D" w14:textId="78BA8969" w:rsidR="0065710B" w:rsidRPr="00B66478" w:rsidRDefault="0065710B" w:rsidP="0065710B">
      <w:pPr>
        <w:tabs>
          <w:tab w:val="left" w:pos="1410"/>
        </w:tabs>
      </w:pPr>
      <w:r w:rsidRPr="00B66478">
        <w:t>Las solicitudes de aclaración deben enviarse por escrito, o por comunicación electrónica estándar a la dirección o correo electrónico que se indican arriba</w:t>
      </w:r>
      <w:r w:rsidR="00290B0C" w:rsidRPr="00B66478">
        <w:t xml:space="preserve"> y antes del</w:t>
      </w:r>
      <w:r w:rsidR="002E434A" w:rsidRPr="00B66478">
        <w:t xml:space="preserve"> </w:t>
      </w:r>
      <w:r w:rsidR="005D2FF3" w:rsidRPr="00B66478">
        <w:rPr>
          <w:b/>
          <w:bCs/>
        </w:rPr>
        <w:t>27</w:t>
      </w:r>
      <w:r w:rsidR="002E434A" w:rsidRPr="00B66478">
        <w:rPr>
          <w:b/>
          <w:bCs/>
        </w:rPr>
        <w:t xml:space="preserve"> de </w:t>
      </w:r>
      <w:r w:rsidR="005D2FF3" w:rsidRPr="00B66478">
        <w:rPr>
          <w:b/>
          <w:bCs/>
        </w:rPr>
        <w:t>octu</w:t>
      </w:r>
      <w:r w:rsidR="008915FB" w:rsidRPr="00B66478">
        <w:rPr>
          <w:b/>
          <w:bCs/>
        </w:rPr>
        <w:t>bre</w:t>
      </w:r>
      <w:r w:rsidR="002E434A" w:rsidRPr="00B66478">
        <w:rPr>
          <w:b/>
          <w:bCs/>
        </w:rPr>
        <w:t xml:space="preserve"> de 20</w:t>
      </w:r>
      <w:r w:rsidR="004F4864" w:rsidRPr="00B66478">
        <w:rPr>
          <w:b/>
          <w:bCs/>
        </w:rPr>
        <w:t>20</w:t>
      </w:r>
      <w:r w:rsidRPr="00B66478">
        <w:t>. [</w:t>
      </w:r>
      <w:r w:rsidRPr="00B66478">
        <w:rPr>
          <w:i/>
          <w:color w:val="FF0000"/>
        </w:rPr>
        <w:t xml:space="preserve">La </w:t>
      </w:r>
      <w:r w:rsidR="00E256E1" w:rsidRPr="00B66478">
        <w:rPr>
          <w:i/>
          <w:color w:val="FF0000"/>
        </w:rPr>
        <w:t xml:space="preserve">Oficina de País / Unidad de Negocios </w:t>
      </w:r>
      <w:r w:rsidRPr="00B66478">
        <w:rPr>
          <w:i/>
          <w:color w:val="FF0000"/>
        </w:rPr>
        <w:t>adjudicadora del PNUD</w:t>
      </w:r>
      <w:r w:rsidRPr="00B66478">
        <w:t>] responderá por escrito o por correo electrónico estándar, y enviará copias escritas de la respuesta a todos los consultores, incluida una explicación de la consulta sin identificar la fuente.</w:t>
      </w:r>
    </w:p>
    <w:p w14:paraId="65AA9D2E" w14:textId="693F4CDA" w:rsidR="009E2B22" w:rsidRPr="00B66478" w:rsidRDefault="007D726E" w:rsidP="009E2B22">
      <w:pPr>
        <w:tabs>
          <w:tab w:val="left" w:pos="1410"/>
        </w:tabs>
      </w:pPr>
      <w:r w:rsidRPr="00B66478">
        <w:rPr>
          <w:noProof/>
          <w:lang w:val="en-US" w:eastAsia="en-US" w:bidi="ar-SA"/>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xmlns:o="urn:schemas-microsoft-com:office:office" xmlns:w14="http://schemas.microsoft.com/office/word/2010/wordml" xmlns:v="urn:schemas-microsoft-com:vml" w14:anchorId="347913B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65AA9D2F" w14:textId="77777777" w:rsidR="009E2B22" w:rsidRPr="00B66478" w:rsidRDefault="009E2B22" w:rsidP="009E2B22">
      <w:pPr>
        <w:tabs>
          <w:tab w:val="left" w:pos="1410"/>
        </w:tabs>
        <w:rPr>
          <w:b/>
        </w:rPr>
      </w:pPr>
      <w:r w:rsidRPr="00B66478">
        <w:rPr>
          <w:b/>
        </w:rPr>
        <w:t>1. ANTECEDENTES</w:t>
      </w:r>
    </w:p>
    <w:tbl>
      <w:tblPr>
        <w:tblStyle w:val="Tablaconcuadrcula"/>
        <w:tblW w:w="0" w:type="auto"/>
        <w:tblLook w:val="04A0" w:firstRow="1" w:lastRow="0" w:firstColumn="1" w:lastColumn="0" w:noHBand="0" w:noVBand="1"/>
      </w:tblPr>
      <w:tblGrid>
        <w:gridCol w:w="9350"/>
      </w:tblGrid>
      <w:tr w:rsidR="0065710B" w:rsidRPr="00B66478" w14:paraId="65AA9D36" w14:textId="77777777" w:rsidTr="0065710B">
        <w:tc>
          <w:tcPr>
            <w:tcW w:w="9576" w:type="dxa"/>
          </w:tcPr>
          <w:p w14:paraId="1D9A6682" w14:textId="77777777" w:rsidR="001569A3" w:rsidRPr="001569A3" w:rsidRDefault="001569A3" w:rsidP="001569A3">
            <w:pPr>
              <w:autoSpaceDE w:val="0"/>
              <w:autoSpaceDN w:val="0"/>
              <w:adjustRightInd w:val="0"/>
              <w:jc w:val="both"/>
              <w:rPr>
                <w:rFonts w:cs="Arial"/>
                <w:color w:val="000000"/>
                <w:bdr w:val="none" w:sz="0" w:space="0" w:color="auto" w:frame="1"/>
              </w:rPr>
            </w:pPr>
            <w:r w:rsidRPr="001569A3">
              <w:rPr>
                <w:rFonts w:cs="Arial"/>
                <w:color w:val="000000"/>
                <w:bdr w:val="none" w:sz="0" w:space="0" w:color="auto" w:frame="1"/>
              </w:rPr>
              <w:t xml:space="preserve">El Programa Nacional de Transformación Económica Rural para el Buen Vivir – Rural Adelante, corresponde a la décima operación del FIDA en El Salvador, desde 1985. Fue identificada en el proceso de formulación de la estrategia entre el Gobierno de El Salvador y el   FIDA COSOP 2014-2019. </w:t>
            </w:r>
          </w:p>
          <w:p w14:paraId="475B4339" w14:textId="77777777" w:rsidR="001569A3" w:rsidRPr="001569A3" w:rsidRDefault="001569A3" w:rsidP="001569A3">
            <w:pPr>
              <w:autoSpaceDE w:val="0"/>
              <w:autoSpaceDN w:val="0"/>
              <w:adjustRightInd w:val="0"/>
              <w:jc w:val="both"/>
              <w:rPr>
                <w:rFonts w:cs="Arial"/>
                <w:color w:val="000000"/>
                <w:bdr w:val="none" w:sz="0" w:space="0" w:color="auto" w:frame="1"/>
              </w:rPr>
            </w:pPr>
            <w:r w:rsidRPr="001569A3">
              <w:rPr>
                <w:rFonts w:cs="Arial"/>
                <w:color w:val="000000"/>
                <w:bdr w:val="none" w:sz="0" w:space="0" w:color="auto" w:frame="1"/>
              </w:rPr>
              <w:t>El Programa Rural Adelante se implementa en la región oriental, tiene su justificación en: (i) El Salvador disminuyó significativamente la pobreza, especialmente la pobreza rural, durante el período 2001-2013, sin embargo, en la región oriental (área de influencia de Rural Adelante), todavía existe un alto porcentaje de hogares en condición de pobreza (35% de hogares en pobreza, 9% en pobreza extrema); y la totalidad de los municipios cuentan con 2 o más Necesidades Básicas Insatisfechas, incluidos los municipios con más presencia de    pueblos originarios del país; (</w:t>
            </w:r>
            <w:proofErr w:type="spellStart"/>
            <w:r w:rsidRPr="001569A3">
              <w:rPr>
                <w:rFonts w:cs="Arial"/>
                <w:color w:val="000000"/>
                <w:bdr w:val="none" w:sz="0" w:space="0" w:color="auto" w:frame="1"/>
              </w:rPr>
              <w:t>ii</w:t>
            </w:r>
            <w:proofErr w:type="spellEnd"/>
            <w:r w:rsidRPr="001569A3">
              <w:rPr>
                <w:rFonts w:cs="Arial"/>
                <w:color w:val="000000"/>
                <w:bdr w:val="none" w:sz="0" w:space="0" w:color="auto" w:frame="1"/>
              </w:rPr>
              <w:t>) El FIDA y el Gobierno de El Salvador (GOES), muestran un alineamiento en sus políticas y prioridades. (</w:t>
            </w:r>
            <w:proofErr w:type="spellStart"/>
            <w:r w:rsidRPr="001569A3">
              <w:rPr>
                <w:rFonts w:cs="Arial"/>
                <w:color w:val="000000"/>
                <w:bdr w:val="none" w:sz="0" w:space="0" w:color="auto" w:frame="1"/>
              </w:rPr>
              <w:t>iii</w:t>
            </w:r>
            <w:proofErr w:type="spellEnd"/>
            <w:r w:rsidRPr="001569A3">
              <w:rPr>
                <w:rFonts w:cs="Arial"/>
                <w:color w:val="000000"/>
                <w:bdr w:val="none" w:sz="0" w:space="0" w:color="auto" w:frame="1"/>
              </w:rPr>
              <w:t>) La alta vulnerabilidad climática de la región y; (</w:t>
            </w:r>
            <w:proofErr w:type="spellStart"/>
            <w:r w:rsidRPr="001569A3">
              <w:rPr>
                <w:rFonts w:cs="Arial"/>
                <w:color w:val="000000"/>
                <w:bdr w:val="none" w:sz="0" w:space="0" w:color="auto" w:frame="1"/>
              </w:rPr>
              <w:t>iv</w:t>
            </w:r>
            <w:proofErr w:type="spellEnd"/>
            <w:r w:rsidRPr="001569A3">
              <w:rPr>
                <w:rFonts w:cs="Arial"/>
                <w:color w:val="000000"/>
                <w:bdr w:val="none" w:sz="0" w:space="0" w:color="auto" w:frame="1"/>
              </w:rPr>
              <w:t xml:space="preserve">) La posibilidad de escalar las operaciones en la región. </w:t>
            </w:r>
          </w:p>
          <w:p w14:paraId="132EABD0" w14:textId="77777777" w:rsidR="001569A3" w:rsidRPr="001569A3" w:rsidRDefault="001569A3" w:rsidP="001569A3">
            <w:pPr>
              <w:autoSpaceDE w:val="0"/>
              <w:autoSpaceDN w:val="0"/>
              <w:adjustRightInd w:val="0"/>
              <w:jc w:val="both"/>
              <w:rPr>
                <w:rFonts w:cs="Arial"/>
                <w:color w:val="000000"/>
                <w:bdr w:val="none" w:sz="0" w:space="0" w:color="auto" w:frame="1"/>
              </w:rPr>
            </w:pPr>
          </w:p>
          <w:p w14:paraId="008216B2" w14:textId="77777777" w:rsidR="001569A3" w:rsidRPr="001569A3" w:rsidRDefault="001569A3" w:rsidP="001569A3">
            <w:pPr>
              <w:autoSpaceDE w:val="0"/>
              <w:autoSpaceDN w:val="0"/>
              <w:adjustRightInd w:val="0"/>
              <w:jc w:val="both"/>
              <w:rPr>
                <w:rFonts w:cs="Arial"/>
                <w:color w:val="000000"/>
                <w:bdr w:val="none" w:sz="0" w:space="0" w:color="auto" w:frame="1"/>
              </w:rPr>
            </w:pPr>
            <w:r w:rsidRPr="001569A3">
              <w:rPr>
                <w:rFonts w:cs="Arial"/>
                <w:color w:val="000000"/>
                <w:bdr w:val="none" w:sz="0" w:space="0" w:color="auto" w:frame="1"/>
              </w:rPr>
              <w:t xml:space="preserve">Para el GOES y el FIDA esta nueva operación representa una oportunidad para capitalizar las lecciones aprendidas en desarrollo rural y reducción de pobreza rural en la región oriental, con los Proyectos </w:t>
            </w:r>
            <w:r w:rsidRPr="001569A3">
              <w:rPr>
                <w:rFonts w:cs="Arial"/>
                <w:color w:val="000000"/>
                <w:bdr w:val="none" w:sz="0" w:space="0" w:color="auto" w:frame="1"/>
              </w:rPr>
              <w:lastRenderedPageBreak/>
              <w:t xml:space="preserve">PRODERNOR, PRODEMORO y Amanecer Rural y de los Programas regionales en los que ha participado el país. </w:t>
            </w:r>
          </w:p>
          <w:p w14:paraId="19AD4CC2" w14:textId="77777777" w:rsidR="001569A3" w:rsidRPr="001569A3" w:rsidRDefault="001569A3" w:rsidP="001569A3">
            <w:pPr>
              <w:autoSpaceDE w:val="0"/>
              <w:autoSpaceDN w:val="0"/>
              <w:adjustRightInd w:val="0"/>
              <w:jc w:val="both"/>
              <w:rPr>
                <w:rFonts w:cs="Arial"/>
                <w:color w:val="000000"/>
                <w:bdr w:val="none" w:sz="0" w:space="0" w:color="auto" w:frame="1"/>
              </w:rPr>
            </w:pPr>
          </w:p>
          <w:p w14:paraId="65AA9D35" w14:textId="28667AC2" w:rsidR="0043328C" w:rsidRPr="00B66478" w:rsidRDefault="001569A3" w:rsidP="001569A3">
            <w:pPr>
              <w:autoSpaceDE w:val="0"/>
              <w:autoSpaceDN w:val="0"/>
              <w:adjustRightInd w:val="0"/>
              <w:jc w:val="both"/>
              <w:rPr>
                <w:rFonts w:cs="Arial"/>
                <w:color w:val="000000"/>
                <w:bdr w:val="none" w:sz="0" w:space="0" w:color="auto" w:frame="1"/>
              </w:rPr>
            </w:pPr>
            <w:r w:rsidRPr="001569A3">
              <w:rPr>
                <w:rFonts w:cs="Arial"/>
                <w:color w:val="000000"/>
                <w:bdr w:val="none" w:sz="0" w:space="0" w:color="auto" w:frame="1"/>
              </w:rPr>
              <w:t>Una nueva intervención en esta región se fundamenta en la transformación del modelo económico, social y ambiental tradicional, reforzado con un apoyo al  marco político en estas tres áreas, el cual se espera cambiar con los siguientes elementos innovadores: a) la focalización en el territorio, las organizaciones y las personas coordinadas en una misma plataforma orientada por las cadenas de valor, b) la demanda del mercado como el elemento dinamizador de las cadenas, c) el fomento de la asociatividad y participación colectiva alrededor de una misma cadena; d) los recursos del financiamiento FIDA serán catalíticos y representarán solo una parte (50% a 80%) del costo del plan de negocios para articular a la población objetivo con los servicios financieros formales y reducir su dependencia de recursos de transferencias no reembolsables, e) el fomento de negocios de la cadena bajo un enfoque de protección a los recursos naturales, el ambiente y la adaptación al cambio climático.</w:t>
            </w:r>
          </w:p>
        </w:tc>
      </w:tr>
    </w:tbl>
    <w:p w14:paraId="65AA9D37" w14:textId="77777777" w:rsidR="00A24134" w:rsidRPr="00B66478" w:rsidRDefault="00A24134" w:rsidP="009E2B22">
      <w:pPr>
        <w:tabs>
          <w:tab w:val="left" w:pos="1410"/>
        </w:tabs>
        <w:rPr>
          <w:b/>
        </w:rPr>
      </w:pPr>
    </w:p>
    <w:p w14:paraId="65AA9D38" w14:textId="77777777" w:rsidR="00944F40" w:rsidRPr="00B66478" w:rsidRDefault="00944F40" w:rsidP="00A24134">
      <w:pPr>
        <w:rPr>
          <w:b/>
        </w:rPr>
      </w:pPr>
      <w:r w:rsidRPr="00B66478">
        <w:rPr>
          <w:b/>
        </w:rPr>
        <w:t xml:space="preserve">2. ALCANCE DEL TRABAJO, RESPONSABILIDADES Y DESCRIPCIÓN DE LA LABOR ANALÍTICA PROPUESTA </w:t>
      </w:r>
    </w:p>
    <w:tbl>
      <w:tblPr>
        <w:tblStyle w:val="Tablaconcuadrcula"/>
        <w:tblW w:w="0" w:type="auto"/>
        <w:tblLook w:val="04A0" w:firstRow="1" w:lastRow="0" w:firstColumn="1" w:lastColumn="0" w:noHBand="0" w:noVBand="1"/>
      </w:tblPr>
      <w:tblGrid>
        <w:gridCol w:w="9350"/>
      </w:tblGrid>
      <w:tr w:rsidR="0065710B" w:rsidRPr="00B66478" w14:paraId="65AA9D3D" w14:textId="77777777" w:rsidTr="00B66478">
        <w:tc>
          <w:tcPr>
            <w:tcW w:w="9576" w:type="dxa"/>
          </w:tcPr>
          <w:p w14:paraId="3A7783A5" w14:textId="77777777" w:rsidR="001569A3" w:rsidRPr="001569A3" w:rsidRDefault="001569A3" w:rsidP="001569A3">
            <w:pPr>
              <w:rPr>
                <w:bCs/>
              </w:rPr>
            </w:pPr>
            <w:r w:rsidRPr="001569A3">
              <w:rPr>
                <w:bCs/>
              </w:rPr>
              <w:t>Con esta consultoría el Programa Rural Adelante, pretende obtener un documento operativo que muestre de manera concreta la situación actual de cada una de las cadenas de valor en el oriente del país. Lo anterior reviste importancia, debido a que este documento servirá de base para el trabajo en las Mesas de Cadena que el Programa apoyará en el futuro. En ese sentido, una de las primeras actividades de la Mesa será discutir y precisar los resultados de esta consultoría, a fin de priorizar las soluciones a los problemas previamente identificados.</w:t>
            </w:r>
          </w:p>
          <w:p w14:paraId="16021CD9" w14:textId="77777777" w:rsidR="001569A3" w:rsidRPr="001569A3" w:rsidRDefault="001569A3" w:rsidP="001569A3">
            <w:pPr>
              <w:rPr>
                <w:bCs/>
              </w:rPr>
            </w:pPr>
          </w:p>
          <w:p w14:paraId="330A0BCB" w14:textId="77777777" w:rsidR="0065710B" w:rsidRDefault="001569A3" w:rsidP="001569A3">
            <w:pPr>
              <w:rPr>
                <w:bCs/>
              </w:rPr>
            </w:pPr>
            <w:r w:rsidRPr="001569A3">
              <w:rPr>
                <w:bCs/>
              </w:rPr>
              <w:t>Es importante señalar que el análisis de la cadena, los eslabones que forman parte de ella, los actores, medidas de apoyo y otros elementos, se circunscriben explícitamente a las condiciones económicas y de mercado de la zona oriental del país, salvo aquellos casos en los cuales es necesario realizar una contextualización de variables económicas mundiales.</w:t>
            </w:r>
          </w:p>
          <w:p w14:paraId="65AA9D3C" w14:textId="48D8CBBF" w:rsidR="001569A3" w:rsidRPr="00775FFC" w:rsidRDefault="001569A3" w:rsidP="001569A3">
            <w:pPr>
              <w:rPr>
                <w:b/>
              </w:rPr>
            </w:pPr>
            <w:r w:rsidRPr="00775FFC">
              <w:rPr>
                <w:b/>
              </w:rPr>
              <w:t>Información detallada, consulte el Anexo 1.</w:t>
            </w:r>
          </w:p>
        </w:tc>
      </w:tr>
    </w:tbl>
    <w:p w14:paraId="60DFEA44" w14:textId="77777777" w:rsidR="00211C55" w:rsidRPr="00B66478" w:rsidRDefault="00211C55" w:rsidP="00A24134">
      <w:pPr>
        <w:rPr>
          <w:b/>
        </w:rPr>
      </w:pPr>
    </w:p>
    <w:p w14:paraId="65AA9D40" w14:textId="430CA0DD" w:rsidR="002223E0" w:rsidRPr="00B66478" w:rsidRDefault="002223E0" w:rsidP="00A24134">
      <w:pPr>
        <w:rPr>
          <w:b/>
        </w:rPr>
      </w:pPr>
      <w:r w:rsidRPr="00B66478">
        <w:rPr>
          <w:b/>
        </w:rPr>
        <w:t>3. REQUISITOS</w:t>
      </w:r>
      <w:r w:rsidR="00E256E1" w:rsidRPr="00B66478">
        <w:rPr>
          <w:b/>
        </w:rPr>
        <w:t xml:space="preserve"> MINIMOS</w:t>
      </w:r>
      <w:r w:rsidRPr="00B66478">
        <w:rPr>
          <w:b/>
        </w:rPr>
        <w:t xml:space="preserve"> DE EXPERIENCIA Y APTITUDES</w:t>
      </w:r>
    </w:p>
    <w:tbl>
      <w:tblPr>
        <w:tblStyle w:val="Tablaconcuadrcula"/>
        <w:tblW w:w="0" w:type="auto"/>
        <w:shd w:val="clear" w:color="auto" w:fill="FFFFFF" w:themeFill="background1"/>
        <w:tblLook w:val="04A0" w:firstRow="1" w:lastRow="0" w:firstColumn="1" w:lastColumn="0" w:noHBand="0" w:noVBand="1"/>
      </w:tblPr>
      <w:tblGrid>
        <w:gridCol w:w="9350"/>
      </w:tblGrid>
      <w:tr w:rsidR="00443E94" w:rsidRPr="00B66478" w14:paraId="65AA9D51" w14:textId="77777777" w:rsidTr="00480146">
        <w:tc>
          <w:tcPr>
            <w:tcW w:w="9576" w:type="dxa"/>
            <w:shd w:val="clear" w:color="auto" w:fill="FFFFFF" w:themeFill="background1"/>
          </w:tcPr>
          <w:tbl>
            <w:tblPr>
              <w:tblW w:w="10519" w:type="dxa"/>
              <w:tblCellMar>
                <w:left w:w="70" w:type="dxa"/>
                <w:right w:w="70" w:type="dxa"/>
              </w:tblCellMar>
              <w:tblLook w:val="04A0" w:firstRow="1" w:lastRow="0" w:firstColumn="1" w:lastColumn="0" w:noHBand="0" w:noVBand="1"/>
            </w:tblPr>
            <w:tblGrid>
              <w:gridCol w:w="573"/>
              <w:gridCol w:w="7336"/>
              <w:gridCol w:w="1215"/>
            </w:tblGrid>
            <w:tr w:rsidR="000C3246" w:rsidRPr="00757346" w14:paraId="2FEC1C05" w14:textId="77777777" w:rsidTr="003D3708">
              <w:trPr>
                <w:trHeight w:val="509"/>
              </w:trPr>
              <w:tc>
                <w:tcPr>
                  <w:tcW w:w="91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A283A6" w14:textId="77777777" w:rsidR="000C3246" w:rsidRPr="00757346" w:rsidRDefault="000C3246" w:rsidP="000C3246">
                  <w:pPr>
                    <w:shd w:val="clear" w:color="auto" w:fill="FFFFFF" w:themeFill="background1"/>
                    <w:jc w:val="center"/>
                    <w:rPr>
                      <w:rFonts w:ascii="Calibri" w:hAnsi="Calibri"/>
                      <w:b/>
                      <w:bCs/>
                    </w:rPr>
                  </w:pPr>
                  <w:r w:rsidRPr="00757346">
                    <w:rPr>
                      <w:rFonts w:ascii="Calibri" w:hAnsi="Calibri"/>
                      <w:b/>
                      <w:bCs/>
                    </w:rPr>
                    <w:t>CRITERIOS DE EVALUACIÓN</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15950" w14:textId="77777777" w:rsidR="000C3246" w:rsidRPr="00757346" w:rsidRDefault="000C3246" w:rsidP="000C3246">
                  <w:pPr>
                    <w:shd w:val="clear" w:color="auto" w:fill="FFFFFF" w:themeFill="background1"/>
                    <w:jc w:val="center"/>
                    <w:rPr>
                      <w:rFonts w:ascii="Calibri" w:hAnsi="Calibri"/>
                      <w:b/>
                      <w:bCs/>
                    </w:rPr>
                  </w:pPr>
                  <w:r w:rsidRPr="00757346">
                    <w:rPr>
                      <w:rFonts w:ascii="Calibri" w:hAnsi="Calibri"/>
                      <w:b/>
                      <w:bCs/>
                    </w:rPr>
                    <w:t>PUNTAJE MÁXIMO</w:t>
                  </w:r>
                </w:p>
              </w:tc>
            </w:tr>
            <w:tr w:rsidR="000C3246" w:rsidRPr="00757346" w14:paraId="10492421" w14:textId="77777777" w:rsidTr="003D3708">
              <w:trPr>
                <w:trHeight w:val="509"/>
              </w:trPr>
              <w:tc>
                <w:tcPr>
                  <w:tcW w:w="9132" w:type="dxa"/>
                  <w:gridSpan w:val="2"/>
                  <w:vMerge/>
                  <w:tcBorders>
                    <w:top w:val="single" w:sz="4" w:space="0" w:color="auto"/>
                    <w:left w:val="single" w:sz="4" w:space="0" w:color="auto"/>
                    <w:bottom w:val="single" w:sz="4" w:space="0" w:color="auto"/>
                    <w:right w:val="single" w:sz="4" w:space="0" w:color="auto"/>
                  </w:tcBorders>
                  <w:vAlign w:val="center"/>
                  <w:hideMark/>
                </w:tcPr>
                <w:p w14:paraId="0FFBAA03" w14:textId="77777777" w:rsidR="000C3246" w:rsidRPr="00757346" w:rsidRDefault="000C3246" w:rsidP="000C3246">
                  <w:pPr>
                    <w:shd w:val="clear" w:color="auto" w:fill="FFFFFF" w:themeFill="background1"/>
                    <w:rPr>
                      <w:rFonts w:ascii="Calibri" w:hAnsi="Calibri"/>
                      <w:b/>
                      <w:bCs/>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44B5DF6D" w14:textId="77777777" w:rsidR="000C3246" w:rsidRPr="00757346" w:rsidRDefault="000C3246" w:rsidP="000C3246">
                  <w:pPr>
                    <w:shd w:val="clear" w:color="auto" w:fill="FFFFFF" w:themeFill="background1"/>
                    <w:rPr>
                      <w:rFonts w:ascii="Calibri" w:hAnsi="Calibri"/>
                      <w:b/>
                      <w:bCs/>
                    </w:rPr>
                  </w:pPr>
                </w:p>
              </w:tc>
            </w:tr>
            <w:tr w:rsidR="000C3246" w:rsidRPr="00CE6EFE" w14:paraId="7360DCA8" w14:textId="77777777" w:rsidTr="003D3708">
              <w:trPr>
                <w:trHeight w:val="357"/>
              </w:trPr>
              <w:tc>
                <w:tcPr>
                  <w:tcW w:w="643" w:type="dxa"/>
                  <w:tcBorders>
                    <w:top w:val="nil"/>
                    <w:left w:val="single" w:sz="4" w:space="0" w:color="auto"/>
                    <w:bottom w:val="single" w:sz="4" w:space="0" w:color="auto"/>
                    <w:right w:val="single" w:sz="4" w:space="0" w:color="auto"/>
                  </w:tcBorders>
                  <w:shd w:val="clear" w:color="000000" w:fill="D9D9D9"/>
                  <w:noWrap/>
                  <w:vAlign w:val="bottom"/>
                  <w:hideMark/>
                </w:tcPr>
                <w:p w14:paraId="60FBBD0F" w14:textId="77777777" w:rsidR="000C3246" w:rsidRPr="00757346" w:rsidRDefault="000C3246" w:rsidP="000C3246">
                  <w:pPr>
                    <w:shd w:val="clear" w:color="auto" w:fill="FFFFFF" w:themeFill="background1"/>
                    <w:rPr>
                      <w:rFonts w:ascii="Calibri" w:hAnsi="Calibri"/>
                    </w:rPr>
                  </w:pPr>
                  <w:r w:rsidRPr="00757346">
                    <w:rPr>
                      <w:rFonts w:ascii="Calibri" w:hAnsi="Calibri"/>
                    </w:rPr>
                    <w:t> </w:t>
                  </w:r>
                </w:p>
              </w:tc>
              <w:tc>
                <w:tcPr>
                  <w:tcW w:w="8489" w:type="dxa"/>
                  <w:tcBorders>
                    <w:top w:val="nil"/>
                    <w:left w:val="nil"/>
                    <w:bottom w:val="single" w:sz="4" w:space="0" w:color="auto"/>
                    <w:right w:val="single" w:sz="4" w:space="0" w:color="auto"/>
                  </w:tcBorders>
                  <w:shd w:val="clear" w:color="000000" w:fill="D9D9D9"/>
                  <w:noWrap/>
                  <w:vAlign w:val="bottom"/>
                  <w:hideMark/>
                </w:tcPr>
                <w:p w14:paraId="3490D5B2" w14:textId="77777777" w:rsidR="000C3246" w:rsidRPr="00CE6EFE" w:rsidRDefault="000C3246" w:rsidP="000C3246">
                  <w:pPr>
                    <w:shd w:val="clear" w:color="auto" w:fill="FFFFFF" w:themeFill="background1"/>
                    <w:rPr>
                      <w:rFonts w:ascii="Calibri" w:hAnsi="Calibri"/>
                      <w:b/>
                    </w:rPr>
                  </w:pPr>
                  <w:r w:rsidRPr="00CE6EFE">
                    <w:rPr>
                      <w:rFonts w:ascii="Calibri" w:hAnsi="Calibri"/>
                      <w:b/>
                    </w:rPr>
                    <w:t xml:space="preserve">CONSULTOR </w:t>
                  </w:r>
                </w:p>
              </w:tc>
              <w:tc>
                <w:tcPr>
                  <w:tcW w:w="1387" w:type="dxa"/>
                  <w:tcBorders>
                    <w:top w:val="nil"/>
                    <w:left w:val="nil"/>
                    <w:bottom w:val="single" w:sz="4" w:space="0" w:color="auto"/>
                    <w:right w:val="single" w:sz="4" w:space="0" w:color="auto"/>
                  </w:tcBorders>
                  <w:shd w:val="clear" w:color="000000" w:fill="D9D9D9"/>
                  <w:noWrap/>
                  <w:vAlign w:val="bottom"/>
                  <w:hideMark/>
                </w:tcPr>
                <w:p w14:paraId="3362E10F" w14:textId="77777777" w:rsidR="000C3246" w:rsidRPr="00CE6EFE" w:rsidRDefault="000C3246" w:rsidP="000C3246">
                  <w:pPr>
                    <w:shd w:val="clear" w:color="auto" w:fill="FFFFFF" w:themeFill="background1"/>
                    <w:rPr>
                      <w:rFonts w:ascii="Calibri" w:hAnsi="Calibri"/>
                    </w:rPr>
                  </w:pPr>
                  <w:r w:rsidRPr="00CE6EFE">
                    <w:rPr>
                      <w:rFonts w:ascii="Calibri" w:hAnsi="Calibri"/>
                    </w:rPr>
                    <w:t> </w:t>
                  </w:r>
                </w:p>
              </w:tc>
            </w:tr>
            <w:tr w:rsidR="000C3246" w:rsidRPr="00CE6EFE" w14:paraId="6EAFA720" w14:textId="77777777" w:rsidTr="003D3708">
              <w:trPr>
                <w:trHeight w:val="545"/>
              </w:trPr>
              <w:tc>
                <w:tcPr>
                  <w:tcW w:w="643" w:type="dxa"/>
                  <w:tcBorders>
                    <w:top w:val="nil"/>
                    <w:left w:val="single" w:sz="4" w:space="0" w:color="auto"/>
                    <w:bottom w:val="single" w:sz="4" w:space="0" w:color="auto"/>
                    <w:right w:val="single" w:sz="4" w:space="0" w:color="auto"/>
                  </w:tcBorders>
                  <w:shd w:val="clear" w:color="auto" w:fill="auto"/>
                  <w:noWrap/>
                  <w:vAlign w:val="bottom"/>
                </w:tcPr>
                <w:p w14:paraId="3243BE5B" w14:textId="77777777" w:rsidR="000C3246" w:rsidRDefault="000C3246" w:rsidP="000C3246">
                  <w:pPr>
                    <w:shd w:val="clear" w:color="auto" w:fill="FFFFFF" w:themeFill="background1"/>
                    <w:jc w:val="center"/>
                    <w:rPr>
                      <w:rFonts w:ascii="Calibri" w:hAnsi="Calibri"/>
                    </w:rPr>
                  </w:pPr>
                </w:p>
                <w:p w14:paraId="1F41FC81" w14:textId="77777777" w:rsidR="000C3246" w:rsidRDefault="000C3246" w:rsidP="000C3246">
                  <w:pPr>
                    <w:shd w:val="clear" w:color="auto" w:fill="FFFFFF" w:themeFill="background1"/>
                    <w:jc w:val="center"/>
                    <w:rPr>
                      <w:rFonts w:ascii="Calibri" w:hAnsi="Calibri"/>
                    </w:rPr>
                  </w:pPr>
                </w:p>
                <w:p w14:paraId="4888F35E" w14:textId="2A6C4971" w:rsidR="000C3246" w:rsidRDefault="000C3246" w:rsidP="000C3246">
                  <w:pPr>
                    <w:shd w:val="clear" w:color="auto" w:fill="FFFFFF" w:themeFill="background1"/>
                    <w:jc w:val="center"/>
                    <w:rPr>
                      <w:rFonts w:ascii="Calibri" w:hAnsi="Calibri"/>
                    </w:rPr>
                  </w:pPr>
                  <w:r w:rsidRPr="00CE6EFE">
                    <w:rPr>
                      <w:rFonts w:ascii="Calibri" w:hAnsi="Calibri"/>
                    </w:rPr>
                    <w:t>1</w:t>
                  </w:r>
                </w:p>
                <w:p w14:paraId="48ED36D6" w14:textId="77777777" w:rsidR="000C3246" w:rsidRDefault="000C3246" w:rsidP="000C3246">
                  <w:pPr>
                    <w:shd w:val="clear" w:color="auto" w:fill="FFFFFF" w:themeFill="background1"/>
                    <w:jc w:val="center"/>
                    <w:rPr>
                      <w:rFonts w:ascii="Calibri" w:hAnsi="Calibri"/>
                    </w:rPr>
                  </w:pPr>
                </w:p>
                <w:p w14:paraId="4F5D99D7" w14:textId="77777777" w:rsidR="000C3246" w:rsidRPr="00CE6EFE" w:rsidRDefault="000C3246" w:rsidP="000C3246">
                  <w:pPr>
                    <w:shd w:val="clear" w:color="auto" w:fill="FFFFFF" w:themeFill="background1"/>
                    <w:jc w:val="center"/>
                    <w:rPr>
                      <w:rFonts w:ascii="Calibri" w:hAnsi="Calibri"/>
                    </w:rPr>
                  </w:pPr>
                </w:p>
              </w:tc>
              <w:tc>
                <w:tcPr>
                  <w:tcW w:w="8489" w:type="dxa"/>
                  <w:tcBorders>
                    <w:top w:val="nil"/>
                    <w:left w:val="nil"/>
                    <w:bottom w:val="single" w:sz="4" w:space="0" w:color="auto"/>
                    <w:right w:val="single" w:sz="4" w:space="0" w:color="auto"/>
                  </w:tcBorders>
                  <w:shd w:val="clear" w:color="auto" w:fill="auto"/>
                  <w:vAlign w:val="bottom"/>
                </w:tcPr>
                <w:p w14:paraId="54E3AEBC" w14:textId="77777777" w:rsidR="000C3246" w:rsidRPr="00CE6EFE" w:rsidRDefault="000C3246" w:rsidP="000C3246">
                  <w:pPr>
                    <w:shd w:val="clear" w:color="auto" w:fill="FFFFFF" w:themeFill="background1"/>
                    <w:rPr>
                      <w:rFonts w:ascii="Calibri" w:hAnsi="Calibri"/>
                      <w:b/>
                      <w:bCs/>
                    </w:rPr>
                  </w:pPr>
                  <w:r w:rsidRPr="00CE6EFE">
                    <w:rPr>
                      <w:rFonts w:ascii="Calibri" w:hAnsi="Calibri"/>
                    </w:rPr>
                    <w:t>Perfil académico del consultor/a</w:t>
                  </w:r>
                </w:p>
                <w:p w14:paraId="3DB35623" w14:textId="77777777" w:rsidR="000C3246" w:rsidRPr="00CE6EFE" w:rsidRDefault="000C3246" w:rsidP="000C3246">
                  <w:pPr>
                    <w:pStyle w:val="Prrafodelista"/>
                    <w:numPr>
                      <w:ilvl w:val="0"/>
                      <w:numId w:val="33"/>
                    </w:numPr>
                    <w:shd w:val="clear" w:color="auto" w:fill="FFFFFF" w:themeFill="background1"/>
                    <w:spacing w:before="120" w:after="120"/>
                    <w:jc w:val="both"/>
                  </w:pPr>
                  <w:r w:rsidRPr="00CE6EFE">
                    <w:t>Con estudios mínimos de bachiller y/o estudios universitarios de preferencia con estudios superiores.</w:t>
                  </w:r>
                </w:p>
                <w:p w14:paraId="23FC4F83" w14:textId="77777777" w:rsidR="000C3246" w:rsidRPr="00CE6EFE" w:rsidRDefault="000C3246" w:rsidP="000C3246">
                  <w:pPr>
                    <w:pStyle w:val="Prrafodelista"/>
                    <w:shd w:val="clear" w:color="auto" w:fill="FFFFFF" w:themeFill="background1"/>
                  </w:pPr>
                  <w:r w:rsidRPr="00CE6EFE">
                    <w:t>Bachiller= 52.50 Puntos</w:t>
                  </w:r>
                </w:p>
                <w:p w14:paraId="2183236B" w14:textId="77777777" w:rsidR="000C3246" w:rsidRPr="00CE6EFE" w:rsidRDefault="000C3246" w:rsidP="000C3246">
                  <w:pPr>
                    <w:pStyle w:val="Prrafodelista"/>
                    <w:shd w:val="clear" w:color="auto" w:fill="FFFFFF" w:themeFill="background1"/>
                  </w:pPr>
                  <w:r w:rsidRPr="00CE6EFE">
                    <w:t>Estudios Universitarios = 67.5 Puntos</w:t>
                  </w:r>
                </w:p>
                <w:p w14:paraId="76BE694F" w14:textId="0E2929BF" w:rsidR="000C3246" w:rsidRPr="00CE6EFE" w:rsidRDefault="000C3246" w:rsidP="000C3246">
                  <w:pPr>
                    <w:pStyle w:val="Prrafodelista"/>
                    <w:shd w:val="clear" w:color="auto" w:fill="FFFFFF" w:themeFill="background1"/>
                  </w:pPr>
                  <w:r w:rsidRPr="00CE6EFE">
                    <w:t>Al menos un Diplomado o Maestría a fin al sector Agrícola = 75.0 Puntos</w:t>
                  </w:r>
                </w:p>
              </w:tc>
              <w:tc>
                <w:tcPr>
                  <w:tcW w:w="1387" w:type="dxa"/>
                  <w:tcBorders>
                    <w:top w:val="nil"/>
                    <w:left w:val="nil"/>
                    <w:bottom w:val="single" w:sz="4" w:space="0" w:color="auto"/>
                    <w:right w:val="single" w:sz="4" w:space="0" w:color="auto"/>
                  </w:tcBorders>
                  <w:shd w:val="clear" w:color="auto" w:fill="auto"/>
                  <w:noWrap/>
                  <w:vAlign w:val="bottom"/>
                </w:tcPr>
                <w:p w14:paraId="01DB05F2" w14:textId="77777777" w:rsidR="000C3246" w:rsidRDefault="000C3246" w:rsidP="000C3246">
                  <w:pPr>
                    <w:shd w:val="clear" w:color="auto" w:fill="FFFFFF" w:themeFill="background1"/>
                    <w:jc w:val="center"/>
                    <w:rPr>
                      <w:rFonts w:ascii="Calibri" w:hAnsi="Calibri"/>
                    </w:rPr>
                  </w:pPr>
                  <w:r w:rsidRPr="00CE6EFE">
                    <w:rPr>
                      <w:rFonts w:ascii="Calibri" w:hAnsi="Calibri"/>
                    </w:rPr>
                    <w:t>75</w:t>
                  </w:r>
                </w:p>
                <w:p w14:paraId="4A7FCD56" w14:textId="77777777" w:rsidR="000C3246" w:rsidRDefault="000C3246" w:rsidP="000C3246">
                  <w:pPr>
                    <w:shd w:val="clear" w:color="auto" w:fill="FFFFFF" w:themeFill="background1"/>
                    <w:jc w:val="center"/>
                    <w:rPr>
                      <w:rFonts w:ascii="Calibri" w:hAnsi="Calibri"/>
                    </w:rPr>
                  </w:pPr>
                </w:p>
                <w:p w14:paraId="23F52D78" w14:textId="77777777" w:rsidR="000C3246" w:rsidRDefault="000C3246" w:rsidP="000C3246">
                  <w:pPr>
                    <w:shd w:val="clear" w:color="auto" w:fill="FFFFFF" w:themeFill="background1"/>
                    <w:jc w:val="center"/>
                    <w:rPr>
                      <w:rFonts w:ascii="Calibri" w:hAnsi="Calibri"/>
                    </w:rPr>
                  </w:pPr>
                </w:p>
                <w:p w14:paraId="0FDE1B2E" w14:textId="77777777" w:rsidR="000C3246" w:rsidRDefault="000C3246" w:rsidP="000C3246">
                  <w:pPr>
                    <w:shd w:val="clear" w:color="auto" w:fill="FFFFFF" w:themeFill="background1"/>
                    <w:jc w:val="center"/>
                    <w:rPr>
                      <w:rFonts w:ascii="Calibri" w:hAnsi="Calibri"/>
                    </w:rPr>
                  </w:pPr>
                </w:p>
                <w:p w14:paraId="56C56B3B" w14:textId="77777777" w:rsidR="000C3246" w:rsidRPr="00CE6EFE" w:rsidRDefault="000C3246" w:rsidP="000C3246">
                  <w:pPr>
                    <w:shd w:val="clear" w:color="auto" w:fill="FFFFFF" w:themeFill="background1"/>
                    <w:jc w:val="center"/>
                    <w:rPr>
                      <w:rFonts w:ascii="Calibri" w:hAnsi="Calibri"/>
                    </w:rPr>
                  </w:pPr>
                </w:p>
              </w:tc>
            </w:tr>
            <w:tr w:rsidR="000C3246" w:rsidRPr="00CE6EFE" w14:paraId="403990E3" w14:textId="77777777" w:rsidTr="003D3708">
              <w:trPr>
                <w:trHeight w:val="54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63AB57A8" w14:textId="77777777" w:rsidR="000C3246" w:rsidRDefault="000C3246" w:rsidP="000C3246">
                  <w:pPr>
                    <w:shd w:val="clear" w:color="auto" w:fill="FFFFFF" w:themeFill="background1"/>
                    <w:jc w:val="center"/>
                    <w:rPr>
                      <w:rFonts w:ascii="Calibri" w:hAnsi="Calibri"/>
                    </w:rPr>
                  </w:pPr>
                  <w:r w:rsidRPr="00CE6EFE">
                    <w:rPr>
                      <w:rFonts w:ascii="Calibri" w:hAnsi="Calibri"/>
                    </w:rPr>
                    <w:lastRenderedPageBreak/>
                    <w:t>2</w:t>
                  </w:r>
                </w:p>
                <w:p w14:paraId="3F4EAA90" w14:textId="77777777" w:rsidR="000C3246" w:rsidRDefault="000C3246" w:rsidP="000C3246">
                  <w:pPr>
                    <w:shd w:val="clear" w:color="auto" w:fill="FFFFFF" w:themeFill="background1"/>
                    <w:jc w:val="center"/>
                    <w:rPr>
                      <w:rFonts w:ascii="Calibri" w:hAnsi="Calibri"/>
                    </w:rPr>
                  </w:pPr>
                </w:p>
                <w:p w14:paraId="47F22AAE" w14:textId="77777777" w:rsidR="000C3246" w:rsidRPr="00CE6EFE" w:rsidRDefault="000C3246" w:rsidP="000C3246">
                  <w:pPr>
                    <w:shd w:val="clear" w:color="auto" w:fill="FFFFFF" w:themeFill="background1"/>
                    <w:jc w:val="center"/>
                    <w:rPr>
                      <w:rFonts w:ascii="Calibri" w:hAnsi="Calibri"/>
                    </w:rPr>
                  </w:pPr>
                </w:p>
              </w:tc>
              <w:tc>
                <w:tcPr>
                  <w:tcW w:w="8489" w:type="dxa"/>
                  <w:tcBorders>
                    <w:top w:val="nil"/>
                    <w:left w:val="nil"/>
                    <w:bottom w:val="single" w:sz="4" w:space="0" w:color="auto"/>
                    <w:right w:val="single" w:sz="4" w:space="0" w:color="auto"/>
                  </w:tcBorders>
                  <w:shd w:val="clear" w:color="auto" w:fill="auto"/>
                  <w:vAlign w:val="bottom"/>
                  <w:hideMark/>
                </w:tcPr>
                <w:p w14:paraId="305C4348" w14:textId="77777777" w:rsidR="000C3246" w:rsidRPr="00CE6EFE" w:rsidRDefault="000C3246" w:rsidP="000C3246">
                  <w:pPr>
                    <w:shd w:val="clear" w:color="auto" w:fill="FFFFFF" w:themeFill="background1"/>
                    <w:rPr>
                      <w:rFonts w:ascii="Calibri" w:hAnsi="Calibri"/>
                    </w:rPr>
                  </w:pPr>
                  <w:r w:rsidRPr="00CE6EFE">
                    <w:rPr>
                      <w:rFonts w:ascii="Calibri" w:hAnsi="Calibri"/>
                    </w:rPr>
                    <w:t xml:space="preserve">Experiencia de al menos 7 años en la coordinación de proyectos de desarrollo rural con enfoque agropecuario. </w:t>
                  </w:r>
                </w:p>
                <w:p w14:paraId="5E8DF47A" w14:textId="77777777" w:rsidR="000C3246" w:rsidRPr="00CE6EFE" w:rsidRDefault="000C3246" w:rsidP="000C3246">
                  <w:pPr>
                    <w:shd w:val="clear" w:color="auto" w:fill="FFFFFF" w:themeFill="background1"/>
                    <w:rPr>
                      <w:rFonts w:ascii="Calibri" w:hAnsi="Calibri"/>
                    </w:rPr>
                  </w:pPr>
                  <w:r w:rsidRPr="00CE6EFE">
                    <w:rPr>
                      <w:rFonts w:ascii="Calibri" w:hAnsi="Calibri"/>
                    </w:rPr>
                    <w:t xml:space="preserve">Menos de 7 años = 0 puntos, </w:t>
                  </w:r>
                </w:p>
                <w:p w14:paraId="06E8C590" w14:textId="77777777" w:rsidR="000C3246" w:rsidRPr="00CE6EFE" w:rsidRDefault="000C3246" w:rsidP="000C3246">
                  <w:pPr>
                    <w:shd w:val="clear" w:color="auto" w:fill="FFFFFF" w:themeFill="background1"/>
                    <w:rPr>
                      <w:rFonts w:ascii="Calibri" w:hAnsi="Calibri"/>
                    </w:rPr>
                  </w:pPr>
                  <w:r w:rsidRPr="00CE6EFE">
                    <w:rPr>
                      <w:rFonts w:ascii="Calibri" w:hAnsi="Calibri"/>
                    </w:rPr>
                    <w:t>7 años =70 puntos</w:t>
                  </w:r>
                </w:p>
                <w:p w14:paraId="2AEFE59A" w14:textId="77777777" w:rsidR="000C3246" w:rsidRPr="00CE6EFE" w:rsidRDefault="000C3246" w:rsidP="000C3246">
                  <w:pPr>
                    <w:shd w:val="clear" w:color="auto" w:fill="FFFFFF" w:themeFill="background1"/>
                    <w:rPr>
                      <w:rFonts w:ascii="Calibri" w:hAnsi="Calibri"/>
                    </w:rPr>
                  </w:pPr>
                  <w:r w:rsidRPr="00CE6EFE">
                    <w:rPr>
                      <w:rFonts w:ascii="Calibri" w:hAnsi="Calibri"/>
                    </w:rPr>
                    <w:t>Más de 7 años =100 puntos</w:t>
                  </w:r>
                </w:p>
                <w:p w14:paraId="504818F0" w14:textId="77777777" w:rsidR="000C3246" w:rsidRPr="00CE6EFE" w:rsidRDefault="000C3246" w:rsidP="000C3246">
                  <w:pPr>
                    <w:shd w:val="clear" w:color="auto" w:fill="FFFFFF" w:themeFill="background1"/>
                    <w:rPr>
                      <w:rFonts w:ascii="Calibri" w:hAnsi="Calibri"/>
                    </w:rPr>
                  </w:pPr>
                </w:p>
              </w:tc>
              <w:tc>
                <w:tcPr>
                  <w:tcW w:w="1387" w:type="dxa"/>
                  <w:tcBorders>
                    <w:top w:val="nil"/>
                    <w:left w:val="nil"/>
                    <w:bottom w:val="single" w:sz="4" w:space="0" w:color="auto"/>
                    <w:right w:val="single" w:sz="4" w:space="0" w:color="auto"/>
                  </w:tcBorders>
                  <w:shd w:val="clear" w:color="auto" w:fill="auto"/>
                  <w:noWrap/>
                  <w:vAlign w:val="bottom"/>
                  <w:hideMark/>
                </w:tcPr>
                <w:p w14:paraId="78F1A0C7" w14:textId="77777777" w:rsidR="000C3246" w:rsidRDefault="000C3246" w:rsidP="000C3246">
                  <w:pPr>
                    <w:shd w:val="clear" w:color="auto" w:fill="FFFFFF" w:themeFill="background1"/>
                    <w:jc w:val="center"/>
                    <w:rPr>
                      <w:rFonts w:ascii="Calibri" w:hAnsi="Calibri"/>
                    </w:rPr>
                  </w:pPr>
                  <w:r w:rsidRPr="00CE6EFE">
                    <w:rPr>
                      <w:rFonts w:ascii="Calibri" w:hAnsi="Calibri"/>
                    </w:rPr>
                    <w:t>100</w:t>
                  </w:r>
                </w:p>
                <w:p w14:paraId="68B1DA37" w14:textId="77777777" w:rsidR="000C3246" w:rsidRDefault="000C3246" w:rsidP="000C3246">
                  <w:pPr>
                    <w:shd w:val="clear" w:color="auto" w:fill="FFFFFF" w:themeFill="background1"/>
                    <w:jc w:val="center"/>
                    <w:rPr>
                      <w:rFonts w:ascii="Calibri" w:hAnsi="Calibri"/>
                    </w:rPr>
                  </w:pPr>
                </w:p>
                <w:p w14:paraId="0A0D6DCA" w14:textId="77777777" w:rsidR="000C3246" w:rsidRPr="00CE6EFE" w:rsidRDefault="000C3246" w:rsidP="000C3246">
                  <w:pPr>
                    <w:shd w:val="clear" w:color="auto" w:fill="FFFFFF" w:themeFill="background1"/>
                    <w:jc w:val="center"/>
                    <w:rPr>
                      <w:rFonts w:ascii="Calibri" w:hAnsi="Calibri"/>
                    </w:rPr>
                  </w:pPr>
                </w:p>
              </w:tc>
            </w:tr>
            <w:tr w:rsidR="000C3246" w:rsidRPr="00CE6EFE" w14:paraId="07176B03" w14:textId="77777777" w:rsidTr="003D3708">
              <w:trPr>
                <w:trHeight w:val="818"/>
              </w:trPr>
              <w:tc>
                <w:tcPr>
                  <w:tcW w:w="643" w:type="dxa"/>
                  <w:tcBorders>
                    <w:top w:val="nil"/>
                    <w:left w:val="single" w:sz="4" w:space="0" w:color="auto"/>
                    <w:bottom w:val="single" w:sz="4" w:space="0" w:color="auto"/>
                    <w:right w:val="single" w:sz="4" w:space="0" w:color="auto"/>
                  </w:tcBorders>
                  <w:shd w:val="clear" w:color="000000" w:fill="FFFFFF"/>
                  <w:noWrap/>
                  <w:vAlign w:val="bottom"/>
                  <w:hideMark/>
                </w:tcPr>
                <w:p w14:paraId="7B781846" w14:textId="77777777" w:rsidR="000C3246" w:rsidRDefault="000C3246" w:rsidP="000C3246">
                  <w:pPr>
                    <w:shd w:val="clear" w:color="auto" w:fill="FFFFFF" w:themeFill="background1"/>
                    <w:jc w:val="center"/>
                    <w:rPr>
                      <w:rFonts w:ascii="Calibri" w:hAnsi="Calibri"/>
                    </w:rPr>
                  </w:pPr>
                  <w:r w:rsidRPr="00CE6EFE">
                    <w:rPr>
                      <w:rFonts w:ascii="Calibri" w:hAnsi="Calibri"/>
                    </w:rPr>
                    <w:t>3</w:t>
                  </w:r>
                </w:p>
                <w:p w14:paraId="49481E08" w14:textId="77777777" w:rsidR="000C3246" w:rsidRDefault="000C3246" w:rsidP="000C3246">
                  <w:pPr>
                    <w:shd w:val="clear" w:color="auto" w:fill="FFFFFF" w:themeFill="background1"/>
                    <w:jc w:val="center"/>
                    <w:rPr>
                      <w:rFonts w:ascii="Calibri" w:hAnsi="Calibri"/>
                    </w:rPr>
                  </w:pPr>
                </w:p>
                <w:p w14:paraId="6EB4E242" w14:textId="77777777" w:rsidR="000C3246" w:rsidRPr="00CE6EFE" w:rsidRDefault="000C3246" w:rsidP="000C3246">
                  <w:pPr>
                    <w:shd w:val="clear" w:color="auto" w:fill="FFFFFF" w:themeFill="background1"/>
                    <w:jc w:val="center"/>
                    <w:rPr>
                      <w:rFonts w:ascii="Calibri" w:hAnsi="Calibri"/>
                    </w:rPr>
                  </w:pPr>
                </w:p>
              </w:tc>
              <w:tc>
                <w:tcPr>
                  <w:tcW w:w="8489" w:type="dxa"/>
                  <w:tcBorders>
                    <w:top w:val="nil"/>
                    <w:left w:val="nil"/>
                    <w:bottom w:val="single" w:sz="4" w:space="0" w:color="auto"/>
                    <w:right w:val="single" w:sz="4" w:space="0" w:color="auto"/>
                  </w:tcBorders>
                  <w:shd w:val="clear" w:color="000000" w:fill="FFFFFF"/>
                  <w:vAlign w:val="bottom"/>
                  <w:hideMark/>
                </w:tcPr>
                <w:p w14:paraId="2C58F783" w14:textId="77777777" w:rsidR="000C3246" w:rsidRPr="00CE6EFE" w:rsidRDefault="000C3246" w:rsidP="000C3246">
                  <w:pPr>
                    <w:shd w:val="clear" w:color="auto" w:fill="FFFFFF" w:themeFill="background1"/>
                    <w:rPr>
                      <w:rFonts w:ascii="Calibri" w:hAnsi="Calibri"/>
                    </w:rPr>
                  </w:pPr>
                  <w:r w:rsidRPr="00CE6EFE">
                    <w:rPr>
                      <w:rFonts w:ascii="Calibri" w:hAnsi="Calibri"/>
                    </w:rPr>
                    <w:t xml:space="preserve">Experiencia en coordinación especifica liderando al menos 3 proyectos Agropecuarios en el área rural de cadenas de valor. (Deberá presentar constancia). </w:t>
                  </w:r>
                </w:p>
                <w:p w14:paraId="6C1C280A" w14:textId="77777777" w:rsidR="000C3246" w:rsidRPr="00CE6EFE" w:rsidRDefault="000C3246" w:rsidP="000C3246">
                  <w:pPr>
                    <w:shd w:val="clear" w:color="auto" w:fill="FFFFFF" w:themeFill="background1"/>
                    <w:rPr>
                      <w:rFonts w:ascii="Calibri" w:hAnsi="Calibri"/>
                    </w:rPr>
                  </w:pPr>
                  <w:r w:rsidRPr="00CE6EFE">
                    <w:rPr>
                      <w:rFonts w:ascii="Calibri" w:hAnsi="Calibri"/>
                    </w:rPr>
                    <w:t>Menos de 3 proyectos=0 puntos</w:t>
                  </w:r>
                </w:p>
                <w:p w14:paraId="0F390477" w14:textId="77777777" w:rsidR="000C3246" w:rsidRPr="00CE6EFE" w:rsidRDefault="000C3246" w:rsidP="000C3246">
                  <w:pPr>
                    <w:shd w:val="clear" w:color="auto" w:fill="FFFFFF" w:themeFill="background1"/>
                    <w:rPr>
                      <w:rFonts w:ascii="Calibri" w:hAnsi="Calibri"/>
                    </w:rPr>
                  </w:pPr>
                  <w:r w:rsidRPr="00CE6EFE">
                    <w:rPr>
                      <w:rFonts w:ascii="Calibri" w:hAnsi="Calibri"/>
                    </w:rPr>
                    <w:t>3 proyectos = 70 puntos</w:t>
                  </w:r>
                </w:p>
                <w:p w14:paraId="196D1463" w14:textId="77777777" w:rsidR="000C3246" w:rsidRPr="00CE6EFE" w:rsidRDefault="000C3246" w:rsidP="000C3246">
                  <w:pPr>
                    <w:shd w:val="clear" w:color="auto" w:fill="FFFFFF" w:themeFill="background1"/>
                    <w:rPr>
                      <w:rFonts w:ascii="Calibri" w:hAnsi="Calibri"/>
                    </w:rPr>
                  </w:pPr>
                  <w:r w:rsidRPr="00CE6EFE">
                    <w:rPr>
                      <w:rFonts w:ascii="Calibri" w:hAnsi="Calibri"/>
                    </w:rPr>
                    <w:t>Más de 3 proyectos = 100 puntos</w:t>
                  </w:r>
                </w:p>
                <w:p w14:paraId="08B3D490" w14:textId="77777777" w:rsidR="000C3246" w:rsidRPr="00CE6EFE" w:rsidRDefault="000C3246" w:rsidP="000C3246">
                  <w:pPr>
                    <w:shd w:val="clear" w:color="auto" w:fill="FFFFFF" w:themeFill="background1"/>
                    <w:rPr>
                      <w:rFonts w:ascii="Calibri" w:hAnsi="Calibri"/>
                      <w:b/>
                      <w:bCs/>
                      <w:color w:val="FF0000"/>
                    </w:rPr>
                  </w:pPr>
                </w:p>
              </w:tc>
              <w:tc>
                <w:tcPr>
                  <w:tcW w:w="1387" w:type="dxa"/>
                  <w:tcBorders>
                    <w:top w:val="nil"/>
                    <w:left w:val="nil"/>
                    <w:bottom w:val="single" w:sz="4" w:space="0" w:color="auto"/>
                    <w:right w:val="single" w:sz="4" w:space="0" w:color="auto"/>
                  </w:tcBorders>
                  <w:shd w:val="clear" w:color="000000" w:fill="FFFFFF"/>
                  <w:noWrap/>
                  <w:vAlign w:val="bottom"/>
                  <w:hideMark/>
                </w:tcPr>
                <w:p w14:paraId="75EE4D6F" w14:textId="77777777" w:rsidR="000C3246" w:rsidRDefault="000C3246" w:rsidP="000C3246">
                  <w:pPr>
                    <w:shd w:val="clear" w:color="auto" w:fill="FFFFFF" w:themeFill="background1"/>
                    <w:jc w:val="center"/>
                    <w:rPr>
                      <w:rFonts w:ascii="Calibri" w:hAnsi="Calibri"/>
                    </w:rPr>
                  </w:pPr>
                  <w:r w:rsidRPr="00CE6EFE">
                    <w:rPr>
                      <w:rFonts w:ascii="Calibri" w:hAnsi="Calibri"/>
                    </w:rPr>
                    <w:t>100</w:t>
                  </w:r>
                </w:p>
                <w:p w14:paraId="521D9335" w14:textId="77777777" w:rsidR="000C3246" w:rsidRDefault="000C3246" w:rsidP="000C3246">
                  <w:pPr>
                    <w:shd w:val="clear" w:color="auto" w:fill="FFFFFF" w:themeFill="background1"/>
                    <w:jc w:val="center"/>
                    <w:rPr>
                      <w:rFonts w:ascii="Calibri" w:hAnsi="Calibri"/>
                    </w:rPr>
                  </w:pPr>
                </w:p>
                <w:p w14:paraId="53A54A12" w14:textId="77777777" w:rsidR="000C3246" w:rsidRPr="00CE6EFE" w:rsidRDefault="000C3246" w:rsidP="000C3246">
                  <w:pPr>
                    <w:shd w:val="clear" w:color="auto" w:fill="FFFFFF" w:themeFill="background1"/>
                    <w:jc w:val="center"/>
                    <w:rPr>
                      <w:rFonts w:ascii="Calibri" w:hAnsi="Calibri"/>
                    </w:rPr>
                  </w:pPr>
                </w:p>
              </w:tc>
            </w:tr>
            <w:tr w:rsidR="000C3246" w:rsidRPr="00CE6EFE" w14:paraId="6A9B5961" w14:textId="77777777" w:rsidTr="003D3708">
              <w:trPr>
                <w:trHeight w:val="54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2870F6BB" w14:textId="77777777" w:rsidR="000C3246" w:rsidRDefault="000C3246" w:rsidP="000C3246">
                  <w:pPr>
                    <w:shd w:val="clear" w:color="auto" w:fill="FFFFFF" w:themeFill="background1"/>
                    <w:jc w:val="center"/>
                    <w:rPr>
                      <w:rFonts w:ascii="Calibri" w:hAnsi="Calibri"/>
                    </w:rPr>
                  </w:pPr>
                  <w:r w:rsidRPr="00CE6EFE">
                    <w:rPr>
                      <w:rFonts w:ascii="Calibri" w:hAnsi="Calibri"/>
                    </w:rPr>
                    <w:t>4</w:t>
                  </w:r>
                </w:p>
                <w:p w14:paraId="10B636F5" w14:textId="77777777" w:rsidR="000C3246" w:rsidRDefault="000C3246" w:rsidP="000C3246">
                  <w:pPr>
                    <w:shd w:val="clear" w:color="auto" w:fill="FFFFFF" w:themeFill="background1"/>
                    <w:jc w:val="center"/>
                    <w:rPr>
                      <w:rFonts w:ascii="Calibri" w:hAnsi="Calibri"/>
                    </w:rPr>
                  </w:pPr>
                </w:p>
                <w:p w14:paraId="3967125F" w14:textId="77777777" w:rsidR="000C3246" w:rsidRPr="00CE6EFE" w:rsidRDefault="000C3246" w:rsidP="000C3246">
                  <w:pPr>
                    <w:shd w:val="clear" w:color="auto" w:fill="FFFFFF" w:themeFill="background1"/>
                    <w:jc w:val="center"/>
                    <w:rPr>
                      <w:rFonts w:ascii="Calibri" w:hAnsi="Calibri"/>
                    </w:rPr>
                  </w:pPr>
                </w:p>
              </w:tc>
              <w:tc>
                <w:tcPr>
                  <w:tcW w:w="8489" w:type="dxa"/>
                  <w:tcBorders>
                    <w:top w:val="nil"/>
                    <w:left w:val="nil"/>
                    <w:bottom w:val="single" w:sz="4" w:space="0" w:color="auto"/>
                    <w:right w:val="single" w:sz="4" w:space="0" w:color="auto"/>
                  </w:tcBorders>
                  <w:shd w:val="clear" w:color="auto" w:fill="auto"/>
                  <w:vAlign w:val="bottom"/>
                  <w:hideMark/>
                </w:tcPr>
                <w:p w14:paraId="42389749" w14:textId="77777777" w:rsidR="000C3246" w:rsidRPr="00CE6EFE" w:rsidRDefault="000C3246" w:rsidP="000C3246">
                  <w:pPr>
                    <w:shd w:val="clear" w:color="auto" w:fill="FFFFFF" w:themeFill="background1"/>
                    <w:rPr>
                      <w:rFonts w:ascii="Calibri" w:hAnsi="Calibri"/>
                    </w:rPr>
                  </w:pPr>
                  <w:r w:rsidRPr="00CE6EFE">
                    <w:rPr>
                      <w:rFonts w:ascii="Calibri" w:hAnsi="Calibri"/>
                    </w:rPr>
                    <w:t>Con al menos 1 estudios específico del sector agropecuario relacionado con la cadena apícola.</w:t>
                  </w:r>
                </w:p>
                <w:p w14:paraId="10109E05" w14:textId="77777777" w:rsidR="000C3246" w:rsidRPr="00CE6EFE" w:rsidRDefault="000C3246" w:rsidP="000C3246">
                  <w:pPr>
                    <w:shd w:val="clear" w:color="auto" w:fill="FFFFFF" w:themeFill="background1"/>
                    <w:rPr>
                      <w:rFonts w:ascii="Calibri" w:hAnsi="Calibri"/>
                    </w:rPr>
                  </w:pPr>
                  <w:r w:rsidRPr="00CE6EFE">
                    <w:rPr>
                      <w:rFonts w:ascii="Calibri" w:hAnsi="Calibri"/>
                    </w:rPr>
                    <w:t>No tiene experiencia = 0 puntos</w:t>
                  </w:r>
                </w:p>
                <w:p w14:paraId="688AD8C4" w14:textId="77777777" w:rsidR="000C3246" w:rsidRPr="00CE6EFE" w:rsidRDefault="000C3246" w:rsidP="000C3246">
                  <w:pPr>
                    <w:shd w:val="clear" w:color="auto" w:fill="FFFFFF" w:themeFill="background1"/>
                    <w:rPr>
                      <w:rFonts w:ascii="Calibri" w:hAnsi="Calibri"/>
                    </w:rPr>
                  </w:pPr>
                  <w:r w:rsidRPr="00CE6EFE">
                    <w:rPr>
                      <w:rFonts w:ascii="Calibri" w:hAnsi="Calibri"/>
                    </w:rPr>
                    <w:t>Al menos un estudio = 70 puntos</w:t>
                  </w:r>
                </w:p>
                <w:p w14:paraId="31AAC4D3" w14:textId="77777777" w:rsidR="000C3246" w:rsidRPr="00CE6EFE" w:rsidRDefault="000C3246" w:rsidP="000C3246">
                  <w:pPr>
                    <w:shd w:val="clear" w:color="auto" w:fill="FFFFFF" w:themeFill="background1"/>
                    <w:rPr>
                      <w:rFonts w:ascii="Calibri" w:hAnsi="Calibri"/>
                    </w:rPr>
                  </w:pPr>
                  <w:r w:rsidRPr="00CE6EFE">
                    <w:rPr>
                      <w:rFonts w:ascii="Calibri" w:hAnsi="Calibri"/>
                    </w:rPr>
                    <w:t>Más de un estudio = 100 puntos</w:t>
                  </w:r>
                </w:p>
                <w:p w14:paraId="7F4DA286" w14:textId="77777777" w:rsidR="000C3246" w:rsidRPr="00CE6EFE" w:rsidRDefault="000C3246" w:rsidP="000C3246">
                  <w:pPr>
                    <w:shd w:val="clear" w:color="auto" w:fill="FFFFFF" w:themeFill="background1"/>
                    <w:rPr>
                      <w:rFonts w:ascii="Calibri" w:hAnsi="Calibri"/>
                    </w:rPr>
                  </w:pPr>
                </w:p>
              </w:tc>
              <w:tc>
                <w:tcPr>
                  <w:tcW w:w="1387" w:type="dxa"/>
                  <w:tcBorders>
                    <w:top w:val="nil"/>
                    <w:left w:val="nil"/>
                    <w:bottom w:val="single" w:sz="4" w:space="0" w:color="auto"/>
                    <w:right w:val="single" w:sz="4" w:space="0" w:color="auto"/>
                  </w:tcBorders>
                  <w:shd w:val="clear" w:color="auto" w:fill="auto"/>
                  <w:noWrap/>
                  <w:vAlign w:val="bottom"/>
                  <w:hideMark/>
                </w:tcPr>
                <w:p w14:paraId="6060E0A5" w14:textId="77777777" w:rsidR="000C3246" w:rsidRDefault="000C3246" w:rsidP="000C3246">
                  <w:pPr>
                    <w:shd w:val="clear" w:color="auto" w:fill="FFFFFF" w:themeFill="background1"/>
                    <w:jc w:val="center"/>
                    <w:rPr>
                      <w:rFonts w:ascii="Calibri" w:hAnsi="Calibri"/>
                    </w:rPr>
                  </w:pPr>
                  <w:r w:rsidRPr="00CE6EFE">
                    <w:rPr>
                      <w:rFonts w:ascii="Calibri" w:hAnsi="Calibri"/>
                    </w:rPr>
                    <w:t>100</w:t>
                  </w:r>
                </w:p>
                <w:p w14:paraId="7F96FE6B" w14:textId="77777777" w:rsidR="000C3246" w:rsidRDefault="000C3246" w:rsidP="000C3246">
                  <w:pPr>
                    <w:shd w:val="clear" w:color="auto" w:fill="FFFFFF" w:themeFill="background1"/>
                    <w:jc w:val="center"/>
                    <w:rPr>
                      <w:rFonts w:ascii="Calibri" w:hAnsi="Calibri"/>
                    </w:rPr>
                  </w:pPr>
                </w:p>
                <w:p w14:paraId="5EAB3EF6" w14:textId="77777777" w:rsidR="000C3246" w:rsidRPr="00CE6EFE" w:rsidRDefault="000C3246" w:rsidP="000C3246">
                  <w:pPr>
                    <w:shd w:val="clear" w:color="auto" w:fill="FFFFFF" w:themeFill="background1"/>
                    <w:jc w:val="center"/>
                    <w:rPr>
                      <w:rFonts w:ascii="Calibri" w:hAnsi="Calibri"/>
                    </w:rPr>
                  </w:pPr>
                </w:p>
              </w:tc>
            </w:tr>
            <w:tr w:rsidR="000C3246" w:rsidRPr="00CE6EFE" w14:paraId="140DECB6" w14:textId="77777777" w:rsidTr="003D3708">
              <w:trPr>
                <w:trHeight w:val="272"/>
              </w:trPr>
              <w:tc>
                <w:tcPr>
                  <w:tcW w:w="643" w:type="dxa"/>
                  <w:tcBorders>
                    <w:top w:val="nil"/>
                    <w:left w:val="single" w:sz="4" w:space="0" w:color="auto"/>
                    <w:bottom w:val="single" w:sz="4" w:space="0" w:color="auto"/>
                    <w:right w:val="single" w:sz="4" w:space="0" w:color="auto"/>
                  </w:tcBorders>
                  <w:shd w:val="clear" w:color="000000" w:fill="D9D9D9"/>
                  <w:noWrap/>
                  <w:vAlign w:val="bottom"/>
                  <w:hideMark/>
                </w:tcPr>
                <w:p w14:paraId="64C0BB4C" w14:textId="77777777" w:rsidR="000C3246" w:rsidRPr="00CE6EFE" w:rsidRDefault="000C3246" w:rsidP="000C3246">
                  <w:pPr>
                    <w:shd w:val="clear" w:color="auto" w:fill="FFFFFF" w:themeFill="background1"/>
                    <w:jc w:val="center"/>
                    <w:rPr>
                      <w:rFonts w:ascii="Calibri" w:hAnsi="Calibri"/>
                    </w:rPr>
                  </w:pPr>
                </w:p>
              </w:tc>
              <w:tc>
                <w:tcPr>
                  <w:tcW w:w="8489" w:type="dxa"/>
                  <w:tcBorders>
                    <w:top w:val="nil"/>
                    <w:left w:val="nil"/>
                    <w:bottom w:val="single" w:sz="4" w:space="0" w:color="auto"/>
                    <w:right w:val="single" w:sz="4" w:space="0" w:color="auto"/>
                  </w:tcBorders>
                  <w:shd w:val="clear" w:color="000000" w:fill="D9D9D9"/>
                  <w:vAlign w:val="bottom"/>
                </w:tcPr>
                <w:p w14:paraId="50DE4360" w14:textId="77777777" w:rsidR="000C3246" w:rsidRPr="00CE6EFE" w:rsidRDefault="000C3246" w:rsidP="000C3246">
                  <w:pPr>
                    <w:shd w:val="clear" w:color="auto" w:fill="FFFFFF" w:themeFill="background1"/>
                    <w:rPr>
                      <w:rFonts w:ascii="Calibri" w:hAnsi="Calibri"/>
                      <w:b/>
                    </w:rPr>
                  </w:pPr>
                  <w:r w:rsidRPr="00CE6EFE">
                    <w:rPr>
                      <w:rFonts w:ascii="Calibri" w:hAnsi="Calibri"/>
                      <w:b/>
                    </w:rPr>
                    <w:t>PROPUESTA DE BIOSEGURIDAD</w:t>
                  </w:r>
                </w:p>
              </w:tc>
              <w:tc>
                <w:tcPr>
                  <w:tcW w:w="1387" w:type="dxa"/>
                  <w:tcBorders>
                    <w:top w:val="nil"/>
                    <w:left w:val="nil"/>
                    <w:bottom w:val="single" w:sz="4" w:space="0" w:color="auto"/>
                    <w:right w:val="single" w:sz="4" w:space="0" w:color="auto"/>
                  </w:tcBorders>
                  <w:shd w:val="clear" w:color="000000" w:fill="D9D9D9"/>
                  <w:noWrap/>
                  <w:vAlign w:val="bottom"/>
                </w:tcPr>
                <w:p w14:paraId="79CBA1DF" w14:textId="77777777" w:rsidR="000C3246" w:rsidRPr="00CE6EFE" w:rsidRDefault="000C3246" w:rsidP="000C3246">
                  <w:pPr>
                    <w:shd w:val="clear" w:color="auto" w:fill="FFFFFF" w:themeFill="background1"/>
                    <w:jc w:val="center"/>
                    <w:rPr>
                      <w:rFonts w:ascii="Calibri" w:hAnsi="Calibri"/>
                    </w:rPr>
                  </w:pPr>
                </w:p>
              </w:tc>
            </w:tr>
            <w:tr w:rsidR="000C3246" w:rsidRPr="00CE6EFE" w14:paraId="0B9A418A" w14:textId="77777777" w:rsidTr="003D3708">
              <w:trPr>
                <w:trHeight w:val="54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05BD2C5F" w14:textId="170E475A" w:rsidR="000C3246" w:rsidRDefault="000C3246" w:rsidP="000C3246">
                  <w:pPr>
                    <w:shd w:val="clear" w:color="auto" w:fill="FFFFFF" w:themeFill="background1"/>
                    <w:jc w:val="center"/>
                    <w:rPr>
                      <w:rFonts w:ascii="Calibri" w:hAnsi="Calibri"/>
                    </w:rPr>
                  </w:pPr>
                  <w:r w:rsidRPr="00CE6EFE">
                    <w:rPr>
                      <w:rFonts w:ascii="Calibri" w:hAnsi="Calibri"/>
                    </w:rPr>
                    <w:t>5</w:t>
                  </w:r>
                </w:p>
                <w:p w14:paraId="19D3F3FB" w14:textId="77777777" w:rsidR="000C3246" w:rsidRDefault="000C3246" w:rsidP="000C3246">
                  <w:pPr>
                    <w:shd w:val="clear" w:color="auto" w:fill="FFFFFF" w:themeFill="background1"/>
                    <w:jc w:val="center"/>
                    <w:rPr>
                      <w:rFonts w:ascii="Calibri" w:hAnsi="Calibri"/>
                    </w:rPr>
                  </w:pPr>
                </w:p>
                <w:p w14:paraId="455BF2E2" w14:textId="77777777" w:rsidR="000C3246" w:rsidRDefault="000C3246" w:rsidP="000C3246">
                  <w:pPr>
                    <w:shd w:val="clear" w:color="auto" w:fill="FFFFFF" w:themeFill="background1"/>
                    <w:jc w:val="center"/>
                    <w:rPr>
                      <w:rFonts w:ascii="Calibri" w:hAnsi="Calibri"/>
                    </w:rPr>
                  </w:pPr>
                </w:p>
                <w:p w14:paraId="73818EAE" w14:textId="77777777" w:rsidR="000C3246" w:rsidRDefault="000C3246" w:rsidP="000C3246">
                  <w:pPr>
                    <w:shd w:val="clear" w:color="auto" w:fill="FFFFFF" w:themeFill="background1"/>
                    <w:jc w:val="center"/>
                    <w:rPr>
                      <w:rFonts w:ascii="Calibri" w:hAnsi="Calibri"/>
                    </w:rPr>
                  </w:pPr>
                </w:p>
                <w:p w14:paraId="4C4BAD75" w14:textId="77777777" w:rsidR="000C3246" w:rsidRPr="00CE6EFE" w:rsidRDefault="000C3246" w:rsidP="000C3246">
                  <w:pPr>
                    <w:shd w:val="clear" w:color="auto" w:fill="FFFFFF" w:themeFill="background1"/>
                    <w:jc w:val="center"/>
                    <w:rPr>
                      <w:rFonts w:ascii="Calibri" w:hAnsi="Calibri"/>
                    </w:rPr>
                  </w:pPr>
                </w:p>
              </w:tc>
              <w:tc>
                <w:tcPr>
                  <w:tcW w:w="8489" w:type="dxa"/>
                  <w:tcBorders>
                    <w:top w:val="nil"/>
                    <w:left w:val="nil"/>
                    <w:bottom w:val="single" w:sz="4" w:space="0" w:color="auto"/>
                    <w:right w:val="single" w:sz="4" w:space="0" w:color="auto"/>
                  </w:tcBorders>
                  <w:shd w:val="clear" w:color="auto" w:fill="auto"/>
                  <w:vAlign w:val="bottom"/>
                </w:tcPr>
                <w:p w14:paraId="0E4A5246" w14:textId="77777777" w:rsidR="000C3246" w:rsidRPr="00CE6EFE" w:rsidRDefault="000C3246" w:rsidP="000C3246">
                  <w:pPr>
                    <w:shd w:val="clear" w:color="auto" w:fill="FFFFFF" w:themeFill="background1"/>
                    <w:jc w:val="both"/>
                    <w:rPr>
                      <w:rFonts w:ascii="Calibri" w:hAnsi="Calibri"/>
                    </w:rPr>
                  </w:pPr>
                  <w:r w:rsidRPr="00CE6EFE">
                    <w:rPr>
                      <w:rFonts w:ascii="Calibri" w:hAnsi="Calibri"/>
                    </w:rPr>
                    <w:t xml:space="preserve">El Consultor (a) tendrá bajo su responsabilidad y deberá tomar todas las medidas de bioseguridad necesarias para garantizar la minimización de riesgos sanitarios tanto de su persona como de las organizaciones y/o Instituciones con que se relaciones. Para tal efecto deberá presentar los protocolos de bioseguridad a aplicar en este sentido durante las diferentes fases de la consultoría. </w:t>
                  </w:r>
                </w:p>
                <w:p w14:paraId="2ABFAF83" w14:textId="77777777" w:rsidR="000C3246" w:rsidRPr="00CE6EFE" w:rsidRDefault="000C3246" w:rsidP="000C3246">
                  <w:pPr>
                    <w:shd w:val="clear" w:color="auto" w:fill="FFFFFF" w:themeFill="background1"/>
                    <w:jc w:val="both"/>
                    <w:rPr>
                      <w:rFonts w:ascii="Calibri" w:hAnsi="Calibri"/>
                    </w:rPr>
                  </w:pPr>
                  <w:r w:rsidRPr="00CE6EFE">
                    <w:rPr>
                      <w:rFonts w:ascii="Calibri" w:hAnsi="Calibri"/>
                    </w:rPr>
                    <w:t>No presenta propuesta de bioseguridad = 0 Puntos</w:t>
                  </w:r>
                </w:p>
                <w:p w14:paraId="6C109874" w14:textId="7343A512" w:rsidR="000C3246" w:rsidRPr="00CE6EFE" w:rsidRDefault="000C3246" w:rsidP="000C3246">
                  <w:pPr>
                    <w:shd w:val="clear" w:color="auto" w:fill="FFFFFF" w:themeFill="background1"/>
                    <w:jc w:val="both"/>
                    <w:rPr>
                      <w:rFonts w:ascii="Calibri" w:hAnsi="Calibri"/>
                    </w:rPr>
                  </w:pPr>
                  <w:r w:rsidRPr="00CE6EFE">
                    <w:rPr>
                      <w:rFonts w:ascii="Calibri" w:hAnsi="Calibri"/>
                    </w:rPr>
                    <w:t>Presenta propuesta de bioseguridad = 50 Puntos</w:t>
                  </w:r>
                </w:p>
              </w:tc>
              <w:tc>
                <w:tcPr>
                  <w:tcW w:w="1387" w:type="dxa"/>
                  <w:tcBorders>
                    <w:top w:val="nil"/>
                    <w:left w:val="nil"/>
                    <w:bottom w:val="single" w:sz="4" w:space="0" w:color="auto"/>
                    <w:right w:val="single" w:sz="4" w:space="0" w:color="auto"/>
                  </w:tcBorders>
                  <w:shd w:val="clear" w:color="auto" w:fill="auto"/>
                  <w:noWrap/>
                  <w:vAlign w:val="bottom"/>
                </w:tcPr>
                <w:p w14:paraId="53B57ED8" w14:textId="77777777" w:rsidR="000C3246" w:rsidRDefault="000C3246" w:rsidP="000C3246">
                  <w:pPr>
                    <w:shd w:val="clear" w:color="auto" w:fill="FFFFFF" w:themeFill="background1"/>
                    <w:jc w:val="center"/>
                    <w:rPr>
                      <w:rFonts w:ascii="Calibri" w:hAnsi="Calibri"/>
                    </w:rPr>
                  </w:pPr>
                  <w:r w:rsidRPr="00CE6EFE">
                    <w:rPr>
                      <w:rFonts w:ascii="Calibri" w:hAnsi="Calibri"/>
                    </w:rPr>
                    <w:t>50</w:t>
                  </w:r>
                </w:p>
                <w:p w14:paraId="74D0031A" w14:textId="77777777" w:rsidR="000C3246" w:rsidRDefault="000C3246" w:rsidP="000C3246">
                  <w:pPr>
                    <w:shd w:val="clear" w:color="auto" w:fill="FFFFFF" w:themeFill="background1"/>
                    <w:jc w:val="center"/>
                    <w:rPr>
                      <w:rFonts w:ascii="Calibri" w:hAnsi="Calibri"/>
                    </w:rPr>
                  </w:pPr>
                </w:p>
                <w:p w14:paraId="6B13E618" w14:textId="77777777" w:rsidR="000C3246" w:rsidRDefault="000C3246" w:rsidP="000C3246">
                  <w:pPr>
                    <w:shd w:val="clear" w:color="auto" w:fill="FFFFFF" w:themeFill="background1"/>
                    <w:jc w:val="center"/>
                    <w:rPr>
                      <w:rFonts w:ascii="Calibri" w:hAnsi="Calibri"/>
                    </w:rPr>
                  </w:pPr>
                </w:p>
                <w:p w14:paraId="756F050D" w14:textId="77777777" w:rsidR="000C3246" w:rsidRDefault="000C3246" w:rsidP="000C3246">
                  <w:pPr>
                    <w:shd w:val="clear" w:color="auto" w:fill="FFFFFF" w:themeFill="background1"/>
                    <w:jc w:val="center"/>
                    <w:rPr>
                      <w:rFonts w:ascii="Calibri" w:hAnsi="Calibri"/>
                    </w:rPr>
                  </w:pPr>
                </w:p>
                <w:p w14:paraId="3F21B7F0" w14:textId="77777777" w:rsidR="000C3246" w:rsidRPr="00CE6EFE" w:rsidRDefault="000C3246" w:rsidP="000C3246">
                  <w:pPr>
                    <w:shd w:val="clear" w:color="auto" w:fill="FFFFFF" w:themeFill="background1"/>
                    <w:jc w:val="center"/>
                    <w:rPr>
                      <w:rFonts w:ascii="Calibri" w:hAnsi="Calibri"/>
                    </w:rPr>
                  </w:pPr>
                </w:p>
              </w:tc>
            </w:tr>
            <w:tr w:rsidR="000C3246" w:rsidRPr="00CE6EFE" w14:paraId="3A4D69C1" w14:textId="77777777" w:rsidTr="003D3708">
              <w:trPr>
                <w:trHeight w:val="54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37D10C52" w14:textId="77777777" w:rsidR="000C3246" w:rsidRPr="00CE6EFE" w:rsidRDefault="000C3246" w:rsidP="000C3246">
                  <w:pPr>
                    <w:shd w:val="clear" w:color="auto" w:fill="FFFFFF" w:themeFill="background1"/>
                    <w:jc w:val="center"/>
                    <w:rPr>
                      <w:rFonts w:ascii="Calibri" w:hAnsi="Calibri"/>
                    </w:rPr>
                  </w:pPr>
                </w:p>
              </w:tc>
              <w:tc>
                <w:tcPr>
                  <w:tcW w:w="8489" w:type="dxa"/>
                  <w:tcBorders>
                    <w:top w:val="nil"/>
                    <w:left w:val="nil"/>
                    <w:bottom w:val="single" w:sz="4" w:space="0" w:color="auto"/>
                    <w:right w:val="single" w:sz="4" w:space="0" w:color="auto"/>
                  </w:tcBorders>
                  <w:shd w:val="clear" w:color="auto" w:fill="auto"/>
                  <w:vAlign w:val="bottom"/>
                </w:tcPr>
                <w:p w14:paraId="69D280AD" w14:textId="77777777" w:rsidR="000C3246" w:rsidRPr="00CE6EFE" w:rsidRDefault="000C3246" w:rsidP="000C3246">
                  <w:pPr>
                    <w:shd w:val="clear" w:color="auto" w:fill="FFFFFF" w:themeFill="background1"/>
                    <w:rPr>
                      <w:rFonts w:ascii="Calibri" w:hAnsi="Calibri"/>
                      <w:b/>
                    </w:rPr>
                  </w:pPr>
                  <w:r w:rsidRPr="00CE6EFE">
                    <w:rPr>
                      <w:rFonts w:ascii="Calibri" w:hAnsi="Calibri"/>
                      <w:b/>
                    </w:rPr>
                    <w:t>PROPUESTA TÉCNICA</w:t>
                  </w:r>
                </w:p>
              </w:tc>
              <w:tc>
                <w:tcPr>
                  <w:tcW w:w="1387" w:type="dxa"/>
                  <w:tcBorders>
                    <w:top w:val="nil"/>
                    <w:left w:val="nil"/>
                    <w:bottom w:val="single" w:sz="4" w:space="0" w:color="auto"/>
                    <w:right w:val="single" w:sz="4" w:space="0" w:color="auto"/>
                  </w:tcBorders>
                  <w:shd w:val="clear" w:color="auto" w:fill="auto"/>
                  <w:noWrap/>
                  <w:vAlign w:val="bottom"/>
                </w:tcPr>
                <w:p w14:paraId="4B9F5359" w14:textId="77777777" w:rsidR="000C3246" w:rsidRPr="00CE6EFE" w:rsidRDefault="000C3246" w:rsidP="000C3246">
                  <w:pPr>
                    <w:shd w:val="clear" w:color="auto" w:fill="FFFFFF" w:themeFill="background1"/>
                    <w:jc w:val="center"/>
                    <w:rPr>
                      <w:rFonts w:ascii="Calibri" w:hAnsi="Calibri"/>
                    </w:rPr>
                  </w:pPr>
                </w:p>
              </w:tc>
            </w:tr>
            <w:tr w:rsidR="000C3246" w:rsidRPr="00757346" w14:paraId="78EC5381" w14:textId="77777777" w:rsidTr="003D3708">
              <w:trPr>
                <w:trHeight w:val="272"/>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17012" w14:textId="77777777" w:rsidR="000C3246" w:rsidRDefault="000C3246" w:rsidP="000C3246">
                  <w:pPr>
                    <w:shd w:val="clear" w:color="auto" w:fill="FFFFFF" w:themeFill="background1"/>
                    <w:jc w:val="center"/>
                    <w:rPr>
                      <w:rFonts w:ascii="Calibri" w:hAnsi="Calibri"/>
                    </w:rPr>
                  </w:pPr>
                </w:p>
                <w:p w14:paraId="46DEE495" w14:textId="052088EC" w:rsidR="000C3246" w:rsidRDefault="000C3246" w:rsidP="000C3246">
                  <w:pPr>
                    <w:shd w:val="clear" w:color="auto" w:fill="FFFFFF" w:themeFill="background1"/>
                    <w:jc w:val="center"/>
                    <w:rPr>
                      <w:rFonts w:ascii="Calibri" w:hAnsi="Calibri"/>
                    </w:rPr>
                  </w:pPr>
                  <w:r w:rsidRPr="00CE6EFE">
                    <w:rPr>
                      <w:rFonts w:ascii="Calibri" w:hAnsi="Calibri"/>
                    </w:rPr>
                    <w:t>6</w:t>
                  </w:r>
                </w:p>
                <w:p w14:paraId="6FF40F4D" w14:textId="77777777" w:rsidR="000C3246" w:rsidRDefault="000C3246" w:rsidP="000C3246">
                  <w:pPr>
                    <w:shd w:val="clear" w:color="auto" w:fill="FFFFFF" w:themeFill="background1"/>
                    <w:jc w:val="center"/>
                    <w:rPr>
                      <w:rFonts w:ascii="Calibri" w:hAnsi="Calibri"/>
                    </w:rPr>
                  </w:pPr>
                </w:p>
                <w:p w14:paraId="00FC01C0" w14:textId="77777777" w:rsidR="000C3246" w:rsidRDefault="000C3246" w:rsidP="000C3246">
                  <w:pPr>
                    <w:shd w:val="clear" w:color="auto" w:fill="FFFFFF" w:themeFill="background1"/>
                    <w:jc w:val="center"/>
                    <w:rPr>
                      <w:rFonts w:ascii="Calibri" w:hAnsi="Calibri"/>
                    </w:rPr>
                  </w:pPr>
                </w:p>
                <w:p w14:paraId="5EDBD121" w14:textId="77777777" w:rsidR="000C3246" w:rsidRDefault="000C3246" w:rsidP="000C3246">
                  <w:pPr>
                    <w:shd w:val="clear" w:color="auto" w:fill="FFFFFF" w:themeFill="background1"/>
                    <w:jc w:val="center"/>
                    <w:rPr>
                      <w:rFonts w:ascii="Calibri" w:hAnsi="Calibri"/>
                    </w:rPr>
                  </w:pPr>
                </w:p>
                <w:p w14:paraId="31F2C98A" w14:textId="77777777" w:rsidR="000C3246" w:rsidRPr="00CE6EFE" w:rsidRDefault="000C3246" w:rsidP="000C3246">
                  <w:pPr>
                    <w:shd w:val="clear" w:color="auto" w:fill="FFFFFF" w:themeFill="background1"/>
                    <w:jc w:val="center"/>
                    <w:rPr>
                      <w:rFonts w:ascii="Calibri" w:hAnsi="Calibri"/>
                    </w:rPr>
                  </w:pPr>
                </w:p>
              </w:tc>
              <w:tc>
                <w:tcPr>
                  <w:tcW w:w="8489" w:type="dxa"/>
                  <w:tcBorders>
                    <w:top w:val="single" w:sz="4" w:space="0" w:color="auto"/>
                    <w:left w:val="single" w:sz="4" w:space="0" w:color="auto"/>
                    <w:bottom w:val="single" w:sz="4" w:space="0" w:color="auto"/>
                    <w:right w:val="single" w:sz="4" w:space="0" w:color="auto"/>
                  </w:tcBorders>
                  <w:shd w:val="clear" w:color="auto" w:fill="auto"/>
                  <w:vAlign w:val="bottom"/>
                </w:tcPr>
                <w:p w14:paraId="4A2A7D50" w14:textId="77777777" w:rsidR="000C3246" w:rsidRPr="00CE6EFE" w:rsidRDefault="000C3246" w:rsidP="000C3246">
                  <w:pPr>
                    <w:shd w:val="clear" w:color="auto" w:fill="FFFFFF" w:themeFill="background1"/>
                    <w:jc w:val="both"/>
                    <w:rPr>
                      <w:rFonts w:ascii="Calibri" w:hAnsi="Calibri"/>
                    </w:rPr>
                  </w:pPr>
                  <w:r w:rsidRPr="00CE6EFE">
                    <w:rPr>
                      <w:rFonts w:ascii="Calibri" w:hAnsi="Calibri"/>
                    </w:rPr>
                    <w:lastRenderedPageBreak/>
                    <w:t xml:space="preserve">El/la Consultor(a) deberá presentar la </w:t>
                  </w:r>
                  <w:r w:rsidRPr="00CE6EFE">
                    <w:rPr>
                      <w:rFonts w:ascii="Calibri" w:hAnsi="Calibri"/>
                      <w:b/>
                      <w:bCs/>
                      <w:u w:val="single"/>
                    </w:rPr>
                    <w:t>propuesta metodológica</w:t>
                  </w:r>
                  <w:r w:rsidRPr="00CE6EFE">
                    <w:rPr>
                      <w:rFonts w:ascii="Calibri" w:hAnsi="Calibri"/>
                    </w:rPr>
                    <w:t xml:space="preserve"> que utilizará para la realización de la “Consultoría”, de conformidad a la naturaleza del proyecto.</w:t>
                  </w:r>
                </w:p>
                <w:p w14:paraId="5B163928" w14:textId="77777777" w:rsidR="000C3246" w:rsidRPr="00CE6EFE" w:rsidRDefault="000C3246" w:rsidP="000C3246">
                  <w:pPr>
                    <w:shd w:val="clear" w:color="auto" w:fill="FFFFFF" w:themeFill="background1"/>
                    <w:jc w:val="both"/>
                    <w:rPr>
                      <w:rFonts w:ascii="Calibri" w:hAnsi="Calibri"/>
                    </w:rPr>
                  </w:pPr>
                  <w:r w:rsidRPr="00CE6EFE">
                    <w:rPr>
                      <w:rFonts w:ascii="Calibri" w:hAnsi="Calibri"/>
                    </w:rPr>
                    <w:t xml:space="preserve">Se espera que la metodología propuesta incluya métodos participativos que garanticen una participación de los actores/as de la cadena y que garantice la calidad investigativa en los aspectos agroempresariales, agronómicos, financieros </w:t>
                  </w:r>
                  <w:r w:rsidRPr="00CE6EFE">
                    <w:rPr>
                      <w:rFonts w:ascii="Calibri" w:hAnsi="Calibri"/>
                    </w:rPr>
                    <w:lastRenderedPageBreak/>
                    <w:t xml:space="preserve">y de medio ambiente, tomando en consideración el plazo de entrega indicados en los presentes términos de referencia. </w:t>
                  </w:r>
                </w:p>
                <w:p w14:paraId="33120A16" w14:textId="77777777" w:rsidR="000C3246" w:rsidRPr="00CE6EFE" w:rsidRDefault="000C3246" w:rsidP="000C3246">
                  <w:pPr>
                    <w:shd w:val="clear" w:color="auto" w:fill="FFFFFF" w:themeFill="background1"/>
                    <w:jc w:val="both"/>
                    <w:rPr>
                      <w:rFonts w:ascii="Calibri" w:hAnsi="Calibri"/>
                    </w:rPr>
                  </w:pPr>
                  <w:r w:rsidRPr="00CE6EFE">
                    <w:rPr>
                      <w:rFonts w:ascii="Calibri" w:hAnsi="Calibri"/>
                    </w:rPr>
                    <w:t xml:space="preserve">En este rubro se evaluará la adecuación de la propuesta técnica del consultor(a) para ejecutar los trabajos de acuerdo con el siguiente detalle: </w:t>
                  </w:r>
                </w:p>
                <w:p w14:paraId="5619C0F0" w14:textId="77777777" w:rsidR="000C3246" w:rsidRPr="00CE6EFE" w:rsidRDefault="000C3246" w:rsidP="000C3246">
                  <w:pPr>
                    <w:pStyle w:val="Prrafodelista"/>
                    <w:numPr>
                      <w:ilvl w:val="0"/>
                      <w:numId w:val="33"/>
                    </w:numPr>
                    <w:shd w:val="clear" w:color="auto" w:fill="FFFFFF" w:themeFill="background1"/>
                    <w:spacing w:before="120" w:after="120"/>
                    <w:jc w:val="both"/>
                    <w:rPr>
                      <w:b/>
                      <w:bCs/>
                    </w:rPr>
                  </w:pPr>
                  <w:r w:rsidRPr="00CE6EFE">
                    <w:t xml:space="preserve">Alcance de los trabajos, metodología de ejecución para el cumplimiento de los términos de referencia. = </w:t>
                  </w:r>
                  <w:r w:rsidRPr="00CE6EFE">
                    <w:rPr>
                      <w:b/>
                      <w:bCs/>
                    </w:rPr>
                    <w:t>140 puntos</w:t>
                  </w:r>
                </w:p>
                <w:p w14:paraId="350B93F3" w14:textId="77777777" w:rsidR="000C3246" w:rsidRPr="00CE6EFE" w:rsidRDefault="000C3246" w:rsidP="000C3246">
                  <w:pPr>
                    <w:shd w:val="clear" w:color="auto" w:fill="FFFFFF" w:themeFill="background1"/>
                    <w:jc w:val="both"/>
                    <w:rPr>
                      <w:rFonts w:ascii="Calibri" w:hAnsi="Calibri"/>
                    </w:rPr>
                  </w:pPr>
                  <w:r w:rsidRPr="00CE6EFE">
                    <w:rPr>
                      <w:rFonts w:ascii="Calibri" w:hAnsi="Calibri"/>
                    </w:rPr>
                    <w:t>Se considerarán como factores positivos los desarrollos adicionales a los términos de referencia. Se hará una evaluación de la calidad y de la relevancia de dichos desarrollos. Los factores positivos se calificarán de acuerdo con el siguiente detalle:</w:t>
                  </w:r>
                </w:p>
                <w:p w14:paraId="1837A62D" w14:textId="77777777" w:rsidR="000C3246" w:rsidRPr="00CE6EFE" w:rsidRDefault="000C3246" w:rsidP="000C3246">
                  <w:pPr>
                    <w:pStyle w:val="Prrafodelista"/>
                    <w:numPr>
                      <w:ilvl w:val="0"/>
                      <w:numId w:val="33"/>
                    </w:numPr>
                    <w:shd w:val="clear" w:color="auto" w:fill="FFFFFF" w:themeFill="background1"/>
                    <w:spacing w:before="120" w:after="120"/>
                    <w:jc w:val="both"/>
                  </w:pPr>
                  <w:r w:rsidRPr="00CE6EFE">
                    <w:t xml:space="preserve">Valor adicional 1. Corresponde a las propuestas que incluyen conocimientos, servicios, procedimientos, iniciativas o métodos de trabajo que exceden los servicios establecidos en los términos de referencia. En este caso, el puntaje de la evaluación será de </w:t>
                  </w:r>
                  <w:r w:rsidRPr="00CE6EFE">
                    <w:rPr>
                      <w:b/>
                      <w:bCs/>
                    </w:rPr>
                    <w:t>180 puntos</w:t>
                  </w:r>
                </w:p>
                <w:p w14:paraId="4619C0A5" w14:textId="56FA90EB" w:rsidR="000C3246" w:rsidRPr="00CE6EFE" w:rsidRDefault="000C3246" w:rsidP="000C3246">
                  <w:pPr>
                    <w:pStyle w:val="Prrafodelista"/>
                    <w:numPr>
                      <w:ilvl w:val="0"/>
                      <w:numId w:val="33"/>
                    </w:numPr>
                    <w:shd w:val="clear" w:color="auto" w:fill="FFFFFF" w:themeFill="background1"/>
                    <w:spacing w:before="120" w:after="120"/>
                    <w:jc w:val="both"/>
                    <w:rPr>
                      <w:rFonts w:ascii="Calibri" w:hAnsi="Calibri"/>
                    </w:rPr>
                  </w:pPr>
                  <w:r w:rsidRPr="00CE6EFE">
                    <w:t xml:space="preserve">Valor adicional 2. Corresponde a las propuestas que además de enunciar lo definido en los términos de referencia incluyen o amplían el desarrollo de algunos temas específicos o alternativas, el puntaje será de </w:t>
                  </w:r>
                  <w:r w:rsidRPr="00CE6EFE">
                    <w:rPr>
                      <w:b/>
                      <w:bCs/>
                    </w:rPr>
                    <w:t>200 puntos</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51F9D" w14:textId="77777777" w:rsidR="000C3246" w:rsidRDefault="000C3246" w:rsidP="000C3246">
                  <w:pPr>
                    <w:shd w:val="clear" w:color="auto" w:fill="FFFFFF" w:themeFill="background1"/>
                    <w:jc w:val="center"/>
                    <w:rPr>
                      <w:rFonts w:ascii="Calibri" w:hAnsi="Calibri"/>
                    </w:rPr>
                  </w:pPr>
                </w:p>
                <w:p w14:paraId="650055CD" w14:textId="1FA52E12" w:rsidR="000C3246" w:rsidRDefault="000C3246" w:rsidP="000C3246">
                  <w:pPr>
                    <w:shd w:val="clear" w:color="auto" w:fill="FFFFFF" w:themeFill="background1"/>
                    <w:jc w:val="center"/>
                    <w:rPr>
                      <w:rFonts w:ascii="Calibri" w:hAnsi="Calibri"/>
                    </w:rPr>
                  </w:pPr>
                  <w:r w:rsidRPr="00CE6EFE">
                    <w:rPr>
                      <w:rFonts w:ascii="Calibri" w:hAnsi="Calibri"/>
                    </w:rPr>
                    <w:t>200</w:t>
                  </w:r>
                </w:p>
                <w:p w14:paraId="58E88DD6" w14:textId="77777777" w:rsidR="000C3246" w:rsidRDefault="000C3246" w:rsidP="000C3246">
                  <w:pPr>
                    <w:shd w:val="clear" w:color="auto" w:fill="FFFFFF" w:themeFill="background1"/>
                    <w:jc w:val="center"/>
                    <w:rPr>
                      <w:rFonts w:ascii="Calibri" w:hAnsi="Calibri"/>
                    </w:rPr>
                  </w:pPr>
                </w:p>
                <w:p w14:paraId="6C9627F3" w14:textId="77777777" w:rsidR="000C3246" w:rsidRDefault="000C3246" w:rsidP="000C3246">
                  <w:pPr>
                    <w:shd w:val="clear" w:color="auto" w:fill="FFFFFF" w:themeFill="background1"/>
                    <w:jc w:val="center"/>
                    <w:rPr>
                      <w:rFonts w:ascii="Calibri" w:hAnsi="Calibri"/>
                    </w:rPr>
                  </w:pPr>
                </w:p>
                <w:p w14:paraId="578793FB" w14:textId="77777777" w:rsidR="000C3246" w:rsidRDefault="000C3246" w:rsidP="000C3246">
                  <w:pPr>
                    <w:shd w:val="clear" w:color="auto" w:fill="FFFFFF" w:themeFill="background1"/>
                    <w:jc w:val="center"/>
                    <w:rPr>
                      <w:rFonts w:ascii="Calibri" w:hAnsi="Calibri"/>
                    </w:rPr>
                  </w:pPr>
                </w:p>
                <w:p w14:paraId="0744E405" w14:textId="77777777" w:rsidR="000C3246" w:rsidRPr="00757346" w:rsidRDefault="000C3246" w:rsidP="000C3246">
                  <w:pPr>
                    <w:shd w:val="clear" w:color="auto" w:fill="FFFFFF" w:themeFill="background1"/>
                    <w:jc w:val="center"/>
                    <w:rPr>
                      <w:rFonts w:ascii="Calibri" w:hAnsi="Calibri"/>
                    </w:rPr>
                  </w:pPr>
                </w:p>
              </w:tc>
            </w:tr>
            <w:tr w:rsidR="000C3246" w:rsidRPr="00757346" w14:paraId="4D93F49A" w14:textId="77777777" w:rsidTr="003D3708">
              <w:trPr>
                <w:trHeight w:val="54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1D4C64D7" w14:textId="77777777" w:rsidR="000C3246" w:rsidRDefault="000C3246" w:rsidP="000C3246">
                  <w:pPr>
                    <w:shd w:val="clear" w:color="auto" w:fill="FFFFFF" w:themeFill="background1"/>
                    <w:jc w:val="center"/>
                    <w:rPr>
                      <w:rFonts w:ascii="Calibri" w:hAnsi="Calibri"/>
                    </w:rPr>
                  </w:pPr>
                  <w:r w:rsidRPr="00CE6EFE">
                    <w:rPr>
                      <w:rFonts w:ascii="Calibri" w:hAnsi="Calibri"/>
                    </w:rPr>
                    <w:lastRenderedPageBreak/>
                    <w:t>7</w:t>
                  </w:r>
                </w:p>
                <w:p w14:paraId="16C55204" w14:textId="77777777" w:rsidR="000C3246" w:rsidRDefault="000C3246" w:rsidP="000C3246">
                  <w:pPr>
                    <w:shd w:val="clear" w:color="auto" w:fill="FFFFFF" w:themeFill="background1"/>
                    <w:jc w:val="center"/>
                    <w:rPr>
                      <w:rFonts w:ascii="Calibri" w:hAnsi="Calibri"/>
                    </w:rPr>
                  </w:pPr>
                </w:p>
                <w:p w14:paraId="2AE828FD" w14:textId="77777777" w:rsidR="000C3246" w:rsidRPr="00CE6EFE" w:rsidRDefault="000C3246" w:rsidP="000C3246">
                  <w:pPr>
                    <w:shd w:val="clear" w:color="auto" w:fill="FFFFFF" w:themeFill="background1"/>
                    <w:jc w:val="center"/>
                    <w:rPr>
                      <w:rFonts w:ascii="Calibri" w:hAnsi="Calibri"/>
                    </w:rPr>
                  </w:pPr>
                </w:p>
              </w:tc>
              <w:tc>
                <w:tcPr>
                  <w:tcW w:w="8489" w:type="dxa"/>
                  <w:tcBorders>
                    <w:top w:val="nil"/>
                    <w:left w:val="nil"/>
                    <w:bottom w:val="single" w:sz="4" w:space="0" w:color="auto"/>
                    <w:right w:val="single" w:sz="4" w:space="0" w:color="auto"/>
                  </w:tcBorders>
                  <w:shd w:val="clear" w:color="auto" w:fill="auto"/>
                  <w:vAlign w:val="bottom"/>
                </w:tcPr>
                <w:p w14:paraId="27793AF8" w14:textId="77777777" w:rsidR="000C3246" w:rsidRPr="00F45EAD" w:rsidRDefault="000C3246" w:rsidP="000C3246">
                  <w:pPr>
                    <w:shd w:val="clear" w:color="auto" w:fill="FFFFFF" w:themeFill="background1"/>
                    <w:rPr>
                      <w:rFonts w:ascii="Calibri" w:hAnsi="Calibri"/>
                    </w:rPr>
                  </w:pPr>
                  <w:r w:rsidRPr="00F45EAD">
                    <w:rPr>
                      <w:rFonts w:ascii="Calibri" w:hAnsi="Calibri"/>
                    </w:rPr>
                    <w:t>Implementación de metodologías con enfoque de la teoría de género.</w:t>
                  </w:r>
                </w:p>
                <w:p w14:paraId="70D7F363" w14:textId="77777777" w:rsidR="000C3246" w:rsidRPr="00F45EAD" w:rsidRDefault="000C3246" w:rsidP="000C3246">
                  <w:pPr>
                    <w:shd w:val="clear" w:color="auto" w:fill="FFFFFF" w:themeFill="background1"/>
                    <w:rPr>
                      <w:rFonts w:ascii="Calibri" w:hAnsi="Calibri"/>
                    </w:rPr>
                  </w:pPr>
                  <w:r w:rsidRPr="00F45EAD">
                    <w:rPr>
                      <w:rFonts w:ascii="Calibri" w:hAnsi="Calibri"/>
                    </w:rPr>
                    <w:t>La metodología propuesta incluye el enfoque de la teoría de genero = 75 puntos</w:t>
                  </w:r>
                </w:p>
                <w:p w14:paraId="27A11F1E" w14:textId="77777777" w:rsidR="000C3246" w:rsidRPr="00757346" w:rsidRDefault="000C3246" w:rsidP="000C3246">
                  <w:pPr>
                    <w:shd w:val="clear" w:color="auto" w:fill="FFFFFF" w:themeFill="background1"/>
                    <w:rPr>
                      <w:rFonts w:ascii="Calibri" w:hAnsi="Calibri"/>
                    </w:rPr>
                  </w:pPr>
                  <w:r w:rsidRPr="00F45EAD">
                    <w:rPr>
                      <w:rFonts w:ascii="Calibri" w:hAnsi="Calibri"/>
                    </w:rPr>
                    <w:t>No incluyen la metodología el enfoque de la teoría de género= 0 puntos</w:t>
                  </w:r>
                </w:p>
              </w:tc>
              <w:tc>
                <w:tcPr>
                  <w:tcW w:w="1387" w:type="dxa"/>
                  <w:tcBorders>
                    <w:top w:val="nil"/>
                    <w:left w:val="nil"/>
                    <w:bottom w:val="single" w:sz="4" w:space="0" w:color="auto"/>
                    <w:right w:val="single" w:sz="4" w:space="0" w:color="auto"/>
                  </w:tcBorders>
                  <w:shd w:val="clear" w:color="auto" w:fill="auto"/>
                  <w:noWrap/>
                  <w:vAlign w:val="bottom"/>
                </w:tcPr>
                <w:p w14:paraId="6B338901" w14:textId="77777777" w:rsidR="000C3246" w:rsidRDefault="000C3246" w:rsidP="000C3246">
                  <w:pPr>
                    <w:shd w:val="clear" w:color="auto" w:fill="FFFFFF" w:themeFill="background1"/>
                    <w:jc w:val="center"/>
                    <w:rPr>
                      <w:rFonts w:ascii="Calibri" w:hAnsi="Calibri"/>
                    </w:rPr>
                  </w:pPr>
                  <w:r w:rsidRPr="00757346">
                    <w:rPr>
                      <w:rFonts w:ascii="Calibri" w:hAnsi="Calibri"/>
                    </w:rPr>
                    <w:t>75</w:t>
                  </w:r>
                </w:p>
                <w:p w14:paraId="331BD3AA" w14:textId="77777777" w:rsidR="000C3246" w:rsidRPr="00757346" w:rsidRDefault="000C3246" w:rsidP="000C3246">
                  <w:pPr>
                    <w:shd w:val="clear" w:color="auto" w:fill="FFFFFF" w:themeFill="background1"/>
                    <w:jc w:val="center"/>
                    <w:rPr>
                      <w:rFonts w:ascii="Calibri" w:hAnsi="Calibri"/>
                    </w:rPr>
                  </w:pPr>
                </w:p>
              </w:tc>
            </w:tr>
            <w:tr w:rsidR="000C3246" w:rsidRPr="00431A80" w14:paraId="65542716" w14:textId="77777777" w:rsidTr="003D3708">
              <w:trPr>
                <w:trHeight w:val="272"/>
              </w:trPr>
              <w:tc>
                <w:tcPr>
                  <w:tcW w:w="643" w:type="dxa"/>
                  <w:tcBorders>
                    <w:top w:val="nil"/>
                    <w:left w:val="single" w:sz="4" w:space="0" w:color="auto"/>
                    <w:bottom w:val="single" w:sz="4" w:space="0" w:color="auto"/>
                    <w:right w:val="single" w:sz="4" w:space="0" w:color="auto"/>
                  </w:tcBorders>
                  <w:shd w:val="clear" w:color="000000" w:fill="D9D9D9"/>
                  <w:noWrap/>
                  <w:vAlign w:val="bottom"/>
                  <w:hideMark/>
                </w:tcPr>
                <w:p w14:paraId="401B9B9A" w14:textId="77777777" w:rsidR="000C3246" w:rsidRPr="00CE6EFE" w:rsidRDefault="000C3246" w:rsidP="000C3246">
                  <w:pPr>
                    <w:shd w:val="clear" w:color="auto" w:fill="FFFFFF" w:themeFill="background1"/>
                    <w:jc w:val="center"/>
                    <w:rPr>
                      <w:rFonts w:ascii="Calibri" w:hAnsi="Calibri"/>
                      <w:b/>
                      <w:bCs/>
                    </w:rPr>
                  </w:pPr>
                </w:p>
              </w:tc>
              <w:tc>
                <w:tcPr>
                  <w:tcW w:w="8489" w:type="dxa"/>
                  <w:tcBorders>
                    <w:top w:val="nil"/>
                    <w:left w:val="nil"/>
                    <w:bottom w:val="single" w:sz="4" w:space="0" w:color="auto"/>
                    <w:right w:val="single" w:sz="4" w:space="0" w:color="auto"/>
                  </w:tcBorders>
                  <w:shd w:val="clear" w:color="000000" w:fill="D9D9D9"/>
                  <w:vAlign w:val="bottom"/>
                </w:tcPr>
                <w:p w14:paraId="7E2D2CBF" w14:textId="77777777" w:rsidR="000C3246" w:rsidRPr="00431A80" w:rsidRDefault="000C3246" w:rsidP="000C3246">
                  <w:pPr>
                    <w:shd w:val="clear" w:color="auto" w:fill="FFFFFF" w:themeFill="background1"/>
                    <w:rPr>
                      <w:rFonts w:ascii="Calibri" w:hAnsi="Calibri"/>
                      <w:b/>
                      <w:bCs/>
                    </w:rPr>
                  </w:pPr>
                  <w:r w:rsidRPr="00431A80">
                    <w:rPr>
                      <w:rFonts w:ascii="Calibri" w:hAnsi="Calibri"/>
                      <w:b/>
                      <w:bCs/>
                    </w:rPr>
                    <w:t>Sub Total</w:t>
                  </w:r>
                </w:p>
              </w:tc>
              <w:tc>
                <w:tcPr>
                  <w:tcW w:w="1387" w:type="dxa"/>
                  <w:tcBorders>
                    <w:top w:val="nil"/>
                    <w:left w:val="nil"/>
                    <w:bottom w:val="single" w:sz="4" w:space="0" w:color="auto"/>
                    <w:right w:val="single" w:sz="4" w:space="0" w:color="auto"/>
                  </w:tcBorders>
                  <w:shd w:val="clear" w:color="000000" w:fill="D9D9D9"/>
                  <w:noWrap/>
                  <w:vAlign w:val="bottom"/>
                </w:tcPr>
                <w:p w14:paraId="261A985E" w14:textId="77777777" w:rsidR="000C3246" w:rsidRPr="00431A80" w:rsidRDefault="000C3246" w:rsidP="000C3246">
                  <w:pPr>
                    <w:shd w:val="clear" w:color="auto" w:fill="FFFFFF" w:themeFill="background1"/>
                    <w:jc w:val="center"/>
                    <w:rPr>
                      <w:rFonts w:ascii="Calibri" w:hAnsi="Calibri"/>
                      <w:b/>
                      <w:bCs/>
                    </w:rPr>
                  </w:pPr>
                  <w:r w:rsidRPr="00431A80">
                    <w:rPr>
                      <w:rFonts w:ascii="Calibri" w:hAnsi="Calibri"/>
                      <w:b/>
                      <w:bCs/>
                    </w:rPr>
                    <w:t>700</w:t>
                  </w:r>
                </w:p>
              </w:tc>
            </w:tr>
            <w:tr w:rsidR="000C3246" w:rsidRPr="00757346" w14:paraId="1CB5A6D3" w14:textId="77777777" w:rsidTr="003D3708">
              <w:trPr>
                <w:trHeight w:val="54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686C6822" w14:textId="77777777" w:rsidR="000C3246" w:rsidRPr="00CE6EFE" w:rsidRDefault="000C3246" w:rsidP="000C3246">
                  <w:pPr>
                    <w:shd w:val="clear" w:color="auto" w:fill="FFFFFF" w:themeFill="background1"/>
                    <w:jc w:val="center"/>
                    <w:rPr>
                      <w:rFonts w:ascii="Calibri" w:hAnsi="Calibri"/>
                    </w:rPr>
                  </w:pPr>
                  <w:r w:rsidRPr="00CE6EFE">
                    <w:rPr>
                      <w:rFonts w:ascii="Calibri" w:hAnsi="Calibri"/>
                    </w:rPr>
                    <w:t>8</w:t>
                  </w:r>
                </w:p>
              </w:tc>
              <w:tc>
                <w:tcPr>
                  <w:tcW w:w="8489" w:type="dxa"/>
                  <w:tcBorders>
                    <w:top w:val="nil"/>
                    <w:left w:val="nil"/>
                    <w:bottom w:val="single" w:sz="4" w:space="0" w:color="auto"/>
                    <w:right w:val="single" w:sz="4" w:space="0" w:color="auto"/>
                  </w:tcBorders>
                  <w:shd w:val="clear" w:color="auto" w:fill="auto"/>
                  <w:vAlign w:val="bottom"/>
                </w:tcPr>
                <w:p w14:paraId="21E3C4D5" w14:textId="77777777" w:rsidR="000C3246" w:rsidRPr="00757346" w:rsidRDefault="000C3246" w:rsidP="000C3246">
                  <w:pPr>
                    <w:shd w:val="clear" w:color="auto" w:fill="FFFFFF" w:themeFill="background1"/>
                    <w:rPr>
                      <w:rFonts w:ascii="Calibri" w:hAnsi="Calibri"/>
                    </w:rPr>
                  </w:pPr>
                  <w:r w:rsidRPr="00757346">
                    <w:rPr>
                      <w:rFonts w:ascii="Calibri" w:hAnsi="Calibri"/>
                    </w:rPr>
                    <w:t>Propuesta económica</w:t>
                  </w:r>
                  <w:r>
                    <w:rPr>
                      <w:rFonts w:ascii="Calibri" w:hAnsi="Calibri"/>
                    </w:rPr>
                    <w:t xml:space="preserve"> (Según formato adjunto)</w:t>
                  </w:r>
                </w:p>
              </w:tc>
              <w:tc>
                <w:tcPr>
                  <w:tcW w:w="1387" w:type="dxa"/>
                  <w:tcBorders>
                    <w:top w:val="nil"/>
                    <w:left w:val="nil"/>
                    <w:bottom w:val="single" w:sz="4" w:space="0" w:color="auto"/>
                    <w:right w:val="single" w:sz="4" w:space="0" w:color="auto"/>
                  </w:tcBorders>
                  <w:shd w:val="clear" w:color="auto" w:fill="auto"/>
                  <w:noWrap/>
                  <w:vAlign w:val="bottom"/>
                </w:tcPr>
                <w:p w14:paraId="3A02E91C" w14:textId="77777777" w:rsidR="000C3246" w:rsidRPr="00757346" w:rsidRDefault="000C3246" w:rsidP="000C3246">
                  <w:pPr>
                    <w:shd w:val="clear" w:color="auto" w:fill="FFFFFF" w:themeFill="background1"/>
                    <w:jc w:val="center"/>
                    <w:rPr>
                      <w:rFonts w:ascii="Calibri" w:hAnsi="Calibri"/>
                    </w:rPr>
                  </w:pPr>
                  <w:r w:rsidRPr="00757346">
                    <w:rPr>
                      <w:rFonts w:ascii="Calibri" w:hAnsi="Calibri"/>
                    </w:rPr>
                    <w:t>300</w:t>
                  </w:r>
                </w:p>
              </w:tc>
            </w:tr>
            <w:tr w:rsidR="000C3246" w:rsidRPr="00431A80" w14:paraId="0F527CD6" w14:textId="77777777" w:rsidTr="003D3708">
              <w:trPr>
                <w:trHeight w:val="271"/>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7FCDA359" w14:textId="77777777" w:rsidR="000C3246" w:rsidRPr="00431A80" w:rsidRDefault="000C3246" w:rsidP="000C3246">
                  <w:pPr>
                    <w:shd w:val="clear" w:color="auto" w:fill="FFFFFF" w:themeFill="background1"/>
                    <w:rPr>
                      <w:rFonts w:ascii="Calibri" w:hAnsi="Calibri"/>
                      <w:b/>
                      <w:bCs/>
                    </w:rPr>
                  </w:pPr>
                </w:p>
              </w:tc>
              <w:tc>
                <w:tcPr>
                  <w:tcW w:w="8489" w:type="dxa"/>
                  <w:tcBorders>
                    <w:top w:val="nil"/>
                    <w:left w:val="nil"/>
                    <w:bottom w:val="single" w:sz="4" w:space="0" w:color="auto"/>
                    <w:right w:val="single" w:sz="4" w:space="0" w:color="auto"/>
                  </w:tcBorders>
                  <w:shd w:val="clear" w:color="auto" w:fill="auto"/>
                  <w:vAlign w:val="bottom"/>
                </w:tcPr>
                <w:p w14:paraId="0F007E1A" w14:textId="77777777" w:rsidR="000C3246" w:rsidRPr="00431A80" w:rsidRDefault="000C3246" w:rsidP="000C3246">
                  <w:pPr>
                    <w:shd w:val="clear" w:color="auto" w:fill="FFFFFF" w:themeFill="background1"/>
                    <w:rPr>
                      <w:rFonts w:ascii="Calibri" w:hAnsi="Calibri"/>
                      <w:b/>
                      <w:bCs/>
                    </w:rPr>
                  </w:pPr>
                  <w:r w:rsidRPr="00431A80">
                    <w:rPr>
                      <w:rFonts w:ascii="Calibri" w:hAnsi="Calibri"/>
                      <w:b/>
                      <w:bCs/>
                    </w:rPr>
                    <w:t>TOTAL</w:t>
                  </w:r>
                </w:p>
              </w:tc>
              <w:tc>
                <w:tcPr>
                  <w:tcW w:w="1387" w:type="dxa"/>
                  <w:tcBorders>
                    <w:top w:val="nil"/>
                    <w:left w:val="nil"/>
                    <w:bottom w:val="single" w:sz="4" w:space="0" w:color="auto"/>
                    <w:right w:val="single" w:sz="4" w:space="0" w:color="auto"/>
                  </w:tcBorders>
                  <w:shd w:val="clear" w:color="auto" w:fill="auto"/>
                  <w:noWrap/>
                  <w:vAlign w:val="bottom"/>
                </w:tcPr>
                <w:p w14:paraId="20F26D29" w14:textId="77777777" w:rsidR="000C3246" w:rsidRPr="00431A80" w:rsidRDefault="000C3246" w:rsidP="000C3246">
                  <w:pPr>
                    <w:shd w:val="clear" w:color="auto" w:fill="FFFFFF" w:themeFill="background1"/>
                    <w:jc w:val="center"/>
                    <w:rPr>
                      <w:rFonts w:ascii="Calibri" w:hAnsi="Calibri"/>
                      <w:b/>
                      <w:bCs/>
                    </w:rPr>
                  </w:pPr>
                  <w:r w:rsidRPr="00431A80">
                    <w:rPr>
                      <w:rFonts w:ascii="Calibri" w:hAnsi="Calibri"/>
                      <w:b/>
                      <w:bCs/>
                    </w:rPr>
                    <w:t>1000</w:t>
                  </w:r>
                </w:p>
              </w:tc>
            </w:tr>
          </w:tbl>
          <w:p w14:paraId="65AA9D50" w14:textId="77777777" w:rsidR="00443E94" w:rsidRPr="00B66478" w:rsidRDefault="00443E94" w:rsidP="000C3246">
            <w:pPr>
              <w:spacing w:before="120" w:after="120" w:line="288" w:lineRule="auto"/>
              <w:jc w:val="both"/>
              <w:rPr>
                <w:rFonts w:cs="Arial"/>
                <w:u w:val="single"/>
              </w:rPr>
            </w:pPr>
          </w:p>
        </w:tc>
      </w:tr>
    </w:tbl>
    <w:p w14:paraId="56F9A710" w14:textId="0E86C72F" w:rsidR="003A08EF" w:rsidRPr="00B66478" w:rsidRDefault="003A08EF" w:rsidP="00A24134">
      <w:pPr>
        <w:rPr>
          <w:b/>
        </w:rPr>
      </w:pPr>
    </w:p>
    <w:p w14:paraId="639413BD" w14:textId="42C6264E" w:rsidR="000C5F5A" w:rsidRPr="00B66478" w:rsidRDefault="000C5F5A" w:rsidP="00A24134">
      <w:pPr>
        <w:rPr>
          <w:b/>
        </w:rPr>
      </w:pPr>
    </w:p>
    <w:p w14:paraId="46B866B6" w14:textId="0769DDE4" w:rsidR="000C5F5A" w:rsidRPr="00B66478" w:rsidRDefault="000C5F5A" w:rsidP="00A24134">
      <w:pPr>
        <w:rPr>
          <w:b/>
        </w:rPr>
      </w:pPr>
    </w:p>
    <w:p w14:paraId="037215ED" w14:textId="4ABFCB03" w:rsidR="00B66478" w:rsidRPr="00B66478" w:rsidRDefault="00B66478" w:rsidP="00A24134">
      <w:pPr>
        <w:rPr>
          <w:b/>
        </w:rPr>
      </w:pPr>
    </w:p>
    <w:p w14:paraId="3ADC087C" w14:textId="263E4115" w:rsidR="00B66478" w:rsidRPr="00B66478" w:rsidRDefault="00B66478" w:rsidP="00A24134">
      <w:pPr>
        <w:rPr>
          <w:b/>
        </w:rPr>
      </w:pPr>
    </w:p>
    <w:p w14:paraId="3D5399C5" w14:textId="77777777" w:rsidR="00B66478" w:rsidRPr="00B66478" w:rsidRDefault="00B66478" w:rsidP="00A24134">
      <w:pPr>
        <w:rPr>
          <w:b/>
        </w:rPr>
      </w:pPr>
    </w:p>
    <w:p w14:paraId="319A3FFF" w14:textId="0595E3D2" w:rsidR="000C5F5A" w:rsidRPr="00B66478" w:rsidRDefault="000C5F5A" w:rsidP="00A24134">
      <w:pPr>
        <w:rPr>
          <w:b/>
        </w:rPr>
      </w:pPr>
    </w:p>
    <w:p w14:paraId="65AA9D53" w14:textId="77777777" w:rsidR="002223E0" w:rsidRPr="00B66478" w:rsidRDefault="006C491D" w:rsidP="00A24134">
      <w:pPr>
        <w:rPr>
          <w:b/>
        </w:rPr>
      </w:pPr>
      <w:bookmarkStart w:id="2" w:name="_GoBack"/>
      <w:bookmarkEnd w:id="2"/>
      <w:r w:rsidRPr="00B66478">
        <w:rPr>
          <w:b/>
        </w:rPr>
        <w:lastRenderedPageBreak/>
        <w:t>4. DOCUMENTOS QUE DEBEN INCLUIRSE AL ENVIAR LAS PROPUESTAS.</w:t>
      </w:r>
    </w:p>
    <w:tbl>
      <w:tblPr>
        <w:tblStyle w:val="Tablaconcuadrcula"/>
        <w:tblW w:w="0" w:type="auto"/>
        <w:tblLook w:val="04A0" w:firstRow="1" w:lastRow="0" w:firstColumn="1" w:lastColumn="0" w:noHBand="0" w:noVBand="1"/>
      </w:tblPr>
      <w:tblGrid>
        <w:gridCol w:w="9350"/>
      </w:tblGrid>
      <w:tr w:rsidR="00443E94" w:rsidRPr="00B66478" w14:paraId="65AA9D5B" w14:textId="77777777" w:rsidTr="00443E94">
        <w:tc>
          <w:tcPr>
            <w:tcW w:w="9576" w:type="dxa"/>
          </w:tcPr>
          <w:p w14:paraId="65AA9D54" w14:textId="1232A88E" w:rsidR="0065710B" w:rsidRPr="00B66478" w:rsidRDefault="0065710B" w:rsidP="0065710B">
            <w:r w:rsidRPr="00B66478">
              <w:t>Los consultores interesados deben enviar los siguientes documentos o información para demostrar sus aptitudes:</w:t>
            </w:r>
          </w:p>
          <w:p w14:paraId="65AA9D55" w14:textId="77777777" w:rsidR="0065710B" w:rsidRPr="00B66478" w:rsidRDefault="0065710B" w:rsidP="0065710B">
            <w:r w:rsidRPr="00B66478">
              <w:t>1. Propuesta:</w:t>
            </w:r>
          </w:p>
          <w:p w14:paraId="65AA9D56" w14:textId="77777777" w:rsidR="0065710B" w:rsidRPr="00B66478" w:rsidRDefault="0065710B" w:rsidP="0065710B">
            <w:r w:rsidRPr="00B66478">
              <w:t>(i) Explicar por qué son los más aptos para el trabajo.</w:t>
            </w:r>
          </w:p>
          <w:p w14:paraId="65AA9D57" w14:textId="77777777" w:rsidR="0065710B" w:rsidRPr="00B66478" w:rsidRDefault="0065710B" w:rsidP="0065710B">
            <w:r w:rsidRPr="00B66478">
              <w:t>(</w:t>
            </w:r>
            <w:proofErr w:type="spellStart"/>
            <w:r w:rsidRPr="00B66478">
              <w:t>ii</w:t>
            </w:r>
            <w:proofErr w:type="spellEnd"/>
            <w:r w:rsidRPr="00B66478">
              <w:t>) Proporcionar una breve metodología sobre cómo abordarán y llevarán a cabo el trabajo (si corresponde).</w:t>
            </w:r>
          </w:p>
          <w:p w14:paraId="65AA9D58" w14:textId="77777777" w:rsidR="0065710B" w:rsidRPr="00B66478" w:rsidRDefault="0065710B" w:rsidP="0065710B"/>
          <w:p w14:paraId="65AA9D59" w14:textId="77777777" w:rsidR="0065710B" w:rsidRPr="00B66478" w:rsidRDefault="0065710B" w:rsidP="0065710B">
            <w:r w:rsidRPr="00B66478">
              <w:t>2. Propuesta financiera</w:t>
            </w:r>
          </w:p>
          <w:p w14:paraId="65AA9D5A" w14:textId="77777777" w:rsidR="0065710B" w:rsidRPr="00B66478" w:rsidRDefault="0065710B" w:rsidP="00A24134">
            <w:pPr>
              <w:rPr>
                <w:b/>
              </w:rPr>
            </w:pPr>
            <w:r w:rsidRPr="00B66478">
              <w:t>3. Currículum personal con experiencia previa en proyectos similares y al menos 3 referencias.</w:t>
            </w:r>
          </w:p>
        </w:tc>
      </w:tr>
    </w:tbl>
    <w:p w14:paraId="0A3DF1C5" w14:textId="0570CD2A" w:rsidR="008915FB" w:rsidRPr="00B66478" w:rsidRDefault="008915FB" w:rsidP="0033411B">
      <w:pPr>
        <w:autoSpaceDE w:val="0"/>
        <w:autoSpaceDN w:val="0"/>
        <w:adjustRightInd w:val="0"/>
        <w:spacing w:after="0" w:line="240" w:lineRule="auto"/>
        <w:rPr>
          <w:rFonts w:cs="Calibri"/>
          <w:b/>
        </w:rPr>
      </w:pPr>
    </w:p>
    <w:p w14:paraId="537B7962" w14:textId="77777777" w:rsidR="008915FB" w:rsidRPr="00B66478" w:rsidRDefault="008915FB" w:rsidP="0033411B">
      <w:pPr>
        <w:autoSpaceDE w:val="0"/>
        <w:autoSpaceDN w:val="0"/>
        <w:adjustRightInd w:val="0"/>
        <w:spacing w:after="0" w:line="240" w:lineRule="auto"/>
        <w:rPr>
          <w:rFonts w:cs="Calibri"/>
          <w:b/>
        </w:rPr>
      </w:pPr>
    </w:p>
    <w:p w14:paraId="65AA9D5E" w14:textId="77777777" w:rsidR="0033411B" w:rsidRPr="00B66478" w:rsidRDefault="00FE7C9D" w:rsidP="00A6756E">
      <w:pPr>
        <w:autoSpaceDE w:val="0"/>
        <w:autoSpaceDN w:val="0"/>
        <w:adjustRightInd w:val="0"/>
        <w:spacing w:after="0" w:line="240" w:lineRule="auto"/>
        <w:rPr>
          <w:rFonts w:cs="Calibri"/>
          <w:b/>
        </w:rPr>
      </w:pPr>
      <w:r w:rsidRPr="00B66478">
        <w:rPr>
          <w:b/>
        </w:rPr>
        <w:t>5. PROPUESTA FINANCIERA</w:t>
      </w:r>
    </w:p>
    <w:tbl>
      <w:tblPr>
        <w:tblStyle w:val="Tablaconcuadrcula"/>
        <w:tblW w:w="0" w:type="auto"/>
        <w:tblLook w:val="04A0" w:firstRow="1" w:lastRow="0" w:firstColumn="1" w:lastColumn="0" w:noHBand="0" w:noVBand="1"/>
      </w:tblPr>
      <w:tblGrid>
        <w:gridCol w:w="9350"/>
      </w:tblGrid>
      <w:tr w:rsidR="00443E94" w:rsidRPr="00B66478" w14:paraId="65AA9D69" w14:textId="77777777" w:rsidTr="00443E94">
        <w:tc>
          <w:tcPr>
            <w:tcW w:w="9576" w:type="dxa"/>
          </w:tcPr>
          <w:p w14:paraId="65AA9D5F" w14:textId="3C78FE57" w:rsidR="0065710B" w:rsidRPr="00B66478" w:rsidRDefault="0065710B" w:rsidP="0065710B">
            <w:pPr>
              <w:autoSpaceDE w:val="0"/>
              <w:autoSpaceDN w:val="0"/>
              <w:adjustRightInd w:val="0"/>
              <w:rPr>
                <w:i/>
                <w:color w:val="FF0000"/>
              </w:rPr>
            </w:pPr>
            <w:r w:rsidRPr="00B66478">
              <w:rPr>
                <w:i/>
                <w:color w:val="FF0000"/>
              </w:rPr>
              <w:t>[</w:t>
            </w:r>
            <w:r w:rsidR="00E256E1" w:rsidRPr="00B66478">
              <w:rPr>
                <w:i/>
                <w:color w:val="FF0000"/>
              </w:rPr>
              <w:t xml:space="preserve">IMPORTANTE: </w:t>
            </w:r>
            <w:r w:rsidRPr="00B66478">
              <w:rPr>
                <w:i/>
                <w:color w:val="FF0000"/>
              </w:rPr>
              <w:t xml:space="preserve">Las </w:t>
            </w:r>
            <w:r w:rsidR="00E256E1" w:rsidRPr="00B66478">
              <w:rPr>
                <w:i/>
                <w:color w:val="FF0000"/>
              </w:rPr>
              <w:t xml:space="preserve">Oficina de País / Unidad de Negocios </w:t>
            </w:r>
            <w:r w:rsidRPr="00B66478">
              <w:rPr>
                <w:i/>
                <w:color w:val="FF0000"/>
              </w:rPr>
              <w:t>adjudicadoras del PNUD elegirán uno de estos dos mecanismos.</w:t>
            </w:r>
            <w:r w:rsidRPr="00B66478">
              <w:t xml:space="preserve"> </w:t>
            </w:r>
            <w:r w:rsidRPr="00B66478">
              <w:rPr>
                <w:i/>
                <w:color w:val="FF0000"/>
              </w:rPr>
              <w:t>El enfoque a tanto alzado es el método de preferencia, ya que vincula claramente los entregables y los pagos, y traslada al consultor cualquier riesgo imprevisto de la realización del entregable. Una vez que se selecciona un mecanismo, el otro debe eliminarse para evitar confusiones].</w:t>
            </w:r>
          </w:p>
          <w:p w14:paraId="65AA9D60" w14:textId="77777777" w:rsidR="0065710B" w:rsidRPr="00B66478" w:rsidRDefault="0065710B" w:rsidP="0065710B">
            <w:pPr>
              <w:pStyle w:val="Prrafodelista"/>
              <w:numPr>
                <w:ilvl w:val="0"/>
                <w:numId w:val="5"/>
              </w:numPr>
              <w:autoSpaceDE w:val="0"/>
              <w:autoSpaceDN w:val="0"/>
              <w:adjustRightInd w:val="0"/>
              <w:rPr>
                <w:rFonts w:cs="Arial"/>
                <w:b/>
                <w:sz w:val="20"/>
                <w:szCs w:val="20"/>
              </w:rPr>
            </w:pPr>
            <w:r w:rsidRPr="00B66478">
              <w:rPr>
                <w:b/>
                <w:sz w:val="20"/>
              </w:rPr>
              <w:t>Contratos a tanto alzado</w:t>
            </w:r>
          </w:p>
          <w:p w14:paraId="65AA9D61" w14:textId="77777777" w:rsidR="0065710B" w:rsidRPr="00B66478" w:rsidRDefault="0065710B" w:rsidP="0065710B">
            <w:pPr>
              <w:spacing w:line="288" w:lineRule="auto"/>
              <w:jc w:val="both"/>
            </w:pPr>
            <w:r w:rsidRPr="00B66478">
              <w:t xml:space="preserve">La propuesta financiera deberá especificar un monto a tanto alzado total y los plazos de pago en torno a los entregables específicos y mensurables (cualitativos y cuantitativos); es decir, si los pagos se efectuarán en cuotas o una vez finalizado el contrato completo. Los pagos se basan en el producto; es decir, una vez prestados los servicios especificados en los </w:t>
            </w:r>
            <w:proofErr w:type="spellStart"/>
            <w:r w:rsidRPr="00B66478">
              <w:t>TdR</w:t>
            </w:r>
            <w:proofErr w:type="spellEnd"/>
            <w:r w:rsidRPr="00B66478">
              <w:t>.  Para brindar asistencia a la dependencia solicitante a la hora de comparar las propuestas financieras, la propuesta financiera incluirá un desglose de este monto a tanto alzado (incluidos los viajes, las dietas y la cantidad de días de trabajo anticipados).</w:t>
            </w:r>
          </w:p>
          <w:p w14:paraId="65AA9D62" w14:textId="77777777" w:rsidR="0065710B" w:rsidRPr="00B66478" w:rsidRDefault="0065710B" w:rsidP="0065710B">
            <w:pPr>
              <w:jc w:val="both"/>
              <w:rPr>
                <w:rFonts w:cs="Myriad Pro"/>
                <w:sz w:val="24"/>
                <w:szCs w:val="24"/>
              </w:rPr>
            </w:pPr>
          </w:p>
          <w:p w14:paraId="65AA9D63" w14:textId="77777777" w:rsidR="0065710B" w:rsidRPr="00B66478" w:rsidRDefault="0065710B" w:rsidP="0065710B">
            <w:pPr>
              <w:pStyle w:val="Prrafodelista"/>
              <w:numPr>
                <w:ilvl w:val="0"/>
                <w:numId w:val="5"/>
              </w:numPr>
              <w:autoSpaceDE w:val="0"/>
              <w:autoSpaceDN w:val="0"/>
              <w:adjustRightInd w:val="0"/>
              <w:rPr>
                <w:rStyle w:val="Textoennegrita"/>
                <w:rFonts w:cs="Arial"/>
                <w:sz w:val="20"/>
                <w:szCs w:val="20"/>
              </w:rPr>
            </w:pPr>
            <w:r w:rsidRPr="00B66478">
              <w:rPr>
                <w:rStyle w:val="Textoennegrita"/>
                <w:sz w:val="20"/>
              </w:rPr>
              <w:t>Contratos basados en tarifas diarias</w:t>
            </w:r>
          </w:p>
          <w:p w14:paraId="65AA9D64" w14:textId="77777777" w:rsidR="0065710B" w:rsidRPr="00B66478" w:rsidRDefault="0065710B" w:rsidP="0065710B">
            <w:pPr>
              <w:spacing w:line="288" w:lineRule="auto"/>
              <w:jc w:val="both"/>
            </w:pPr>
            <w:r w:rsidRPr="00B66478">
              <w:t>La propuesta financiera especificará las tarifas diarias, los gastos de viajes y las dietas cotizados en partidas individuales, y el Consultor Particular recibirá los pagos en base a la cantidad de días trabajados.</w:t>
            </w:r>
          </w:p>
          <w:p w14:paraId="65AA9D65" w14:textId="77777777" w:rsidR="0065710B" w:rsidRPr="00B66478" w:rsidRDefault="0065710B" w:rsidP="0065710B">
            <w:pPr>
              <w:spacing w:line="288" w:lineRule="auto"/>
              <w:jc w:val="both"/>
            </w:pPr>
          </w:p>
          <w:p w14:paraId="65AA9D66" w14:textId="77777777" w:rsidR="0065710B" w:rsidRPr="00B66478" w:rsidRDefault="0065710B" w:rsidP="0065710B">
            <w:pPr>
              <w:spacing w:line="288" w:lineRule="auto"/>
              <w:jc w:val="both"/>
              <w:rPr>
                <w:b/>
                <w:u w:val="single"/>
              </w:rPr>
            </w:pPr>
            <w:r w:rsidRPr="00B66478">
              <w:rPr>
                <w:b/>
                <w:u w:val="single"/>
              </w:rPr>
              <w:t>Viajes:</w:t>
            </w:r>
          </w:p>
          <w:p w14:paraId="65AA9D67" w14:textId="77777777" w:rsidR="0065710B" w:rsidRPr="00B66478" w:rsidRDefault="0065710B" w:rsidP="0065710B">
            <w:pPr>
              <w:spacing w:line="288" w:lineRule="auto"/>
              <w:jc w:val="both"/>
            </w:pPr>
            <w:r w:rsidRPr="00B66478">
              <w:rPr>
                <w:u w:val="single"/>
              </w:rPr>
              <w:t>La propuesta financiera debe incluir todos los costos de viajes previstos</w:t>
            </w:r>
            <w:r w:rsidRPr="00B66478">
              <w:t>. Esto incluye todos los viajes al lugar de destino y los viajes de repatriación.  En general, el PNUD no debe aceptar costos de viajes superiores a un boleto de clase turista. Si el Consultor Particular (CP) desea viajar en una clase superior, deberá hacerlo con sus propios recursos.</w:t>
            </w:r>
          </w:p>
          <w:p w14:paraId="65AA9D68" w14:textId="1DB6B554" w:rsidR="0065710B" w:rsidRPr="00B66478" w:rsidRDefault="0065710B" w:rsidP="0065710B">
            <w:pPr>
              <w:spacing w:line="288" w:lineRule="auto"/>
              <w:jc w:val="both"/>
            </w:pPr>
            <w:r w:rsidRPr="00B66478">
              <w:t xml:space="preserve">Si se presenta un viaje imprevisto, la </w:t>
            </w:r>
            <w:r w:rsidR="00E256E1" w:rsidRPr="00B66478">
              <w:rPr>
                <w:i/>
                <w:color w:val="FF0000"/>
              </w:rPr>
              <w:t xml:space="preserve">Oficina de País / Unidad de Negocios </w:t>
            </w:r>
            <w:r w:rsidR="00E256E1" w:rsidRPr="00B66478">
              <w:t xml:space="preserve">adjudicataria </w:t>
            </w:r>
            <w:r w:rsidRPr="00B66478">
              <w:t>respectiva y el Consultor Particular deberán acordar el pago de los costos del viaje (incluidos los boletos, el alojamiento y los gastos de escalas) antes del viaje.</w:t>
            </w:r>
          </w:p>
        </w:tc>
      </w:tr>
    </w:tbl>
    <w:p w14:paraId="65AA9D6A" w14:textId="4B3EFDEC" w:rsidR="00443E94" w:rsidRPr="00B66478" w:rsidRDefault="00443E94" w:rsidP="00A24134">
      <w:pPr>
        <w:rPr>
          <w:b/>
        </w:rPr>
      </w:pPr>
    </w:p>
    <w:p w14:paraId="4AA01B07" w14:textId="7B39C2A4" w:rsidR="00B66478" w:rsidRPr="00B66478" w:rsidRDefault="00B66478" w:rsidP="00A24134">
      <w:pPr>
        <w:rPr>
          <w:b/>
        </w:rPr>
      </w:pPr>
    </w:p>
    <w:p w14:paraId="71ED0B61" w14:textId="77777777" w:rsidR="00B66478" w:rsidRPr="00B66478" w:rsidRDefault="00B66478" w:rsidP="00A24134">
      <w:pPr>
        <w:rPr>
          <w:b/>
        </w:rPr>
      </w:pPr>
    </w:p>
    <w:p w14:paraId="65AA9D6B" w14:textId="77777777" w:rsidR="00E94857" w:rsidRPr="00B66478" w:rsidRDefault="00FE7C9D" w:rsidP="00A24134">
      <w:pPr>
        <w:rPr>
          <w:b/>
        </w:rPr>
      </w:pPr>
      <w:r w:rsidRPr="00B66478">
        <w:rPr>
          <w:b/>
        </w:rPr>
        <w:lastRenderedPageBreak/>
        <w:t>6. EVALUACIÓN</w:t>
      </w:r>
    </w:p>
    <w:tbl>
      <w:tblPr>
        <w:tblStyle w:val="Tablaconcuadrcula"/>
        <w:tblW w:w="0" w:type="auto"/>
        <w:tblLook w:val="04A0" w:firstRow="1" w:lastRow="0" w:firstColumn="1" w:lastColumn="0" w:noHBand="0" w:noVBand="1"/>
      </w:tblPr>
      <w:tblGrid>
        <w:gridCol w:w="9350"/>
      </w:tblGrid>
      <w:tr w:rsidR="00443E94" w:rsidRPr="00B66478" w14:paraId="65AA9D99" w14:textId="77777777" w:rsidTr="00443E94">
        <w:tc>
          <w:tcPr>
            <w:tcW w:w="9576" w:type="dxa"/>
          </w:tcPr>
          <w:p w14:paraId="65AA9D6E" w14:textId="77777777" w:rsidR="00EA697D" w:rsidRPr="00B66478" w:rsidRDefault="00EA697D" w:rsidP="00EA697D">
            <w:r w:rsidRPr="00B66478">
              <w:t>Los consultores particulares serán evaluados en base a las siguientes metodologías:</w:t>
            </w:r>
          </w:p>
          <w:p w14:paraId="65AA9D75" w14:textId="6AB8D58E" w:rsidR="00EA697D" w:rsidRPr="00B66478" w:rsidRDefault="00EA697D" w:rsidP="00EA697D">
            <w:pPr>
              <w:rPr>
                <w:i/>
                <w:u w:val="thick"/>
              </w:rPr>
            </w:pPr>
            <w:r w:rsidRPr="00B66478">
              <w:rPr>
                <w:i/>
                <w:u w:val="thick"/>
              </w:rPr>
              <w:t xml:space="preserve">Análisis acumulativo </w:t>
            </w:r>
          </w:p>
          <w:p w14:paraId="65AA9D76" w14:textId="1D99A074" w:rsidR="00EA697D" w:rsidRPr="00B66478" w:rsidRDefault="00EA697D" w:rsidP="00EA697D">
            <w:pPr>
              <w:rPr>
                <w:i/>
              </w:rPr>
            </w:pPr>
            <w:r w:rsidRPr="00B66478">
              <w:rPr>
                <w:i/>
              </w:rPr>
              <w:t xml:space="preserve">Al utilizar este método de puntuación ponderada, la adjudicación de un contrato debe otorgarse al consultor particular cuya </w:t>
            </w:r>
            <w:r w:rsidR="00F23232" w:rsidRPr="00B66478">
              <w:rPr>
                <w:i/>
              </w:rPr>
              <w:t xml:space="preserve">propuesta </w:t>
            </w:r>
            <w:r w:rsidRPr="00B66478">
              <w:rPr>
                <w:i/>
              </w:rPr>
              <w:t>se haya evaluado y determinado de la siguiente manera:</w:t>
            </w:r>
          </w:p>
          <w:p w14:paraId="65AA9D77" w14:textId="66489084" w:rsidR="00EA697D" w:rsidRPr="00B66478" w:rsidRDefault="00EA697D" w:rsidP="00EA697D">
            <w:pPr>
              <w:rPr>
                <w:i/>
              </w:rPr>
            </w:pPr>
            <w:r w:rsidRPr="00B66478">
              <w:rPr>
                <w:i/>
              </w:rPr>
              <w:t xml:space="preserve">a) </w:t>
            </w:r>
            <w:r w:rsidR="00F23232" w:rsidRPr="00B66478">
              <w:rPr>
                <w:i/>
              </w:rPr>
              <w:t>C</w:t>
            </w:r>
            <w:r w:rsidRPr="00B66478">
              <w:rPr>
                <w:i/>
              </w:rPr>
              <w:t xml:space="preserve">umplimiento </w:t>
            </w:r>
            <w:r w:rsidR="0098274B" w:rsidRPr="00B66478">
              <w:rPr>
                <w:i/>
              </w:rPr>
              <w:t>de</w:t>
            </w:r>
            <w:r w:rsidRPr="00B66478">
              <w:rPr>
                <w:i/>
              </w:rPr>
              <w:t xml:space="preserve"> todos los requisitos exigidos/conforme/aceptable, y</w:t>
            </w:r>
          </w:p>
          <w:p w14:paraId="65AA9D78" w14:textId="08DCFE62" w:rsidR="00EA697D" w:rsidRPr="00B66478" w:rsidRDefault="00EA697D" w:rsidP="00EA697D">
            <w:pPr>
              <w:rPr>
                <w:i/>
              </w:rPr>
            </w:pPr>
            <w:r w:rsidRPr="00B66478">
              <w:rPr>
                <w:i/>
              </w:rPr>
              <w:t xml:space="preserve">b) mejor puntuación de un conjunto predeterminado de criterios técnicos y financieros ponderados, específicos </w:t>
            </w:r>
            <w:r w:rsidR="00F23232" w:rsidRPr="00B66478">
              <w:rPr>
                <w:i/>
              </w:rPr>
              <w:t xml:space="preserve">en </w:t>
            </w:r>
            <w:r w:rsidRPr="00B66478">
              <w:rPr>
                <w:i/>
              </w:rPr>
              <w:t xml:space="preserve">la convocatoria. </w:t>
            </w:r>
          </w:p>
          <w:p w14:paraId="65AA9D79" w14:textId="09A18D1B" w:rsidR="00EA697D" w:rsidRPr="00B66478" w:rsidRDefault="00EA697D" w:rsidP="0017257B">
            <w:pPr>
              <w:rPr>
                <w:i/>
                <w:color w:val="FF0000"/>
              </w:rPr>
            </w:pPr>
            <w:r w:rsidRPr="00B66478">
              <w:rPr>
                <w:i/>
                <w:color w:val="FF0000"/>
              </w:rPr>
              <w:t>*Ponderación de criterios técnicos; [</w:t>
            </w:r>
            <w:r w:rsidR="003F5E9D" w:rsidRPr="00B66478">
              <w:rPr>
                <w:i/>
                <w:color w:val="FF0000"/>
              </w:rPr>
              <w:t>70%</w:t>
            </w:r>
            <w:r w:rsidRPr="00B66478">
              <w:rPr>
                <w:i/>
                <w:color w:val="FF0000"/>
              </w:rPr>
              <w:t>]</w:t>
            </w:r>
          </w:p>
          <w:p w14:paraId="65AA9D7A" w14:textId="699631AC" w:rsidR="00EA697D" w:rsidRPr="00B66478" w:rsidRDefault="00EA697D" w:rsidP="0017257B">
            <w:pPr>
              <w:rPr>
                <w:i/>
                <w:color w:val="FF0000"/>
              </w:rPr>
            </w:pPr>
            <w:r w:rsidRPr="00B66478">
              <w:rPr>
                <w:i/>
                <w:color w:val="FF0000"/>
              </w:rPr>
              <w:t>*Ponderación de criterios financieros; [</w:t>
            </w:r>
            <w:r w:rsidR="003F5E9D" w:rsidRPr="00B66478">
              <w:rPr>
                <w:i/>
                <w:color w:val="FF0000"/>
              </w:rPr>
              <w:t>30%</w:t>
            </w:r>
            <w:r w:rsidRPr="00B66478">
              <w:rPr>
                <w:i/>
                <w:color w:val="FF0000"/>
              </w:rPr>
              <w:t>]</w:t>
            </w:r>
          </w:p>
          <w:p w14:paraId="65AA9D98" w14:textId="4A691AB2" w:rsidR="00443E94" w:rsidRPr="00B66478" w:rsidRDefault="00EA697D" w:rsidP="003F5E9D">
            <w:pPr>
              <w:spacing w:line="360" w:lineRule="auto"/>
              <w:rPr>
                <w:i/>
              </w:rPr>
            </w:pPr>
            <w:r w:rsidRPr="00B66478">
              <w:rPr>
                <w:i/>
              </w:rPr>
              <w:t xml:space="preserve">Solo los candidatos que obtengan un mínimo de </w:t>
            </w:r>
            <w:r w:rsidR="00472D37" w:rsidRPr="00B66478">
              <w:rPr>
                <w:i/>
              </w:rPr>
              <w:t>700</w:t>
            </w:r>
            <w:r w:rsidRPr="00B66478">
              <w:rPr>
                <w:i/>
              </w:rPr>
              <w:t xml:space="preserve"> puntos</w:t>
            </w:r>
            <w:r w:rsidRPr="00B66478">
              <w:rPr>
                <w:i/>
                <w:color w:val="FF0000"/>
              </w:rPr>
              <w:t xml:space="preserve"> </w:t>
            </w:r>
            <w:r w:rsidRPr="00B66478">
              <w:rPr>
                <w:i/>
              </w:rPr>
              <w:t>se tendrán en cuenta para la Evaluación Financiera.</w:t>
            </w:r>
          </w:p>
        </w:tc>
      </w:tr>
    </w:tbl>
    <w:p w14:paraId="65AA9D9B" w14:textId="77777777" w:rsidR="00EA50D0" w:rsidRPr="00B66478" w:rsidRDefault="002A1486" w:rsidP="00A24134">
      <w:pPr>
        <w:rPr>
          <w:b/>
          <w:sz w:val="24"/>
          <w:szCs w:val="24"/>
          <w:u w:val="single"/>
        </w:rPr>
      </w:pPr>
      <w:r w:rsidRPr="00B66478">
        <w:rPr>
          <w:b/>
          <w:sz w:val="24"/>
          <w:u w:val="single"/>
        </w:rPr>
        <w:t>ANEXO</w:t>
      </w:r>
    </w:p>
    <w:p w14:paraId="65AA9D9C" w14:textId="77777777" w:rsidR="00103276" w:rsidRPr="00B66478" w:rsidRDefault="00103276" w:rsidP="00A24134">
      <w:pPr>
        <w:rPr>
          <w:b/>
          <w:sz w:val="24"/>
          <w:szCs w:val="24"/>
          <w:u w:val="single"/>
        </w:rPr>
      </w:pPr>
      <w:r w:rsidRPr="00B66478">
        <w:rPr>
          <w:b/>
        </w:rPr>
        <w:t>ANEXO 1: TÉRMINOS DE REFERENCIA (</w:t>
      </w:r>
      <w:proofErr w:type="spellStart"/>
      <w:r w:rsidRPr="00B66478">
        <w:rPr>
          <w:b/>
        </w:rPr>
        <w:t>TdR</w:t>
      </w:r>
      <w:proofErr w:type="spellEnd"/>
      <w:r w:rsidRPr="00B66478">
        <w:rPr>
          <w:b/>
        </w:rPr>
        <w:t xml:space="preserve">) </w:t>
      </w:r>
    </w:p>
    <w:p w14:paraId="7CBC7A41" w14:textId="17CA2EA2" w:rsidR="00D70702" w:rsidRPr="00B66478" w:rsidRDefault="00103276" w:rsidP="00103276">
      <w:pPr>
        <w:rPr>
          <w:b/>
        </w:rPr>
      </w:pPr>
      <w:r w:rsidRPr="00B66478">
        <w:rPr>
          <w:b/>
        </w:rPr>
        <w:t xml:space="preserve">ANEXO 2: TÉRMINOS Y CONDICIONES GENERALES PARA EL CONSULTOR </w:t>
      </w:r>
      <w:r w:rsidR="00D57982" w:rsidRPr="00B66478">
        <w:rPr>
          <w:b/>
        </w:rPr>
        <w:t>INDIVIDUAL</w:t>
      </w:r>
      <w:r w:rsidR="00314E7C" w:rsidRPr="00B66478">
        <w:rPr>
          <w:b/>
        </w:rPr>
        <w:t xml:space="preserve"> (CI)</w:t>
      </w:r>
    </w:p>
    <w:p w14:paraId="65AA9D9D" w14:textId="426BB86B" w:rsidR="00103276" w:rsidRPr="00B66478" w:rsidRDefault="00D70702" w:rsidP="00D70702">
      <w:pPr>
        <w:rPr>
          <w:b/>
        </w:rPr>
      </w:pPr>
      <w:r w:rsidRPr="00B66478">
        <w:rPr>
          <w:b/>
        </w:rPr>
        <w:t>ANEXO 3: CARTA DEL OFERENTE AL PNUD CONFIRMANDO INTERÉS Y DISPONIBILIDAD P</w:t>
      </w:r>
      <w:r w:rsidR="00314E7C" w:rsidRPr="00B66478">
        <w:rPr>
          <w:b/>
        </w:rPr>
        <w:t xml:space="preserve">ARA LA ASIGNACIÓN DE CONSULTOR INDIVIDUAL </w:t>
      </w:r>
    </w:p>
    <w:sectPr w:rsidR="00103276" w:rsidRPr="00B66478"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ADBA5" w14:textId="77777777" w:rsidR="00922101" w:rsidRDefault="00922101" w:rsidP="00A24134">
      <w:pPr>
        <w:spacing w:after="0" w:line="240" w:lineRule="auto"/>
      </w:pPr>
      <w:r>
        <w:separator/>
      </w:r>
    </w:p>
  </w:endnote>
  <w:endnote w:type="continuationSeparator" w:id="0">
    <w:p w14:paraId="197BA5F0" w14:textId="77777777" w:rsidR="00922101" w:rsidRDefault="00922101"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444EC" w14:textId="77777777" w:rsidR="00922101" w:rsidRDefault="00922101" w:rsidP="00A24134">
      <w:pPr>
        <w:spacing w:after="0" w:line="240" w:lineRule="auto"/>
      </w:pPr>
      <w:r>
        <w:separator/>
      </w:r>
    </w:p>
  </w:footnote>
  <w:footnote w:type="continuationSeparator" w:id="0">
    <w:p w14:paraId="48F4593D" w14:textId="77777777" w:rsidR="00922101" w:rsidRDefault="00922101"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numPicBullet w:numPicBulletId="2">
    <w:pict>
      <v:shape id="_x0000_i1056" type="#_x0000_t75" style="width:5.25pt;height:5.2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D3E12"/>
    <w:multiLevelType w:val="multilevel"/>
    <w:tmpl w:val="065D3E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1841807"/>
    <w:multiLevelType w:val="hybridMultilevel"/>
    <w:tmpl w:val="DC4E5BC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4471C66"/>
    <w:multiLevelType w:val="hybridMultilevel"/>
    <w:tmpl w:val="CA70D24A"/>
    <w:lvl w:ilvl="0" w:tplc="440A0013">
      <w:start w:val="1"/>
      <w:numFmt w:val="upperRoman"/>
      <w:lvlText w:val="%1."/>
      <w:lvlJc w:val="righ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02965"/>
    <w:multiLevelType w:val="hybridMultilevel"/>
    <w:tmpl w:val="2C6470B6"/>
    <w:lvl w:ilvl="0" w:tplc="6A468DBE">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85602"/>
    <w:multiLevelType w:val="multilevel"/>
    <w:tmpl w:val="39D856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3B835D10"/>
    <w:multiLevelType w:val="hybridMultilevel"/>
    <w:tmpl w:val="83C002D8"/>
    <w:lvl w:ilvl="0" w:tplc="440A0019">
      <w:start w:val="1"/>
      <w:numFmt w:val="lowerLetter"/>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DE82D4F"/>
    <w:multiLevelType w:val="hybridMultilevel"/>
    <w:tmpl w:val="CB40D002"/>
    <w:lvl w:ilvl="0" w:tplc="6CDCB178">
      <w:start w:val="1"/>
      <w:numFmt w:val="bullet"/>
      <w:lvlText w:val="-"/>
      <w:lvlJc w:val="left"/>
      <w:pPr>
        <w:ind w:left="360" w:hanging="360"/>
      </w:pPr>
      <w:rPr>
        <w:rFonts w:ascii="Calibri" w:eastAsia="Calibri" w:hAnsi="Calibri" w:cs="ArialMT"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423A7DB7"/>
    <w:multiLevelType w:val="hybridMultilevel"/>
    <w:tmpl w:val="CE1A5628"/>
    <w:lvl w:ilvl="0" w:tplc="55A28938">
      <w:start w:val="1"/>
      <w:numFmt w:val="bullet"/>
      <w:lvlText w:val="-"/>
      <w:lvlJc w:val="left"/>
      <w:pPr>
        <w:ind w:left="1080" w:hanging="360"/>
      </w:pPr>
      <w:rPr>
        <w:rFonts w:ascii="Calibri" w:eastAsia="Calibri" w:hAnsi="Calibri" w:cs="ArialMT"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46BE25DF"/>
    <w:multiLevelType w:val="hybridMultilevel"/>
    <w:tmpl w:val="3FA88544"/>
    <w:lvl w:ilvl="0" w:tplc="440A0017">
      <w:start w:val="1"/>
      <w:numFmt w:val="lowerLetter"/>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59F0D7D"/>
    <w:multiLevelType w:val="multilevel"/>
    <w:tmpl w:val="559F0D7D"/>
    <w:lvl w:ilvl="0">
      <w:start w:val="1"/>
      <w:numFmt w:val="decimal"/>
      <w:lvlText w:val="%1."/>
      <w:lvlJc w:val="right"/>
      <w:pPr>
        <w:ind w:left="720" w:hanging="360"/>
      </w:pPr>
      <w:rPr>
        <w:rFonts w:ascii="Candara" w:hAnsi="Candara"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5B4171B"/>
    <w:multiLevelType w:val="hybridMultilevel"/>
    <w:tmpl w:val="5C64EA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36E12"/>
    <w:multiLevelType w:val="hybridMultilevel"/>
    <w:tmpl w:val="F97E0F98"/>
    <w:lvl w:ilvl="0" w:tplc="C0064CC8">
      <w:start w:val="1"/>
      <w:numFmt w:val="decimal"/>
      <w:lvlText w:val="%1."/>
      <w:lvlJc w:val="left"/>
      <w:pPr>
        <w:ind w:left="502" w:hanging="360"/>
      </w:pPr>
      <w:rPr>
        <w:rFonts w:cs="Times New Roman" w:hint="default"/>
        <w:b/>
        <w:bCs/>
      </w:rPr>
    </w:lvl>
    <w:lvl w:ilvl="1" w:tplc="440A0019" w:tentative="1">
      <w:start w:val="1"/>
      <w:numFmt w:val="lowerLetter"/>
      <w:lvlText w:val="%2."/>
      <w:lvlJc w:val="left"/>
      <w:pPr>
        <w:ind w:left="1222" w:hanging="360"/>
      </w:pPr>
      <w:rPr>
        <w:rFonts w:cs="Times New Roman"/>
      </w:rPr>
    </w:lvl>
    <w:lvl w:ilvl="2" w:tplc="440A001B" w:tentative="1">
      <w:start w:val="1"/>
      <w:numFmt w:val="lowerRoman"/>
      <w:lvlText w:val="%3."/>
      <w:lvlJc w:val="right"/>
      <w:pPr>
        <w:ind w:left="1942" w:hanging="180"/>
      </w:pPr>
      <w:rPr>
        <w:rFonts w:cs="Times New Roman"/>
      </w:rPr>
    </w:lvl>
    <w:lvl w:ilvl="3" w:tplc="440A000F" w:tentative="1">
      <w:start w:val="1"/>
      <w:numFmt w:val="decimal"/>
      <w:lvlText w:val="%4."/>
      <w:lvlJc w:val="left"/>
      <w:pPr>
        <w:ind w:left="2662" w:hanging="360"/>
      </w:pPr>
      <w:rPr>
        <w:rFonts w:cs="Times New Roman"/>
      </w:rPr>
    </w:lvl>
    <w:lvl w:ilvl="4" w:tplc="440A0019" w:tentative="1">
      <w:start w:val="1"/>
      <w:numFmt w:val="lowerLetter"/>
      <w:lvlText w:val="%5."/>
      <w:lvlJc w:val="left"/>
      <w:pPr>
        <w:ind w:left="3382" w:hanging="360"/>
      </w:pPr>
      <w:rPr>
        <w:rFonts w:cs="Times New Roman"/>
      </w:rPr>
    </w:lvl>
    <w:lvl w:ilvl="5" w:tplc="440A001B" w:tentative="1">
      <w:start w:val="1"/>
      <w:numFmt w:val="lowerRoman"/>
      <w:lvlText w:val="%6."/>
      <w:lvlJc w:val="right"/>
      <w:pPr>
        <w:ind w:left="4102" w:hanging="180"/>
      </w:pPr>
      <w:rPr>
        <w:rFonts w:cs="Times New Roman"/>
      </w:rPr>
    </w:lvl>
    <w:lvl w:ilvl="6" w:tplc="440A000F" w:tentative="1">
      <w:start w:val="1"/>
      <w:numFmt w:val="decimal"/>
      <w:lvlText w:val="%7."/>
      <w:lvlJc w:val="left"/>
      <w:pPr>
        <w:ind w:left="4822" w:hanging="360"/>
      </w:pPr>
      <w:rPr>
        <w:rFonts w:cs="Times New Roman"/>
      </w:rPr>
    </w:lvl>
    <w:lvl w:ilvl="7" w:tplc="440A0019" w:tentative="1">
      <w:start w:val="1"/>
      <w:numFmt w:val="lowerLetter"/>
      <w:lvlText w:val="%8."/>
      <w:lvlJc w:val="left"/>
      <w:pPr>
        <w:ind w:left="5542" w:hanging="360"/>
      </w:pPr>
      <w:rPr>
        <w:rFonts w:cs="Times New Roman"/>
      </w:rPr>
    </w:lvl>
    <w:lvl w:ilvl="8" w:tplc="440A001B" w:tentative="1">
      <w:start w:val="1"/>
      <w:numFmt w:val="lowerRoman"/>
      <w:lvlText w:val="%9."/>
      <w:lvlJc w:val="right"/>
      <w:pPr>
        <w:ind w:left="6262" w:hanging="180"/>
      </w:pPr>
      <w:rPr>
        <w:rFonts w:cs="Times New Roman"/>
      </w:rPr>
    </w:lvl>
  </w:abstractNum>
  <w:abstractNum w:abstractNumId="17" w15:restartNumberingAfterBreak="0">
    <w:nsid w:val="5C0F7302"/>
    <w:multiLevelType w:val="multilevel"/>
    <w:tmpl w:val="5C0F7302"/>
    <w:lvl w:ilvl="0">
      <w:numFmt w:val="bullet"/>
      <w:lvlText w:val="-"/>
      <w:lvlJc w:val="left"/>
      <w:pPr>
        <w:ind w:left="1080" w:hanging="360"/>
      </w:pPr>
      <w:rPr>
        <w:rFonts w:ascii="Calibri Light" w:eastAsia="SimSun" w:hAnsi="Calibri Light"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130D9"/>
    <w:multiLevelType w:val="hybridMultilevel"/>
    <w:tmpl w:val="87C04D6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 w15:restartNumberingAfterBreak="0">
    <w:nsid w:val="66D96192"/>
    <w:multiLevelType w:val="hybridMultilevel"/>
    <w:tmpl w:val="279618A2"/>
    <w:lvl w:ilvl="0" w:tplc="440A0019">
      <w:start w:val="1"/>
      <w:numFmt w:val="lowerLetter"/>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7050525"/>
    <w:multiLevelType w:val="hybridMultilevel"/>
    <w:tmpl w:val="25E08D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8A12C7F"/>
    <w:multiLevelType w:val="hybridMultilevel"/>
    <w:tmpl w:val="A28C64FC"/>
    <w:lvl w:ilvl="0" w:tplc="6CDCB178">
      <w:start w:val="1"/>
      <w:numFmt w:val="bullet"/>
      <w:lvlText w:val="-"/>
      <w:lvlJc w:val="left"/>
      <w:pPr>
        <w:ind w:left="720" w:hanging="360"/>
      </w:pPr>
      <w:rPr>
        <w:rFonts w:ascii="Calibri" w:eastAsia="Calibri" w:hAnsi="Calibri" w:cs="ArialMT"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9330EE1"/>
    <w:multiLevelType w:val="hybridMultilevel"/>
    <w:tmpl w:val="157821E4"/>
    <w:lvl w:ilvl="0" w:tplc="0A3E4E08">
      <w:start w:val="10"/>
      <w:numFmt w:val="bullet"/>
      <w:lvlText w:val="-"/>
      <w:lvlJc w:val="left"/>
      <w:pPr>
        <w:ind w:left="720" w:hanging="360"/>
      </w:pPr>
      <w:rPr>
        <w:rFonts w:ascii="Arial" w:eastAsia="Times New Roman" w:hAnsi="Arial" w:cs="Arial" w:hint="default"/>
        <w:b w:val="0"/>
        <w:lang w:val="es-SV"/>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81C28"/>
    <w:multiLevelType w:val="hybridMultilevel"/>
    <w:tmpl w:val="B60EEF9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6"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923F91"/>
    <w:multiLevelType w:val="hybridMultilevel"/>
    <w:tmpl w:val="584836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82F6EA7"/>
    <w:multiLevelType w:val="hybridMultilevel"/>
    <w:tmpl w:val="7AEA0544"/>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15:restartNumberingAfterBreak="0">
    <w:nsid w:val="785A55B4"/>
    <w:multiLevelType w:val="hybridMultilevel"/>
    <w:tmpl w:val="F13AC530"/>
    <w:lvl w:ilvl="0" w:tplc="440A0001">
      <w:start w:val="1"/>
      <w:numFmt w:val="bullet"/>
      <w:lvlText w:val=""/>
      <w:lvlJc w:val="left"/>
      <w:pPr>
        <w:ind w:left="1068" w:hanging="360"/>
      </w:pPr>
      <w:rPr>
        <w:rFonts w:ascii="Symbol" w:hAnsi="Symbol" w:hint="default"/>
      </w:rPr>
    </w:lvl>
    <w:lvl w:ilvl="1" w:tplc="6CDCB178">
      <w:start w:val="1"/>
      <w:numFmt w:val="bullet"/>
      <w:lvlText w:val="-"/>
      <w:lvlJc w:val="left"/>
      <w:pPr>
        <w:ind w:left="1788" w:hanging="360"/>
      </w:pPr>
      <w:rPr>
        <w:rFonts w:ascii="Calibri" w:eastAsia="Calibri" w:hAnsi="Calibri" w:cs="ArialMT"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 w15:restartNumberingAfterBreak="0">
    <w:nsid w:val="788675E6"/>
    <w:multiLevelType w:val="hybridMultilevel"/>
    <w:tmpl w:val="0B7026CA"/>
    <w:lvl w:ilvl="0" w:tplc="8438E774">
      <w:numFmt w:val="bullet"/>
      <w:lvlText w:val="-"/>
      <w:lvlJc w:val="left"/>
      <w:pPr>
        <w:ind w:left="720" w:hanging="360"/>
      </w:pPr>
      <w:rPr>
        <w:rFonts w:ascii="Calibri" w:eastAsia="Calibri" w:hAnsi="Calibri" w:cs="ArialMT"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D7E274D"/>
    <w:multiLevelType w:val="hybridMultilevel"/>
    <w:tmpl w:val="111264E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F8B3C19"/>
    <w:multiLevelType w:val="hybridMultilevel"/>
    <w:tmpl w:val="B56A3E9E"/>
    <w:lvl w:ilvl="0" w:tplc="9528C15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0"/>
  </w:num>
  <w:num w:numId="2">
    <w:abstractNumId w:val="5"/>
  </w:num>
  <w:num w:numId="3">
    <w:abstractNumId w:val="24"/>
  </w:num>
  <w:num w:numId="4">
    <w:abstractNumId w:val="1"/>
  </w:num>
  <w:num w:numId="5">
    <w:abstractNumId w:val="15"/>
  </w:num>
  <w:num w:numId="6">
    <w:abstractNumId w:val="18"/>
  </w:num>
  <w:num w:numId="7">
    <w:abstractNumId w:val="26"/>
  </w:num>
  <w:num w:numId="8">
    <w:abstractNumId w:val="7"/>
  </w:num>
  <w:num w:numId="9">
    <w:abstractNumId w:val="13"/>
  </w:num>
  <w:num w:numId="10">
    <w:abstractNumId w:val="8"/>
  </w:num>
  <w:num w:numId="11">
    <w:abstractNumId w:val="2"/>
  </w:num>
  <w:num w:numId="12">
    <w:abstractNumId w:val="17"/>
  </w:num>
  <w:num w:numId="13">
    <w:abstractNumId w:val="16"/>
  </w:num>
  <w:num w:numId="14">
    <w:abstractNumId w:val="20"/>
  </w:num>
  <w:num w:numId="15">
    <w:abstractNumId w:val="9"/>
  </w:num>
  <w:num w:numId="16">
    <w:abstractNumId w:val="21"/>
  </w:num>
  <w:num w:numId="17">
    <w:abstractNumId w:val="12"/>
  </w:num>
  <w:num w:numId="18">
    <w:abstractNumId w:val="19"/>
  </w:num>
  <w:num w:numId="19">
    <w:abstractNumId w:val="14"/>
  </w:num>
  <w:num w:numId="20">
    <w:abstractNumId w:val="28"/>
  </w:num>
  <w:num w:numId="21">
    <w:abstractNumId w:val="11"/>
  </w:num>
  <w:num w:numId="22">
    <w:abstractNumId w:val="23"/>
  </w:num>
  <w:num w:numId="23">
    <w:abstractNumId w:val="22"/>
  </w:num>
  <w:num w:numId="24">
    <w:abstractNumId w:val="32"/>
  </w:num>
  <w:num w:numId="25">
    <w:abstractNumId w:val="6"/>
  </w:num>
  <w:num w:numId="26">
    <w:abstractNumId w:val="31"/>
  </w:num>
  <w:num w:numId="27">
    <w:abstractNumId w:val="4"/>
  </w:num>
  <w:num w:numId="28">
    <w:abstractNumId w:val="3"/>
  </w:num>
  <w:num w:numId="29">
    <w:abstractNumId w:val="25"/>
  </w:num>
  <w:num w:numId="30">
    <w:abstractNumId w:val="29"/>
  </w:num>
  <w:num w:numId="31">
    <w:abstractNumId w:val="30"/>
  </w:num>
  <w:num w:numId="32">
    <w:abstractNumId w:val="1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51D76"/>
    <w:rsid w:val="00057DA8"/>
    <w:rsid w:val="000742B3"/>
    <w:rsid w:val="00077956"/>
    <w:rsid w:val="00082D2A"/>
    <w:rsid w:val="000844A6"/>
    <w:rsid w:val="00086485"/>
    <w:rsid w:val="000964DE"/>
    <w:rsid w:val="000B2BBF"/>
    <w:rsid w:val="000C3246"/>
    <w:rsid w:val="000C5F5A"/>
    <w:rsid w:val="000E2C6B"/>
    <w:rsid w:val="000E45E5"/>
    <w:rsid w:val="000F4B91"/>
    <w:rsid w:val="00103276"/>
    <w:rsid w:val="001151EC"/>
    <w:rsid w:val="00123815"/>
    <w:rsid w:val="0012543C"/>
    <w:rsid w:val="00134A66"/>
    <w:rsid w:val="001473B3"/>
    <w:rsid w:val="00150390"/>
    <w:rsid w:val="001569A3"/>
    <w:rsid w:val="00170130"/>
    <w:rsid w:val="001701A1"/>
    <w:rsid w:val="0017257B"/>
    <w:rsid w:val="00175696"/>
    <w:rsid w:val="00176AD2"/>
    <w:rsid w:val="00180DF8"/>
    <w:rsid w:val="001A0DCE"/>
    <w:rsid w:val="001E30BA"/>
    <w:rsid w:val="001F59C7"/>
    <w:rsid w:val="00200DA0"/>
    <w:rsid w:val="00211C55"/>
    <w:rsid w:val="00220662"/>
    <w:rsid w:val="002223E0"/>
    <w:rsid w:val="00266371"/>
    <w:rsid w:val="002748B0"/>
    <w:rsid w:val="00274BA0"/>
    <w:rsid w:val="00290B0C"/>
    <w:rsid w:val="002A1486"/>
    <w:rsid w:val="002B197A"/>
    <w:rsid w:val="002E434A"/>
    <w:rsid w:val="002E666A"/>
    <w:rsid w:val="002F310B"/>
    <w:rsid w:val="002F799A"/>
    <w:rsid w:val="00314E7C"/>
    <w:rsid w:val="0032277B"/>
    <w:rsid w:val="00324F2F"/>
    <w:rsid w:val="0033411B"/>
    <w:rsid w:val="00341749"/>
    <w:rsid w:val="003754C3"/>
    <w:rsid w:val="003812A9"/>
    <w:rsid w:val="003836C0"/>
    <w:rsid w:val="00394B07"/>
    <w:rsid w:val="003A08EF"/>
    <w:rsid w:val="003A17B8"/>
    <w:rsid w:val="003A22D4"/>
    <w:rsid w:val="003B0C3C"/>
    <w:rsid w:val="003F0258"/>
    <w:rsid w:val="003F5E9D"/>
    <w:rsid w:val="00432027"/>
    <w:rsid w:val="0043328C"/>
    <w:rsid w:val="00440ECE"/>
    <w:rsid w:val="00443E94"/>
    <w:rsid w:val="00446827"/>
    <w:rsid w:val="00472D37"/>
    <w:rsid w:val="004758AA"/>
    <w:rsid w:val="00480146"/>
    <w:rsid w:val="004A2B79"/>
    <w:rsid w:val="004D3F24"/>
    <w:rsid w:val="004E18BB"/>
    <w:rsid w:val="004F4864"/>
    <w:rsid w:val="004F7CB0"/>
    <w:rsid w:val="0054549B"/>
    <w:rsid w:val="00552151"/>
    <w:rsid w:val="00582B47"/>
    <w:rsid w:val="00585EB9"/>
    <w:rsid w:val="005A48D9"/>
    <w:rsid w:val="005B01D5"/>
    <w:rsid w:val="005B038A"/>
    <w:rsid w:val="005C0E75"/>
    <w:rsid w:val="005C41AD"/>
    <w:rsid w:val="005C4FEA"/>
    <w:rsid w:val="005C78C9"/>
    <w:rsid w:val="005D2FF3"/>
    <w:rsid w:val="005F1B65"/>
    <w:rsid w:val="0060544F"/>
    <w:rsid w:val="006179B4"/>
    <w:rsid w:val="0063524A"/>
    <w:rsid w:val="006501FE"/>
    <w:rsid w:val="00656EAE"/>
    <w:rsid w:val="006570C7"/>
    <w:rsid w:val="0065710B"/>
    <w:rsid w:val="006636B8"/>
    <w:rsid w:val="00665BEC"/>
    <w:rsid w:val="00670F6C"/>
    <w:rsid w:val="00676AD5"/>
    <w:rsid w:val="006A59BE"/>
    <w:rsid w:val="006A784C"/>
    <w:rsid w:val="006B3763"/>
    <w:rsid w:val="006C491D"/>
    <w:rsid w:val="006E1090"/>
    <w:rsid w:val="006E6C80"/>
    <w:rsid w:val="0072554B"/>
    <w:rsid w:val="00733FC6"/>
    <w:rsid w:val="007354EA"/>
    <w:rsid w:val="00744DCB"/>
    <w:rsid w:val="00756384"/>
    <w:rsid w:val="007650C2"/>
    <w:rsid w:val="00775FFC"/>
    <w:rsid w:val="007823E7"/>
    <w:rsid w:val="007A3D8E"/>
    <w:rsid w:val="007C4235"/>
    <w:rsid w:val="007C506C"/>
    <w:rsid w:val="007D382E"/>
    <w:rsid w:val="007D726E"/>
    <w:rsid w:val="007E4F76"/>
    <w:rsid w:val="007F120E"/>
    <w:rsid w:val="007F7532"/>
    <w:rsid w:val="00810FC3"/>
    <w:rsid w:val="00816B78"/>
    <w:rsid w:val="00834D1A"/>
    <w:rsid w:val="0083711D"/>
    <w:rsid w:val="00837F09"/>
    <w:rsid w:val="00882780"/>
    <w:rsid w:val="008915FB"/>
    <w:rsid w:val="008A0260"/>
    <w:rsid w:val="008A4E69"/>
    <w:rsid w:val="008A6F73"/>
    <w:rsid w:val="008A7BDD"/>
    <w:rsid w:val="008B33D2"/>
    <w:rsid w:val="008E21EC"/>
    <w:rsid w:val="00922101"/>
    <w:rsid w:val="00944F40"/>
    <w:rsid w:val="0094779C"/>
    <w:rsid w:val="009723CE"/>
    <w:rsid w:val="0098274B"/>
    <w:rsid w:val="009912B9"/>
    <w:rsid w:val="00993E07"/>
    <w:rsid w:val="009E2B22"/>
    <w:rsid w:val="00A030A0"/>
    <w:rsid w:val="00A068B3"/>
    <w:rsid w:val="00A218ED"/>
    <w:rsid w:val="00A24134"/>
    <w:rsid w:val="00A56CD3"/>
    <w:rsid w:val="00A6756E"/>
    <w:rsid w:val="00A753AD"/>
    <w:rsid w:val="00A832AB"/>
    <w:rsid w:val="00A83454"/>
    <w:rsid w:val="00A84AEE"/>
    <w:rsid w:val="00A90D10"/>
    <w:rsid w:val="00AA4872"/>
    <w:rsid w:val="00AA76B6"/>
    <w:rsid w:val="00AB0B1D"/>
    <w:rsid w:val="00AC5B91"/>
    <w:rsid w:val="00AC6F4C"/>
    <w:rsid w:val="00AD4E4D"/>
    <w:rsid w:val="00AF3C0C"/>
    <w:rsid w:val="00AF6929"/>
    <w:rsid w:val="00B22E19"/>
    <w:rsid w:val="00B2445F"/>
    <w:rsid w:val="00B438A3"/>
    <w:rsid w:val="00B60FD8"/>
    <w:rsid w:val="00B66478"/>
    <w:rsid w:val="00B70F9E"/>
    <w:rsid w:val="00B879BD"/>
    <w:rsid w:val="00BC0950"/>
    <w:rsid w:val="00BE1567"/>
    <w:rsid w:val="00C22E07"/>
    <w:rsid w:val="00C2576D"/>
    <w:rsid w:val="00C62F49"/>
    <w:rsid w:val="00C64099"/>
    <w:rsid w:val="00CD12E3"/>
    <w:rsid w:val="00CF147D"/>
    <w:rsid w:val="00CF522C"/>
    <w:rsid w:val="00D05065"/>
    <w:rsid w:val="00D059DA"/>
    <w:rsid w:val="00D06FD9"/>
    <w:rsid w:val="00D17475"/>
    <w:rsid w:val="00D2659A"/>
    <w:rsid w:val="00D431E5"/>
    <w:rsid w:val="00D44B03"/>
    <w:rsid w:val="00D57982"/>
    <w:rsid w:val="00D70702"/>
    <w:rsid w:val="00D92FCE"/>
    <w:rsid w:val="00D97B7A"/>
    <w:rsid w:val="00DA0925"/>
    <w:rsid w:val="00DA646F"/>
    <w:rsid w:val="00DA6769"/>
    <w:rsid w:val="00DB0EB6"/>
    <w:rsid w:val="00DB77DD"/>
    <w:rsid w:val="00DB7F57"/>
    <w:rsid w:val="00DD3BA3"/>
    <w:rsid w:val="00DE1432"/>
    <w:rsid w:val="00DE3FEA"/>
    <w:rsid w:val="00DE753D"/>
    <w:rsid w:val="00DF2ECA"/>
    <w:rsid w:val="00E1064D"/>
    <w:rsid w:val="00E1556A"/>
    <w:rsid w:val="00E256E1"/>
    <w:rsid w:val="00E430E5"/>
    <w:rsid w:val="00E56341"/>
    <w:rsid w:val="00E568C8"/>
    <w:rsid w:val="00E70187"/>
    <w:rsid w:val="00E7210D"/>
    <w:rsid w:val="00E8310E"/>
    <w:rsid w:val="00E86DAF"/>
    <w:rsid w:val="00E90323"/>
    <w:rsid w:val="00E93A9B"/>
    <w:rsid w:val="00E94857"/>
    <w:rsid w:val="00E97436"/>
    <w:rsid w:val="00EA50D0"/>
    <w:rsid w:val="00EA697D"/>
    <w:rsid w:val="00EB3D3F"/>
    <w:rsid w:val="00EC2495"/>
    <w:rsid w:val="00ED649B"/>
    <w:rsid w:val="00EE7504"/>
    <w:rsid w:val="00F23232"/>
    <w:rsid w:val="00F27D9A"/>
    <w:rsid w:val="00F40EEB"/>
    <w:rsid w:val="00F522C5"/>
    <w:rsid w:val="00F52AC9"/>
    <w:rsid w:val="00F56AA6"/>
    <w:rsid w:val="00F662A3"/>
    <w:rsid w:val="00F7753E"/>
    <w:rsid w:val="00F9130D"/>
    <w:rsid w:val="00F918E6"/>
    <w:rsid w:val="00FD6063"/>
    <w:rsid w:val="00FD7550"/>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2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B22"/>
    <w:rPr>
      <w:rFonts w:ascii="Tahoma" w:hAnsi="Tahoma" w:cs="Tahoma"/>
      <w:sz w:val="16"/>
      <w:szCs w:val="16"/>
    </w:rPr>
  </w:style>
  <w:style w:type="paragraph" w:styleId="Encabezado">
    <w:name w:val="header"/>
    <w:basedOn w:val="Normal"/>
    <w:link w:val="EncabezadoCar"/>
    <w:uiPriority w:val="99"/>
    <w:semiHidden/>
    <w:unhideWhenUsed/>
    <w:rsid w:val="00A241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A24134"/>
  </w:style>
  <w:style w:type="paragraph" w:styleId="Piedepgina">
    <w:name w:val="footer"/>
    <w:basedOn w:val="Normal"/>
    <w:link w:val="PiedepginaCar"/>
    <w:uiPriority w:val="99"/>
    <w:semiHidden/>
    <w:unhideWhenUsed/>
    <w:rsid w:val="00A241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A24134"/>
  </w:style>
  <w:style w:type="paragraph" w:styleId="Prrafodelista">
    <w:name w:val="List Paragraph"/>
    <w:aliases w:val="titulo 3,Bullets,normal,Normal1,References,List Paragraph (numbered (a)),WB List Paragraph,Dot pt,F5 List Paragraph,No Spacing1,List Paragraph Char Char Char,Indicator Text,Numbered Para 1,Bullet 1,Bullet Points,3,lp1,Paragraphe  revu"/>
    <w:basedOn w:val="Normal"/>
    <w:link w:val="PrrafodelistaCar"/>
    <w:uiPriority w:val="34"/>
    <w:qFormat/>
    <w:rsid w:val="00FF2D1B"/>
    <w:pPr>
      <w:ind w:left="720"/>
      <w:contextualSpacing/>
    </w:pPr>
  </w:style>
  <w:style w:type="table" w:styleId="Tablaconcuadrcula">
    <w:name w:val="Table Grid"/>
    <w:basedOn w:val="Tabla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C64099"/>
    <w:rPr>
      <w:b/>
      <w:bCs/>
    </w:rPr>
  </w:style>
  <w:style w:type="character" w:styleId="Refdecomentario">
    <w:name w:val="annotation reference"/>
    <w:basedOn w:val="Fuentedeprrafopredeter"/>
    <w:uiPriority w:val="99"/>
    <w:semiHidden/>
    <w:unhideWhenUsed/>
    <w:rsid w:val="00F918E6"/>
    <w:rPr>
      <w:sz w:val="16"/>
      <w:szCs w:val="16"/>
    </w:rPr>
  </w:style>
  <w:style w:type="paragraph" w:styleId="Textocomentario">
    <w:name w:val="annotation text"/>
    <w:basedOn w:val="Normal"/>
    <w:link w:val="TextocomentarioCar"/>
    <w:uiPriority w:val="99"/>
    <w:unhideWhenUsed/>
    <w:rsid w:val="00F918E6"/>
    <w:pPr>
      <w:spacing w:line="240" w:lineRule="auto"/>
    </w:pPr>
    <w:rPr>
      <w:sz w:val="20"/>
      <w:szCs w:val="20"/>
    </w:rPr>
  </w:style>
  <w:style w:type="character" w:customStyle="1" w:styleId="TextocomentarioCar">
    <w:name w:val="Texto comentario Car"/>
    <w:basedOn w:val="Fuentedeprrafopredeter"/>
    <w:link w:val="Textocomentario"/>
    <w:uiPriority w:val="99"/>
    <w:rsid w:val="00F918E6"/>
    <w:rPr>
      <w:sz w:val="20"/>
      <w:szCs w:val="20"/>
    </w:rPr>
  </w:style>
  <w:style w:type="paragraph" w:styleId="Asuntodelcomentario">
    <w:name w:val="annotation subject"/>
    <w:basedOn w:val="Textocomentario"/>
    <w:next w:val="Textocomentario"/>
    <w:link w:val="AsuntodelcomentarioCar"/>
    <w:uiPriority w:val="99"/>
    <w:semiHidden/>
    <w:unhideWhenUsed/>
    <w:rsid w:val="00F918E6"/>
    <w:rPr>
      <w:b/>
      <w:bCs/>
    </w:rPr>
  </w:style>
  <w:style w:type="character" w:customStyle="1" w:styleId="AsuntodelcomentarioCar">
    <w:name w:val="Asunto del comentario Car"/>
    <w:basedOn w:val="TextocomentarioCar"/>
    <w:link w:val="Asuntodelcomentario"/>
    <w:uiPriority w:val="99"/>
    <w:semiHidden/>
    <w:rsid w:val="00F918E6"/>
    <w:rPr>
      <w:b/>
      <w:bCs/>
      <w:sz w:val="20"/>
      <w:szCs w:val="20"/>
    </w:rPr>
  </w:style>
  <w:style w:type="character" w:styleId="Hipervnculo">
    <w:name w:val="Hyperlink"/>
    <w:basedOn w:val="Fuentedeprrafopredeter"/>
    <w:uiPriority w:val="99"/>
    <w:unhideWhenUsed/>
    <w:rsid w:val="00086485"/>
    <w:rPr>
      <w:color w:val="0000FF" w:themeColor="hyperlink"/>
      <w:u w:val="single"/>
    </w:rPr>
  </w:style>
  <w:style w:type="paragraph" w:styleId="NormalWeb">
    <w:name w:val="Normal (Web)"/>
    <w:basedOn w:val="Normal"/>
    <w:uiPriority w:val="99"/>
    <w:unhideWhenUsed/>
    <w:rsid w:val="00EE7504"/>
    <w:pPr>
      <w:spacing w:before="100" w:beforeAutospacing="1" w:after="100" w:afterAutospacing="1" w:line="240" w:lineRule="auto"/>
    </w:pPr>
    <w:rPr>
      <w:rFonts w:ascii="Times New Roman" w:eastAsia="Times New Roman" w:hAnsi="Times New Roman" w:cs="Times New Roman"/>
      <w:sz w:val="24"/>
      <w:szCs w:val="24"/>
      <w:lang w:val="es-419" w:eastAsia="es-419" w:bidi="ar-SA"/>
    </w:rPr>
  </w:style>
  <w:style w:type="character" w:styleId="Mencinsinresolver">
    <w:name w:val="Unresolved Mention"/>
    <w:basedOn w:val="Fuentedeprrafopredeter"/>
    <w:uiPriority w:val="99"/>
    <w:semiHidden/>
    <w:unhideWhenUsed/>
    <w:rsid w:val="00E1556A"/>
    <w:rPr>
      <w:color w:val="605E5C"/>
      <w:shd w:val="clear" w:color="auto" w:fill="E1DFDD"/>
    </w:rPr>
  </w:style>
  <w:style w:type="character" w:styleId="Refdenotaalfinal">
    <w:name w:val="endnote reference"/>
    <w:uiPriority w:val="99"/>
    <w:semiHidden/>
    <w:unhideWhenUsed/>
    <w:rsid w:val="002E434A"/>
    <w:rPr>
      <w:vertAlign w:val="superscript"/>
    </w:rPr>
  </w:style>
  <w:style w:type="character" w:customStyle="1" w:styleId="TextonotaalfinalCar">
    <w:name w:val="Texto nota al final Car"/>
    <w:link w:val="Textonotaalfinal"/>
    <w:uiPriority w:val="99"/>
    <w:semiHidden/>
    <w:rsid w:val="002E434A"/>
  </w:style>
  <w:style w:type="paragraph" w:styleId="Textonotaalfinal">
    <w:name w:val="endnote text"/>
    <w:basedOn w:val="Normal"/>
    <w:link w:val="TextonotaalfinalCar"/>
    <w:uiPriority w:val="99"/>
    <w:semiHidden/>
    <w:unhideWhenUsed/>
    <w:rsid w:val="002E434A"/>
    <w:pPr>
      <w:spacing w:after="0" w:line="240" w:lineRule="auto"/>
    </w:pPr>
  </w:style>
  <w:style w:type="character" w:customStyle="1" w:styleId="TextonotaalfinalCar1">
    <w:name w:val="Texto nota al final Car1"/>
    <w:basedOn w:val="Fuentedeprrafopredeter"/>
    <w:uiPriority w:val="99"/>
    <w:semiHidden/>
    <w:rsid w:val="002E434A"/>
    <w:rPr>
      <w:sz w:val="20"/>
      <w:szCs w:val="20"/>
    </w:rPr>
  </w:style>
  <w:style w:type="paragraph" w:styleId="Textoindependiente">
    <w:name w:val="Body Text"/>
    <w:basedOn w:val="Normal"/>
    <w:link w:val="TextoindependienteCar"/>
    <w:qFormat/>
    <w:rsid w:val="002E434A"/>
    <w:pPr>
      <w:spacing w:after="0" w:line="240" w:lineRule="auto"/>
      <w:jc w:val="both"/>
    </w:pPr>
    <w:rPr>
      <w:rFonts w:ascii="Arial" w:eastAsia="Times New Roman" w:hAnsi="Arial" w:cs="Times New Roman"/>
      <w:szCs w:val="20"/>
      <w:lang w:val="es-GT" w:eastAsia="en-US" w:bidi="ar-SA"/>
    </w:rPr>
  </w:style>
  <w:style w:type="character" w:customStyle="1" w:styleId="TextoindependienteCar">
    <w:name w:val="Texto independiente Car"/>
    <w:basedOn w:val="Fuentedeprrafopredeter"/>
    <w:link w:val="Textoindependiente"/>
    <w:qFormat/>
    <w:rsid w:val="002E434A"/>
    <w:rPr>
      <w:rFonts w:ascii="Arial" w:eastAsia="Times New Roman" w:hAnsi="Arial" w:cs="Times New Roman"/>
      <w:szCs w:val="20"/>
      <w:lang w:val="es-GT" w:eastAsia="en-US" w:bidi="ar-SA"/>
    </w:rPr>
  </w:style>
  <w:style w:type="paragraph" w:customStyle="1" w:styleId="Prrafodelista1">
    <w:name w:val="Párrafo de lista1"/>
    <w:basedOn w:val="Normal"/>
    <w:uiPriority w:val="34"/>
    <w:qFormat/>
    <w:rsid w:val="002E434A"/>
    <w:pPr>
      <w:ind w:left="720"/>
      <w:contextualSpacing/>
    </w:pPr>
    <w:rPr>
      <w:rFonts w:ascii="Calibri" w:eastAsia="SimSun" w:hAnsi="Calibri" w:cs="Times New Roman"/>
      <w:lang w:val="es-SV" w:eastAsia="es-SV" w:bidi="ar-SA"/>
    </w:rPr>
  </w:style>
  <w:style w:type="paragraph" w:customStyle="1" w:styleId="Sinespaciado1">
    <w:name w:val="Sin espaciado1"/>
    <w:link w:val="SinespaciadoCar"/>
    <w:uiPriority w:val="1"/>
    <w:qFormat/>
    <w:rsid w:val="002E434A"/>
    <w:pPr>
      <w:spacing w:after="0" w:line="240" w:lineRule="auto"/>
    </w:pPr>
    <w:rPr>
      <w:rFonts w:ascii="Calibri" w:eastAsia="Calibri" w:hAnsi="Calibri" w:cs="Times New Roman"/>
      <w:lang w:val="es-SV" w:eastAsia="en-US" w:bidi="ar-SA"/>
    </w:rPr>
  </w:style>
  <w:style w:type="character" w:customStyle="1" w:styleId="SinespaciadoCar">
    <w:name w:val="Sin espaciado Car"/>
    <w:link w:val="Sinespaciado1"/>
    <w:uiPriority w:val="1"/>
    <w:rsid w:val="002E434A"/>
    <w:rPr>
      <w:rFonts w:ascii="Calibri" w:eastAsia="Calibri" w:hAnsi="Calibri" w:cs="Times New Roman"/>
      <w:lang w:val="es-SV" w:eastAsia="en-US" w:bidi="ar-SA"/>
    </w:rPr>
  </w:style>
  <w:style w:type="character" w:customStyle="1" w:styleId="PrrafodelistaCar">
    <w:name w:val="Párrafo de lista Car"/>
    <w:aliases w:val="titulo 3 Car,Bullets Car,normal Car,Normal1 Car,References Car,List Paragraph (numbered (a)) Car,WB List Paragraph Car,Dot pt Car,F5 List Paragraph Car,No Spacing1 Car,List Paragraph Char Char Char Car,Indicator Text Car,3 Car"/>
    <w:link w:val="Prrafodelista"/>
    <w:uiPriority w:val="34"/>
    <w:qFormat/>
    <w:locked/>
    <w:rsid w:val="00211C55"/>
  </w:style>
  <w:style w:type="paragraph" w:customStyle="1" w:styleId="Default">
    <w:name w:val="Default"/>
    <w:uiPriority w:val="99"/>
    <w:rsid w:val="00A218ED"/>
    <w:pPr>
      <w:autoSpaceDE w:val="0"/>
      <w:autoSpaceDN w:val="0"/>
      <w:adjustRightInd w:val="0"/>
      <w:spacing w:after="0" w:line="240" w:lineRule="auto"/>
    </w:pPr>
    <w:rPr>
      <w:rFonts w:ascii="Calibri" w:eastAsia="Times New Roman" w:hAnsi="Calibri" w:cs="Calibri"/>
      <w:color w:val="000000"/>
      <w:sz w:val="24"/>
      <w:szCs w:val="24"/>
      <w:lang w:bidi="ar-SA"/>
    </w:rPr>
  </w:style>
  <w:style w:type="paragraph" w:customStyle="1" w:styleId="xmsonormal">
    <w:name w:val="x_msonormal"/>
    <w:basedOn w:val="Normal"/>
    <w:uiPriority w:val="99"/>
    <w:semiHidden/>
    <w:rsid w:val="006B3763"/>
    <w:pPr>
      <w:spacing w:after="0" w:line="240" w:lineRule="auto"/>
    </w:pPr>
    <w:rPr>
      <w:rFonts w:ascii="Calibri" w:hAnsi="Calibri" w:cs="Calibri"/>
      <w:lang w:val="es-SV" w:eastAsia="es-SV" w:bidi="ar-SA"/>
    </w:rPr>
  </w:style>
  <w:style w:type="character" w:customStyle="1" w:styleId="IFADparagraphnumberingChar">
    <w:name w:val="IFAD paragraph numbering Char"/>
    <w:link w:val="IFADparagraphnumbering"/>
    <w:locked/>
    <w:rsid w:val="006A784C"/>
    <w:rPr>
      <w:rFonts w:ascii="Arial" w:eastAsia="MS Mincho" w:hAnsi="Arial" w:cs="Arial"/>
      <w:kern w:val="2"/>
      <w:lang w:val="es-ES_tradnl"/>
    </w:rPr>
  </w:style>
  <w:style w:type="paragraph" w:customStyle="1" w:styleId="IFADparagraphnumbering">
    <w:name w:val="IFAD paragraph numbering"/>
    <w:basedOn w:val="Normal"/>
    <w:link w:val="IFADparagraphnumberingChar"/>
    <w:qFormat/>
    <w:rsid w:val="006A784C"/>
    <w:pPr>
      <w:tabs>
        <w:tab w:val="left" w:pos="1134"/>
      </w:tabs>
      <w:suppressAutoHyphens/>
      <w:spacing w:after="120" w:line="264" w:lineRule="auto"/>
    </w:pPr>
    <w:rPr>
      <w:rFonts w:ascii="Arial" w:eastAsia="MS Mincho" w:hAnsi="Arial" w:cs="Arial"/>
      <w:kern w:val="2"/>
      <w:lang w:val="es-ES_tradnl"/>
    </w:rPr>
  </w:style>
  <w:style w:type="paragraph" w:styleId="Textonotapie">
    <w:name w:val="footnote text"/>
    <w:basedOn w:val="Normal"/>
    <w:link w:val="TextonotapieCar"/>
    <w:semiHidden/>
    <w:rsid w:val="006A784C"/>
    <w:pPr>
      <w:spacing w:after="0" w:line="240" w:lineRule="auto"/>
    </w:pPr>
    <w:rPr>
      <w:rFonts w:ascii="Times New Roman" w:eastAsia="MS Mincho" w:hAnsi="Times New Roman" w:cs="Times New Roman"/>
      <w:color w:val="000000"/>
      <w:kern w:val="28"/>
      <w:sz w:val="20"/>
      <w:szCs w:val="20"/>
      <w:lang w:bidi="ar-SA"/>
    </w:rPr>
  </w:style>
  <w:style w:type="character" w:customStyle="1" w:styleId="TextonotapieCar">
    <w:name w:val="Texto nota pie Car"/>
    <w:basedOn w:val="Fuentedeprrafopredeter"/>
    <w:link w:val="Textonotapie"/>
    <w:semiHidden/>
    <w:rsid w:val="006A784C"/>
    <w:rPr>
      <w:rFonts w:ascii="Times New Roman" w:eastAsia="MS Mincho" w:hAnsi="Times New Roman" w:cs="Times New Roman"/>
      <w:color w:val="000000"/>
      <w:kern w:val="28"/>
      <w:sz w:val="20"/>
      <w:szCs w:val="20"/>
      <w:lang w:bidi="ar-SA"/>
    </w:rPr>
  </w:style>
  <w:style w:type="character" w:styleId="Refdenotaalpie">
    <w:name w:val="footnote reference"/>
    <w:semiHidden/>
    <w:rsid w:val="006A78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235736">
      <w:bodyDiv w:val="1"/>
      <w:marLeft w:val="0"/>
      <w:marRight w:val="0"/>
      <w:marTop w:val="0"/>
      <w:marBottom w:val="0"/>
      <w:divBdr>
        <w:top w:val="none" w:sz="0" w:space="0" w:color="auto"/>
        <w:left w:val="none" w:sz="0" w:space="0" w:color="auto"/>
        <w:bottom w:val="none" w:sz="0" w:space="0" w:color="auto"/>
        <w:right w:val="none" w:sz="0" w:space="0" w:color="auto"/>
      </w:divBdr>
    </w:div>
    <w:div w:id="1458789857">
      <w:bodyDiv w:val="1"/>
      <w:marLeft w:val="0"/>
      <w:marRight w:val="0"/>
      <w:marTop w:val="0"/>
      <w:marBottom w:val="0"/>
      <w:divBdr>
        <w:top w:val="none" w:sz="0" w:space="0" w:color="auto"/>
        <w:left w:val="none" w:sz="0" w:space="0" w:color="auto"/>
        <w:bottom w:val="none" w:sz="0" w:space="0" w:color="auto"/>
        <w:right w:val="none" w:sz="0" w:space="0" w:color="auto"/>
      </w:divBdr>
    </w:div>
    <w:div w:id="19645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quisiciones.sv@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UNITBMS-1904581467-186</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https://intranet.undp.org/unit/bms/dir/internal/init_popp/_layouts/15/DocIdRedir.aspx?ID=UNITBMS-1904581467-186</Url>
      <Description>UNITBMS-1904581467-186</Description>
    </_dlc_DocIdUrl>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DLCPolicyLabelValue xmlns="e560140e-7b2f-4392-90df-e7567e3021a3">Effective Date: {Effective Date}                                                Version #: 1.0</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D390C1A4-FC32-4278-A182-1F2B5EAC532B}">
  <ds:schemaRefs>
    <ds:schemaRef ds:uri="office.server.policy"/>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5.xml><?xml version="1.0" encoding="utf-8"?>
<ds:datastoreItem xmlns:ds="http://schemas.openxmlformats.org/officeDocument/2006/customXml" ds:itemID="{BEEBC02E-44F2-4C65-963F-01C44B9C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B7A8145-60C5-4900-BA74-D2FEC977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1797</Words>
  <Characters>9889</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lastModifiedBy>Delia Canizalez</cp:lastModifiedBy>
  <cp:revision>2</cp:revision>
  <cp:lastPrinted>2011-03-24T14:16:00Z</cp:lastPrinted>
  <dcterms:created xsi:type="dcterms:W3CDTF">2020-10-22T00:43:00Z</dcterms:created>
  <dcterms:modified xsi:type="dcterms:W3CDTF">2020-10-22T00:43:00Z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fa17c946-4882-4332-bb82-47acf7f2aa97</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FocusAreas">
    <vt:lpwstr/>
  </property>
  <property fmtid="{D5CDD505-2E9C-101B-9397-08002B2CF9AE}" pid="13" name="UN Languages">
    <vt:lpwstr/>
  </property>
  <property fmtid="{D5CDD505-2E9C-101B-9397-08002B2CF9AE}" pid="14" name="UndpUnitMM">
    <vt:lpwstr/>
  </property>
  <property fmtid="{D5CDD505-2E9C-101B-9397-08002B2CF9AE}" pid="15" name="eRegFilingCodeMM">
    <vt:lpwstr/>
  </property>
  <property fmtid="{D5CDD505-2E9C-101B-9397-08002B2CF9AE}" pid="16" name="UNDP_POPP_BUSINESSPROCESS_HIDDEN">
    <vt:lpwstr/>
  </property>
  <property fmtid="{D5CDD505-2E9C-101B-9397-08002B2CF9AE}" pid="17" name="l0e6ef0c43e74560bd7f3acd1f5e8571">
    <vt:lpwstr>Procurement|254a9f96-b883-476a-8ef8-e81f93a2b38d</vt:lpwstr>
  </property>
  <property fmtid="{D5CDD505-2E9C-101B-9397-08002B2CF9AE}" pid="18" name="Location">
    <vt:lpwstr>Public</vt:lpwstr>
  </property>
  <property fmtid="{D5CDD505-2E9C-101B-9397-08002B2CF9AE}" pid="19" name="UndpDocStatus">
    <vt:lpwstr>Draft</vt:lpwstr>
  </property>
  <property fmtid="{D5CDD505-2E9C-101B-9397-08002B2CF9AE}" pid="20" name="UndpClassificationLevel">
    <vt:lpwstr>Internal Use Only</vt:lpwstr>
  </property>
  <property fmtid="{D5CDD505-2E9C-101B-9397-08002B2CF9AE}" pid="21" name="UndpIsTemplate">
    <vt:lpwstr>No</vt:lpwstr>
  </property>
</Properties>
</file>