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5D" w:rsidRPr="00B62D71" w:rsidRDefault="00E70CAA" w:rsidP="002943CF">
      <w:pPr>
        <w:ind w:firstLine="720"/>
        <w:jc w:val="right"/>
        <w:rPr>
          <w:rFonts w:ascii="Calibri" w:hAnsi="Calibri" w:cs="Calibri"/>
          <w:lang w:val="en-GB"/>
        </w:rPr>
      </w:pPr>
      <w:r>
        <w:rPr>
          <w:rFonts w:ascii="Calibri" w:hAnsi="Calibri" w:cs="Calibri"/>
          <w:noProof/>
        </w:rPr>
        <w:drawing>
          <wp:inline distT="0" distB="0" distL="0" distR="0" wp14:anchorId="07EEB717" wp14:editId="6BF2957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rsidTr="00EB486B">
        <w:trPr>
          <w:trHeight w:val="405"/>
        </w:trPr>
        <w:tc>
          <w:tcPr>
            <w:tcW w:w="9438" w:type="dxa"/>
          </w:tcPr>
          <w:p w:rsidR="000E4019" w:rsidRPr="00B62D71" w:rsidRDefault="000E4019" w:rsidP="00EB486B">
            <w:pPr>
              <w:ind w:right="-138"/>
              <w:jc w:val="center"/>
              <w:rPr>
                <w:rFonts w:ascii="Calibri" w:hAnsi="Calibri" w:cs="Calibri"/>
                <w:b/>
                <w:sz w:val="32"/>
                <w:szCs w:val="32"/>
              </w:rPr>
            </w:pPr>
          </w:p>
        </w:tc>
      </w:tr>
    </w:tbl>
    <w:p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p>
    <w:p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rsidTr="00BA0E6E">
        <w:trPr>
          <w:cantSplit/>
        </w:trPr>
        <w:tc>
          <w:tcPr>
            <w:tcW w:w="5400" w:type="dxa"/>
            <w:vMerge w:val="restart"/>
          </w:tcPr>
          <w:p w:rsidR="00B41B3B" w:rsidRPr="00B62D71" w:rsidRDefault="00B41B3B" w:rsidP="00BA0E6E">
            <w:pPr>
              <w:jc w:val="center"/>
              <w:rPr>
                <w:rFonts w:ascii="Calibri" w:hAnsi="Calibri" w:cs="Calibri"/>
                <w:color w:val="FF0000"/>
                <w:sz w:val="22"/>
                <w:szCs w:val="22"/>
              </w:rPr>
            </w:pPr>
          </w:p>
          <w:p w:rsidR="00E70CAA" w:rsidRPr="00B62D71" w:rsidRDefault="00E70CAA" w:rsidP="001C71A2">
            <w:pPr>
              <w:jc w:val="center"/>
              <w:rPr>
                <w:rFonts w:ascii="Calibri" w:hAnsi="Calibri" w:cs="Calibri"/>
                <w:color w:val="FF0000"/>
                <w:sz w:val="22"/>
                <w:szCs w:val="22"/>
              </w:rPr>
            </w:pPr>
          </w:p>
        </w:tc>
        <w:tc>
          <w:tcPr>
            <w:tcW w:w="3960" w:type="dxa"/>
          </w:tcPr>
          <w:p w:rsidR="00B41B3B" w:rsidRPr="00B62D71" w:rsidRDefault="00B41B3B">
            <w:pPr>
              <w:rPr>
                <w:rFonts w:ascii="Calibri" w:hAnsi="Calibri" w:cs="Calibri"/>
                <w:color w:val="FF0000"/>
                <w:sz w:val="22"/>
                <w:szCs w:val="22"/>
              </w:rPr>
            </w:pPr>
          </w:p>
          <w:p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F941A1">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10-29T00:00:00Z">
                  <w:dateFormat w:val="MMMM d, yyyy"/>
                  <w:lid w:val="en-US"/>
                  <w:storeMappedDataAs w:val="dateTime"/>
                  <w:calendar w:val="gregorian"/>
                </w:date>
              </w:sdtPr>
              <w:sdtEndPr/>
              <w:sdtContent>
                <w:r w:rsidR="001C71A2">
                  <w:rPr>
                    <w:rFonts w:ascii="Calibri" w:hAnsi="Calibri" w:cs="Calibri"/>
                    <w:color w:val="FF0000"/>
                    <w:sz w:val="22"/>
                    <w:szCs w:val="22"/>
                  </w:rPr>
                  <w:t>October 29, 2020</w:t>
                </w:r>
              </w:sdtContent>
            </w:sdt>
          </w:p>
        </w:tc>
      </w:tr>
      <w:tr w:rsidR="002B425D" w:rsidRPr="00B62D71" w:rsidTr="00BA0E6E">
        <w:trPr>
          <w:cantSplit/>
          <w:trHeight w:val="460"/>
        </w:trPr>
        <w:tc>
          <w:tcPr>
            <w:tcW w:w="5400" w:type="dxa"/>
            <w:vMerge/>
          </w:tcPr>
          <w:p w:rsidR="002B425D" w:rsidRPr="00B62D71" w:rsidRDefault="002B425D">
            <w:pPr>
              <w:rPr>
                <w:rFonts w:ascii="Calibri" w:hAnsi="Calibri" w:cs="Calibri"/>
                <w:color w:val="FF0000"/>
                <w:sz w:val="22"/>
                <w:szCs w:val="22"/>
              </w:rPr>
            </w:pPr>
          </w:p>
        </w:tc>
        <w:tc>
          <w:tcPr>
            <w:tcW w:w="3960" w:type="dxa"/>
            <w:tcBorders>
              <w:bottom w:val="single" w:sz="4" w:space="0" w:color="auto"/>
            </w:tcBorders>
          </w:tcPr>
          <w:p w:rsidR="00B41B3B" w:rsidRPr="00B62D71" w:rsidRDefault="00B41B3B">
            <w:pPr>
              <w:rPr>
                <w:rFonts w:ascii="Calibri" w:hAnsi="Calibri" w:cs="Calibri"/>
                <w:color w:val="FF0000"/>
                <w:sz w:val="22"/>
                <w:szCs w:val="22"/>
              </w:rPr>
            </w:pPr>
          </w:p>
          <w:p w:rsidR="002B425D" w:rsidRPr="005E1967" w:rsidRDefault="002B425D" w:rsidP="00CD26C0">
            <w:pPr>
              <w:rPr>
                <w:rFonts w:ascii="Calibri" w:hAnsi="Calibri" w:cs="Calibri"/>
                <w:b/>
                <w:color w:val="FF0000"/>
                <w:sz w:val="22"/>
                <w:szCs w:val="22"/>
              </w:rPr>
            </w:pPr>
            <w:r w:rsidRPr="00933990">
              <w:rPr>
                <w:rFonts w:ascii="Calibri" w:hAnsi="Calibri" w:cs="Calibri"/>
                <w:b/>
                <w:color w:val="FF0000"/>
                <w:sz w:val="22"/>
                <w:szCs w:val="22"/>
                <w:highlight w:val="yellow"/>
              </w:rPr>
              <w:t xml:space="preserve">REFERENCE: </w:t>
            </w:r>
            <w:r w:rsidR="00CD26C0" w:rsidRPr="00CD26C0">
              <w:rPr>
                <w:rFonts w:ascii="Calibri" w:hAnsi="Calibri" w:cs="Calibri"/>
                <w:b/>
                <w:color w:val="FF0000"/>
                <w:sz w:val="22"/>
                <w:szCs w:val="22"/>
              </w:rPr>
              <w:t>RFP/</w:t>
            </w:r>
            <w:r w:rsidR="00B7749E">
              <w:rPr>
                <w:rFonts w:ascii="Calibri" w:hAnsi="Calibri" w:cs="Calibri"/>
                <w:b/>
                <w:color w:val="FF0000"/>
                <w:sz w:val="22"/>
                <w:szCs w:val="22"/>
              </w:rPr>
              <w:t>NEC</w:t>
            </w:r>
            <w:r w:rsidR="00CD26C0" w:rsidRPr="00CD26C0">
              <w:rPr>
                <w:rFonts w:ascii="Calibri" w:hAnsi="Calibri" w:cs="Calibri"/>
                <w:b/>
                <w:color w:val="FF0000"/>
                <w:sz w:val="22"/>
                <w:szCs w:val="22"/>
              </w:rPr>
              <w:t>/20</w:t>
            </w:r>
            <w:r w:rsidR="0065335F">
              <w:rPr>
                <w:rFonts w:ascii="Calibri" w:hAnsi="Calibri" w:cs="Calibri"/>
                <w:b/>
                <w:color w:val="FF0000"/>
                <w:sz w:val="22"/>
                <w:szCs w:val="22"/>
              </w:rPr>
              <w:t>20</w:t>
            </w:r>
            <w:r w:rsidR="00CD26C0" w:rsidRPr="00CD26C0">
              <w:rPr>
                <w:rFonts w:ascii="Calibri" w:hAnsi="Calibri" w:cs="Calibri"/>
                <w:b/>
                <w:color w:val="FF0000"/>
                <w:sz w:val="22"/>
                <w:szCs w:val="22"/>
              </w:rPr>
              <w:t>/</w:t>
            </w:r>
            <w:r w:rsidR="004178E8">
              <w:rPr>
                <w:rFonts w:ascii="Calibri" w:hAnsi="Calibri" w:cs="Calibri"/>
                <w:b/>
                <w:color w:val="FF0000"/>
                <w:sz w:val="22"/>
                <w:szCs w:val="22"/>
              </w:rPr>
              <w:t>01</w:t>
            </w:r>
            <w:r w:rsidR="001C71A2">
              <w:rPr>
                <w:rFonts w:ascii="Calibri" w:hAnsi="Calibri" w:cs="Calibri"/>
                <w:b/>
                <w:color w:val="FF0000"/>
                <w:sz w:val="22"/>
                <w:szCs w:val="22"/>
              </w:rPr>
              <w:t>1</w:t>
            </w:r>
          </w:p>
        </w:tc>
      </w:tr>
    </w:tbl>
    <w:p w:rsidR="002B425D" w:rsidRPr="00B62D71" w:rsidRDefault="002B425D">
      <w:pPr>
        <w:rPr>
          <w:rFonts w:ascii="Calibri" w:hAnsi="Calibri" w:cs="Calibri"/>
          <w:color w:val="FF0000"/>
          <w:sz w:val="22"/>
          <w:szCs w:val="22"/>
        </w:rPr>
      </w:pPr>
    </w:p>
    <w:p w:rsidR="009B6742" w:rsidRPr="00B62D71" w:rsidRDefault="009B6742">
      <w:pPr>
        <w:rPr>
          <w:rFonts w:ascii="Calibri" w:hAnsi="Calibri" w:cs="Calibri"/>
          <w:sz w:val="22"/>
          <w:szCs w:val="22"/>
        </w:rPr>
      </w:pPr>
    </w:p>
    <w:p w:rsidR="002B425D" w:rsidRPr="0065335F" w:rsidRDefault="002B425D">
      <w:pPr>
        <w:rPr>
          <w:rFonts w:asciiTheme="minorHAnsi" w:hAnsiTheme="minorHAnsi" w:cstheme="minorHAnsi"/>
          <w:sz w:val="22"/>
          <w:szCs w:val="22"/>
        </w:rPr>
      </w:pPr>
      <w:r w:rsidRPr="0065335F">
        <w:rPr>
          <w:rFonts w:asciiTheme="minorHAnsi" w:hAnsiTheme="minorHAnsi" w:cstheme="minorHAnsi"/>
          <w:sz w:val="22"/>
          <w:szCs w:val="22"/>
        </w:rPr>
        <w:t>Dear Sir / Madam:</w:t>
      </w:r>
    </w:p>
    <w:p w:rsidR="009B6742" w:rsidRPr="0065335F" w:rsidRDefault="009B6742">
      <w:pPr>
        <w:rPr>
          <w:rFonts w:asciiTheme="minorHAnsi" w:hAnsiTheme="minorHAnsi" w:cstheme="minorHAnsi"/>
          <w:sz w:val="22"/>
          <w:szCs w:val="22"/>
        </w:rPr>
      </w:pPr>
    </w:p>
    <w:p w:rsidR="000E4019" w:rsidRPr="0065335F" w:rsidRDefault="009B6742" w:rsidP="001B7811">
      <w:pPr>
        <w:jc w:val="both"/>
        <w:outlineLvl w:val="0"/>
        <w:rPr>
          <w:rFonts w:asciiTheme="minorHAnsi" w:hAnsiTheme="minorHAnsi" w:cstheme="minorHAnsi"/>
          <w:sz w:val="22"/>
          <w:szCs w:val="22"/>
        </w:rPr>
      </w:pPr>
      <w:r w:rsidRPr="0065335F">
        <w:rPr>
          <w:rFonts w:asciiTheme="minorHAnsi" w:hAnsiTheme="minorHAnsi" w:cstheme="minorHAnsi"/>
          <w:sz w:val="22"/>
          <w:szCs w:val="22"/>
        </w:rPr>
        <w:t>We</w:t>
      </w:r>
      <w:r w:rsidR="002B425D" w:rsidRPr="0065335F">
        <w:rPr>
          <w:rFonts w:asciiTheme="minorHAnsi" w:hAnsiTheme="minorHAnsi" w:cstheme="minorHAnsi"/>
          <w:sz w:val="22"/>
          <w:szCs w:val="22"/>
        </w:rPr>
        <w:t xml:space="preserve"> kindly request</w:t>
      </w:r>
      <w:r w:rsidRPr="0065335F">
        <w:rPr>
          <w:rFonts w:asciiTheme="minorHAnsi" w:hAnsiTheme="minorHAnsi" w:cstheme="minorHAnsi"/>
          <w:sz w:val="22"/>
          <w:szCs w:val="22"/>
        </w:rPr>
        <w:t xml:space="preserve"> you</w:t>
      </w:r>
      <w:r w:rsidR="002B425D" w:rsidRPr="0065335F">
        <w:rPr>
          <w:rFonts w:asciiTheme="minorHAnsi" w:hAnsiTheme="minorHAnsi" w:cstheme="minorHAnsi"/>
          <w:sz w:val="22"/>
          <w:szCs w:val="22"/>
        </w:rPr>
        <w:t xml:space="preserve"> to submit y</w:t>
      </w:r>
      <w:r w:rsidR="000E4019" w:rsidRPr="0065335F">
        <w:rPr>
          <w:rFonts w:asciiTheme="minorHAnsi" w:hAnsiTheme="minorHAnsi" w:cstheme="minorHAnsi"/>
          <w:sz w:val="22"/>
          <w:szCs w:val="22"/>
        </w:rPr>
        <w:t xml:space="preserve">our </w:t>
      </w:r>
      <w:r w:rsidR="00EB4053" w:rsidRPr="0065335F">
        <w:rPr>
          <w:rFonts w:asciiTheme="minorHAnsi" w:hAnsiTheme="minorHAnsi" w:cstheme="minorHAnsi"/>
          <w:sz w:val="22"/>
          <w:szCs w:val="22"/>
        </w:rPr>
        <w:t>Proposal</w:t>
      </w:r>
      <w:r w:rsidR="000E4019" w:rsidRPr="0065335F">
        <w:rPr>
          <w:rFonts w:asciiTheme="minorHAnsi" w:hAnsiTheme="minorHAnsi" w:cstheme="minorHAnsi"/>
          <w:sz w:val="22"/>
          <w:szCs w:val="22"/>
        </w:rPr>
        <w:t xml:space="preserve"> </w:t>
      </w:r>
      <w:r w:rsidR="00D8209D" w:rsidRPr="0065335F">
        <w:rPr>
          <w:rFonts w:asciiTheme="minorHAnsi" w:hAnsiTheme="minorHAnsi" w:cstheme="minorHAnsi"/>
          <w:sz w:val="22"/>
          <w:szCs w:val="22"/>
        </w:rPr>
        <w:t>for</w:t>
      </w:r>
      <w:r w:rsidR="00D8209D" w:rsidRPr="00D8209D">
        <w:rPr>
          <w:rFonts w:asciiTheme="minorHAnsi" w:hAnsiTheme="minorHAnsi" w:cstheme="minorHAnsi"/>
          <w:b/>
          <w:bCs/>
          <w:color w:val="000000"/>
          <w:sz w:val="24"/>
          <w:szCs w:val="27"/>
        </w:rPr>
        <w:t xml:space="preserve"> </w:t>
      </w:r>
      <w:r w:rsidR="00D8209D">
        <w:rPr>
          <w:rFonts w:asciiTheme="minorHAnsi" w:hAnsiTheme="minorHAnsi" w:cstheme="minorHAnsi"/>
          <w:b/>
          <w:bCs/>
          <w:color w:val="000000"/>
          <w:sz w:val="24"/>
          <w:szCs w:val="27"/>
        </w:rPr>
        <w:t xml:space="preserve">a </w:t>
      </w:r>
      <w:r w:rsidR="00D8209D" w:rsidRPr="00D8209D">
        <w:rPr>
          <w:rFonts w:asciiTheme="minorHAnsi" w:hAnsiTheme="minorHAnsi" w:cstheme="minorHAnsi"/>
          <w:b/>
          <w:bCs/>
          <w:color w:val="000000"/>
          <w:sz w:val="24"/>
          <w:szCs w:val="27"/>
        </w:rPr>
        <w:t>Firm</w:t>
      </w:r>
      <w:sdt>
        <w:sdtPr>
          <w:rPr>
            <w:rFonts w:asciiTheme="minorHAnsi" w:hAnsiTheme="minorHAnsi" w:cstheme="minorHAnsi"/>
            <w:b/>
            <w:bCs/>
            <w:color w:val="000000"/>
            <w:sz w:val="24"/>
            <w:szCs w:val="27"/>
          </w:rPr>
          <w:id w:val="1370645091"/>
          <w:placeholder>
            <w:docPart w:val="6F251170F57B41D5BF32887072A6CC2F"/>
          </w:placeholder>
          <w:text/>
        </w:sdtPr>
        <w:sdtEndPr/>
        <w:sdtContent>
          <w:r w:rsidR="00D8209D" w:rsidRPr="00D8209D">
            <w:rPr>
              <w:rFonts w:asciiTheme="minorHAnsi" w:hAnsiTheme="minorHAnsi" w:cstheme="minorHAnsi"/>
              <w:b/>
              <w:bCs/>
              <w:color w:val="000000"/>
              <w:sz w:val="24"/>
              <w:szCs w:val="27"/>
            </w:rPr>
            <w:t>/Entity to</w:t>
          </w:r>
          <w:r w:rsidR="00D8209D">
            <w:rPr>
              <w:rFonts w:asciiTheme="minorHAnsi" w:hAnsiTheme="minorHAnsi" w:cstheme="minorHAnsi"/>
              <w:b/>
              <w:bCs/>
              <w:color w:val="000000"/>
              <w:sz w:val="24"/>
              <w:szCs w:val="27"/>
            </w:rPr>
            <w:t xml:space="preserve"> produce </w:t>
          </w:r>
          <w:r w:rsidR="00D8209D" w:rsidRPr="00D8209D">
            <w:rPr>
              <w:rFonts w:asciiTheme="minorHAnsi" w:hAnsiTheme="minorHAnsi" w:cstheme="minorHAnsi"/>
              <w:b/>
              <w:bCs/>
              <w:color w:val="000000"/>
              <w:sz w:val="24"/>
              <w:szCs w:val="27"/>
            </w:rPr>
            <w:t>Civic and voter education message - Language Translator</w:t>
          </w:r>
          <w:r w:rsidR="00D8209D">
            <w:rPr>
              <w:rFonts w:asciiTheme="minorHAnsi" w:hAnsiTheme="minorHAnsi" w:cstheme="minorHAnsi"/>
              <w:b/>
              <w:bCs/>
              <w:color w:val="000000"/>
              <w:sz w:val="24"/>
              <w:szCs w:val="27"/>
            </w:rPr>
            <w:t>.</w:t>
          </w:r>
          <w:r w:rsidR="00D8209D" w:rsidRPr="00D8209D">
            <w:rPr>
              <w:rFonts w:asciiTheme="minorHAnsi" w:hAnsiTheme="minorHAnsi" w:cstheme="minorHAnsi"/>
              <w:b/>
              <w:bCs/>
              <w:color w:val="000000"/>
              <w:sz w:val="24"/>
              <w:szCs w:val="27"/>
            </w:rPr>
            <w:t xml:space="preserve"> </w:t>
          </w:r>
        </w:sdtContent>
      </w:sdt>
      <w:r w:rsidR="00427C9B" w:rsidRPr="00427C9B">
        <w:rPr>
          <w:rFonts w:asciiTheme="minorHAnsi" w:hAnsiTheme="minorHAnsi" w:cstheme="minorHAnsi"/>
          <w:color w:val="000000"/>
          <w:sz w:val="24"/>
          <w:szCs w:val="27"/>
        </w:rPr>
        <w:t>Please</w:t>
      </w:r>
      <w:r w:rsidR="00427C9B">
        <w:rPr>
          <w:rFonts w:asciiTheme="minorHAnsi" w:hAnsiTheme="minorHAnsi" w:cstheme="minorHAnsi"/>
          <w:b/>
          <w:bCs/>
          <w:color w:val="000000"/>
          <w:sz w:val="24"/>
          <w:szCs w:val="27"/>
        </w:rPr>
        <w:t xml:space="preserve"> </w:t>
      </w:r>
      <w:r w:rsidR="000E4019" w:rsidRPr="0065335F">
        <w:rPr>
          <w:rFonts w:asciiTheme="minorHAnsi" w:hAnsiTheme="minorHAnsi" w:cstheme="minorHAnsi"/>
          <w:sz w:val="22"/>
          <w:szCs w:val="22"/>
        </w:rPr>
        <w:t xml:space="preserve">be guided by the form attached hereto as Annex </w:t>
      </w:r>
      <w:r w:rsidR="003F59A8" w:rsidRPr="0065335F">
        <w:rPr>
          <w:rFonts w:asciiTheme="minorHAnsi" w:hAnsiTheme="minorHAnsi" w:cstheme="minorHAnsi"/>
          <w:sz w:val="22"/>
          <w:szCs w:val="22"/>
        </w:rPr>
        <w:t xml:space="preserve">1 </w:t>
      </w:r>
      <w:r w:rsidR="00EA436F" w:rsidRPr="0065335F">
        <w:rPr>
          <w:rFonts w:asciiTheme="minorHAnsi" w:hAnsiTheme="minorHAnsi" w:cstheme="minorHAnsi"/>
          <w:sz w:val="22"/>
          <w:szCs w:val="22"/>
        </w:rPr>
        <w:t>to 4</w:t>
      </w:r>
      <w:r w:rsidR="005E1967" w:rsidRPr="0065335F">
        <w:rPr>
          <w:rFonts w:asciiTheme="minorHAnsi" w:hAnsiTheme="minorHAnsi" w:cstheme="minorHAnsi"/>
          <w:sz w:val="22"/>
          <w:szCs w:val="22"/>
        </w:rPr>
        <w:t>,</w:t>
      </w:r>
      <w:r w:rsidR="00F941A1" w:rsidRPr="0065335F">
        <w:rPr>
          <w:rFonts w:asciiTheme="minorHAnsi" w:hAnsiTheme="minorHAnsi" w:cstheme="minorHAnsi"/>
          <w:sz w:val="22"/>
          <w:szCs w:val="22"/>
        </w:rPr>
        <w:t xml:space="preserve"> </w:t>
      </w:r>
      <w:r w:rsidR="000E4019" w:rsidRPr="0065335F">
        <w:rPr>
          <w:rFonts w:asciiTheme="minorHAnsi" w:hAnsiTheme="minorHAnsi" w:cstheme="minorHAnsi"/>
          <w:sz w:val="22"/>
          <w:szCs w:val="22"/>
        </w:rPr>
        <w:t xml:space="preserve">in preparing your </w:t>
      </w:r>
      <w:r w:rsidR="00EB4053" w:rsidRPr="0065335F">
        <w:rPr>
          <w:rFonts w:asciiTheme="minorHAnsi" w:hAnsiTheme="minorHAnsi" w:cstheme="minorHAnsi"/>
          <w:sz w:val="22"/>
          <w:szCs w:val="22"/>
        </w:rPr>
        <w:t>Proposal</w:t>
      </w:r>
      <w:r w:rsidR="000E4019" w:rsidRPr="0065335F">
        <w:rPr>
          <w:rFonts w:asciiTheme="minorHAnsi" w:hAnsiTheme="minorHAnsi" w:cstheme="minorHAnsi"/>
          <w:sz w:val="22"/>
          <w:szCs w:val="22"/>
        </w:rPr>
        <w:t xml:space="preserve">.  </w:t>
      </w:r>
    </w:p>
    <w:p w:rsidR="000E4019" w:rsidRPr="00B62D71" w:rsidRDefault="000E4019" w:rsidP="000E4019">
      <w:pPr>
        <w:ind w:firstLine="720"/>
        <w:outlineLvl w:val="0"/>
        <w:rPr>
          <w:rFonts w:ascii="Calibri" w:hAnsi="Calibri" w:cs="Calibri"/>
          <w:sz w:val="22"/>
          <w:szCs w:val="22"/>
        </w:rPr>
      </w:pPr>
    </w:p>
    <w:p w:rsidR="003F59A8" w:rsidRDefault="00EB4053" w:rsidP="000E4019">
      <w:pPr>
        <w:ind w:firstLine="720"/>
        <w:outlineLvl w:val="0"/>
        <w:rPr>
          <w:rFonts w:ascii="Calibri" w:hAnsi="Calibri" w:cs="Calibri"/>
          <w:sz w:val="22"/>
          <w:szCs w:val="22"/>
        </w:rPr>
      </w:pPr>
      <w:r w:rsidRPr="00933990">
        <w:rPr>
          <w:rFonts w:ascii="Calibri" w:hAnsi="Calibri" w:cs="Calibri"/>
          <w:sz w:val="22"/>
          <w:szCs w:val="22"/>
          <w:highlight w:val="yellow"/>
        </w:rPr>
        <w:t>Proposal</w:t>
      </w:r>
      <w:r w:rsidR="000E4019" w:rsidRPr="00933990">
        <w:rPr>
          <w:rFonts w:ascii="Calibri" w:hAnsi="Calibri" w:cs="Calibri"/>
          <w:sz w:val="22"/>
          <w:szCs w:val="22"/>
          <w:highlight w:val="yellow"/>
        </w:rPr>
        <w:t xml:space="preserve">s may be submitted </w:t>
      </w:r>
      <w:r w:rsidR="006F1596" w:rsidRPr="00933990">
        <w:rPr>
          <w:rFonts w:ascii="Calibri" w:hAnsi="Calibri" w:cs="Calibri"/>
          <w:sz w:val="22"/>
          <w:szCs w:val="22"/>
          <w:highlight w:val="yellow"/>
        </w:rPr>
        <w:t xml:space="preserve">on or before </w:t>
      </w:r>
      <w:sdt>
        <w:sdtPr>
          <w:rPr>
            <w:rFonts w:ascii="Calibri" w:hAnsi="Calibri" w:cs="Calibri"/>
            <w:b/>
            <w:sz w:val="22"/>
            <w:szCs w:val="22"/>
            <w:highlight w:val="yellow"/>
          </w:rPr>
          <w:id w:val="1732731567"/>
          <w:placeholder>
            <w:docPart w:val="1A835EB85E4C40BE95607CC768D15475"/>
          </w:placeholder>
          <w:date w:fullDate="2020-11-06T00:00:00Z">
            <w:dateFormat w:val="dddd, MMMM dd, yyyy"/>
            <w:lid w:val="en-US"/>
            <w:storeMappedDataAs w:val="dateTime"/>
            <w:calendar w:val="gregorian"/>
          </w:date>
        </w:sdtPr>
        <w:sdtEndPr/>
        <w:sdtContent>
          <w:r w:rsidR="001C71A2">
            <w:rPr>
              <w:rFonts w:ascii="Calibri" w:hAnsi="Calibri" w:cs="Calibri"/>
              <w:b/>
              <w:sz w:val="22"/>
              <w:szCs w:val="22"/>
              <w:highlight w:val="yellow"/>
            </w:rPr>
            <w:t>Friday, November 06, 2020</w:t>
          </w:r>
        </w:sdtContent>
      </w:sdt>
      <w:r w:rsidR="003F59A8" w:rsidRPr="00933990">
        <w:rPr>
          <w:rFonts w:ascii="Calibri" w:hAnsi="Calibri" w:cs="Calibri"/>
          <w:b/>
          <w:sz w:val="22"/>
          <w:szCs w:val="22"/>
          <w:highlight w:val="yellow"/>
        </w:rPr>
        <w:t xml:space="preserve"> at </w:t>
      </w:r>
      <w:r w:rsidR="001C71A2">
        <w:rPr>
          <w:rFonts w:ascii="Calibri" w:hAnsi="Calibri" w:cs="Calibri"/>
          <w:b/>
          <w:sz w:val="22"/>
          <w:szCs w:val="22"/>
          <w:highlight w:val="yellow"/>
        </w:rPr>
        <w:t>12</w:t>
      </w:r>
      <w:r w:rsidR="003F59A8" w:rsidRPr="00933990">
        <w:rPr>
          <w:rFonts w:ascii="Calibri" w:hAnsi="Calibri" w:cs="Calibri"/>
          <w:b/>
          <w:sz w:val="22"/>
          <w:szCs w:val="22"/>
          <w:highlight w:val="yellow"/>
        </w:rPr>
        <w:t xml:space="preserve">:00 </w:t>
      </w:r>
      <w:r w:rsidR="001C21BF">
        <w:rPr>
          <w:rFonts w:ascii="Calibri" w:hAnsi="Calibri" w:cs="Calibri"/>
          <w:b/>
          <w:sz w:val="22"/>
          <w:szCs w:val="22"/>
          <w:highlight w:val="yellow"/>
        </w:rPr>
        <w:t>P</w:t>
      </w:r>
      <w:r w:rsidR="00F07B45" w:rsidRPr="00933990">
        <w:rPr>
          <w:rFonts w:ascii="Calibri" w:hAnsi="Calibri" w:cs="Calibri"/>
          <w:b/>
          <w:sz w:val="22"/>
          <w:szCs w:val="22"/>
          <w:highlight w:val="yellow"/>
        </w:rPr>
        <w:t>M via</w:t>
      </w:r>
      <w:r w:rsidR="001C21BF">
        <w:rPr>
          <w:rFonts w:ascii="Calibri" w:hAnsi="Calibri" w:cs="Calibri"/>
          <w:b/>
          <w:sz w:val="22"/>
          <w:szCs w:val="22"/>
          <w:highlight w:val="yellow"/>
        </w:rPr>
        <w:t xml:space="preserve"> ONLY</w:t>
      </w:r>
      <w:r w:rsidR="003F59A8" w:rsidRPr="00933990">
        <w:rPr>
          <w:rFonts w:ascii="Calibri" w:hAnsi="Calibri" w:cs="Calibri"/>
          <w:b/>
          <w:sz w:val="22"/>
          <w:szCs w:val="22"/>
          <w:highlight w:val="yellow"/>
        </w:rPr>
        <w:t>:</w:t>
      </w:r>
    </w:p>
    <w:p w:rsidR="003F59A8" w:rsidRPr="003F59A8" w:rsidRDefault="003F59A8" w:rsidP="003F59A8">
      <w:pPr>
        <w:outlineLvl w:val="0"/>
        <w:rPr>
          <w:rFonts w:ascii="Calibri" w:hAnsi="Calibri" w:cs="Calibri"/>
          <w:sz w:val="22"/>
          <w:szCs w:val="22"/>
        </w:rPr>
      </w:pPr>
    </w:p>
    <w:p w:rsidR="003F59A8" w:rsidRPr="001C21BF" w:rsidRDefault="003F59A8" w:rsidP="003F59A8">
      <w:pPr>
        <w:ind w:firstLine="720"/>
        <w:outlineLvl w:val="0"/>
        <w:rPr>
          <w:rFonts w:ascii="Calibri" w:hAnsi="Calibri" w:cs="Calibri"/>
          <w:b/>
          <w:bCs/>
          <w:sz w:val="28"/>
          <w:szCs w:val="28"/>
          <w:highlight w:val="yellow"/>
          <w:lang w:val="fr-FR"/>
        </w:rPr>
      </w:pPr>
      <w:r w:rsidRPr="001C21BF">
        <w:rPr>
          <w:rFonts w:ascii="Segoe UI Symbol" w:hAnsi="Segoe UI Symbol" w:cs="Segoe UI Symbol"/>
          <w:b/>
          <w:bCs/>
          <w:sz w:val="28"/>
          <w:szCs w:val="28"/>
          <w:highlight w:val="yellow"/>
          <w:lang w:val="fr-FR"/>
        </w:rPr>
        <w:t>☑</w:t>
      </w:r>
      <w:r w:rsidR="00F07B45" w:rsidRPr="001C21BF">
        <w:rPr>
          <w:rFonts w:ascii="Calibri" w:hAnsi="Calibri" w:cs="Calibri"/>
          <w:b/>
          <w:bCs/>
          <w:sz w:val="28"/>
          <w:szCs w:val="28"/>
          <w:highlight w:val="yellow"/>
          <w:lang w:val="fr-FR"/>
        </w:rPr>
        <w:t>E-mail :</w:t>
      </w:r>
      <w:r w:rsidRPr="001C21BF">
        <w:rPr>
          <w:rFonts w:ascii="Calibri" w:hAnsi="Calibri" w:cs="Calibri"/>
          <w:b/>
          <w:bCs/>
          <w:sz w:val="28"/>
          <w:szCs w:val="28"/>
          <w:highlight w:val="yellow"/>
          <w:lang w:val="fr-FR"/>
        </w:rPr>
        <w:t xml:space="preserve"> bids.lr@undp.org </w:t>
      </w:r>
    </w:p>
    <w:p w:rsidR="003F59A8" w:rsidRPr="001C21BF" w:rsidRDefault="003F59A8" w:rsidP="003F59A8">
      <w:pPr>
        <w:ind w:firstLine="720"/>
        <w:outlineLvl w:val="0"/>
        <w:rPr>
          <w:rFonts w:ascii="Calibri" w:hAnsi="Calibri" w:cs="Calibri"/>
          <w:sz w:val="22"/>
          <w:szCs w:val="22"/>
          <w:lang w:val="fr-FR"/>
        </w:rPr>
      </w:pPr>
    </w:p>
    <w:p w:rsidR="000E4019" w:rsidRPr="001C21BF" w:rsidRDefault="00932491" w:rsidP="0099089B">
      <w:pPr>
        <w:ind w:firstLine="720"/>
        <w:outlineLvl w:val="0"/>
        <w:rPr>
          <w:rFonts w:ascii="Calibri" w:hAnsi="Calibri" w:cs="Calibri"/>
          <w:b/>
          <w:sz w:val="22"/>
          <w:szCs w:val="22"/>
          <w:lang w:val="fr-FR"/>
        </w:rPr>
      </w:pPr>
      <w:r w:rsidRPr="001C21BF">
        <w:rPr>
          <w:rFonts w:ascii="Calibri" w:hAnsi="Calibri" w:cs="Calibri"/>
          <w:b/>
          <w:sz w:val="22"/>
          <w:szCs w:val="22"/>
          <w:lang w:val="fr-FR"/>
        </w:rPr>
        <w:t xml:space="preserve">                                                 </w:t>
      </w:r>
    </w:p>
    <w:p w:rsidR="00A411B7" w:rsidRPr="00A411B7" w:rsidRDefault="005F7E3D" w:rsidP="00A411B7">
      <w:pPr>
        <w:jc w:val="both"/>
        <w:rPr>
          <w:rFonts w:ascii="Calibri" w:hAnsi="Calibri" w:cs="Calibri"/>
          <w:sz w:val="22"/>
          <w:szCs w:val="22"/>
        </w:rPr>
      </w:pPr>
      <w:r w:rsidRPr="001C21BF">
        <w:rPr>
          <w:rFonts w:ascii="Calibri" w:hAnsi="Calibri" w:cs="Calibri"/>
          <w:sz w:val="22"/>
          <w:szCs w:val="22"/>
          <w:lang w:val="fr-FR"/>
        </w:rPr>
        <w:tab/>
      </w:r>
      <w:r w:rsidR="00A411B7" w:rsidRPr="00A411B7">
        <w:rPr>
          <w:rFonts w:ascii="Calibri" w:hAnsi="Calibri" w:cs="Calibri"/>
          <w:sz w:val="22"/>
          <w:szCs w:val="22"/>
        </w:rPr>
        <w:t xml:space="preserve">Your Proposal must be expressed in </w:t>
      </w:r>
      <w:sdt>
        <w:sdtPr>
          <w:rPr>
            <w:rFonts w:ascii="Calibri" w:hAnsi="Calibri" w:cs="Calibri"/>
            <w:sz w:val="22"/>
            <w:szCs w:val="22"/>
          </w:rPr>
          <w:id w:val="1947578100"/>
          <w:text/>
        </w:sdtPr>
        <w:sdtEndPr/>
        <w:sdtContent>
          <w:r w:rsidR="00A411B7" w:rsidRPr="00A411B7">
            <w:rPr>
              <w:rFonts w:ascii="Calibri" w:hAnsi="Calibri" w:cs="Calibri"/>
              <w:sz w:val="22"/>
              <w:szCs w:val="22"/>
            </w:rPr>
            <w:t>English</w:t>
          </w:r>
        </w:sdtContent>
      </w:sdt>
      <w:r w:rsidR="00A411B7" w:rsidRPr="00A411B7">
        <w:rPr>
          <w:rFonts w:ascii="Calibri" w:hAnsi="Calibri" w:cs="Calibri"/>
          <w:sz w:val="22"/>
          <w:szCs w:val="22"/>
        </w:rPr>
        <w:t xml:space="preserve">, and valid for a minimum period of </w:t>
      </w:r>
      <w:sdt>
        <w:sdtPr>
          <w:rPr>
            <w:rFonts w:ascii="Calibri" w:hAnsi="Calibri" w:cs="Calibri"/>
            <w:b/>
            <w:sz w:val="22"/>
            <w:szCs w:val="22"/>
          </w:rPr>
          <w:id w:val="1668826431"/>
          <w:text/>
        </w:sdtPr>
        <w:sdtEndPr/>
        <w:sdtContent>
          <w:r w:rsidR="00A411B7" w:rsidRPr="00A411B7">
            <w:rPr>
              <w:rFonts w:ascii="Calibri" w:hAnsi="Calibri" w:cs="Calibri"/>
              <w:b/>
              <w:sz w:val="22"/>
              <w:szCs w:val="22"/>
            </w:rPr>
            <w:t>120 Days</w:t>
          </w:r>
        </w:sdtContent>
      </w:sdt>
    </w:p>
    <w:p w:rsidR="00425637" w:rsidRPr="00B62D71" w:rsidRDefault="00425637" w:rsidP="000E4019">
      <w:pPr>
        <w:jc w:val="both"/>
        <w:rPr>
          <w:rFonts w:ascii="Calibri" w:hAnsi="Calibri" w:cs="Calibri"/>
          <w:sz w:val="22"/>
          <w:szCs w:val="22"/>
        </w:rPr>
      </w:pPr>
    </w:p>
    <w:p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504B29"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rsidR="00437CF9" w:rsidRPr="00437CF9" w:rsidRDefault="00437CF9" w:rsidP="00437CF9">
      <w:pPr>
        <w:ind w:firstLine="720"/>
        <w:jc w:val="both"/>
        <w:rPr>
          <w:rFonts w:ascii="Calibri" w:hAnsi="Calibri" w:cs="Calibri"/>
          <w:sz w:val="22"/>
          <w:szCs w:val="22"/>
        </w:rPr>
      </w:pPr>
    </w:p>
    <w:p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w:t>
      </w:r>
      <w:r w:rsidRPr="00437CF9">
        <w:rPr>
          <w:rFonts w:ascii="Calibri" w:hAnsi="Calibri" w:cs="Calibri"/>
          <w:szCs w:val="22"/>
        </w:rPr>
        <w:lastRenderedPageBreak/>
        <w:t xml:space="preserve">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rsidR="00BD3609" w:rsidRPr="00437CF9" w:rsidRDefault="00BD3609" w:rsidP="00437CF9">
      <w:pPr>
        <w:jc w:val="both"/>
        <w:rPr>
          <w:rStyle w:val="Strong"/>
          <w:rFonts w:ascii="Calibri" w:hAnsi="Calibri" w:cs="Calibri"/>
          <w:b w:val="0"/>
          <w:iCs/>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rsidR="00437CF9" w:rsidRPr="00437CF9" w:rsidRDefault="00437CF9" w:rsidP="00437CF9">
      <w:pPr>
        <w:ind w:firstLine="720"/>
        <w:rPr>
          <w:rFonts w:ascii="Calibri" w:hAnsi="Calibri" w:cs="Calibri"/>
          <w:sz w:val="22"/>
          <w:szCs w:val="22"/>
        </w:rPr>
      </w:pPr>
    </w:p>
    <w:p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rsidR="00437CF9" w:rsidRPr="00437CF9" w:rsidRDefault="00437CF9" w:rsidP="00437CF9">
      <w:pPr>
        <w:ind w:firstLine="720"/>
        <w:jc w:val="both"/>
        <w:rPr>
          <w:rFonts w:ascii="Calibri" w:hAnsi="Calibri" w:cs="Calibri"/>
          <w:sz w:val="22"/>
          <w:szCs w:val="22"/>
        </w:rPr>
      </w:pPr>
    </w:p>
    <w:p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w:t>
      </w:r>
      <w:r w:rsidR="00504B29" w:rsidRPr="00437CF9">
        <w:rPr>
          <w:rStyle w:val="Strong"/>
          <w:rFonts w:ascii="Calibri" w:hAnsi="Calibri" w:cs="Calibri"/>
          <w:b w:val="0"/>
          <w:iCs/>
          <w:sz w:val="22"/>
          <w:szCs w:val="22"/>
        </w:rPr>
        <w:t>that</w:t>
      </w:r>
      <w:r w:rsidR="00504B29" w:rsidRPr="00437CF9">
        <w:rPr>
          <w:rFonts w:ascii="Calibri" w:hAnsi="Calibri" w:cs="Calibri"/>
          <w:iCs/>
          <w:snapToGrid w:val="0"/>
          <w:sz w:val="22"/>
          <w:szCs w:val="22"/>
        </w:rPr>
        <w:t xml:space="preserve"> you</w:t>
      </w:r>
      <w:r w:rsidRPr="00437CF9">
        <w:rPr>
          <w:rFonts w:ascii="Calibri" w:hAnsi="Calibri" w:cs="Calibri"/>
          <w:iCs/>
          <w:snapToGrid w:val="0"/>
          <w:sz w:val="22"/>
          <w:szCs w:val="22"/>
        </w:rPr>
        <w:t xml:space="preserve">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rsidR="005B0BCD" w:rsidRDefault="008C747F"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rsidR="00437CF9" w:rsidRPr="005B0BCD" w:rsidRDefault="00437CF9" w:rsidP="00437CF9">
      <w:pPr>
        <w:jc w:val="both"/>
        <w:rPr>
          <w:rStyle w:val="Strong"/>
          <w:rFonts w:ascii="Calibri" w:hAnsi="Calibri" w:cs="Calibri"/>
          <w:b w:val="0"/>
          <w:bCs w:val="0"/>
          <w:iCs/>
          <w:snapToGrid w:val="0"/>
          <w:sz w:val="22"/>
          <w:szCs w:val="22"/>
        </w:rPr>
      </w:pPr>
    </w:p>
    <w:p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rsidR="00D50953" w:rsidRPr="00437CF9" w:rsidRDefault="00D50953" w:rsidP="00437CF9">
      <w:pPr>
        <w:jc w:val="both"/>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4" w:history="1">
        <w:r w:rsidRPr="00437CF9">
          <w:rPr>
            <w:rStyle w:val="Hyperlink"/>
            <w:rFonts w:ascii="Calibri" w:hAnsi="Calibri" w:cs="Calibri"/>
            <w:sz w:val="22"/>
            <w:szCs w:val="22"/>
          </w:rPr>
          <w:t>http://www.un.org/depts/ptd/pdf/conduct_english.pdf</w:t>
        </w:r>
      </w:hyperlink>
    </w:p>
    <w:p w:rsidR="00437CF9" w:rsidRPr="00437CF9" w:rsidRDefault="00437CF9" w:rsidP="00437CF9">
      <w:pPr>
        <w:rPr>
          <w:rFonts w:ascii="Calibri" w:hAnsi="Calibri" w:cs="Calibri"/>
          <w:sz w:val="22"/>
          <w:szCs w:val="22"/>
        </w:rPr>
      </w:pPr>
    </w:p>
    <w:p w:rsidR="00437CF9" w:rsidRPr="00437CF9" w:rsidRDefault="00EE7C60" w:rsidP="007224AC">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289709974"/>
        <w:text/>
      </w:sdtPr>
      <w:sdtEndPr/>
      <w:sdtContent>
        <w:p w:rsidR="009E1C14" w:rsidRDefault="004178E8" w:rsidP="009E1C14">
          <w:pPr>
            <w:ind w:left="5760" w:firstLine="720"/>
            <w:jc w:val="both"/>
            <w:rPr>
              <w:rFonts w:ascii="Calibri" w:hAnsi="Calibri" w:cs="Calibri"/>
              <w:i/>
              <w:iCs/>
              <w:snapToGrid w:val="0"/>
              <w:color w:val="000000" w:themeColor="text1"/>
              <w:sz w:val="22"/>
              <w:szCs w:val="22"/>
            </w:rPr>
          </w:pPr>
          <w:r>
            <w:rPr>
              <w:rFonts w:ascii="Calibri" w:hAnsi="Calibri" w:cs="Calibri"/>
              <w:b/>
              <w:bCs/>
              <w:i/>
              <w:iCs/>
              <w:snapToGrid w:val="0"/>
              <w:color w:val="000000" w:themeColor="text1"/>
              <w:sz w:val="22"/>
              <w:szCs w:val="22"/>
            </w:rPr>
            <w:t>Mulugeta Abebe</w:t>
          </w:r>
        </w:p>
      </w:sdtContent>
    </w:sdt>
    <w:p w:rsidR="00437CF9" w:rsidRPr="009E1C14" w:rsidRDefault="008C747F" w:rsidP="00F07B45">
      <w:pPr>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text/>
        </w:sdtPr>
        <w:sdtEndPr/>
        <w:sdtContent>
          <w:r w:rsidR="00133E16" w:rsidRPr="00F07B45">
            <w:rPr>
              <w:rFonts w:ascii="Calibri" w:hAnsi="Calibri" w:cs="Calibri"/>
              <w:i/>
              <w:iCs/>
              <w:snapToGrid w:val="0"/>
              <w:color w:val="000000" w:themeColor="text1"/>
              <w:sz w:val="22"/>
              <w:szCs w:val="22"/>
            </w:rPr>
            <w:t xml:space="preserve">  </w:t>
          </w:r>
          <w:r w:rsidR="00133E16">
            <w:rPr>
              <w:rFonts w:ascii="Calibri" w:hAnsi="Calibri" w:cs="Calibri"/>
              <w:i/>
              <w:iCs/>
              <w:snapToGrid w:val="0"/>
              <w:color w:val="000000" w:themeColor="text1"/>
              <w:sz w:val="22"/>
              <w:szCs w:val="22"/>
            </w:rPr>
            <w:t xml:space="preserve">                                </w:t>
          </w:r>
          <w:r w:rsidR="00133E16" w:rsidRPr="00F07B45">
            <w:rPr>
              <w:rFonts w:ascii="Calibri" w:hAnsi="Calibri" w:cs="Calibri"/>
              <w:i/>
              <w:iCs/>
              <w:snapToGrid w:val="0"/>
              <w:color w:val="000000" w:themeColor="text1"/>
              <w:sz w:val="22"/>
              <w:szCs w:val="22"/>
            </w:rPr>
            <w:t xml:space="preserve">  </w:t>
          </w:r>
          <w:r w:rsidR="0099089B">
            <w:rPr>
              <w:rFonts w:ascii="Calibri" w:hAnsi="Calibri" w:cs="Calibri"/>
              <w:i/>
              <w:iCs/>
              <w:snapToGrid w:val="0"/>
              <w:color w:val="000000" w:themeColor="text1"/>
              <w:sz w:val="22"/>
              <w:szCs w:val="22"/>
            </w:rPr>
            <w:t xml:space="preserve">                                                                    </w:t>
          </w:r>
          <w:r w:rsidR="00133E16" w:rsidRPr="00F07B45">
            <w:rPr>
              <w:rFonts w:ascii="Calibri" w:hAnsi="Calibri" w:cs="Calibri"/>
              <w:i/>
              <w:iCs/>
              <w:snapToGrid w:val="0"/>
              <w:color w:val="000000" w:themeColor="text1"/>
              <w:sz w:val="22"/>
              <w:szCs w:val="22"/>
            </w:rPr>
            <w:t xml:space="preserve">  </w:t>
          </w:r>
          <w:r w:rsidR="007A2750">
            <w:rPr>
              <w:rFonts w:ascii="Calibri" w:hAnsi="Calibri" w:cs="Calibri"/>
              <w:i/>
              <w:iCs/>
              <w:snapToGrid w:val="0"/>
              <w:color w:val="000000" w:themeColor="text1"/>
              <w:sz w:val="22"/>
              <w:szCs w:val="22"/>
            </w:rPr>
            <w:t xml:space="preserve">                        </w:t>
          </w:r>
          <w:r w:rsidR="004178E8">
            <w:rPr>
              <w:rFonts w:ascii="Calibri" w:hAnsi="Calibri" w:cs="Calibri"/>
              <w:i/>
              <w:iCs/>
              <w:snapToGrid w:val="0"/>
              <w:color w:val="000000" w:themeColor="text1"/>
              <w:sz w:val="22"/>
              <w:szCs w:val="22"/>
            </w:rPr>
            <w:t>DRR</w:t>
          </w:r>
          <w:r w:rsidR="00133E16" w:rsidRPr="00F07B45">
            <w:rPr>
              <w:rFonts w:ascii="Calibri" w:hAnsi="Calibri" w:cs="Calibri"/>
              <w:i/>
              <w:iCs/>
              <w:snapToGrid w:val="0"/>
              <w:color w:val="000000" w:themeColor="text1"/>
              <w:sz w:val="22"/>
              <w:szCs w:val="22"/>
            </w:rPr>
            <w:t xml:space="preserve"> – Operations</w:t>
          </w:r>
        </w:sdtContent>
      </w:sdt>
    </w:p>
    <w:sdt>
      <w:sdtPr>
        <w:rPr>
          <w:rFonts w:ascii="Calibri" w:hAnsi="Calibri" w:cs="Calibri"/>
          <w:sz w:val="22"/>
          <w:szCs w:val="22"/>
        </w:rPr>
        <w:id w:val="542486367"/>
        <w:date w:fullDate="2020-10-29T00:00:00Z">
          <w:dateFormat w:val="M/d/yyyy"/>
          <w:lid w:val="en-US"/>
          <w:storeMappedDataAs w:val="dateTime"/>
          <w:calendar w:val="gregorian"/>
        </w:date>
      </w:sdtPr>
      <w:sdtEndPr/>
      <w:sdtContent>
        <w:p w:rsidR="00437CF9" w:rsidRPr="009E1C14" w:rsidRDefault="001C71A2"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10/29/2020</w:t>
          </w:r>
        </w:p>
      </w:sdtContent>
    </w:sdt>
    <w:p w:rsidR="006451F3" w:rsidRDefault="006451F3" w:rsidP="00C9208A">
      <w:pPr>
        <w:ind w:firstLine="720"/>
        <w:jc w:val="right"/>
        <w:rPr>
          <w:rFonts w:ascii="Calibri" w:hAnsi="Calibri" w:cs="Calibri"/>
          <w:b/>
          <w:sz w:val="22"/>
          <w:szCs w:val="22"/>
        </w:rPr>
      </w:pPr>
    </w:p>
    <w:p w:rsidR="006451F3" w:rsidRDefault="006451F3" w:rsidP="00C9208A">
      <w:pPr>
        <w:ind w:firstLine="720"/>
        <w:jc w:val="right"/>
        <w:rPr>
          <w:rFonts w:ascii="Calibri" w:hAnsi="Calibri" w:cs="Calibri"/>
          <w:b/>
          <w:sz w:val="22"/>
          <w:szCs w:val="22"/>
        </w:rPr>
      </w:pPr>
    </w:p>
    <w:p w:rsidR="006451F3" w:rsidRDefault="006451F3" w:rsidP="00C9208A">
      <w:pPr>
        <w:ind w:firstLine="720"/>
        <w:jc w:val="right"/>
        <w:rPr>
          <w:rFonts w:ascii="Calibri" w:hAnsi="Calibri" w:cs="Calibri"/>
          <w:b/>
          <w:sz w:val="22"/>
          <w:szCs w:val="22"/>
        </w:rPr>
      </w:pPr>
    </w:p>
    <w:p w:rsidR="006451F3" w:rsidRDefault="006451F3"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1C21BF" w:rsidRDefault="001C21BF" w:rsidP="00C9208A">
      <w:pPr>
        <w:ind w:firstLine="720"/>
        <w:jc w:val="right"/>
        <w:rPr>
          <w:rFonts w:ascii="Calibri" w:hAnsi="Calibri" w:cs="Calibri"/>
          <w:b/>
          <w:sz w:val="22"/>
          <w:szCs w:val="22"/>
        </w:rPr>
      </w:pPr>
    </w:p>
    <w:p w:rsidR="00BB13AA" w:rsidRPr="00B62D71" w:rsidRDefault="00BB13AA" w:rsidP="00C9208A">
      <w:pPr>
        <w:ind w:firstLine="720"/>
        <w:jc w:val="right"/>
        <w:rPr>
          <w:rFonts w:ascii="Calibri" w:hAnsi="Calibri" w:cs="Calibri"/>
          <w:b/>
          <w:sz w:val="22"/>
          <w:szCs w:val="22"/>
        </w:rPr>
      </w:pPr>
      <w:r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rsidR="00061CE4" w:rsidRPr="00B62D71" w:rsidRDefault="00061CE4" w:rsidP="00061CE4">
      <w:pPr>
        <w:rPr>
          <w:rFonts w:ascii="Calibri" w:hAnsi="Calibri" w:cs="Calibri"/>
          <w:b/>
          <w:sz w:val="28"/>
        </w:rPr>
      </w:pPr>
    </w:p>
    <w:p w:rsidR="00061CE4" w:rsidRDefault="00DB7701" w:rsidP="00061CE4">
      <w:pPr>
        <w:jc w:val="center"/>
        <w:rPr>
          <w:rFonts w:ascii="Calibri" w:hAnsi="Calibri" w:cs="Calibri"/>
          <w:b/>
          <w:sz w:val="28"/>
        </w:rPr>
      </w:pPr>
      <w:r>
        <w:rPr>
          <w:rFonts w:ascii="Calibri" w:hAnsi="Calibri" w:cs="Calibri"/>
          <w:b/>
          <w:sz w:val="28"/>
        </w:rPr>
        <w:t xml:space="preserve">Description of Requirements </w:t>
      </w:r>
    </w:p>
    <w:p w:rsidR="00EA436F" w:rsidRDefault="00EA436F" w:rsidP="00061CE4">
      <w:pPr>
        <w:jc w:val="center"/>
        <w:rPr>
          <w:rFonts w:ascii="Calibri" w:hAnsi="Calibri" w:cs="Calibri"/>
          <w:b/>
          <w:sz w:val="28"/>
        </w:rPr>
      </w:pPr>
    </w:p>
    <w:p w:rsidR="00A9543D" w:rsidRDefault="00BE1A96" w:rsidP="00DB7701">
      <w:pPr>
        <w:jc w:val="both"/>
        <w:rPr>
          <w:rFonts w:ascii="Calibri Light" w:hAnsi="Calibri Light" w:cs="Calibri Light"/>
          <w:b/>
          <w:bCs/>
          <w:color w:val="000000"/>
          <w:sz w:val="22"/>
          <w:szCs w:val="22"/>
        </w:rPr>
      </w:pPr>
      <w:r w:rsidRPr="00BE1A96">
        <w:rPr>
          <w:rFonts w:ascii="Calibri Light" w:hAnsi="Calibri Light" w:cs="Calibri Light"/>
          <w:b/>
          <w:bCs/>
          <w:color w:val="000000"/>
          <w:sz w:val="22"/>
          <w:szCs w:val="22"/>
        </w:rPr>
        <w:t>National</w:t>
      </w:r>
      <w:r w:rsidR="004178E8">
        <w:rPr>
          <w:rFonts w:ascii="Calibri Light" w:hAnsi="Calibri Light" w:cs="Calibri Light"/>
          <w:b/>
          <w:bCs/>
          <w:color w:val="000000"/>
          <w:sz w:val="22"/>
          <w:szCs w:val="22"/>
        </w:rPr>
        <w:t xml:space="preserve"> </w:t>
      </w:r>
      <w:r w:rsidRPr="00BE1A96">
        <w:rPr>
          <w:rFonts w:ascii="Calibri Light" w:hAnsi="Calibri Light" w:cs="Calibri Light"/>
          <w:b/>
          <w:bCs/>
          <w:color w:val="000000"/>
          <w:sz w:val="22"/>
          <w:szCs w:val="22"/>
        </w:rPr>
        <w:t>Firm</w:t>
      </w:r>
      <w:r w:rsidR="004178E8">
        <w:rPr>
          <w:rFonts w:ascii="Calibri Light" w:hAnsi="Calibri Light" w:cs="Calibri Light"/>
          <w:b/>
          <w:bCs/>
          <w:color w:val="000000"/>
          <w:sz w:val="22"/>
          <w:szCs w:val="22"/>
        </w:rPr>
        <w:t>/Entity</w:t>
      </w:r>
      <w:r w:rsidRPr="00BE1A96">
        <w:rPr>
          <w:rFonts w:ascii="Calibri Light" w:hAnsi="Calibri Light" w:cs="Calibri Light"/>
          <w:b/>
          <w:bCs/>
          <w:color w:val="000000"/>
          <w:sz w:val="22"/>
          <w:szCs w:val="22"/>
        </w:rPr>
        <w:t xml:space="preserve"> to conduct </w:t>
      </w:r>
      <w:r w:rsidR="004178E8" w:rsidRPr="004178E8">
        <w:rPr>
          <w:rFonts w:ascii="Calibri Light" w:hAnsi="Calibri Light" w:cs="Calibri Light"/>
          <w:b/>
          <w:bCs/>
          <w:color w:val="000000"/>
          <w:sz w:val="22"/>
          <w:szCs w:val="22"/>
        </w:rPr>
        <w:t xml:space="preserve">to conduct Civic and voter education message - Language Translator  </w:t>
      </w:r>
    </w:p>
    <w:p w:rsidR="00A9543D" w:rsidRDefault="00A9543D"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7285"/>
      </w:tblGrid>
      <w:tr w:rsidR="00DB7701" w:rsidRPr="0021187D" w:rsidTr="00843561">
        <w:tc>
          <w:tcPr>
            <w:tcW w:w="2065" w:type="dxa"/>
            <w:shd w:val="clear" w:color="auto" w:fill="auto"/>
          </w:tcPr>
          <w:p w:rsidR="00DB7701" w:rsidRPr="0021187D" w:rsidRDefault="00DB7701" w:rsidP="00D85C6C">
            <w:pPr>
              <w:rPr>
                <w:rFonts w:ascii="Calibri" w:hAnsi="Calibri" w:cs="Calibri"/>
                <w:bCs/>
                <w:sz w:val="22"/>
                <w:szCs w:val="22"/>
              </w:rPr>
            </w:pPr>
          </w:p>
          <w:p w:rsidR="00D85C6C" w:rsidRPr="007E6434" w:rsidRDefault="00D85C6C" w:rsidP="00D85C6C">
            <w:pPr>
              <w:rPr>
                <w:rFonts w:ascii="Calibri" w:hAnsi="Calibri" w:cs="Calibri"/>
                <w:b/>
                <w:bCs/>
                <w:sz w:val="22"/>
                <w:szCs w:val="22"/>
              </w:rPr>
            </w:pPr>
            <w:r w:rsidRPr="007E6434">
              <w:rPr>
                <w:rFonts w:ascii="Calibri" w:hAnsi="Calibri" w:cs="Calibri"/>
                <w:b/>
                <w:bCs/>
                <w:sz w:val="22"/>
                <w:szCs w:val="22"/>
              </w:rPr>
              <w:t>Context of the Requirement</w:t>
            </w:r>
          </w:p>
        </w:tc>
        <w:tc>
          <w:tcPr>
            <w:tcW w:w="7285" w:type="dxa"/>
            <w:shd w:val="clear" w:color="auto" w:fill="auto"/>
          </w:tcPr>
          <w:p w:rsidR="00D84669" w:rsidRPr="00D84669" w:rsidRDefault="00D84669" w:rsidP="00D84669">
            <w:pPr>
              <w:spacing w:after="200" w:line="276" w:lineRule="auto"/>
              <w:jc w:val="both"/>
              <w:rPr>
                <w:rFonts w:asciiTheme="minorHAnsi" w:eastAsiaTheme="minorEastAsia" w:hAnsiTheme="minorHAnsi" w:cstheme="minorBidi"/>
                <w:sz w:val="22"/>
                <w:szCs w:val="22"/>
                <w:lang w:val="en-AU" w:eastAsia="zh-TW"/>
              </w:rPr>
            </w:pPr>
          </w:p>
          <w:p w:rsidR="00D84669" w:rsidRPr="00D84669" w:rsidRDefault="00D84669" w:rsidP="00796600">
            <w:pPr>
              <w:shd w:val="clear" w:color="auto" w:fill="B8CCE4" w:themeFill="accent1" w:themeFillTint="66"/>
              <w:spacing w:after="240" w:line="276" w:lineRule="auto"/>
              <w:jc w:val="both"/>
              <w:rPr>
                <w:rFonts w:ascii="Calibri" w:eastAsia="Calibri" w:hAnsi="Calibri" w:cs="Arial"/>
                <w:b/>
                <w:sz w:val="22"/>
                <w:szCs w:val="22"/>
                <w:lang w:val="en-GB" w:eastAsia="zh-TW"/>
              </w:rPr>
            </w:pPr>
            <w:r w:rsidRPr="00D84669">
              <w:rPr>
                <w:rFonts w:ascii="Calibri" w:eastAsia="Calibri" w:hAnsi="Calibri" w:cs="Arial"/>
                <w:b/>
                <w:sz w:val="22"/>
                <w:szCs w:val="22"/>
                <w:lang w:val="en-GB" w:eastAsia="zh-TW"/>
              </w:rPr>
              <w:t>Background</w:t>
            </w:r>
          </w:p>
          <w:p w:rsidR="00922648" w:rsidRPr="00922648" w:rsidRDefault="00922648" w:rsidP="00922648">
            <w:pPr>
              <w:jc w:val="both"/>
              <w:rPr>
                <w:rFonts w:ascii="Calibri" w:hAnsi="Calibri" w:cs="Calibri"/>
                <w:bCs/>
                <w:color w:val="000000" w:themeColor="text1"/>
                <w:sz w:val="22"/>
                <w:szCs w:val="22"/>
              </w:rPr>
            </w:pPr>
            <w:r w:rsidRPr="00922648">
              <w:rPr>
                <w:rFonts w:ascii="Calibri" w:hAnsi="Calibri" w:cs="Calibri"/>
                <w:bCs/>
                <w:color w:val="000000" w:themeColor="text1"/>
                <w:sz w:val="22"/>
                <w:szCs w:val="22"/>
              </w:rPr>
              <w:t xml:space="preserve">The United Nations Development </w:t>
            </w:r>
            <w:proofErr w:type="spellStart"/>
            <w:r w:rsidRPr="00922648">
              <w:rPr>
                <w:rFonts w:ascii="Calibri" w:hAnsi="Calibri" w:cs="Calibri"/>
                <w:bCs/>
                <w:color w:val="000000" w:themeColor="text1"/>
                <w:sz w:val="22"/>
                <w:szCs w:val="22"/>
              </w:rPr>
              <w:t>Programme</w:t>
            </w:r>
            <w:proofErr w:type="spellEnd"/>
            <w:r w:rsidRPr="00922648">
              <w:rPr>
                <w:rFonts w:ascii="Calibri" w:hAnsi="Calibri" w:cs="Calibri"/>
                <w:bCs/>
                <w:color w:val="000000" w:themeColor="text1"/>
                <w:sz w:val="22"/>
                <w:szCs w:val="22"/>
              </w:rPr>
              <w:t xml:space="preserve"> (UNDP) is committed to the long-term, sustainable support to democratic governance in Liberia throughout the electoral cycle, including support to key democratic institutions and processes. Under this objective, UNDP supports the National Elections Commission (NEC) and its constitutional mandate to plan, manage and organize elections in compliance with the national legal framework, international standards, and best practices.</w:t>
            </w:r>
          </w:p>
          <w:p w:rsidR="00922648" w:rsidRPr="00922648" w:rsidRDefault="00922648" w:rsidP="00922648">
            <w:pPr>
              <w:jc w:val="both"/>
              <w:rPr>
                <w:rFonts w:ascii="Calibri" w:hAnsi="Calibri" w:cs="Calibri"/>
                <w:bCs/>
                <w:color w:val="000000" w:themeColor="text1"/>
                <w:sz w:val="22"/>
                <w:szCs w:val="22"/>
              </w:rPr>
            </w:pPr>
          </w:p>
          <w:p w:rsidR="00922648" w:rsidRPr="00922648" w:rsidRDefault="00922648" w:rsidP="00922648">
            <w:pPr>
              <w:jc w:val="both"/>
              <w:rPr>
                <w:rFonts w:ascii="Calibri" w:hAnsi="Calibri" w:cs="Calibri"/>
                <w:bCs/>
                <w:color w:val="000000" w:themeColor="text1"/>
                <w:sz w:val="22"/>
                <w:szCs w:val="22"/>
              </w:rPr>
            </w:pPr>
            <w:r w:rsidRPr="00922648">
              <w:rPr>
                <w:rFonts w:ascii="Calibri" w:hAnsi="Calibri" w:cs="Calibri"/>
                <w:bCs/>
                <w:color w:val="000000" w:themeColor="text1"/>
                <w:sz w:val="22"/>
                <w:szCs w:val="22"/>
              </w:rPr>
              <w:t>In September 2020, UNDP and the National Elections Commission (NEC) launched a new electoral support project for the period 2020 – 2024. The Project seeks to support NEC in the implementation of its mandate of conducting credible elections, which enhance public confidence and promote democratic values. The project is committed to strengthening the capacity of NEC and electoral stakeholders for an efficient and inclusive electoral administration in Liberia.</w:t>
            </w:r>
          </w:p>
          <w:p w:rsidR="00922648" w:rsidRPr="00922648" w:rsidRDefault="00922648" w:rsidP="00922648">
            <w:pPr>
              <w:jc w:val="both"/>
              <w:rPr>
                <w:rFonts w:ascii="Calibri" w:hAnsi="Calibri" w:cs="Calibri"/>
                <w:bCs/>
                <w:color w:val="000000" w:themeColor="text1"/>
                <w:sz w:val="22"/>
                <w:szCs w:val="22"/>
              </w:rPr>
            </w:pPr>
          </w:p>
          <w:p w:rsidR="00922648" w:rsidRPr="00922648" w:rsidRDefault="00922648" w:rsidP="00922648">
            <w:pPr>
              <w:jc w:val="both"/>
              <w:rPr>
                <w:rFonts w:ascii="Calibri" w:hAnsi="Calibri" w:cs="Calibri"/>
                <w:bCs/>
                <w:color w:val="000000" w:themeColor="text1"/>
                <w:sz w:val="22"/>
                <w:szCs w:val="22"/>
              </w:rPr>
            </w:pPr>
            <w:r w:rsidRPr="00922648">
              <w:rPr>
                <w:rFonts w:ascii="Calibri" w:hAnsi="Calibri" w:cs="Calibri"/>
                <w:bCs/>
                <w:color w:val="000000" w:themeColor="text1"/>
                <w:sz w:val="22"/>
                <w:szCs w:val="22"/>
              </w:rPr>
              <w:t xml:space="preserve">On 8 December 2020, NEC will conduct Special Senatorial </w:t>
            </w:r>
            <w:r w:rsidR="001C71A2" w:rsidRPr="00922648">
              <w:rPr>
                <w:rFonts w:ascii="Calibri" w:hAnsi="Calibri" w:cs="Calibri"/>
                <w:bCs/>
                <w:color w:val="000000" w:themeColor="text1"/>
                <w:sz w:val="22"/>
                <w:szCs w:val="22"/>
              </w:rPr>
              <w:t>Elections to</w:t>
            </w:r>
            <w:r w:rsidRPr="00922648">
              <w:rPr>
                <w:rFonts w:ascii="Calibri" w:hAnsi="Calibri" w:cs="Calibri"/>
                <w:bCs/>
                <w:color w:val="000000" w:themeColor="text1"/>
                <w:sz w:val="22"/>
                <w:szCs w:val="22"/>
              </w:rPr>
              <w:t xml:space="preserve"> elect 15 senators whose tenure will expire in January 2021, and the Constitutional Referendum. Civic and voter education remains a critical component of the electoral process while the high rate of illiteracy in Liberia continues to be a major impediment to the </w:t>
            </w:r>
            <w:r w:rsidR="001C71A2" w:rsidRPr="00922648">
              <w:rPr>
                <w:rFonts w:ascii="Calibri" w:hAnsi="Calibri" w:cs="Calibri"/>
                <w:bCs/>
                <w:color w:val="000000" w:themeColor="text1"/>
                <w:sz w:val="22"/>
                <w:szCs w:val="22"/>
              </w:rPr>
              <w:t>dissemination and</w:t>
            </w:r>
            <w:r w:rsidRPr="00922648">
              <w:rPr>
                <w:rFonts w:ascii="Calibri" w:hAnsi="Calibri" w:cs="Calibri"/>
                <w:bCs/>
                <w:color w:val="000000" w:themeColor="text1"/>
                <w:sz w:val="22"/>
                <w:szCs w:val="22"/>
              </w:rPr>
              <w:t xml:space="preserve"> comprehension of CVE messages. A robust civic and voter education in these elections and referendum is </w:t>
            </w:r>
            <w:r w:rsidR="001C71A2" w:rsidRPr="00922648">
              <w:rPr>
                <w:rFonts w:ascii="Calibri" w:hAnsi="Calibri" w:cs="Calibri"/>
                <w:bCs/>
                <w:color w:val="000000" w:themeColor="text1"/>
                <w:sz w:val="22"/>
                <w:szCs w:val="22"/>
              </w:rPr>
              <w:t>therefore crucial</w:t>
            </w:r>
            <w:r w:rsidRPr="00922648">
              <w:rPr>
                <w:rFonts w:ascii="Calibri" w:hAnsi="Calibri" w:cs="Calibri"/>
                <w:bCs/>
                <w:color w:val="000000" w:themeColor="text1"/>
                <w:sz w:val="22"/>
                <w:szCs w:val="22"/>
              </w:rPr>
              <w:t xml:space="preserve"> to ensuring public awareness and increased citizens’ participations. </w:t>
            </w:r>
          </w:p>
          <w:p w:rsidR="00922648" w:rsidRPr="00922648" w:rsidRDefault="00922648" w:rsidP="00922648">
            <w:pPr>
              <w:jc w:val="both"/>
              <w:rPr>
                <w:rFonts w:ascii="Calibri" w:hAnsi="Calibri" w:cs="Calibri"/>
                <w:bCs/>
                <w:color w:val="000000" w:themeColor="text1"/>
                <w:sz w:val="22"/>
                <w:szCs w:val="22"/>
              </w:rPr>
            </w:pPr>
          </w:p>
          <w:p w:rsidR="002D4431" w:rsidRPr="007E6434" w:rsidRDefault="00922648" w:rsidP="00922648">
            <w:pPr>
              <w:jc w:val="both"/>
              <w:rPr>
                <w:rFonts w:ascii="Calibri" w:hAnsi="Calibri" w:cs="Calibri"/>
                <w:bCs/>
                <w:color w:val="000000" w:themeColor="text1"/>
                <w:sz w:val="22"/>
                <w:szCs w:val="22"/>
              </w:rPr>
            </w:pPr>
            <w:r w:rsidRPr="00922648">
              <w:rPr>
                <w:rFonts w:ascii="Calibri" w:hAnsi="Calibri" w:cs="Calibri"/>
                <w:bCs/>
                <w:color w:val="000000" w:themeColor="text1"/>
                <w:sz w:val="22"/>
                <w:szCs w:val="22"/>
              </w:rPr>
              <w:t xml:space="preserve">The 2017 elections lessons learnt conference and reports by international and national observers, revealed that civic and voter education </w:t>
            </w:r>
            <w:r w:rsidR="001C71A2" w:rsidRPr="00922648">
              <w:rPr>
                <w:rFonts w:ascii="Calibri" w:hAnsi="Calibri" w:cs="Calibri"/>
                <w:bCs/>
                <w:color w:val="000000" w:themeColor="text1"/>
                <w:sz w:val="22"/>
                <w:szCs w:val="22"/>
              </w:rPr>
              <w:t>messages were</w:t>
            </w:r>
            <w:r w:rsidRPr="00922648">
              <w:rPr>
                <w:rFonts w:ascii="Calibri" w:hAnsi="Calibri" w:cs="Calibri"/>
                <w:bCs/>
                <w:color w:val="000000" w:themeColor="text1"/>
                <w:sz w:val="22"/>
                <w:szCs w:val="22"/>
              </w:rPr>
              <w:t xml:space="preserve"> rarely translated </w:t>
            </w:r>
            <w:r w:rsidR="001C71A2" w:rsidRPr="00922648">
              <w:rPr>
                <w:rFonts w:ascii="Calibri" w:hAnsi="Calibri" w:cs="Calibri"/>
                <w:bCs/>
                <w:color w:val="000000" w:themeColor="text1"/>
                <w:sz w:val="22"/>
                <w:szCs w:val="22"/>
              </w:rPr>
              <w:t>to local</w:t>
            </w:r>
            <w:r w:rsidRPr="00922648">
              <w:rPr>
                <w:rFonts w:ascii="Calibri" w:hAnsi="Calibri" w:cs="Calibri"/>
                <w:bCs/>
                <w:color w:val="000000" w:themeColor="text1"/>
                <w:sz w:val="22"/>
                <w:szCs w:val="22"/>
              </w:rPr>
              <w:t xml:space="preserve"> vernaculars, placing significant portion of the population at disadvantage, something that also contributed to the high percentage of invalid votes. UNDP is therefore seeking the services of qualified </w:t>
            </w:r>
            <w:r w:rsidR="001C71A2" w:rsidRPr="00922648">
              <w:rPr>
                <w:rFonts w:ascii="Calibri" w:hAnsi="Calibri" w:cs="Calibri"/>
                <w:bCs/>
                <w:color w:val="000000" w:themeColor="text1"/>
                <w:sz w:val="22"/>
                <w:szCs w:val="22"/>
              </w:rPr>
              <w:t>entity to</w:t>
            </w:r>
            <w:r w:rsidRPr="00922648">
              <w:rPr>
                <w:rFonts w:ascii="Calibri" w:hAnsi="Calibri" w:cs="Calibri"/>
                <w:bCs/>
                <w:color w:val="000000" w:themeColor="text1"/>
                <w:sz w:val="22"/>
                <w:szCs w:val="22"/>
              </w:rPr>
              <w:t xml:space="preserve"> translate CVE messages, jingles, and other civic and voter education material into the 16 major vernaculars of Liberia.</w:t>
            </w:r>
          </w:p>
        </w:tc>
      </w:tr>
      <w:tr w:rsidR="00DB7701" w:rsidRPr="0021187D" w:rsidTr="00843561">
        <w:tc>
          <w:tcPr>
            <w:tcW w:w="2065" w:type="dxa"/>
            <w:shd w:val="clear" w:color="auto" w:fill="auto"/>
          </w:tcPr>
          <w:p w:rsidR="00DB7701" w:rsidRPr="0021187D" w:rsidRDefault="00917A06" w:rsidP="003338DE">
            <w:pPr>
              <w:rPr>
                <w:rFonts w:ascii="Calibri" w:hAnsi="Calibri" w:cs="Calibri"/>
                <w:bCs/>
                <w:sz w:val="22"/>
                <w:szCs w:val="22"/>
              </w:rPr>
            </w:pPr>
            <w:r w:rsidRPr="00917A06">
              <w:rPr>
                <w:rFonts w:ascii="Calibri" w:hAnsi="Calibri" w:cs="Calibri"/>
                <w:bCs/>
                <w:sz w:val="22"/>
                <w:szCs w:val="22"/>
              </w:rPr>
              <w:t>Scope of Work</w:t>
            </w:r>
            <w:r w:rsidRPr="00917A06">
              <w:rPr>
                <w:rStyle w:val="FootnoteReference"/>
                <w:rFonts w:ascii="Calibri" w:hAnsi="Calibri" w:cs="Calibri"/>
                <w:bCs/>
                <w:sz w:val="22"/>
                <w:szCs w:val="22"/>
                <w:vertAlign w:val="baseline"/>
              </w:rPr>
              <w:t xml:space="preserve"> </w:t>
            </w:r>
            <w:r w:rsidR="00296B95">
              <w:rPr>
                <w:rStyle w:val="FootnoteReference"/>
                <w:rFonts w:ascii="Calibri" w:hAnsi="Calibri" w:cs="Calibri"/>
                <w:bCs/>
                <w:sz w:val="22"/>
                <w:szCs w:val="22"/>
              </w:rPr>
              <w:footnoteReference w:id="1"/>
            </w:r>
          </w:p>
        </w:tc>
        <w:tc>
          <w:tcPr>
            <w:tcW w:w="7285" w:type="dxa"/>
            <w:shd w:val="clear" w:color="auto" w:fill="auto"/>
          </w:tcPr>
          <w:p w:rsidR="007A7535" w:rsidRPr="00917A06" w:rsidRDefault="00922648" w:rsidP="007A7535">
            <w:pPr>
              <w:widowControl w:val="0"/>
              <w:overflowPunct w:val="0"/>
              <w:adjustRightInd w:val="0"/>
              <w:jc w:val="both"/>
              <w:rPr>
                <w:rFonts w:ascii="Calibri" w:hAnsi="Calibri"/>
                <w:b/>
                <w:sz w:val="22"/>
                <w:lang w:val="en-GB"/>
              </w:rPr>
            </w:pPr>
            <w:r w:rsidRPr="00B5780F">
              <w:rPr>
                <w:rFonts w:asciiTheme="majorBidi" w:hAnsiTheme="majorBidi" w:cstheme="majorBidi"/>
                <w:sz w:val="22"/>
                <w:szCs w:val="22"/>
                <w:lang w:val="en-GB"/>
              </w:rPr>
              <w:t xml:space="preserve">Under the direct supervision of the </w:t>
            </w:r>
            <w:r w:rsidRPr="00B5780F">
              <w:rPr>
                <w:rFonts w:asciiTheme="majorBidi" w:hAnsiTheme="majorBidi" w:cstheme="majorBidi"/>
                <w:sz w:val="22"/>
                <w:szCs w:val="22"/>
                <w:lang w:val="en-GB" w:eastAsia="ko-KR"/>
              </w:rPr>
              <w:t>Chief Technical Advisor of the Election</w:t>
            </w:r>
            <w:r>
              <w:rPr>
                <w:rFonts w:asciiTheme="majorBidi" w:hAnsiTheme="majorBidi" w:cstheme="majorBidi"/>
                <w:sz w:val="22"/>
                <w:szCs w:val="22"/>
                <w:lang w:val="en-GB" w:eastAsia="ko-KR"/>
              </w:rPr>
              <w:t xml:space="preserve"> </w:t>
            </w:r>
            <w:r w:rsidRPr="00B5780F">
              <w:rPr>
                <w:rFonts w:asciiTheme="majorBidi" w:hAnsiTheme="majorBidi" w:cstheme="majorBidi"/>
                <w:sz w:val="22"/>
                <w:szCs w:val="22"/>
                <w:lang w:val="en-GB" w:eastAsia="ko-KR"/>
              </w:rPr>
              <w:t>Project</w:t>
            </w:r>
            <w:r>
              <w:rPr>
                <w:rFonts w:asciiTheme="majorBidi" w:hAnsiTheme="majorBidi" w:cstheme="majorBidi"/>
                <w:sz w:val="22"/>
                <w:szCs w:val="22"/>
                <w:lang w:val="en-GB" w:eastAsia="ko-KR"/>
              </w:rPr>
              <w:t xml:space="preserve">, </w:t>
            </w:r>
            <w:r w:rsidRPr="00B5780F">
              <w:rPr>
                <w:rFonts w:asciiTheme="majorBidi" w:hAnsiTheme="majorBidi" w:cstheme="majorBidi"/>
                <w:sz w:val="22"/>
                <w:szCs w:val="22"/>
                <w:lang w:val="en-GB" w:eastAsia="ko-KR"/>
              </w:rPr>
              <w:t xml:space="preserve">the overall supervision of the UNDP Deputy Resident Representative for </w:t>
            </w:r>
            <w:r w:rsidRPr="00B5780F">
              <w:rPr>
                <w:rFonts w:asciiTheme="majorBidi" w:hAnsiTheme="majorBidi" w:cstheme="majorBidi"/>
                <w:sz w:val="22"/>
                <w:szCs w:val="22"/>
                <w:lang w:val="en-GB" w:eastAsia="ko-KR"/>
              </w:rPr>
              <w:lastRenderedPageBreak/>
              <w:t>Programme</w:t>
            </w:r>
            <w:r>
              <w:rPr>
                <w:rFonts w:asciiTheme="majorBidi" w:hAnsiTheme="majorBidi" w:cstheme="majorBidi"/>
                <w:sz w:val="22"/>
                <w:szCs w:val="22"/>
                <w:lang w:val="en-GB" w:eastAsia="ko-KR"/>
              </w:rPr>
              <w:t>s</w:t>
            </w:r>
            <w:r w:rsidRPr="00A226BC">
              <w:rPr>
                <w:rFonts w:asciiTheme="majorBidi" w:hAnsiTheme="majorBidi" w:cstheme="majorBidi"/>
                <w:sz w:val="22"/>
                <w:szCs w:val="22"/>
                <w:lang w:val="en-GB" w:eastAsia="ko-KR"/>
              </w:rPr>
              <w:t>,</w:t>
            </w:r>
            <w:r>
              <w:rPr>
                <w:rFonts w:asciiTheme="majorBidi" w:hAnsiTheme="majorBidi" w:cstheme="majorBidi"/>
                <w:sz w:val="22"/>
                <w:szCs w:val="22"/>
                <w:lang w:val="en-GB" w:eastAsia="ko-KR"/>
              </w:rPr>
              <w:t xml:space="preserve"> and in close collaboration with NEC,</w:t>
            </w:r>
            <w:r w:rsidRPr="00B5780F">
              <w:rPr>
                <w:rFonts w:asciiTheme="majorBidi" w:hAnsiTheme="majorBidi" w:cstheme="majorBidi"/>
                <w:sz w:val="22"/>
                <w:szCs w:val="22"/>
                <w:lang w:val="en-GB" w:eastAsia="ko-KR"/>
              </w:rPr>
              <w:t xml:space="preserve"> the consultancy firm will work with the </w:t>
            </w:r>
            <w:r>
              <w:rPr>
                <w:rFonts w:asciiTheme="majorBidi" w:hAnsiTheme="majorBidi" w:cstheme="majorBidi"/>
                <w:sz w:val="22"/>
                <w:szCs w:val="22"/>
                <w:lang w:val="en-GB" w:eastAsia="ko-KR"/>
              </w:rPr>
              <w:t>Civic and Voter Education (</w:t>
            </w:r>
            <w:r w:rsidRPr="00B5780F">
              <w:rPr>
                <w:rFonts w:asciiTheme="majorBidi" w:hAnsiTheme="majorBidi" w:cstheme="majorBidi"/>
                <w:sz w:val="22"/>
                <w:szCs w:val="22"/>
                <w:lang w:val="en-GB" w:eastAsia="ko-KR"/>
              </w:rPr>
              <w:t>CVE</w:t>
            </w:r>
            <w:r>
              <w:rPr>
                <w:rFonts w:asciiTheme="majorBidi" w:hAnsiTheme="majorBidi" w:cstheme="majorBidi"/>
                <w:sz w:val="22"/>
                <w:szCs w:val="22"/>
                <w:lang w:val="en-GB" w:eastAsia="ko-KR"/>
              </w:rPr>
              <w:t>)</w:t>
            </w:r>
            <w:r w:rsidRPr="00A226BC">
              <w:rPr>
                <w:rFonts w:asciiTheme="majorBidi" w:hAnsiTheme="majorBidi" w:cstheme="majorBidi"/>
                <w:sz w:val="22"/>
                <w:szCs w:val="22"/>
                <w:lang w:val="en-GB" w:eastAsia="ko-KR"/>
              </w:rPr>
              <w:t xml:space="preserve"> </w:t>
            </w:r>
            <w:r>
              <w:rPr>
                <w:rFonts w:asciiTheme="majorBidi" w:hAnsiTheme="majorBidi" w:cstheme="majorBidi"/>
                <w:sz w:val="22"/>
                <w:szCs w:val="22"/>
                <w:lang w:val="en-GB" w:eastAsia="ko-KR"/>
              </w:rPr>
              <w:t>S</w:t>
            </w:r>
            <w:r w:rsidRPr="00A226BC">
              <w:rPr>
                <w:rFonts w:asciiTheme="majorBidi" w:hAnsiTheme="majorBidi" w:cstheme="majorBidi"/>
                <w:sz w:val="22"/>
                <w:szCs w:val="22"/>
                <w:lang w:val="en-GB" w:eastAsia="ko-KR"/>
              </w:rPr>
              <w:t xml:space="preserve">ection of NEC to Translate Civic and Voter Education Messages for the 2020 elections and referendum into the various </w:t>
            </w:r>
            <w:r>
              <w:rPr>
                <w:rFonts w:asciiTheme="majorBidi" w:hAnsiTheme="majorBidi" w:cstheme="majorBidi"/>
                <w:sz w:val="22"/>
                <w:szCs w:val="22"/>
                <w:lang w:val="en-GB" w:eastAsia="ko-KR"/>
              </w:rPr>
              <w:t>v</w:t>
            </w:r>
            <w:r w:rsidRPr="00B5780F">
              <w:rPr>
                <w:rFonts w:asciiTheme="majorBidi" w:hAnsiTheme="majorBidi" w:cstheme="majorBidi"/>
                <w:sz w:val="22"/>
                <w:szCs w:val="22"/>
                <w:lang w:val="en-GB" w:eastAsia="ko-KR"/>
              </w:rPr>
              <w:t>ernaculars of Liberia and produce CVE jingles.</w:t>
            </w:r>
          </w:p>
          <w:p w:rsidR="00FD76E1" w:rsidRPr="009E1C14" w:rsidRDefault="002E7562" w:rsidP="0021187D">
            <w:pPr>
              <w:jc w:val="both"/>
              <w:rPr>
                <w:rFonts w:ascii="Calibri" w:hAnsi="Calibri" w:cs="Calibri"/>
                <w:bCs/>
                <w:color w:val="000000" w:themeColor="text1"/>
                <w:sz w:val="22"/>
                <w:szCs w:val="22"/>
              </w:rPr>
            </w:pPr>
            <w:r w:rsidRPr="002E7562">
              <w:rPr>
                <w:rFonts w:ascii="Calibri" w:hAnsi="Calibri"/>
                <w:b/>
                <w:sz w:val="22"/>
              </w:rPr>
              <w:t xml:space="preserve">(See TOR- </w:t>
            </w:r>
            <w:r w:rsidRPr="002E7562">
              <w:rPr>
                <w:rFonts w:ascii="Calibri" w:hAnsi="Calibri"/>
                <w:b/>
                <w:sz w:val="22"/>
                <w:highlight w:val="yellow"/>
              </w:rPr>
              <w:t>Annex 3</w:t>
            </w:r>
            <w:r w:rsidRPr="002E7562">
              <w:rPr>
                <w:rFonts w:ascii="Calibri" w:hAnsi="Calibri"/>
                <w:b/>
                <w:sz w:val="22"/>
              </w:rPr>
              <w:t xml:space="preserve"> for more Detail)</w:t>
            </w:r>
          </w:p>
        </w:tc>
      </w:tr>
      <w:tr w:rsidR="00DB7701" w:rsidRPr="0021187D" w:rsidTr="00843561">
        <w:tc>
          <w:tcPr>
            <w:tcW w:w="2065" w:type="dxa"/>
            <w:shd w:val="clear" w:color="auto" w:fill="auto"/>
          </w:tcPr>
          <w:p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28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630"/>
            </w:tblGrid>
            <w:tr w:rsidR="00922648" w:rsidRPr="0036241E" w:rsidTr="00983EB0">
              <w:trPr>
                <w:trHeight w:val="240"/>
              </w:trPr>
              <w:tc>
                <w:tcPr>
                  <w:tcW w:w="8630" w:type="dxa"/>
                </w:tcPr>
                <w:tbl>
                  <w:tblPr>
                    <w:tblW w:w="6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710"/>
                    <w:gridCol w:w="1980"/>
                  </w:tblGrid>
                  <w:tr w:rsidR="00922648" w:rsidRPr="00AB279C" w:rsidTr="00922648">
                    <w:trPr>
                      <w:trHeight w:val="222"/>
                    </w:trPr>
                    <w:tc>
                      <w:tcPr>
                        <w:tcW w:w="3197" w:type="dxa"/>
                        <w:shd w:val="clear" w:color="auto" w:fill="auto"/>
                      </w:tcPr>
                      <w:p w:rsidR="00922648" w:rsidRPr="00AB279C" w:rsidRDefault="00922648" w:rsidP="00922648">
                        <w:pPr>
                          <w:jc w:val="both"/>
                        </w:pPr>
                        <w:r w:rsidRPr="00AB279C">
                          <w:t>Key Deliverable(s)</w:t>
                        </w:r>
                      </w:p>
                    </w:tc>
                    <w:tc>
                      <w:tcPr>
                        <w:tcW w:w="1710" w:type="dxa"/>
                        <w:shd w:val="clear" w:color="auto" w:fill="auto"/>
                      </w:tcPr>
                      <w:p w:rsidR="00922648" w:rsidRPr="00331C1F" w:rsidRDefault="00922648" w:rsidP="00922648">
                        <w:pPr>
                          <w:jc w:val="both"/>
                          <w:rPr>
                            <w:sz w:val="22"/>
                            <w:szCs w:val="28"/>
                          </w:rPr>
                        </w:pPr>
                        <w:r w:rsidRPr="00331C1F">
                          <w:rPr>
                            <w:sz w:val="22"/>
                            <w:szCs w:val="28"/>
                          </w:rPr>
                          <w:t xml:space="preserve">Duration </w:t>
                        </w:r>
                      </w:p>
                    </w:tc>
                    <w:tc>
                      <w:tcPr>
                        <w:tcW w:w="1980" w:type="dxa"/>
                        <w:shd w:val="clear" w:color="auto" w:fill="auto"/>
                      </w:tcPr>
                      <w:p w:rsidR="00922648" w:rsidRPr="00331C1F" w:rsidRDefault="00922648" w:rsidP="00922648">
                        <w:pPr>
                          <w:jc w:val="both"/>
                          <w:rPr>
                            <w:sz w:val="22"/>
                            <w:szCs w:val="28"/>
                          </w:rPr>
                        </w:pPr>
                        <w:r w:rsidRPr="00331C1F">
                          <w:rPr>
                            <w:sz w:val="22"/>
                            <w:szCs w:val="28"/>
                          </w:rPr>
                          <w:t>Payment Plan</w:t>
                        </w:r>
                      </w:p>
                    </w:tc>
                  </w:tr>
                  <w:tr w:rsidR="00922648" w:rsidRPr="00AB279C" w:rsidTr="00922648">
                    <w:trPr>
                      <w:trHeight w:val="803"/>
                    </w:trPr>
                    <w:tc>
                      <w:tcPr>
                        <w:tcW w:w="3197" w:type="dxa"/>
                        <w:shd w:val="clear" w:color="auto" w:fill="auto"/>
                      </w:tcPr>
                      <w:p w:rsidR="00922648" w:rsidRPr="00AB279C" w:rsidRDefault="00922648" w:rsidP="00922648">
                        <w:pPr>
                          <w:jc w:val="both"/>
                        </w:pPr>
                        <w:r>
                          <w:t>Translates CVE messages in the 16 major Liberian vernaculars and produce soft copies on 100 pieces of USB (memory stick) to be submitted to NEC for certification</w:t>
                        </w:r>
                      </w:p>
                    </w:tc>
                    <w:tc>
                      <w:tcPr>
                        <w:tcW w:w="1710" w:type="dxa"/>
                        <w:shd w:val="clear" w:color="auto" w:fill="auto"/>
                      </w:tcPr>
                      <w:p w:rsidR="00922648" w:rsidRPr="00331C1F" w:rsidRDefault="00922648" w:rsidP="00922648">
                        <w:pPr>
                          <w:jc w:val="both"/>
                          <w:rPr>
                            <w:sz w:val="22"/>
                            <w:szCs w:val="28"/>
                          </w:rPr>
                        </w:pPr>
                        <w:r w:rsidRPr="00331C1F">
                          <w:rPr>
                            <w:sz w:val="22"/>
                            <w:szCs w:val="28"/>
                          </w:rPr>
                          <w:t xml:space="preserve">3 weeks </w:t>
                        </w:r>
                      </w:p>
                    </w:tc>
                    <w:tc>
                      <w:tcPr>
                        <w:tcW w:w="1980" w:type="dxa"/>
                        <w:shd w:val="clear" w:color="auto" w:fill="auto"/>
                      </w:tcPr>
                      <w:p w:rsidR="00922648" w:rsidRPr="00331C1F" w:rsidRDefault="00922648" w:rsidP="00922648">
                        <w:pPr>
                          <w:jc w:val="both"/>
                          <w:rPr>
                            <w:sz w:val="22"/>
                            <w:szCs w:val="28"/>
                          </w:rPr>
                        </w:pPr>
                        <w:r w:rsidRPr="00331C1F">
                          <w:rPr>
                            <w:sz w:val="22"/>
                            <w:szCs w:val="28"/>
                          </w:rPr>
                          <w:t>50 %</w:t>
                        </w:r>
                      </w:p>
                    </w:tc>
                  </w:tr>
                  <w:tr w:rsidR="00922648" w:rsidRPr="00AB279C" w:rsidTr="00922648">
                    <w:trPr>
                      <w:trHeight w:val="1229"/>
                    </w:trPr>
                    <w:tc>
                      <w:tcPr>
                        <w:tcW w:w="3197" w:type="dxa"/>
                        <w:shd w:val="clear" w:color="auto" w:fill="auto"/>
                      </w:tcPr>
                      <w:p w:rsidR="00922648" w:rsidRPr="00331C1F" w:rsidRDefault="00922648" w:rsidP="00922648">
                        <w:pPr>
                          <w:jc w:val="both"/>
                          <w:rPr>
                            <w:sz w:val="22"/>
                            <w:szCs w:val="28"/>
                          </w:rPr>
                        </w:pPr>
                      </w:p>
                      <w:p w:rsidR="00922648" w:rsidRPr="00331C1F" w:rsidRDefault="00922648" w:rsidP="00922648">
                        <w:pPr>
                          <w:jc w:val="both"/>
                          <w:rPr>
                            <w:sz w:val="22"/>
                            <w:szCs w:val="28"/>
                          </w:rPr>
                        </w:pPr>
                        <w:r w:rsidRPr="00331C1F">
                          <w:rPr>
                            <w:sz w:val="22"/>
                            <w:szCs w:val="28"/>
                          </w:rPr>
                          <w:t>Produce jingles using the same messages and translate same into vernaculars to be copied on the USBs.</w:t>
                        </w:r>
                      </w:p>
                    </w:tc>
                    <w:tc>
                      <w:tcPr>
                        <w:tcW w:w="1710" w:type="dxa"/>
                        <w:shd w:val="clear" w:color="auto" w:fill="auto"/>
                      </w:tcPr>
                      <w:p w:rsidR="00922648" w:rsidRPr="00331C1F" w:rsidRDefault="00922648" w:rsidP="00922648">
                        <w:pPr>
                          <w:jc w:val="both"/>
                          <w:rPr>
                            <w:sz w:val="22"/>
                            <w:szCs w:val="28"/>
                          </w:rPr>
                        </w:pPr>
                        <w:r w:rsidRPr="00331C1F">
                          <w:rPr>
                            <w:sz w:val="22"/>
                            <w:szCs w:val="28"/>
                          </w:rPr>
                          <w:t>1 week</w:t>
                        </w:r>
                      </w:p>
                    </w:tc>
                    <w:tc>
                      <w:tcPr>
                        <w:tcW w:w="1980" w:type="dxa"/>
                        <w:shd w:val="clear" w:color="auto" w:fill="auto"/>
                      </w:tcPr>
                      <w:p w:rsidR="00922648" w:rsidRPr="00331C1F" w:rsidRDefault="00922648" w:rsidP="00922648">
                        <w:pPr>
                          <w:jc w:val="both"/>
                          <w:rPr>
                            <w:sz w:val="22"/>
                            <w:szCs w:val="28"/>
                          </w:rPr>
                        </w:pPr>
                        <w:r w:rsidRPr="00331C1F">
                          <w:rPr>
                            <w:sz w:val="22"/>
                            <w:szCs w:val="28"/>
                          </w:rPr>
                          <w:t>50%</w:t>
                        </w:r>
                      </w:p>
                    </w:tc>
                  </w:tr>
                </w:tbl>
                <w:p w:rsidR="00922648" w:rsidRPr="0036241E" w:rsidRDefault="00922648" w:rsidP="00922648">
                  <w:pPr>
                    <w:pStyle w:val="ListParagraph"/>
                    <w:spacing w:line="240" w:lineRule="auto"/>
                    <w:jc w:val="both"/>
                    <w:rPr>
                      <w:rFonts w:asciiTheme="minorBidi" w:hAnsiTheme="minorBidi" w:cstheme="minorBidi"/>
                      <w:sz w:val="20"/>
                      <w:szCs w:val="20"/>
                    </w:rPr>
                  </w:pPr>
                </w:p>
              </w:tc>
            </w:tr>
          </w:tbl>
          <w:p w:rsidR="00DB7701" w:rsidRPr="009E1C14" w:rsidRDefault="007E41FA" w:rsidP="007E41FA">
            <w:pPr>
              <w:jc w:val="both"/>
              <w:rPr>
                <w:rFonts w:ascii="Calibri" w:hAnsi="Calibri" w:cs="Calibri"/>
                <w:bCs/>
                <w:color w:val="000000" w:themeColor="text1"/>
                <w:sz w:val="22"/>
                <w:szCs w:val="22"/>
              </w:rPr>
            </w:pPr>
            <w:r w:rsidRPr="007E41FA">
              <w:rPr>
                <w:rFonts w:ascii="Calibri" w:hAnsi="Calibri" w:cs="Calibri"/>
                <w:bCs/>
                <w:color w:val="000000" w:themeColor="text1"/>
                <w:sz w:val="22"/>
                <w:szCs w:val="22"/>
              </w:rPr>
              <w:t xml:space="preserve">(See </w:t>
            </w:r>
            <w:proofErr w:type="spellStart"/>
            <w:r w:rsidRPr="007E41FA">
              <w:rPr>
                <w:rFonts w:ascii="Calibri" w:hAnsi="Calibri" w:cs="Calibri"/>
                <w:bCs/>
                <w:color w:val="000000" w:themeColor="text1"/>
                <w:sz w:val="22"/>
                <w:szCs w:val="22"/>
              </w:rPr>
              <w:t>ToR</w:t>
            </w:r>
            <w:proofErr w:type="spellEnd"/>
            <w:r w:rsidRPr="007E41FA">
              <w:rPr>
                <w:rFonts w:ascii="Calibri" w:hAnsi="Calibri" w:cs="Calibri"/>
                <w:bCs/>
                <w:color w:val="000000" w:themeColor="text1"/>
                <w:sz w:val="22"/>
                <w:szCs w:val="22"/>
              </w:rPr>
              <w:t xml:space="preserve"> for more detail- </w:t>
            </w:r>
            <w:r w:rsidRPr="00FC6C9B">
              <w:rPr>
                <w:rFonts w:ascii="Calibri" w:hAnsi="Calibri" w:cs="Calibri"/>
                <w:bCs/>
                <w:color w:val="000000" w:themeColor="text1"/>
                <w:sz w:val="22"/>
                <w:szCs w:val="22"/>
                <w:highlight w:val="yellow"/>
              </w:rPr>
              <w:t>Annex 3</w:t>
            </w:r>
            <w:r w:rsidRPr="007E41FA">
              <w:rPr>
                <w:rFonts w:ascii="Calibri" w:hAnsi="Calibri" w:cs="Calibri"/>
                <w:bCs/>
                <w:color w:val="000000" w:themeColor="text1"/>
                <w:sz w:val="22"/>
                <w:szCs w:val="22"/>
              </w:rPr>
              <w:t>)</w:t>
            </w:r>
          </w:p>
          <w:p w:rsidR="00FD76E1" w:rsidRPr="009E1C14" w:rsidRDefault="00FD76E1" w:rsidP="0021187D">
            <w:pPr>
              <w:jc w:val="both"/>
              <w:rPr>
                <w:rFonts w:ascii="Calibri" w:hAnsi="Calibri" w:cs="Calibri"/>
                <w:bCs/>
                <w:color w:val="000000" w:themeColor="text1"/>
                <w:sz w:val="22"/>
                <w:szCs w:val="22"/>
              </w:rPr>
            </w:pPr>
          </w:p>
        </w:tc>
      </w:tr>
      <w:tr w:rsidR="00DB7701" w:rsidRPr="0021187D" w:rsidTr="00843561">
        <w:tc>
          <w:tcPr>
            <w:tcW w:w="2065" w:type="dxa"/>
            <w:shd w:val="clear" w:color="auto" w:fill="auto"/>
          </w:tcPr>
          <w:p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p>
        </w:tc>
        <w:tc>
          <w:tcPr>
            <w:tcW w:w="7285" w:type="dxa"/>
            <w:shd w:val="clear" w:color="auto" w:fill="auto"/>
          </w:tcPr>
          <w:p w:rsidR="00756132" w:rsidRPr="00756132" w:rsidRDefault="004B5F92" w:rsidP="007A7535">
            <w:pPr>
              <w:jc w:val="both"/>
              <w:rPr>
                <w:rFonts w:ascii="Calibri" w:hAnsi="Calibri" w:cs="Calibri"/>
                <w:bCs/>
                <w:color w:val="000000" w:themeColor="text1"/>
                <w:sz w:val="22"/>
                <w:szCs w:val="22"/>
              </w:rPr>
            </w:pPr>
            <w:r w:rsidRPr="00B5780F">
              <w:rPr>
                <w:rFonts w:asciiTheme="majorBidi" w:hAnsiTheme="majorBidi" w:cstheme="majorBidi"/>
                <w:sz w:val="22"/>
                <w:szCs w:val="22"/>
                <w:lang w:val="en-GB" w:eastAsia="ko-KR"/>
              </w:rPr>
              <w:t>Chief Technical Advisor of the Election</w:t>
            </w:r>
            <w:r>
              <w:rPr>
                <w:rFonts w:asciiTheme="majorBidi" w:hAnsiTheme="majorBidi" w:cstheme="majorBidi"/>
                <w:sz w:val="22"/>
                <w:szCs w:val="22"/>
                <w:lang w:val="en-GB" w:eastAsia="ko-KR"/>
              </w:rPr>
              <w:t xml:space="preserve"> </w:t>
            </w:r>
            <w:r w:rsidRPr="00B5780F">
              <w:rPr>
                <w:rFonts w:asciiTheme="majorBidi" w:hAnsiTheme="majorBidi" w:cstheme="majorBidi"/>
                <w:sz w:val="22"/>
                <w:szCs w:val="22"/>
                <w:lang w:val="en-GB" w:eastAsia="ko-KR"/>
              </w:rPr>
              <w:t>Project</w:t>
            </w:r>
          </w:p>
        </w:tc>
      </w:tr>
      <w:tr w:rsidR="00DB7701" w:rsidRPr="0021187D" w:rsidTr="00843561">
        <w:tc>
          <w:tcPr>
            <w:tcW w:w="2065" w:type="dxa"/>
            <w:shd w:val="clear" w:color="auto" w:fill="auto"/>
          </w:tcPr>
          <w:p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text/>
          </w:sdtPr>
          <w:sdtEndPr/>
          <w:sdtContent>
            <w:tc>
              <w:tcPr>
                <w:tcW w:w="7285" w:type="dxa"/>
                <w:shd w:val="clear" w:color="auto" w:fill="auto"/>
              </w:tcPr>
              <w:p w:rsidR="00DB7701" w:rsidRPr="009E1C14" w:rsidRDefault="00AF0BCC"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 TOR</w:t>
                </w:r>
              </w:p>
            </w:tc>
          </w:sdtContent>
        </w:sdt>
      </w:tr>
      <w:tr w:rsidR="00DB7701" w:rsidRPr="0021187D" w:rsidTr="00843561">
        <w:tc>
          <w:tcPr>
            <w:tcW w:w="2065" w:type="dxa"/>
            <w:shd w:val="clear" w:color="auto" w:fill="auto"/>
          </w:tcPr>
          <w:p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285" w:type="dxa"/>
            <w:shd w:val="clear" w:color="auto" w:fill="auto"/>
          </w:tcPr>
          <w:p w:rsidR="00DB7701" w:rsidRDefault="00AF0BCC" w:rsidP="0021187D">
            <w:pPr>
              <w:jc w:val="both"/>
              <w:rPr>
                <w:rFonts w:ascii="Calibri" w:hAnsi="Calibri" w:cs="Calibri"/>
                <w:bCs/>
                <w:sz w:val="22"/>
                <w:szCs w:val="22"/>
              </w:rPr>
            </w:pPr>
            <w:r>
              <w:rPr>
                <w:rFonts w:ascii="Calibri" w:hAnsi="Calibri" w:cs="Calibri"/>
                <w:bCs/>
                <w:sz w:val="22"/>
                <w:szCs w:val="22"/>
              </w:rPr>
              <w:t>See TOR</w:t>
            </w:r>
          </w:p>
          <w:p w:rsidR="00FD76E1" w:rsidRPr="0021187D" w:rsidRDefault="00FD76E1" w:rsidP="0021187D">
            <w:pPr>
              <w:jc w:val="both"/>
              <w:rPr>
                <w:rFonts w:ascii="Calibri" w:hAnsi="Calibri" w:cs="Calibri"/>
                <w:bCs/>
                <w:sz w:val="22"/>
                <w:szCs w:val="22"/>
              </w:rPr>
            </w:pPr>
          </w:p>
        </w:tc>
      </w:tr>
      <w:tr w:rsidR="002D4431" w:rsidRPr="0021187D" w:rsidTr="00843561">
        <w:tc>
          <w:tcPr>
            <w:tcW w:w="2065" w:type="dxa"/>
            <w:shd w:val="clear" w:color="auto" w:fill="auto"/>
          </w:tcPr>
          <w:p w:rsidR="00074C9B" w:rsidRDefault="00074C9B" w:rsidP="0021187D">
            <w:pPr>
              <w:rPr>
                <w:rFonts w:ascii="Calibri" w:hAnsi="Calibri" w:cs="Calibri"/>
                <w:bCs/>
                <w:sz w:val="22"/>
                <w:szCs w:val="22"/>
              </w:rPr>
            </w:pPr>
          </w:p>
          <w:p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285" w:type="dxa"/>
            <w:shd w:val="clear" w:color="auto" w:fill="auto"/>
          </w:tcPr>
          <w:p w:rsidR="007C2D07" w:rsidRPr="0021187D" w:rsidRDefault="00AF0BCC" w:rsidP="009E1C14">
            <w:pPr>
              <w:pStyle w:val="BankNormal"/>
              <w:spacing w:after="0"/>
              <w:rPr>
                <w:rFonts w:ascii="Calibri" w:hAnsi="Calibri" w:cs="Calibri"/>
                <w:snapToGrid w:val="0"/>
                <w:sz w:val="22"/>
                <w:szCs w:val="22"/>
              </w:rPr>
            </w:pPr>
            <w:r>
              <w:rPr>
                <w:rFonts w:ascii="Calibri" w:hAnsi="Calibri" w:cs="Calibri"/>
                <w:snapToGrid w:val="0"/>
                <w:sz w:val="22"/>
                <w:szCs w:val="22"/>
              </w:rPr>
              <w:t>Monrovia, Liberia</w:t>
            </w:r>
          </w:p>
          <w:p w:rsidR="002D4431" w:rsidRPr="0021187D" w:rsidRDefault="00AF0BCC" w:rsidP="009E1C14">
            <w:pPr>
              <w:pStyle w:val="BankNormal"/>
              <w:spacing w:after="0"/>
              <w:rPr>
                <w:rFonts w:ascii="Calibri" w:hAnsi="Calibri" w:cs="Calibri"/>
                <w:snapToGrid w:val="0"/>
                <w:sz w:val="22"/>
                <w:szCs w:val="22"/>
              </w:rPr>
            </w:pPr>
            <w:r>
              <w:rPr>
                <w:rFonts w:ascii="MS Gothic" w:eastAsia="MS Gothic" w:hAnsi="MS Gothic" w:cs="Calibri" w:hint="eastAsia"/>
                <w:snapToGrid w:val="0"/>
                <w:sz w:val="22"/>
                <w:szCs w:val="22"/>
              </w:rPr>
              <w:t>See TOR for details</w:t>
            </w:r>
          </w:p>
        </w:tc>
      </w:tr>
      <w:tr w:rsidR="00D85C6C" w:rsidRPr="0021187D" w:rsidTr="00843561">
        <w:tc>
          <w:tcPr>
            <w:tcW w:w="2065" w:type="dxa"/>
            <w:shd w:val="clear" w:color="auto" w:fill="auto"/>
          </w:tcPr>
          <w:p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p>
        </w:tc>
        <w:tc>
          <w:tcPr>
            <w:tcW w:w="7285" w:type="dxa"/>
            <w:shd w:val="clear" w:color="auto" w:fill="auto"/>
          </w:tcPr>
          <w:p w:rsidR="004B5F92" w:rsidRPr="00B5780F" w:rsidRDefault="00A9678D" w:rsidP="004B5F92">
            <w:pPr>
              <w:rPr>
                <w:rFonts w:asciiTheme="majorBidi" w:hAnsiTheme="majorBidi" w:cstheme="majorBidi"/>
                <w:b/>
                <w:color w:val="000000" w:themeColor="text1"/>
                <w:sz w:val="22"/>
                <w:szCs w:val="22"/>
                <w:lang w:val="en-GB"/>
              </w:rPr>
            </w:pPr>
            <w:r>
              <w:rPr>
                <w:rFonts w:ascii="Calibri" w:hAnsi="Calibri" w:cs="Calibri"/>
                <w:b/>
                <w:bCs/>
                <w:sz w:val="22"/>
                <w:szCs w:val="22"/>
              </w:rPr>
              <w:t xml:space="preserve"> </w:t>
            </w:r>
            <w:r w:rsidR="004B5F92" w:rsidRPr="00B5780F">
              <w:rPr>
                <w:rFonts w:asciiTheme="majorBidi" w:hAnsiTheme="majorBidi" w:cstheme="majorBidi"/>
                <w:b/>
                <w:color w:val="000000" w:themeColor="text1"/>
                <w:sz w:val="22"/>
                <w:szCs w:val="22"/>
                <w:lang w:val="en-GB"/>
              </w:rPr>
              <w:t>30 working days (one month)</w:t>
            </w:r>
          </w:p>
          <w:p w:rsidR="00D85C6C" w:rsidRPr="0017651E" w:rsidRDefault="00D85C6C" w:rsidP="0021187D">
            <w:pPr>
              <w:jc w:val="both"/>
              <w:rPr>
                <w:rFonts w:ascii="Calibri" w:hAnsi="Calibri" w:cs="Calibri"/>
                <w:b/>
                <w:bCs/>
                <w:sz w:val="22"/>
                <w:szCs w:val="22"/>
              </w:rPr>
            </w:pPr>
          </w:p>
        </w:tc>
      </w:tr>
      <w:tr w:rsidR="00D85C6C" w:rsidRPr="0021187D" w:rsidTr="00843561">
        <w:tc>
          <w:tcPr>
            <w:tcW w:w="2065" w:type="dxa"/>
            <w:shd w:val="clear" w:color="auto" w:fill="auto"/>
          </w:tcPr>
          <w:p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p>
        </w:tc>
        <w:tc>
          <w:tcPr>
            <w:tcW w:w="7285" w:type="dxa"/>
            <w:shd w:val="clear" w:color="auto" w:fill="auto"/>
          </w:tcPr>
          <w:p w:rsidR="00D85C6C" w:rsidRPr="0017651E" w:rsidRDefault="004B5F92" w:rsidP="00843561">
            <w:pPr>
              <w:jc w:val="both"/>
              <w:rPr>
                <w:rFonts w:ascii="Calibri" w:hAnsi="Calibri" w:cs="Calibri"/>
                <w:bCs/>
                <w:sz w:val="22"/>
                <w:szCs w:val="22"/>
              </w:rPr>
            </w:pPr>
            <w:r>
              <w:rPr>
                <w:rFonts w:ascii="Calibri" w:hAnsi="Calibri" w:cs="Calibri"/>
                <w:bCs/>
                <w:sz w:val="22"/>
                <w:szCs w:val="22"/>
              </w:rPr>
              <w:t>Immediate</w:t>
            </w:r>
          </w:p>
        </w:tc>
      </w:tr>
      <w:tr w:rsidR="00D85C6C" w:rsidRPr="0021187D" w:rsidTr="00843561">
        <w:tc>
          <w:tcPr>
            <w:tcW w:w="2065" w:type="dxa"/>
            <w:shd w:val="clear" w:color="auto" w:fill="auto"/>
          </w:tcPr>
          <w:p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285" w:type="dxa"/>
            <w:shd w:val="clear" w:color="auto" w:fill="auto"/>
          </w:tcPr>
          <w:p w:rsidR="00D85C6C" w:rsidRPr="0017651E" w:rsidRDefault="004B5F92" w:rsidP="00D8209D">
            <w:pPr>
              <w:rPr>
                <w:rFonts w:ascii="Calibri" w:hAnsi="Calibri" w:cs="Calibri"/>
                <w:bCs/>
                <w:sz w:val="22"/>
                <w:szCs w:val="22"/>
              </w:rPr>
            </w:pPr>
            <w:r w:rsidRPr="00B5780F">
              <w:rPr>
                <w:rFonts w:asciiTheme="majorBidi" w:hAnsiTheme="majorBidi" w:cstheme="majorBidi"/>
                <w:b/>
                <w:color w:val="000000" w:themeColor="text1"/>
                <w:sz w:val="22"/>
                <w:szCs w:val="22"/>
                <w:lang w:val="en-GB"/>
              </w:rPr>
              <w:t>30 working days (one month)</w:t>
            </w:r>
            <w:r>
              <w:rPr>
                <w:rFonts w:asciiTheme="majorBidi" w:hAnsiTheme="majorBidi" w:cstheme="majorBidi"/>
                <w:b/>
                <w:color w:val="000000" w:themeColor="text1"/>
                <w:sz w:val="22"/>
                <w:szCs w:val="22"/>
                <w:lang w:val="en-GB"/>
              </w:rPr>
              <w:t xml:space="preserve"> upon</w:t>
            </w:r>
            <w:r w:rsidR="001C71A2">
              <w:rPr>
                <w:rFonts w:asciiTheme="majorBidi" w:hAnsiTheme="majorBidi" w:cstheme="majorBidi"/>
                <w:b/>
                <w:color w:val="000000" w:themeColor="text1"/>
                <w:sz w:val="22"/>
                <w:szCs w:val="22"/>
                <w:lang w:val="en-GB"/>
              </w:rPr>
              <w:t xml:space="preserve"> </w:t>
            </w:r>
            <w:r w:rsidR="00AC58F4" w:rsidRPr="009A3FC5">
              <w:rPr>
                <w:rFonts w:ascii="Calibri" w:hAnsi="Calibri" w:cs="Calibri"/>
                <w:b/>
                <w:sz w:val="22"/>
                <w:szCs w:val="22"/>
              </w:rPr>
              <w:t>issuance of contract</w:t>
            </w:r>
          </w:p>
        </w:tc>
      </w:tr>
      <w:tr w:rsidR="00D85C6C" w:rsidRPr="0021187D" w:rsidTr="00843561">
        <w:tc>
          <w:tcPr>
            <w:tcW w:w="2065" w:type="dxa"/>
            <w:shd w:val="clear" w:color="auto" w:fill="auto"/>
          </w:tcPr>
          <w:p w:rsidR="00C33A0E" w:rsidRPr="0021187D" w:rsidRDefault="00C33A0E" w:rsidP="0021187D">
            <w:pPr>
              <w:rPr>
                <w:rFonts w:ascii="Calibri" w:hAnsi="Calibri" w:cs="Calibri"/>
                <w:bCs/>
                <w:sz w:val="22"/>
                <w:szCs w:val="22"/>
              </w:rPr>
            </w:pPr>
          </w:p>
          <w:p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285" w:type="dxa"/>
            <w:shd w:val="clear" w:color="auto" w:fill="auto"/>
          </w:tcPr>
          <w:p w:rsidR="00AA5146" w:rsidRPr="0021187D" w:rsidRDefault="00AA5146" w:rsidP="00AA5146">
            <w:pPr>
              <w:jc w:val="both"/>
              <w:rPr>
                <w:rFonts w:ascii="Calibri" w:hAnsi="Calibri" w:cs="Calibri"/>
                <w:bCs/>
                <w:sz w:val="22"/>
                <w:szCs w:val="22"/>
              </w:rPr>
            </w:pPr>
          </w:p>
          <w:p w:rsidR="00C33A0E" w:rsidRPr="0021187D" w:rsidRDefault="00A9678D" w:rsidP="0021187D">
            <w:pPr>
              <w:jc w:val="both"/>
              <w:rPr>
                <w:rFonts w:ascii="Calibri" w:hAnsi="Calibri" w:cs="Calibri"/>
                <w:bCs/>
                <w:sz w:val="22"/>
                <w:szCs w:val="22"/>
              </w:rPr>
            </w:pPr>
            <w:r>
              <w:rPr>
                <w:rFonts w:ascii="Calibri" w:hAnsi="Calibri" w:cs="Calibri"/>
                <w:bCs/>
                <w:sz w:val="22"/>
                <w:szCs w:val="22"/>
              </w:rPr>
              <w:t>NO</w:t>
            </w:r>
            <w:bookmarkStart w:id="0" w:name="_GoBack"/>
            <w:bookmarkEnd w:id="0"/>
          </w:p>
        </w:tc>
      </w:tr>
      <w:tr w:rsidR="008C23C9" w:rsidRPr="00E933A8" w:rsidTr="00843561">
        <w:tblPrEx>
          <w:tblLook w:val="0000" w:firstRow="0" w:lastRow="0" w:firstColumn="0" w:lastColumn="0" w:noHBand="0" w:noVBand="0"/>
        </w:tblPrEx>
        <w:tc>
          <w:tcPr>
            <w:tcW w:w="2065" w:type="dxa"/>
          </w:tcPr>
          <w:p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285" w:type="dxa"/>
          </w:tcPr>
          <w:p w:rsidR="008C23C9" w:rsidRPr="008C23C9" w:rsidRDefault="00022BE5" w:rsidP="009E1C14">
            <w:pPr>
              <w:rPr>
                <w:rFonts w:ascii="Calibri" w:hAnsi="Calibri" w:cs="Calibri"/>
                <w:sz w:val="22"/>
                <w:szCs w:val="22"/>
              </w:rPr>
            </w:pPr>
            <w:r>
              <w:rPr>
                <w:rFonts w:ascii="Calibri" w:hAnsi="Calibri" w:cs="Calibri"/>
                <w:sz w:val="22"/>
                <w:szCs w:val="22"/>
              </w:rPr>
              <w:t>NONE</w:t>
            </w:r>
          </w:p>
        </w:tc>
      </w:tr>
      <w:tr w:rsidR="008C23C9" w:rsidRPr="00E933A8" w:rsidTr="00843561">
        <w:tblPrEx>
          <w:tblLook w:val="0000" w:firstRow="0" w:lastRow="0" w:firstColumn="0" w:lastColumn="0" w:noHBand="0" w:noVBand="0"/>
        </w:tblPrEx>
        <w:tc>
          <w:tcPr>
            <w:tcW w:w="2065" w:type="dxa"/>
          </w:tcPr>
          <w:p w:rsidR="008C23C9" w:rsidRDefault="008C23C9" w:rsidP="002726B1">
            <w:pPr>
              <w:rPr>
                <w:rFonts w:ascii="Calibri" w:hAnsi="Calibri" w:cs="Calibri"/>
                <w:sz w:val="22"/>
                <w:szCs w:val="22"/>
              </w:rPr>
            </w:pPr>
          </w:p>
          <w:p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285" w:type="dxa"/>
          </w:tcPr>
          <w:p w:rsidR="008C23C9" w:rsidRDefault="008C23C9" w:rsidP="008C23C9">
            <w:pPr>
              <w:ind w:left="432"/>
              <w:rPr>
                <w:rFonts w:ascii="Calibri" w:hAnsi="Calibri" w:cs="Calibri"/>
                <w:sz w:val="22"/>
                <w:szCs w:val="22"/>
              </w:rPr>
            </w:pPr>
          </w:p>
          <w:p w:rsidR="00022BE5" w:rsidRPr="000C33EB" w:rsidRDefault="008C747F" w:rsidP="00022BE5">
            <w:pPr>
              <w:rPr>
                <w:rFonts w:ascii="Calibri" w:hAnsi="Calibri" w:cs="Calibri"/>
                <w:b/>
                <w:szCs w:val="22"/>
              </w:rPr>
            </w:pPr>
            <w:sdt>
              <w:sdtPr>
                <w:rPr>
                  <w:rFonts w:ascii="Calibri" w:hAnsi="Calibri" w:cs="Calibri"/>
                  <w:b/>
                  <w:szCs w:val="22"/>
                </w:rPr>
                <w:id w:val="702681935"/>
              </w:sdtPr>
              <w:sdtEndPr/>
              <w:sdtContent>
                <w:r w:rsidR="00022BE5" w:rsidRPr="000C33EB">
                  <w:rPr>
                    <w:rFonts w:ascii="MS Gothic" w:eastAsia="MS Gothic" w:hAnsi="MS Gothic" w:cs="Calibri" w:hint="eastAsia"/>
                    <w:b/>
                    <w:szCs w:val="22"/>
                  </w:rPr>
                  <w:t>☒</w:t>
                </w:r>
              </w:sdtContent>
            </w:sdt>
            <w:r w:rsidR="00022BE5" w:rsidRPr="00022BE5">
              <w:rPr>
                <w:rFonts w:ascii="Calibri" w:hAnsi="Calibri" w:cs="Calibri"/>
                <w:b/>
                <w:szCs w:val="22"/>
                <w:highlight w:val="yellow"/>
              </w:rPr>
              <w:t xml:space="preserve">See </w:t>
            </w:r>
            <w:proofErr w:type="spellStart"/>
            <w:r w:rsidR="00022BE5" w:rsidRPr="00022BE5">
              <w:rPr>
                <w:rFonts w:ascii="Calibri" w:hAnsi="Calibri" w:cs="Calibri"/>
                <w:b/>
                <w:szCs w:val="22"/>
                <w:highlight w:val="yellow"/>
              </w:rPr>
              <w:t>ToR</w:t>
            </w:r>
            <w:proofErr w:type="spellEnd"/>
            <w:r w:rsidR="00022BE5" w:rsidRPr="00022BE5">
              <w:rPr>
                <w:rFonts w:ascii="Calibri" w:hAnsi="Calibri" w:cs="Calibri"/>
                <w:b/>
                <w:szCs w:val="22"/>
                <w:highlight w:val="yellow"/>
              </w:rPr>
              <w:t xml:space="preserve"> in Annex 3</w:t>
            </w:r>
          </w:p>
          <w:p w:rsidR="008C23C9" w:rsidRDefault="008C23C9" w:rsidP="00022BE5">
            <w:pPr>
              <w:rPr>
                <w:rFonts w:ascii="Calibri" w:hAnsi="Calibri" w:cs="Calibri"/>
                <w:sz w:val="22"/>
                <w:szCs w:val="22"/>
              </w:rPr>
            </w:pPr>
          </w:p>
        </w:tc>
      </w:tr>
      <w:tr w:rsidR="002726B1" w:rsidRPr="00E933A8" w:rsidTr="00843561">
        <w:tblPrEx>
          <w:tblLook w:val="0000" w:firstRow="0" w:lastRow="0" w:firstColumn="0" w:lastColumn="0" w:noHBand="0" w:noVBand="0"/>
        </w:tblPrEx>
        <w:tc>
          <w:tcPr>
            <w:tcW w:w="2065" w:type="dxa"/>
          </w:tcPr>
          <w:p w:rsidR="002726B1" w:rsidRPr="00E933A8" w:rsidRDefault="002726B1" w:rsidP="002726B1">
            <w:pPr>
              <w:rPr>
                <w:rFonts w:ascii="Calibri" w:hAnsi="Calibri" w:cs="Calibri"/>
                <w:sz w:val="22"/>
                <w:szCs w:val="22"/>
              </w:rPr>
            </w:pPr>
            <w:r>
              <w:rPr>
                <w:rFonts w:ascii="Calibri" w:hAnsi="Calibri" w:cs="Calibri"/>
                <w:sz w:val="22"/>
                <w:szCs w:val="22"/>
              </w:rPr>
              <w:t xml:space="preserve">Implementation Schedule indicating breakdown and timing of </w:t>
            </w:r>
            <w:r>
              <w:rPr>
                <w:rFonts w:ascii="Calibri" w:hAnsi="Calibri" w:cs="Calibri"/>
                <w:sz w:val="22"/>
                <w:szCs w:val="22"/>
              </w:rPr>
              <w:lastRenderedPageBreak/>
              <w:t>activities/sub-activities</w:t>
            </w:r>
          </w:p>
        </w:tc>
        <w:tc>
          <w:tcPr>
            <w:tcW w:w="7285" w:type="dxa"/>
          </w:tcPr>
          <w:p w:rsidR="000B585E" w:rsidRDefault="000B585E" w:rsidP="000B585E">
            <w:pPr>
              <w:ind w:left="432"/>
              <w:rPr>
                <w:rFonts w:ascii="Calibri" w:hAnsi="Calibri" w:cs="Calibri"/>
                <w:sz w:val="22"/>
                <w:szCs w:val="22"/>
              </w:rPr>
            </w:pPr>
          </w:p>
          <w:p w:rsidR="002726B1" w:rsidRDefault="008C747F" w:rsidP="009E1C14">
            <w:pPr>
              <w:rPr>
                <w:rFonts w:ascii="Calibri" w:hAnsi="Calibri" w:cs="Calibri"/>
                <w:sz w:val="22"/>
                <w:szCs w:val="22"/>
              </w:rPr>
            </w:pPr>
            <w:sdt>
              <w:sdtPr>
                <w:rPr>
                  <w:rFonts w:ascii="Calibri" w:hAnsi="Calibri" w:cs="Calibri"/>
                  <w:sz w:val="22"/>
                  <w:szCs w:val="22"/>
                </w:rPr>
                <w:id w:val="-1266068920"/>
              </w:sdtPr>
              <w:sdtEndPr/>
              <w:sdtContent>
                <w:r w:rsidR="000F617B">
                  <w:rPr>
                    <w:rFonts w:ascii="MS Gothic" w:eastAsia="MS Gothic" w:hAnsi="MS Gothic" w:cs="Calibri" w:hint="eastAsia"/>
                    <w:sz w:val="22"/>
                    <w:szCs w:val="22"/>
                  </w:rPr>
                  <w:t>☒</w:t>
                </w:r>
              </w:sdtContent>
            </w:sdt>
            <w:r w:rsidR="002726B1">
              <w:rPr>
                <w:rFonts w:ascii="Calibri" w:hAnsi="Calibri" w:cs="Calibri"/>
                <w:sz w:val="22"/>
                <w:szCs w:val="22"/>
              </w:rPr>
              <w:t>Required</w:t>
            </w:r>
          </w:p>
          <w:p w:rsidR="002726B1" w:rsidRPr="00E933A8" w:rsidRDefault="002726B1" w:rsidP="009E1C14">
            <w:pPr>
              <w:rPr>
                <w:rFonts w:ascii="Calibri" w:hAnsi="Calibri" w:cs="Calibri"/>
                <w:sz w:val="22"/>
                <w:szCs w:val="22"/>
              </w:rPr>
            </w:pPr>
          </w:p>
        </w:tc>
      </w:tr>
      <w:tr w:rsidR="000B585E" w:rsidRPr="00E933A8" w:rsidTr="00843561">
        <w:tblPrEx>
          <w:tblLook w:val="0000" w:firstRow="0" w:lastRow="0" w:firstColumn="0" w:lastColumn="0" w:noHBand="0" w:noVBand="0"/>
        </w:tblPrEx>
        <w:tc>
          <w:tcPr>
            <w:tcW w:w="2065" w:type="dxa"/>
          </w:tcPr>
          <w:p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285" w:type="dxa"/>
          </w:tcPr>
          <w:p w:rsidR="000B585E" w:rsidRDefault="000B585E" w:rsidP="00262445">
            <w:pPr>
              <w:ind w:left="432"/>
              <w:rPr>
                <w:rFonts w:ascii="Calibri" w:hAnsi="Calibri" w:cs="Calibri"/>
                <w:sz w:val="22"/>
                <w:szCs w:val="22"/>
              </w:rPr>
            </w:pPr>
          </w:p>
          <w:p w:rsidR="000B585E" w:rsidRDefault="008C747F" w:rsidP="009E1C14">
            <w:pPr>
              <w:rPr>
                <w:rFonts w:ascii="Calibri" w:hAnsi="Calibri" w:cs="Calibri"/>
                <w:sz w:val="22"/>
                <w:szCs w:val="22"/>
              </w:rPr>
            </w:pPr>
            <w:sdt>
              <w:sdtPr>
                <w:rPr>
                  <w:rFonts w:ascii="Calibri" w:hAnsi="Calibri" w:cs="Calibri"/>
                  <w:sz w:val="22"/>
                  <w:szCs w:val="22"/>
                </w:rPr>
                <w:id w:val="-723987032"/>
              </w:sdtPr>
              <w:sdtEndPr/>
              <w:sdtContent>
                <w:r w:rsidR="000F617B">
                  <w:rPr>
                    <w:rFonts w:ascii="MS Gothic" w:eastAsia="MS Gothic" w:hAnsi="MS Gothic" w:cs="Calibri" w:hint="eastAsia"/>
                    <w:sz w:val="22"/>
                    <w:szCs w:val="22"/>
                  </w:rPr>
                  <w:t>☒</w:t>
                </w:r>
              </w:sdtContent>
            </w:sdt>
            <w:r w:rsidR="000B585E">
              <w:rPr>
                <w:rFonts w:ascii="Calibri" w:hAnsi="Calibri" w:cs="Calibri"/>
                <w:sz w:val="22"/>
                <w:szCs w:val="22"/>
              </w:rPr>
              <w:t>Required</w:t>
            </w:r>
          </w:p>
          <w:p w:rsidR="000B585E" w:rsidRPr="00E933A8" w:rsidRDefault="000B585E" w:rsidP="009E1C14">
            <w:pPr>
              <w:rPr>
                <w:rFonts w:ascii="Calibri" w:hAnsi="Calibri" w:cs="Calibri"/>
                <w:sz w:val="22"/>
                <w:szCs w:val="22"/>
              </w:rPr>
            </w:pPr>
          </w:p>
        </w:tc>
      </w:tr>
      <w:tr w:rsidR="00BE45B5" w:rsidRPr="0021187D" w:rsidTr="00843561">
        <w:tc>
          <w:tcPr>
            <w:tcW w:w="2065" w:type="dxa"/>
            <w:shd w:val="clear" w:color="auto" w:fill="auto"/>
          </w:tcPr>
          <w:p w:rsidR="003D08FE" w:rsidRDefault="003D08FE" w:rsidP="0021187D">
            <w:pPr>
              <w:rPr>
                <w:rFonts w:ascii="Calibri" w:hAnsi="Calibri" w:cs="Calibri"/>
                <w:bCs/>
                <w:sz w:val="22"/>
                <w:szCs w:val="22"/>
              </w:rPr>
            </w:pPr>
          </w:p>
          <w:p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285" w:type="dxa"/>
            <w:shd w:val="clear" w:color="auto" w:fill="auto"/>
          </w:tcPr>
          <w:p w:rsidR="003D08FE" w:rsidRPr="0021187D" w:rsidRDefault="003D08FE" w:rsidP="003D08FE">
            <w:pPr>
              <w:jc w:val="both"/>
              <w:rPr>
                <w:rFonts w:ascii="Calibri" w:hAnsi="Calibri" w:cs="Calibri"/>
                <w:bCs/>
                <w:sz w:val="22"/>
                <w:szCs w:val="22"/>
              </w:rPr>
            </w:pPr>
          </w:p>
          <w:p w:rsidR="003D08FE" w:rsidRDefault="008C747F"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sdtPr>
              <w:sdtEndPr/>
              <w:sdtContent>
                <w:r w:rsidR="000F617B">
                  <w:rPr>
                    <w:rFonts w:ascii="MS Gothic" w:eastAsia="MS Gothic" w:hAnsi="MS Gothic" w:cs="Calibri" w:hint="eastAsia"/>
                    <w:snapToGrid w:val="0"/>
                    <w:sz w:val="22"/>
                    <w:szCs w:val="22"/>
                  </w:rPr>
                  <w:t>☒</w:t>
                </w:r>
              </w:sdtContent>
            </w:sdt>
            <w:r w:rsidR="003D08FE">
              <w:rPr>
                <w:rFonts w:ascii="Calibri" w:hAnsi="Calibri" w:cs="Calibri"/>
                <w:snapToGrid w:val="0"/>
                <w:sz w:val="22"/>
                <w:szCs w:val="22"/>
              </w:rPr>
              <w:t>United States Dollars</w:t>
            </w:r>
          </w:p>
          <w:p w:rsidR="00BE45B5" w:rsidRPr="003D08FE" w:rsidRDefault="00BE45B5" w:rsidP="009E1C14">
            <w:pPr>
              <w:pStyle w:val="BankNormal"/>
              <w:spacing w:after="0"/>
              <w:rPr>
                <w:rFonts w:ascii="Calibri" w:hAnsi="Calibri" w:cs="Calibri"/>
                <w:snapToGrid w:val="0"/>
                <w:sz w:val="22"/>
                <w:szCs w:val="22"/>
              </w:rPr>
            </w:pPr>
          </w:p>
        </w:tc>
      </w:tr>
      <w:tr w:rsidR="00102ABA" w:rsidRPr="00E933A8" w:rsidTr="00843561">
        <w:tblPrEx>
          <w:tblLook w:val="0000" w:firstRow="0" w:lastRow="0" w:firstColumn="0" w:lastColumn="0" w:noHBand="0" w:noVBand="0"/>
        </w:tblPrEx>
        <w:tc>
          <w:tcPr>
            <w:tcW w:w="2065" w:type="dxa"/>
          </w:tcPr>
          <w:p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285" w:type="dxa"/>
          </w:tcPr>
          <w:p w:rsidR="00102ABA" w:rsidRPr="00E933A8" w:rsidRDefault="00102ABA" w:rsidP="009E1C14">
            <w:pPr>
              <w:rPr>
                <w:rFonts w:ascii="Calibri" w:hAnsi="Calibri" w:cs="Calibri"/>
                <w:sz w:val="22"/>
                <w:szCs w:val="22"/>
              </w:rPr>
            </w:pPr>
          </w:p>
          <w:p w:rsidR="00102ABA" w:rsidRPr="00E933A8" w:rsidRDefault="008C747F" w:rsidP="009E1C14">
            <w:pPr>
              <w:rPr>
                <w:rFonts w:ascii="Calibri" w:hAnsi="Calibri" w:cs="Calibri"/>
                <w:sz w:val="22"/>
                <w:szCs w:val="22"/>
              </w:rPr>
            </w:pPr>
            <w:sdt>
              <w:sdtPr>
                <w:rPr>
                  <w:rFonts w:ascii="Calibri" w:hAnsi="Calibri" w:cs="Calibri"/>
                  <w:sz w:val="22"/>
                  <w:szCs w:val="22"/>
                  <w:vertAlign w:val="superscript"/>
                </w:rPr>
                <w:id w:val="706916078"/>
              </w:sdtPr>
              <w:sdtEndPr/>
              <w:sdtContent>
                <w:r w:rsidR="000F617B">
                  <w:rPr>
                    <w:rFonts w:ascii="MS Gothic" w:eastAsia="MS Gothic" w:hAnsi="MS Gothic" w:cs="Calibri" w:hint="eastAsia"/>
                    <w:sz w:val="22"/>
                    <w:szCs w:val="22"/>
                  </w:rPr>
                  <w:t>☒</w:t>
                </w:r>
              </w:sdtContent>
            </w:sdt>
            <w:r w:rsidR="00102ABA" w:rsidRPr="00E933A8">
              <w:rPr>
                <w:rFonts w:ascii="Calibri" w:hAnsi="Calibri" w:cs="Calibri"/>
                <w:sz w:val="22"/>
                <w:szCs w:val="22"/>
              </w:rPr>
              <w:t>must be exclusive of VAT and other applicable indirect taxes</w:t>
            </w:r>
          </w:p>
        </w:tc>
      </w:tr>
      <w:tr w:rsidR="005B4DA5" w:rsidRPr="0021187D" w:rsidTr="00843561">
        <w:tc>
          <w:tcPr>
            <w:tcW w:w="2065" w:type="dxa"/>
            <w:shd w:val="clear" w:color="auto" w:fill="auto"/>
          </w:tcPr>
          <w:p w:rsidR="007F6174" w:rsidRDefault="007F6174" w:rsidP="007F6174">
            <w:pPr>
              <w:rPr>
                <w:rFonts w:ascii="Calibri" w:hAnsi="Calibri" w:cs="Calibri"/>
                <w:bCs/>
                <w:sz w:val="22"/>
                <w:szCs w:val="22"/>
              </w:rPr>
            </w:pPr>
          </w:p>
          <w:p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285" w:type="dxa"/>
            <w:shd w:val="clear" w:color="auto" w:fill="auto"/>
          </w:tcPr>
          <w:p w:rsidR="007F6174" w:rsidRPr="00074C9B" w:rsidRDefault="007F6174" w:rsidP="000F617B">
            <w:pPr>
              <w:rPr>
                <w:rFonts w:ascii="Calibri" w:hAnsi="Calibri" w:cs="Calibri"/>
                <w:iCs/>
                <w:sz w:val="22"/>
                <w:szCs w:val="22"/>
              </w:rPr>
            </w:pPr>
            <w:r w:rsidRPr="00074C9B">
              <w:rPr>
                <w:rFonts w:ascii="Calibri" w:hAnsi="Calibri" w:cs="Calibri"/>
                <w:iCs/>
                <w:sz w:val="22"/>
                <w:szCs w:val="22"/>
              </w:rPr>
              <w:tab/>
            </w:r>
          </w:p>
          <w:p w:rsidR="00E86504" w:rsidRDefault="008C747F" w:rsidP="00E86504">
            <w:pPr>
              <w:ind w:left="432" w:hanging="360"/>
              <w:jc w:val="both"/>
              <w:rPr>
                <w:rFonts w:ascii="Calibri" w:hAnsi="Calibri" w:cs="Calibri"/>
                <w:iCs/>
                <w:sz w:val="22"/>
                <w:szCs w:val="22"/>
              </w:rPr>
            </w:pPr>
            <w:sdt>
              <w:sdtPr>
                <w:rPr>
                  <w:rFonts w:ascii="Calibri" w:hAnsi="Calibri" w:cs="Calibri"/>
                  <w:iCs/>
                  <w:sz w:val="22"/>
                  <w:szCs w:val="22"/>
                </w:rPr>
                <w:id w:val="2126576054"/>
              </w:sdtPr>
              <w:sdtEndPr/>
              <w:sdtContent>
                <w:r w:rsidR="000F617B">
                  <w:rPr>
                    <w:rFonts w:ascii="MS Gothic" w:eastAsia="MS Gothic" w:hAnsi="MS Gothic" w:cs="Calibri" w:hint="eastAsia"/>
                    <w:iCs/>
                    <w:sz w:val="22"/>
                    <w:szCs w:val="22"/>
                  </w:rPr>
                  <w:t>☒</w:t>
                </w:r>
              </w:sdtContent>
            </w:sdt>
            <w:r w:rsidR="007F6174" w:rsidRPr="00074C9B">
              <w:rPr>
                <w:rFonts w:ascii="Calibri" w:hAnsi="Calibri" w:cs="Calibri"/>
                <w:iCs/>
                <w:sz w:val="22"/>
                <w:szCs w:val="22"/>
              </w:rPr>
              <w:t>120 days</w:t>
            </w:r>
          </w:p>
          <w:p w:rsidR="00D16C58" w:rsidRDefault="00D16C58" w:rsidP="00E86504">
            <w:pPr>
              <w:ind w:left="432" w:hanging="360"/>
              <w:jc w:val="both"/>
              <w:rPr>
                <w:rFonts w:ascii="Calibri" w:hAnsi="Calibri" w:cs="Calibri"/>
                <w:iCs/>
                <w:sz w:val="22"/>
                <w:szCs w:val="22"/>
              </w:rPr>
            </w:pPr>
          </w:p>
          <w:p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rsidTr="00843561">
        <w:tblPrEx>
          <w:tblLook w:val="0000" w:firstRow="0" w:lastRow="0" w:firstColumn="0" w:lastColumn="0" w:noHBand="0" w:noVBand="0"/>
        </w:tblPrEx>
        <w:tc>
          <w:tcPr>
            <w:tcW w:w="2065" w:type="dxa"/>
            <w:tcBorders>
              <w:top w:val="single" w:sz="4" w:space="0" w:color="auto"/>
              <w:left w:val="single" w:sz="4" w:space="0" w:color="auto"/>
              <w:bottom w:val="single" w:sz="4" w:space="0" w:color="auto"/>
              <w:right w:val="single" w:sz="4" w:space="0" w:color="auto"/>
            </w:tcBorders>
          </w:tcPr>
          <w:p w:rsidR="007F6174" w:rsidRDefault="007F6174" w:rsidP="00262445">
            <w:pPr>
              <w:rPr>
                <w:rFonts w:ascii="Calibri" w:hAnsi="Calibri" w:cs="Calibri"/>
                <w:sz w:val="22"/>
                <w:szCs w:val="22"/>
              </w:rPr>
            </w:pPr>
          </w:p>
          <w:p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285" w:type="dxa"/>
            <w:tcBorders>
              <w:top w:val="single" w:sz="4" w:space="0" w:color="auto"/>
              <w:left w:val="single" w:sz="4" w:space="0" w:color="auto"/>
              <w:bottom w:val="single" w:sz="4" w:space="0" w:color="auto"/>
              <w:right w:val="single" w:sz="4" w:space="0" w:color="auto"/>
            </w:tcBorders>
          </w:tcPr>
          <w:p w:rsidR="003B0929" w:rsidRDefault="003B0929" w:rsidP="003B0929">
            <w:pPr>
              <w:ind w:left="432" w:hanging="360"/>
              <w:rPr>
                <w:rFonts w:ascii="Calibri" w:hAnsi="Calibri" w:cs="Calibri"/>
                <w:iCs/>
                <w:sz w:val="22"/>
                <w:szCs w:val="22"/>
              </w:rPr>
            </w:pPr>
          </w:p>
          <w:p w:rsidR="007F6174" w:rsidRPr="00074C9B" w:rsidRDefault="008C747F" w:rsidP="003B0929">
            <w:pPr>
              <w:ind w:left="432" w:hanging="360"/>
              <w:rPr>
                <w:rFonts w:ascii="Calibri" w:hAnsi="Calibri" w:cs="Calibri"/>
                <w:iCs/>
                <w:sz w:val="22"/>
                <w:szCs w:val="22"/>
              </w:rPr>
            </w:pPr>
            <w:sdt>
              <w:sdtPr>
                <w:rPr>
                  <w:rFonts w:ascii="Calibri" w:hAnsi="Calibri" w:cs="Calibri"/>
                  <w:iCs/>
                  <w:sz w:val="22"/>
                  <w:szCs w:val="22"/>
                </w:rPr>
                <w:id w:val="-523248487"/>
              </w:sdtPr>
              <w:sdtEndPr/>
              <w:sdtContent>
                <w:r w:rsidR="000F617B">
                  <w:rPr>
                    <w:rFonts w:ascii="MS Gothic" w:eastAsia="MS Gothic" w:hAnsi="MS Gothic" w:cs="Calibri" w:hint="eastAsia"/>
                    <w:iCs/>
                    <w:sz w:val="22"/>
                    <w:szCs w:val="22"/>
                  </w:rPr>
                  <w:t>☒</w:t>
                </w:r>
              </w:sdtContent>
            </w:sdt>
            <w:r w:rsidR="007F6174" w:rsidRPr="00074C9B">
              <w:rPr>
                <w:rFonts w:ascii="Calibri" w:hAnsi="Calibri" w:cs="Calibri"/>
                <w:iCs/>
                <w:sz w:val="22"/>
                <w:szCs w:val="22"/>
              </w:rPr>
              <w:t>Not permitted</w:t>
            </w:r>
          </w:p>
          <w:p w:rsidR="007F6174" w:rsidRPr="00074C9B" w:rsidRDefault="007F6174" w:rsidP="000F617B">
            <w:pPr>
              <w:rPr>
                <w:rFonts w:ascii="Calibri" w:hAnsi="Calibri" w:cs="Calibri"/>
                <w:iCs/>
                <w:sz w:val="22"/>
                <w:szCs w:val="22"/>
              </w:rPr>
            </w:pPr>
          </w:p>
        </w:tc>
      </w:tr>
      <w:tr w:rsidR="00D85C6C" w:rsidRPr="0021187D" w:rsidTr="00843561">
        <w:tc>
          <w:tcPr>
            <w:tcW w:w="2065" w:type="dxa"/>
            <w:shd w:val="clear" w:color="auto" w:fill="auto"/>
          </w:tcPr>
          <w:p w:rsidR="00BE45B5" w:rsidRDefault="00BE45B5" w:rsidP="0021187D">
            <w:pPr>
              <w:rPr>
                <w:rFonts w:ascii="Calibri" w:hAnsi="Calibri" w:cs="Calibri"/>
                <w:bCs/>
                <w:sz w:val="22"/>
                <w:szCs w:val="22"/>
              </w:rPr>
            </w:pPr>
          </w:p>
          <w:p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285" w:type="dxa"/>
            <w:shd w:val="clear" w:color="auto" w:fill="auto"/>
          </w:tcPr>
          <w:p w:rsidR="00321832" w:rsidRDefault="00321832" w:rsidP="0021187D">
            <w:pPr>
              <w:jc w:val="both"/>
              <w:rPr>
                <w:rFonts w:ascii="Calibri" w:hAnsi="Calibri" w:cs="Calibri"/>
                <w:bCs/>
                <w:sz w:val="22"/>
                <w:szCs w:val="22"/>
              </w:rPr>
            </w:pPr>
          </w:p>
          <w:p w:rsidR="00321832" w:rsidRPr="0021187D" w:rsidRDefault="00AD1771" w:rsidP="0021187D">
            <w:pPr>
              <w:jc w:val="both"/>
              <w:rPr>
                <w:rFonts w:ascii="Calibri" w:hAnsi="Calibri" w:cs="Calibri"/>
                <w:bCs/>
                <w:sz w:val="22"/>
                <w:szCs w:val="22"/>
              </w:rPr>
            </w:pPr>
            <w:r w:rsidRPr="00AD1771">
              <w:rPr>
                <w:rFonts w:ascii="Calibri" w:hAnsi="Calibri" w:cs="Calibri"/>
                <w:b/>
                <w:bCs/>
                <w:szCs w:val="22"/>
                <w:highlight w:val="yellow"/>
              </w:rPr>
              <w:t xml:space="preserve">See </w:t>
            </w:r>
            <w:proofErr w:type="spellStart"/>
            <w:r w:rsidRPr="00AD1771">
              <w:rPr>
                <w:rFonts w:ascii="Calibri" w:hAnsi="Calibri" w:cs="Calibri"/>
                <w:b/>
                <w:bCs/>
                <w:szCs w:val="22"/>
                <w:highlight w:val="yellow"/>
              </w:rPr>
              <w:t>ToR</w:t>
            </w:r>
            <w:proofErr w:type="spellEnd"/>
            <w:r w:rsidRPr="00AD1771">
              <w:rPr>
                <w:rFonts w:ascii="Calibri" w:hAnsi="Calibri" w:cs="Calibri"/>
                <w:b/>
                <w:bCs/>
                <w:szCs w:val="22"/>
                <w:highlight w:val="yellow"/>
              </w:rPr>
              <w:t>- Annex 3</w:t>
            </w:r>
          </w:p>
        </w:tc>
      </w:tr>
      <w:tr w:rsidR="00074C9B" w:rsidRPr="0021187D" w:rsidTr="00843561">
        <w:tc>
          <w:tcPr>
            <w:tcW w:w="2065" w:type="dxa"/>
            <w:shd w:val="clear" w:color="auto" w:fill="auto"/>
          </w:tcPr>
          <w:p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285" w:type="dxa"/>
            <w:shd w:val="clear" w:color="auto" w:fill="auto"/>
          </w:tcPr>
          <w:sdt>
            <w:sdtPr>
              <w:rPr>
                <w:sz w:val="22"/>
                <w:szCs w:val="22"/>
                <w:lang w:val="en-GB" w:eastAsia="ko-KR"/>
              </w:rPr>
              <w:id w:val="1025286465"/>
              <w:text/>
            </w:sdtPr>
            <w:sdtEndPr/>
            <w:sdtContent>
              <w:p w:rsidR="00074C9B" w:rsidRPr="0021187D" w:rsidRDefault="00D8209D" w:rsidP="00997B6E">
                <w:pPr>
                  <w:jc w:val="both"/>
                  <w:rPr>
                    <w:rFonts w:ascii="Calibri" w:hAnsi="Calibri" w:cs="Calibri"/>
                    <w:bCs/>
                    <w:sz w:val="22"/>
                    <w:szCs w:val="22"/>
                  </w:rPr>
                </w:pPr>
                <w:r w:rsidRPr="00D8209D">
                  <w:rPr>
                    <w:sz w:val="22"/>
                    <w:szCs w:val="22"/>
                    <w:lang w:val="en-GB" w:eastAsia="ko-KR"/>
                  </w:rPr>
                  <w:t>Chief Technical Advisor of the Election Project</w:t>
                </w:r>
              </w:p>
            </w:sdtContent>
          </w:sdt>
        </w:tc>
      </w:tr>
      <w:tr w:rsidR="00D85C6C" w:rsidRPr="0021187D" w:rsidTr="00843561">
        <w:tc>
          <w:tcPr>
            <w:tcW w:w="2065" w:type="dxa"/>
            <w:shd w:val="clear" w:color="auto" w:fill="auto"/>
          </w:tcPr>
          <w:p w:rsidR="007C2D07" w:rsidRPr="0021187D" w:rsidRDefault="007C2D07" w:rsidP="0021187D">
            <w:pPr>
              <w:rPr>
                <w:rFonts w:ascii="Calibri" w:hAnsi="Calibri" w:cs="Calibri"/>
                <w:bCs/>
                <w:sz w:val="22"/>
                <w:szCs w:val="22"/>
              </w:rPr>
            </w:pPr>
          </w:p>
          <w:p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285" w:type="dxa"/>
            <w:shd w:val="clear" w:color="auto" w:fill="auto"/>
          </w:tcPr>
          <w:p w:rsidR="007C2D07" w:rsidRDefault="007C2D07" w:rsidP="00445EEC">
            <w:pPr>
              <w:pStyle w:val="BankNormal"/>
              <w:spacing w:after="0"/>
              <w:rPr>
                <w:rFonts w:ascii="Calibri" w:hAnsi="Calibri" w:cs="Calibri"/>
                <w:snapToGrid w:val="0"/>
                <w:sz w:val="22"/>
                <w:szCs w:val="22"/>
              </w:rPr>
            </w:pPr>
          </w:p>
          <w:p w:rsidR="000F617B" w:rsidRPr="0021187D" w:rsidRDefault="008C747F" w:rsidP="000F617B">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sdtPr>
              <w:sdtEndPr/>
              <w:sdtContent>
                <w:r w:rsidR="000F617B">
                  <w:rPr>
                    <w:rFonts w:ascii="MS Gothic" w:eastAsia="MS Gothic" w:hAnsi="MS Gothic" w:cs="Calibri" w:hint="eastAsia"/>
                    <w:snapToGrid w:val="0"/>
                    <w:sz w:val="22"/>
                    <w:szCs w:val="22"/>
                  </w:rPr>
                  <w:t>☒</w:t>
                </w:r>
              </w:sdtContent>
            </w:sdt>
            <w:r w:rsidR="002122FC">
              <w:rPr>
                <w:rFonts w:ascii="Calibri" w:hAnsi="Calibri" w:cs="Calibri"/>
                <w:snapToGrid w:val="0"/>
                <w:sz w:val="22"/>
                <w:szCs w:val="22"/>
              </w:rPr>
              <w:t>Contract for Professional Services</w:t>
            </w:r>
          </w:p>
          <w:p w:rsidR="007C2D07" w:rsidRPr="0021187D" w:rsidRDefault="007C2D07" w:rsidP="00445EEC">
            <w:pPr>
              <w:pStyle w:val="BankNormal"/>
              <w:spacing w:after="0"/>
              <w:rPr>
                <w:rFonts w:ascii="Calibri" w:hAnsi="Calibri" w:cs="Calibri"/>
                <w:snapToGrid w:val="0"/>
                <w:sz w:val="22"/>
                <w:szCs w:val="22"/>
              </w:rPr>
            </w:pPr>
          </w:p>
        </w:tc>
      </w:tr>
      <w:tr w:rsidR="00D85C6C" w:rsidRPr="0021187D" w:rsidTr="00843561">
        <w:tc>
          <w:tcPr>
            <w:tcW w:w="2065" w:type="dxa"/>
            <w:shd w:val="clear" w:color="auto" w:fill="auto"/>
          </w:tcPr>
          <w:p w:rsidR="007104C0" w:rsidRPr="0021187D" w:rsidRDefault="007104C0" w:rsidP="0021187D">
            <w:pPr>
              <w:rPr>
                <w:rFonts w:ascii="Calibri" w:hAnsi="Calibri" w:cs="Calibri"/>
                <w:bCs/>
                <w:sz w:val="22"/>
                <w:szCs w:val="22"/>
              </w:rPr>
            </w:pPr>
          </w:p>
          <w:p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285" w:type="dxa"/>
            <w:shd w:val="clear" w:color="auto" w:fill="auto"/>
          </w:tcPr>
          <w:p w:rsidR="00B346B2" w:rsidRPr="00B346B2" w:rsidRDefault="008C747F"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sdtPr>
              <w:sdtEndPr/>
              <w:sdtContent>
                <w:r w:rsidR="00AD1771">
                  <w:rPr>
                    <w:rFonts w:ascii="MS Gothic" w:eastAsia="MS Gothic" w:hAnsi="MS Gothic" w:cs="Calibri" w:hint="eastAsia"/>
                    <w:snapToGrid w:val="0"/>
                    <w:sz w:val="22"/>
                    <w:szCs w:val="22"/>
                  </w:rPr>
                  <w:t>☒</w:t>
                </w:r>
              </w:sdtContent>
            </w:sdt>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C107ED" w:rsidRPr="0021187D">
              <w:rPr>
                <w:rFonts w:ascii="Calibri" w:hAnsi="Calibri" w:cs="Calibri"/>
                <w:snapToGrid w:val="0"/>
                <w:sz w:val="22"/>
                <w:szCs w:val="22"/>
              </w:rPr>
              <w:t>Scor</w:t>
            </w:r>
            <w:r w:rsidR="00C107ED">
              <w:rPr>
                <w:rFonts w:ascii="Calibri" w:hAnsi="Calibri" w:cs="Calibri"/>
                <w:snapToGrid w:val="0"/>
                <w:sz w:val="22"/>
                <w:szCs w:val="22"/>
              </w:rPr>
              <w:t>e</w:t>
            </w:r>
            <w:r w:rsidR="00C714AC">
              <w:rPr>
                <w:rFonts w:ascii="Calibri" w:hAnsi="Calibri" w:cs="Calibri"/>
                <w:snapToGrid w:val="0"/>
                <w:sz w:val="22"/>
                <w:szCs w:val="22"/>
              </w:rPr>
              <w:t xml:space="preserve"> </w:t>
            </w:r>
            <w:r w:rsidR="00C107ED">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17651E">
              <w:rPr>
                <w:rFonts w:ascii="Calibri" w:hAnsi="Calibri" w:cs="Calibri"/>
                <w:snapToGrid w:val="0"/>
                <w:sz w:val="22"/>
                <w:szCs w:val="22"/>
              </w:rPr>
              <w:t xml:space="preserve"> </w:t>
            </w:r>
            <w:r w:rsidR="00C82EC9">
              <w:rPr>
                <w:rFonts w:ascii="Calibri" w:hAnsi="Calibri" w:cs="Calibri"/>
                <w:snapToGrid w:val="0"/>
                <w:sz w:val="22"/>
                <w:szCs w:val="22"/>
              </w:rPr>
              <w:t>offer and</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p>
          <w:p w:rsidR="00D85C6C" w:rsidRPr="0021187D" w:rsidRDefault="008C747F" w:rsidP="00445EEC">
            <w:pPr>
              <w:pStyle w:val="BankNormal"/>
              <w:spacing w:after="0"/>
              <w:rPr>
                <w:rFonts w:ascii="Calibri" w:hAnsi="Calibri" w:cs="Calibri"/>
                <w:snapToGrid w:val="0"/>
                <w:sz w:val="22"/>
                <w:szCs w:val="22"/>
              </w:rPr>
            </w:pPr>
            <w:sdt>
              <w:sdtPr>
                <w:rPr>
                  <w:rFonts w:ascii="Calibri" w:hAnsi="Calibri" w:cs="Calibri"/>
                  <w:sz w:val="22"/>
                  <w:szCs w:val="22"/>
                </w:rPr>
                <w:id w:val="-1106267083"/>
              </w:sdtPr>
              <w:sdtEndPr/>
              <w:sdtContent>
                <w:r w:rsidR="00C107ED">
                  <w:rPr>
                    <w:rFonts w:ascii="MS Gothic" w:eastAsia="MS Gothic" w:hAnsi="MS Gothic" w:cs="Calibri" w:hint="eastAsia"/>
                    <w:sz w:val="22"/>
                    <w:szCs w:val="22"/>
                  </w:rPr>
                  <w:t>☒</w:t>
                </w:r>
              </w:sdtContent>
            </w:sdt>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944144">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8E33D9" w:rsidRPr="00705FAF">
              <w:rPr>
                <w:rFonts w:ascii="Calibri" w:hAnsi="Calibri" w:cs="Calibri"/>
                <w:sz w:val="22"/>
                <w:szCs w:val="22"/>
              </w:rPr>
              <w:t>mandatory criteria</w:t>
            </w:r>
            <w:r w:rsidR="00BE4871" w:rsidRPr="00705FAF">
              <w:rPr>
                <w:rFonts w:ascii="Calibri" w:hAnsi="Calibri" w:cs="Calibri"/>
                <w:sz w:val="22"/>
                <w:szCs w:val="22"/>
              </w:rPr>
              <w:t xml:space="preserve"> and cannot be deleted regardless of the nature of </w:t>
            </w:r>
            <w:r w:rsidR="00BE4871" w:rsidRPr="00705FAF">
              <w:rPr>
                <w:rFonts w:ascii="Calibri" w:hAnsi="Calibri" w:cs="Calibri"/>
                <w:sz w:val="22"/>
                <w:szCs w:val="22"/>
              </w:rPr>
              <w:lastRenderedPageBreak/>
              <w:t>services required</w:t>
            </w:r>
            <w:r w:rsidR="00705FAF">
              <w:rPr>
                <w:rFonts w:ascii="Calibri" w:hAnsi="Calibri" w:cs="Calibri"/>
                <w:sz w:val="22"/>
                <w:szCs w:val="22"/>
              </w:rPr>
              <w:t xml:space="preserve">.  </w:t>
            </w:r>
            <w:r w:rsidR="008E33D9">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tc>
      </w:tr>
      <w:tr w:rsidR="003D44BB" w:rsidRPr="0021187D" w:rsidTr="00843561">
        <w:tc>
          <w:tcPr>
            <w:tcW w:w="2065" w:type="dxa"/>
            <w:shd w:val="clear" w:color="auto" w:fill="auto"/>
          </w:tcPr>
          <w:p w:rsidR="003D44BB" w:rsidRDefault="003D44BB" w:rsidP="00014DD0">
            <w:pPr>
              <w:rPr>
                <w:rFonts w:ascii="Calibri" w:hAnsi="Calibri" w:cs="Calibri"/>
                <w:bCs/>
                <w:sz w:val="22"/>
                <w:szCs w:val="22"/>
              </w:rPr>
            </w:pPr>
          </w:p>
          <w:p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285" w:type="dxa"/>
            <w:shd w:val="clear" w:color="auto" w:fill="auto"/>
          </w:tcPr>
          <w:p w:rsidR="003D44BB" w:rsidRDefault="003D44BB" w:rsidP="003D44BB">
            <w:pPr>
              <w:pStyle w:val="BankNormal"/>
              <w:spacing w:after="0"/>
              <w:ind w:left="342"/>
              <w:jc w:val="both"/>
              <w:rPr>
                <w:rFonts w:ascii="Calibri" w:hAnsi="Calibri" w:cs="Calibri"/>
                <w:snapToGrid w:val="0"/>
                <w:sz w:val="22"/>
                <w:szCs w:val="22"/>
              </w:rPr>
            </w:pPr>
          </w:p>
          <w:p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rsidR="003D44BB" w:rsidRPr="00445EEC" w:rsidRDefault="008C747F"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sdtPr>
              <w:sdtEndPr/>
              <w:sdtContent>
                <w:r w:rsidR="00511634">
                  <w:rPr>
                    <w:rFonts w:ascii="MS Gothic" w:eastAsia="MS Gothic" w:hAnsi="MS Gothic" w:cs="Calibri" w:hint="eastAsia"/>
                    <w:snapToGrid w:val="0"/>
                    <w:sz w:val="22"/>
                    <w:szCs w:val="22"/>
                  </w:rPr>
                  <w:t>☒</w:t>
                </w:r>
              </w:sdtContent>
            </w:sdt>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8E40D8">
                  <w:rPr>
                    <w:rFonts w:ascii="Calibri" w:hAnsi="Calibri" w:cs="Calibri"/>
                    <w:snapToGrid w:val="0"/>
                    <w:color w:val="000000" w:themeColor="text1"/>
                    <w:sz w:val="22"/>
                    <w:szCs w:val="22"/>
                  </w:rPr>
                  <w:t>30</w:t>
                </w:r>
                <w:r w:rsidR="00511634">
                  <w:rPr>
                    <w:rFonts w:ascii="Calibri" w:hAnsi="Calibri" w:cs="Calibri"/>
                    <w:snapToGrid w:val="0"/>
                    <w:color w:val="000000" w:themeColor="text1"/>
                    <w:sz w:val="22"/>
                    <w:szCs w:val="22"/>
                  </w:rPr>
                  <w:t>%</w:t>
                </w:r>
              </w:sdtContent>
            </w:sdt>
          </w:p>
          <w:p w:rsidR="003D44BB" w:rsidRPr="00445EEC" w:rsidRDefault="008C747F"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sdtPr>
              <w:sdtEndPr/>
              <w:sdtContent>
                <w:r w:rsidR="00511634">
                  <w:rPr>
                    <w:rFonts w:ascii="MS Gothic" w:eastAsia="MS Gothic" w:hAnsi="MS Gothic" w:cs="Calibri" w:hint="eastAsia"/>
                    <w:snapToGrid w:val="0"/>
                    <w:color w:val="000000" w:themeColor="text1"/>
                    <w:sz w:val="22"/>
                    <w:szCs w:val="22"/>
                  </w:rPr>
                  <w:t>☒</w:t>
                </w:r>
              </w:sdtContent>
            </w:sdt>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8E40D8">
                  <w:rPr>
                    <w:rFonts w:ascii="Calibri" w:hAnsi="Calibri" w:cs="Calibri"/>
                    <w:snapToGrid w:val="0"/>
                    <w:color w:val="000000" w:themeColor="text1"/>
                    <w:sz w:val="22"/>
                    <w:szCs w:val="22"/>
                  </w:rPr>
                  <w:t>40</w:t>
                </w:r>
                <w:r w:rsidR="00511634">
                  <w:rPr>
                    <w:rFonts w:ascii="Calibri" w:hAnsi="Calibri" w:cs="Calibri"/>
                    <w:snapToGrid w:val="0"/>
                    <w:color w:val="000000" w:themeColor="text1"/>
                    <w:sz w:val="22"/>
                    <w:szCs w:val="22"/>
                  </w:rPr>
                  <w:t>%</w:t>
                </w:r>
              </w:sdtContent>
            </w:sdt>
          </w:p>
          <w:p w:rsidR="003D44BB" w:rsidRPr="00445EEC" w:rsidRDefault="008C747F"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sdtPr>
              <w:sdtEndPr/>
              <w:sdtContent>
                <w:r w:rsidR="00511634">
                  <w:rPr>
                    <w:rFonts w:ascii="MS Gothic" w:eastAsia="MS Gothic" w:hAnsi="MS Gothic" w:cs="Calibri" w:hint="eastAsia"/>
                    <w:snapToGrid w:val="0"/>
                    <w:color w:val="000000" w:themeColor="text1"/>
                    <w:sz w:val="22"/>
                    <w:szCs w:val="22"/>
                  </w:rPr>
                  <w:t>☒</w:t>
                </w:r>
              </w:sdtContent>
            </w:sdt>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511634">
                  <w:rPr>
                    <w:rFonts w:ascii="Calibri" w:hAnsi="Calibri" w:cs="Calibri"/>
                    <w:snapToGrid w:val="0"/>
                    <w:color w:val="000000" w:themeColor="text1"/>
                    <w:sz w:val="22"/>
                    <w:szCs w:val="22"/>
                  </w:rPr>
                  <w:t>40%</w:t>
                </w:r>
              </w:sdtContent>
            </w:sdt>
          </w:p>
          <w:p w:rsidR="005A5E1D" w:rsidRDefault="005A5E1D" w:rsidP="005A5E1D">
            <w:pPr>
              <w:pStyle w:val="BankNormal"/>
              <w:spacing w:after="0"/>
              <w:jc w:val="both"/>
              <w:rPr>
                <w:rFonts w:ascii="Calibri" w:hAnsi="Calibri" w:cs="Calibri"/>
                <w:i/>
                <w:snapToGrid w:val="0"/>
                <w:color w:val="FF0000"/>
                <w:sz w:val="22"/>
                <w:szCs w:val="22"/>
              </w:rPr>
            </w:pPr>
          </w:p>
          <w:p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w:t>
            </w:r>
            <w:r w:rsidR="008E40D8">
              <w:rPr>
                <w:rFonts w:ascii="Calibri" w:hAnsi="Calibri" w:cs="Calibri"/>
                <w:b/>
                <w:snapToGrid w:val="0"/>
                <w:sz w:val="22"/>
                <w:szCs w:val="22"/>
                <w:u w:val="single"/>
              </w:rPr>
              <w:t>3</w:t>
            </w:r>
            <w:r w:rsidRPr="005A5E1D">
              <w:rPr>
                <w:rFonts w:ascii="Calibri" w:hAnsi="Calibri" w:cs="Calibri"/>
                <w:b/>
                <w:snapToGrid w:val="0"/>
                <w:sz w:val="22"/>
                <w:szCs w:val="22"/>
                <w:u w:val="single"/>
              </w:rPr>
              <w:t>0%)</w:t>
            </w:r>
          </w:p>
          <w:p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rsidTr="00843561">
        <w:tc>
          <w:tcPr>
            <w:tcW w:w="2065" w:type="dxa"/>
            <w:shd w:val="clear" w:color="auto" w:fill="auto"/>
          </w:tcPr>
          <w:p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285" w:type="dxa"/>
            <w:shd w:val="clear" w:color="auto" w:fill="auto"/>
          </w:tcPr>
          <w:p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rsidR="00BF18F3" w:rsidRPr="00063E98" w:rsidRDefault="008C747F"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sdtPr>
              <w:sdtEndPr/>
              <w:sdtContent>
                <w:r w:rsidR="00511634">
                  <w:rPr>
                    <w:rFonts w:ascii="MS Gothic" w:eastAsia="MS Gothic" w:hAnsi="MS Gothic" w:cs="Calibri" w:hint="eastAsia"/>
                    <w:sz w:val="22"/>
                    <w:szCs w:val="22"/>
                  </w:rPr>
                  <w:t>☒</w:t>
                </w:r>
              </w:sdtContent>
            </w:sdt>
            <w:r w:rsidR="00BF18F3" w:rsidRPr="00063E98">
              <w:rPr>
                <w:rFonts w:ascii="Calibri" w:hAnsi="Calibri" w:cs="Calibri"/>
                <w:sz w:val="22"/>
                <w:szCs w:val="22"/>
              </w:rPr>
              <w:t>One and only one Service Provider</w:t>
            </w:r>
          </w:p>
          <w:p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BF18F3" w:rsidRPr="00E933A8" w:rsidTr="00843561">
        <w:tblPrEx>
          <w:tblLook w:val="0000" w:firstRow="0" w:lastRow="0" w:firstColumn="0" w:lastColumn="0" w:noHBand="0" w:noVBand="0"/>
        </w:tblPrEx>
        <w:trPr>
          <w:cantSplit/>
          <w:trHeight w:val="460"/>
        </w:trPr>
        <w:tc>
          <w:tcPr>
            <w:tcW w:w="2065" w:type="dxa"/>
          </w:tcPr>
          <w:p w:rsidR="00BF18F3" w:rsidRPr="00E933A8" w:rsidRDefault="00BF18F3" w:rsidP="00262445">
            <w:pPr>
              <w:rPr>
                <w:rFonts w:ascii="Calibri" w:hAnsi="Calibri" w:cs="Calibri"/>
                <w:sz w:val="22"/>
                <w:szCs w:val="22"/>
              </w:rPr>
            </w:pPr>
          </w:p>
          <w:p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7285" w:type="dxa"/>
          </w:tcPr>
          <w:p w:rsidR="00BF18F3" w:rsidRPr="00E933A8" w:rsidRDefault="00BF18F3" w:rsidP="00262445">
            <w:pPr>
              <w:ind w:left="342"/>
              <w:rPr>
                <w:rFonts w:ascii="Calibri" w:hAnsi="Calibri" w:cs="Calibri"/>
                <w:sz w:val="22"/>
                <w:szCs w:val="22"/>
              </w:rPr>
            </w:pPr>
          </w:p>
          <w:p w:rsidR="008E33D9" w:rsidRPr="00E933A8" w:rsidRDefault="008C747F" w:rsidP="00445EEC">
            <w:pPr>
              <w:rPr>
                <w:rFonts w:ascii="Calibri" w:hAnsi="Calibri" w:cs="Calibri"/>
                <w:sz w:val="22"/>
                <w:szCs w:val="22"/>
              </w:rPr>
            </w:pPr>
            <w:sdt>
              <w:sdtPr>
                <w:rPr>
                  <w:rFonts w:ascii="Calibri" w:hAnsi="Calibri" w:cs="Calibri"/>
                  <w:sz w:val="22"/>
                  <w:szCs w:val="22"/>
                  <w:vertAlign w:val="superscript"/>
                </w:rPr>
                <w:id w:val="-728612642"/>
              </w:sdtPr>
              <w:sdtEndPr/>
              <w:sdtContent>
                <w:r w:rsidR="00511634">
                  <w:rPr>
                    <w:rFonts w:ascii="MS Gothic" w:eastAsia="MS Gothic" w:hAnsi="MS Gothic" w:cs="Calibri" w:hint="eastAsia"/>
                    <w:sz w:val="22"/>
                    <w:szCs w:val="22"/>
                  </w:rPr>
                  <w:t>☒</w:t>
                </w:r>
              </w:sdtContent>
            </w:sdt>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rsidR="00BF18F3" w:rsidRDefault="008C747F" w:rsidP="00445EEC">
            <w:pPr>
              <w:rPr>
                <w:rFonts w:ascii="Calibri" w:hAnsi="Calibri" w:cs="Calibri"/>
                <w:sz w:val="22"/>
                <w:szCs w:val="22"/>
              </w:rPr>
            </w:pPr>
            <w:sdt>
              <w:sdtPr>
                <w:rPr>
                  <w:rFonts w:ascii="Calibri" w:hAnsi="Calibri" w:cs="Calibri"/>
                  <w:sz w:val="22"/>
                  <w:szCs w:val="22"/>
                </w:rPr>
                <w:id w:val="262579622"/>
              </w:sdtPr>
              <w:sdtEndPr/>
              <w:sdtContent>
                <w:r w:rsidR="00511634">
                  <w:rPr>
                    <w:rFonts w:ascii="MS Gothic" w:eastAsia="MS Gothic" w:hAnsi="MS Gothic" w:cs="Calibri" w:hint="eastAsia"/>
                    <w:sz w:val="22"/>
                    <w:szCs w:val="22"/>
                  </w:rPr>
                  <w:t>☒</w:t>
                </w:r>
              </w:sdtContent>
            </w:sdt>
            <w:r w:rsidR="00BF18F3" w:rsidRPr="00E933A8">
              <w:rPr>
                <w:rFonts w:ascii="Calibri" w:hAnsi="Calibri" w:cs="Calibri"/>
                <w:sz w:val="22"/>
                <w:szCs w:val="22"/>
              </w:rPr>
              <w:t xml:space="preserve">General Terms and Conditions / Special Conditions (Annex </w:t>
            </w:r>
            <w:r w:rsidR="008E33D9">
              <w:rPr>
                <w:rFonts w:ascii="Calibri" w:hAnsi="Calibri" w:cs="Calibri"/>
                <w:sz w:val="22"/>
                <w:szCs w:val="22"/>
              </w:rPr>
              <w:t>4</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rsidR="008E33D9" w:rsidRDefault="008C747F" w:rsidP="008E33D9">
            <w:pPr>
              <w:rPr>
                <w:rFonts w:ascii="Calibri" w:hAnsi="Calibri" w:cs="Calibri"/>
                <w:sz w:val="22"/>
                <w:szCs w:val="22"/>
              </w:rPr>
            </w:pPr>
            <w:sdt>
              <w:sdtPr>
                <w:rPr>
                  <w:rFonts w:ascii="Calibri" w:hAnsi="Calibri" w:cs="Calibri"/>
                  <w:sz w:val="22"/>
                  <w:szCs w:val="22"/>
                  <w:vertAlign w:val="superscript"/>
                </w:rPr>
                <w:id w:val="1683466447"/>
              </w:sdtPr>
              <w:sdtEndPr/>
              <w:sdtContent>
                <w:r w:rsidR="00511634">
                  <w:rPr>
                    <w:rFonts w:ascii="MS Gothic" w:eastAsia="MS Gothic" w:hAnsi="MS Gothic" w:cs="Calibri" w:hint="eastAsia"/>
                    <w:sz w:val="22"/>
                    <w:szCs w:val="22"/>
                  </w:rPr>
                  <w:t>☒</w:t>
                </w:r>
              </w:sdtContent>
            </w:sdt>
            <w:r w:rsidR="00A378C4">
              <w:rPr>
                <w:rFonts w:ascii="Calibri" w:hAnsi="Calibri" w:cs="Calibri"/>
                <w:sz w:val="22"/>
                <w:szCs w:val="22"/>
              </w:rPr>
              <w:t xml:space="preserve">Detailed TOR </w:t>
            </w:r>
            <w:r w:rsidR="008E33D9" w:rsidRPr="008E33D9">
              <w:rPr>
                <w:rFonts w:ascii="Calibri" w:hAnsi="Calibri" w:cs="Calibri"/>
                <w:sz w:val="22"/>
                <w:szCs w:val="22"/>
              </w:rPr>
              <w:t xml:space="preserve">(Annex </w:t>
            </w:r>
            <w:r w:rsidR="008E33D9">
              <w:rPr>
                <w:rFonts w:ascii="Calibri" w:hAnsi="Calibri" w:cs="Calibri"/>
                <w:sz w:val="22"/>
                <w:szCs w:val="22"/>
              </w:rPr>
              <w:t>3</w:t>
            </w:r>
            <w:r w:rsidR="008E33D9" w:rsidRPr="008E33D9">
              <w:rPr>
                <w:rFonts w:ascii="Calibri" w:hAnsi="Calibri" w:cs="Calibri"/>
                <w:sz w:val="22"/>
                <w:szCs w:val="22"/>
              </w:rPr>
              <w:t>)</w:t>
            </w:r>
          </w:p>
          <w:p w:rsidR="00BF18F3" w:rsidRPr="009E3B0B" w:rsidRDefault="008C747F" w:rsidP="008E33D9">
            <w:pPr>
              <w:rPr>
                <w:rFonts w:ascii="Calibri" w:hAnsi="Calibri" w:cs="Calibri"/>
                <w:sz w:val="22"/>
                <w:szCs w:val="22"/>
              </w:rPr>
            </w:pPr>
            <w:sdt>
              <w:sdtPr>
                <w:rPr>
                  <w:rFonts w:ascii="Calibri" w:hAnsi="Calibri" w:cs="Calibri"/>
                  <w:sz w:val="22"/>
                  <w:szCs w:val="22"/>
                </w:rPr>
                <w:id w:val="19992667"/>
              </w:sdtPr>
              <w:sdtEndPr/>
              <w:sdtContent>
                <w:r w:rsidR="00445EEC">
                  <w:rPr>
                    <w:rFonts w:ascii="MS Gothic" w:eastAsia="MS Gothic" w:hAnsi="MS Gothic" w:cs="Calibri" w:hint="eastAsia"/>
                    <w:sz w:val="22"/>
                    <w:szCs w:val="22"/>
                  </w:rPr>
                  <w:t>☐</w:t>
                </w:r>
              </w:sdtContent>
            </w:sdt>
            <w:r w:rsidR="00BF18F3">
              <w:rPr>
                <w:rFonts w:ascii="Calibri" w:hAnsi="Calibri" w:cs="Calibri"/>
                <w:sz w:val="22"/>
                <w:szCs w:val="22"/>
              </w:rPr>
              <w:t>Others</w:t>
            </w:r>
            <w:r w:rsidR="00BF18F3">
              <w:rPr>
                <w:rStyle w:val="FootnoteReference"/>
                <w:rFonts w:ascii="Calibri" w:hAnsi="Calibri" w:cs="Calibri"/>
                <w:sz w:val="22"/>
                <w:szCs w:val="22"/>
              </w:rPr>
              <w:footnoteReference w:id="6"/>
            </w:r>
            <w:sdt>
              <w:sdtPr>
                <w:rPr>
                  <w:rFonts w:ascii="Calibri" w:hAnsi="Calibri" w:cs="Calibri"/>
                  <w:sz w:val="22"/>
                  <w:szCs w:val="22"/>
                  <w:vertAlign w:val="superscript"/>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rsidTr="00843561">
        <w:tblPrEx>
          <w:tblLook w:val="0000" w:firstRow="0" w:lastRow="0" w:firstColumn="0" w:lastColumn="0" w:noHBand="0" w:noVBand="0"/>
        </w:tblPrEx>
        <w:trPr>
          <w:cantSplit/>
          <w:trHeight w:val="460"/>
        </w:trPr>
        <w:tc>
          <w:tcPr>
            <w:tcW w:w="2065" w:type="dxa"/>
          </w:tcPr>
          <w:p w:rsidR="00BF18F3" w:rsidRPr="00E933A8" w:rsidRDefault="00BF18F3" w:rsidP="00262445">
            <w:pPr>
              <w:rPr>
                <w:rFonts w:ascii="Calibri" w:hAnsi="Calibri" w:cs="Calibri"/>
                <w:sz w:val="22"/>
                <w:szCs w:val="22"/>
              </w:rPr>
            </w:pPr>
          </w:p>
          <w:p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rsidR="00BF18F3" w:rsidRPr="00E933A8" w:rsidRDefault="00BF18F3" w:rsidP="00262445">
            <w:pPr>
              <w:rPr>
                <w:rFonts w:ascii="Calibri" w:hAnsi="Calibri" w:cs="Calibri"/>
                <w:sz w:val="22"/>
                <w:szCs w:val="22"/>
              </w:rPr>
            </w:pPr>
            <w:r w:rsidRPr="001B4DF0">
              <w:rPr>
                <w:rFonts w:ascii="Calibri" w:hAnsi="Calibri" w:cs="Calibri"/>
                <w:sz w:val="22"/>
                <w:szCs w:val="22"/>
                <w:highlight w:val="yellow"/>
              </w:rPr>
              <w:t>(Written inquiries only)</w:t>
            </w:r>
            <w:r w:rsidRPr="001B4DF0">
              <w:rPr>
                <w:rStyle w:val="FootnoteReference"/>
                <w:rFonts w:ascii="Calibri" w:hAnsi="Calibri" w:cs="Calibri"/>
                <w:sz w:val="22"/>
                <w:szCs w:val="22"/>
              </w:rPr>
              <w:footnoteReference w:id="7"/>
            </w:r>
          </w:p>
        </w:tc>
        <w:tc>
          <w:tcPr>
            <w:tcW w:w="7285" w:type="dxa"/>
          </w:tcPr>
          <w:p w:rsidR="00BF18F3" w:rsidRPr="00E933A8" w:rsidRDefault="00BF18F3" w:rsidP="00262445">
            <w:pPr>
              <w:rPr>
                <w:rFonts w:ascii="Calibri" w:hAnsi="Calibri" w:cs="Calibri"/>
                <w:sz w:val="22"/>
                <w:szCs w:val="22"/>
              </w:rPr>
            </w:pPr>
          </w:p>
          <w:p w:rsidR="00445EEC" w:rsidRDefault="008C747F" w:rsidP="00262445">
            <w:pPr>
              <w:rPr>
                <w:rFonts w:ascii="Calibri" w:hAnsi="Calibri" w:cs="Calibri"/>
                <w:i/>
                <w:color w:val="000000" w:themeColor="text1"/>
                <w:sz w:val="22"/>
                <w:szCs w:val="22"/>
              </w:rPr>
            </w:pPr>
            <w:sdt>
              <w:sdtPr>
                <w:rPr>
                  <w:rFonts w:ascii="Calibri" w:hAnsi="Calibri" w:cs="Calibri"/>
                  <w:i/>
                  <w:color w:val="000000" w:themeColor="text1"/>
                  <w:sz w:val="22"/>
                  <w:szCs w:val="22"/>
                  <w:vertAlign w:val="superscript"/>
                </w:rPr>
                <w:id w:val="1703199993"/>
                <w:showingPlcHdr/>
                <w:text/>
              </w:sdtPr>
              <w:sdtEndPr/>
              <w:sdtContent/>
            </w:sdt>
            <w:hyperlink r:id="rId15" w:tgtFrame="_blank" w:history="1">
              <w:r w:rsidR="00511634" w:rsidRPr="00511634">
                <w:rPr>
                  <w:rStyle w:val="Hyperlink"/>
                  <w:rFonts w:ascii="Calibri" w:hAnsi="Calibri" w:cs="Calibri"/>
                  <w:sz w:val="22"/>
                  <w:szCs w:val="22"/>
                </w:rPr>
                <w:t>info.lr.procurement@undp.org</w:t>
              </w:r>
            </w:hyperlink>
          </w:p>
          <w:p w:rsidR="001B4DF0" w:rsidRDefault="001B4DF0" w:rsidP="00262445">
            <w:pPr>
              <w:rPr>
                <w:rFonts w:ascii="Calibri" w:hAnsi="Calibri" w:cs="Calibri"/>
                <w:i/>
                <w:color w:val="000000" w:themeColor="text1"/>
                <w:sz w:val="22"/>
                <w:szCs w:val="22"/>
              </w:rPr>
            </w:pPr>
          </w:p>
          <w:p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B84634" w:rsidRPr="00E933A8" w:rsidTr="00843561">
        <w:tblPrEx>
          <w:tblLook w:val="0000" w:firstRow="0" w:lastRow="0" w:firstColumn="0" w:lastColumn="0" w:noHBand="0" w:noVBand="0"/>
        </w:tblPrEx>
        <w:trPr>
          <w:cantSplit/>
          <w:trHeight w:val="460"/>
        </w:trPr>
        <w:tc>
          <w:tcPr>
            <w:tcW w:w="2065" w:type="dxa"/>
          </w:tcPr>
          <w:p w:rsidR="00B84634" w:rsidRPr="00E933A8" w:rsidRDefault="00B84634" w:rsidP="00262445">
            <w:pPr>
              <w:rPr>
                <w:rFonts w:ascii="Calibri" w:hAnsi="Calibri" w:cs="Calibri"/>
                <w:sz w:val="22"/>
                <w:szCs w:val="22"/>
              </w:rPr>
            </w:pPr>
            <w:r w:rsidRPr="00353935">
              <w:rPr>
                <w:rFonts w:ascii="Calibri" w:hAnsi="Calibri" w:cs="Calibri"/>
                <w:sz w:val="22"/>
                <w:szCs w:val="22"/>
                <w:highlight w:val="yellow"/>
              </w:rPr>
              <w:t>Conditions and Procedures for electronic submission and opening,</w:t>
            </w:r>
          </w:p>
        </w:tc>
        <w:tc>
          <w:tcPr>
            <w:tcW w:w="7285" w:type="dxa"/>
          </w:tcPr>
          <w:p w:rsidR="00B6787C" w:rsidRDefault="008C747F" w:rsidP="00B84634">
            <w:pPr>
              <w:pStyle w:val="BankNormal"/>
              <w:tabs>
                <w:tab w:val="right" w:pos="7218"/>
              </w:tabs>
              <w:spacing w:after="0"/>
              <w:rPr>
                <w:rFonts w:ascii="Calibri" w:hAnsi="Calibri" w:cs="Calibri"/>
                <w:b/>
                <w:bCs/>
                <w:sz w:val="28"/>
                <w:szCs w:val="28"/>
              </w:rPr>
            </w:pPr>
            <w:sdt>
              <w:sdtPr>
                <w:rPr>
                  <w:rFonts w:asciiTheme="minorHAnsi" w:hAnsiTheme="minorHAnsi" w:cstheme="minorHAnsi"/>
                  <w:color w:val="000000" w:themeColor="text1"/>
                  <w:sz w:val="22"/>
                  <w:szCs w:val="22"/>
                  <w:lang w:val="en-GB"/>
                </w:rPr>
                <w:id w:val="1481656918"/>
              </w:sdtPr>
              <w:sdtEndPr/>
              <w:sdtContent>
                <w:r w:rsidR="00B84634">
                  <w:rPr>
                    <w:rFonts w:ascii="MS Gothic" w:eastAsia="MS Gothic" w:hAnsi="MS Gothic" w:cstheme="minorHAnsi" w:hint="eastAsia"/>
                    <w:color w:val="000000" w:themeColor="text1"/>
                    <w:sz w:val="22"/>
                    <w:szCs w:val="22"/>
                    <w:lang w:val="en-GB"/>
                  </w:rPr>
                  <w:t>☒</w:t>
                </w:r>
              </w:sdtContent>
            </w:sdt>
            <w:r w:rsidR="00B84634" w:rsidRPr="00814716">
              <w:rPr>
                <w:rFonts w:asciiTheme="minorHAnsi" w:hAnsiTheme="minorHAnsi" w:cstheme="minorHAnsi"/>
                <w:color w:val="000000" w:themeColor="text1"/>
                <w:sz w:val="22"/>
                <w:szCs w:val="22"/>
                <w:lang w:val="en-GB"/>
              </w:rPr>
              <w:t xml:space="preserve">Official Address for e-submission:  </w:t>
            </w:r>
            <w:r w:rsidR="00B6787C" w:rsidRPr="00B6787C">
              <w:rPr>
                <w:rFonts w:ascii="Calibri" w:hAnsi="Calibri" w:cs="Calibri"/>
                <w:b/>
                <w:bCs/>
                <w:sz w:val="28"/>
                <w:szCs w:val="28"/>
                <w:highlight w:val="yellow"/>
              </w:rPr>
              <w:t xml:space="preserve">bids.lr@undp.org </w:t>
            </w:r>
          </w:p>
          <w:p w:rsidR="00B84634" w:rsidRPr="00042F38" w:rsidRDefault="008C747F" w:rsidP="00B8463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sdtPr>
              <w:sdtEndPr/>
              <w:sdtContent>
                <w:r w:rsidR="00353935">
                  <w:rPr>
                    <w:rFonts w:ascii="MS Gothic" w:eastAsia="MS Gothic" w:hAnsi="MS Gothic" w:cstheme="minorHAnsi" w:hint="eastAsia"/>
                    <w:sz w:val="22"/>
                    <w:szCs w:val="22"/>
                    <w:lang w:val="en-GB"/>
                  </w:rPr>
                  <w:t>☒</w:t>
                </w:r>
              </w:sdtContent>
            </w:sdt>
            <w:r w:rsidR="00B84634" w:rsidRPr="00042F38">
              <w:rPr>
                <w:rFonts w:asciiTheme="minorHAnsi" w:hAnsiTheme="minorHAnsi" w:cstheme="minorHAnsi"/>
                <w:sz w:val="22"/>
                <w:szCs w:val="22"/>
                <w:lang w:val="en-GB"/>
              </w:rPr>
              <w:t>Free from virus and corrupted files</w:t>
            </w:r>
          </w:p>
          <w:p w:rsidR="00B84634" w:rsidRPr="00814716" w:rsidRDefault="008C747F" w:rsidP="00B8463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sdtPr>
              <w:sdtEndPr/>
              <w:sdtContent>
                <w:r w:rsidR="00353935">
                  <w:rPr>
                    <w:rFonts w:ascii="MS Gothic" w:eastAsia="MS Gothic" w:hAnsi="MS Gothic" w:cstheme="minorHAnsi" w:hint="eastAsia"/>
                    <w:color w:val="000000" w:themeColor="text1"/>
                    <w:sz w:val="22"/>
                    <w:szCs w:val="22"/>
                    <w:lang w:val="en-GB"/>
                  </w:rPr>
                  <w:t>☒</w:t>
                </w:r>
              </w:sdtContent>
            </w:sdt>
            <w:r w:rsidR="00774D8E" w:rsidRPr="00814716">
              <w:rPr>
                <w:rFonts w:asciiTheme="minorHAnsi" w:hAnsiTheme="minorHAnsi" w:cstheme="minorHAnsi"/>
                <w:color w:val="000000" w:themeColor="text1"/>
                <w:sz w:val="22"/>
                <w:szCs w:val="22"/>
                <w:lang w:val="en-GB"/>
              </w:rPr>
              <w:t>Format:</w:t>
            </w:r>
            <w:r w:rsidR="0017651E">
              <w:rPr>
                <w:rFonts w:asciiTheme="minorHAnsi" w:hAnsiTheme="minorHAnsi" w:cstheme="minorHAnsi"/>
                <w:color w:val="000000" w:themeColor="text1"/>
                <w:sz w:val="22"/>
                <w:szCs w:val="22"/>
                <w:lang w:val="en-GB"/>
              </w:rPr>
              <w:t xml:space="preserve"> </w:t>
            </w:r>
            <w:r w:rsidR="00B84634" w:rsidRPr="00774D8E">
              <w:rPr>
                <w:rFonts w:asciiTheme="minorHAnsi" w:hAnsiTheme="minorHAnsi" w:cstheme="minorHAnsi"/>
                <w:b/>
                <w:color w:val="000000" w:themeColor="text1"/>
                <w:sz w:val="22"/>
                <w:szCs w:val="22"/>
                <w:highlight w:val="yellow"/>
                <w:lang w:val="en-GB"/>
              </w:rPr>
              <w:t>PDF files only</w:t>
            </w:r>
            <w:r w:rsidR="00B84634" w:rsidRPr="00814716">
              <w:rPr>
                <w:rFonts w:asciiTheme="minorHAnsi" w:hAnsiTheme="minorHAnsi" w:cstheme="minorHAnsi"/>
                <w:color w:val="000000" w:themeColor="text1"/>
                <w:sz w:val="22"/>
                <w:szCs w:val="22"/>
                <w:lang w:val="en-GB"/>
              </w:rPr>
              <w:t xml:space="preserve">, </w:t>
            </w:r>
            <w:r w:rsidR="00B84634" w:rsidRPr="00353935">
              <w:rPr>
                <w:rFonts w:asciiTheme="minorHAnsi" w:hAnsiTheme="minorHAnsi" w:cstheme="minorHAnsi"/>
                <w:b/>
                <w:color w:val="000000" w:themeColor="text1"/>
                <w:sz w:val="22"/>
                <w:szCs w:val="22"/>
                <w:lang w:val="en-GB"/>
              </w:rPr>
              <w:t>password protected</w:t>
            </w:r>
            <w:r w:rsidR="00353935" w:rsidRPr="00353935">
              <w:rPr>
                <w:rFonts w:asciiTheme="minorHAnsi" w:hAnsiTheme="minorHAnsi" w:cstheme="minorHAnsi"/>
                <w:b/>
                <w:color w:val="000000" w:themeColor="text1"/>
                <w:sz w:val="22"/>
                <w:szCs w:val="22"/>
                <w:lang w:val="en-GB"/>
              </w:rPr>
              <w:t xml:space="preserve"> for Financial Proposal</w:t>
            </w:r>
          </w:p>
          <w:p w:rsidR="00B84634" w:rsidRPr="00814716" w:rsidRDefault="008C747F" w:rsidP="00B8463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sdtPr>
              <w:sdtEndPr/>
              <w:sdtContent>
                <w:r w:rsidR="00353935">
                  <w:rPr>
                    <w:rFonts w:ascii="MS Gothic" w:eastAsia="MS Gothic" w:hAnsi="MS Gothic" w:cstheme="minorHAnsi" w:hint="eastAsia"/>
                    <w:color w:val="000000" w:themeColor="text1"/>
                    <w:sz w:val="22"/>
                    <w:szCs w:val="22"/>
                    <w:lang w:val="en-GB"/>
                  </w:rPr>
                  <w:t>☒</w:t>
                </w:r>
              </w:sdtContent>
            </w:sdt>
            <w:r w:rsidR="00B84634" w:rsidRPr="00353935">
              <w:rPr>
                <w:rFonts w:asciiTheme="minorHAnsi" w:hAnsiTheme="minorHAnsi" w:cstheme="minorHAnsi"/>
                <w:b/>
                <w:color w:val="000000" w:themeColor="text1"/>
                <w:sz w:val="22"/>
                <w:szCs w:val="22"/>
                <w:lang w:val="en-GB"/>
              </w:rPr>
              <w:t xml:space="preserve">Password </w:t>
            </w:r>
            <w:r w:rsidR="00353935" w:rsidRPr="00353935">
              <w:rPr>
                <w:rFonts w:asciiTheme="minorHAnsi" w:hAnsiTheme="minorHAnsi" w:cstheme="minorHAnsi"/>
                <w:b/>
                <w:color w:val="000000" w:themeColor="text1"/>
                <w:sz w:val="22"/>
                <w:szCs w:val="22"/>
                <w:lang w:val="en-GB"/>
              </w:rPr>
              <w:t xml:space="preserve">for Financial Proposal </w:t>
            </w:r>
            <w:r w:rsidR="00B84634" w:rsidRPr="00353935">
              <w:rPr>
                <w:rFonts w:asciiTheme="minorHAnsi" w:hAnsiTheme="minorHAnsi" w:cstheme="minorHAnsi"/>
                <w:b/>
                <w:color w:val="000000" w:themeColor="text1"/>
                <w:sz w:val="22"/>
                <w:szCs w:val="22"/>
                <w:u w:val="single"/>
                <w:lang w:val="en-GB"/>
              </w:rPr>
              <w:t>must</w:t>
            </w:r>
            <w:r w:rsidR="00B84634" w:rsidRPr="00353935">
              <w:rPr>
                <w:rFonts w:asciiTheme="minorHAnsi" w:hAnsiTheme="minorHAnsi" w:cstheme="minorHAnsi"/>
                <w:b/>
                <w:color w:val="000000" w:themeColor="text1"/>
                <w:sz w:val="22"/>
                <w:szCs w:val="22"/>
                <w:lang w:val="en-GB"/>
              </w:rPr>
              <w:t xml:space="preserve"> not be provided to UNDP</w:t>
            </w:r>
            <w:r w:rsidR="00B84634" w:rsidRPr="00814716">
              <w:rPr>
                <w:rFonts w:asciiTheme="minorHAnsi" w:hAnsiTheme="minorHAnsi" w:cstheme="minorHAnsi"/>
                <w:color w:val="000000" w:themeColor="text1"/>
                <w:sz w:val="22"/>
                <w:szCs w:val="22"/>
                <w:lang w:val="en-GB"/>
              </w:rPr>
              <w:t xml:space="preserve"> until </w:t>
            </w:r>
            <w:r w:rsidR="00353935">
              <w:rPr>
                <w:rFonts w:asciiTheme="minorHAnsi" w:hAnsiTheme="minorHAnsi" w:cstheme="minorHAnsi"/>
                <w:color w:val="000000" w:themeColor="text1"/>
                <w:sz w:val="22"/>
                <w:szCs w:val="22"/>
                <w:lang w:val="en-GB"/>
              </w:rPr>
              <w:t xml:space="preserve">it is requested after </w:t>
            </w:r>
            <w:r w:rsidR="00774D8E">
              <w:rPr>
                <w:rFonts w:asciiTheme="minorHAnsi" w:hAnsiTheme="minorHAnsi" w:cstheme="minorHAnsi"/>
                <w:color w:val="000000" w:themeColor="text1"/>
                <w:sz w:val="22"/>
                <w:szCs w:val="22"/>
                <w:lang w:val="en-GB"/>
              </w:rPr>
              <w:t>the evaluation of Technical proposal</w:t>
            </w:r>
          </w:p>
          <w:p w:rsidR="00B84634" w:rsidRPr="00B84634" w:rsidRDefault="00B84634" w:rsidP="00262445">
            <w:pPr>
              <w:rPr>
                <w:rFonts w:ascii="Calibri" w:hAnsi="Calibri" w:cs="Calibri"/>
                <w:sz w:val="22"/>
                <w:szCs w:val="22"/>
                <w:lang w:val="en-GB"/>
              </w:rPr>
            </w:pPr>
          </w:p>
        </w:tc>
      </w:tr>
      <w:tr w:rsidR="00A378C4" w:rsidRPr="00E933A8" w:rsidTr="00843561">
        <w:tblPrEx>
          <w:tblLook w:val="0000" w:firstRow="0" w:lastRow="0" w:firstColumn="0" w:lastColumn="0" w:noHBand="0" w:noVBand="0"/>
        </w:tblPrEx>
        <w:trPr>
          <w:cantSplit/>
          <w:trHeight w:val="460"/>
        </w:trPr>
        <w:tc>
          <w:tcPr>
            <w:tcW w:w="2065" w:type="dxa"/>
          </w:tcPr>
          <w:p w:rsidR="00A378C4" w:rsidRDefault="00A378C4" w:rsidP="00A378C4">
            <w:pPr>
              <w:rPr>
                <w:rFonts w:ascii="Calibri" w:hAnsi="Calibri" w:cs="Calibri"/>
                <w:sz w:val="22"/>
                <w:szCs w:val="22"/>
              </w:rPr>
            </w:pPr>
          </w:p>
          <w:p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285" w:type="dxa"/>
          </w:tcPr>
          <w:p w:rsidR="00A378C4" w:rsidRDefault="00774D8E" w:rsidP="00262445">
            <w:pPr>
              <w:rPr>
                <w:rFonts w:ascii="Calibri" w:hAnsi="Calibri" w:cs="Calibri"/>
                <w:sz w:val="22"/>
                <w:szCs w:val="22"/>
              </w:rPr>
            </w:pPr>
            <w:r w:rsidRPr="00774D8E">
              <w:rPr>
                <w:rFonts w:ascii="Calibri" w:hAnsi="Calibri" w:cs="Calibri"/>
                <w:sz w:val="22"/>
                <w:szCs w:val="22"/>
              </w:rPr>
              <w:t>The Financial Proposal and the Technical Proposal Envelopes MUST BE SEPARATE and each of them must be submitted sealed individually and clearly marked on the outside as either “TECHNICAL PROPOSAL” or “FINANCIAL PROPOSAL”, as appropriate.  Each envelope MUST clearly indicate the name of the Proposer. The outer envelopes shall bear the address of UNDP</w:t>
            </w:r>
            <w:r w:rsidR="00F77BD0">
              <w:rPr>
                <w:rFonts w:ascii="Calibri" w:hAnsi="Calibri" w:cs="Calibri"/>
                <w:sz w:val="22"/>
                <w:szCs w:val="22"/>
              </w:rPr>
              <w:t xml:space="preserve"> </w:t>
            </w:r>
            <w:r w:rsidRPr="00774D8E">
              <w:rPr>
                <w:rFonts w:ascii="Calibri" w:hAnsi="Calibri" w:cs="Calibri"/>
                <w:sz w:val="22"/>
                <w:szCs w:val="22"/>
              </w:rPr>
              <w:t>as specified</w:t>
            </w:r>
            <w:r>
              <w:rPr>
                <w:rFonts w:ascii="Calibri" w:hAnsi="Calibri" w:cs="Calibri"/>
                <w:sz w:val="22"/>
                <w:szCs w:val="22"/>
              </w:rPr>
              <w:t xml:space="preserve"> on the page 1 of this RFP.</w:t>
            </w:r>
          </w:p>
          <w:p w:rsidR="00511634" w:rsidRDefault="00511634" w:rsidP="00262445">
            <w:pPr>
              <w:rPr>
                <w:rFonts w:ascii="Calibri" w:hAnsi="Calibri" w:cs="Calibri"/>
                <w:sz w:val="22"/>
                <w:szCs w:val="22"/>
              </w:rPr>
            </w:pPr>
          </w:p>
          <w:p w:rsidR="00667DBA" w:rsidRPr="00511634" w:rsidRDefault="001959AD" w:rsidP="00262445">
            <w:pPr>
              <w:rPr>
                <w:rFonts w:ascii="Calibri" w:hAnsi="Calibri" w:cs="Calibri"/>
                <w:b/>
                <w:sz w:val="22"/>
                <w:szCs w:val="22"/>
              </w:rPr>
            </w:pPr>
            <w:bookmarkStart w:id="1" w:name="_Hlk495051885"/>
            <w:r w:rsidRPr="00511634">
              <w:rPr>
                <w:rFonts w:ascii="Calibri" w:hAnsi="Calibri" w:cs="Calibri"/>
                <w:b/>
                <w:sz w:val="22"/>
                <w:szCs w:val="22"/>
                <w:highlight w:val="yellow"/>
              </w:rPr>
              <w:t>Non-compliance</w:t>
            </w:r>
            <w:r w:rsidR="00511634" w:rsidRPr="00511634">
              <w:rPr>
                <w:rFonts w:ascii="Calibri" w:hAnsi="Calibri" w:cs="Calibri"/>
                <w:b/>
                <w:sz w:val="22"/>
                <w:szCs w:val="22"/>
                <w:highlight w:val="yellow"/>
              </w:rPr>
              <w:t xml:space="preserve"> with this instruction may be grounds for the rejection of the Proposal.</w:t>
            </w:r>
          </w:p>
          <w:bookmarkEnd w:id="1"/>
          <w:p w:rsidR="00667DBA" w:rsidRPr="00E933A8" w:rsidRDefault="00667DBA" w:rsidP="0031101C">
            <w:pPr>
              <w:rPr>
                <w:rFonts w:ascii="Calibri" w:hAnsi="Calibri" w:cs="Calibri"/>
                <w:sz w:val="22"/>
                <w:szCs w:val="22"/>
              </w:rPr>
            </w:pPr>
          </w:p>
        </w:tc>
      </w:tr>
    </w:tbl>
    <w:p w:rsidR="0031101C" w:rsidRDefault="0031101C" w:rsidP="0031101C">
      <w:pPr>
        <w:rPr>
          <w:rFonts w:ascii="Calibri" w:hAnsi="Calibri" w:cs="Calibri"/>
          <w:b/>
          <w:sz w:val="22"/>
          <w:szCs w:val="22"/>
        </w:rPr>
      </w:pPr>
    </w:p>
    <w:p w:rsidR="0031101C" w:rsidRPr="0031101C" w:rsidRDefault="0031101C" w:rsidP="0031101C">
      <w:pPr>
        <w:rPr>
          <w:rFonts w:ascii="Calibri" w:hAnsi="Calibri" w:cs="Calibri"/>
          <w:b/>
          <w:sz w:val="22"/>
          <w:szCs w:val="22"/>
        </w:rPr>
      </w:pPr>
      <w:r w:rsidRPr="0031101C">
        <w:rPr>
          <w:rFonts w:ascii="Calibri" w:hAnsi="Calibri" w:cs="Calibri"/>
          <w:b/>
          <w:sz w:val="22"/>
          <w:szCs w:val="22"/>
        </w:rPr>
        <w:t xml:space="preserve">We would like to remind you and to emphasize that in order to ensure the integrity of the procurement process and ensure confidentiality of the financial information during the technical evaluation stage, the financial and the technical proposals MUST BE COMPLETELY SEPARATED and submitted in separate </w:t>
      </w:r>
      <w:r w:rsidR="00B6787C">
        <w:rPr>
          <w:rFonts w:ascii="Calibri" w:hAnsi="Calibri" w:cs="Calibri"/>
          <w:b/>
          <w:sz w:val="22"/>
          <w:szCs w:val="22"/>
        </w:rPr>
        <w:t>folder</w:t>
      </w:r>
      <w:r w:rsidRPr="0031101C">
        <w:rPr>
          <w:rFonts w:ascii="Calibri" w:hAnsi="Calibri" w:cs="Calibri"/>
          <w:b/>
          <w:sz w:val="22"/>
          <w:szCs w:val="22"/>
        </w:rPr>
        <w:t xml:space="preserve">, clearly marked as either TECHNICAL PROPOSAL or FINANCIAL PROPOSAL, as appropriate.  </w:t>
      </w:r>
      <w:r w:rsidR="00B6787C" w:rsidRPr="00B6787C">
        <w:rPr>
          <w:rFonts w:ascii="Calibri" w:hAnsi="Calibri" w:cs="Calibri"/>
          <w:b/>
          <w:sz w:val="22"/>
          <w:szCs w:val="22"/>
          <w:highlight w:val="yellow"/>
        </w:rPr>
        <w:t>The FINANACIAL PROPOSAL MUST</w:t>
      </w:r>
      <w:r w:rsidR="00997B6E">
        <w:rPr>
          <w:rFonts w:ascii="Calibri" w:hAnsi="Calibri" w:cs="Calibri"/>
          <w:b/>
          <w:sz w:val="22"/>
          <w:szCs w:val="22"/>
          <w:highlight w:val="yellow"/>
        </w:rPr>
        <w:t xml:space="preserve"> BE</w:t>
      </w:r>
      <w:r w:rsidR="00B6787C" w:rsidRPr="00B6787C">
        <w:rPr>
          <w:rFonts w:ascii="Calibri" w:hAnsi="Calibri" w:cs="Calibri"/>
          <w:b/>
          <w:sz w:val="22"/>
          <w:szCs w:val="22"/>
          <w:highlight w:val="yellow"/>
        </w:rPr>
        <w:t xml:space="preserve"> PROTECTED WITH PASSWORD</w:t>
      </w:r>
      <w:r w:rsidR="00B6787C">
        <w:rPr>
          <w:rFonts w:ascii="Calibri" w:hAnsi="Calibri" w:cs="Calibri"/>
          <w:b/>
          <w:sz w:val="22"/>
          <w:szCs w:val="22"/>
        </w:rPr>
        <w:t>.</w:t>
      </w:r>
    </w:p>
    <w:p w:rsidR="0031101C" w:rsidRPr="0031101C" w:rsidRDefault="0031101C" w:rsidP="0031101C">
      <w:pPr>
        <w:rPr>
          <w:rFonts w:ascii="Calibri" w:hAnsi="Calibri" w:cs="Calibri"/>
          <w:b/>
          <w:sz w:val="22"/>
          <w:szCs w:val="22"/>
        </w:rPr>
      </w:pPr>
    </w:p>
    <w:p w:rsidR="0031101C" w:rsidRPr="0031101C" w:rsidRDefault="0031101C" w:rsidP="0031101C">
      <w:pPr>
        <w:rPr>
          <w:rFonts w:ascii="Calibri" w:hAnsi="Calibri" w:cs="Calibri"/>
          <w:b/>
          <w:sz w:val="22"/>
          <w:szCs w:val="22"/>
        </w:rPr>
      </w:pPr>
      <w:r w:rsidRPr="0031101C">
        <w:rPr>
          <w:rFonts w:ascii="Calibri" w:hAnsi="Calibri" w:cs="Calibri"/>
          <w:b/>
          <w:sz w:val="22"/>
          <w:szCs w:val="22"/>
        </w:rPr>
        <w:t>Any and all financial information must ONLY be included in the Financial Proposal. No Financial proposals, quotes or any other related financial information should appear in the Technical Proposal.</w:t>
      </w:r>
    </w:p>
    <w:p w:rsidR="001B4DF0" w:rsidRDefault="001B4DF0" w:rsidP="001B4DF0">
      <w:pPr>
        <w:rPr>
          <w:rFonts w:ascii="Calibri" w:hAnsi="Calibri" w:cs="Calibri"/>
          <w:b/>
          <w:sz w:val="22"/>
          <w:szCs w:val="22"/>
          <w:highlight w:val="yellow"/>
        </w:rPr>
      </w:pPr>
    </w:p>
    <w:p w:rsidR="001B4DF0" w:rsidRPr="00511634" w:rsidRDefault="001B4DF0" w:rsidP="001B4DF0">
      <w:pPr>
        <w:rPr>
          <w:rFonts w:ascii="Calibri" w:hAnsi="Calibri" w:cs="Calibri"/>
          <w:b/>
          <w:sz w:val="22"/>
          <w:szCs w:val="22"/>
        </w:rPr>
      </w:pPr>
      <w:proofErr w:type="spellStart"/>
      <w:r w:rsidRPr="00511634">
        <w:rPr>
          <w:rFonts w:ascii="Calibri" w:hAnsi="Calibri" w:cs="Calibri"/>
          <w:b/>
          <w:sz w:val="22"/>
          <w:szCs w:val="22"/>
          <w:highlight w:val="yellow"/>
        </w:rPr>
        <w:t>Non compliance</w:t>
      </w:r>
      <w:proofErr w:type="spellEnd"/>
      <w:r w:rsidRPr="00511634">
        <w:rPr>
          <w:rFonts w:ascii="Calibri" w:hAnsi="Calibri" w:cs="Calibri"/>
          <w:b/>
          <w:sz w:val="22"/>
          <w:szCs w:val="22"/>
          <w:highlight w:val="yellow"/>
        </w:rPr>
        <w:t xml:space="preserve"> with this instruction may be grounds for the rejection of the Proposal.</w:t>
      </w:r>
    </w:p>
    <w:p w:rsidR="009A3FC5" w:rsidRPr="009A3FC5" w:rsidRDefault="00535884" w:rsidP="009A3FC5">
      <w:pPr>
        <w:jc w:val="center"/>
        <w:rPr>
          <w:rFonts w:ascii="Calibri" w:hAnsi="Calibri" w:cs="Calibri"/>
          <w:b/>
          <w:sz w:val="28"/>
          <w:szCs w:val="28"/>
        </w:rPr>
      </w:pPr>
      <w:r>
        <w:br w:type="page"/>
      </w:r>
      <w:r w:rsidR="009A3FC5" w:rsidRPr="009A3FC5">
        <w:rPr>
          <w:rFonts w:ascii="Calibri" w:hAnsi="Calibri" w:cs="Calibri"/>
          <w:b/>
          <w:sz w:val="28"/>
          <w:szCs w:val="28"/>
        </w:rPr>
        <w:lastRenderedPageBreak/>
        <w:t>FORM FOR SUBMITTING SERVICE PROVIDER’S PROPOSAL</w:t>
      </w:r>
      <w:r w:rsidR="009A3FC5" w:rsidRPr="009A3FC5">
        <w:rPr>
          <w:rFonts w:ascii="Calibri" w:hAnsi="Calibri" w:cs="Calibri"/>
          <w:b/>
          <w:sz w:val="28"/>
          <w:szCs w:val="28"/>
          <w:vertAlign w:val="superscript"/>
        </w:rPr>
        <w:footnoteReference w:id="8"/>
      </w:r>
    </w:p>
    <w:p w:rsidR="009A3FC5" w:rsidRPr="009A3FC5" w:rsidRDefault="009A3FC5" w:rsidP="009A3FC5">
      <w:pPr>
        <w:jc w:val="center"/>
        <w:rPr>
          <w:rFonts w:ascii="Calibri" w:hAnsi="Calibri" w:cs="Calibri"/>
          <w:b/>
          <w:i/>
          <w:color w:val="FF0000"/>
          <w:sz w:val="22"/>
          <w:szCs w:val="22"/>
        </w:rPr>
      </w:pPr>
    </w:p>
    <w:p w:rsidR="009A3FC5" w:rsidRPr="009A3FC5" w:rsidRDefault="009A3FC5" w:rsidP="009A3FC5">
      <w:pPr>
        <w:jc w:val="center"/>
        <w:rPr>
          <w:rFonts w:ascii="Calibri" w:hAnsi="Calibri" w:cs="Calibri"/>
          <w:b/>
          <w:i/>
          <w:color w:val="FF0000"/>
          <w:sz w:val="22"/>
          <w:szCs w:val="22"/>
        </w:rPr>
      </w:pPr>
      <w:r w:rsidRPr="009A3FC5">
        <w:rPr>
          <w:rFonts w:ascii="Calibri" w:hAnsi="Calibri" w:cs="Calibri"/>
          <w:b/>
          <w:i/>
          <w:color w:val="FF0000"/>
          <w:sz w:val="22"/>
          <w:szCs w:val="22"/>
        </w:rPr>
        <w:t>(This Form must be submitted only using the Service Provider’s Official Letterhead/Stationery</w:t>
      </w:r>
      <w:r w:rsidRPr="009A3FC5">
        <w:rPr>
          <w:rFonts w:ascii="Calibri" w:hAnsi="Calibri" w:cs="Calibri"/>
          <w:b/>
          <w:i/>
          <w:color w:val="FF0000"/>
          <w:sz w:val="22"/>
          <w:szCs w:val="22"/>
          <w:vertAlign w:val="superscript"/>
        </w:rPr>
        <w:footnoteReference w:id="9"/>
      </w:r>
      <w:r w:rsidRPr="009A3FC5">
        <w:rPr>
          <w:rFonts w:ascii="Calibri" w:hAnsi="Calibri" w:cs="Calibri"/>
          <w:b/>
          <w:i/>
          <w:color w:val="FF0000"/>
          <w:sz w:val="22"/>
          <w:szCs w:val="22"/>
        </w:rPr>
        <w:t>)</w:t>
      </w:r>
    </w:p>
    <w:p w:rsidR="009A3FC5" w:rsidRPr="009A3FC5" w:rsidRDefault="009A3FC5" w:rsidP="009A3FC5">
      <w:pPr>
        <w:pBdr>
          <w:bottom w:val="single" w:sz="6" w:space="1" w:color="auto"/>
        </w:pBdr>
        <w:jc w:val="center"/>
        <w:rPr>
          <w:rFonts w:ascii="Calibri" w:hAnsi="Calibri" w:cs="Calibri"/>
          <w:b/>
          <w:sz w:val="22"/>
          <w:szCs w:val="22"/>
        </w:rPr>
      </w:pPr>
    </w:p>
    <w:p w:rsidR="009A3FC5" w:rsidRPr="009A3FC5" w:rsidRDefault="009A3FC5" w:rsidP="009A3FC5">
      <w:pPr>
        <w:jc w:val="center"/>
        <w:rPr>
          <w:rFonts w:ascii="Calibri" w:hAnsi="Calibri" w:cs="Calibri"/>
          <w:b/>
          <w:sz w:val="22"/>
          <w:szCs w:val="22"/>
        </w:rPr>
      </w:pPr>
    </w:p>
    <w:p w:rsidR="009A3FC5" w:rsidRPr="009A3FC5" w:rsidRDefault="009A3FC5" w:rsidP="009A3FC5">
      <w:pPr>
        <w:jc w:val="right"/>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Content>
          <w:r w:rsidRPr="009A3FC5">
            <w:rPr>
              <w:rFonts w:ascii="Calibri" w:hAnsi="Calibri" w:cs="Calibri"/>
              <w:color w:val="000000" w:themeColor="text1"/>
              <w:sz w:val="22"/>
              <w:szCs w:val="22"/>
              <w:lang w:val="en-GB"/>
            </w:rPr>
            <w:t xml:space="preserve">[insert: </w:t>
          </w:r>
          <w:r w:rsidRPr="009A3FC5">
            <w:rPr>
              <w:rFonts w:ascii="Calibri" w:hAnsi="Calibri" w:cs="Calibri"/>
              <w:i/>
              <w:color w:val="000000" w:themeColor="text1"/>
              <w:sz w:val="22"/>
              <w:szCs w:val="22"/>
              <w:lang w:val="en-GB"/>
            </w:rPr>
            <w:t>Location]</w:t>
          </w:r>
          <w:r w:rsidRPr="009A3FC5">
            <w:rPr>
              <w:color w:val="808080"/>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9A3FC5" w:rsidRPr="009A3FC5" w:rsidRDefault="009A3FC5" w:rsidP="009A3FC5">
          <w:pPr>
            <w:jc w:val="right"/>
            <w:rPr>
              <w:rFonts w:ascii="Calibri" w:hAnsi="Calibri" w:cs="Calibri"/>
              <w:color w:val="FF0000"/>
              <w:sz w:val="22"/>
              <w:szCs w:val="22"/>
              <w:lang w:val="en-GB"/>
            </w:rPr>
          </w:pPr>
          <w:r w:rsidRPr="009A3FC5">
            <w:rPr>
              <w:rFonts w:ascii="Calibri" w:hAnsi="Calibri" w:cs="Calibri"/>
              <w:color w:val="000000" w:themeColor="text1"/>
              <w:sz w:val="22"/>
              <w:szCs w:val="22"/>
              <w:lang w:val="en-GB"/>
            </w:rPr>
            <w:t xml:space="preserve">[insert: </w:t>
          </w:r>
          <w:r w:rsidRPr="009A3FC5">
            <w:rPr>
              <w:rFonts w:ascii="Calibri" w:hAnsi="Calibri" w:cs="Calibri"/>
              <w:i/>
              <w:color w:val="000000" w:themeColor="text1"/>
              <w:sz w:val="22"/>
              <w:szCs w:val="22"/>
              <w:lang w:val="en-GB"/>
            </w:rPr>
            <w:t>Date]</w:t>
          </w:r>
        </w:p>
      </w:sdtContent>
    </w:sdt>
    <w:p w:rsidR="009A3FC5" w:rsidRPr="009A3FC5" w:rsidRDefault="009A3FC5" w:rsidP="009A3FC5">
      <w:pPr>
        <w:rPr>
          <w:rFonts w:ascii="Calibri" w:hAnsi="Calibri" w:cs="Calibri"/>
          <w:sz w:val="22"/>
          <w:szCs w:val="22"/>
          <w:lang w:val="en-GB" w:eastAsia="it-IT"/>
        </w:rPr>
      </w:pPr>
    </w:p>
    <w:p w:rsidR="009A3FC5" w:rsidRPr="009A3FC5" w:rsidRDefault="009A3FC5" w:rsidP="009A3FC5">
      <w:pPr>
        <w:rPr>
          <w:rFonts w:ascii="Calibri" w:hAnsi="Calibri" w:cs="Calibri"/>
          <w:sz w:val="22"/>
          <w:szCs w:val="22"/>
          <w:lang w:val="en-GB"/>
        </w:rPr>
      </w:pPr>
      <w:r w:rsidRPr="009A3FC5">
        <w:rPr>
          <w:rFonts w:ascii="Calibri" w:hAnsi="Calibri" w:cs="Calibri"/>
          <w:sz w:val="22"/>
          <w:szCs w:val="22"/>
          <w:lang w:val="en-GB"/>
        </w:rPr>
        <w:t>To:</w:t>
      </w:r>
      <w:r w:rsidRPr="009A3FC5">
        <w:rPr>
          <w:rFonts w:ascii="Calibri" w:hAnsi="Calibri" w:cs="Calibri"/>
          <w:sz w:val="22"/>
          <w:szCs w:val="22"/>
          <w:lang w:val="en-GB"/>
        </w:rPr>
        <w:tab/>
      </w:r>
      <w:sdt>
        <w:sdtPr>
          <w:rPr>
            <w:rFonts w:ascii="Calibri" w:hAnsi="Calibri" w:cs="Calibri"/>
            <w:sz w:val="22"/>
            <w:szCs w:val="22"/>
            <w:lang w:val="en-GB"/>
          </w:rPr>
          <w:id w:val="2037852039"/>
          <w:text/>
        </w:sdtPr>
        <w:sdtContent>
          <w:r w:rsidRPr="009A3FC5">
            <w:rPr>
              <w:rFonts w:ascii="Calibri" w:hAnsi="Calibri" w:cs="Calibri"/>
              <w:sz w:val="22"/>
              <w:szCs w:val="22"/>
              <w:lang w:val="en-GB"/>
            </w:rPr>
            <w:t>Mulugeta Abebe</w:t>
          </w:r>
        </w:sdtContent>
      </w:sdt>
    </w:p>
    <w:p w:rsidR="009A3FC5" w:rsidRPr="009A3FC5" w:rsidRDefault="009A3FC5" w:rsidP="009A3FC5">
      <w:pPr>
        <w:rPr>
          <w:rFonts w:ascii="Calibri" w:hAnsi="Calibri" w:cs="Calibri"/>
          <w:sz w:val="22"/>
          <w:szCs w:val="22"/>
          <w:lang w:val="en-GB"/>
        </w:rPr>
      </w:pPr>
    </w:p>
    <w:p w:rsidR="009A3FC5" w:rsidRPr="009A3FC5" w:rsidRDefault="009A3FC5" w:rsidP="009A3FC5">
      <w:pPr>
        <w:rPr>
          <w:rFonts w:ascii="Calibri" w:hAnsi="Calibri" w:cs="Calibri"/>
          <w:sz w:val="22"/>
          <w:szCs w:val="22"/>
          <w:lang w:val="en-GB"/>
        </w:rPr>
      </w:pPr>
      <w:r w:rsidRPr="009A3FC5">
        <w:rPr>
          <w:rFonts w:ascii="Calibri" w:hAnsi="Calibri" w:cs="Calibri"/>
          <w:sz w:val="22"/>
          <w:szCs w:val="22"/>
          <w:lang w:val="en-GB"/>
        </w:rPr>
        <w:t>Dear Sir:</w:t>
      </w:r>
    </w:p>
    <w:p w:rsidR="009A3FC5" w:rsidRPr="009A3FC5" w:rsidRDefault="009A3FC5" w:rsidP="009A3FC5">
      <w:pPr>
        <w:rPr>
          <w:rFonts w:ascii="Calibri" w:hAnsi="Calibri" w:cs="Calibri"/>
          <w:sz w:val="22"/>
          <w:szCs w:val="22"/>
          <w:lang w:val="en-GB"/>
        </w:rPr>
      </w:pPr>
    </w:p>
    <w:p w:rsidR="009A3FC5" w:rsidRPr="009A3FC5" w:rsidRDefault="009A3FC5" w:rsidP="009A3FC5">
      <w:pPr>
        <w:spacing w:before="120"/>
        <w:ind w:right="630" w:firstLine="720"/>
        <w:jc w:val="both"/>
        <w:rPr>
          <w:rFonts w:ascii="Calibri" w:hAnsi="Calibri" w:cs="Calibri"/>
          <w:snapToGrid w:val="0"/>
          <w:sz w:val="22"/>
          <w:szCs w:val="22"/>
        </w:rPr>
      </w:pPr>
      <w:r w:rsidRPr="009A3FC5">
        <w:rPr>
          <w:rFonts w:ascii="Calibri" w:hAnsi="Calibri" w:cs="Calibri"/>
          <w:snapToGrid w:val="0"/>
          <w:sz w:val="22"/>
          <w:szCs w:val="22"/>
        </w:rPr>
        <w:t>We, the undersigned, hereby offer to render the following services to UNDP in conformity with the requirements defined in the RFP dated</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9A3FC5">
            <w:rPr>
              <w:rFonts w:ascii="Calibri" w:hAnsi="Calibri" w:cs="Calibri"/>
              <w:i/>
              <w:snapToGrid w:val="0"/>
              <w:color w:val="000000" w:themeColor="text1"/>
              <w:sz w:val="22"/>
              <w:szCs w:val="22"/>
            </w:rPr>
            <w:t>[specify date]</w:t>
          </w:r>
        </w:sdtContent>
      </w:sdt>
      <w:r w:rsidRPr="009A3FC5">
        <w:rPr>
          <w:rFonts w:ascii="Calibri" w:hAnsi="Calibri" w:cs="Calibri"/>
          <w:snapToGrid w:val="0"/>
          <w:color w:val="000000" w:themeColor="text1"/>
          <w:sz w:val="22"/>
          <w:szCs w:val="22"/>
        </w:rPr>
        <w:t xml:space="preserve">, </w:t>
      </w:r>
      <w:r w:rsidRPr="009A3FC5">
        <w:rPr>
          <w:rFonts w:ascii="Calibri" w:hAnsi="Calibri" w:cs="Calibri"/>
          <w:snapToGrid w:val="0"/>
          <w:sz w:val="22"/>
          <w:szCs w:val="22"/>
        </w:rPr>
        <w:t>and all of its attachments, as well as the provisions of the UNDP General Contract Terms and Conditions:</w:t>
      </w:r>
    </w:p>
    <w:p w:rsidR="009A3FC5" w:rsidRPr="009A3FC5" w:rsidRDefault="009A3FC5" w:rsidP="009A3FC5">
      <w:pPr>
        <w:spacing w:before="120"/>
        <w:ind w:right="630" w:firstLine="720"/>
        <w:jc w:val="both"/>
        <w:rPr>
          <w:snapToGrid w:val="0"/>
          <w:sz w:val="22"/>
          <w:szCs w:val="22"/>
        </w:rPr>
      </w:pPr>
    </w:p>
    <w:p w:rsidR="009A3FC5" w:rsidRPr="009A3FC5" w:rsidRDefault="009A3FC5" w:rsidP="009A3FC5">
      <w:pPr>
        <w:widowControl w:val="0"/>
        <w:numPr>
          <w:ilvl w:val="0"/>
          <w:numId w:val="11"/>
        </w:numPr>
        <w:overflowPunct w:val="0"/>
        <w:adjustRightInd w:val="0"/>
        <w:ind w:left="540" w:hanging="540"/>
        <w:contextualSpacing/>
        <w:rPr>
          <w:rFonts w:ascii="Calibri" w:hAnsi="Calibri" w:cs="Calibri"/>
          <w:b/>
          <w:snapToGrid w:val="0"/>
          <w:kern w:val="28"/>
          <w:sz w:val="22"/>
          <w:szCs w:val="24"/>
        </w:rPr>
      </w:pPr>
      <w:r w:rsidRPr="009A3FC5">
        <w:rPr>
          <w:rFonts w:ascii="Calibri" w:hAnsi="Calibri" w:cs="Calibri"/>
          <w:b/>
          <w:snapToGrid w:val="0"/>
          <w:kern w:val="28"/>
          <w:sz w:val="22"/>
          <w:szCs w:val="24"/>
        </w:rPr>
        <w:t>Qualifications of the Service Provider</w:t>
      </w:r>
    </w:p>
    <w:p w:rsidR="009A3FC5" w:rsidRPr="009A3FC5" w:rsidRDefault="009A3FC5" w:rsidP="009A3FC5">
      <w:pPr>
        <w:widowControl w:val="0"/>
        <w:overflowPunct w:val="0"/>
        <w:adjustRightInd w:val="0"/>
        <w:ind w:left="630"/>
        <w:contextualSpacing/>
        <w:rPr>
          <w:rFonts w:ascii="Calibri" w:hAnsi="Calibri" w:cs="Calibri"/>
          <w:b/>
          <w:snapToGrid w:val="0"/>
          <w:kern w:val="28"/>
          <w:sz w:val="22"/>
          <w:szCs w:val="24"/>
        </w:rPr>
      </w:pP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b/>
          <w:snapToGrid w:val="0"/>
          <w:kern w:val="28"/>
          <w:sz w:val="22"/>
          <w:szCs w:val="24"/>
        </w:rPr>
      </w:pP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rPr>
      </w:pPr>
      <w:r w:rsidRPr="009A3FC5">
        <w:rPr>
          <w:rFonts w:ascii="Calibri" w:hAnsi="Calibri" w:cs="Calibri"/>
          <w:i/>
          <w:snapToGrid w:val="0"/>
          <w:kern w:val="28"/>
        </w:rPr>
        <w:t>The Service Provider must describe and explain how and why they are the best entity that can deliver the requirements of UNDP by indicating the following:</w:t>
      </w: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630"/>
        <w:contextualSpacing/>
        <w:rPr>
          <w:rFonts w:ascii="Calibri" w:hAnsi="Calibri" w:cs="Calibri"/>
          <w:i/>
          <w:snapToGrid w:val="0"/>
          <w:kern w:val="28"/>
          <w:sz w:val="22"/>
          <w:szCs w:val="24"/>
        </w:rPr>
      </w:pPr>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630" w:firstLine="0"/>
        <w:contextualSpacing/>
        <w:rPr>
          <w:rFonts w:ascii="Calibri" w:hAnsi="Calibri" w:cs="Calibri"/>
          <w:i/>
          <w:snapToGrid w:val="0"/>
          <w:kern w:val="28"/>
        </w:rPr>
      </w:pPr>
      <w:r w:rsidRPr="009A3FC5">
        <w:rPr>
          <w:rFonts w:ascii="Calibri" w:hAnsi="Calibri" w:cs="Calibri"/>
          <w:i/>
          <w:snapToGrid w:val="0"/>
          <w:kern w:val="28"/>
        </w:rPr>
        <w:t>Profile – describing the nature of business, field of expertise, licenses, certifications, accreditations;</w:t>
      </w:r>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630" w:firstLine="0"/>
        <w:contextualSpacing/>
        <w:rPr>
          <w:rFonts w:ascii="Calibri" w:hAnsi="Calibri" w:cs="Calibri"/>
          <w:i/>
          <w:snapToGrid w:val="0"/>
          <w:kern w:val="28"/>
        </w:rPr>
      </w:pPr>
      <w:r w:rsidRPr="009A3FC5">
        <w:rPr>
          <w:rFonts w:ascii="Calibri" w:hAnsi="Calibri" w:cs="Calibri"/>
          <w:i/>
          <w:snapToGrid w:val="0"/>
          <w:kern w:val="28"/>
        </w:rPr>
        <w:t>Business Licenses – Registration Papers, Tax Payment Certification, etc.</w:t>
      </w:r>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9A3FC5">
        <w:rPr>
          <w:rFonts w:ascii="Calibri" w:hAnsi="Calibri" w:cs="Calibri"/>
          <w:i/>
          <w:snapToGrid w:val="0"/>
          <w:kern w:val="28"/>
        </w:rPr>
        <w:t xml:space="preserve">Latest Audited Financial Statement – income statement and balance sheet to indicate Its financial stability, liquidity, credit standing, and market reputation, </w:t>
      </w:r>
      <w:proofErr w:type="gramStart"/>
      <w:r w:rsidRPr="009A3FC5">
        <w:rPr>
          <w:rFonts w:ascii="Calibri" w:hAnsi="Calibri" w:cs="Calibri"/>
          <w:i/>
          <w:snapToGrid w:val="0"/>
          <w:kern w:val="28"/>
        </w:rPr>
        <w:t>etc. ;</w:t>
      </w:r>
      <w:proofErr w:type="gramEnd"/>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9A3FC5">
        <w:rPr>
          <w:rFonts w:ascii="Calibri" w:hAnsi="Calibri" w:cs="Calibri"/>
          <w:i/>
          <w:snapToGrid w:val="0"/>
          <w:kern w:val="28"/>
        </w:rPr>
        <w:t>Track Record – list of clients for similar services as those required by UNDP, indicating description of contract scope, contract duration, contract value, contact references;</w:t>
      </w:r>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9A3FC5">
        <w:rPr>
          <w:rFonts w:ascii="Calibri" w:hAnsi="Calibri" w:cs="Calibri"/>
          <w:i/>
          <w:snapToGrid w:val="0"/>
          <w:kern w:val="28"/>
        </w:rPr>
        <w:t xml:space="preserve">Certificates and Accreditation – including Quality Certificates, Patent Registrations, Environmental Sustainability Certificates, etc.  </w:t>
      </w:r>
    </w:p>
    <w:p w:rsidR="009A3FC5" w:rsidRPr="009A3FC5" w:rsidRDefault="009A3FC5" w:rsidP="009A3FC5">
      <w:pPr>
        <w:widowControl w:val="0"/>
        <w:numPr>
          <w:ilvl w:val="0"/>
          <w:numId w:val="12"/>
        </w:numPr>
        <w:pBdr>
          <w:top w:val="single" w:sz="4" w:space="1" w:color="auto"/>
          <w:left w:val="single" w:sz="4" w:space="4" w:color="auto"/>
          <w:bottom w:val="single" w:sz="4" w:space="1" w:color="auto"/>
          <w:right w:val="single" w:sz="4" w:space="4" w:color="auto"/>
        </w:pBdr>
        <w:tabs>
          <w:tab w:val="left" w:pos="990"/>
        </w:tabs>
        <w:overflowPunct w:val="0"/>
        <w:adjustRightInd w:val="0"/>
        <w:ind w:left="990"/>
        <w:contextualSpacing/>
        <w:rPr>
          <w:rFonts w:ascii="Calibri" w:hAnsi="Calibri" w:cs="Calibri"/>
          <w:i/>
          <w:snapToGrid w:val="0"/>
          <w:kern w:val="28"/>
        </w:rPr>
      </w:pPr>
      <w:r w:rsidRPr="009A3FC5">
        <w:rPr>
          <w:rFonts w:ascii="Calibri" w:hAnsi="Calibri" w:cs="Calibri"/>
          <w:i/>
          <w:snapToGrid w:val="0"/>
          <w:kern w:val="28"/>
        </w:rPr>
        <w:t>Written Self-Declaration that the company is not in the UN Security Council 1267/1989 List, UN Procurement Division List or Other UN Ineligibility List.</w:t>
      </w: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ind w:left="630"/>
        <w:contextualSpacing/>
        <w:rPr>
          <w:rFonts w:ascii="Calibri" w:hAnsi="Calibri" w:cs="Calibri"/>
          <w:i/>
          <w:snapToGrid w:val="0"/>
          <w:kern w:val="28"/>
        </w:rPr>
      </w:pPr>
    </w:p>
    <w:p w:rsidR="009A3FC5" w:rsidRPr="009A3FC5" w:rsidRDefault="009A3FC5" w:rsidP="009A3FC5">
      <w:pPr>
        <w:widowControl w:val="0"/>
        <w:tabs>
          <w:tab w:val="left" w:pos="990"/>
        </w:tabs>
        <w:overflowPunct w:val="0"/>
        <w:adjustRightInd w:val="0"/>
        <w:ind w:left="990" w:hanging="450"/>
        <w:contextualSpacing/>
        <w:rPr>
          <w:rFonts w:ascii="Calibri" w:hAnsi="Calibri" w:cs="Calibri"/>
          <w:b/>
          <w:snapToGrid w:val="0"/>
          <w:kern w:val="28"/>
        </w:rPr>
      </w:pPr>
    </w:p>
    <w:p w:rsidR="009A3FC5" w:rsidRPr="009A3FC5" w:rsidRDefault="009A3FC5" w:rsidP="009A3FC5">
      <w:pPr>
        <w:widowControl w:val="0"/>
        <w:numPr>
          <w:ilvl w:val="0"/>
          <w:numId w:val="11"/>
        </w:numPr>
        <w:overflowPunct w:val="0"/>
        <w:adjustRightInd w:val="0"/>
        <w:ind w:left="540" w:hanging="540"/>
        <w:contextualSpacing/>
        <w:rPr>
          <w:rFonts w:ascii="Calibri" w:hAnsi="Calibri" w:cs="Calibri"/>
          <w:b/>
          <w:snapToGrid w:val="0"/>
          <w:kern w:val="28"/>
          <w:sz w:val="22"/>
          <w:szCs w:val="22"/>
        </w:rPr>
      </w:pPr>
      <w:r w:rsidRPr="009A3FC5">
        <w:rPr>
          <w:rFonts w:ascii="Calibri" w:hAnsi="Calibri" w:cs="Calibri"/>
          <w:b/>
          <w:snapToGrid w:val="0"/>
          <w:kern w:val="28"/>
          <w:sz w:val="22"/>
          <w:szCs w:val="22"/>
        </w:rPr>
        <w:t>Proposed Methodology for the Completion of Services</w:t>
      </w:r>
    </w:p>
    <w:p w:rsidR="009A3FC5" w:rsidRPr="009A3FC5" w:rsidRDefault="009A3FC5" w:rsidP="009A3FC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A3FC5" w:rsidRPr="009A3FC5" w:rsidTr="0053533E">
        <w:tc>
          <w:tcPr>
            <w:tcW w:w="8910" w:type="dxa"/>
            <w:tcBorders>
              <w:top w:val="single" w:sz="4" w:space="0" w:color="auto"/>
              <w:bottom w:val="single" w:sz="4" w:space="0" w:color="auto"/>
            </w:tcBorders>
          </w:tcPr>
          <w:p w:rsidR="009A3FC5" w:rsidRPr="009A3FC5" w:rsidRDefault="009A3FC5" w:rsidP="009A3FC5">
            <w:pPr>
              <w:rPr>
                <w:rFonts w:ascii="Calibri" w:hAnsi="Calibri" w:cs="Calibri"/>
                <w:b/>
                <w:bCs/>
                <w:lang w:val="en-CA"/>
              </w:rPr>
            </w:pPr>
          </w:p>
          <w:p w:rsidR="009A3FC5" w:rsidRPr="009A3FC5" w:rsidRDefault="009A3FC5" w:rsidP="009A3FC5">
            <w:pPr>
              <w:widowControl w:val="0"/>
              <w:overflowPunct w:val="0"/>
              <w:adjustRightInd w:val="0"/>
              <w:jc w:val="both"/>
              <w:rPr>
                <w:rFonts w:ascii="Calibri" w:hAnsi="Calibri" w:cs="Calibri"/>
                <w:i/>
                <w:iCs/>
                <w:kern w:val="28"/>
                <w:lang w:val="en-CA"/>
              </w:rPr>
            </w:pPr>
            <w:r w:rsidRPr="009A3FC5">
              <w:rPr>
                <w:rFonts w:ascii="Calibri" w:hAnsi="Calibri" w:cs="Calibri"/>
                <w:i/>
                <w:iCs/>
                <w:kern w:val="28"/>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9A3FC5" w:rsidRPr="009A3FC5" w:rsidRDefault="009A3FC5" w:rsidP="009A3FC5">
            <w:pPr>
              <w:widowControl w:val="0"/>
              <w:overflowPunct w:val="0"/>
              <w:adjustRightInd w:val="0"/>
              <w:rPr>
                <w:rFonts w:ascii="Calibri" w:hAnsi="Calibri" w:cs="Calibri"/>
                <w:b/>
                <w:bCs/>
                <w:kern w:val="28"/>
                <w:sz w:val="24"/>
                <w:szCs w:val="24"/>
                <w:lang w:val="en-CA"/>
              </w:rPr>
            </w:pPr>
          </w:p>
        </w:tc>
      </w:tr>
    </w:tbl>
    <w:p w:rsidR="009A3FC5" w:rsidRPr="009A3FC5" w:rsidRDefault="009A3FC5" w:rsidP="009A3FC5">
      <w:pPr>
        <w:rPr>
          <w:rFonts w:ascii="Calibri" w:hAnsi="Calibri" w:cs="Calibri"/>
          <w:b/>
          <w:lang w:val="en-CA"/>
        </w:rPr>
      </w:pPr>
    </w:p>
    <w:p w:rsidR="009A3FC5" w:rsidRPr="009A3FC5" w:rsidRDefault="009A3FC5" w:rsidP="009A3FC5">
      <w:pPr>
        <w:widowControl w:val="0"/>
        <w:numPr>
          <w:ilvl w:val="0"/>
          <w:numId w:val="11"/>
        </w:numPr>
        <w:overflowPunct w:val="0"/>
        <w:adjustRightInd w:val="0"/>
        <w:ind w:left="540" w:hanging="540"/>
        <w:rPr>
          <w:rFonts w:ascii="Calibri" w:hAnsi="Calibri" w:cs="Calibri"/>
          <w:b/>
          <w:kern w:val="28"/>
          <w:sz w:val="22"/>
          <w:szCs w:val="22"/>
          <w:lang w:val="en-CA"/>
        </w:rPr>
      </w:pPr>
      <w:r w:rsidRPr="009A3FC5">
        <w:rPr>
          <w:rFonts w:ascii="Calibri" w:hAnsi="Calibri" w:cs="Calibri"/>
          <w:b/>
          <w:kern w:val="28"/>
          <w:sz w:val="22"/>
          <w:szCs w:val="22"/>
          <w:lang w:val="en-CA"/>
        </w:rPr>
        <w:t xml:space="preserve">Qualifications of Key Personnel </w:t>
      </w:r>
    </w:p>
    <w:p w:rsidR="009A3FC5" w:rsidRPr="009A3FC5" w:rsidRDefault="009A3FC5" w:rsidP="009A3FC5">
      <w:pPr>
        <w:widowControl w:val="0"/>
        <w:overflowPunct w:val="0"/>
        <w:adjustRightInd w:val="0"/>
        <w:ind w:left="540"/>
        <w:rPr>
          <w:rFonts w:ascii="Calibri" w:hAnsi="Calibri" w:cs="Calibri"/>
          <w:b/>
          <w:kern w:val="28"/>
          <w:szCs w:val="24"/>
          <w:lang w:val="en-CA"/>
        </w:rPr>
      </w:pP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kern w:val="28"/>
          <w:szCs w:val="24"/>
          <w:lang w:val="en-CA"/>
        </w:rPr>
      </w:pPr>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szCs w:val="24"/>
          <w:lang w:val="en-CA"/>
        </w:rPr>
      </w:pPr>
      <w:r w:rsidRPr="009A3FC5">
        <w:rPr>
          <w:rFonts w:ascii="Calibri" w:hAnsi="Calibri" w:cs="Calibri"/>
          <w:i/>
          <w:kern w:val="28"/>
          <w:szCs w:val="24"/>
          <w:lang w:val="en-CA"/>
        </w:rPr>
        <w:t xml:space="preserve">The Service Provider must </w:t>
      </w:r>
      <w:proofErr w:type="gramStart"/>
      <w:r w:rsidRPr="009A3FC5">
        <w:rPr>
          <w:rFonts w:ascii="Calibri" w:hAnsi="Calibri" w:cs="Calibri"/>
          <w:i/>
          <w:kern w:val="28"/>
          <w:szCs w:val="24"/>
          <w:lang w:val="en-CA"/>
        </w:rPr>
        <w:t>provide :</w:t>
      </w:r>
      <w:proofErr w:type="gramEnd"/>
    </w:p>
    <w:p w:rsidR="009A3FC5" w:rsidRPr="009A3FC5" w:rsidRDefault="009A3FC5" w:rsidP="009A3FC5">
      <w:pPr>
        <w:widowControl w:val="0"/>
        <w:pBdr>
          <w:top w:val="single" w:sz="4" w:space="1" w:color="auto"/>
          <w:left w:val="single" w:sz="4" w:space="4" w:color="auto"/>
          <w:bottom w:val="single" w:sz="4" w:space="1" w:color="auto"/>
          <w:right w:val="single" w:sz="4" w:space="4" w:color="auto"/>
        </w:pBdr>
        <w:overflowPunct w:val="0"/>
        <w:adjustRightInd w:val="0"/>
        <w:ind w:left="540"/>
        <w:rPr>
          <w:rFonts w:ascii="Calibri" w:hAnsi="Calibri" w:cs="Calibri"/>
          <w:i/>
          <w:kern w:val="28"/>
          <w:szCs w:val="24"/>
          <w:lang w:val="en-CA"/>
        </w:rPr>
      </w:pPr>
    </w:p>
    <w:p w:rsidR="009A3FC5" w:rsidRPr="009A3FC5" w:rsidRDefault="009A3FC5" w:rsidP="009A3FC5">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lang w:val="en-CA"/>
        </w:rPr>
      </w:pPr>
      <w:r w:rsidRPr="009A3FC5">
        <w:rPr>
          <w:rFonts w:ascii="Calibri" w:hAnsi="Calibri" w:cs="Calibri"/>
          <w:i/>
          <w:kern w:val="28"/>
          <w:szCs w:val="24"/>
          <w:lang w:val="en-CA"/>
        </w:rPr>
        <w:t>Names and qualifications of the</w:t>
      </w:r>
      <w:r w:rsidRPr="009A3FC5">
        <w:rPr>
          <w:rFonts w:ascii="Calibri" w:hAnsi="Calibri" w:cs="Calibri"/>
          <w:i/>
          <w:iCs/>
          <w:kern w:val="28"/>
          <w:lang w:val="en-CA"/>
        </w:rPr>
        <w:t xml:space="preserve"> key personnel that will perform the services indicating who is Team Leader, who are supporting, etc.;</w:t>
      </w:r>
    </w:p>
    <w:p w:rsidR="009A3FC5" w:rsidRPr="009A3FC5" w:rsidRDefault="009A3FC5" w:rsidP="009A3FC5">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9A3FC5">
        <w:rPr>
          <w:rFonts w:ascii="Calibri" w:hAnsi="Calibri" w:cs="Calibri"/>
          <w:i/>
          <w:iCs/>
          <w:kern w:val="28"/>
        </w:rPr>
        <w:t xml:space="preserve">CVs demonstrating qualifications; and </w:t>
      </w:r>
    </w:p>
    <w:p w:rsidR="009A3FC5" w:rsidRPr="009A3FC5" w:rsidRDefault="009A3FC5" w:rsidP="009A3FC5">
      <w:pPr>
        <w:widowControl w:val="0"/>
        <w:numPr>
          <w:ilvl w:val="0"/>
          <w:numId w:val="26"/>
        </w:numPr>
        <w:pBdr>
          <w:top w:val="single" w:sz="4" w:space="1" w:color="auto"/>
          <w:left w:val="single" w:sz="4" w:space="4" w:color="auto"/>
          <w:bottom w:val="single" w:sz="4" w:space="1" w:color="auto"/>
          <w:right w:val="single" w:sz="4" w:space="4" w:color="auto"/>
        </w:pBdr>
        <w:tabs>
          <w:tab w:val="left" w:pos="900"/>
        </w:tabs>
        <w:overflowPunct w:val="0"/>
        <w:adjustRightInd w:val="0"/>
        <w:ind w:left="900"/>
        <w:rPr>
          <w:rFonts w:ascii="Calibri" w:hAnsi="Calibri" w:cs="Calibri"/>
          <w:i/>
          <w:iCs/>
          <w:kern w:val="28"/>
        </w:rPr>
      </w:pPr>
      <w:r w:rsidRPr="009A3FC5">
        <w:rPr>
          <w:rFonts w:ascii="Calibri" w:hAnsi="Calibri" w:cs="Calibri"/>
          <w:i/>
          <w:iCs/>
          <w:kern w:val="28"/>
        </w:rPr>
        <w:t>Written confirmation from each personnel that they are available for the entire duration of the contract.</w:t>
      </w:r>
    </w:p>
    <w:p w:rsidR="009A3FC5" w:rsidRPr="009A3FC5" w:rsidRDefault="009A3FC5" w:rsidP="009A3FC5">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9A3FC5" w:rsidRPr="009A3FC5" w:rsidRDefault="009A3FC5" w:rsidP="009A3FC5">
      <w:pPr>
        <w:rPr>
          <w:rFonts w:ascii="Calibri" w:hAnsi="Calibri" w:cs="Calibri"/>
          <w:b/>
          <w:lang w:val="en-CA"/>
        </w:rPr>
      </w:pPr>
    </w:p>
    <w:p w:rsidR="009A3FC5" w:rsidRPr="009A3FC5" w:rsidRDefault="009A3FC5" w:rsidP="009A3FC5">
      <w:pPr>
        <w:widowControl w:val="0"/>
        <w:numPr>
          <w:ilvl w:val="0"/>
          <w:numId w:val="11"/>
        </w:numPr>
        <w:overflowPunct w:val="0"/>
        <w:adjustRightInd w:val="0"/>
        <w:ind w:left="540" w:hanging="540"/>
        <w:contextualSpacing/>
        <w:rPr>
          <w:rFonts w:ascii="Calibri" w:hAnsi="Calibri" w:cs="Calibri"/>
          <w:b/>
          <w:snapToGrid w:val="0"/>
          <w:kern w:val="28"/>
          <w:sz w:val="22"/>
          <w:szCs w:val="22"/>
        </w:rPr>
      </w:pPr>
      <w:r w:rsidRPr="009A3FC5">
        <w:rPr>
          <w:rFonts w:ascii="Calibri" w:hAnsi="Calibri" w:cs="Calibri"/>
          <w:b/>
          <w:snapToGrid w:val="0"/>
          <w:kern w:val="28"/>
          <w:sz w:val="22"/>
          <w:szCs w:val="22"/>
        </w:rPr>
        <w:t>Cost Breakdown per Deliverable*</w:t>
      </w:r>
    </w:p>
    <w:p w:rsidR="009A3FC5" w:rsidRPr="009A3FC5" w:rsidRDefault="009A3FC5" w:rsidP="009A3FC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9A3FC5" w:rsidRPr="009A3FC5" w:rsidTr="0053533E">
        <w:tc>
          <w:tcPr>
            <w:tcW w:w="961" w:type="dxa"/>
          </w:tcPr>
          <w:p w:rsidR="009A3FC5" w:rsidRPr="009A3FC5" w:rsidRDefault="009A3FC5" w:rsidP="009A3FC5">
            <w:pPr>
              <w:jc w:val="center"/>
              <w:rPr>
                <w:rFonts w:ascii="Calibri" w:eastAsia="Calibri" w:hAnsi="Calibri" w:cs="Calibri"/>
                <w:b/>
                <w:snapToGrid w:val="0"/>
              </w:rPr>
            </w:pPr>
          </w:p>
        </w:tc>
        <w:tc>
          <w:tcPr>
            <w:tcW w:w="3412"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Deliverables</w:t>
            </w:r>
          </w:p>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i/>
                <w:iCs/>
                <w:snapToGrid w:val="0"/>
              </w:rPr>
              <w:t>[list them as referred to in the RFP]</w:t>
            </w:r>
          </w:p>
        </w:tc>
        <w:tc>
          <w:tcPr>
            <w:tcW w:w="2891"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 xml:space="preserve">Percentage of Total Price </w:t>
            </w:r>
            <w:r w:rsidRPr="009A3FC5">
              <w:rPr>
                <w:rFonts w:ascii="Calibri" w:eastAsia="Calibri" w:hAnsi="Calibri" w:cs="Calibri"/>
                <w:b/>
                <w:i/>
                <w:snapToGrid w:val="0"/>
              </w:rPr>
              <w:t>(Weight for payment)</w:t>
            </w:r>
          </w:p>
        </w:tc>
        <w:tc>
          <w:tcPr>
            <w:tcW w:w="1438"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Price</w:t>
            </w:r>
          </w:p>
          <w:p w:rsidR="009A3FC5" w:rsidRPr="009A3FC5" w:rsidRDefault="009A3FC5" w:rsidP="009A3FC5">
            <w:pPr>
              <w:jc w:val="center"/>
              <w:rPr>
                <w:rFonts w:ascii="Calibri" w:eastAsia="Calibri" w:hAnsi="Calibri" w:cs="Calibri"/>
                <w:b/>
                <w:i/>
                <w:snapToGrid w:val="0"/>
              </w:rPr>
            </w:pPr>
            <w:r w:rsidRPr="009A3FC5">
              <w:rPr>
                <w:rFonts w:ascii="Calibri" w:eastAsia="Calibri" w:hAnsi="Calibri" w:cs="Calibri"/>
                <w:b/>
                <w:i/>
                <w:snapToGrid w:val="0"/>
              </w:rPr>
              <w:t>(Lump Sum, All Inclusive)</w:t>
            </w:r>
          </w:p>
        </w:tc>
      </w:tr>
      <w:tr w:rsidR="009A3FC5" w:rsidRPr="009A3FC5" w:rsidTr="0053533E">
        <w:tc>
          <w:tcPr>
            <w:tcW w:w="961"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1</w:t>
            </w:r>
          </w:p>
        </w:tc>
        <w:tc>
          <w:tcPr>
            <w:tcW w:w="3412"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Deliverable 1</w:t>
            </w:r>
          </w:p>
        </w:tc>
        <w:tc>
          <w:tcPr>
            <w:tcW w:w="2891" w:type="dxa"/>
          </w:tcPr>
          <w:p w:rsidR="009A3FC5" w:rsidRPr="009A3FC5" w:rsidRDefault="009A3FC5" w:rsidP="009A3FC5">
            <w:pPr>
              <w:rPr>
                <w:rFonts w:ascii="Calibri" w:eastAsia="Calibri" w:hAnsi="Calibri" w:cs="Calibri"/>
                <w:snapToGrid w:val="0"/>
              </w:rPr>
            </w:pPr>
          </w:p>
        </w:tc>
        <w:tc>
          <w:tcPr>
            <w:tcW w:w="1438" w:type="dxa"/>
          </w:tcPr>
          <w:p w:rsidR="009A3FC5" w:rsidRPr="009A3FC5" w:rsidRDefault="009A3FC5" w:rsidP="009A3FC5">
            <w:pPr>
              <w:rPr>
                <w:rFonts w:ascii="Calibri" w:eastAsia="Calibri" w:hAnsi="Calibri" w:cs="Calibri"/>
                <w:snapToGrid w:val="0"/>
              </w:rPr>
            </w:pPr>
          </w:p>
        </w:tc>
      </w:tr>
      <w:tr w:rsidR="009A3FC5" w:rsidRPr="009A3FC5" w:rsidTr="0053533E">
        <w:tc>
          <w:tcPr>
            <w:tcW w:w="961"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2</w:t>
            </w:r>
          </w:p>
        </w:tc>
        <w:tc>
          <w:tcPr>
            <w:tcW w:w="3412"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Deliverable 2</w:t>
            </w:r>
          </w:p>
        </w:tc>
        <w:tc>
          <w:tcPr>
            <w:tcW w:w="2891" w:type="dxa"/>
          </w:tcPr>
          <w:p w:rsidR="009A3FC5" w:rsidRPr="009A3FC5" w:rsidRDefault="009A3FC5" w:rsidP="009A3FC5">
            <w:pPr>
              <w:rPr>
                <w:rFonts w:ascii="Calibri" w:eastAsia="Calibri" w:hAnsi="Calibri" w:cs="Calibri"/>
                <w:snapToGrid w:val="0"/>
              </w:rPr>
            </w:pPr>
          </w:p>
        </w:tc>
        <w:tc>
          <w:tcPr>
            <w:tcW w:w="1438" w:type="dxa"/>
          </w:tcPr>
          <w:p w:rsidR="009A3FC5" w:rsidRPr="009A3FC5" w:rsidRDefault="009A3FC5" w:rsidP="009A3FC5">
            <w:pPr>
              <w:rPr>
                <w:rFonts w:ascii="Calibri" w:eastAsia="Calibri" w:hAnsi="Calibri" w:cs="Calibri"/>
                <w:snapToGrid w:val="0"/>
              </w:rPr>
            </w:pPr>
          </w:p>
        </w:tc>
      </w:tr>
      <w:tr w:rsidR="009A3FC5" w:rsidRPr="009A3FC5" w:rsidTr="0053533E">
        <w:tc>
          <w:tcPr>
            <w:tcW w:w="961"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3</w:t>
            </w:r>
          </w:p>
        </w:tc>
        <w:tc>
          <w:tcPr>
            <w:tcW w:w="3412"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Deliverable 3</w:t>
            </w:r>
          </w:p>
        </w:tc>
        <w:tc>
          <w:tcPr>
            <w:tcW w:w="2891" w:type="dxa"/>
          </w:tcPr>
          <w:p w:rsidR="009A3FC5" w:rsidRPr="009A3FC5" w:rsidRDefault="009A3FC5" w:rsidP="009A3FC5">
            <w:pPr>
              <w:rPr>
                <w:rFonts w:ascii="Calibri" w:eastAsia="Calibri" w:hAnsi="Calibri" w:cs="Calibri"/>
                <w:snapToGrid w:val="0"/>
              </w:rPr>
            </w:pPr>
          </w:p>
        </w:tc>
        <w:tc>
          <w:tcPr>
            <w:tcW w:w="1438" w:type="dxa"/>
          </w:tcPr>
          <w:p w:rsidR="009A3FC5" w:rsidRPr="009A3FC5" w:rsidRDefault="009A3FC5" w:rsidP="009A3FC5">
            <w:pPr>
              <w:rPr>
                <w:rFonts w:ascii="Calibri" w:eastAsia="Calibri" w:hAnsi="Calibri" w:cs="Calibri"/>
                <w:snapToGrid w:val="0"/>
              </w:rPr>
            </w:pPr>
          </w:p>
        </w:tc>
      </w:tr>
      <w:tr w:rsidR="009A3FC5" w:rsidRPr="009A3FC5" w:rsidTr="0053533E">
        <w:tc>
          <w:tcPr>
            <w:tcW w:w="961"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4</w:t>
            </w:r>
          </w:p>
        </w:tc>
        <w:tc>
          <w:tcPr>
            <w:tcW w:w="3412"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Deliverable 4</w:t>
            </w:r>
          </w:p>
        </w:tc>
        <w:tc>
          <w:tcPr>
            <w:tcW w:w="2891" w:type="dxa"/>
          </w:tcPr>
          <w:p w:rsidR="009A3FC5" w:rsidRPr="009A3FC5" w:rsidRDefault="009A3FC5" w:rsidP="009A3FC5">
            <w:pPr>
              <w:rPr>
                <w:rFonts w:ascii="Calibri" w:eastAsia="Calibri" w:hAnsi="Calibri" w:cs="Calibri"/>
                <w:snapToGrid w:val="0"/>
              </w:rPr>
            </w:pPr>
          </w:p>
        </w:tc>
        <w:tc>
          <w:tcPr>
            <w:tcW w:w="1438" w:type="dxa"/>
          </w:tcPr>
          <w:p w:rsidR="009A3FC5" w:rsidRPr="009A3FC5" w:rsidRDefault="009A3FC5" w:rsidP="009A3FC5">
            <w:pPr>
              <w:rPr>
                <w:rFonts w:ascii="Calibri" w:eastAsia="Calibri" w:hAnsi="Calibri" w:cs="Calibri"/>
                <w:snapToGrid w:val="0"/>
              </w:rPr>
            </w:pPr>
          </w:p>
        </w:tc>
      </w:tr>
      <w:tr w:rsidR="009A3FC5" w:rsidRPr="009A3FC5" w:rsidTr="0053533E">
        <w:tc>
          <w:tcPr>
            <w:tcW w:w="961" w:type="dxa"/>
          </w:tcPr>
          <w:p w:rsidR="009A3FC5" w:rsidRPr="009A3FC5" w:rsidRDefault="009A3FC5" w:rsidP="009A3FC5">
            <w:pPr>
              <w:rPr>
                <w:rFonts w:ascii="Calibri" w:eastAsia="Calibri" w:hAnsi="Calibri" w:cs="Calibri"/>
                <w:snapToGrid w:val="0"/>
              </w:rPr>
            </w:pPr>
          </w:p>
        </w:tc>
        <w:tc>
          <w:tcPr>
            <w:tcW w:w="3412"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 xml:space="preserve">Total </w:t>
            </w:r>
          </w:p>
        </w:tc>
        <w:tc>
          <w:tcPr>
            <w:tcW w:w="2891" w:type="dxa"/>
          </w:tcPr>
          <w:p w:rsidR="009A3FC5" w:rsidRPr="009A3FC5" w:rsidRDefault="009A3FC5" w:rsidP="009A3FC5">
            <w:pPr>
              <w:rPr>
                <w:rFonts w:ascii="Calibri" w:eastAsia="Calibri" w:hAnsi="Calibri" w:cs="Calibri"/>
                <w:snapToGrid w:val="0"/>
              </w:rPr>
            </w:pPr>
            <w:r w:rsidRPr="009A3FC5">
              <w:rPr>
                <w:rFonts w:ascii="Calibri" w:eastAsia="Calibri" w:hAnsi="Calibri" w:cs="Calibri"/>
                <w:snapToGrid w:val="0"/>
              </w:rPr>
              <w:t>100%</w:t>
            </w:r>
          </w:p>
        </w:tc>
        <w:tc>
          <w:tcPr>
            <w:tcW w:w="1438" w:type="dxa"/>
          </w:tcPr>
          <w:p w:rsidR="009A3FC5" w:rsidRPr="009A3FC5" w:rsidRDefault="009A3FC5" w:rsidP="009A3FC5">
            <w:pPr>
              <w:rPr>
                <w:rFonts w:ascii="Calibri" w:eastAsia="Calibri" w:hAnsi="Calibri" w:cs="Calibri"/>
                <w:snapToGrid w:val="0"/>
              </w:rPr>
            </w:pPr>
          </w:p>
        </w:tc>
      </w:tr>
    </w:tbl>
    <w:p w:rsidR="009A3FC5" w:rsidRPr="009A3FC5" w:rsidRDefault="009A3FC5" w:rsidP="009A3FC5">
      <w:pPr>
        <w:tabs>
          <w:tab w:val="left" w:pos="540"/>
        </w:tabs>
        <w:ind w:left="540"/>
        <w:rPr>
          <w:rFonts w:ascii="Calibri" w:hAnsi="Calibri" w:cs="Calibri"/>
          <w:i/>
          <w:snapToGrid w:val="0"/>
        </w:rPr>
      </w:pPr>
      <w:r w:rsidRPr="009A3FC5">
        <w:rPr>
          <w:rFonts w:ascii="Calibri" w:hAnsi="Calibri" w:cs="Calibri"/>
          <w:i/>
          <w:snapToGrid w:val="0"/>
        </w:rPr>
        <w:t>*This shall be the basis of the payment tranches</w:t>
      </w:r>
    </w:p>
    <w:p w:rsidR="009A3FC5" w:rsidRPr="009A3FC5" w:rsidRDefault="009A3FC5" w:rsidP="009A3FC5">
      <w:pPr>
        <w:spacing w:line="360" w:lineRule="auto"/>
        <w:contextualSpacing/>
        <w:rPr>
          <w:rFonts w:ascii="Calibri" w:hAnsi="Calibri" w:cs="Calibri"/>
          <w:b/>
          <w:snapToGrid w:val="0"/>
          <w:kern w:val="28"/>
          <w:sz w:val="22"/>
          <w:szCs w:val="24"/>
        </w:rPr>
      </w:pPr>
    </w:p>
    <w:p w:rsidR="009A3FC5" w:rsidRPr="009A3FC5" w:rsidRDefault="009A3FC5" w:rsidP="009A3FC5">
      <w:pPr>
        <w:numPr>
          <w:ilvl w:val="0"/>
          <w:numId w:val="11"/>
        </w:numPr>
        <w:tabs>
          <w:tab w:val="left" w:pos="540"/>
        </w:tabs>
        <w:spacing w:line="360" w:lineRule="auto"/>
        <w:ind w:left="0"/>
        <w:contextualSpacing/>
        <w:rPr>
          <w:rFonts w:ascii="Calibri" w:hAnsi="Calibri" w:cs="Calibri"/>
          <w:b/>
          <w:snapToGrid w:val="0"/>
          <w:kern w:val="28"/>
          <w:sz w:val="22"/>
          <w:szCs w:val="22"/>
        </w:rPr>
      </w:pPr>
      <w:r w:rsidRPr="009A3FC5">
        <w:rPr>
          <w:rFonts w:ascii="Calibri" w:hAnsi="Calibri" w:cs="Calibri"/>
          <w:b/>
          <w:snapToGrid w:val="0"/>
          <w:kern w:val="28"/>
          <w:sz w:val="22"/>
          <w:szCs w:val="22"/>
        </w:rPr>
        <w:t>Cost Breakdown by Cost Component [</w:t>
      </w:r>
      <w:r w:rsidRPr="009A3FC5">
        <w:rPr>
          <w:rFonts w:ascii="Calibri" w:hAnsi="Calibri" w:cs="Calibri"/>
          <w:b/>
          <w:i/>
          <w:snapToGrid w:val="0"/>
          <w:kern w:val="28"/>
          <w:sz w:val="22"/>
          <w:szCs w:val="22"/>
        </w:rPr>
        <w:t>This is only an Example]</w:t>
      </w:r>
      <w:r w:rsidRPr="009A3FC5">
        <w:rPr>
          <w:rFonts w:ascii="Calibri" w:hAnsi="Calibri" w:cs="Calibri"/>
          <w:b/>
          <w:snapToGrid w:val="0"/>
          <w:kern w:val="28"/>
          <w:sz w:val="22"/>
          <w:szCs w:val="22"/>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9A3FC5" w:rsidRPr="009A3FC5" w:rsidTr="0053533E">
        <w:tc>
          <w:tcPr>
            <w:tcW w:w="3510"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Description of Activity</w:t>
            </w:r>
          </w:p>
        </w:tc>
        <w:tc>
          <w:tcPr>
            <w:tcW w:w="1620" w:type="dxa"/>
          </w:tcPr>
          <w:p w:rsidR="009A3FC5" w:rsidRPr="009A3FC5" w:rsidRDefault="009A3FC5" w:rsidP="009A3FC5">
            <w:pPr>
              <w:ind w:right="-108"/>
              <w:jc w:val="center"/>
              <w:rPr>
                <w:rFonts w:ascii="Calibri" w:eastAsia="Calibri" w:hAnsi="Calibri" w:cs="Calibri"/>
                <w:b/>
                <w:snapToGrid w:val="0"/>
              </w:rPr>
            </w:pPr>
            <w:r w:rsidRPr="009A3FC5">
              <w:rPr>
                <w:rFonts w:ascii="Calibri" w:eastAsia="Calibri" w:hAnsi="Calibri" w:cs="Calibri"/>
                <w:b/>
                <w:snapToGrid w:val="0"/>
              </w:rPr>
              <w:t>Remuneration per Unit of Time</w:t>
            </w:r>
          </w:p>
        </w:tc>
        <w:tc>
          <w:tcPr>
            <w:tcW w:w="1571" w:type="dxa"/>
          </w:tcPr>
          <w:p w:rsidR="009A3FC5" w:rsidRPr="009A3FC5" w:rsidRDefault="009A3FC5" w:rsidP="009A3FC5">
            <w:pPr>
              <w:ind w:right="-108"/>
              <w:jc w:val="center"/>
              <w:rPr>
                <w:rFonts w:ascii="Calibri" w:eastAsia="Calibri" w:hAnsi="Calibri" w:cs="Calibri"/>
                <w:b/>
                <w:snapToGrid w:val="0"/>
              </w:rPr>
            </w:pPr>
            <w:r w:rsidRPr="009A3FC5">
              <w:rPr>
                <w:rFonts w:ascii="Calibri" w:eastAsia="Calibri" w:hAnsi="Calibri" w:cs="Calibri"/>
                <w:b/>
                <w:snapToGrid w:val="0"/>
              </w:rPr>
              <w:t>Total Period of Engagement</w:t>
            </w:r>
          </w:p>
        </w:tc>
        <w:tc>
          <w:tcPr>
            <w:tcW w:w="1129"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No. of Personnel</w:t>
            </w:r>
          </w:p>
        </w:tc>
        <w:tc>
          <w:tcPr>
            <w:tcW w:w="1350" w:type="dxa"/>
          </w:tcPr>
          <w:p w:rsidR="009A3FC5" w:rsidRPr="009A3FC5" w:rsidRDefault="009A3FC5" w:rsidP="009A3FC5">
            <w:pPr>
              <w:jc w:val="center"/>
              <w:rPr>
                <w:rFonts w:ascii="Calibri" w:eastAsia="Calibri" w:hAnsi="Calibri" w:cs="Calibri"/>
                <w:b/>
                <w:snapToGrid w:val="0"/>
              </w:rPr>
            </w:pPr>
            <w:r w:rsidRPr="009A3FC5">
              <w:rPr>
                <w:rFonts w:ascii="Calibri" w:eastAsia="Calibri" w:hAnsi="Calibri" w:cs="Calibri"/>
                <w:b/>
                <w:snapToGrid w:val="0"/>
              </w:rPr>
              <w:t xml:space="preserve">Total Rate </w:t>
            </w:r>
          </w:p>
        </w:tc>
      </w:tr>
      <w:tr w:rsidR="009A3FC5" w:rsidRPr="009A3FC5" w:rsidTr="0053533E">
        <w:tc>
          <w:tcPr>
            <w:tcW w:w="3510" w:type="dxa"/>
          </w:tcPr>
          <w:p w:rsidR="009A3FC5" w:rsidRPr="009A3FC5" w:rsidRDefault="009A3FC5" w:rsidP="009A3FC5">
            <w:pPr>
              <w:rPr>
                <w:rFonts w:ascii="Calibri" w:eastAsia="Calibri" w:hAnsi="Calibri" w:cs="Calibri"/>
                <w:b/>
                <w:snapToGrid w:val="0"/>
              </w:rPr>
            </w:pPr>
            <w:r w:rsidRPr="009A3FC5">
              <w:rPr>
                <w:rFonts w:ascii="Calibri" w:eastAsia="Calibri" w:hAnsi="Calibri" w:cs="Calibri"/>
                <w:b/>
                <w:snapToGrid w:val="0"/>
              </w:rPr>
              <w:t xml:space="preserve">I. Personnel Services </w:t>
            </w:r>
          </w:p>
          <w:p w:rsidR="009A3FC5" w:rsidRPr="009A3FC5" w:rsidRDefault="009A3FC5" w:rsidP="009A3FC5">
            <w:pPr>
              <w:rPr>
                <w:rFonts w:ascii="Calibri" w:eastAsia="Calibri" w:hAnsi="Calibri" w:cs="Calibri"/>
                <w:b/>
                <w:snapToGrid w:val="0"/>
              </w:rPr>
            </w:pPr>
          </w:p>
        </w:tc>
        <w:tc>
          <w:tcPr>
            <w:tcW w:w="1620" w:type="dxa"/>
          </w:tcPr>
          <w:p w:rsidR="009A3FC5" w:rsidRPr="009A3FC5" w:rsidRDefault="009A3FC5" w:rsidP="009A3FC5">
            <w:pPr>
              <w:rPr>
                <w:rFonts w:ascii="Calibri" w:eastAsia="Calibri" w:hAnsi="Calibri" w:cs="Calibri"/>
                <w:snapToGrid w:val="0"/>
              </w:rPr>
            </w:pPr>
          </w:p>
        </w:tc>
        <w:tc>
          <w:tcPr>
            <w:tcW w:w="1571" w:type="dxa"/>
          </w:tcPr>
          <w:p w:rsidR="009A3FC5" w:rsidRPr="009A3FC5" w:rsidRDefault="009A3FC5" w:rsidP="009A3FC5">
            <w:pPr>
              <w:rPr>
                <w:rFonts w:ascii="Calibri" w:eastAsia="Calibri" w:hAnsi="Calibri" w:cs="Calibri"/>
                <w:snapToGrid w:val="0"/>
              </w:rPr>
            </w:pPr>
          </w:p>
        </w:tc>
        <w:tc>
          <w:tcPr>
            <w:tcW w:w="1129" w:type="dxa"/>
          </w:tcPr>
          <w:p w:rsidR="009A3FC5" w:rsidRPr="009A3FC5" w:rsidRDefault="009A3FC5" w:rsidP="009A3FC5">
            <w:pPr>
              <w:rPr>
                <w:rFonts w:ascii="Calibri" w:eastAsia="Calibri" w:hAnsi="Calibri" w:cs="Calibri"/>
                <w:snapToGrid w:val="0"/>
              </w:rPr>
            </w:pPr>
          </w:p>
        </w:tc>
        <w:tc>
          <w:tcPr>
            <w:tcW w:w="1350" w:type="dxa"/>
          </w:tcPr>
          <w:p w:rsidR="009A3FC5" w:rsidRPr="009A3FC5" w:rsidRDefault="009A3FC5" w:rsidP="009A3FC5">
            <w:pPr>
              <w:rPr>
                <w:rFonts w:ascii="Calibri" w:eastAsia="Calibri" w:hAnsi="Calibri" w:cs="Calibri"/>
                <w:snapToGrid w:val="0"/>
              </w:rPr>
            </w:pPr>
          </w:p>
        </w:tc>
      </w:tr>
      <w:tr w:rsidR="009A3FC5" w:rsidRPr="009A3FC5" w:rsidTr="0053533E">
        <w:trPr>
          <w:trHeight w:val="251"/>
        </w:trPr>
        <w:tc>
          <w:tcPr>
            <w:tcW w:w="3510" w:type="dxa"/>
          </w:tcPr>
          <w:p w:rsidR="009A3FC5" w:rsidRPr="009A3FC5" w:rsidRDefault="009A3FC5" w:rsidP="009A3FC5">
            <w:pPr>
              <w:rPr>
                <w:rFonts w:ascii="Calibri" w:eastAsia="Calibri" w:hAnsi="Calibri" w:cs="Calibri"/>
                <w:b/>
                <w:snapToGrid w:val="0"/>
              </w:rPr>
            </w:pPr>
            <w:r w:rsidRPr="009A3FC5">
              <w:rPr>
                <w:rFonts w:ascii="Calibri" w:eastAsia="Calibri" w:hAnsi="Calibri" w:cs="Calibri"/>
                <w:b/>
                <w:snapToGrid w:val="0"/>
              </w:rPr>
              <w:t>III. Other Related Costs</w:t>
            </w:r>
          </w:p>
        </w:tc>
        <w:tc>
          <w:tcPr>
            <w:tcW w:w="1620" w:type="dxa"/>
          </w:tcPr>
          <w:p w:rsidR="009A3FC5" w:rsidRPr="009A3FC5" w:rsidRDefault="009A3FC5" w:rsidP="009A3FC5">
            <w:pPr>
              <w:rPr>
                <w:rFonts w:ascii="Calibri" w:eastAsia="Calibri" w:hAnsi="Calibri" w:cs="Calibri"/>
                <w:snapToGrid w:val="0"/>
              </w:rPr>
            </w:pPr>
          </w:p>
        </w:tc>
        <w:tc>
          <w:tcPr>
            <w:tcW w:w="1571" w:type="dxa"/>
          </w:tcPr>
          <w:p w:rsidR="009A3FC5" w:rsidRPr="009A3FC5" w:rsidRDefault="009A3FC5" w:rsidP="009A3FC5">
            <w:pPr>
              <w:rPr>
                <w:rFonts w:ascii="Calibri" w:eastAsia="Calibri" w:hAnsi="Calibri" w:cs="Calibri"/>
                <w:snapToGrid w:val="0"/>
              </w:rPr>
            </w:pPr>
          </w:p>
        </w:tc>
        <w:tc>
          <w:tcPr>
            <w:tcW w:w="1129" w:type="dxa"/>
          </w:tcPr>
          <w:p w:rsidR="009A3FC5" w:rsidRPr="009A3FC5" w:rsidRDefault="009A3FC5" w:rsidP="009A3FC5">
            <w:pPr>
              <w:rPr>
                <w:rFonts w:ascii="Calibri" w:eastAsia="Calibri" w:hAnsi="Calibri" w:cs="Calibri"/>
                <w:snapToGrid w:val="0"/>
              </w:rPr>
            </w:pPr>
          </w:p>
        </w:tc>
        <w:tc>
          <w:tcPr>
            <w:tcW w:w="1350" w:type="dxa"/>
          </w:tcPr>
          <w:p w:rsidR="009A3FC5" w:rsidRPr="009A3FC5" w:rsidRDefault="009A3FC5" w:rsidP="009A3FC5">
            <w:pPr>
              <w:rPr>
                <w:rFonts w:ascii="Calibri" w:eastAsia="Calibri" w:hAnsi="Calibri" w:cs="Calibri"/>
                <w:snapToGrid w:val="0"/>
              </w:rPr>
            </w:pPr>
          </w:p>
        </w:tc>
      </w:tr>
    </w:tbl>
    <w:p w:rsidR="009A3FC5" w:rsidRPr="009A3FC5" w:rsidRDefault="009A3FC5" w:rsidP="009A3FC5">
      <w:pPr>
        <w:rPr>
          <w:sz w:val="22"/>
          <w:szCs w:val="22"/>
        </w:rPr>
      </w:pPr>
    </w:p>
    <w:p w:rsidR="009A3FC5" w:rsidRPr="009A3FC5" w:rsidRDefault="009A3FC5" w:rsidP="009A3FC5">
      <w:pPr>
        <w:ind w:left="4320"/>
        <w:rPr>
          <w:i/>
          <w:sz w:val="22"/>
          <w:szCs w:val="22"/>
        </w:rPr>
      </w:pPr>
      <w:r w:rsidRPr="009A3FC5">
        <w:rPr>
          <w:i/>
          <w:sz w:val="22"/>
          <w:szCs w:val="22"/>
        </w:rPr>
        <w:t>[Name and Signature of the Service Provider’s Authorized Person]</w:t>
      </w:r>
    </w:p>
    <w:p w:rsidR="009A3FC5" w:rsidRPr="009A3FC5" w:rsidRDefault="009A3FC5" w:rsidP="009A3FC5">
      <w:pPr>
        <w:ind w:left="4320"/>
        <w:rPr>
          <w:i/>
          <w:sz w:val="22"/>
          <w:szCs w:val="22"/>
        </w:rPr>
      </w:pPr>
      <w:r w:rsidRPr="009A3FC5">
        <w:rPr>
          <w:i/>
          <w:sz w:val="22"/>
          <w:szCs w:val="22"/>
        </w:rPr>
        <w:t>[Designation]</w:t>
      </w:r>
    </w:p>
    <w:p w:rsidR="009A3FC5" w:rsidRPr="009A3FC5" w:rsidRDefault="009A3FC5" w:rsidP="009A3FC5">
      <w:pPr>
        <w:ind w:left="4320"/>
        <w:rPr>
          <w:i/>
          <w:sz w:val="22"/>
          <w:szCs w:val="22"/>
        </w:rPr>
      </w:pPr>
      <w:r w:rsidRPr="009A3FC5">
        <w:rPr>
          <w:i/>
          <w:sz w:val="22"/>
          <w:szCs w:val="22"/>
        </w:rPr>
        <w:t>[Date]</w:t>
      </w:r>
    </w:p>
    <w:p w:rsidR="009A3FC5" w:rsidRPr="009A3FC5" w:rsidRDefault="009A3FC5" w:rsidP="009A3FC5">
      <w:pPr>
        <w:rPr>
          <w:b/>
          <w:i/>
          <w:sz w:val="22"/>
          <w:szCs w:val="22"/>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9A3FC5" w:rsidRPr="009A3FC5" w:rsidRDefault="009A3FC5" w:rsidP="009A3FC5">
      <w:pPr>
        <w:rPr>
          <w:b/>
          <w:i/>
          <w:sz w:val="24"/>
        </w:rPr>
      </w:pPr>
    </w:p>
    <w:p w:rsidR="00535884" w:rsidRDefault="00535884" w:rsidP="00535884"/>
    <w:p w:rsidR="009019D2" w:rsidRPr="009019D2" w:rsidRDefault="009019D2" w:rsidP="009019D2">
      <w:pPr>
        <w:pStyle w:val="Heading8"/>
        <w:jc w:val="right"/>
        <w:rPr>
          <w:b/>
          <w:i w:val="0"/>
          <w:sz w:val="28"/>
        </w:rPr>
      </w:pPr>
      <w:r>
        <w:rPr>
          <w:b/>
          <w:i w:val="0"/>
          <w:sz w:val="28"/>
        </w:rPr>
        <w:lastRenderedPageBreak/>
        <w:t xml:space="preserve">Annex 3 </w:t>
      </w:r>
      <w:r w:rsidRPr="009019D2">
        <w:rPr>
          <w:b/>
          <w:i w:val="0"/>
          <w:sz w:val="28"/>
          <w:highlight w:val="yellow"/>
        </w:rPr>
        <w:t>(</w:t>
      </w:r>
      <w:r w:rsidR="0065335F" w:rsidRPr="009019D2">
        <w:rPr>
          <w:b/>
          <w:i w:val="0"/>
          <w:sz w:val="28"/>
          <w:highlight w:val="yellow"/>
        </w:rPr>
        <w:t>TOR attached</w:t>
      </w:r>
      <w:r w:rsidRPr="009019D2">
        <w:rPr>
          <w:b/>
          <w:i w:val="0"/>
          <w:sz w:val="28"/>
          <w:highlight w:val="yellow"/>
        </w:rPr>
        <w:t>)</w:t>
      </w:r>
    </w:p>
    <w:p w:rsidR="009019D2" w:rsidRDefault="009019D2" w:rsidP="000E4019">
      <w:pPr>
        <w:pStyle w:val="Heading8"/>
        <w:jc w:val="right"/>
        <w:rPr>
          <w:b/>
          <w:i w:val="0"/>
          <w:sz w:val="28"/>
        </w:rPr>
      </w:pPr>
    </w:p>
    <w:p w:rsidR="00925857" w:rsidRPr="009019D2" w:rsidRDefault="000E4019" w:rsidP="009019D2">
      <w:pPr>
        <w:pStyle w:val="Heading8"/>
        <w:jc w:val="right"/>
        <w:rPr>
          <w:b/>
          <w:i w:val="0"/>
          <w:sz w:val="28"/>
        </w:rPr>
      </w:pPr>
      <w:r>
        <w:rPr>
          <w:b/>
          <w:i w:val="0"/>
          <w:sz w:val="28"/>
        </w:rPr>
        <w:t>A</w:t>
      </w:r>
      <w:r w:rsidRPr="00E0737B">
        <w:rPr>
          <w:b/>
          <w:i w:val="0"/>
          <w:sz w:val="28"/>
        </w:rPr>
        <w:t xml:space="preserve">nnex </w:t>
      </w:r>
      <w:r w:rsidR="00845D69">
        <w:rPr>
          <w:b/>
          <w:i w:val="0"/>
          <w:sz w:val="28"/>
        </w:rPr>
        <w:t>4</w:t>
      </w:r>
    </w:p>
    <w:p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rsidR="00925857" w:rsidRPr="00B62D71" w:rsidRDefault="00925857" w:rsidP="004671F1">
      <w:pPr>
        <w:jc w:val="both"/>
        <w:rPr>
          <w:rFonts w:ascii="Calibri" w:hAnsi="Calibri" w:cs="Calibri"/>
        </w:rPr>
      </w:pP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w:t>
      </w:r>
      <w:r w:rsidRPr="00B62D71">
        <w:rPr>
          <w:rFonts w:ascii="Calibri" w:hAnsi="Calibri" w:cs="Calibri"/>
        </w:rPr>
        <w:lastRenderedPageBreak/>
        <w:t xml:space="preserve">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4671F1" w:rsidRPr="00B62D71" w:rsidRDefault="004671F1" w:rsidP="004671F1">
      <w:pPr>
        <w:jc w:val="both"/>
        <w:rPr>
          <w:rFonts w:ascii="Calibri" w:hAnsi="Calibri" w:cs="Calibri"/>
          <w:b/>
        </w:rPr>
      </w:pPr>
    </w:p>
    <w:p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671F1" w:rsidRPr="00B62D71" w:rsidRDefault="004671F1" w:rsidP="004671F1">
      <w:pPr>
        <w:jc w:val="both"/>
        <w:rPr>
          <w:rFonts w:ascii="Calibri" w:hAnsi="Calibri" w:cs="Calibri"/>
          <w:b/>
        </w:rPr>
      </w:pPr>
    </w:p>
    <w:p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4671F1" w:rsidRPr="00B62D71" w:rsidRDefault="004671F1" w:rsidP="004671F1">
      <w:pPr>
        <w:jc w:val="both"/>
        <w:rPr>
          <w:rFonts w:ascii="Calibri" w:hAnsi="Calibri" w:cs="Calibri"/>
        </w:rPr>
      </w:pPr>
    </w:p>
    <w:p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671F1" w:rsidRPr="00B62D71" w:rsidRDefault="004671F1" w:rsidP="004671F1">
      <w:pPr>
        <w:jc w:val="both"/>
        <w:rPr>
          <w:rFonts w:ascii="Calibri" w:hAnsi="Calibri" w:cs="Calibri"/>
        </w:rPr>
      </w:pPr>
    </w:p>
    <w:p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p>
    <w:p w:rsidR="004671F1" w:rsidRPr="00B62D71" w:rsidRDefault="004671F1" w:rsidP="004671F1">
      <w:pPr>
        <w:ind w:left="720"/>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4671F1" w:rsidRPr="00B62D71" w:rsidRDefault="004671F1" w:rsidP="004671F1">
      <w:pPr>
        <w:jc w:val="both"/>
        <w:rPr>
          <w:rFonts w:ascii="Calibri" w:hAnsi="Calibri" w:cs="Calibri"/>
          <w:b/>
        </w:rPr>
      </w:pPr>
    </w:p>
    <w:p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w:t>
      </w:r>
      <w:r w:rsidR="004671F1" w:rsidRPr="00B62D71">
        <w:rPr>
          <w:rFonts w:ascii="Calibri" w:hAnsi="Calibri" w:cs="Calibri"/>
        </w:rPr>
        <w:lastRenderedPageBreak/>
        <w:t xml:space="preserve">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w:t>
      </w:r>
      <w:r w:rsidRPr="00B62D71">
        <w:rPr>
          <w:rFonts w:ascii="Calibri" w:hAnsi="Calibri" w:cs="Calibri"/>
        </w:rPr>
        <w:lastRenderedPageBreak/>
        <w:t xml:space="preserve">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rsidR="004671F1" w:rsidRPr="00B62D71" w:rsidRDefault="004671F1" w:rsidP="004671F1">
      <w:pPr>
        <w:jc w:val="both"/>
        <w:rPr>
          <w:rFonts w:ascii="Calibri" w:hAnsi="Calibri" w:cs="Calibri"/>
        </w:rPr>
      </w:pPr>
    </w:p>
    <w:p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w:t>
      </w:r>
      <w:r w:rsidRPr="00B62D71">
        <w:rPr>
          <w:rFonts w:ascii="Calibri" w:hAnsi="Calibri" w:cs="Calibri"/>
        </w:rPr>
        <w:lastRenderedPageBreak/>
        <w:t xml:space="preserve">such areas or to any incidents of civil unrest occurring in such areas shall not, in and of itself, constitute force majeure under the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671F1" w:rsidRPr="00B62D71" w:rsidRDefault="004671F1" w:rsidP="004671F1">
      <w:pPr>
        <w:jc w:val="both"/>
        <w:rPr>
          <w:rFonts w:ascii="Calibri" w:hAnsi="Calibri" w:cs="Calibri"/>
        </w:rPr>
      </w:pPr>
    </w:p>
    <w:p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4671F1" w:rsidRPr="00B62D71" w:rsidRDefault="004671F1" w:rsidP="004671F1">
      <w:pPr>
        <w:jc w:val="both"/>
        <w:rPr>
          <w:rFonts w:ascii="Calibri" w:hAnsi="Calibri" w:cs="Calibri"/>
          <w:b/>
        </w:rPr>
      </w:pPr>
    </w:p>
    <w:p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7F" w:rsidRDefault="008C747F">
      <w:r>
        <w:separator/>
      </w:r>
    </w:p>
  </w:endnote>
  <w:endnote w:type="continuationSeparator" w:id="0">
    <w:p w:rsidR="008C747F" w:rsidRDefault="008C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F1" w:rsidRDefault="009C1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4F1" w:rsidRDefault="009C1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F1" w:rsidRDefault="009C1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962">
      <w:rPr>
        <w:rStyle w:val="PageNumber"/>
        <w:noProof/>
      </w:rPr>
      <w:t>17</w:t>
    </w:r>
    <w:r>
      <w:rPr>
        <w:rStyle w:val="PageNumber"/>
      </w:rPr>
      <w:fldChar w:fldCharType="end"/>
    </w:r>
  </w:p>
  <w:p w:rsidR="009C14F1" w:rsidRDefault="009C14F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7F" w:rsidRDefault="008C747F">
      <w:r>
        <w:separator/>
      </w:r>
    </w:p>
  </w:footnote>
  <w:footnote w:type="continuationSeparator" w:id="0">
    <w:p w:rsidR="008C747F" w:rsidRDefault="008C747F">
      <w:r>
        <w:continuationSeparator/>
      </w:r>
    </w:p>
  </w:footnote>
  <w:footnote w:id="1">
    <w:p w:rsidR="009C14F1" w:rsidRDefault="009C14F1">
      <w:pPr>
        <w:pStyle w:val="FootnoteText"/>
      </w:pPr>
      <w:r>
        <w:rPr>
          <w:rStyle w:val="FootnoteReference"/>
        </w:rPr>
        <w:footnoteRef/>
      </w:r>
      <w:r w:rsidRPr="00296B95">
        <w:rPr>
          <w:i/>
        </w:rPr>
        <w:t>A detailed TOR may be attached if the information listed in this Annex is not sufficient to fully describe the nature of the work and other details of the requirements.</w:t>
      </w:r>
    </w:p>
  </w:footnote>
  <w:footnote w:id="2">
    <w:p w:rsidR="009C14F1" w:rsidRPr="006C1245" w:rsidRDefault="009C14F1" w:rsidP="00102ABA">
      <w:pPr>
        <w:pStyle w:val="FootnoteText"/>
        <w:rPr>
          <w:i/>
          <w:lang w:val="en-PH"/>
        </w:rPr>
      </w:pPr>
      <w:r w:rsidRPr="006C1245">
        <w:rPr>
          <w:rStyle w:val="FootnoteReference"/>
          <w:i/>
        </w:rPr>
        <w:footnoteRef/>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rsidR="009C14F1" w:rsidRPr="00074C9B" w:rsidRDefault="009C14F1">
      <w:pPr>
        <w:pStyle w:val="FootnoteText"/>
        <w:rPr>
          <w:i/>
        </w:rPr>
      </w:pPr>
      <w:r>
        <w:rPr>
          <w:rStyle w:val="FootnoteReference"/>
        </w:rPr>
        <w:footnoteRef/>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rsidR="009C14F1" w:rsidRPr="006C0BCE" w:rsidRDefault="009C14F1">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rsidR="009C14F1" w:rsidRPr="007F6174" w:rsidRDefault="009C14F1" w:rsidP="007F6174">
      <w:pPr>
        <w:ind w:left="-18"/>
        <w:rPr>
          <w:i/>
        </w:rPr>
      </w:pPr>
      <w:r w:rsidRPr="007F6174">
        <w:rPr>
          <w:rStyle w:val="FootnoteReference"/>
        </w:rPr>
        <w:footnoteRef/>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rsidR="009C14F1" w:rsidRDefault="009C14F1">
      <w:pPr>
        <w:pStyle w:val="FootnoteText"/>
      </w:pPr>
      <w:r>
        <w:rPr>
          <w:rStyle w:val="FootnoteReference"/>
        </w:rPr>
        <w:footnoteRef/>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rsidR="009C14F1" w:rsidRPr="00183891" w:rsidRDefault="009C14F1" w:rsidP="00074C9B">
      <w:pPr>
        <w:pStyle w:val="FootnoteText"/>
        <w:rPr>
          <w:i/>
          <w:lang w:val="en-PH"/>
        </w:rPr>
      </w:pPr>
      <w:r w:rsidRPr="00183891">
        <w:rPr>
          <w:rStyle w:val="FootnoteReference"/>
          <w:i/>
        </w:rPr>
        <w:footnoteRef/>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rsidR="009A3FC5" w:rsidRPr="00CF14DB" w:rsidRDefault="009A3FC5" w:rsidP="009A3FC5">
      <w:pPr>
        <w:jc w:val="both"/>
        <w:rPr>
          <w:lang w:val="en-PH"/>
        </w:rPr>
      </w:pPr>
      <w:r w:rsidRPr="0088197A">
        <w:rPr>
          <w:rStyle w:val="FootnoteReference"/>
        </w:rPr>
        <w:footnoteRef/>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rsidR="009A3FC5" w:rsidRPr="007E6019" w:rsidRDefault="009A3FC5" w:rsidP="009A3FC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498"/>
      </v:shape>
    </w:pict>
  </w:numPicBullet>
  <w:abstractNum w:abstractNumId="0" w15:restartNumberingAfterBreak="0">
    <w:nsid w:val="01DF6CE6"/>
    <w:multiLevelType w:val="hybridMultilevel"/>
    <w:tmpl w:val="FC7E2904"/>
    <w:lvl w:ilvl="0" w:tplc="0C090001">
      <w:start w:val="1"/>
      <w:numFmt w:val="bullet"/>
      <w:lvlText w:val=""/>
      <w:lvlJc w:val="left"/>
      <w:pPr>
        <w:ind w:left="369" w:hanging="360"/>
      </w:pPr>
      <w:rPr>
        <w:rFonts w:ascii="Symbol" w:hAnsi="Symbol"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9E3360"/>
    <w:multiLevelType w:val="multilevel"/>
    <w:tmpl w:val="059E3360"/>
    <w:lvl w:ilvl="0">
      <w:start w:val="1"/>
      <w:numFmt w:val="bullet"/>
      <w:lvlText w:val=""/>
      <w:lvlJc w:val="left"/>
      <w:pPr>
        <w:tabs>
          <w:tab w:val="left" w:pos="720"/>
        </w:tabs>
        <w:ind w:left="720" w:hanging="36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91E76D8"/>
    <w:multiLevelType w:val="hybridMultilevel"/>
    <w:tmpl w:val="0BC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B517D6F"/>
    <w:multiLevelType w:val="hybridMultilevel"/>
    <w:tmpl w:val="E24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30932"/>
    <w:multiLevelType w:val="hybridMultilevel"/>
    <w:tmpl w:val="F094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C396A"/>
    <w:multiLevelType w:val="hybridMultilevel"/>
    <w:tmpl w:val="A540FD24"/>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D2A45D5"/>
    <w:multiLevelType w:val="hybridMultilevel"/>
    <w:tmpl w:val="5754B9DA"/>
    <w:lvl w:ilvl="0" w:tplc="15E41B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0D151EF"/>
    <w:multiLevelType w:val="hybridMultilevel"/>
    <w:tmpl w:val="47AC1448"/>
    <w:lvl w:ilvl="0" w:tplc="0409000F">
      <w:start w:val="1"/>
      <w:numFmt w:val="decimal"/>
      <w:lvlText w:val="%1."/>
      <w:lvlJc w:val="left"/>
      <w:pPr>
        <w:ind w:left="502"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3625155"/>
    <w:multiLevelType w:val="hybridMultilevel"/>
    <w:tmpl w:val="9226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DC671AB"/>
    <w:multiLevelType w:val="hybridMultilevel"/>
    <w:tmpl w:val="FB02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17"/>
  </w:num>
  <w:num w:numId="3">
    <w:abstractNumId w:val="15"/>
  </w:num>
  <w:num w:numId="4">
    <w:abstractNumId w:val="34"/>
  </w:num>
  <w:num w:numId="5">
    <w:abstractNumId w:val="36"/>
  </w:num>
  <w:num w:numId="6">
    <w:abstractNumId w:val="7"/>
  </w:num>
  <w:num w:numId="7">
    <w:abstractNumId w:val="10"/>
  </w:num>
  <w:num w:numId="8">
    <w:abstractNumId w:val="14"/>
  </w:num>
  <w:num w:numId="9">
    <w:abstractNumId w:val="18"/>
  </w:num>
  <w:num w:numId="10">
    <w:abstractNumId w:val="32"/>
  </w:num>
  <w:num w:numId="11">
    <w:abstractNumId w:val="30"/>
  </w:num>
  <w:num w:numId="12">
    <w:abstractNumId w:val="21"/>
  </w:num>
  <w:num w:numId="13">
    <w:abstractNumId w:val="27"/>
  </w:num>
  <w:num w:numId="14">
    <w:abstractNumId w:val="33"/>
  </w:num>
  <w:num w:numId="15">
    <w:abstractNumId w:val="16"/>
  </w:num>
  <w:num w:numId="16">
    <w:abstractNumId w:val="26"/>
  </w:num>
  <w:num w:numId="17">
    <w:abstractNumId w:val="12"/>
  </w:num>
  <w:num w:numId="18">
    <w:abstractNumId w:val="22"/>
  </w:num>
  <w:num w:numId="19">
    <w:abstractNumId w:val="5"/>
  </w:num>
  <w:num w:numId="20">
    <w:abstractNumId w:val="25"/>
  </w:num>
  <w:num w:numId="21">
    <w:abstractNumId w:val="23"/>
  </w:num>
  <w:num w:numId="22">
    <w:abstractNumId w:val="29"/>
  </w:num>
  <w:num w:numId="23">
    <w:abstractNumId w:val="4"/>
  </w:num>
  <w:num w:numId="24">
    <w:abstractNumId w:val="19"/>
  </w:num>
  <w:num w:numId="25">
    <w:abstractNumId w:val="6"/>
  </w:num>
  <w:num w:numId="26">
    <w:abstractNumId w:val="1"/>
  </w:num>
  <w:num w:numId="27">
    <w:abstractNumId w:val="11"/>
  </w:num>
  <w:num w:numId="28">
    <w:abstractNumId w:val="24"/>
  </w:num>
  <w:num w:numId="29">
    <w:abstractNumId w:val="31"/>
  </w:num>
  <w:num w:numId="30">
    <w:abstractNumId w:val="13"/>
  </w:num>
  <w:num w:numId="31">
    <w:abstractNumId w:val="0"/>
  </w:num>
  <w:num w:numId="32">
    <w:abstractNumId w:val="28"/>
  </w:num>
  <w:num w:numId="33">
    <w:abstractNumId w:val="20"/>
  </w:num>
  <w:num w:numId="34">
    <w:abstractNumId w:val="9"/>
  </w:num>
  <w:num w:numId="35">
    <w:abstractNumId w:val="3"/>
  </w:num>
  <w:num w:numId="36">
    <w:abstractNumId w:val="35"/>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62F"/>
    <w:rsid w:val="00005870"/>
    <w:rsid w:val="00012B5E"/>
    <w:rsid w:val="00014AAF"/>
    <w:rsid w:val="00014DD0"/>
    <w:rsid w:val="00022BE5"/>
    <w:rsid w:val="0002794E"/>
    <w:rsid w:val="00040E3E"/>
    <w:rsid w:val="0004353B"/>
    <w:rsid w:val="000449CE"/>
    <w:rsid w:val="00060444"/>
    <w:rsid w:val="00060F9E"/>
    <w:rsid w:val="00061CE4"/>
    <w:rsid w:val="00063E98"/>
    <w:rsid w:val="00066AB4"/>
    <w:rsid w:val="000713C5"/>
    <w:rsid w:val="00073B8E"/>
    <w:rsid w:val="000747E1"/>
    <w:rsid w:val="00074C9B"/>
    <w:rsid w:val="00076EE1"/>
    <w:rsid w:val="00090DB8"/>
    <w:rsid w:val="00094800"/>
    <w:rsid w:val="00094F36"/>
    <w:rsid w:val="000954D9"/>
    <w:rsid w:val="00096B73"/>
    <w:rsid w:val="000979D9"/>
    <w:rsid w:val="000B17F2"/>
    <w:rsid w:val="000B373B"/>
    <w:rsid w:val="000B585E"/>
    <w:rsid w:val="000D414E"/>
    <w:rsid w:val="000E4019"/>
    <w:rsid w:val="000E4D2B"/>
    <w:rsid w:val="000F2AB3"/>
    <w:rsid w:val="000F32BE"/>
    <w:rsid w:val="000F35B3"/>
    <w:rsid w:val="000F617B"/>
    <w:rsid w:val="00101814"/>
    <w:rsid w:val="00102ABA"/>
    <w:rsid w:val="00105E94"/>
    <w:rsid w:val="00133E16"/>
    <w:rsid w:val="00144912"/>
    <w:rsid w:val="001542CF"/>
    <w:rsid w:val="0016135C"/>
    <w:rsid w:val="00163CAD"/>
    <w:rsid w:val="00165692"/>
    <w:rsid w:val="00166BA4"/>
    <w:rsid w:val="001677B8"/>
    <w:rsid w:val="00175ED0"/>
    <w:rsid w:val="0017651E"/>
    <w:rsid w:val="00183891"/>
    <w:rsid w:val="00186CBF"/>
    <w:rsid w:val="00193F86"/>
    <w:rsid w:val="001959AD"/>
    <w:rsid w:val="001971AA"/>
    <w:rsid w:val="00197D07"/>
    <w:rsid w:val="001A2F9E"/>
    <w:rsid w:val="001A4EB3"/>
    <w:rsid w:val="001A61AB"/>
    <w:rsid w:val="001B17EF"/>
    <w:rsid w:val="001B252F"/>
    <w:rsid w:val="001B4DF0"/>
    <w:rsid w:val="001B7811"/>
    <w:rsid w:val="001C21BF"/>
    <w:rsid w:val="001C71A2"/>
    <w:rsid w:val="001D726C"/>
    <w:rsid w:val="001E207B"/>
    <w:rsid w:val="001E75F6"/>
    <w:rsid w:val="001E7875"/>
    <w:rsid w:val="001E7E98"/>
    <w:rsid w:val="001F31B5"/>
    <w:rsid w:val="001F45B5"/>
    <w:rsid w:val="001F4995"/>
    <w:rsid w:val="00203CC1"/>
    <w:rsid w:val="00206B22"/>
    <w:rsid w:val="0021187D"/>
    <w:rsid w:val="002122FC"/>
    <w:rsid w:val="00212C20"/>
    <w:rsid w:val="00216788"/>
    <w:rsid w:val="00234888"/>
    <w:rsid w:val="00237611"/>
    <w:rsid w:val="002518A1"/>
    <w:rsid w:val="00262445"/>
    <w:rsid w:val="002637BD"/>
    <w:rsid w:val="00263D3D"/>
    <w:rsid w:val="00264E2F"/>
    <w:rsid w:val="00265D58"/>
    <w:rsid w:val="002702E5"/>
    <w:rsid w:val="002726B1"/>
    <w:rsid w:val="00285BE0"/>
    <w:rsid w:val="00287221"/>
    <w:rsid w:val="00293F22"/>
    <w:rsid w:val="002943CF"/>
    <w:rsid w:val="00296B95"/>
    <w:rsid w:val="002A5E26"/>
    <w:rsid w:val="002A6082"/>
    <w:rsid w:val="002A7F13"/>
    <w:rsid w:val="002B37D7"/>
    <w:rsid w:val="002B425D"/>
    <w:rsid w:val="002B7C17"/>
    <w:rsid w:val="002C08B6"/>
    <w:rsid w:val="002C247F"/>
    <w:rsid w:val="002D0A95"/>
    <w:rsid w:val="002D345A"/>
    <w:rsid w:val="002D4431"/>
    <w:rsid w:val="002E3891"/>
    <w:rsid w:val="002E3F79"/>
    <w:rsid w:val="002E4425"/>
    <w:rsid w:val="002E7562"/>
    <w:rsid w:val="002F7345"/>
    <w:rsid w:val="00301B30"/>
    <w:rsid w:val="00307F3E"/>
    <w:rsid w:val="0031101C"/>
    <w:rsid w:val="003162F1"/>
    <w:rsid w:val="003213E8"/>
    <w:rsid w:val="00321832"/>
    <w:rsid w:val="00322398"/>
    <w:rsid w:val="00324260"/>
    <w:rsid w:val="003338DE"/>
    <w:rsid w:val="00344ECD"/>
    <w:rsid w:val="00346384"/>
    <w:rsid w:val="00351566"/>
    <w:rsid w:val="00353935"/>
    <w:rsid w:val="003667A6"/>
    <w:rsid w:val="00370AC5"/>
    <w:rsid w:val="003749FA"/>
    <w:rsid w:val="00374DE6"/>
    <w:rsid w:val="00381AA0"/>
    <w:rsid w:val="00391532"/>
    <w:rsid w:val="003939B5"/>
    <w:rsid w:val="00397037"/>
    <w:rsid w:val="003A4F81"/>
    <w:rsid w:val="003A5D8C"/>
    <w:rsid w:val="003B0929"/>
    <w:rsid w:val="003B4433"/>
    <w:rsid w:val="003B6F99"/>
    <w:rsid w:val="003C03DC"/>
    <w:rsid w:val="003D08FE"/>
    <w:rsid w:val="003D44BB"/>
    <w:rsid w:val="003E55F5"/>
    <w:rsid w:val="003E651B"/>
    <w:rsid w:val="003F1F9A"/>
    <w:rsid w:val="003F4FA6"/>
    <w:rsid w:val="003F59A8"/>
    <w:rsid w:val="003F62E0"/>
    <w:rsid w:val="004056ED"/>
    <w:rsid w:val="00406E81"/>
    <w:rsid w:val="00415797"/>
    <w:rsid w:val="004178E8"/>
    <w:rsid w:val="004238DF"/>
    <w:rsid w:val="00425637"/>
    <w:rsid w:val="00427C9B"/>
    <w:rsid w:val="00430F40"/>
    <w:rsid w:val="00436E0E"/>
    <w:rsid w:val="00437CF9"/>
    <w:rsid w:val="00445EEC"/>
    <w:rsid w:val="004465BC"/>
    <w:rsid w:val="0044683B"/>
    <w:rsid w:val="00450F73"/>
    <w:rsid w:val="004549B5"/>
    <w:rsid w:val="00456B7D"/>
    <w:rsid w:val="00461D89"/>
    <w:rsid w:val="0046463F"/>
    <w:rsid w:val="004671F1"/>
    <w:rsid w:val="00471D5F"/>
    <w:rsid w:val="00472A63"/>
    <w:rsid w:val="004778D3"/>
    <w:rsid w:val="00482DA3"/>
    <w:rsid w:val="00486B5F"/>
    <w:rsid w:val="00495004"/>
    <w:rsid w:val="00495535"/>
    <w:rsid w:val="00497ECD"/>
    <w:rsid w:val="004A0210"/>
    <w:rsid w:val="004A4833"/>
    <w:rsid w:val="004A4F25"/>
    <w:rsid w:val="004A7BC4"/>
    <w:rsid w:val="004B2B40"/>
    <w:rsid w:val="004B5F92"/>
    <w:rsid w:val="004B6EA3"/>
    <w:rsid w:val="004C42AE"/>
    <w:rsid w:val="004C51A7"/>
    <w:rsid w:val="004D0510"/>
    <w:rsid w:val="004D09EE"/>
    <w:rsid w:val="004D2699"/>
    <w:rsid w:val="004D4AD1"/>
    <w:rsid w:val="004E08FA"/>
    <w:rsid w:val="004E207F"/>
    <w:rsid w:val="004F337F"/>
    <w:rsid w:val="004F7F85"/>
    <w:rsid w:val="005032B4"/>
    <w:rsid w:val="00504B29"/>
    <w:rsid w:val="00507DA9"/>
    <w:rsid w:val="00511634"/>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85045"/>
    <w:rsid w:val="0059268D"/>
    <w:rsid w:val="005A50DB"/>
    <w:rsid w:val="005A5E1D"/>
    <w:rsid w:val="005B0BCD"/>
    <w:rsid w:val="005B2C12"/>
    <w:rsid w:val="005B4DA5"/>
    <w:rsid w:val="005C3426"/>
    <w:rsid w:val="005C726D"/>
    <w:rsid w:val="005C798A"/>
    <w:rsid w:val="005D06CD"/>
    <w:rsid w:val="005E0EF1"/>
    <w:rsid w:val="005E1967"/>
    <w:rsid w:val="005E3895"/>
    <w:rsid w:val="005E3A1F"/>
    <w:rsid w:val="005E5912"/>
    <w:rsid w:val="005F25FD"/>
    <w:rsid w:val="005F547B"/>
    <w:rsid w:val="005F7E3D"/>
    <w:rsid w:val="006061F3"/>
    <w:rsid w:val="0061217E"/>
    <w:rsid w:val="0062173C"/>
    <w:rsid w:val="00624A34"/>
    <w:rsid w:val="0063065B"/>
    <w:rsid w:val="006366F5"/>
    <w:rsid w:val="00643FCB"/>
    <w:rsid w:val="00644127"/>
    <w:rsid w:val="006451F3"/>
    <w:rsid w:val="00646B07"/>
    <w:rsid w:val="0065335F"/>
    <w:rsid w:val="006605BA"/>
    <w:rsid w:val="006606DA"/>
    <w:rsid w:val="00661AA8"/>
    <w:rsid w:val="00663F5D"/>
    <w:rsid w:val="00667DBA"/>
    <w:rsid w:val="00672547"/>
    <w:rsid w:val="00680DD1"/>
    <w:rsid w:val="00686142"/>
    <w:rsid w:val="006A16B7"/>
    <w:rsid w:val="006A3010"/>
    <w:rsid w:val="006A4B36"/>
    <w:rsid w:val="006B11F3"/>
    <w:rsid w:val="006B2505"/>
    <w:rsid w:val="006B2A62"/>
    <w:rsid w:val="006B4A35"/>
    <w:rsid w:val="006B6130"/>
    <w:rsid w:val="006C0BCE"/>
    <w:rsid w:val="006C1245"/>
    <w:rsid w:val="006C1333"/>
    <w:rsid w:val="006C154F"/>
    <w:rsid w:val="006D53C7"/>
    <w:rsid w:val="006D6297"/>
    <w:rsid w:val="006D7DA9"/>
    <w:rsid w:val="006E0F8D"/>
    <w:rsid w:val="006E10F4"/>
    <w:rsid w:val="006E137C"/>
    <w:rsid w:val="006F1596"/>
    <w:rsid w:val="006F34EC"/>
    <w:rsid w:val="00705AF3"/>
    <w:rsid w:val="00705FAF"/>
    <w:rsid w:val="007104C0"/>
    <w:rsid w:val="00720C18"/>
    <w:rsid w:val="007224AC"/>
    <w:rsid w:val="00724E5E"/>
    <w:rsid w:val="00727587"/>
    <w:rsid w:val="00730092"/>
    <w:rsid w:val="007304AB"/>
    <w:rsid w:val="007314CB"/>
    <w:rsid w:val="00752845"/>
    <w:rsid w:val="00756132"/>
    <w:rsid w:val="00756473"/>
    <w:rsid w:val="00763ACC"/>
    <w:rsid w:val="007641F1"/>
    <w:rsid w:val="007733B5"/>
    <w:rsid w:val="00773D02"/>
    <w:rsid w:val="00774D8E"/>
    <w:rsid w:val="00780779"/>
    <w:rsid w:val="00780BCC"/>
    <w:rsid w:val="00785B9B"/>
    <w:rsid w:val="007876CD"/>
    <w:rsid w:val="00794EA2"/>
    <w:rsid w:val="00796600"/>
    <w:rsid w:val="007A0B0E"/>
    <w:rsid w:val="007A2750"/>
    <w:rsid w:val="007A3F8D"/>
    <w:rsid w:val="007A7535"/>
    <w:rsid w:val="007A77C7"/>
    <w:rsid w:val="007A7C81"/>
    <w:rsid w:val="007B11E6"/>
    <w:rsid w:val="007B41FE"/>
    <w:rsid w:val="007B5255"/>
    <w:rsid w:val="007B7360"/>
    <w:rsid w:val="007C0E90"/>
    <w:rsid w:val="007C2D07"/>
    <w:rsid w:val="007C70BD"/>
    <w:rsid w:val="007D0C44"/>
    <w:rsid w:val="007D2912"/>
    <w:rsid w:val="007D29FF"/>
    <w:rsid w:val="007D2AD8"/>
    <w:rsid w:val="007E03DA"/>
    <w:rsid w:val="007E41FA"/>
    <w:rsid w:val="007E6019"/>
    <w:rsid w:val="007E6434"/>
    <w:rsid w:val="007F0F39"/>
    <w:rsid w:val="007F6174"/>
    <w:rsid w:val="007F69D1"/>
    <w:rsid w:val="0080326C"/>
    <w:rsid w:val="00803434"/>
    <w:rsid w:val="00820593"/>
    <w:rsid w:val="00834B89"/>
    <w:rsid w:val="00836CF5"/>
    <w:rsid w:val="008419F2"/>
    <w:rsid w:val="008428B1"/>
    <w:rsid w:val="0084315A"/>
    <w:rsid w:val="00843561"/>
    <w:rsid w:val="00843C89"/>
    <w:rsid w:val="00844CE5"/>
    <w:rsid w:val="00845D69"/>
    <w:rsid w:val="00863CF6"/>
    <w:rsid w:val="0087048D"/>
    <w:rsid w:val="0087580A"/>
    <w:rsid w:val="00876556"/>
    <w:rsid w:val="0088197A"/>
    <w:rsid w:val="008838F8"/>
    <w:rsid w:val="008839EC"/>
    <w:rsid w:val="008870C6"/>
    <w:rsid w:val="008871D8"/>
    <w:rsid w:val="00893913"/>
    <w:rsid w:val="008A2DD6"/>
    <w:rsid w:val="008A3812"/>
    <w:rsid w:val="008A6687"/>
    <w:rsid w:val="008B4A92"/>
    <w:rsid w:val="008B6703"/>
    <w:rsid w:val="008B768B"/>
    <w:rsid w:val="008C0EC7"/>
    <w:rsid w:val="008C23C9"/>
    <w:rsid w:val="008C747F"/>
    <w:rsid w:val="008D1469"/>
    <w:rsid w:val="008D1A45"/>
    <w:rsid w:val="008D2645"/>
    <w:rsid w:val="008D4B00"/>
    <w:rsid w:val="008E165D"/>
    <w:rsid w:val="008E180C"/>
    <w:rsid w:val="008E29C8"/>
    <w:rsid w:val="008E33D9"/>
    <w:rsid w:val="008E40D8"/>
    <w:rsid w:val="008E47C1"/>
    <w:rsid w:val="008E68BB"/>
    <w:rsid w:val="008F0D2C"/>
    <w:rsid w:val="008F16D4"/>
    <w:rsid w:val="009019D2"/>
    <w:rsid w:val="009020F2"/>
    <w:rsid w:val="00902E52"/>
    <w:rsid w:val="0090630F"/>
    <w:rsid w:val="009073A8"/>
    <w:rsid w:val="00911A53"/>
    <w:rsid w:val="00916BF0"/>
    <w:rsid w:val="00917A06"/>
    <w:rsid w:val="00921846"/>
    <w:rsid w:val="00921894"/>
    <w:rsid w:val="00922648"/>
    <w:rsid w:val="00922803"/>
    <w:rsid w:val="0092566D"/>
    <w:rsid w:val="00925857"/>
    <w:rsid w:val="00930222"/>
    <w:rsid w:val="00932491"/>
    <w:rsid w:val="00933990"/>
    <w:rsid w:val="00937406"/>
    <w:rsid w:val="00937F33"/>
    <w:rsid w:val="00944144"/>
    <w:rsid w:val="00946AB0"/>
    <w:rsid w:val="009607C5"/>
    <w:rsid w:val="00964A52"/>
    <w:rsid w:val="00965D70"/>
    <w:rsid w:val="00967B87"/>
    <w:rsid w:val="00974FAA"/>
    <w:rsid w:val="0099089B"/>
    <w:rsid w:val="00990EA2"/>
    <w:rsid w:val="0099399B"/>
    <w:rsid w:val="00997B6E"/>
    <w:rsid w:val="009A3FC5"/>
    <w:rsid w:val="009B4ED3"/>
    <w:rsid w:val="009B6178"/>
    <w:rsid w:val="009B6742"/>
    <w:rsid w:val="009C14F1"/>
    <w:rsid w:val="009C15AD"/>
    <w:rsid w:val="009C52A0"/>
    <w:rsid w:val="009D5424"/>
    <w:rsid w:val="009E1C14"/>
    <w:rsid w:val="009E304D"/>
    <w:rsid w:val="009E3381"/>
    <w:rsid w:val="009E3B0B"/>
    <w:rsid w:val="009E5436"/>
    <w:rsid w:val="009E6BD7"/>
    <w:rsid w:val="009E6DA3"/>
    <w:rsid w:val="009F2832"/>
    <w:rsid w:val="009F39DE"/>
    <w:rsid w:val="009F77B1"/>
    <w:rsid w:val="00A03A76"/>
    <w:rsid w:val="00A0704C"/>
    <w:rsid w:val="00A13C37"/>
    <w:rsid w:val="00A16E34"/>
    <w:rsid w:val="00A1723B"/>
    <w:rsid w:val="00A35EE6"/>
    <w:rsid w:val="00A378C4"/>
    <w:rsid w:val="00A411B7"/>
    <w:rsid w:val="00A41853"/>
    <w:rsid w:val="00A41A0A"/>
    <w:rsid w:val="00A526B6"/>
    <w:rsid w:val="00A54DCF"/>
    <w:rsid w:val="00A56EE3"/>
    <w:rsid w:val="00A6633F"/>
    <w:rsid w:val="00A66D20"/>
    <w:rsid w:val="00A715B2"/>
    <w:rsid w:val="00A7508B"/>
    <w:rsid w:val="00A82962"/>
    <w:rsid w:val="00A83CDC"/>
    <w:rsid w:val="00A8421B"/>
    <w:rsid w:val="00A857A5"/>
    <w:rsid w:val="00A9543D"/>
    <w:rsid w:val="00A9678D"/>
    <w:rsid w:val="00AA2D27"/>
    <w:rsid w:val="00AA4D93"/>
    <w:rsid w:val="00AA5146"/>
    <w:rsid w:val="00AA6986"/>
    <w:rsid w:val="00AC3C3E"/>
    <w:rsid w:val="00AC58F4"/>
    <w:rsid w:val="00AC5AA7"/>
    <w:rsid w:val="00AC6952"/>
    <w:rsid w:val="00AD1771"/>
    <w:rsid w:val="00AD298E"/>
    <w:rsid w:val="00AD4796"/>
    <w:rsid w:val="00AE729F"/>
    <w:rsid w:val="00AF0BCC"/>
    <w:rsid w:val="00AF0C77"/>
    <w:rsid w:val="00AF660C"/>
    <w:rsid w:val="00AF7619"/>
    <w:rsid w:val="00B12521"/>
    <w:rsid w:val="00B15CC0"/>
    <w:rsid w:val="00B231F2"/>
    <w:rsid w:val="00B31DE3"/>
    <w:rsid w:val="00B346B2"/>
    <w:rsid w:val="00B371A4"/>
    <w:rsid w:val="00B403FB"/>
    <w:rsid w:val="00B41B3B"/>
    <w:rsid w:val="00B62D71"/>
    <w:rsid w:val="00B6787C"/>
    <w:rsid w:val="00B70E0D"/>
    <w:rsid w:val="00B70FA8"/>
    <w:rsid w:val="00B7194B"/>
    <w:rsid w:val="00B7445D"/>
    <w:rsid w:val="00B7749E"/>
    <w:rsid w:val="00B81864"/>
    <w:rsid w:val="00B84634"/>
    <w:rsid w:val="00B85ECE"/>
    <w:rsid w:val="00B903F5"/>
    <w:rsid w:val="00B922EF"/>
    <w:rsid w:val="00B93551"/>
    <w:rsid w:val="00B9379D"/>
    <w:rsid w:val="00BA0E6E"/>
    <w:rsid w:val="00BA4792"/>
    <w:rsid w:val="00BA5DC1"/>
    <w:rsid w:val="00BA6DC4"/>
    <w:rsid w:val="00BB13AA"/>
    <w:rsid w:val="00BB54A5"/>
    <w:rsid w:val="00BC077E"/>
    <w:rsid w:val="00BC3091"/>
    <w:rsid w:val="00BD1112"/>
    <w:rsid w:val="00BD3609"/>
    <w:rsid w:val="00BD5BF3"/>
    <w:rsid w:val="00BE1A96"/>
    <w:rsid w:val="00BE1C19"/>
    <w:rsid w:val="00BE45B5"/>
    <w:rsid w:val="00BE4871"/>
    <w:rsid w:val="00BE6322"/>
    <w:rsid w:val="00BF18F3"/>
    <w:rsid w:val="00C01190"/>
    <w:rsid w:val="00C04586"/>
    <w:rsid w:val="00C075DF"/>
    <w:rsid w:val="00C07889"/>
    <w:rsid w:val="00C107ED"/>
    <w:rsid w:val="00C25D0F"/>
    <w:rsid w:val="00C3389C"/>
    <w:rsid w:val="00C33A0E"/>
    <w:rsid w:val="00C36A93"/>
    <w:rsid w:val="00C375EB"/>
    <w:rsid w:val="00C4060A"/>
    <w:rsid w:val="00C40C85"/>
    <w:rsid w:val="00C417CC"/>
    <w:rsid w:val="00C424F4"/>
    <w:rsid w:val="00C45620"/>
    <w:rsid w:val="00C47F07"/>
    <w:rsid w:val="00C508C4"/>
    <w:rsid w:val="00C54C05"/>
    <w:rsid w:val="00C56EC4"/>
    <w:rsid w:val="00C625D2"/>
    <w:rsid w:val="00C63D10"/>
    <w:rsid w:val="00C65F7D"/>
    <w:rsid w:val="00C714AC"/>
    <w:rsid w:val="00C737D9"/>
    <w:rsid w:val="00C7542A"/>
    <w:rsid w:val="00C759F7"/>
    <w:rsid w:val="00C77897"/>
    <w:rsid w:val="00C82EC9"/>
    <w:rsid w:val="00C9208A"/>
    <w:rsid w:val="00CA0008"/>
    <w:rsid w:val="00CB3CE5"/>
    <w:rsid w:val="00CC1331"/>
    <w:rsid w:val="00CC156B"/>
    <w:rsid w:val="00CC1944"/>
    <w:rsid w:val="00CC4744"/>
    <w:rsid w:val="00CC5232"/>
    <w:rsid w:val="00CC78BE"/>
    <w:rsid w:val="00CD26C0"/>
    <w:rsid w:val="00CF14DB"/>
    <w:rsid w:val="00CF3BAE"/>
    <w:rsid w:val="00CF7E42"/>
    <w:rsid w:val="00D02D74"/>
    <w:rsid w:val="00D03B98"/>
    <w:rsid w:val="00D03D27"/>
    <w:rsid w:val="00D14269"/>
    <w:rsid w:val="00D164C7"/>
    <w:rsid w:val="00D16C58"/>
    <w:rsid w:val="00D30D46"/>
    <w:rsid w:val="00D31E34"/>
    <w:rsid w:val="00D36616"/>
    <w:rsid w:val="00D47DB2"/>
    <w:rsid w:val="00D50953"/>
    <w:rsid w:val="00D60311"/>
    <w:rsid w:val="00D63BD1"/>
    <w:rsid w:val="00D70002"/>
    <w:rsid w:val="00D731AB"/>
    <w:rsid w:val="00D8209D"/>
    <w:rsid w:val="00D83728"/>
    <w:rsid w:val="00D84669"/>
    <w:rsid w:val="00D85C6C"/>
    <w:rsid w:val="00D95AF2"/>
    <w:rsid w:val="00D9730F"/>
    <w:rsid w:val="00DB189C"/>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17DD"/>
    <w:rsid w:val="00E66B56"/>
    <w:rsid w:val="00E66F9C"/>
    <w:rsid w:val="00E70CAA"/>
    <w:rsid w:val="00E84378"/>
    <w:rsid w:val="00E86504"/>
    <w:rsid w:val="00E92F9E"/>
    <w:rsid w:val="00E9508F"/>
    <w:rsid w:val="00E960B3"/>
    <w:rsid w:val="00EA436F"/>
    <w:rsid w:val="00EA69C7"/>
    <w:rsid w:val="00EB4053"/>
    <w:rsid w:val="00EB486B"/>
    <w:rsid w:val="00EB6A74"/>
    <w:rsid w:val="00EC3507"/>
    <w:rsid w:val="00ED1734"/>
    <w:rsid w:val="00ED1B74"/>
    <w:rsid w:val="00EE472F"/>
    <w:rsid w:val="00EE6A55"/>
    <w:rsid w:val="00EE7C60"/>
    <w:rsid w:val="00EF4065"/>
    <w:rsid w:val="00F02BA4"/>
    <w:rsid w:val="00F037E2"/>
    <w:rsid w:val="00F04CFF"/>
    <w:rsid w:val="00F07B45"/>
    <w:rsid w:val="00F14EA1"/>
    <w:rsid w:val="00F200DB"/>
    <w:rsid w:val="00F20245"/>
    <w:rsid w:val="00F348F9"/>
    <w:rsid w:val="00F35C1E"/>
    <w:rsid w:val="00F41417"/>
    <w:rsid w:val="00F44C7C"/>
    <w:rsid w:val="00F54C79"/>
    <w:rsid w:val="00F5623F"/>
    <w:rsid w:val="00F63DC6"/>
    <w:rsid w:val="00F64923"/>
    <w:rsid w:val="00F71BA6"/>
    <w:rsid w:val="00F77BD0"/>
    <w:rsid w:val="00F81EA6"/>
    <w:rsid w:val="00F83245"/>
    <w:rsid w:val="00F84374"/>
    <w:rsid w:val="00F87F36"/>
    <w:rsid w:val="00F941A1"/>
    <w:rsid w:val="00FA7755"/>
    <w:rsid w:val="00FB0919"/>
    <w:rsid w:val="00FC0645"/>
    <w:rsid w:val="00FC077D"/>
    <w:rsid w:val="00FC647D"/>
    <w:rsid w:val="00FC6C9B"/>
    <w:rsid w:val="00FD76E1"/>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CA3DC-625B-4ADE-9B83-F1102855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A6"/>
  </w:style>
  <w:style w:type="paragraph" w:styleId="Heading1">
    <w:name w:val="heading 1"/>
    <w:basedOn w:val="Normal"/>
    <w:next w:val="Normal"/>
    <w:qFormat/>
    <w:rsid w:val="003667A6"/>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67A6"/>
    <w:pPr>
      <w:shd w:val="clear" w:color="auto" w:fill="000080"/>
    </w:pPr>
    <w:rPr>
      <w:rFonts w:ascii="Tahoma" w:hAnsi="Tahoma"/>
    </w:rPr>
  </w:style>
  <w:style w:type="paragraph" w:styleId="Header">
    <w:name w:val="header"/>
    <w:basedOn w:val="Normal"/>
    <w:link w:val="HeaderChar"/>
    <w:rsid w:val="003667A6"/>
    <w:pPr>
      <w:tabs>
        <w:tab w:val="center" w:pos="4320"/>
        <w:tab w:val="right" w:pos="8640"/>
      </w:tabs>
    </w:pPr>
  </w:style>
  <w:style w:type="paragraph" w:styleId="Footer">
    <w:name w:val="footer"/>
    <w:basedOn w:val="Normal"/>
    <w:semiHidden/>
    <w:rsid w:val="003667A6"/>
    <w:pPr>
      <w:tabs>
        <w:tab w:val="center" w:pos="4320"/>
        <w:tab w:val="right" w:pos="8640"/>
      </w:tabs>
    </w:pPr>
  </w:style>
  <w:style w:type="character" w:styleId="PageNumber">
    <w:name w:val="page number"/>
    <w:basedOn w:val="DefaultParagraphFont"/>
    <w:semiHidden/>
    <w:rsid w:val="003667A6"/>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100s,List Paragraph (numbered (a)),Lapis Bulleted List,Dot pt,F5 List Paragraph,List Paragraph1,No Spacing1,List Paragraph Char Char Char,Indicator Text,Numbered Para 1,Bullet 1,List Paragraph12,Bullet Points,MAIN CONTENT,Premier"/>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aliases w:val="List 100s Char,List Paragraph (numbered (a)) Char,Lapis Bulleted List Char,Dot pt Char,F5 List Paragraph Char,List Paragraph1 Char,No Spacing1 Char,List Paragraph Char Char Char Char,Indicator Text Char,Numbered Para 1 Char"/>
    <w:link w:val="ListParagraph"/>
    <w:uiPriority w:val="34"/>
    <w:locked/>
    <w:rsid w:val="007E6434"/>
    <w:rPr>
      <w:kern w:val="28"/>
      <w:sz w:val="22"/>
      <w:szCs w:val="24"/>
    </w:rPr>
  </w:style>
  <w:style w:type="character" w:customStyle="1" w:styleId="Mentionnonrsolue1">
    <w:name w:val="Mention non résolue1"/>
    <w:basedOn w:val="DefaultParagraphFont"/>
    <w:uiPriority w:val="99"/>
    <w:semiHidden/>
    <w:unhideWhenUsed/>
    <w:rsid w:val="00511634"/>
    <w:rPr>
      <w:color w:val="808080"/>
      <w:shd w:val="clear" w:color="auto" w:fill="E6E6E6"/>
    </w:rPr>
  </w:style>
  <w:style w:type="paragraph" w:styleId="NoSpacing">
    <w:name w:val="No Spacing"/>
    <w:uiPriority w:val="1"/>
    <w:qFormat/>
    <w:rsid w:val="00917A06"/>
    <w:rPr>
      <w:rFonts w:ascii="Calibri" w:eastAsia="Calibri" w:hAnsi="Calibri" w:cs="Calibri"/>
      <w:sz w:val="24"/>
      <w:szCs w:val="24"/>
      <w:lang w:val="pt-BR"/>
    </w:rPr>
  </w:style>
  <w:style w:type="table" w:customStyle="1" w:styleId="TableGrid1">
    <w:name w:val="Table Grid1"/>
    <w:basedOn w:val="TableNormal"/>
    <w:next w:val="TableGrid"/>
    <w:uiPriority w:val="59"/>
    <w:rsid w:val="008E18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3F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315162">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972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lr.procurement@undp.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564B5"/>
    <w:rsid w:val="002B4982"/>
    <w:rsid w:val="00303FC3"/>
    <w:rsid w:val="00322CF0"/>
    <w:rsid w:val="003B662D"/>
    <w:rsid w:val="00440B2E"/>
    <w:rsid w:val="004F309D"/>
    <w:rsid w:val="006C6579"/>
    <w:rsid w:val="007125B7"/>
    <w:rsid w:val="00746C66"/>
    <w:rsid w:val="00773DF4"/>
    <w:rsid w:val="00817C47"/>
    <w:rsid w:val="00901659"/>
    <w:rsid w:val="00922887"/>
    <w:rsid w:val="00981313"/>
    <w:rsid w:val="009A6E61"/>
    <w:rsid w:val="009C3923"/>
    <w:rsid w:val="00A849B3"/>
    <w:rsid w:val="00B9639F"/>
    <w:rsid w:val="00BA7910"/>
    <w:rsid w:val="00BF7FC5"/>
    <w:rsid w:val="00C0228E"/>
    <w:rsid w:val="00C33AA0"/>
    <w:rsid w:val="00C85E44"/>
    <w:rsid w:val="00D6586D"/>
    <w:rsid w:val="00D932BE"/>
    <w:rsid w:val="00DA1541"/>
    <w:rsid w:val="00DC5768"/>
    <w:rsid w:val="00E73531"/>
    <w:rsid w:val="00EC1242"/>
    <w:rsid w:val="00FB5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5522FC8821E14FB7A445853C99BAC2C2">
    <w:name w:val="5522FC8821E14FB7A445853C99BAC2C2"/>
    <w:rsid w:val="00BF7FC5"/>
    <w:pPr>
      <w:spacing w:after="160" w:line="259" w:lineRule="auto"/>
    </w:pPr>
  </w:style>
  <w:style w:type="paragraph" w:customStyle="1" w:styleId="9FA8C5BF574048D6979554DAC59E638E">
    <w:name w:val="9FA8C5BF574048D6979554DAC59E638E"/>
    <w:rsid w:val="003B66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3.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6E443E6A-F423-4D24-BE4D-ACAD5A1E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5576</Words>
  <Characters>31784</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(RFP) - Below 150k</vt:lpstr>
      <vt:lpstr>Request for Proposal (RFP) - Below 150k</vt:lpstr>
    </vt:vector>
  </TitlesOfParts>
  <Company>UNDP</Company>
  <LinksUpToDate>false</LinksUpToDate>
  <CharactersWithSpaces>37286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UNDP Liberia</dc:creator>
  <cp:lastModifiedBy>Comfort Decker</cp:lastModifiedBy>
  <cp:revision>4</cp:revision>
  <cp:lastPrinted>2018-06-19T18:01:00Z</cp:lastPrinted>
  <dcterms:created xsi:type="dcterms:W3CDTF">2020-10-29T14:23:00Z</dcterms:created>
  <dcterms:modified xsi:type="dcterms:W3CDTF">2020-11-02T10:18:00Z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