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4158" w14:textId="7271A72B" w:rsidR="002168AF" w:rsidRPr="009E7A71" w:rsidRDefault="002168AF" w:rsidP="002168AF">
      <w:pPr>
        <w:jc w:val="center"/>
        <w:rPr>
          <w:rFonts w:cstheme="minorHAnsi"/>
          <w:b/>
          <w:sz w:val="28"/>
          <w:szCs w:val="28"/>
        </w:rPr>
      </w:pPr>
      <w:r w:rsidRPr="009E7A71">
        <w:rPr>
          <w:rFonts w:cstheme="minorHAnsi"/>
          <w:noProof/>
          <w:lang w:val="en-029" w:eastAsia="en-029"/>
        </w:rPr>
        <w:drawing>
          <wp:anchor distT="0" distB="0" distL="114300" distR="114300" simplePos="0" relativeHeight="251658242" behindDoc="0" locked="0" layoutInCell="1" allowOverlap="1" wp14:anchorId="6EC143E1" wp14:editId="593FE120">
            <wp:simplePos x="0" y="0"/>
            <wp:positionH relativeFrom="margin">
              <wp:align>right</wp:align>
            </wp:positionH>
            <wp:positionV relativeFrom="paragraph">
              <wp:posOffset>-532130</wp:posOffset>
            </wp:positionV>
            <wp:extent cx="511810" cy="1023620"/>
            <wp:effectExtent l="0" t="0" r="2540" b="508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B77DD" w:rsidRPr="6D5E1E8D">
        <w:rPr>
          <w:b/>
          <w:bCs/>
          <w:sz w:val="28"/>
          <w:szCs w:val="28"/>
        </w:rPr>
        <w:t>INDIVIDUAL CONSULTANT PROCUREMENT NOTICE</w:t>
      </w:r>
    </w:p>
    <w:p w14:paraId="0D2704C6" w14:textId="2ED6C82A" w:rsidR="00597D4D" w:rsidRPr="009E7A71" w:rsidRDefault="00597D4D" w:rsidP="002168AF">
      <w:pPr>
        <w:jc w:val="center"/>
        <w:rPr>
          <w:rFonts w:cstheme="minorHAnsi"/>
          <w:b/>
          <w:sz w:val="28"/>
          <w:szCs w:val="28"/>
        </w:rPr>
      </w:pPr>
      <w:r w:rsidRPr="009E7A71">
        <w:rPr>
          <w:rFonts w:cstheme="minorHAnsi"/>
          <w:b/>
          <w:sz w:val="24"/>
          <w:szCs w:val="24"/>
        </w:rPr>
        <w:t>(</w:t>
      </w:r>
      <w:r w:rsidRPr="009E7A71">
        <w:rPr>
          <w:rFonts w:cstheme="minorHAnsi"/>
          <w:b/>
          <w:i/>
          <w:sz w:val="24"/>
          <w:szCs w:val="24"/>
        </w:rPr>
        <w:t>International or National Competition)</w:t>
      </w:r>
    </w:p>
    <w:p w14:paraId="1A6D848F" w14:textId="77777777" w:rsidR="004E17C9" w:rsidRPr="009E7A71" w:rsidRDefault="002168AF" w:rsidP="002168AF">
      <w:pPr>
        <w:tabs>
          <w:tab w:val="left" w:pos="5760"/>
        </w:tabs>
        <w:rPr>
          <w:rFonts w:cstheme="minorHAnsi"/>
        </w:rPr>
      </w:pPr>
      <w:r w:rsidRPr="009E7A71">
        <w:rPr>
          <w:rFonts w:cstheme="minorHAnsi"/>
        </w:rPr>
        <w:t xml:space="preserve"> </w:t>
      </w:r>
      <w:r w:rsidRPr="009E7A71">
        <w:rPr>
          <w:rFonts w:cstheme="minorHAnsi"/>
        </w:rPr>
        <w:tab/>
      </w:r>
    </w:p>
    <w:p w14:paraId="65AA9D26" w14:textId="3B5A5D65" w:rsidR="009E2B22" w:rsidRPr="009E7A71" w:rsidRDefault="004E17C9" w:rsidP="002168AF">
      <w:pPr>
        <w:tabs>
          <w:tab w:val="left" w:pos="5760"/>
        </w:tabs>
        <w:rPr>
          <w:rFonts w:cstheme="minorHAnsi"/>
        </w:rPr>
      </w:pPr>
      <w:r w:rsidRPr="009E7A71">
        <w:rPr>
          <w:rFonts w:cstheme="minorHAnsi"/>
        </w:rPr>
        <w:tab/>
      </w:r>
      <w:r w:rsidR="009E2B22" w:rsidRPr="00D157E4">
        <w:rPr>
          <w:rFonts w:cstheme="minorHAnsi"/>
        </w:rPr>
        <w:t>Date:</w:t>
      </w:r>
      <w:r w:rsidR="00E62BB3" w:rsidRPr="00D157E4">
        <w:rPr>
          <w:rFonts w:cstheme="minorHAnsi"/>
        </w:rPr>
        <w:t xml:space="preserve">     </w:t>
      </w:r>
      <w:r w:rsidR="00D157E4">
        <w:rPr>
          <w:rFonts w:cstheme="minorHAnsi"/>
        </w:rPr>
        <w:t>23 October</w:t>
      </w:r>
      <w:r w:rsidR="0070122A" w:rsidRPr="00D157E4">
        <w:rPr>
          <w:rFonts w:cstheme="minorHAnsi"/>
        </w:rPr>
        <w:t xml:space="preserve"> </w:t>
      </w:r>
      <w:r w:rsidR="00E62BB3" w:rsidRPr="00D157E4">
        <w:rPr>
          <w:rFonts w:cstheme="minorHAnsi"/>
        </w:rPr>
        <w:t>2020</w:t>
      </w:r>
      <w:r w:rsidR="009E2B22" w:rsidRPr="009E7A71">
        <w:rPr>
          <w:rFonts w:cstheme="minorHAnsi"/>
        </w:rPr>
        <w:t xml:space="preserve"> </w:t>
      </w:r>
    </w:p>
    <w:p w14:paraId="51BCAFDB" w14:textId="7ADC60E7" w:rsidR="001B056B" w:rsidRPr="009E7A71" w:rsidRDefault="004E17C9" w:rsidP="0039750D">
      <w:pPr>
        <w:rPr>
          <w:rFonts w:cstheme="minorHAnsi"/>
          <w:b/>
        </w:rPr>
      </w:pPr>
      <w:r w:rsidRPr="009E7A71">
        <w:rPr>
          <w:rFonts w:cstheme="minorHAnsi"/>
          <w:noProof/>
          <w:lang w:val="en-029" w:eastAsia="en-029"/>
        </w:rPr>
        <mc:AlternateContent>
          <mc:Choice Requires="wps">
            <w:drawing>
              <wp:anchor distT="0" distB="0" distL="114300" distR="114300" simplePos="0" relativeHeight="251658240" behindDoc="0" locked="0" layoutInCell="1" allowOverlap="1" wp14:anchorId="65AA9DA0" wp14:editId="737E8144">
                <wp:simplePos x="0" y="0"/>
                <wp:positionH relativeFrom="margin">
                  <wp:align>left</wp:align>
                </wp:positionH>
                <wp:positionV relativeFrom="paragraph">
                  <wp:posOffset>96520</wp:posOffset>
                </wp:positionV>
                <wp:extent cx="3916680" cy="0"/>
                <wp:effectExtent l="0" t="19050" r="4572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pic="http://schemas.openxmlformats.org/drawingml/2006/picture" xmlns:a="http://schemas.openxmlformats.org/drawingml/2006/main">
            <w:pict w14:anchorId="4D0E782A">
              <v:shapetype id="_x0000_t32" coordsize="21600,21600" o:oned="t" filled="f" o:spt="32" path="m,l21600,21600e" w14:anchorId="5C3C99C9">
                <v:path fillok="f" arrowok="t" o:connecttype="none"/>
                <o:lock v:ext="edit" shapetype="t"/>
              </v:shapetype>
              <v:shape id="AutoShape 3" style="position:absolute;margin-left:0;margin-top:7.6pt;width:308.4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blue"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">
                <w10:wrap anchorx="margin"/>
              </v:shape>
            </w:pict>
          </mc:Fallback>
        </mc:AlternateContent>
      </w:r>
    </w:p>
    <w:p w14:paraId="4CE78DAB" w14:textId="212E5BFE" w:rsidR="007F7BC7" w:rsidRPr="009E7A71" w:rsidRDefault="007F7BC7" w:rsidP="00B97184">
      <w:pPr>
        <w:rPr>
          <w:rFonts w:cstheme="minorHAnsi"/>
        </w:rPr>
      </w:pPr>
      <w:r w:rsidRPr="009E7A71">
        <w:rPr>
          <w:rFonts w:cstheme="minorHAnsi"/>
          <w:b/>
        </w:rPr>
        <w:t>REF NO.:</w:t>
      </w:r>
      <w:r w:rsidRPr="009E7A71">
        <w:rPr>
          <w:rFonts w:cstheme="minorHAnsi"/>
        </w:rPr>
        <w:t xml:space="preserve"> </w:t>
      </w:r>
      <w:sdt>
        <w:sdtPr>
          <w:rPr>
            <w:rFonts w:cstheme="minorHAnsi"/>
          </w:rPr>
          <w:alias w:val="Reference No."/>
          <w:tag w:val="Reference No."/>
          <w:id w:val="-33582271"/>
          <w:placeholder>
            <w:docPart w:val="837E6CB71A0549F3B6BF710F7B0B57D6"/>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C71044">
            <w:rPr>
              <w:rFonts w:cstheme="minorHAnsi"/>
            </w:rPr>
            <w:t>BBRSO117999</w:t>
          </w:r>
        </w:sdtContent>
      </w:sdt>
    </w:p>
    <w:p w14:paraId="3DDC666D" w14:textId="2EC0B3E2" w:rsidR="0039750D" w:rsidRPr="009E7A71" w:rsidRDefault="0039750D" w:rsidP="50E79CC9">
      <w:pPr>
        <w:rPr>
          <w:b/>
          <w:bCs/>
        </w:rPr>
      </w:pPr>
      <w:r w:rsidRPr="3E542712">
        <w:rPr>
          <w:b/>
          <w:bCs/>
        </w:rPr>
        <w:t xml:space="preserve">Job Title: </w:t>
      </w:r>
      <w:bookmarkStart w:id="0" w:name="_Hlk55206139"/>
      <w:sdt>
        <w:sdtPr>
          <w:rPr>
            <w:b/>
            <w:bCs/>
          </w:rPr>
          <w:alias w:val="Job Title"/>
          <w:tag w:val="Job Title"/>
          <w:id w:val="-721909029"/>
          <w:placeholder>
            <w:docPart w:val="3A4801D44AEF41EBB752A7CEF72F39E5"/>
          </w:placeholder>
        </w:sdtPr>
        <w:sdtEndPr/>
        <w:sdtContent>
          <w:r w:rsidR="00522C54" w:rsidRPr="3E542712">
            <w:rPr>
              <w:b/>
              <w:bCs/>
            </w:rPr>
            <w:t>Consult</w:t>
          </w:r>
          <w:r w:rsidR="1F6780E4" w:rsidRPr="3E542712">
            <w:rPr>
              <w:b/>
              <w:bCs/>
            </w:rPr>
            <w:t xml:space="preserve">ancy </w:t>
          </w:r>
          <w:r w:rsidR="00E52976" w:rsidRPr="3E542712">
            <w:rPr>
              <w:b/>
              <w:bCs/>
            </w:rPr>
            <w:t xml:space="preserve">for </w:t>
          </w:r>
          <w:r w:rsidR="00DA21D1" w:rsidRPr="3E542712">
            <w:rPr>
              <w:b/>
              <w:bCs/>
            </w:rPr>
            <w:t xml:space="preserve">a Gender Responsive </w:t>
          </w:r>
          <w:r w:rsidR="003B2E40" w:rsidRPr="3E542712">
            <w:rPr>
              <w:b/>
              <w:bCs/>
            </w:rPr>
            <w:t>Evaluation of</w:t>
          </w:r>
          <w:r w:rsidR="00DA21D1" w:rsidRPr="3E542712">
            <w:rPr>
              <w:b/>
              <w:bCs/>
            </w:rPr>
            <w:t xml:space="preserve"> </w:t>
          </w:r>
          <w:r w:rsidR="00D912C9" w:rsidRPr="3E542712">
            <w:rPr>
              <w:b/>
              <w:bCs/>
            </w:rPr>
            <w:t>the</w:t>
          </w:r>
          <w:r w:rsidR="00DA21D1" w:rsidRPr="3E542712">
            <w:rPr>
              <w:b/>
              <w:bCs/>
            </w:rPr>
            <w:t xml:space="preserve"> Impact of</w:t>
          </w:r>
          <w:r w:rsidR="003B2E40" w:rsidRPr="3E542712">
            <w:rPr>
              <w:b/>
              <w:bCs/>
            </w:rPr>
            <w:t xml:space="preserve"> Structural Adjustment</w:t>
          </w:r>
          <w:r w:rsidR="00DA21D1" w:rsidRPr="3E542712">
            <w:rPr>
              <w:b/>
              <w:bCs/>
            </w:rPr>
            <w:t xml:space="preserve"> Programmes </w:t>
          </w:r>
          <w:r w:rsidR="00D912C9" w:rsidRPr="3E542712">
            <w:rPr>
              <w:b/>
              <w:bCs/>
            </w:rPr>
            <w:t xml:space="preserve">and relevant National Policies </w:t>
          </w:r>
          <w:r w:rsidR="009A51B7" w:rsidRPr="3E542712">
            <w:rPr>
              <w:b/>
              <w:bCs/>
            </w:rPr>
            <w:t>on Small Holder Famers</w:t>
          </w:r>
          <w:r w:rsidR="004A731B" w:rsidRPr="3E542712">
            <w:rPr>
              <w:b/>
              <w:bCs/>
            </w:rPr>
            <w:t xml:space="preserve">, </w:t>
          </w:r>
          <w:r w:rsidR="01CA7B66" w:rsidRPr="3E542712">
            <w:rPr>
              <w:b/>
              <w:bCs/>
            </w:rPr>
            <w:t>Fisherfolk</w:t>
          </w:r>
          <w:r w:rsidR="004A731B" w:rsidRPr="3E542712">
            <w:rPr>
              <w:b/>
              <w:bCs/>
            </w:rPr>
            <w:t xml:space="preserve"> and Small Business</w:t>
          </w:r>
          <w:r w:rsidR="006229AF" w:rsidRPr="3E542712">
            <w:rPr>
              <w:b/>
              <w:bCs/>
            </w:rPr>
            <w:t xml:space="preserve"> Entrepreneurs</w:t>
          </w:r>
          <w:r w:rsidR="00DA21D1" w:rsidRPr="3E542712">
            <w:rPr>
              <w:b/>
              <w:bCs/>
            </w:rPr>
            <w:t xml:space="preserve"> </w:t>
          </w:r>
          <w:r w:rsidR="004A731B" w:rsidRPr="3E542712">
            <w:rPr>
              <w:b/>
              <w:bCs/>
            </w:rPr>
            <w:t>in</w:t>
          </w:r>
          <w:r w:rsidR="00DA21D1" w:rsidRPr="3E542712">
            <w:rPr>
              <w:b/>
              <w:bCs/>
            </w:rPr>
            <w:t xml:space="preserve"> </w:t>
          </w:r>
          <w:r w:rsidR="00751722" w:rsidRPr="3E542712">
            <w:rPr>
              <w:b/>
              <w:bCs/>
            </w:rPr>
            <w:t>5 Caribbean Islands</w:t>
          </w:r>
          <w:r w:rsidR="00DA21D1" w:rsidRPr="3E542712">
            <w:rPr>
              <w:b/>
              <w:bCs/>
            </w:rPr>
            <w:t xml:space="preserve"> </w:t>
          </w:r>
        </w:sdtContent>
      </w:sdt>
      <w:bookmarkEnd w:id="0"/>
    </w:p>
    <w:p w14:paraId="65AA9D28" w14:textId="197A6688" w:rsidR="0065710B" w:rsidRPr="009E7A71" w:rsidRDefault="0065710B" w:rsidP="0039750D">
      <w:pPr>
        <w:pStyle w:val="NoSpacing"/>
        <w:rPr>
          <w:rFonts w:cstheme="minorHAnsi"/>
        </w:rPr>
      </w:pPr>
      <w:r w:rsidRPr="009E7A71">
        <w:rPr>
          <w:rFonts w:cstheme="minorHAnsi"/>
          <w:b/>
        </w:rPr>
        <w:t>Country:</w:t>
      </w:r>
      <w:r w:rsidR="00A428ED" w:rsidRPr="009E7A71">
        <w:rPr>
          <w:rFonts w:cstheme="minorHAnsi"/>
          <w:b/>
        </w:rPr>
        <w:t xml:space="preserve"> </w:t>
      </w:r>
      <w:sdt>
        <w:sdtPr>
          <w:rPr>
            <w:rFonts w:cstheme="minorHAnsi"/>
            <w:b/>
          </w:rPr>
          <w:alias w:val="Country(ies)"/>
          <w:tag w:val=""/>
          <w:id w:val="1498618005"/>
          <w:lock w:val="sdtLocked"/>
          <w:placeholder>
            <w:docPart w:val="C9A0E08641794A75BBEE3979983F4972"/>
          </w:placeholder>
          <w:dataBinding w:prefixMappings="xmlns:ns0='http://schemas.microsoft.com/office/2006/coverPageProps' " w:xpath="/ns0:CoverPageProperties[1]/ns0:CompanyAddress[1]" w:storeItemID="{55AF091B-3C7A-41E3-B477-F2FDAA23CFDA}"/>
          <w:text/>
        </w:sdtPr>
        <w:sdtEndPr/>
        <w:sdtContent>
          <w:r w:rsidR="005804E3" w:rsidRPr="009E7A71">
            <w:rPr>
              <w:rFonts w:cstheme="minorHAnsi"/>
              <w:b/>
            </w:rPr>
            <w:t>Saint Lucia</w:t>
          </w:r>
        </w:sdtContent>
      </w:sdt>
      <w:r w:rsidR="0039750D" w:rsidRPr="009E7A71">
        <w:rPr>
          <w:rFonts w:cstheme="minorHAnsi"/>
        </w:rPr>
        <w:tab/>
      </w:r>
    </w:p>
    <w:p w14:paraId="5E810DA6" w14:textId="3300EBD3" w:rsidR="0039750D" w:rsidRDefault="0039750D" w:rsidP="0039750D">
      <w:pPr>
        <w:pStyle w:val="NoSpacing"/>
        <w:rPr>
          <w:b/>
          <w:bCs/>
        </w:rPr>
      </w:pPr>
      <w:r w:rsidRPr="14B547EF">
        <w:t xml:space="preserve">UNDP Barbados and the </w:t>
      </w:r>
      <w:r w:rsidR="27B476EF" w:rsidRPr="14B547EF">
        <w:t>Eastern Caribbean</w:t>
      </w:r>
      <w:r w:rsidRPr="14B547EF">
        <w:t xml:space="preserve"> </w:t>
      </w:r>
      <w:r w:rsidR="00A428ED" w:rsidRPr="14B547EF">
        <w:t xml:space="preserve">– </w:t>
      </w:r>
      <w:r w:rsidR="00983289" w:rsidRPr="14B547EF">
        <w:rPr>
          <w:b/>
          <w:bCs/>
        </w:rPr>
        <w:t xml:space="preserve">Antigua and Barbuda, </w:t>
      </w:r>
      <w:r w:rsidR="004E7F92" w:rsidRPr="14B547EF">
        <w:rPr>
          <w:b/>
          <w:bCs/>
        </w:rPr>
        <w:t xml:space="preserve">Barbados, </w:t>
      </w:r>
      <w:r w:rsidR="0595D563" w:rsidRPr="14B547EF">
        <w:rPr>
          <w:b/>
          <w:bCs/>
        </w:rPr>
        <w:t>Dominica</w:t>
      </w:r>
      <w:r w:rsidR="004E7F92" w:rsidRPr="14B547EF">
        <w:rPr>
          <w:b/>
          <w:bCs/>
        </w:rPr>
        <w:t>, Grenada, Saint Lucia</w:t>
      </w:r>
      <w:r w:rsidR="004E17C9" w:rsidRPr="14B547EF">
        <w:rPr>
          <w:b/>
          <w:bCs/>
        </w:rPr>
        <w:t xml:space="preserve"> </w:t>
      </w:r>
    </w:p>
    <w:p w14:paraId="4563D95D" w14:textId="77777777" w:rsidR="00C71044" w:rsidRPr="009E7A71" w:rsidRDefault="00C71044" w:rsidP="0039750D">
      <w:pPr>
        <w:pStyle w:val="NoSpacing"/>
        <w:rPr>
          <w:rFonts w:cstheme="minorHAnsi"/>
        </w:rPr>
      </w:pPr>
    </w:p>
    <w:p w14:paraId="65AA9D29" w14:textId="3E978170" w:rsidR="0065710B" w:rsidRPr="009E7A71" w:rsidRDefault="0065710B" w:rsidP="0039750D">
      <w:pPr>
        <w:rPr>
          <w:rFonts w:cstheme="minorHAnsi"/>
        </w:rPr>
      </w:pPr>
      <w:r w:rsidRPr="009E7A71">
        <w:rPr>
          <w:rFonts w:cstheme="minorHAnsi"/>
          <w:b/>
        </w:rPr>
        <w:t>Description of the assignment:</w:t>
      </w:r>
      <w:r w:rsidR="00D94795" w:rsidRPr="009E7A71">
        <w:rPr>
          <w:rFonts w:cstheme="minorHAnsi"/>
        </w:rPr>
        <w:t xml:space="preserve"> </w:t>
      </w:r>
    </w:p>
    <w:p w14:paraId="65AA9D2A" w14:textId="05E29E7D" w:rsidR="0065710B" w:rsidRPr="009E7A71" w:rsidRDefault="0065710B" w:rsidP="14B547EF">
      <w:r w:rsidRPr="14B547EF">
        <w:rPr>
          <w:b/>
          <w:bCs/>
        </w:rPr>
        <w:t>Project name:</w:t>
      </w:r>
      <w:r w:rsidR="00D94795" w:rsidRPr="14B547EF">
        <w:t xml:space="preserve"> </w:t>
      </w:r>
      <w:sdt>
        <w:sdtPr>
          <w:rPr>
            <w:rFonts w:eastAsia="Verdana"/>
            <w:sz w:val="20"/>
            <w:szCs w:val="20"/>
          </w:rPr>
          <w:id w:val="9564689"/>
          <w:placeholder>
            <w:docPart w:val="679CBE8DAEA74968B659EF12D57B24DF"/>
          </w:placeholder>
        </w:sdtPr>
        <w:sdtEndPr/>
        <w:sdtContent>
          <w:r w:rsidR="00CA3BEE" w:rsidRPr="14B547EF">
            <w:rPr>
              <w:rFonts w:eastAsia="Verdana"/>
              <w:sz w:val="20"/>
              <w:szCs w:val="20"/>
            </w:rPr>
            <w:t>Building Effective Resilience for Human Security in the Caribbean Countries</w:t>
          </w:r>
          <w:r w:rsidR="16BF579D" w:rsidRPr="14B547EF">
            <w:rPr>
              <w:rFonts w:eastAsia="Verdana"/>
              <w:sz w:val="20"/>
              <w:szCs w:val="20"/>
            </w:rPr>
            <w:t>:</w:t>
          </w:r>
          <w:r w:rsidR="00CA3BEE" w:rsidRPr="14B547EF">
            <w:rPr>
              <w:rFonts w:eastAsia="Verdana"/>
              <w:sz w:val="20"/>
              <w:szCs w:val="20"/>
            </w:rPr>
            <w:t xml:space="preserve"> The Imperative of Gender Equality and Women Empowerment in a Strengthened Agriculture (and related Agri/Fisheries Small Business) Sector</w:t>
          </w:r>
        </w:sdtContent>
      </w:sdt>
    </w:p>
    <w:p w14:paraId="65AA9D2B" w14:textId="050A474D" w:rsidR="0065710B" w:rsidRDefault="00D94795" w:rsidP="6D5E1E8D">
      <w:r w:rsidRPr="3E542712">
        <w:rPr>
          <w:b/>
          <w:bCs/>
        </w:rPr>
        <w:t>Period of assignment/</w:t>
      </w:r>
      <w:r w:rsidR="0065710B" w:rsidRPr="3E542712">
        <w:rPr>
          <w:b/>
          <w:bCs/>
        </w:rPr>
        <w:t>services (if applicable):</w:t>
      </w:r>
      <w:r w:rsidRPr="3E542712">
        <w:t xml:space="preserve"> </w:t>
      </w:r>
      <w:sdt>
        <w:sdtPr>
          <w:rPr>
            <w:highlight w:val="yellow"/>
          </w:rPr>
          <w:id w:val="326183322"/>
          <w:placeholder>
            <w:docPart w:val="3416BC2533024B799BF6792260D7C962"/>
          </w:placeholder>
        </w:sdtPr>
        <w:sdtEndPr/>
        <w:sdtContent>
          <w:r w:rsidR="5EA05E77" w:rsidRPr="3E542712">
            <w:t>November</w:t>
          </w:r>
          <w:r w:rsidR="08820233" w:rsidRPr="3E542712">
            <w:t xml:space="preserve"> 2020 - February </w:t>
          </w:r>
          <w:r w:rsidR="00761DC9" w:rsidRPr="3E542712">
            <w:t>202</w:t>
          </w:r>
          <w:r w:rsidR="1352754A" w:rsidRPr="3E542712">
            <w:t>1</w:t>
          </w:r>
        </w:sdtContent>
      </w:sdt>
    </w:p>
    <w:p w14:paraId="765E1AE1" w14:textId="133A15A3" w:rsidR="00C71044" w:rsidRDefault="00C71044" w:rsidP="6D5E1E8D"/>
    <w:p w14:paraId="365CD745" w14:textId="22BB4FBB" w:rsidR="00C71044" w:rsidRDefault="00C71044" w:rsidP="6D5E1E8D"/>
    <w:p w14:paraId="06EE6E5C" w14:textId="040C8675" w:rsidR="00C71044" w:rsidRDefault="00C71044" w:rsidP="6D5E1E8D"/>
    <w:p w14:paraId="6F8EF178" w14:textId="59D286EC" w:rsidR="00C71044" w:rsidRDefault="00C71044" w:rsidP="6D5E1E8D"/>
    <w:p w14:paraId="7C8EEF29" w14:textId="1279F986" w:rsidR="00C71044" w:rsidRDefault="00C71044" w:rsidP="6D5E1E8D"/>
    <w:p w14:paraId="6C664672" w14:textId="2AA9692B" w:rsidR="00C71044" w:rsidRDefault="00C71044" w:rsidP="6D5E1E8D"/>
    <w:p w14:paraId="403463DF" w14:textId="34E84644" w:rsidR="00C71044" w:rsidRDefault="00C71044" w:rsidP="6D5E1E8D"/>
    <w:p w14:paraId="4DDC79E4" w14:textId="1E3CFBD8" w:rsidR="00C71044" w:rsidRDefault="00C71044" w:rsidP="6D5E1E8D"/>
    <w:p w14:paraId="2496430B" w14:textId="3396D1F7" w:rsidR="00C71044" w:rsidRDefault="00C71044" w:rsidP="6D5E1E8D"/>
    <w:p w14:paraId="3C01C9D2" w14:textId="2BA85601" w:rsidR="00C71044" w:rsidRDefault="00C71044" w:rsidP="6D5E1E8D"/>
    <w:p w14:paraId="73F84099" w14:textId="15D31E6D" w:rsidR="00C71044" w:rsidRDefault="00C71044" w:rsidP="6D5E1E8D"/>
    <w:p w14:paraId="5F43045A" w14:textId="77777777" w:rsidR="00C71044" w:rsidRPr="009E7A71" w:rsidRDefault="00C71044" w:rsidP="6D5E1E8D"/>
    <w:p w14:paraId="2A072A7D" w14:textId="1694B88F" w:rsidR="00636AF0" w:rsidRPr="009E7A71" w:rsidRDefault="00D1248D" w:rsidP="3E542712">
      <w:pPr>
        <w:pStyle w:val="ListParagraph"/>
        <w:numPr>
          <w:ilvl w:val="0"/>
          <w:numId w:val="23"/>
        </w:numPr>
        <w:ind w:left="360"/>
        <w:rPr>
          <w:b/>
          <w:bCs/>
          <w:sz w:val="16"/>
          <w:szCs w:val="16"/>
        </w:rPr>
      </w:pPr>
      <w:r w:rsidRPr="3E542712">
        <w:rPr>
          <w:b/>
          <w:bCs/>
        </w:rPr>
        <w:lastRenderedPageBreak/>
        <w:t>ADMINISTRATION</w:t>
      </w:r>
      <w:r w:rsidR="00636AF0" w:rsidRPr="3E542712">
        <w:rPr>
          <w:b/>
          <w:bCs/>
        </w:rPr>
        <w:t xml:space="preserve"> </w:t>
      </w:r>
    </w:p>
    <w:p w14:paraId="7C243CFB" w14:textId="26703C97" w:rsidR="00D94795" w:rsidRPr="009E7A71" w:rsidRDefault="00F42762" w:rsidP="00A52470">
      <w:pPr>
        <w:tabs>
          <w:tab w:val="left" w:pos="720"/>
        </w:tabs>
        <w:spacing w:line="240" w:lineRule="auto"/>
        <w:rPr>
          <w:rFonts w:cstheme="minorHAnsi"/>
        </w:rPr>
      </w:pPr>
      <w:bookmarkStart w:id="1" w:name="_GoBack"/>
      <w:r w:rsidRPr="009E7A71">
        <w:rPr>
          <w:rFonts w:cstheme="minorHAnsi"/>
        </w:rPr>
        <w:t>To apply, i</w:t>
      </w:r>
      <w:r w:rsidR="003C6AA3" w:rsidRPr="009E7A71">
        <w:rPr>
          <w:rFonts w:cstheme="minorHAnsi"/>
        </w:rPr>
        <w:t xml:space="preserve">nterested persons should upload the </w:t>
      </w:r>
      <w:r w:rsidR="003D779E" w:rsidRPr="009E7A71">
        <w:rPr>
          <w:rFonts w:cstheme="minorHAnsi"/>
          <w:b/>
        </w:rPr>
        <w:t>combined</w:t>
      </w:r>
      <w:r w:rsidR="00D1248D" w:rsidRPr="009E7A71">
        <w:rPr>
          <w:rFonts w:cstheme="minorHAnsi"/>
          <w:b/>
        </w:rPr>
        <w:t>*</w:t>
      </w:r>
      <w:r w:rsidR="00C9394B" w:rsidRPr="009E7A71">
        <w:rPr>
          <w:rFonts w:cstheme="minorHAnsi"/>
        </w:rPr>
        <w:t xml:space="preserve"> </w:t>
      </w:r>
      <w:r w:rsidR="007D496B" w:rsidRPr="009E7A71">
        <w:rPr>
          <w:rFonts w:cstheme="minorHAnsi"/>
          <w:i/>
        </w:rPr>
        <w:t xml:space="preserve">Technical </w:t>
      </w:r>
      <w:r w:rsidR="000E14CD" w:rsidRPr="009E7A71">
        <w:rPr>
          <w:rFonts w:cstheme="minorHAnsi"/>
          <w:i/>
        </w:rPr>
        <w:t>Proposal/Methodology</w:t>
      </w:r>
      <w:r w:rsidR="0065710B" w:rsidRPr="009E7A71">
        <w:rPr>
          <w:rFonts w:cstheme="minorHAnsi"/>
        </w:rPr>
        <w:t xml:space="preserve"> </w:t>
      </w:r>
      <w:r w:rsidR="007D496B" w:rsidRPr="009E7A71">
        <w:rPr>
          <w:rFonts w:cstheme="minorHAnsi"/>
        </w:rPr>
        <w:t>(if applicable)</w:t>
      </w:r>
      <w:r w:rsidR="007A4264" w:rsidRPr="009E7A71">
        <w:rPr>
          <w:rFonts w:cstheme="minorHAnsi"/>
        </w:rPr>
        <w:t xml:space="preserve">, </w:t>
      </w:r>
      <w:r w:rsidR="00ED422D" w:rsidRPr="009E7A71">
        <w:rPr>
          <w:rFonts w:cstheme="minorHAnsi"/>
          <w:i/>
        </w:rPr>
        <w:t>CV</w:t>
      </w:r>
      <w:r w:rsidR="00ED422D" w:rsidRPr="009E7A71">
        <w:rPr>
          <w:rFonts w:cstheme="minorHAnsi"/>
        </w:rPr>
        <w:t xml:space="preserve"> </w:t>
      </w:r>
      <w:r w:rsidR="007A4264" w:rsidRPr="009E7A71">
        <w:rPr>
          <w:rFonts w:cstheme="minorHAnsi"/>
        </w:rPr>
        <w:t xml:space="preserve">and </w:t>
      </w:r>
      <w:r w:rsidR="007A4264" w:rsidRPr="009E7A71">
        <w:rPr>
          <w:rFonts w:cstheme="minorHAnsi"/>
          <w:i/>
        </w:rPr>
        <w:t>Offeror’s Letter</w:t>
      </w:r>
      <w:r w:rsidR="007A4264" w:rsidRPr="009E7A71">
        <w:rPr>
          <w:rFonts w:cstheme="minorHAnsi"/>
        </w:rPr>
        <w:t xml:space="preserve"> </w:t>
      </w:r>
      <w:r w:rsidR="007D496B" w:rsidRPr="009E7A71">
        <w:rPr>
          <w:rFonts w:cstheme="minorHAnsi"/>
        </w:rPr>
        <w:t xml:space="preserve">to “UNDP Jobs” by navigating to </w:t>
      </w:r>
      <w:r w:rsidR="0065710B" w:rsidRPr="009E7A71">
        <w:rPr>
          <w:rFonts w:cstheme="minorHAnsi"/>
        </w:rPr>
        <w:t xml:space="preserve">the </w:t>
      </w:r>
      <w:r w:rsidR="007D496B" w:rsidRPr="009E7A71">
        <w:rPr>
          <w:rFonts w:cstheme="minorHAnsi"/>
        </w:rPr>
        <w:t xml:space="preserve">link </w:t>
      </w:r>
      <w:r w:rsidR="003C6AA3" w:rsidRPr="009E7A71">
        <w:rPr>
          <w:rFonts w:cstheme="minorHAnsi"/>
        </w:rPr>
        <w:t xml:space="preserve">below </w:t>
      </w:r>
      <w:r w:rsidR="007D496B" w:rsidRPr="009E7A71">
        <w:rPr>
          <w:rFonts w:cstheme="minorHAnsi"/>
        </w:rPr>
        <w:t xml:space="preserve">and clicking “APPLY NOW”, no later than the date indicated </w:t>
      </w:r>
      <w:r w:rsidR="003C6AA3" w:rsidRPr="009E7A71">
        <w:rPr>
          <w:rFonts w:cstheme="minorHAnsi"/>
        </w:rPr>
        <w:t>on the “UNDP Jobs” website</w:t>
      </w:r>
      <w:r w:rsidR="007D496B" w:rsidRPr="009E7A71">
        <w:rPr>
          <w:rFonts w:cstheme="minorHAnsi"/>
        </w:rPr>
        <w:t xml:space="preserve">. </w:t>
      </w:r>
      <w:r w:rsidR="007D496B" w:rsidRPr="009E7A71">
        <w:rPr>
          <w:rFonts w:cstheme="minorHAnsi"/>
          <w:b/>
        </w:rPr>
        <w:t>Application</w:t>
      </w:r>
      <w:r w:rsidR="003C7F63" w:rsidRPr="009E7A71">
        <w:rPr>
          <w:rFonts w:cstheme="minorHAnsi"/>
          <w:b/>
        </w:rPr>
        <w:t>s</w:t>
      </w:r>
      <w:r w:rsidR="007D496B" w:rsidRPr="009E7A71">
        <w:rPr>
          <w:rFonts w:cstheme="minorHAnsi"/>
          <w:b/>
        </w:rPr>
        <w:t xml:space="preserve"> submitted via email will not be accepted</w:t>
      </w:r>
      <w:r w:rsidR="003C7F63" w:rsidRPr="009E7A71">
        <w:rPr>
          <w:rFonts w:cstheme="minorHAnsi"/>
          <w:b/>
        </w:rPr>
        <w:t>**</w:t>
      </w:r>
      <w:r w:rsidR="007D496B" w:rsidRPr="009E7A71">
        <w:rPr>
          <w:rFonts w:cstheme="minorHAnsi"/>
        </w:rPr>
        <w:t>: -</w:t>
      </w:r>
    </w:p>
    <w:p w14:paraId="1002C71B" w14:textId="70813982" w:rsidR="00D94795" w:rsidRPr="009E7A71" w:rsidRDefault="00D94795" w:rsidP="00A52470">
      <w:pPr>
        <w:spacing w:line="240" w:lineRule="auto"/>
        <w:rPr>
          <w:rFonts w:cstheme="minorHAnsi"/>
        </w:rPr>
      </w:pPr>
      <w:r w:rsidRPr="009E7A71">
        <w:rPr>
          <w:rFonts w:cstheme="minorHAnsi"/>
        </w:rPr>
        <w:t xml:space="preserve">UNDP Job Site – </w:t>
      </w:r>
      <w:hyperlink r:id="rId13" w:history="1">
        <w:r w:rsidR="00764643">
          <w:rPr>
            <w:rStyle w:val="Hyperlink"/>
            <w:rFonts w:cstheme="minorHAnsi"/>
            <w:highlight w:val="green"/>
          </w:rPr>
          <w:t>https://jobs.undp.org/cj_view_job.cfm?cur_job_id=95066</w:t>
        </w:r>
      </w:hyperlink>
      <w:r w:rsidR="00490ACF" w:rsidRPr="009E7A71">
        <w:rPr>
          <w:rStyle w:val="Hyperlink"/>
          <w:rFonts w:cstheme="minorHAnsi"/>
        </w:rPr>
        <w:t xml:space="preserve"> </w:t>
      </w:r>
      <w:r w:rsidR="00490ACF" w:rsidRPr="009E7A71">
        <w:rPr>
          <w:rFonts w:cstheme="minorHAnsi"/>
        </w:rPr>
        <w:t>(</w:t>
      </w:r>
      <w:r w:rsidR="00490ACF" w:rsidRPr="009E7A71">
        <w:rPr>
          <w:rStyle w:val="Emphasis"/>
          <w:rFonts w:cstheme="minorHAnsi"/>
        </w:rPr>
        <w:t>cut and paste into browser address bar if the link does not work</w:t>
      </w:r>
      <w:r w:rsidR="00490ACF" w:rsidRPr="009E7A71">
        <w:rPr>
          <w:rFonts w:cstheme="minorHAnsi"/>
        </w:rPr>
        <w:t>)</w:t>
      </w:r>
    </w:p>
    <w:p w14:paraId="2BFB765D" w14:textId="5C31E094" w:rsidR="00D1248D" w:rsidRPr="009E7A71" w:rsidRDefault="00D1248D" w:rsidP="00A52470">
      <w:pPr>
        <w:spacing w:line="240" w:lineRule="auto"/>
        <w:rPr>
          <w:rFonts w:cstheme="minorHAnsi"/>
          <w:b/>
          <w:i/>
          <w:sz w:val="20"/>
        </w:rPr>
      </w:pPr>
      <w:r w:rsidRPr="009E7A71">
        <w:rPr>
          <w:rFonts w:cstheme="minorHAnsi"/>
          <w:b/>
          <w:i/>
        </w:rPr>
        <w:t xml:space="preserve">* PLEASE NOTE: The system allows the upload of one (1) document ONLY – </w:t>
      </w:r>
      <w:r w:rsidR="004D11DE" w:rsidRPr="009E7A71">
        <w:rPr>
          <w:rFonts w:cstheme="minorHAnsi"/>
          <w:b/>
          <w:i/>
        </w:rPr>
        <w:t xml:space="preserve">if </w:t>
      </w:r>
      <w:r w:rsidRPr="009E7A71">
        <w:rPr>
          <w:rFonts w:cstheme="minorHAnsi"/>
          <w:b/>
          <w:i/>
        </w:rPr>
        <w:t>you are required to submit a Technical Proposal/Methodology, this document along with your CV</w:t>
      </w:r>
      <w:r w:rsidR="004D11DE" w:rsidRPr="009E7A71">
        <w:rPr>
          <w:rFonts w:cstheme="minorHAnsi"/>
          <w:b/>
          <w:i/>
        </w:rPr>
        <w:t>/P11</w:t>
      </w:r>
      <w:r w:rsidRPr="009E7A71">
        <w:rPr>
          <w:rFonts w:cstheme="minorHAnsi"/>
          <w:b/>
          <w:i/>
        </w:rPr>
        <w:t xml:space="preserve"> and Offeror’s Letter</w:t>
      </w:r>
      <w:r w:rsidR="004D11DE" w:rsidRPr="009E7A71">
        <w:rPr>
          <w:rFonts w:cstheme="minorHAnsi"/>
          <w:b/>
          <w:i/>
        </w:rPr>
        <w:t>,</w:t>
      </w:r>
      <w:r w:rsidRPr="009E7A71">
        <w:rPr>
          <w:rFonts w:cstheme="minorHAnsi"/>
          <w:b/>
          <w:i/>
        </w:rPr>
        <w:t xml:space="preserve"> MUST be combined and uploaded as one</w:t>
      </w:r>
      <w:r w:rsidR="00292F2D" w:rsidRPr="009E7A71">
        <w:rPr>
          <w:rFonts w:cstheme="minorHAnsi"/>
          <w:b/>
          <w:i/>
        </w:rPr>
        <w:t>.</w:t>
      </w:r>
    </w:p>
    <w:p w14:paraId="49929FFE" w14:textId="025B7ED4" w:rsidR="00292F2D" w:rsidRPr="009E7A71" w:rsidRDefault="007D496B" w:rsidP="3E542712">
      <w:pPr>
        <w:tabs>
          <w:tab w:val="left" w:pos="720"/>
        </w:tabs>
        <w:spacing w:line="240" w:lineRule="auto"/>
      </w:pPr>
      <w:r w:rsidRPr="3E542712">
        <w:rPr>
          <w:b/>
          <w:bCs/>
        </w:rPr>
        <w:t>NOTE:</w:t>
      </w:r>
      <w:r w:rsidRPr="3E542712">
        <w:t xml:space="preserve"> </w:t>
      </w:r>
      <w:r w:rsidR="004C6FFC" w:rsidRPr="3E542712">
        <w:t xml:space="preserve">The </w:t>
      </w:r>
      <w:r w:rsidR="004C6FFC" w:rsidRPr="3E542712">
        <w:rPr>
          <w:i/>
          <w:iCs/>
        </w:rPr>
        <w:t>Financial Proposal</w:t>
      </w:r>
      <w:r w:rsidR="004C6FFC" w:rsidRPr="3E542712">
        <w:t xml:space="preserve"> </w:t>
      </w:r>
      <w:r w:rsidRPr="3E542712">
        <w:rPr>
          <w:b/>
          <w:bCs/>
        </w:rPr>
        <w:t>should not</w:t>
      </w:r>
      <w:r w:rsidRPr="3E542712">
        <w:t xml:space="preserve"> </w:t>
      </w:r>
      <w:r w:rsidR="003C6AA3" w:rsidRPr="3E542712">
        <w:t xml:space="preserve">be </w:t>
      </w:r>
      <w:r w:rsidR="00C904FE" w:rsidRPr="3E542712">
        <w:t xml:space="preserve">uploaded to “UNDP </w:t>
      </w:r>
      <w:r w:rsidR="2CD5A2C5" w:rsidRPr="3E542712">
        <w:t>Jobs” *</w:t>
      </w:r>
      <w:r w:rsidR="00C904FE" w:rsidRPr="3E542712">
        <w:t>*</w:t>
      </w:r>
      <w:r w:rsidRPr="3E542712">
        <w:t>.</w:t>
      </w:r>
    </w:p>
    <w:p w14:paraId="60F9C18A" w14:textId="00485C53" w:rsidR="00292F2D" w:rsidRPr="009E7A71" w:rsidRDefault="003C7F63" w:rsidP="00292F2D">
      <w:pPr>
        <w:pStyle w:val="NoSpacing"/>
        <w:rPr>
          <w:rFonts w:cstheme="minorHAnsi"/>
          <w:b/>
          <w:sz w:val="28"/>
        </w:rPr>
      </w:pPr>
      <w:r w:rsidRPr="009E7A71">
        <w:rPr>
          <w:rFonts w:cstheme="minorHAnsi"/>
          <w:b/>
        </w:rPr>
        <w:t>&lt;</w:t>
      </w:r>
      <w:r w:rsidR="00292F2D" w:rsidRPr="009E7A71">
        <w:rPr>
          <w:rFonts w:cstheme="minorHAnsi"/>
          <w:b/>
        </w:rPr>
        <w:t>IMPORTANT</w:t>
      </w:r>
      <w:r w:rsidR="004848F3" w:rsidRPr="009E7A71">
        <w:rPr>
          <w:rFonts w:cstheme="minorHAnsi"/>
          <w:b/>
        </w:rPr>
        <w:t>&gt;</w:t>
      </w:r>
    </w:p>
    <w:p w14:paraId="6AA3FF2F" w14:textId="6D1E166E" w:rsidR="005F57EE" w:rsidRPr="009E7A71" w:rsidRDefault="003C7F63" w:rsidP="00292F2D">
      <w:pPr>
        <w:pStyle w:val="NoSpacing"/>
        <w:rPr>
          <w:rFonts w:cstheme="minorHAnsi"/>
          <w:b/>
        </w:rPr>
      </w:pPr>
      <w:r w:rsidRPr="009E7A71">
        <w:rPr>
          <w:rFonts w:cstheme="minorHAnsi"/>
          <w:b/>
        </w:rPr>
        <w:t>**</w:t>
      </w:r>
      <w:r w:rsidR="00F75A9D" w:rsidRPr="009E7A71">
        <w:rPr>
          <w:rFonts w:cstheme="minorHAnsi"/>
        </w:rPr>
        <w:t xml:space="preserve">Please email the </w:t>
      </w:r>
      <w:r w:rsidR="00F75A9D" w:rsidRPr="009E7A71">
        <w:rPr>
          <w:rFonts w:cstheme="minorHAnsi"/>
          <w:b/>
        </w:rPr>
        <w:t>password-protected</w:t>
      </w:r>
      <w:r w:rsidR="00F75A9D" w:rsidRPr="009E7A71">
        <w:rPr>
          <w:rFonts w:cstheme="minorHAnsi"/>
        </w:rPr>
        <w:t xml:space="preserve"> </w:t>
      </w:r>
      <w:r w:rsidR="00F75A9D" w:rsidRPr="009E7A71">
        <w:rPr>
          <w:rFonts w:cstheme="minorHAnsi"/>
          <w:i/>
        </w:rPr>
        <w:t>Financial Proposal</w:t>
      </w:r>
      <w:r w:rsidR="00292F2D" w:rsidRPr="009E7A71">
        <w:rPr>
          <w:rFonts w:cstheme="minorHAnsi"/>
        </w:rPr>
        <w:t xml:space="preserve"> to </w:t>
      </w:r>
      <w:hyperlink r:id="rId14" w:history="1">
        <w:r w:rsidR="00292F2D" w:rsidRPr="009E7A71">
          <w:rPr>
            <w:rStyle w:val="Hyperlink"/>
            <w:rFonts w:cstheme="minorHAnsi"/>
            <w:b/>
          </w:rPr>
          <w:t>procurement.bb@undp.org</w:t>
        </w:r>
      </w:hyperlink>
      <w:r w:rsidR="00292F2D" w:rsidRPr="009E7A71">
        <w:rPr>
          <w:rFonts w:cstheme="minorHAnsi"/>
        </w:rPr>
        <w:t>. The subject line of your email must contain the following</w:t>
      </w:r>
      <w:r w:rsidR="00C904FE" w:rsidRPr="009E7A71">
        <w:rPr>
          <w:rFonts w:cstheme="minorHAnsi"/>
        </w:rPr>
        <w:t>: “</w:t>
      </w:r>
      <w:sdt>
        <w:sdtPr>
          <w:rPr>
            <w:rFonts w:cstheme="minorHAnsi"/>
            <w:b/>
            <w:i/>
          </w:rPr>
          <w:alias w:val="Reference No."/>
          <w:tag w:val="Reference No."/>
          <w:id w:val="-498724246"/>
          <w:placeholder>
            <w:docPart w:val="9F29ADD2ABA84945A1804C555884C644"/>
          </w:placeholder>
          <w:showingPlcHd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292F2D" w:rsidRPr="009E7A71">
            <w:rPr>
              <w:rFonts w:cstheme="minorHAnsi"/>
              <w:b/>
              <w:i/>
            </w:rPr>
            <w:t>BBRSO#####</w:t>
          </w:r>
        </w:sdtContent>
      </w:sdt>
      <w:r w:rsidR="00C904FE" w:rsidRPr="009E7A71">
        <w:rPr>
          <w:rFonts w:cstheme="minorHAnsi"/>
          <w:b/>
          <w:i/>
        </w:rPr>
        <w:t xml:space="preserve"> Financial Proposal – Your Name</w:t>
      </w:r>
      <w:r w:rsidR="00C904FE" w:rsidRPr="009E7A71">
        <w:rPr>
          <w:rFonts w:cstheme="minorHAnsi"/>
          <w:b/>
        </w:rPr>
        <w:t>”</w:t>
      </w:r>
    </w:p>
    <w:p w14:paraId="0B54FF49" w14:textId="77777777" w:rsidR="00292F2D" w:rsidRPr="009E7A71" w:rsidRDefault="00292F2D" w:rsidP="00292F2D">
      <w:pPr>
        <w:pStyle w:val="NoSpacing"/>
        <w:rPr>
          <w:rFonts w:cstheme="minorHAnsi"/>
        </w:rPr>
      </w:pPr>
    </w:p>
    <w:p w14:paraId="7C2DFE86" w14:textId="3723829B" w:rsidR="00292F2D" w:rsidRPr="009E7A71" w:rsidRDefault="00292F2D" w:rsidP="00A52470">
      <w:pPr>
        <w:tabs>
          <w:tab w:val="left" w:pos="720"/>
        </w:tabs>
        <w:spacing w:line="240" w:lineRule="auto"/>
        <w:rPr>
          <w:rFonts w:cstheme="minorHAnsi"/>
        </w:rPr>
      </w:pPr>
      <w:r w:rsidRPr="009E7A71">
        <w:rPr>
          <w:rFonts w:cstheme="minorHAnsi"/>
          <w:b/>
          <w:i/>
        </w:rPr>
        <w:t>If</w:t>
      </w:r>
      <w:r w:rsidRPr="009E7A71">
        <w:rPr>
          <w:rFonts w:cstheme="minorHAnsi"/>
          <w:b/>
        </w:rPr>
        <w:t xml:space="preserve"> the password for your Financial Proposal is required, it will be requested by the Procurement Unit</w:t>
      </w:r>
      <w:r w:rsidRPr="009E7A71">
        <w:rPr>
          <w:rFonts w:cstheme="minorHAnsi"/>
        </w:rPr>
        <w:t>.</w:t>
      </w:r>
    </w:p>
    <w:p w14:paraId="0926467C" w14:textId="32D82CAA" w:rsidR="0054676B" w:rsidRPr="009E7A71" w:rsidRDefault="0065710B" w:rsidP="00A52470">
      <w:pPr>
        <w:tabs>
          <w:tab w:val="left" w:pos="1410"/>
        </w:tabs>
        <w:spacing w:line="240" w:lineRule="auto"/>
        <w:rPr>
          <w:rFonts w:cstheme="minorHAnsi"/>
        </w:rPr>
      </w:pPr>
      <w:r w:rsidRPr="009E7A71">
        <w:rPr>
          <w:rFonts w:cstheme="minorHAnsi"/>
        </w:rPr>
        <w:t xml:space="preserve">Any request for clarification must be sent in writing to </w:t>
      </w:r>
      <w:hyperlink r:id="rId15" w:history="1">
        <w:r w:rsidR="0044104F" w:rsidRPr="009E7A71">
          <w:rPr>
            <w:rStyle w:val="Hyperlink"/>
            <w:rFonts w:cstheme="minorHAnsi"/>
          </w:rPr>
          <w:t>procurement.bb@undp.org</w:t>
        </w:r>
      </w:hyperlink>
      <w:r w:rsidR="00B8194E" w:rsidRPr="009E7A71">
        <w:rPr>
          <w:rFonts w:cstheme="minorHAnsi"/>
        </w:rPr>
        <w:t xml:space="preserve"> </w:t>
      </w:r>
      <w:r w:rsidR="00B70665" w:rsidRPr="009E7A71">
        <w:rPr>
          <w:rFonts w:cstheme="minorHAnsi"/>
        </w:rPr>
        <w:t>within three (3) days of the publication of this notice</w:t>
      </w:r>
      <w:r w:rsidR="00B8194E" w:rsidRPr="009E7A71">
        <w:rPr>
          <w:rFonts w:cstheme="minorHAnsi"/>
        </w:rPr>
        <w:t xml:space="preserve">, </w:t>
      </w:r>
      <w:r w:rsidR="0044104F" w:rsidRPr="009E7A71">
        <w:rPr>
          <w:rFonts w:cstheme="minorHAnsi"/>
        </w:rPr>
        <w:t xml:space="preserve">ensuring that the reference number above is included in </w:t>
      </w:r>
      <w:r w:rsidR="0027797F" w:rsidRPr="009E7A71">
        <w:rPr>
          <w:rFonts w:cstheme="minorHAnsi"/>
        </w:rPr>
        <w:t>the subject line. The UNDP Barba</w:t>
      </w:r>
      <w:r w:rsidR="0044104F" w:rsidRPr="009E7A71">
        <w:rPr>
          <w:rFonts w:cstheme="minorHAnsi"/>
        </w:rPr>
        <w:t xml:space="preserve">dos &amp; the OECS Procurement Unit </w:t>
      </w:r>
      <w:r w:rsidRPr="009E7A71">
        <w:rPr>
          <w:rFonts w:cstheme="minorHAnsi"/>
        </w:rPr>
        <w:t xml:space="preserve">will </w:t>
      </w:r>
      <w:r w:rsidR="0044104F" w:rsidRPr="009E7A71">
        <w:rPr>
          <w:rFonts w:cstheme="minorHAnsi"/>
        </w:rPr>
        <w:t>post the response</w:t>
      </w:r>
      <w:r w:rsidR="00B70665" w:rsidRPr="009E7A71">
        <w:rPr>
          <w:rFonts w:cstheme="minorHAnsi"/>
        </w:rPr>
        <w:t>s</w:t>
      </w:r>
      <w:r w:rsidR="00D1248D" w:rsidRPr="009E7A71">
        <w:rPr>
          <w:rFonts w:cstheme="minorHAnsi"/>
        </w:rPr>
        <w:t>*</w:t>
      </w:r>
      <w:r w:rsidR="003C7F63" w:rsidRPr="009E7A71">
        <w:rPr>
          <w:rFonts w:cstheme="minorHAnsi"/>
        </w:rPr>
        <w:t>*</w:t>
      </w:r>
      <w:r w:rsidR="00D1248D" w:rsidRPr="009E7A71">
        <w:rPr>
          <w:rFonts w:cstheme="minorHAnsi"/>
        </w:rPr>
        <w:t>*</w:t>
      </w:r>
      <w:r w:rsidR="00B70665" w:rsidRPr="009E7A71">
        <w:rPr>
          <w:rFonts w:cstheme="minorHAnsi"/>
        </w:rPr>
        <w:t xml:space="preserve"> two (2) </w:t>
      </w:r>
      <w:r w:rsidR="00C34BF9" w:rsidRPr="009E7A71">
        <w:rPr>
          <w:rFonts w:cstheme="minorHAnsi"/>
        </w:rPr>
        <w:t xml:space="preserve">days </w:t>
      </w:r>
      <w:r w:rsidR="00B70665" w:rsidRPr="009E7A71">
        <w:rPr>
          <w:rFonts w:cstheme="minorHAnsi"/>
        </w:rPr>
        <w:t>later</w:t>
      </w:r>
      <w:r w:rsidRPr="009E7A71">
        <w:rPr>
          <w:rFonts w:cstheme="minorHAnsi"/>
        </w:rPr>
        <w:t>, including an explanation of the query without identifying the sourc</w:t>
      </w:r>
      <w:r w:rsidR="0044104F" w:rsidRPr="009E7A71">
        <w:rPr>
          <w:rFonts w:cstheme="minorHAnsi"/>
        </w:rPr>
        <w:t>e of inquiry, to</w:t>
      </w:r>
      <w:r w:rsidR="0054676B" w:rsidRPr="009E7A71">
        <w:rPr>
          <w:rFonts w:cstheme="minorHAnsi"/>
        </w:rPr>
        <w:t>: -</w:t>
      </w:r>
    </w:p>
    <w:p w14:paraId="5F919953" w14:textId="69790249" w:rsidR="0054676B" w:rsidRPr="009E7A71" w:rsidRDefault="00390A12" w:rsidP="00A52470">
      <w:pPr>
        <w:tabs>
          <w:tab w:val="left" w:pos="1410"/>
        </w:tabs>
        <w:spacing w:line="240" w:lineRule="auto"/>
        <w:rPr>
          <w:rFonts w:cstheme="minorHAnsi"/>
        </w:rPr>
      </w:pPr>
      <w:hyperlink r:id="rId16" w:history="1">
        <w:r w:rsidR="000B5D5C">
          <w:rPr>
            <w:rStyle w:val="Hyperlink"/>
            <w:rFonts w:cstheme="minorHAnsi"/>
            <w:highlight w:val="cyan"/>
          </w:rPr>
          <w:t>http://procurement-notices.undp.org/view_notice.cfm?notice_id=72187</w:t>
        </w:r>
      </w:hyperlink>
      <w:r w:rsidR="00490ACF" w:rsidRPr="009E7A71">
        <w:rPr>
          <w:rStyle w:val="Hyperlink"/>
          <w:rFonts w:cstheme="minorHAnsi"/>
        </w:rPr>
        <w:t xml:space="preserve"> </w:t>
      </w:r>
      <w:r w:rsidR="00490ACF" w:rsidRPr="009E7A71">
        <w:rPr>
          <w:rFonts w:cstheme="minorHAnsi"/>
        </w:rPr>
        <w:t>(</w:t>
      </w:r>
      <w:r w:rsidR="00490ACF" w:rsidRPr="009E7A71">
        <w:rPr>
          <w:rStyle w:val="Emphasis"/>
          <w:rFonts w:cstheme="minorHAnsi"/>
        </w:rPr>
        <w:t>cut and paste into browser address bar if the link does not work</w:t>
      </w:r>
      <w:r w:rsidR="00490ACF" w:rsidRPr="009E7A71">
        <w:rPr>
          <w:rFonts w:cstheme="minorHAnsi"/>
        </w:rPr>
        <w:t>)</w:t>
      </w:r>
    </w:p>
    <w:p w14:paraId="20810223" w14:textId="77777777" w:rsidR="00C904FE" w:rsidRPr="009E7A71" w:rsidRDefault="0054676B" w:rsidP="00C904FE">
      <w:pPr>
        <w:tabs>
          <w:tab w:val="left" w:pos="1410"/>
        </w:tabs>
        <w:spacing w:line="240" w:lineRule="auto"/>
        <w:rPr>
          <w:rFonts w:cstheme="minorHAnsi"/>
        </w:rPr>
      </w:pPr>
      <w:r w:rsidRPr="009E7A71">
        <w:rPr>
          <w:rFonts w:cstheme="minorHAnsi"/>
          <w:b/>
        </w:rPr>
        <w:t>A detailed Procurement Notice</w:t>
      </w:r>
      <w:r w:rsidR="00490ACF" w:rsidRPr="009E7A71">
        <w:rPr>
          <w:rFonts w:cstheme="minorHAnsi"/>
          <w:b/>
        </w:rPr>
        <w:t>, TOR,</w:t>
      </w:r>
      <w:r w:rsidRPr="009E7A71">
        <w:rPr>
          <w:rFonts w:cstheme="minorHAnsi"/>
          <w:b/>
        </w:rPr>
        <w:t xml:space="preserve"> and all annexes can be found by clicking the above link</w:t>
      </w:r>
      <w:r w:rsidRPr="009E7A71">
        <w:rPr>
          <w:rFonts w:cstheme="minorHAnsi"/>
        </w:rPr>
        <w:t>.</w:t>
      </w:r>
    </w:p>
    <w:p w14:paraId="38B1EF5B" w14:textId="0C4EF189" w:rsidR="00142139" w:rsidRPr="009E7A71" w:rsidRDefault="00C904FE" w:rsidP="00C904FE">
      <w:pPr>
        <w:tabs>
          <w:tab w:val="left" w:pos="1410"/>
        </w:tabs>
        <w:spacing w:line="240" w:lineRule="auto"/>
        <w:rPr>
          <w:rFonts w:cstheme="minorHAnsi"/>
        </w:rPr>
      </w:pPr>
      <w:r w:rsidRPr="009E7A71">
        <w:rPr>
          <w:rFonts w:cstheme="minorHAnsi"/>
        </w:rPr>
        <w:t>***</w:t>
      </w:r>
      <w:r w:rsidR="003C7F63" w:rsidRPr="009E7A71">
        <w:rPr>
          <w:rFonts w:cstheme="minorHAnsi"/>
          <w:b/>
          <w:i/>
          <w:vertAlign w:val="superscript"/>
        </w:rPr>
        <w:t xml:space="preserve"> </w:t>
      </w:r>
      <w:r w:rsidR="000E14CD" w:rsidRPr="009E7A71">
        <w:rPr>
          <w:rFonts w:cstheme="minorHAnsi"/>
          <w:i/>
        </w:rPr>
        <w:t>UNDP shall endeavour to provide such responses to clarifications in an expeditious manner, but any delay in such response shall not cause an obligation on the part of UNDP to extend the submission date of the Proposals, unless UNDP deems that such an extension is justified and necessary</w:t>
      </w:r>
    </w:p>
    <w:p w14:paraId="73292C8E" w14:textId="3E0281F8" w:rsidR="00142139" w:rsidRPr="009E7A71" w:rsidRDefault="00142139" w:rsidP="000E14CD">
      <w:pPr>
        <w:pStyle w:val="NoSpacing"/>
        <w:rPr>
          <w:rFonts w:cstheme="minorHAnsi"/>
          <w:sz w:val="18"/>
        </w:rPr>
      </w:pPr>
    </w:p>
    <w:bookmarkEnd w:id="1"/>
    <w:p w14:paraId="0140CE94" w14:textId="13A89513" w:rsidR="00491D67" w:rsidRPr="009E7A71" w:rsidRDefault="00491D67" w:rsidP="000E14CD">
      <w:pPr>
        <w:pStyle w:val="NoSpacing"/>
        <w:rPr>
          <w:rFonts w:cstheme="minorHAnsi"/>
          <w:sz w:val="18"/>
        </w:rPr>
      </w:pPr>
    </w:p>
    <w:p w14:paraId="6C329A06" w14:textId="62790F01" w:rsidR="006707FB" w:rsidRDefault="006707FB" w:rsidP="006707FB">
      <w:pPr>
        <w:pStyle w:val="ListParagraph"/>
        <w:rPr>
          <w:rFonts w:cstheme="minorHAnsi"/>
          <w:b/>
          <w:color w:val="FF0000"/>
          <w:u w:val="single"/>
        </w:rPr>
      </w:pPr>
    </w:p>
    <w:p w14:paraId="59417706" w14:textId="3F7FFCF8" w:rsidR="00C71044" w:rsidRDefault="00C71044" w:rsidP="006707FB">
      <w:pPr>
        <w:pStyle w:val="ListParagraph"/>
        <w:rPr>
          <w:rFonts w:cstheme="minorHAnsi"/>
          <w:b/>
          <w:color w:val="FF0000"/>
          <w:u w:val="single"/>
        </w:rPr>
      </w:pPr>
    </w:p>
    <w:p w14:paraId="2C187D21" w14:textId="428515F5" w:rsidR="00C71044" w:rsidRDefault="00C71044" w:rsidP="006707FB">
      <w:pPr>
        <w:pStyle w:val="ListParagraph"/>
        <w:rPr>
          <w:rFonts w:cstheme="minorHAnsi"/>
          <w:b/>
          <w:color w:val="FF0000"/>
          <w:u w:val="single"/>
        </w:rPr>
      </w:pPr>
    </w:p>
    <w:p w14:paraId="06A82FF9" w14:textId="7D45205F" w:rsidR="00C71044" w:rsidRDefault="00C71044" w:rsidP="006707FB">
      <w:pPr>
        <w:pStyle w:val="ListParagraph"/>
        <w:rPr>
          <w:rFonts w:cstheme="minorHAnsi"/>
          <w:b/>
          <w:color w:val="FF0000"/>
          <w:u w:val="single"/>
        </w:rPr>
      </w:pPr>
    </w:p>
    <w:p w14:paraId="5FF7D033" w14:textId="40FB1FC0" w:rsidR="00C71044" w:rsidRDefault="00C71044" w:rsidP="006707FB">
      <w:pPr>
        <w:pStyle w:val="ListParagraph"/>
        <w:rPr>
          <w:rFonts w:cstheme="minorHAnsi"/>
          <w:b/>
          <w:color w:val="FF0000"/>
          <w:u w:val="single"/>
        </w:rPr>
      </w:pPr>
    </w:p>
    <w:p w14:paraId="7CFDDFD0" w14:textId="32803150" w:rsidR="00C71044" w:rsidRDefault="00C71044" w:rsidP="006707FB">
      <w:pPr>
        <w:pStyle w:val="ListParagraph"/>
        <w:rPr>
          <w:rFonts w:cstheme="minorHAnsi"/>
          <w:b/>
          <w:color w:val="FF0000"/>
          <w:u w:val="single"/>
        </w:rPr>
      </w:pPr>
    </w:p>
    <w:p w14:paraId="7AF0A28D" w14:textId="7C98E8EA" w:rsidR="00C71044" w:rsidRDefault="00C71044" w:rsidP="006707FB">
      <w:pPr>
        <w:pStyle w:val="ListParagraph"/>
        <w:rPr>
          <w:rFonts w:cstheme="minorHAnsi"/>
          <w:b/>
          <w:color w:val="FF0000"/>
          <w:u w:val="single"/>
        </w:rPr>
      </w:pPr>
    </w:p>
    <w:p w14:paraId="112C5637" w14:textId="6CF44389" w:rsidR="00C71044" w:rsidRDefault="00C71044" w:rsidP="006707FB">
      <w:pPr>
        <w:pStyle w:val="ListParagraph"/>
        <w:rPr>
          <w:rFonts w:cstheme="minorHAnsi"/>
          <w:b/>
          <w:color w:val="FF0000"/>
          <w:u w:val="single"/>
        </w:rPr>
      </w:pPr>
    </w:p>
    <w:p w14:paraId="71CFCA84" w14:textId="4B990B96" w:rsidR="00C71044" w:rsidRDefault="00C71044" w:rsidP="006707FB">
      <w:pPr>
        <w:pStyle w:val="ListParagraph"/>
        <w:rPr>
          <w:rFonts w:cstheme="minorHAnsi"/>
          <w:b/>
          <w:color w:val="FF0000"/>
          <w:u w:val="single"/>
        </w:rPr>
      </w:pPr>
    </w:p>
    <w:p w14:paraId="495E470B" w14:textId="40D84AC3" w:rsidR="00C71044" w:rsidRDefault="00C71044" w:rsidP="006707FB">
      <w:pPr>
        <w:pStyle w:val="ListParagraph"/>
        <w:rPr>
          <w:rFonts w:cstheme="minorHAnsi"/>
          <w:b/>
          <w:color w:val="FF0000"/>
          <w:u w:val="single"/>
        </w:rPr>
      </w:pPr>
    </w:p>
    <w:p w14:paraId="44B8E58B" w14:textId="044AE303" w:rsidR="00C71044" w:rsidRDefault="00C71044" w:rsidP="006707FB">
      <w:pPr>
        <w:pStyle w:val="ListParagraph"/>
        <w:rPr>
          <w:rFonts w:cstheme="minorHAnsi"/>
          <w:b/>
          <w:color w:val="FF0000"/>
          <w:u w:val="single"/>
        </w:rPr>
      </w:pPr>
    </w:p>
    <w:p w14:paraId="47F39194" w14:textId="77777777" w:rsidR="00C71044" w:rsidRPr="009E7A71" w:rsidRDefault="00C71044" w:rsidP="006707FB">
      <w:pPr>
        <w:pStyle w:val="ListParagraph"/>
        <w:rPr>
          <w:rFonts w:cstheme="minorHAnsi"/>
          <w:b/>
          <w:color w:val="FF0000"/>
          <w:u w:val="single"/>
        </w:rPr>
      </w:pPr>
    </w:p>
    <w:p w14:paraId="65AA9D2F" w14:textId="74E65572" w:rsidR="009E2B22" w:rsidRPr="009E7A71" w:rsidRDefault="001B056B" w:rsidP="00491D67">
      <w:pPr>
        <w:pStyle w:val="ListParagraph"/>
        <w:numPr>
          <w:ilvl w:val="0"/>
          <w:numId w:val="23"/>
        </w:numPr>
        <w:ind w:left="360"/>
        <w:rPr>
          <w:rFonts w:cstheme="minorHAnsi"/>
          <w:b/>
        </w:rPr>
      </w:pPr>
      <w:r w:rsidRPr="009E7A71">
        <w:rPr>
          <w:rFonts w:cstheme="minorHAnsi"/>
          <w:b/>
        </w:rPr>
        <w:lastRenderedPageBreak/>
        <w:t>BACKGROUND</w:t>
      </w:r>
    </w:p>
    <w:p w14:paraId="2967E4A9" w14:textId="474061F9" w:rsidR="001754D6" w:rsidRPr="009E7A71" w:rsidRDefault="001754D6" w:rsidP="3E542712">
      <w:pPr>
        <w:spacing w:after="0" w:line="240" w:lineRule="auto"/>
        <w:jc w:val="both"/>
        <w:rPr>
          <w:rFonts w:eastAsia="Verdana"/>
        </w:rPr>
      </w:pPr>
      <w:r w:rsidRPr="14B547EF">
        <w:rPr>
          <w:rFonts w:eastAsia="Verdana"/>
        </w:rPr>
        <w:t xml:space="preserve">The </w:t>
      </w:r>
      <w:r w:rsidR="007820D8" w:rsidRPr="14B547EF">
        <w:rPr>
          <w:rFonts w:eastAsia="Verdana"/>
        </w:rPr>
        <w:t>2030 Agenda for Sustainable Development</w:t>
      </w:r>
      <w:r w:rsidRPr="14B547EF">
        <w:rPr>
          <w:rFonts w:eastAsia="Verdana"/>
        </w:rPr>
        <w:t xml:space="preserve"> presents a major opportunity for Caribbean countries to make an effective transition to balanced, holistic, and people-centered growth, thereby advancing in a comprehensive manner</w:t>
      </w:r>
      <w:r w:rsidR="5E3375D2" w:rsidRPr="14B547EF">
        <w:rPr>
          <w:rFonts w:eastAsia="Verdana"/>
        </w:rPr>
        <w:t>,</w:t>
      </w:r>
      <w:r w:rsidRPr="14B547EF">
        <w:rPr>
          <w:rFonts w:eastAsia="Verdana"/>
        </w:rPr>
        <w:t xml:space="preserve"> a profound agenda through an inclusive, resilient, SDG-consistent and sustainable development strategy and approach. The broader scope of the SDG agenda is particularly important for the Caribbean, as a strategy that pursues goals comprehensively is indeed a pre-requisite for an effective ‘Human Security’ approach.</w:t>
      </w:r>
    </w:p>
    <w:p w14:paraId="2D4367AE" w14:textId="3BAEF02C" w:rsidR="3E542712" w:rsidRDefault="3E542712" w:rsidP="3E542712">
      <w:pPr>
        <w:spacing w:after="0" w:line="240" w:lineRule="auto"/>
        <w:jc w:val="both"/>
        <w:rPr>
          <w:rFonts w:eastAsia="Verdana"/>
        </w:rPr>
      </w:pPr>
    </w:p>
    <w:p w14:paraId="11BBFE17" w14:textId="3AA8D937" w:rsidR="001754D6" w:rsidRPr="009E7A71" w:rsidRDefault="001754D6" w:rsidP="3E542712">
      <w:pPr>
        <w:spacing w:after="0" w:line="240" w:lineRule="auto"/>
        <w:jc w:val="both"/>
        <w:rPr>
          <w:rFonts w:eastAsia="Verdana"/>
        </w:rPr>
      </w:pPr>
      <w:r w:rsidRPr="14B547EF">
        <w:rPr>
          <w:rFonts w:eastAsia="Verdana"/>
        </w:rPr>
        <w:t xml:space="preserve">However, in the Caribbean, the context for such strategy and for achieving these goals is challenging, and increasingly so.  Despite middle income status and </w:t>
      </w:r>
      <w:r w:rsidR="1EDCF470" w:rsidRPr="14B547EF">
        <w:rPr>
          <w:rFonts w:eastAsia="Verdana"/>
        </w:rPr>
        <w:t>medium to</w:t>
      </w:r>
      <w:r w:rsidRPr="14B547EF">
        <w:rPr>
          <w:rFonts w:eastAsia="Verdana"/>
        </w:rPr>
        <w:t xml:space="preserve"> high human development classification, the region has recently experienced poor growth performance (also because of recurrent and devastating natural disasters) resulting in the gradual build-up of unsustainable levels of debt, and thereby creating the unavoidable requirement for structural adjustment programmes and initiatives that risk turning back the clock on recent human security gains.  In addition, the high level of accumulated debt contributes to poor regional GDP performance and diverts resources to amortization and interest payments, and thus away from health, education, infrastructure, administration of justice, social protection, food and nutrition security and other areas that are drivers of growth and development and determinants of human security.</w:t>
      </w:r>
    </w:p>
    <w:p w14:paraId="16FB67B0" w14:textId="77777777" w:rsidR="001754D6" w:rsidRPr="009E7A71" w:rsidRDefault="001754D6" w:rsidP="3E542712">
      <w:pPr>
        <w:spacing w:after="0" w:line="240" w:lineRule="auto"/>
        <w:jc w:val="both"/>
        <w:rPr>
          <w:rFonts w:eastAsia="Verdana"/>
        </w:rPr>
      </w:pPr>
    </w:p>
    <w:p w14:paraId="740F71E6" w14:textId="45C5763F" w:rsidR="001754D6" w:rsidRPr="009E7A71" w:rsidRDefault="001754D6" w:rsidP="3E542712">
      <w:pPr>
        <w:spacing w:after="0" w:line="240" w:lineRule="auto"/>
        <w:jc w:val="both"/>
        <w:rPr>
          <w:rFonts w:eastAsia="Verdana"/>
        </w:rPr>
      </w:pPr>
      <w:r w:rsidRPr="3E542712">
        <w:rPr>
          <w:rFonts w:eastAsia="Verdana"/>
        </w:rPr>
        <w:t xml:space="preserve">Growing poverty and income inequality also represent major challenges, with joblessness and vulnerability disproportionately affecting marginalized groups, and in particular youth.  While the region has made significant advances in addressing gender inequality, this remains a major challenge and has cross-cutting negative impacts. The result is that the Caribbean suffers both ‘feminization’ and ‘juvenilization’ of poverty, with the flip side of high levels of crime involving youth.  </w:t>
      </w:r>
    </w:p>
    <w:p w14:paraId="20FDAB16" w14:textId="77777777" w:rsidR="001754D6" w:rsidRPr="009E7A71" w:rsidRDefault="001754D6" w:rsidP="3E542712">
      <w:pPr>
        <w:spacing w:after="0" w:line="240" w:lineRule="auto"/>
        <w:jc w:val="both"/>
        <w:rPr>
          <w:rFonts w:eastAsia="Verdana"/>
        </w:rPr>
      </w:pPr>
    </w:p>
    <w:p w14:paraId="0F917194" w14:textId="414E4799" w:rsidR="001754D6" w:rsidRPr="009E7A71" w:rsidRDefault="001754D6" w:rsidP="3E542712">
      <w:pPr>
        <w:spacing w:after="0" w:line="240" w:lineRule="auto"/>
        <w:jc w:val="both"/>
        <w:rPr>
          <w:rFonts w:eastAsia="Verdana"/>
        </w:rPr>
      </w:pPr>
      <w:r w:rsidRPr="3E542712">
        <w:rPr>
          <w:rFonts w:eastAsia="Verdana"/>
        </w:rPr>
        <w:t xml:space="preserve">Climate change adaptation, disaster risk reduction, reducing the cost of energy and strengthening sustainable agriculture and food security represent additional major challenges and are key to sustainability and growth, and thus human </w:t>
      </w:r>
      <w:r w:rsidR="6D1FD365" w:rsidRPr="3E542712">
        <w:rPr>
          <w:rFonts w:eastAsia="Verdana"/>
        </w:rPr>
        <w:t>security.</w:t>
      </w:r>
    </w:p>
    <w:p w14:paraId="66B213B2" w14:textId="77777777" w:rsidR="001754D6" w:rsidRPr="009E7A71" w:rsidRDefault="001754D6" w:rsidP="3E542712">
      <w:pPr>
        <w:spacing w:after="0" w:line="240" w:lineRule="auto"/>
        <w:jc w:val="both"/>
        <w:rPr>
          <w:rFonts w:eastAsia="Verdana"/>
        </w:rPr>
      </w:pPr>
    </w:p>
    <w:p w14:paraId="7998995E" w14:textId="7FD561C9" w:rsidR="001754D6" w:rsidRPr="009E7A71" w:rsidRDefault="001754D6" w:rsidP="3E542712">
      <w:pPr>
        <w:spacing w:after="0" w:line="240" w:lineRule="auto"/>
        <w:jc w:val="both"/>
        <w:rPr>
          <w:rFonts w:eastAsia="Verdana"/>
        </w:rPr>
      </w:pPr>
      <w:r w:rsidRPr="14B547EF">
        <w:rPr>
          <w:rFonts w:eastAsia="Verdana"/>
        </w:rPr>
        <w:t>Similar priority issues have been confirmed in the Caribbean “Barbados Plan of Action” (BPA) and the SIDS Accelerated Modalities of Action Pathway (the S</w:t>
      </w:r>
      <w:r w:rsidR="349DB5E3" w:rsidRPr="14B547EF">
        <w:rPr>
          <w:rFonts w:eastAsia="Verdana"/>
        </w:rPr>
        <w:t>AMOA</w:t>
      </w:r>
      <w:r w:rsidRPr="14B547EF">
        <w:rPr>
          <w:rFonts w:eastAsia="Verdana"/>
        </w:rPr>
        <w:t xml:space="preserve"> Pathway referred to above) adopted at the Third International Conference on Small Island Developing in Samoa in September 2014. The Plan of Action also stresses the interconnection of priorities, as does the Human Security concept.</w:t>
      </w:r>
    </w:p>
    <w:p w14:paraId="42CC43ED" w14:textId="77777777" w:rsidR="001754D6" w:rsidRPr="009E7A71" w:rsidRDefault="001754D6" w:rsidP="3E542712">
      <w:pPr>
        <w:spacing w:after="0" w:line="240" w:lineRule="auto"/>
        <w:jc w:val="both"/>
        <w:rPr>
          <w:rFonts w:eastAsia="Verdana"/>
        </w:rPr>
      </w:pPr>
    </w:p>
    <w:p w14:paraId="47DE62C3" w14:textId="488D07A2" w:rsidR="00844A3E" w:rsidRPr="009E7A71" w:rsidRDefault="00844A3E" w:rsidP="3E542712">
      <w:pPr>
        <w:spacing w:after="0" w:line="240" w:lineRule="auto"/>
        <w:jc w:val="both"/>
        <w:rPr>
          <w:rFonts w:eastAsia="Verdana"/>
        </w:rPr>
      </w:pPr>
      <w:r w:rsidRPr="3E542712">
        <w:rPr>
          <w:rFonts w:eastAsia="Verdana"/>
        </w:rPr>
        <w:t xml:space="preserve">In response to the above, the UNDP Multi-country Office for Barbados and the </w:t>
      </w:r>
      <w:r w:rsidR="0F268C65" w:rsidRPr="3E542712">
        <w:rPr>
          <w:rFonts w:eastAsia="Verdana"/>
        </w:rPr>
        <w:t>Eastern Caribbean</w:t>
      </w:r>
      <w:r w:rsidRPr="3E542712">
        <w:rPr>
          <w:rFonts w:eastAsia="Verdana"/>
        </w:rPr>
        <w:t xml:space="preserve"> is a </w:t>
      </w:r>
      <w:r w:rsidR="4328017C" w:rsidRPr="3E542712">
        <w:rPr>
          <w:rFonts w:eastAsia="Verdana"/>
        </w:rPr>
        <w:t>participating</w:t>
      </w:r>
      <w:r w:rsidRPr="3E542712">
        <w:rPr>
          <w:rFonts w:eastAsia="Verdana"/>
        </w:rPr>
        <w:t xml:space="preserve"> agency in the </w:t>
      </w:r>
      <w:r w:rsidR="006A0BE1" w:rsidRPr="3E542712">
        <w:rPr>
          <w:rFonts w:eastAsia="Verdana"/>
        </w:rPr>
        <w:t xml:space="preserve">United Nations </w:t>
      </w:r>
      <w:r w:rsidR="00872C33" w:rsidRPr="3E542712">
        <w:rPr>
          <w:rFonts w:eastAsia="Verdana"/>
        </w:rPr>
        <w:t xml:space="preserve">Trust Fund for Human </w:t>
      </w:r>
      <w:r w:rsidR="005599BB" w:rsidRPr="3E542712">
        <w:rPr>
          <w:rFonts w:eastAsia="Verdana"/>
        </w:rPr>
        <w:t>Security</w:t>
      </w:r>
      <w:r w:rsidR="00872C33" w:rsidRPr="3E542712">
        <w:rPr>
          <w:rFonts w:eastAsia="Verdana"/>
        </w:rPr>
        <w:t xml:space="preserve"> </w:t>
      </w:r>
      <w:r w:rsidR="00BF3B78" w:rsidRPr="3E542712">
        <w:rPr>
          <w:rFonts w:eastAsia="Verdana"/>
        </w:rPr>
        <w:t xml:space="preserve">project </w:t>
      </w:r>
      <w:r w:rsidR="00A727BB" w:rsidRPr="3E542712">
        <w:rPr>
          <w:rFonts w:eastAsia="Verdana"/>
          <w:b/>
          <w:bCs/>
        </w:rPr>
        <w:t>Building Effective Resilience for Human Security in the Caribbean Countries</w:t>
      </w:r>
      <w:r w:rsidR="00BF3B78" w:rsidRPr="3E542712">
        <w:rPr>
          <w:rFonts w:eastAsia="Verdana"/>
          <w:b/>
          <w:bCs/>
        </w:rPr>
        <w:t xml:space="preserve">: </w:t>
      </w:r>
      <w:r w:rsidR="00A727BB" w:rsidRPr="3E542712">
        <w:rPr>
          <w:rFonts w:eastAsia="Verdana"/>
          <w:b/>
          <w:bCs/>
        </w:rPr>
        <w:t>The Imperative of Gender Equality and Women Empowerment in a Strengthened Agriculture (and related Agri/Fisheries Small Business) Sector</w:t>
      </w:r>
      <w:r w:rsidRPr="3E542712">
        <w:rPr>
          <w:rFonts w:eastAsia="Verdana"/>
        </w:rPr>
        <w:t>.</w:t>
      </w:r>
    </w:p>
    <w:p w14:paraId="6FA37CD1" w14:textId="77777777" w:rsidR="00844A3E" w:rsidRPr="009E7A71" w:rsidRDefault="00844A3E" w:rsidP="3E542712">
      <w:pPr>
        <w:spacing w:after="0" w:line="240" w:lineRule="auto"/>
        <w:jc w:val="both"/>
        <w:rPr>
          <w:rFonts w:eastAsia="Verdana"/>
        </w:rPr>
      </w:pPr>
    </w:p>
    <w:p w14:paraId="59C8393B" w14:textId="11BA8971" w:rsidR="001754D6" w:rsidRPr="009E7A71" w:rsidRDefault="00844A3E" w:rsidP="3E542712">
      <w:pPr>
        <w:spacing w:after="0" w:line="240" w:lineRule="auto"/>
        <w:jc w:val="both"/>
        <w:rPr>
          <w:rFonts w:eastAsia="Verdana"/>
        </w:rPr>
      </w:pPr>
      <w:r w:rsidRPr="3E542712">
        <w:rPr>
          <w:rFonts w:eastAsia="Verdana"/>
        </w:rPr>
        <w:t>The project</w:t>
      </w:r>
      <w:r w:rsidR="001754D6" w:rsidRPr="3E542712">
        <w:rPr>
          <w:rFonts w:eastAsia="Verdana"/>
        </w:rPr>
        <w:t xml:space="preserve"> aims through a combination of policy reform advocacy, technical support, and services to contribute to human security for farmers and small agro-and fisheries business entrepreneurs, many of whom are women. </w:t>
      </w:r>
    </w:p>
    <w:p w14:paraId="6742A307" w14:textId="77777777" w:rsidR="001754D6" w:rsidRPr="009E7A71" w:rsidRDefault="001754D6" w:rsidP="3E542712">
      <w:pPr>
        <w:spacing w:after="0" w:line="240" w:lineRule="auto"/>
        <w:jc w:val="both"/>
        <w:rPr>
          <w:rFonts w:eastAsia="Verdana"/>
        </w:rPr>
      </w:pPr>
    </w:p>
    <w:p w14:paraId="6D56FD41" w14:textId="2FA2EDDC" w:rsidR="001754D6" w:rsidRPr="009E7A71" w:rsidRDefault="001754D6" w:rsidP="3E542712">
      <w:pPr>
        <w:spacing w:after="0" w:line="240" w:lineRule="auto"/>
        <w:jc w:val="both"/>
        <w:rPr>
          <w:rFonts w:eastAsia="Verdana"/>
        </w:rPr>
      </w:pPr>
      <w:r w:rsidRPr="14B547EF">
        <w:rPr>
          <w:rFonts w:eastAsia="Verdana"/>
        </w:rPr>
        <w:t xml:space="preserve">Three categories of beneficiaries will benefit from the project’s activities through direct households and community support in Antigua </w:t>
      </w:r>
      <w:r w:rsidR="3D1E3536" w:rsidRPr="14B547EF">
        <w:rPr>
          <w:rFonts w:eastAsia="Verdana"/>
        </w:rPr>
        <w:t xml:space="preserve">and </w:t>
      </w:r>
      <w:r w:rsidRPr="14B547EF">
        <w:rPr>
          <w:rFonts w:eastAsia="Verdana"/>
        </w:rPr>
        <w:t xml:space="preserve">Barbuda, Barbados, Dominica, Grenada and Saint Lucia for a duration of 3-years. Small grant support will be offered for livelihoods development and will target approximately 2,500 farmers, fisherfolks and small-business entrepreneurs with at least 50% women and 25% under 40 years, reaching 12,500 people. Pilot and demonstration activities in areas of disaster preparedness and </w:t>
      </w:r>
      <w:r w:rsidRPr="14B547EF">
        <w:rPr>
          <w:rFonts w:eastAsia="Verdana"/>
        </w:rPr>
        <w:lastRenderedPageBreak/>
        <w:t xml:space="preserve">mitigation, climate change adaptation and value chain development will be implemented in 50 community groups, reaching 30,000 people. The policy reform and institutional strengthening contribution of the </w:t>
      </w:r>
      <w:r w:rsidR="005821A6" w:rsidRPr="14B547EF">
        <w:rPr>
          <w:rFonts w:eastAsia="Verdana"/>
        </w:rPr>
        <w:t>project, will</w:t>
      </w:r>
      <w:r w:rsidRPr="14B547EF">
        <w:rPr>
          <w:rFonts w:eastAsia="Verdana"/>
        </w:rPr>
        <w:t xml:space="preserve"> </w:t>
      </w:r>
      <w:r w:rsidR="27EC36AB" w:rsidRPr="14B547EF">
        <w:rPr>
          <w:rFonts w:eastAsia="Verdana"/>
        </w:rPr>
        <w:t>aim to improve the environment for institutional</w:t>
      </w:r>
      <w:r w:rsidRPr="14B547EF">
        <w:rPr>
          <w:rFonts w:eastAsia="Verdana"/>
        </w:rPr>
        <w:t xml:space="preserve"> farming, fishing and fisheries sectors related small-business </w:t>
      </w:r>
      <w:r w:rsidR="00731C72" w:rsidRPr="14B547EF">
        <w:rPr>
          <w:rFonts w:eastAsia="Verdana"/>
        </w:rPr>
        <w:t xml:space="preserve">sectors </w:t>
      </w:r>
      <w:r w:rsidRPr="14B547EF">
        <w:rPr>
          <w:rFonts w:eastAsia="Verdana"/>
        </w:rPr>
        <w:t>throughout the 14 CARICOM countries, positively impacting the livelihoods</w:t>
      </w:r>
      <w:r w:rsidR="7296D6F6" w:rsidRPr="14B547EF">
        <w:rPr>
          <w:rFonts w:eastAsia="Verdana"/>
        </w:rPr>
        <w:t xml:space="preserve"> of those who directly and indirectly depend on these sectors</w:t>
      </w:r>
      <w:r w:rsidRPr="14B547EF">
        <w:rPr>
          <w:rFonts w:eastAsia="Verdana"/>
        </w:rPr>
        <w:t xml:space="preserve">. Associated </w:t>
      </w:r>
      <w:r w:rsidR="0074100A">
        <w:rPr>
          <w:rFonts w:eastAsia="Verdana"/>
        </w:rPr>
        <w:t>M</w:t>
      </w:r>
      <w:r w:rsidRPr="14B547EF">
        <w:rPr>
          <w:rFonts w:eastAsia="Verdana"/>
        </w:rPr>
        <w:t xml:space="preserve">inistries and the National Gender Machineries and Focal Points will also become beneficiaries. </w:t>
      </w:r>
    </w:p>
    <w:p w14:paraId="0581EF53" w14:textId="77777777" w:rsidR="001754D6" w:rsidRPr="009E7A71" w:rsidRDefault="001754D6" w:rsidP="3E542712">
      <w:pPr>
        <w:spacing w:after="0" w:line="240" w:lineRule="auto"/>
        <w:jc w:val="both"/>
        <w:rPr>
          <w:rFonts w:eastAsia="Verdana"/>
        </w:rPr>
      </w:pPr>
    </w:p>
    <w:p w14:paraId="0869B409" w14:textId="229C0A8F" w:rsidR="00BF3B78" w:rsidRPr="009E7A71" w:rsidRDefault="001754D6" w:rsidP="3E542712">
      <w:pPr>
        <w:spacing w:after="0" w:line="240" w:lineRule="auto"/>
        <w:jc w:val="both"/>
        <w:rPr>
          <w:rFonts w:eastAsia="Verdana"/>
        </w:rPr>
      </w:pPr>
      <w:r w:rsidRPr="3E542712">
        <w:rPr>
          <w:rFonts w:eastAsia="Verdana"/>
        </w:rPr>
        <w:t xml:space="preserve">Successes from the project will provide major impetuses for a broader recognition of the priorities of gender equality and women empowerment for enhanced resilience, stronger economic growth, a more inclusive society and strengthened human security.  </w:t>
      </w:r>
    </w:p>
    <w:p w14:paraId="73A69B4F" w14:textId="77777777" w:rsidR="00BF3B78" w:rsidRPr="009E7A71" w:rsidRDefault="00BF3B78" w:rsidP="3E542712">
      <w:pPr>
        <w:spacing w:after="0" w:line="240" w:lineRule="auto"/>
        <w:jc w:val="both"/>
        <w:rPr>
          <w:rFonts w:eastAsia="Verdana"/>
        </w:rPr>
      </w:pPr>
    </w:p>
    <w:p w14:paraId="39F60E00" w14:textId="4C69636F" w:rsidR="002274E2" w:rsidRPr="009E7A71" w:rsidRDefault="002274E2" w:rsidP="3E542712">
      <w:pPr>
        <w:pStyle w:val="ListParagraph"/>
        <w:numPr>
          <w:ilvl w:val="0"/>
          <w:numId w:val="23"/>
        </w:numPr>
        <w:ind w:left="360"/>
        <w:rPr>
          <w:b/>
          <w:bCs/>
        </w:rPr>
      </w:pPr>
      <w:r w:rsidRPr="3E542712">
        <w:rPr>
          <w:b/>
          <w:bCs/>
        </w:rPr>
        <w:t>DOCUMENTS TO BE INCLUDED WHEN SUBMITTING THE PROPOSALS</w:t>
      </w:r>
    </w:p>
    <w:p w14:paraId="6DF1E46B" w14:textId="77777777" w:rsidR="002274E2" w:rsidRPr="009E7A71" w:rsidRDefault="002274E2" w:rsidP="3E542712">
      <w:pPr>
        <w:spacing w:line="240" w:lineRule="auto"/>
      </w:pPr>
      <w:r w:rsidRPr="3E542712">
        <w:t>Interested individual consultants must submit the following documents/information to demonstrate their qualifications:</w:t>
      </w:r>
    </w:p>
    <w:p w14:paraId="23EEEAA4" w14:textId="43FE874A" w:rsidR="002274E2" w:rsidRPr="009E7A71" w:rsidRDefault="002274E2" w:rsidP="001A46B4">
      <w:pPr>
        <w:pStyle w:val="NoSpacing"/>
        <w:ind w:left="360"/>
      </w:pPr>
      <w:r w:rsidRPr="14B547EF">
        <w:t xml:space="preserve">1. </w:t>
      </w:r>
      <w:r w:rsidRPr="3E542712">
        <w:t>Personal CV including past experience in similar projects and at least 3 references</w:t>
      </w:r>
    </w:p>
    <w:p w14:paraId="34F800CB" w14:textId="0A5E99F9" w:rsidR="002274E2" w:rsidRPr="009E7A71" w:rsidRDefault="004646DE" w:rsidP="3E542712">
      <w:pPr>
        <w:pStyle w:val="NoSpacing"/>
        <w:ind w:left="360"/>
      </w:pPr>
      <w:r>
        <w:t>2</w:t>
      </w:r>
      <w:r w:rsidR="002274E2" w:rsidRPr="3E542712">
        <w:t>. Financial proposal</w:t>
      </w:r>
    </w:p>
    <w:p w14:paraId="22D881B7" w14:textId="77777777" w:rsidR="003A3F96" w:rsidRPr="009E7A71" w:rsidRDefault="003A3F96" w:rsidP="3E542712">
      <w:pPr>
        <w:pStyle w:val="NoSpacing"/>
        <w:ind w:left="360"/>
      </w:pPr>
    </w:p>
    <w:p w14:paraId="7CA350D8" w14:textId="5572BB74" w:rsidR="00636AF0" w:rsidRPr="009E7A71" w:rsidRDefault="00636AF0" w:rsidP="00953183">
      <w:pPr>
        <w:pStyle w:val="ListParagraph"/>
        <w:numPr>
          <w:ilvl w:val="0"/>
          <w:numId w:val="23"/>
        </w:numPr>
        <w:spacing w:line="240" w:lineRule="auto"/>
        <w:rPr>
          <w:rFonts w:cstheme="minorHAnsi"/>
          <w:b/>
        </w:rPr>
      </w:pPr>
      <w:r w:rsidRPr="009E7A71">
        <w:rPr>
          <w:rFonts w:cstheme="minorHAnsi"/>
          <w:b/>
        </w:rPr>
        <w:t>FINANCIAL PROPOSAL</w:t>
      </w:r>
    </w:p>
    <w:p w14:paraId="0B762A89" w14:textId="7054CE03" w:rsidR="00636AF0" w:rsidRPr="009E7A71" w:rsidRDefault="00636AF0" w:rsidP="00B41832">
      <w:pPr>
        <w:autoSpaceDE w:val="0"/>
        <w:autoSpaceDN w:val="0"/>
        <w:adjustRightInd w:val="0"/>
        <w:spacing w:line="240" w:lineRule="auto"/>
        <w:rPr>
          <w:rFonts w:cstheme="minorHAnsi"/>
          <w:b/>
          <w:szCs w:val="20"/>
        </w:rPr>
      </w:pPr>
      <w:r w:rsidRPr="009E7A71">
        <w:rPr>
          <w:rFonts w:cstheme="minorHAnsi"/>
          <w:b/>
          <w:szCs w:val="20"/>
        </w:rPr>
        <w:t>Lump sum contracts</w:t>
      </w:r>
    </w:p>
    <w:p w14:paraId="4F4A7693" w14:textId="66F4FE4E" w:rsidR="00636AF0" w:rsidRPr="009E7A71" w:rsidRDefault="00636AF0" w:rsidP="0004731D">
      <w:pPr>
        <w:spacing w:line="240" w:lineRule="auto"/>
        <w:jc w:val="both"/>
        <w:rPr>
          <w:rFonts w:cstheme="minorHAnsi"/>
        </w:rPr>
      </w:pPr>
      <w:r w:rsidRPr="009E7A71">
        <w:rPr>
          <w:rFonts w:cstheme="minorHAnsi"/>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6D93C986" w14:textId="7763FCC1" w:rsidR="00636AF0" w:rsidRPr="009E7A71" w:rsidRDefault="0064123E" w:rsidP="00953183">
      <w:pPr>
        <w:pStyle w:val="ListParagraph"/>
        <w:numPr>
          <w:ilvl w:val="0"/>
          <w:numId w:val="23"/>
        </w:numPr>
        <w:spacing w:line="240" w:lineRule="auto"/>
        <w:rPr>
          <w:rFonts w:cstheme="minorHAnsi"/>
          <w:b/>
        </w:rPr>
      </w:pPr>
      <w:r w:rsidRPr="009E7A71">
        <w:rPr>
          <w:rFonts w:cstheme="minorHAnsi"/>
          <w:b/>
        </w:rPr>
        <w:t>TRAVEL</w:t>
      </w:r>
    </w:p>
    <w:p w14:paraId="4F595B59" w14:textId="03771A16" w:rsidR="00636AF0" w:rsidRPr="009E7A71" w:rsidRDefault="009D1F21" w:rsidP="00567A13">
      <w:pPr>
        <w:pStyle w:val="NoSpacing"/>
        <w:jc w:val="both"/>
        <w:rPr>
          <w:rFonts w:cstheme="minorHAnsi"/>
        </w:rPr>
      </w:pPr>
      <w:r>
        <w:rPr>
          <w:rFonts w:cstheme="minorHAnsi"/>
        </w:rPr>
        <w:t>This is a home-based consultancy and therefore no travel is foreseen.</w:t>
      </w:r>
    </w:p>
    <w:p w14:paraId="39CC5F55" w14:textId="77777777" w:rsidR="00BF6686" w:rsidRPr="009E7A71" w:rsidRDefault="00BF6686" w:rsidP="00953183">
      <w:pPr>
        <w:pStyle w:val="NoSpacing"/>
        <w:ind w:left="360"/>
        <w:rPr>
          <w:rFonts w:cstheme="minorHAnsi"/>
        </w:rPr>
      </w:pPr>
    </w:p>
    <w:p w14:paraId="5017713F" w14:textId="1F9CC9BB" w:rsidR="0064123E" w:rsidRPr="009E7A71" w:rsidRDefault="0064123E" w:rsidP="00953183">
      <w:pPr>
        <w:pStyle w:val="ListParagraph"/>
        <w:numPr>
          <w:ilvl w:val="0"/>
          <w:numId w:val="23"/>
        </w:numPr>
        <w:spacing w:line="240" w:lineRule="auto"/>
        <w:rPr>
          <w:rFonts w:cstheme="minorHAnsi"/>
          <w:b/>
        </w:rPr>
      </w:pPr>
      <w:r w:rsidRPr="009E7A71">
        <w:rPr>
          <w:rFonts w:cstheme="minorHAnsi"/>
          <w:b/>
        </w:rPr>
        <w:t>EVALUATION</w:t>
      </w:r>
    </w:p>
    <w:p w14:paraId="6B28B64F" w14:textId="7B333D0A" w:rsidR="0064123E" w:rsidRPr="009E7A71" w:rsidRDefault="0064123E" w:rsidP="00842657">
      <w:pPr>
        <w:spacing w:line="240" w:lineRule="auto"/>
        <w:rPr>
          <w:rFonts w:cstheme="minorHAnsi"/>
        </w:rPr>
      </w:pPr>
      <w:r w:rsidRPr="009E7A71">
        <w:rPr>
          <w:rFonts w:cstheme="minorHAnsi"/>
        </w:rPr>
        <w:t>Individual consultants will be evaluated based on the following methodolog</w:t>
      </w:r>
      <w:r w:rsidR="006711FB" w:rsidRPr="009E7A71">
        <w:rPr>
          <w:rFonts w:cstheme="minorHAnsi"/>
        </w:rPr>
        <w:t>y</w:t>
      </w:r>
      <w:r w:rsidRPr="009E7A71">
        <w:rPr>
          <w:rFonts w:cstheme="minorHAnsi"/>
        </w:rPr>
        <w:t>:</w:t>
      </w:r>
    </w:p>
    <w:p w14:paraId="2E3DB6E3" w14:textId="0A8B8D03" w:rsidR="0064123E" w:rsidRPr="009E7A71" w:rsidRDefault="0064123E" w:rsidP="00953183">
      <w:pPr>
        <w:pStyle w:val="NoSpacing"/>
        <w:numPr>
          <w:ilvl w:val="0"/>
          <w:numId w:val="14"/>
        </w:numPr>
        <w:ind w:left="1080"/>
        <w:rPr>
          <w:rFonts w:cstheme="minorHAnsi"/>
          <w:i/>
        </w:rPr>
      </w:pPr>
      <w:r w:rsidRPr="009E7A71">
        <w:rPr>
          <w:rFonts w:cstheme="minorHAnsi"/>
          <w:i/>
        </w:rPr>
        <w:t>Cum</w:t>
      </w:r>
      <w:r w:rsidR="006707FB" w:rsidRPr="009E7A71">
        <w:rPr>
          <w:rFonts w:cstheme="minorHAnsi"/>
          <w:i/>
        </w:rPr>
        <w:t>ulative analysis</w:t>
      </w:r>
    </w:p>
    <w:p w14:paraId="109DF27E" w14:textId="77777777" w:rsidR="0064123E" w:rsidRPr="009E7A71" w:rsidRDefault="0064123E" w:rsidP="00B41832">
      <w:pPr>
        <w:pStyle w:val="NoSpacing"/>
        <w:rPr>
          <w:rFonts w:cstheme="minorHAnsi"/>
        </w:rPr>
      </w:pPr>
      <w:r w:rsidRPr="009E7A71">
        <w:rPr>
          <w:rFonts w:cstheme="minorHAnsi"/>
        </w:rPr>
        <w:t>When using this weighted scoring method, the award of the contract should be made to the individual consultant whose offer has been evaluated and determined as:</w:t>
      </w:r>
    </w:p>
    <w:p w14:paraId="166C7EF4" w14:textId="1FE54F00" w:rsidR="0064123E" w:rsidRPr="009E7A71" w:rsidRDefault="0064123E" w:rsidP="00953183">
      <w:pPr>
        <w:pStyle w:val="NoSpacing"/>
        <w:numPr>
          <w:ilvl w:val="0"/>
          <w:numId w:val="18"/>
        </w:numPr>
        <w:ind w:left="720"/>
        <w:rPr>
          <w:rFonts w:cstheme="minorHAnsi"/>
        </w:rPr>
      </w:pPr>
      <w:r w:rsidRPr="009E7A71">
        <w:rPr>
          <w:rFonts w:cstheme="minorHAnsi"/>
        </w:rPr>
        <w:t>responsive/compliant/acceptable, and</w:t>
      </w:r>
    </w:p>
    <w:p w14:paraId="5B4F0C70" w14:textId="25DE4B7F" w:rsidR="0064123E" w:rsidRPr="009E7A71" w:rsidRDefault="0064123E" w:rsidP="0064123E">
      <w:pPr>
        <w:pStyle w:val="NoSpacing"/>
        <w:numPr>
          <w:ilvl w:val="0"/>
          <w:numId w:val="18"/>
        </w:numPr>
        <w:rPr>
          <w:rFonts w:cstheme="minorHAnsi"/>
        </w:rPr>
      </w:pPr>
      <w:r w:rsidRPr="009E7A71">
        <w:rPr>
          <w:rFonts w:cstheme="minorHAnsi"/>
        </w:rPr>
        <w:t>Having received the highest score out of a pre-determined set of weighted technical and financial criteria</w:t>
      </w:r>
      <w:r w:rsidR="006707FB" w:rsidRPr="009E7A71">
        <w:rPr>
          <w:rFonts w:cstheme="minorHAnsi"/>
        </w:rPr>
        <w:t>**</w:t>
      </w:r>
      <w:r w:rsidRPr="009E7A71">
        <w:rPr>
          <w:rFonts w:cstheme="minorHAnsi"/>
        </w:rPr>
        <w:t xml:space="preserve"> specific to the solicitation</w:t>
      </w:r>
    </w:p>
    <w:p w14:paraId="49F42BC9" w14:textId="77777777" w:rsidR="0064123E" w:rsidRPr="009E7A71" w:rsidRDefault="0064123E" w:rsidP="0064123E">
      <w:pPr>
        <w:pStyle w:val="NoSpacing"/>
        <w:rPr>
          <w:rFonts w:cstheme="minorHAnsi"/>
        </w:rPr>
      </w:pPr>
    </w:p>
    <w:p w14:paraId="5E44770A" w14:textId="73E2B51E" w:rsidR="0064123E" w:rsidRPr="009E7A71" w:rsidRDefault="0064123E" w:rsidP="0064123E">
      <w:pPr>
        <w:pStyle w:val="NoSpacing"/>
        <w:rPr>
          <w:rFonts w:cstheme="minorHAnsi"/>
        </w:rPr>
      </w:pPr>
      <w:r w:rsidRPr="009E7A71">
        <w:rPr>
          <w:rFonts w:cstheme="minorHAnsi"/>
        </w:rPr>
        <w:t xml:space="preserve">* </w:t>
      </w:r>
      <w:r w:rsidRPr="009E7A71">
        <w:rPr>
          <w:rFonts w:cstheme="minorHAnsi"/>
          <w:i/>
        </w:rPr>
        <w:t>Technical Criteria weight; [70%]</w:t>
      </w:r>
      <w:r w:rsidR="006707FB" w:rsidRPr="009E7A71">
        <w:rPr>
          <w:rFonts w:cstheme="minorHAnsi"/>
          <w:i/>
        </w:rPr>
        <w:t xml:space="preserve">; </w:t>
      </w:r>
      <w:r w:rsidRPr="009E7A71">
        <w:rPr>
          <w:rFonts w:cstheme="minorHAnsi"/>
          <w:i/>
        </w:rPr>
        <w:t>* Financial Criteria weight; [30%]</w:t>
      </w:r>
    </w:p>
    <w:p w14:paraId="4E6306EF" w14:textId="165CF163" w:rsidR="0064123E" w:rsidRPr="009E7A71" w:rsidRDefault="0064123E" w:rsidP="0064123E">
      <w:pPr>
        <w:pStyle w:val="NoSpacing"/>
        <w:rPr>
          <w:rFonts w:cstheme="minorHAnsi"/>
        </w:rPr>
      </w:pPr>
    </w:p>
    <w:p w14:paraId="1E394820" w14:textId="52C6BC4C" w:rsidR="0064123E" w:rsidRDefault="0064123E" w:rsidP="0064123E">
      <w:pPr>
        <w:pStyle w:val="NoSpacing"/>
        <w:rPr>
          <w:rFonts w:cstheme="minorHAnsi"/>
        </w:rPr>
      </w:pPr>
      <w:r w:rsidRPr="009E7A71">
        <w:rPr>
          <w:rFonts w:cstheme="minorHAnsi"/>
        </w:rPr>
        <w:t xml:space="preserve">Only candidates obtaining a minimum of </w:t>
      </w:r>
      <w:r w:rsidRPr="009E7A71">
        <w:rPr>
          <w:rFonts w:cstheme="minorHAnsi"/>
          <w:b/>
        </w:rPr>
        <w:t>49 points</w:t>
      </w:r>
      <w:r w:rsidRPr="009E7A71">
        <w:rPr>
          <w:rFonts w:cstheme="minorHAnsi"/>
        </w:rPr>
        <w:t xml:space="preserve"> would be considered for the Financial Evaluation</w:t>
      </w:r>
      <w:r w:rsidR="0059064C" w:rsidRPr="009E7A71">
        <w:rPr>
          <w:rFonts w:cstheme="minorHAnsi"/>
        </w:rPr>
        <w:t>.</w:t>
      </w:r>
    </w:p>
    <w:p w14:paraId="2D3295AA" w14:textId="08A45D5F" w:rsidR="00D021C9" w:rsidRDefault="00D021C9" w:rsidP="0064123E">
      <w:pPr>
        <w:pStyle w:val="NoSpacing"/>
        <w:rPr>
          <w:rFonts w:cstheme="minorHAnsi"/>
        </w:rPr>
      </w:pPr>
    </w:p>
    <w:p w14:paraId="249ECB59" w14:textId="77777777" w:rsidR="00D021C9" w:rsidRPr="009E7A71" w:rsidRDefault="00D021C9" w:rsidP="0064123E">
      <w:pPr>
        <w:pStyle w:val="NoSpacing"/>
        <w:rPr>
          <w:rFonts w:cstheme="minorHAnsi"/>
          <w:b/>
          <w:color w:val="FF0000"/>
        </w:rPr>
      </w:pPr>
    </w:p>
    <w:p w14:paraId="3125618F" w14:textId="77777777" w:rsidR="0064123E" w:rsidRPr="009E7A71" w:rsidRDefault="0064123E" w:rsidP="0064123E">
      <w:pPr>
        <w:pStyle w:val="NoSpacing"/>
        <w:rPr>
          <w:rFonts w:cstheme="minorHAnsi"/>
        </w:rPr>
      </w:pPr>
    </w:p>
    <w:tbl>
      <w:tblPr>
        <w:tblStyle w:val="TableGrid"/>
        <w:tblW w:w="9370" w:type="dxa"/>
        <w:tblLook w:val="04A0" w:firstRow="1" w:lastRow="0" w:firstColumn="1" w:lastColumn="0" w:noHBand="0" w:noVBand="1"/>
      </w:tblPr>
      <w:tblGrid>
        <w:gridCol w:w="6115"/>
        <w:gridCol w:w="1680"/>
        <w:gridCol w:w="1575"/>
      </w:tblGrid>
      <w:tr w:rsidR="00F97B38" w:rsidRPr="009E7A71" w14:paraId="034BE881" w14:textId="77777777" w:rsidTr="594B05E8">
        <w:tc>
          <w:tcPr>
            <w:tcW w:w="6115" w:type="dxa"/>
          </w:tcPr>
          <w:p w14:paraId="1B1F80EB" w14:textId="77777777" w:rsidR="00F97B38" w:rsidRPr="009E7A71" w:rsidRDefault="7F312FB9" w:rsidP="3E542712">
            <w:pPr>
              <w:jc w:val="center"/>
              <w:rPr>
                <w:b/>
                <w:bCs/>
              </w:rPr>
            </w:pPr>
            <w:r w:rsidRPr="3E542712">
              <w:rPr>
                <w:b/>
                <w:bCs/>
              </w:rPr>
              <w:lastRenderedPageBreak/>
              <w:t>Criteria</w:t>
            </w:r>
          </w:p>
        </w:tc>
        <w:tc>
          <w:tcPr>
            <w:tcW w:w="1680" w:type="dxa"/>
          </w:tcPr>
          <w:p w14:paraId="22A1835A" w14:textId="77777777" w:rsidR="00F97B38" w:rsidRPr="009E7A71" w:rsidRDefault="7F312FB9" w:rsidP="3E542712">
            <w:pPr>
              <w:jc w:val="center"/>
              <w:rPr>
                <w:b/>
                <w:bCs/>
              </w:rPr>
            </w:pPr>
            <w:r w:rsidRPr="3E542712">
              <w:rPr>
                <w:b/>
                <w:bCs/>
              </w:rPr>
              <w:t>Weight</w:t>
            </w:r>
          </w:p>
        </w:tc>
        <w:tc>
          <w:tcPr>
            <w:tcW w:w="1575" w:type="dxa"/>
          </w:tcPr>
          <w:p w14:paraId="2938CE37" w14:textId="77777777" w:rsidR="00F97B38" w:rsidRPr="009E7A71" w:rsidRDefault="7F312FB9" w:rsidP="3E542712">
            <w:pPr>
              <w:jc w:val="center"/>
              <w:rPr>
                <w:b/>
                <w:bCs/>
              </w:rPr>
            </w:pPr>
            <w:r w:rsidRPr="3E542712">
              <w:rPr>
                <w:b/>
                <w:bCs/>
              </w:rPr>
              <w:t>Max. Point</w:t>
            </w:r>
          </w:p>
        </w:tc>
      </w:tr>
      <w:tr w:rsidR="00F97B38" w:rsidRPr="009E7A71" w14:paraId="5E17B23D" w14:textId="77777777" w:rsidTr="594B05E8">
        <w:tc>
          <w:tcPr>
            <w:tcW w:w="6115" w:type="dxa"/>
          </w:tcPr>
          <w:p w14:paraId="12234C25" w14:textId="77777777" w:rsidR="00F97B38" w:rsidRPr="009E7A71" w:rsidRDefault="7F312FB9" w:rsidP="3E542712">
            <w:pPr>
              <w:rPr>
                <w:u w:val="single"/>
              </w:rPr>
            </w:pPr>
            <w:r w:rsidRPr="3E542712">
              <w:rPr>
                <w:u w:val="single"/>
              </w:rPr>
              <w:t>Technical</w:t>
            </w:r>
          </w:p>
        </w:tc>
        <w:tc>
          <w:tcPr>
            <w:tcW w:w="1680" w:type="dxa"/>
            <w:vAlign w:val="center"/>
          </w:tcPr>
          <w:p w14:paraId="6F2CF285" w14:textId="77777777" w:rsidR="00F97B38" w:rsidRPr="009E7A71" w:rsidRDefault="00F97B38" w:rsidP="00C12898">
            <w:pPr>
              <w:jc w:val="center"/>
              <w:rPr>
                <w:rFonts w:cstheme="minorHAnsi"/>
                <w:b/>
              </w:rPr>
            </w:pPr>
            <w:r w:rsidRPr="009E7A71">
              <w:rPr>
                <w:rFonts w:cstheme="minorHAnsi"/>
                <w:b/>
              </w:rPr>
              <w:t>70</w:t>
            </w:r>
          </w:p>
        </w:tc>
        <w:tc>
          <w:tcPr>
            <w:tcW w:w="1575" w:type="dxa"/>
            <w:vAlign w:val="center"/>
          </w:tcPr>
          <w:p w14:paraId="2A60C94F" w14:textId="77777777" w:rsidR="00F97B38" w:rsidRPr="009E7A71" w:rsidRDefault="00F97B38" w:rsidP="00C12898">
            <w:pPr>
              <w:jc w:val="center"/>
              <w:rPr>
                <w:rFonts w:cstheme="minorHAnsi"/>
                <w:b/>
              </w:rPr>
            </w:pPr>
            <w:r w:rsidRPr="009E7A71">
              <w:rPr>
                <w:rFonts w:cstheme="minorHAnsi"/>
                <w:b/>
              </w:rPr>
              <w:t>70</w:t>
            </w:r>
          </w:p>
        </w:tc>
      </w:tr>
      <w:tr w:rsidR="00F97B38" w:rsidRPr="009E7A71" w14:paraId="3E550620" w14:textId="77777777" w:rsidTr="594B05E8">
        <w:tc>
          <w:tcPr>
            <w:tcW w:w="6115" w:type="dxa"/>
          </w:tcPr>
          <w:p w14:paraId="76F7C5A2" w14:textId="6C18C6B5" w:rsidR="00F97B38" w:rsidRPr="00DC4584" w:rsidRDefault="24C55997" w:rsidP="594B05E8">
            <w:pPr>
              <w:spacing w:before="120" w:after="120" w:line="288" w:lineRule="auto"/>
              <w:rPr>
                <w:b/>
                <w:bCs/>
              </w:rPr>
            </w:pPr>
            <w:r w:rsidRPr="594B05E8">
              <w:rPr>
                <w:lang w:val="en-GB"/>
              </w:rPr>
              <w:t xml:space="preserve">Below </w:t>
            </w:r>
            <w:r w:rsidR="1E403DEC" w:rsidRPr="594B05E8">
              <w:rPr>
                <w:lang w:val="en-GB"/>
              </w:rPr>
              <w:t>Master’s degree</w:t>
            </w:r>
            <w:r w:rsidRPr="594B05E8">
              <w:rPr>
                <w:lang w:val="en-GB"/>
              </w:rPr>
              <w:t xml:space="preserve"> or equivalent a</w:t>
            </w:r>
            <w:r w:rsidR="222D4994" w:rsidRPr="594B05E8">
              <w:rPr>
                <w:lang w:val="en-GB"/>
              </w:rPr>
              <w:t xml:space="preserve">nd less than 5 </w:t>
            </w:r>
            <w:r w:rsidR="24B7207D" w:rsidRPr="594B05E8">
              <w:rPr>
                <w:lang w:val="en-GB"/>
              </w:rPr>
              <w:t xml:space="preserve">years' experience in one of the following areas: </w:t>
            </w:r>
            <w:r w:rsidR="24B7207D" w:rsidRPr="594B05E8">
              <w:t>natural resource and environmental economics, economics, agricultural policy,</w:t>
            </w:r>
            <w:r w:rsidR="3DA0E8CB" w:rsidRPr="594B05E8">
              <w:t xml:space="preserve"> </w:t>
            </w:r>
            <w:r w:rsidR="24B7207D" w:rsidRPr="594B05E8">
              <w:t xml:space="preserve">gender studies, climate finance, public policy </w:t>
            </w:r>
            <w:r w:rsidR="24B7207D" w:rsidRPr="00DC4584">
              <w:rPr>
                <w:b/>
                <w:bCs/>
              </w:rPr>
              <w:t>(5 points)</w:t>
            </w:r>
          </w:p>
          <w:p w14:paraId="15100FCC" w14:textId="384A59E1" w:rsidR="00F97B38" w:rsidRPr="00B41E19" w:rsidRDefault="0048CC4E" w:rsidP="14B547EF">
            <w:pPr>
              <w:spacing w:before="120" w:after="120" w:line="288" w:lineRule="auto"/>
              <w:rPr>
                <w:b/>
                <w:bCs/>
              </w:rPr>
            </w:pPr>
            <w:r w:rsidRPr="594B05E8">
              <w:rPr>
                <w:lang w:val="en-GB"/>
              </w:rPr>
              <w:t xml:space="preserve">A </w:t>
            </w:r>
            <w:r w:rsidR="7B08B5C4" w:rsidRPr="594B05E8">
              <w:rPr>
                <w:lang w:val="en-GB"/>
              </w:rPr>
              <w:t>Master's</w:t>
            </w:r>
            <w:r w:rsidRPr="594B05E8">
              <w:rPr>
                <w:lang w:val="en-GB"/>
              </w:rPr>
              <w:t xml:space="preserve"> degree in agricultural economics, or related field </w:t>
            </w:r>
            <w:r w:rsidRPr="594B05E8">
              <w:t>in one or more of the following areas: natural resource and environmental economics, economics, agricultural policy, gender studies, climate finance, public policy</w:t>
            </w:r>
            <w:r w:rsidR="001A778C">
              <w:t xml:space="preserve"> and a minimum of 5 years </w:t>
            </w:r>
            <w:r w:rsidR="007E080F">
              <w:t xml:space="preserve">relevant </w:t>
            </w:r>
            <w:r w:rsidR="001A778C">
              <w:t>experience</w:t>
            </w:r>
            <w:r w:rsidR="0F348271" w:rsidRPr="594B05E8">
              <w:t xml:space="preserve"> </w:t>
            </w:r>
            <w:r w:rsidR="0F348271" w:rsidRPr="594B05E8">
              <w:rPr>
                <w:b/>
                <w:bCs/>
              </w:rPr>
              <w:t>(10 points)</w:t>
            </w:r>
          </w:p>
          <w:p w14:paraId="4E1DC67F" w14:textId="3ABDE24C" w:rsidR="00F97B38" w:rsidRPr="00B41E19" w:rsidRDefault="45F33C86" w:rsidP="3E542712">
            <w:pPr>
              <w:spacing w:before="120" w:after="120" w:line="288" w:lineRule="auto"/>
              <w:jc w:val="both"/>
              <w:rPr>
                <w:b/>
                <w:bCs/>
              </w:rPr>
            </w:pPr>
            <w:r w:rsidRPr="594B05E8">
              <w:rPr>
                <w:lang w:val="en-GB"/>
              </w:rPr>
              <w:t xml:space="preserve">A PhD in agricultural economics, or related field </w:t>
            </w:r>
            <w:r w:rsidRPr="594B05E8">
              <w:t>in one or more of the following areas: natural resource and environmental economics, economics, agricultural policy,  gender studies, climate finance, public policy</w:t>
            </w:r>
            <w:r w:rsidR="0F348271" w:rsidRPr="594B05E8">
              <w:t xml:space="preserve"> </w:t>
            </w:r>
            <w:r w:rsidR="0F348271" w:rsidRPr="594B05E8">
              <w:rPr>
                <w:b/>
                <w:bCs/>
              </w:rPr>
              <w:t>(15 points)</w:t>
            </w:r>
          </w:p>
        </w:tc>
        <w:tc>
          <w:tcPr>
            <w:tcW w:w="1680" w:type="dxa"/>
            <w:vAlign w:val="center"/>
          </w:tcPr>
          <w:p w14:paraId="6754C509" w14:textId="77777777" w:rsidR="00F97B38" w:rsidRPr="009E7A71" w:rsidRDefault="00F97B38" w:rsidP="00C12898">
            <w:pPr>
              <w:jc w:val="center"/>
              <w:rPr>
                <w:rFonts w:cstheme="minorHAnsi"/>
              </w:rPr>
            </w:pPr>
            <w:r w:rsidRPr="009E7A71">
              <w:rPr>
                <w:rFonts w:cstheme="minorHAnsi"/>
              </w:rPr>
              <w:t>15</w:t>
            </w:r>
          </w:p>
        </w:tc>
        <w:tc>
          <w:tcPr>
            <w:tcW w:w="1575" w:type="dxa"/>
            <w:vAlign w:val="center"/>
          </w:tcPr>
          <w:p w14:paraId="3A17CE60" w14:textId="77777777" w:rsidR="00F97B38" w:rsidRPr="009E7A71" w:rsidRDefault="00F97B38" w:rsidP="00C12898">
            <w:pPr>
              <w:jc w:val="center"/>
              <w:rPr>
                <w:rFonts w:cstheme="minorHAnsi"/>
              </w:rPr>
            </w:pPr>
            <w:r w:rsidRPr="009E7A71">
              <w:rPr>
                <w:rFonts w:cstheme="minorHAnsi"/>
              </w:rPr>
              <w:t>15</w:t>
            </w:r>
          </w:p>
        </w:tc>
      </w:tr>
      <w:tr w:rsidR="00F97B38" w:rsidRPr="009E7A71" w14:paraId="3F22E11C" w14:textId="77777777" w:rsidTr="594B05E8">
        <w:tc>
          <w:tcPr>
            <w:tcW w:w="6115" w:type="dxa"/>
          </w:tcPr>
          <w:p w14:paraId="62A475C3" w14:textId="2D41A84A" w:rsidR="00F97B38" w:rsidRPr="009E7A71" w:rsidRDefault="3C502E1B" w:rsidP="14B547EF">
            <w:pPr>
              <w:jc w:val="both"/>
              <w:rPr>
                <w:b/>
                <w:bCs/>
              </w:rPr>
            </w:pPr>
            <w:r w:rsidRPr="594B05E8">
              <w:t>Minimum</w:t>
            </w:r>
            <w:r w:rsidR="44FDE71E" w:rsidRPr="594B05E8">
              <w:t xml:space="preserve"> </w:t>
            </w:r>
            <w:r w:rsidR="561476E6" w:rsidRPr="594B05E8">
              <w:t>5</w:t>
            </w:r>
            <w:r w:rsidRPr="594B05E8">
              <w:t xml:space="preserve"> years p</w:t>
            </w:r>
            <w:r w:rsidR="2908795D" w:rsidRPr="594B05E8">
              <w:t xml:space="preserve">roven </w:t>
            </w:r>
            <w:r w:rsidR="42F0859B" w:rsidRPr="594B05E8">
              <w:t xml:space="preserve">experience in </w:t>
            </w:r>
            <w:r w:rsidR="0EA91185" w:rsidRPr="594B05E8">
              <w:t xml:space="preserve">gender responsive </w:t>
            </w:r>
            <w:r w:rsidR="42F0859B" w:rsidRPr="594B05E8">
              <w:t xml:space="preserve">policy and programme analysis </w:t>
            </w:r>
            <w:r w:rsidR="0B3B1242" w:rsidRPr="594B05E8">
              <w:t>o</w:t>
            </w:r>
            <w:r w:rsidR="68BD3008" w:rsidRPr="594B05E8">
              <w:t>f</w:t>
            </w:r>
            <w:r w:rsidR="0B3B1242" w:rsidRPr="594B05E8">
              <w:t xml:space="preserve"> structural adjustment programmes </w:t>
            </w:r>
            <w:r w:rsidR="3A5838EE" w:rsidRPr="594B05E8">
              <w:t xml:space="preserve">and policies </w:t>
            </w:r>
            <w:r w:rsidR="6C679E20" w:rsidRPr="594B05E8">
              <w:t>affecting agriculture</w:t>
            </w:r>
            <w:r w:rsidR="0B3B1242" w:rsidRPr="594B05E8">
              <w:t>, fisheries and small business sectors</w:t>
            </w:r>
            <w:r w:rsidR="46C7354F" w:rsidRPr="594B05E8">
              <w:t xml:space="preserve"> </w:t>
            </w:r>
            <w:r w:rsidR="46C7354F" w:rsidRPr="594B05E8">
              <w:rPr>
                <w:b/>
                <w:bCs/>
              </w:rPr>
              <w:t>(15 points)</w:t>
            </w:r>
          </w:p>
          <w:p w14:paraId="5ED8DDE1" w14:textId="1766E276" w:rsidR="00F97B38" w:rsidRPr="009E7A71" w:rsidRDefault="46C7354F" w:rsidP="14B547EF">
            <w:pPr>
              <w:jc w:val="both"/>
              <w:rPr>
                <w:b/>
                <w:bCs/>
              </w:rPr>
            </w:pPr>
            <w:r w:rsidRPr="14B547EF">
              <w:t xml:space="preserve">Minimum </w:t>
            </w:r>
            <w:r w:rsidR="2560DBE9" w:rsidRPr="14B547EF">
              <w:t>7</w:t>
            </w:r>
            <w:r w:rsidRPr="14B547EF">
              <w:t xml:space="preserve"> years proven experience in gender responsive policy and programme analysis of structural adjustment programmes and policies affecting agriculture, fisheries and small business sectors </w:t>
            </w:r>
            <w:r w:rsidRPr="14B547EF">
              <w:rPr>
                <w:b/>
                <w:bCs/>
              </w:rPr>
              <w:t>(20 points)</w:t>
            </w:r>
          </w:p>
        </w:tc>
        <w:tc>
          <w:tcPr>
            <w:tcW w:w="1680" w:type="dxa"/>
            <w:vAlign w:val="center"/>
          </w:tcPr>
          <w:p w14:paraId="40C4DBED" w14:textId="6060B757" w:rsidR="00F97B38" w:rsidRPr="009E7A71" w:rsidRDefault="00B4133C" w:rsidP="00C12898">
            <w:pPr>
              <w:jc w:val="center"/>
              <w:rPr>
                <w:rFonts w:cstheme="minorHAnsi"/>
              </w:rPr>
            </w:pPr>
            <w:r>
              <w:rPr>
                <w:rFonts w:cstheme="minorHAnsi"/>
              </w:rPr>
              <w:t>20</w:t>
            </w:r>
          </w:p>
        </w:tc>
        <w:tc>
          <w:tcPr>
            <w:tcW w:w="1575" w:type="dxa"/>
            <w:vAlign w:val="center"/>
          </w:tcPr>
          <w:p w14:paraId="5B35EF1C" w14:textId="0AC876CE" w:rsidR="00F97B38" w:rsidRPr="009E7A71" w:rsidRDefault="00B4133C" w:rsidP="00C12898">
            <w:pPr>
              <w:jc w:val="center"/>
              <w:rPr>
                <w:rFonts w:cstheme="minorHAnsi"/>
              </w:rPr>
            </w:pPr>
            <w:r>
              <w:rPr>
                <w:rFonts w:cstheme="minorHAnsi"/>
              </w:rPr>
              <w:t>20</w:t>
            </w:r>
          </w:p>
        </w:tc>
      </w:tr>
      <w:tr w:rsidR="00F97B38" w:rsidRPr="009E7A71" w14:paraId="16FE237B" w14:textId="77777777" w:rsidTr="594B05E8">
        <w:tc>
          <w:tcPr>
            <w:tcW w:w="6115" w:type="dxa"/>
          </w:tcPr>
          <w:p w14:paraId="54FF33E0" w14:textId="380A04E7" w:rsidR="00F97B38" w:rsidRPr="009E7A71" w:rsidRDefault="343BF4D3" w:rsidP="594B05E8">
            <w:pPr>
              <w:jc w:val="both"/>
            </w:pPr>
            <w:r w:rsidRPr="594B05E8">
              <w:t xml:space="preserve">Minimum 5 years </w:t>
            </w:r>
            <w:r w:rsidR="00522BB1" w:rsidRPr="594B05E8">
              <w:t xml:space="preserve">research experience in gender responsive quantitative and qualitative data collection and analysis for informing gender responsive </w:t>
            </w:r>
            <w:r w:rsidR="63E098F3" w:rsidRPr="594B05E8">
              <w:t>structural adjustment programmes</w:t>
            </w:r>
            <w:r w:rsidR="1572D72F" w:rsidRPr="594B05E8">
              <w:t xml:space="preserve"> </w:t>
            </w:r>
            <w:r w:rsidR="1572D72F" w:rsidRPr="00343555">
              <w:rPr>
                <w:b/>
                <w:bCs/>
              </w:rPr>
              <w:t>(20 points)</w:t>
            </w:r>
          </w:p>
          <w:p w14:paraId="3822C424" w14:textId="19BD913D" w:rsidR="00F97B38" w:rsidRPr="009E7A71" w:rsidRDefault="1572D72F" w:rsidP="3E542712">
            <w:pPr>
              <w:jc w:val="both"/>
              <w:rPr>
                <w:rFonts w:eastAsia="Times New Roman"/>
              </w:rPr>
            </w:pPr>
            <w:r w:rsidRPr="594B05E8">
              <w:t xml:space="preserve">Over 5 years research experience in gender responsive quantitative and qualitative data collection and analysis for informing gender responsive structural adjustment programmes </w:t>
            </w:r>
            <w:r w:rsidRPr="00343555">
              <w:rPr>
                <w:b/>
                <w:bCs/>
              </w:rPr>
              <w:t>(25 points)</w:t>
            </w:r>
          </w:p>
        </w:tc>
        <w:tc>
          <w:tcPr>
            <w:tcW w:w="1680" w:type="dxa"/>
            <w:vAlign w:val="center"/>
          </w:tcPr>
          <w:p w14:paraId="28CB722B" w14:textId="632CD693" w:rsidR="00F97B38" w:rsidRPr="009E7A71" w:rsidRDefault="00701A9F" w:rsidP="00C12898">
            <w:pPr>
              <w:jc w:val="center"/>
              <w:rPr>
                <w:rFonts w:cstheme="minorHAnsi"/>
              </w:rPr>
            </w:pPr>
            <w:r w:rsidRPr="009E7A71">
              <w:rPr>
                <w:rFonts w:cstheme="minorHAnsi"/>
              </w:rPr>
              <w:t>2</w:t>
            </w:r>
            <w:r w:rsidR="00E50E78" w:rsidRPr="009E7A71">
              <w:rPr>
                <w:rFonts w:cstheme="minorHAnsi"/>
              </w:rPr>
              <w:t>5</w:t>
            </w:r>
          </w:p>
        </w:tc>
        <w:tc>
          <w:tcPr>
            <w:tcW w:w="1575" w:type="dxa"/>
            <w:vAlign w:val="center"/>
          </w:tcPr>
          <w:p w14:paraId="1FE7B457" w14:textId="2D9DA83D" w:rsidR="00F97B38" w:rsidRPr="009E7A71" w:rsidRDefault="005D7818" w:rsidP="00C12898">
            <w:pPr>
              <w:jc w:val="center"/>
              <w:rPr>
                <w:rFonts w:cstheme="minorHAnsi"/>
              </w:rPr>
            </w:pPr>
            <w:r w:rsidRPr="009E7A71">
              <w:rPr>
                <w:rFonts w:cstheme="minorHAnsi"/>
              </w:rPr>
              <w:t>2</w:t>
            </w:r>
            <w:r w:rsidR="00365B42" w:rsidRPr="009E7A71">
              <w:rPr>
                <w:rFonts w:cstheme="minorHAnsi"/>
              </w:rPr>
              <w:t>5</w:t>
            </w:r>
          </w:p>
        </w:tc>
      </w:tr>
      <w:tr w:rsidR="00F97B38" w:rsidRPr="009E7A71" w14:paraId="1E57AFA7" w14:textId="77777777" w:rsidTr="594B05E8">
        <w:tc>
          <w:tcPr>
            <w:tcW w:w="6115" w:type="dxa"/>
          </w:tcPr>
          <w:p w14:paraId="2EA3F02A" w14:textId="6FF3B628" w:rsidR="00F97B38" w:rsidRPr="009E7A71" w:rsidRDefault="6D3A4B0E" w:rsidP="3E542712">
            <w:pPr>
              <w:jc w:val="both"/>
              <w:rPr>
                <w:rFonts w:eastAsia="Times New Roman"/>
              </w:rPr>
            </w:pPr>
            <w:r w:rsidRPr="3E542712">
              <w:rPr>
                <w:rFonts w:eastAsia="Times New Roman"/>
              </w:rPr>
              <w:t xml:space="preserve">Demonstrable </w:t>
            </w:r>
            <w:r w:rsidR="13E823DA" w:rsidRPr="3E542712">
              <w:rPr>
                <w:rFonts w:eastAsia="Times New Roman"/>
              </w:rPr>
              <w:t xml:space="preserve">experience developing communications/advocacy materials for policy </w:t>
            </w:r>
            <w:r w:rsidR="0F52D6E8" w:rsidRPr="3E542712">
              <w:rPr>
                <w:rFonts w:eastAsia="Times New Roman"/>
              </w:rPr>
              <w:t>makers and public education</w:t>
            </w:r>
          </w:p>
        </w:tc>
        <w:tc>
          <w:tcPr>
            <w:tcW w:w="1680" w:type="dxa"/>
            <w:vAlign w:val="center"/>
          </w:tcPr>
          <w:p w14:paraId="624143DD" w14:textId="6FD1191D" w:rsidR="00F97B38" w:rsidRPr="009E7A71" w:rsidRDefault="00F97B38" w:rsidP="00C12898">
            <w:pPr>
              <w:jc w:val="center"/>
              <w:rPr>
                <w:rFonts w:cstheme="minorHAnsi"/>
              </w:rPr>
            </w:pPr>
            <w:r w:rsidRPr="009E7A71">
              <w:rPr>
                <w:rFonts w:cstheme="minorHAnsi"/>
              </w:rPr>
              <w:t>1</w:t>
            </w:r>
            <w:r w:rsidR="00B4133C">
              <w:rPr>
                <w:rFonts w:cstheme="minorHAnsi"/>
              </w:rPr>
              <w:t>0</w:t>
            </w:r>
          </w:p>
        </w:tc>
        <w:tc>
          <w:tcPr>
            <w:tcW w:w="1575" w:type="dxa"/>
            <w:vAlign w:val="center"/>
          </w:tcPr>
          <w:p w14:paraId="7CD54F7F" w14:textId="549803DF" w:rsidR="00F97B38" w:rsidRPr="009E7A71" w:rsidRDefault="00F97B38" w:rsidP="00C12898">
            <w:pPr>
              <w:jc w:val="center"/>
              <w:rPr>
                <w:rFonts w:cstheme="minorHAnsi"/>
              </w:rPr>
            </w:pPr>
            <w:r w:rsidRPr="009E7A71">
              <w:rPr>
                <w:rFonts w:cstheme="minorHAnsi"/>
              </w:rPr>
              <w:t>1</w:t>
            </w:r>
            <w:r w:rsidR="00B4133C">
              <w:rPr>
                <w:rFonts w:cstheme="minorHAnsi"/>
              </w:rPr>
              <w:t>0</w:t>
            </w:r>
          </w:p>
        </w:tc>
      </w:tr>
      <w:tr w:rsidR="00F97B38" w:rsidRPr="009E7A71" w14:paraId="25FBA29A" w14:textId="77777777" w:rsidTr="594B05E8">
        <w:tc>
          <w:tcPr>
            <w:tcW w:w="6115" w:type="dxa"/>
          </w:tcPr>
          <w:p w14:paraId="369A5A83" w14:textId="77777777" w:rsidR="00F97B38" w:rsidRPr="009E7A71" w:rsidRDefault="00F97B38" w:rsidP="00C12898">
            <w:pPr>
              <w:rPr>
                <w:rFonts w:cstheme="minorHAnsi"/>
                <w:i/>
                <w:u w:val="single"/>
              </w:rPr>
            </w:pPr>
            <w:r w:rsidRPr="009E7A71">
              <w:rPr>
                <w:rFonts w:cstheme="minorHAnsi"/>
                <w:i/>
                <w:u w:val="single"/>
              </w:rPr>
              <w:t>Financial</w:t>
            </w:r>
          </w:p>
        </w:tc>
        <w:tc>
          <w:tcPr>
            <w:tcW w:w="1680" w:type="dxa"/>
            <w:vAlign w:val="center"/>
          </w:tcPr>
          <w:p w14:paraId="5A8F2E8D" w14:textId="77777777" w:rsidR="00F97B38" w:rsidRPr="009E7A71" w:rsidRDefault="00F97B38" w:rsidP="00C12898">
            <w:pPr>
              <w:jc w:val="center"/>
              <w:rPr>
                <w:rFonts w:cstheme="minorHAnsi"/>
                <w:b/>
              </w:rPr>
            </w:pPr>
            <w:r w:rsidRPr="009E7A71">
              <w:rPr>
                <w:rFonts w:cstheme="minorHAnsi"/>
                <w:b/>
              </w:rPr>
              <w:t>30</w:t>
            </w:r>
          </w:p>
        </w:tc>
        <w:tc>
          <w:tcPr>
            <w:tcW w:w="1575" w:type="dxa"/>
            <w:vAlign w:val="center"/>
          </w:tcPr>
          <w:p w14:paraId="41F9C4B1" w14:textId="77777777" w:rsidR="00F97B38" w:rsidRPr="009E7A71" w:rsidRDefault="00F97B38" w:rsidP="00C12898">
            <w:pPr>
              <w:jc w:val="center"/>
              <w:rPr>
                <w:rFonts w:cstheme="minorHAnsi"/>
                <w:b/>
              </w:rPr>
            </w:pPr>
            <w:r w:rsidRPr="009E7A71">
              <w:rPr>
                <w:rFonts w:cstheme="minorHAnsi"/>
                <w:b/>
              </w:rPr>
              <w:t>30</w:t>
            </w:r>
          </w:p>
        </w:tc>
      </w:tr>
    </w:tbl>
    <w:p w14:paraId="4F8880CB" w14:textId="170C34A8" w:rsidR="0064123E" w:rsidRDefault="0064123E" w:rsidP="0064123E">
      <w:pPr>
        <w:pStyle w:val="NoSpacing"/>
        <w:rPr>
          <w:rFonts w:cstheme="minorHAnsi"/>
          <w:b/>
        </w:rPr>
      </w:pPr>
    </w:p>
    <w:p w14:paraId="73E23808" w14:textId="77777777" w:rsidR="003A3F96" w:rsidRPr="009E7A71" w:rsidRDefault="003A3F96" w:rsidP="0064123E">
      <w:pPr>
        <w:pStyle w:val="NoSpacing"/>
        <w:rPr>
          <w:rFonts w:cstheme="minorHAnsi"/>
          <w:b/>
        </w:rPr>
      </w:pPr>
    </w:p>
    <w:p w14:paraId="29E7A629" w14:textId="4BDFFE2C" w:rsidR="0064123E" w:rsidRPr="009E7A71" w:rsidRDefault="0064123E" w:rsidP="006707FB">
      <w:pPr>
        <w:pStyle w:val="ListParagraph"/>
        <w:numPr>
          <w:ilvl w:val="0"/>
          <w:numId w:val="23"/>
        </w:numPr>
        <w:ind w:left="360"/>
        <w:rPr>
          <w:rFonts w:cstheme="minorHAnsi"/>
          <w:b/>
          <w:sz w:val="24"/>
          <w:szCs w:val="24"/>
        </w:rPr>
      </w:pPr>
      <w:r w:rsidRPr="009E7A71">
        <w:rPr>
          <w:rFonts w:cstheme="minorHAnsi"/>
          <w:b/>
          <w:sz w:val="24"/>
          <w:szCs w:val="24"/>
        </w:rPr>
        <w:t>ANNEXES</w:t>
      </w:r>
    </w:p>
    <w:p w14:paraId="1D806C66" w14:textId="77777777" w:rsidR="00E12C60" w:rsidRPr="009E7A71" w:rsidRDefault="00E12C60" w:rsidP="00E02D36">
      <w:pPr>
        <w:pStyle w:val="NoSpacing"/>
        <w:rPr>
          <w:rFonts w:cstheme="minorHAnsi"/>
        </w:rPr>
      </w:pPr>
      <w:r w:rsidRPr="009E7A71">
        <w:rPr>
          <w:rFonts w:cstheme="minorHAnsi"/>
        </w:rPr>
        <w:t>ANNEX I – GENERAL TERMS AND CONDITIONS</w:t>
      </w:r>
    </w:p>
    <w:p w14:paraId="62CB506E" w14:textId="77777777" w:rsidR="00E12C60" w:rsidRPr="009E7A71" w:rsidRDefault="00E12C60" w:rsidP="00E02D36">
      <w:pPr>
        <w:pStyle w:val="NoSpacing"/>
        <w:rPr>
          <w:rFonts w:cstheme="minorHAnsi"/>
        </w:rPr>
      </w:pPr>
      <w:r w:rsidRPr="009E7A71">
        <w:rPr>
          <w:rFonts w:cstheme="minorHAnsi"/>
        </w:rPr>
        <w:t>ANNEX II – OFFEROR’S LETTER</w:t>
      </w:r>
    </w:p>
    <w:p w14:paraId="2CD981D3" w14:textId="77777777" w:rsidR="00E12C60" w:rsidRPr="009E7A71" w:rsidRDefault="00E12C60" w:rsidP="00E02D36">
      <w:pPr>
        <w:pStyle w:val="NoSpacing"/>
        <w:rPr>
          <w:rFonts w:cstheme="minorHAnsi"/>
        </w:rPr>
      </w:pPr>
      <w:r w:rsidRPr="009E7A71">
        <w:rPr>
          <w:rFonts w:cstheme="minorHAnsi"/>
        </w:rPr>
        <w:t>ANNEX III – FINANCIAL PROPOSAL TEMPLATE</w:t>
      </w:r>
    </w:p>
    <w:p w14:paraId="2F564AC7" w14:textId="77777777" w:rsidR="00E12C60" w:rsidRPr="009E7A71" w:rsidRDefault="00E12C60" w:rsidP="00E02D36">
      <w:pPr>
        <w:pStyle w:val="NoSpacing"/>
        <w:rPr>
          <w:rFonts w:cstheme="minorHAnsi"/>
        </w:rPr>
      </w:pPr>
      <w:r w:rsidRPr="009E7A71">
        <w:rPr>
          <w:rFonts w:cstheme="minorHAnsi"/>
        </w:rPr>
        <w:t>ANNEX IV – SAMPLE INDIVIDUAL CONTRACT</w:t>
      </w:r>
    </w:p>
    <w:p w14:paraId="7F77F40B" w14:textId="7AEBD3E5" w:rsidR="0064123E" w:rsidRDefault="0064123E" w:rsidP="009E2B22">
      <w:pPr>
        <w:tabs>
          <w:tab w:val="left" w:pos="1410"/>
        </w:tabs>
        <w:rPr>
          <w:rFonts w:cstheme="minorHAnsi"/>
          <w:b/>
        </w:rPr>
      </w:pPr>
    </w:p>
    <w:p w14:paraId="442CEBBB" w14:textId="77777777" w:rsidR="00D021C9" w:rsidRPr="009E7A71" w:rsidRDefault="00D021C9" w:rsidP="009E2B22">
      <w:pPr>
        <w:tabs>
          <w:tab w:val="left" w:pos="1410"/>
        </w:tabs>
        <w:rPr>
          <w:rFonts w:cstheme="minorHAnsi"/>
          <w:b/>
        </w:rPr>
      </w:pPr>
    </w:p>
    <w:p w14:paraId="4325E1FD" w14:textId="6F903729" w:rsidR="001B056B" w:rsidRPr="009E7A71" w:rsidRDefault="001B056B" w:rsidP="006707FB">
      <w:pPr>
        <w:pStyle w:val="ListParagraph"/>
        <w:numPr>
          <w:ilvl w:val="0"/>
          <w:numId w:val="23"/>
        </w:numPr>
        <w:ind w:left="360"/>
        <w:rPr>
          <w:rFonts w:cstheme="minorHAnsi"/>
          <w:i/>
          <w:color w:val="FF0000"/>
        </w:rPr>
      </w:pPr>
      <w:r w:rsidRPr="009E7A71">
        <w:rPr>
          <w:rFonts w:cstheme="minorHAnsi"/>
          <w:b/>
        </w:rPr>
        <w:lastRenderedPageBreak/>
        <w:t>SCOPE OF WORK</w:t>
      </w:r>
      <w:r w:rsidR="00BE0F70" w:rsidRPr="009E7A71">
        <w:rPr>
          <w:rFonts w:cstheme="minorHAnsi"/>
          <w:b/>
        </w:rPr>
        <w:t xml:space="preserve"> and Responsibilities</w:t>
      </w:r>
      <w:r w:rsidRPr="009E7A71">
        <w:rPr>
          <w:rFonts w:cstheme="minorHAnsi"/>
          <w:i/>
          <w:color w:val="FF0000"/>
        </w:rPr>
        <w:tab/>
      </w:r>
    </w:p>
    <w:p w14:paraId="1A071F4A" w14:textId="6C1C57D1" w:rsidR="00A207A8" w:rsidRPr="009E7A71" w:rsidRDefault="00A207A8" w:rsidP="3E542712">
      <w:pPr>
        <w:spacing w:after="0" w:line="240" w:lineRule="auto"/>
        <w:jc w:val="both"/>
        <w:rPr>
          <w:rFonts w:eastAsia="MS Mincho"/>
          <w:lang w:val="en-GB" w:eastAsia="ja-JP"/>
        </w:rPr>
      </w:pPr>
      <w:r w:rsidRPr="3E542712">
        <w:rPr>
          <w:rFonts w:eastAsia="MS Mincho"/>
          <w:lang w:val="en-GB"/>
        </w:rPr>
        <w:t xml:space="preserve">The contractor is expected to work collaboratively with other teams conducting work on behalf of UNDP as directed, or in/on behalf of the beneficiary countries as determined important by </w:t>
      </w:r>
      <w:r w:rsidR="38F48B7A" w:rsidRPr="3E542712">
        <w:rPr>
          <w:rFonts w:eastAsia="MS Mincho"/>
          <w:lang w:val="en-GB"/>
        </w:rPr>
        <w:t xml:space="preserve">national </w:t>
      </w:r>
      <w:r w:rsidRPr="3E542712">
        <w:rPr>
          <w:rFonts w:eastAsia="MS Mincho"/>
          <w:lang w:val="en-GB"/>
        </w:rPr>
        <w:t>government</w:t>
      </w:r>
      <w:r w:rsidR="3A125F34" w:rsidRPr="3E542712">
        <w:rPr>
          <w:rFonts w:eastAsia="MS Mincho"/>
          <w:lang w:val="en-GB"/>
        </w:rPr>
        <w:t>s</w:t>
      </w:r>
      <w:r w:rsidRPr="3E542712">
        <w:rPr>
          <w:rFonts w:eastAsia="MS Mincho"/>
          <w:lang w:val="en-GB"/>
        </w:rPr>
        <w:t xml:space="preserve"> or UNDP. </w:t>
      </w:r>
      <w:r w:rsidRPr="3E542712">
        <w:rPr>
          <w:rFonts w:eastAsia="MS Mincho"/>
          <w:lang w:val="en-GB" w:eastAsia="ja-JP"/>
        </w:rPr>
        <w:t xml:space="preserve">Outlined below are the expected task components for this consultancy. </w:t>
      </w:r>
    </w:p>
    <w:p w14:paraId="6F667C17" w14:textId="77777777" w:rsidR="00A207A8" w:rsidRPr="009E7A71" w:rsidRDefault="00A207A8" w:rsidP="3E542712">
      <w:pPr>
        <w:spacing w:after="0" w:line="240" w:lineRule="auto"/>
        <w:jc w:val="both"/>
        <w:rPr>
          <w:rFonts w:eastAsia="Times New Roman"/>
          <w:b/>
          <w:bCs/>
        </w:rPr>
      </w:pPr>
    </w:p>
    <w:p w14:paraId="31AFB4DA" w14:textId="29413B8A" w:rsidR="00036FB6" w:rsidRPr="009E7A71" w:rsidRDefault="00036FB6" w:rsidP="3E542712">
      <w:pPr>
        <w:spacing w:after="0" w:line="240" w:lineRule="auto"/>
        <w:jc w:val="both"/>
        <w:rPr>
          <w:rFonts w:eastAsia="Times New Roman"/>
        </w:rPr>
      </w:pPr>
      <w:r w:rsidRPr="3E542712">
        <w:rPr>
          <w:rFonts w:eastAsia="Times New Roman"/>
        </w:rPr>
        <w:t>The Individual Contractor is responsible for supporting the implementation of activities towards the achievement of the</w:t>
      </w:r>
      <w:r w:rsidR="00292DD2" w:rsidRPr="3E542712">
        <w:rPr>
          <w:rFonts w:eastAsia="Times New Roman"/>
        </w:rPr>
        <w:t xml:space="preserve"> project</w:t>
      </w:r>
      <w:r w:rsidRPr="3E542712">
        <w:rPr>
          <w:rFonts w:eastAsia="Times New Roman"/>
        </w:rPr>
        <w:t xml:space="preserve"> </w:t>
      </w:r>
      <w:sdt>
        <w:sdtPr>
          <w:rPr>
            <w:rFonts w:eastAsia="Verdana"/>
            <w:i/>
            <w:iCs/>
            <w:sz w:val="20"/>
            <w:szCs w:val="20"/>
          </w:rPr>
          <w:id w:val="-1670474100"/>
          <w:placeholder>
            <w:docPart w:val="AAD149E234004A5BABB53F0FC6FAC8B2"/>
          </w:placeholder>
        </w:sdtPr>
        <w:sdtEndPr/>
        <w:sdtContent>
          <w:r w:rsidR="00924782" w:rsidRPr="3E542712">
            <w:rPr>
              <w:rFonts w:eastAsia="Verdana"/>
              <w:b/>
              <w:bCs/>
            </w:rPr>
            <w:t>Building Effective Resilience for Human Security in the Caribbean Countries</w:t>
          </w:r>
          <w:r w:rsidR="00292DD2" w:rsidRPr="3E542712">
            <w:rPr>
              <w:rFonts w:eastAsia="Verdana"/>
              <w:b/>
              <w:bCs/>
            </w:rPr>
            <w:t xml:space="preserve"> -</w:t>
          </w:r>
          <w:r w:rsidR="00924782" w:rsidRPr="3E542712">
            <w:rPr>
              <w:rFonts w:eastAsia="Verdana"/>
              <w:b/>
              <w:bCs/>
            </w:rPr>
            <w:t xml:space="preserve"> The Imperative of Gender Equality and Women Empowerment in a Strengthened Agriculture (and related Agri/Fisheries Small Business) Sector</w:t>
          </w:r>
        </w:sdtContent>
      </w:sdt>
      <w:r w:rsidR="00924782" w:rsidRPr="3E542712">
        <w:rPr>
          <w:rFonts w:eastAsia="Verdana"/>
        </w:rPr>
        <w:t xml:space="preserve"> as follows:</w:t>
      </w:r>
    </w:p>
    <w:p w14:paraId="3CB9EB22" w14:textId="77777777" w:rsidR="00036FB6" w:rsidRPr="009E7A71" w:rsidRDefault="00036FB6" w:rsidP="3E542712">
      <w:pPr>
        <w:spacing w:after="0" w:line="240" w:lineRule="auto"/>
        <w:jc w:val="both"/>
        <w:rPr>
          <w:rFonts w:eastAsia="Times New Roman"/>
          <w:b/>
          <w:bCs/>
        </w:rPr>
      </w:pPr>
    </w:p>
    <w:p w14:paraId="71897A07" w14:textId="657C469F" w:rsidR="00484DF1" w:rsidRPr="009E7A71" w:rsidRDefault="00036FB6" w:rsidP="3E542712">
      <w:pPr>
        <w:spacing w:after="0"/>
        <w:jc w:val="both"/>
        <w:rPr>
          <w:color w:val="000000"/>
          <w:lang w:eastAsia="en-GB"/>
        </w:rPr>
      </w:pPr>
      <w:r w:rsidRPr="3E542712">
        <w:rPr>
          <w:color w:val="000000" w:themeColor="text1"/>
          <w:lang w:eastAsia="en-GB"/>
        </w:rPr>
        <w:t>Scope of Works</w:t>
      </w:r>
    </w:p>
    <w:p w14:paraId="47F40B54" w14:textId="423FC188" w:rsidR="00F10BB2" w:rsidRPr="00F10BB2" w:rsidRDefault="00EB4E94" w:rsidP="3E542712">
      <w:pPr>
        <w:pStyle w:val="ListParagraph"/>
        <w:numPr>
          <w:ilvl w:val="0"/>
          <w:numId w:val="45"/>
        </w:numPr>
        <w:spacing w:after="0" w:line="240" w:lineRule="auto"/>
        <w:jc w:val="both"/>
        <w:rPr>
          <w:rFonts w:eastAsia="Times New Roman"/>
        </w:rPr>
      </w:pPr>
      <w:r w:rsidRPr="3E542712">
        <w:rPr>
          <w:rFonts w:eastAsia="Times New Roman"/>
          <w:color w:val="000000" w:themeColor="text1"/>
          <w:lang w:val="en-GB" w:eastAsia="en-GB"/>
        </w:rPr>
        <w:t xml:space="preserve">Develop a methodology and undertake a </w:t>
      </w:r>
      <w:r w:rsidR="00D42743" w:rsidRPr="3E542712">
        <w:rPr>
          <w:rFonts w:eastAsia="Times New Roman"/>
          <w:color w:val="000000" w:themeColor="text1"/>
          <w:lang w:val="en-GB" w:eastAsia="en-GB"/>
        </w:rPr>
        <w:t xml:space="preserve">gender responsive </w:t>
      </w:r>
      <w:r w:rsidRPr="3E542712">
        <w:rPr>
          <w:rFonts w:eastAsia="Times New Roman"/>
          <w:color w:val="000000" w:themeColor="text1"/>
          <w:lang w:val="en-GB" w:eastAsia="en-GB"/>
        </w:rPr>
        <w:t>s</w:t>
      </w:r>
      <w:r w:rsidR="00F15C07" w:rsidRPr="3E542712">
        <w:rPr>
          <w:rFonts w:eastAsia="Times New Roman"/>
          <w:color w:val="000000" w:themeColor="text1"/>
          <w:lang w:val="en-GB" w:eastAsia="en-GB"/>
        </w:rPr>
        <w:t xml:space="preserve">tudy </w:t>
      </w:r>
      <w:r w:rsidR="00F359AC" w:rsidRPr="3E542712">
        <w:rPr>
          <w:rFonts w:eastAsia="Times New Roman"/>
          <w:color w:val="000000" w:themeColor="text1"/>
          <w:lang w:val="en-GB" w:eastAsia="en-GB"/>
        </w:rPr>
        <w:t>of the</w:t>
      </w:r>
      <w:r w:rsidR="00D42743" w:rsidRPr="3E542712">
        <w:rPr>
          <w:rFonts w:eastAsia="Times New Roman"/>
          <w:color w:val="000000" w:themeColor="text1"/>
          <w:lang w:val="en-GB" w:eastAsia="en-GB"/>
        </w:rPr>
        <w:t xml:space="preserve"> impact of </w:t>
      </w:r>
      <w:r w:rsidR="00F359AC" w:rsidRPr="3E542712">
        <w:rPr>
          <w:rFonts w:eastAsia="Times New Roman"/>
          <w:color w:val="000000" w:themeColor="text1"/>
          <w:lang w:val="en-GB" w:eastAsia="en-GB"/>
        </w:rPr>
        <w:t>structural adjustment proposals and plans</w:t>
      </w:r>
      <w:r w:rsidR="00983C7C" w:rsidRPr="3E542712">
        <w:rPr>
          <w:rFonts w:eastAsia="Times New Roman"/>
          <w:color w:val="000000" w:themeColor="text1"/>
          <w:lang w:val="en-GB" w:eastAsia="en-GB"/>
        </w:rPr>
        <w:t xml:space="preserve"> </w:t>
      </w:r>
      <w:r w:rsidR="71114D67" w:rsidRPr="3E542712">
        <w:rPr>
          <w:rFonts w:eastAsia="Times New Roman"/>
          <w:color w:val="000000" w:themeColor="text1"/>
          <w:lang w:val="en-GB" w:eastAsia="en-GB"/>
        </w:rPr>
        <w:t>on</w:t>
      </w:r>
      <w:r w:rsidR="00983C7C" w:rsidRPr="3E542712">
        <w:rPr>
          <w:rFonts w:eastAsia="Times New Roman"/>
          <w:color w:val="000000" w:themeColor="text1"/>
          <w:lang w:val="en-GB" w:eastAsia="en-GB"/>
        </w:rPr>
        <w:t xml:space="preserve"> the agriculture and fisheries sector with a focus on </w:t>
      </w:r>
      <w:r w:rsidR="00983C7C" w:rsidRPr="3E542712">
        <w:rPr>
          <w:rFonts w:eastAsia="Times New Roman"/>
        </w:rPr>
        <w:t>women farmers and small business entrepreneurs in particular</w:t>
      </w:r>
      <w:r w:rsidR="1AA160CE" w:rsidRPr="3E542712">
        <w:rPr>
          <w:rFonts w:eastAsia="Times New Roman"/>
        </w:rPr>
        <w:t>:</w:t>
      </w:r>
    </w:p>
    <w:p w14:paraId="611B1C63" w14:textId="462A4B7D" w:rsidR="00F10BB2" w:rsidRPr="00F10BB2" w:rsidRDefault="00983C7C" w:rsidP="3E542712">
      <w:pPr>
        <w:spacing w:after="0" w:line="240" w:lineRule="auto"/>
        <w:ind w:left="360"/>
        <w:jc w:val="both"/>
        <w:rPr>
          <w:rFonts w:eastAsia="Times New Roman"/>
          <w:sz w:val="20"/>
          <w:szCs w:val="20"/>
        </w:rPr>
      </w:pPr>
      <w:r w:rsidRPr="3E542712">
        <w:rPr>
          <w:rFonts w:eastAsia="Times New Roman"/>
        </w:rPr>
        <w:t xml:space="preserve"> </w:t>
      </w:r>
    </w:p>
    <w:p w14:paraId="43752E98" w14:textId="75E074DC" w:rsidR="00D62204" w:rsidRPr="00494612" w:rsidRDefault="00FF2D59" w:rsidP="3E542712">
      <w:pPr>
        <w:pStyle w:val="ListParagraph"/>
        <w:numPr>
          <w:ilvl w:val="0"/>
          <w:numId w:val="46"/>
        </w:numPr>
        <w:spacing w:after="0" w:line="240" w:lineRule="auto"/>
        <w:ind w:left="1080"/>
        <w:jc w:val="both"/>
        <w:rPr>
          <w:rFonts w:eastAsia="Times New Roman"/>
        </w:rPr>
      </w:pPr>
      <w:r w:rsidRPr="594B05E8">
        <w:rPr>
          <w:rFonts w:eastAsia="Times New Roman"/>
          <w:color w:val="000000" w:themeColor="text1"/>
          <w:lang w:val="en-GB" w:eastAsia="en-GB"/>
        </w:rPr>
        <w:t xml:space="preserve">Develop a comprehensive situational analysis </w:t>
      </w:r>
      <w:r w:rsidR="00913973" w:rsidRPr="594B05E8">
        <w:rPr>
          <w:rFonts w:eastAsia="Times New Roman"/>
          <w:color w:val="000000" w:themeColor="text1"/>
          <w:lang w:val="en-GB" w:eastAsia="en-GB"/>
        </w:rPr>
        <w:t>which will include</w:t>
      </w:r>
      <w:r w:rsidR="00971956" w:rsidRPr="594B05E8">
        <w:rPr>
          <w:rFonts w:eastAsia="Times New Roman"/>
          <w:color w:val="000000" w:themeColor="text1"/>
          <w:lang w:val="en-GB" w:eastAsia="en-GB"/>
        </w:rPr>
        <w:t xml:space="preserve"> an </w:t>
      </w:r>
      <w:r w:rsidR="001377B8" w:rsidRPr="594B05E8">
        <w:rPr>
          <w:rFonts w:eastAsia="Times New Roman"/>
          <w:color w:val="000000" w:themeColor="text1"/>
          <w:lang w:val="en-GB" w:eastAsia="en-GB"/>
        </w:rPr>
        <w:t>overview</w:t>
      </w:r>
      <w:r w:rsidR="00971956" w:rsidRPr="594B05E8">
        <w:rPr>
          <w:rFonts w:eastAsia="Times New Roman"/>
          <w:color w:val="000000" w:themeColor="text1"/>
          <w:lang w:val="en-GB" w:eastAsia="en-GB"/>
        </w:rPr>
        <w:t xml:space="preserve"> of  interventions recently undertaken </w:t>
      </w:r>
      <w:r w:rsidR="2BA934D4" w:rsidRPr="594B05E8">
        <w:rPr>
          <w:rFonts w:eastAsia="Times New Roman"/>
          <w:color w:val="000000" w:themeColor="text1"/>
          <w:lang w:val="en-GB" w:eastAsia="en-GB"/>
        </w:rPr>
        <w:t>in relation</w:t>
      </w:r>
      <w:r w:rsidR="00971956" w:rsidRPr="594B05E8">
        <w:rPr>
          <w:rFonts w:eastAsia="Times New Roman"/>
          <w:color w:val="000000" w:themeColor="text1"/>
          <w:lang w:val="en-GB" w:eastAsia="en-GB"/>
        </w:rPr>
        <w:t xml:space="preserve"> </w:t>
      </w:r>
      <w:r w:rsidR="3A219A08" w:rsidRPr="594B05E8">
        <w:rPr>
          <w:rFonts w:eastAsia="Times New Roman"/>
          <w:color w:val="000000" w:themeColor="text1"/>
          <w:lang w:val="en-GB" w:eastAsia="en-GB"/>
        </w:rPr>
        <w:t>to mainstreaming</w:t>
      </w:r>
      <w:r w:rsidR="00971956" w:rsidRPr="594B05E8">
        <w:rPr>
          <w:rFonts w:eastAsia="Times New Roman"/>
          <w:color w:val="000000" w:themeColor="text1"/>
          <w:lang w:val="en-GB" w:eastAsia="en-GB"/>
        </w:rPr>
        <w:t xml:space="preserve"> gender equality into </w:t>
      </w:r>
      <w:r w:rsidR="68F0CB6A" w:rsidRPr="594B05E8">
        <w:rPr>
          <w:rFonts w:eastAsia="Times New Roman"/>
          <w:color w:val="000000" w:themeColor="text1"/>
          <w:lang w:val="en-GB" w:eastAsia="en-GB"/>
        </w:rPr>
        <w:t>Poverty</w:t>
      </w:r>
      <w:r w:rsidR="4B9FB557" w:rsidRPr="594B05E8">
        <w:rPr>
          <w:rFonts w:eastAsia="Times New Roman"/>
          <w:color w:val="000000" w:themeColor="text1"/>
          <w:lang w:val="en-GB" w:eastAsia="en-GB"/>
        </w:rPr>
        <w:t xml:space="preserve"> Reduction Strategies (</w:t>
      </w:r>
      <w:r w:rsidR="00C0661E" w:rsidRPr="594B05E8">
        <w:rPr>
          <w:rFonts w:eastAsia="Times New Roman"/>
          <w:color w:val="000000" w:themeColor="text1"/>
          <w:lang w:val="en-GB" w:eastAsia="en-GB"/>
        </w:rPr>
        <w:t>PRSPS</w:t>
      </w:r>
      <w:r w:rsidR="4519097E" w:rsidRPr="594B05E8">
        <w:rPr>
          <w:rFonts w:eastAsia="Times New Roman"/>
          <w:color w:val="000000" w:themeColor="text1"/>
          <w:lang w:val="en-GB" w:eastAsia="en-GB"/>
        </w:rPr>
        <w:t>)</w:t>
      </w:r>
      <w:r w:rsidR="00C0661E" w:rsidRPr="594B05E8">
        <w:rPr>
          <w:rFonts w:eastAsia="Times New Roman"/>
          <w:color w:val="000000" w:themeColor="text1"/>
          <w:lang w:val="en-GB" w:eastAsia="en-GB"/>
        </w:rPr>
        <w:t xml:space="preserve"> and </w:t>
      </w:r>
      <w:r w:rsidR="15B4A3FC" w:rsidRPr="594B05E8">
        <w:rPr>
          <w:rFonts w:eastAsia="Times New Roman"/>
          <w:color w:val="000000" w:themeColor="text1"/>
          <w:lang w:val="en-GB" w:eastAsia="en-GB"/>
        </w:rPr>
        <w:t>structural adjustment policies (</w:t>
      </w:r>
      <w:r w:rsidR="00C0661E" w:rsidRPr="594B05E8">
        <w:rPr>
          <w:rFonts w:eastAsia="Times New Roman"/>
          <w:color w:val="000000" w:themeColor="text1"/>
          <w:lang w:val="en-GB" w:eastAsia="en-GB"/>
        </w:rPr>
        <w:t>SAPS</w:t>
      </w:r>
      <w:r w:rsidR="45CE622A" w:rsidRPr="594B05E8">
        <w:rPr>
          <w:rFonts w:eastAsia="Times New Roman"/>
          <w:color w:val="000000" w:themeColor="text1"/>
          <w:lang w:val="en-GB" w:eastAsia="en-GB"/>
        </w:rPr>
        <w:t>)</w:t>
      </w:r>
      <w:r w:rsidR="00C0661E" w:rsidRPr="594B05E8">
        <w:rPr>
          <w:rFonts w:eastAsia="Times New Roman"/>
          <w:color w:val="000000" w:themeColor="text1"/>
          <w:lang w:val="en-GB" w:eastAsia="en-GB"/>
        </w:rPr>
        <w:t>, as well, as the work undertaken by the World Bank and the IMF in general</w:t>
      </w:r>
      <w:r w:rsidR="4CB7C48F" w:rsidRPr="594B05E8">
        <w:rPr>
          <w:rFonts w:eastAsia="Times New Roman"/>
          <w:color w:val="000000" w:themeColor="text1"/>
          <w:lang w:val="en-GB" w:eastAsia="en-GB"/>
        </w:rPr>
        <w:t xml:space="preserve">. </w:t>
      </w:r>
      <w:r w:rsidR="00C0661E" w:rsidRPr="594B05E8">
        <w:rPr>
          <w:rFonts w:eastAsia="Times New Roman"/>
          <w:color w:val="000000" w:themeColor="text1"/>
          <w:lang w:val="en-GB" w:eastAsia="en-GB"/>
        </w:rPr>
        <w:t>Additionally</w:t>
      </w:r>
      <w:r w:rsidR="50CD8C63" w:rsidRPr="594B05E8">
        <w:rPr>
          <w:rFonts w:eastAsia="Times New Roman"/>
          <w:color w:val="000000" w:themeColor="text1"/>
          <w:lang w:val="en-GB" w:eastAsia="en-GB"/>
        </w:rPr>
        <w:t>,</w:t>
      </w:r>
      <w:r w:rsidR="00C0661E" w:rsidRPr="594B05E8">
        <w:rPr>
          <w:rFonts w:eastAsia="Times New Roman"/>
          <w:color w:val="000000" w:themeColor="text1"/>
          <w:lang w:val="en-GB" w:eastAsia="en-GB"/>
        </w:rPr>
        <w:t xml:space="preserve"> a</w:t>
      </w:r>
      <w:r w:rsidR="00D62204" w:rsidRPr="594B05E8">
        <w:rPr>
          <w:rFonts w:eastAsia="Times New Roman"/>
          <w:color w:val="000000" w:themeColor="text1"/>
          <w:lang w:val="en-GB" w:eastAsia="en-GB"/>
        </w:rPr>
        <w:t>ttention to the COVID19 pandemic, as well as results/information gathered from other project activities undertaken by UN Women and FA</w:t>
      </w:r>
      <w:r w:rsidR="4C11DFF2" w:rsidRPr="594B05E8">
        <w:rPr>
          <w:rFonts w:eastAsia="Times New Roman"/>
          <w:color w:val="000000" w:themeColor="text1"/>
          <w:lang w:val="en-GB" w:eastAsia="en-GB"/>
        </w:rPr>
        <w:t>O</w:t>
      </w:r>
      <w:r w:rsidR="00C170D2">
        <w:rPr>
          <w:rFonts w:eastAsia="Times New Roman"/>
          <w:color w:val="000000" w:themeColor="text1"/>
          <w:lang w:val="en-GB" w:eastAsia="en-GB"/>
        </w:rPr>
        <w:t>,</w:t>
      </w:r>
      <w:r w:rsidR="00D62204" w:rsidRPr="594B05E8">
        <w:rPr>
          <w:rFonts w:eastAsia="Times New Roman"/>
          <w:color w:val="000000" w:themeColor="text1"/>
          <w:lang w:val="en-GB" w:eastAsia="en-GB"/>
        </w:rPr>
        <w:t xml:space="preserve"> including </w:t>
      </w:r>
      <w:r w:rsidR="006A0566" w:rsidRPr="594B05E8">
        <w:rPr>
          <w:rFonts w:eastAsia="Times New Roman"/>
          <w:color w:val="000000" w:themeColor="text1"/>
          <w:lang w:val="en-GB" w:eastAsia="en-GB"/>
        </w:rPr>
        <w:t xml:space="preserve">the </w:t>
      </w:r>
      <w:r w:rsidR="00491D57" w:rsidRPr="594B05E8">
        <w:rPr>
          <w:rFonts w:eastAsia="Times New Roman"/>
          <w:color w:val="000000" w:themeColor="text1"/>
          <w:lang w:val="en-GB" w:eastAsia="en-GB"/>
        </w:rPr>
        <w:t xml:space="preserve">project </w:t>
      </w:r>
      <w:r w:rsidR="59CC1D04" w:rsidRPr="594B05E8">
        <w:rPr>
          <w:rFonts w:eastAsia="Times New Roman"/>
          <w:color w:val="000000" w:themeColor="text1"/>
          <w:lang w:val="en-GB" w:eastAsia="en-GB"/>
        </w:rPr>
        <w:t>activity</w:t>
      </w:r>
      <w:r w:rsidR="00491D57" w:rsidRPr="594B05E8">
        <w:rPr>
          <w:rFonts w:eastAsia="Times New Roman"/>
          <w:color w:val="000000" w:themeColor="text1"/>
          <w:lang w:val="en-GB" w:eastAsia="en-GB"/>
        </w:rPr>
        <w:t xml:space="preserve"> for the review of national agriculture and small business support programmes and in</w:t>
      </w:r>
      <w:r w:rsidR="00663F95" w:rsidRPr="594B05E8">
        <w:rPr>
          <w:rFonts w:eastAsia="Times New Roman"/>
          <w:color w:val="000000" w:themeColor="text1"/>
          <w:lang w:val="en-GB" w:eastAsia="en-GB"/>
        </w:rPr>
        <w:t>centive schemes</w:t>
      </w:r>
      <w:r w:rsidR="00BC2802" w:rsidRPr="594B05E8">
        <w:rPr>
          <w:rFonts w:eastAsia="Times New Roman"/>
          <w:color w:val="000000" w:themeColor="text1"/>
          <w:lang w:val="en-GB" w:eastAsia="en-GB"/>
        </w:rPr>
        <w:t xml:space="preserve"> undertaken by UN Women and the corresponding relevant work undertaken by the FAO</w:t>
      </w:r>
      <w:r w:rsidR="00CD69CD" w:rsidRPr="594B05E8">
        <w:rPr>
          <w:rFonts w:eastAsia="Times New Roman"/>
          <w:color w:val="000000" w:themeColor="text1"/>
          <w:lang w:val="en-GB" w:eastAsia="en-GB"/>
        </w:rPr>
        <w:t xml:space="preserve"> must be included. </w:t>
      </w:r>
      <w:r w:rsidR="6CBBA4DF" w:rsidRPr="594B05E8">
        <w:rPr>
          <w:rFonts w:eastAsia="Times New Roman"/>
          <w:color w:val="000000" w:themeColor="text1"/>
          <w:lang w:val="en-GB" w:eastAsia="en-GB"/>
        </w:rPr>
        <w:t>Gender-sensitive v</w:t>
      </w:r>
      <w:r w:rsidR="00CD69CD" w:rsidRPr="594B05E8">
        <w:rPr>
          <w:rFonts w:eastAsia="Times New Roman"/>
          <w:color w:val="000000" w:themeColor="text1"/>
          <w:lang w:val="en-GB" w:eastAsia="en-GB"/>
        </w:rPr>
        <w:t xml:space="preserve">alue chain analysis/assessments undertaken by FAO are also </w:t>
      </w:r>
      <w:r w:rsidR="001377B8" w:rsidRPr="594B05E8">
        <w:rPr>
          <w:rFonts w:eastAsia="Times New Roman"/>
          <w:color w:val="000000" w:themeColor="text1"/>
          <w:lang w:val="en-GB" w:eastAsia="en-GB"/>
        </w:rPr>
        <w:t>to be included in the situational analysis</w:t>
      </w:r>
    </w:p>
    <w:p w14:paraId="61E540C1" w14:textId="16D1BD0C" w:rsidR="001D05E6" w:rsidRPr="00C0266B" w:rsidRDefault="00D62204" w:rsidP="3E542712">
      <w:pPr>
        <w:pStyle w:val="ListParagraph"/>
        <w:numPr>
          <w:ilvl w:val="0"/>
          <w:numId w:val="46"/>
        </w:numPr>
        <w:spacing w:after="0" w:line="240" w:lineRule="auto"/>
        <w:ind w:left="1080"/>
        <w:jc w:val="both"/>
        <w:rPr>
          <w:rFonts w:eastAsia="Times New Roman"/>
        </w:rPr>
      </w:pPr>
      <w:r w:rsidRPr="14B547EF">
        <w:rPr>
          <w:rFonts w:eastAsia="Times New Roman"/>
          <w:color w:val="000000" w:themeColor="text1"/>
          <w:lang w:val="en-GB" w:eastAsia="en-GB"/>
        </w:rPr>
        <w:t>Undertake</w:t>
      </w:r>
      <w:r w:rsidR="001D05E6" w:rsidRPr="14B547EF">
        <w:rPr>
          <w:rFonts w:eastAsia="Times New Roman"/>
          <w:color w:val="000000" w:themeColor="text1"/>
          <w:lang w:val="en-GB" w:eastAsia="en-GB"/>
        </w:rPr>
        <w:t xml:space="preserve"> a desk review</w:t>
      </w:r>
      <w:r w:rsidRPr="14B547EF">
        <w:rPr>
          <w:rFonts w:eastAsia="Times New Roman"/>
          <w:color w:val="000000" w:themeColor="text1"/>
          <w:lang w:val="en-GB" w:eastAsia="en-GB"/>
        </w:rPr>
        <w:t xml:space="preserve"> on the impacts of structural adjustment</w:t>
      </w:r>
      <w:r w:rsidR="0097441D" w:rsidRPr="14B547EF">
        <w:rPr>
          <w:rFonts w:eastAsia="Times New Roman"/>
          <w:color w:val="000000" w:themeColor="text1"/>
          <w:lang w:val="en-GB" w:eastAsia="en-GB"/>
        </w:rPr>
        <w:t xml:space="preserve"> policy and plans</w:t>
      </w:r>
      <w:r w:rsidR="5F8215C3" w:rsidRPr="14B547EF">
        <w:rPr>
          <w:rFonts w:eastAsia="Times New Roman"/>
          <w:color w:val="000000" w:themeColor="text1"/>
          <w:lang w:val="en-GB" w:eastAsia="en-GB"/>
        </w:rPr>
        <w:t xml:space="preserve"> on women and men in the agricultural and fisheries sectors</w:t>
      </w:r>
      <w:r w:rsidR="001459F2">
        <w:rPr>
          <w:rFonts w:eastAsia="Times New Roman"/>
          <w:color w:val="000000" w:themeColor="text1"/>
          <w:lang w:val="en-GB" w:eastAsia="en-GB"/>
        </w:rPr>
        <w:t xml:space="preserve"> (prioritized </w:t>
      </w:r>
      <w:r w:rsidR="0057613E">
        <w:rPr>
          <w:rFonts w:eastAsia="Times New Roman"/>
          <w:color w:val="000000" w:themeColor="text1"/>
          <w:lang w:val="en-GB" w:eastAsia="en-GB"/>
        </w:rPr>
        <w:t>value chains to be included)</w:t>
      </w:r>
      <w:r w:rsidR="001D05E6" w:rsidRPr="14B547EF">
        <w:rPr>
          <w:rFonts w:eastAsia="Times New Roman"/>
          <w:color w:val="000000" w:themeColor="text1"/>
          <w:lang w:val="en-GB" w:eastAsia="en-GB"/>
        </w:rPr>
        <w:t xml:space="preserve">, </w:t>
      </w:r>
      <w:r w:rsidR="687D6EF5" w:rsidRPr="14B547EF">
        <w:rPr>
          <w:rFonts w:eastAsia="Times New Roman"/>
          <w:color w:val="000000" w:themeColor="text1"/>
          <w:lang w:val="en-GB" w:eastAsia="en-GB"/>
        </w:rPr>
        <w:t xml:space="preserve">to be </w:t>
      </w:r>
      <w:r w:rsidR="001D05E6" w:rsidRPr="14B547EF">
        <w:rPr>
          <w:rFonts w:eastAsia="Times New Roman"/>
          <w:color w:val="000000" w:themeColor="text1"/>
          <w:lang w:val="en-GB" w:eastAsia="en-GB"/>
        </w:rPr>
        <w:t xml:space="preserve">complimented by the development and implementation of qualitative data collection tools to support participatory research for </w:t>
      </w:r>
      <w:r w:rsidR="0B6D9A0C" w:rsidRPr="14B547EF">
        <w:rPr>
          <w:rFonts w:eastAsia="Times New Roman"/>
          <w:color w:val="000000" w:themeColor="text1"/>
          <w:lang w:val="en-GB" w:eastAsia="en-GB"/>
        </w:rPr>
        <w:t>evidence-based</w:t>
      </w:r>
      <w:r w:rsidR="001D05E6" w:rsidRPr="14B547EF">
        <w:rPr>
          <w:rFonts w:eastAsia="Times New Roman"/>
          <w:color w:val="000000" w:themeColor="text1"/>
          <w:lang w:val="en-GB" w:eastAsia="en-GB"/>
        </w:rPr>
        <w:t xml:space="preserve"> decision making on structural </w:t>
      </w:r>
      <w:r w:rsidR="7D623222" w:rsidRPr="14B547EF">
        <w:rPr>
          <w:rFonts w:eastAsia="Times New Roman"/>
          <w:color w:val="000000" w:themeColor="text1"/>
          <w:lang w:val="en-GB" w:eastAsia="en-GB"/>
        </w:rPr>
        <w:t>adjustment</w:t>
      </w:r>
      <w:r w:rsidR="001D05E6" w:rsidRPr="14B547EF">
        <w:rPr>
          <w:rFonts w:eastAsia="Times New Roman"/>
          <w:color w:val="000000" w:themeColor="text1"/>
          <w:lang w:val="en-GB" w:eastAsia="en-GB"/>
        </w:rPr>
        <w:t xml:space="preserve"> programme revisions</w:t>
      </w:r>
    </w:p>
    <w:p w14:paraId="625144E9" w14:textId="074E3E58" w:rsidR="001A64C9" w:rsidRPr="00E05623" w:rsidRDefault="7531D0F0" w:rsidP="3E542712">
      <w:pPr>
        <w:pStyle w:val="ListParagraph"/>
        <w:numPr>
          <w:ilvl w:val="0"/>
          <w:numId w:val="46"/>
        </w:numPr>
        <w:spacing w:after="0" w:line="240" w:lineRule="auto"/>
        <w:ind w:left="1080"/>
        <w:jc w:val="both"/>
        <w:rPr>
          <w:rFonts w:eastAsia="Times New Roman"/>
        </w:rPr>
      </w:pPr>
      <w:r w:rsidRPr="14B547EF">
        <w:rPr>
          <w:rFonts w:eastAsia="Times New Roman"/>
        </w:rPr>
        <w:t>T</w:t>
      </w:r>
      <w:r w:rsidR="00983C7C" w:rsidRPr="14B547EF">
        <w:rPr>
          <w:rFonts w:eastAsia="Times New Roman"/>
        </w:rPr>
        <w:t>he study will include a</w:t>
      </w:r>
      <w:r w:rsidR="00C0192F" w:rsidRPr="14B547EF">
        <w:rPr>
          <w:rFonts w:eastAsia="Times New Roman"/>
        </w:rPr>
        <w:t xml:space="preserve"> quantifiable economic assessment of th</w:t>
      </w:r>
      <w:r w:rsidR="00F15C07" w:rsidRPr="14B547EF">
        <w:rPr>
          <w:rFonts w:eastAsia="Times New Roman"/>
          <w:color w:val="000000" w:themeColor="text1"/>
          <w:lang w:val="en-GB" w:eastAsia="en-GB"/>
        </w:rPr>
        <w:t xml:space="preserve">e value-added </w:t>
      </w:r>
      <w:r w:rsidR="00980B1B" w:rsidRPr="14B547EF">
        <w:rPr>
          <w:rFonts w:eastAsia="Times New Roman"/>
          <w:color w:val="000000" w:themeColor="text1"/>
          <w:lang w:val="en-GB" w:eastAsia="en-GB"/>
        </w:rPr>
        <w:t xml:space="preserve">of the inclusion of </w:t>
      </w:r>
      <w:r w:rsidR="00F15C07" w:rsidRPr="14B547EF">
        <w:rPr>
          <w:rFonts w:eastAsia="Times New Roman"/>
          <w:color w:val="000000" w:themeColor="text1"/>
          <w:lang w:val="en-GB" w:eastAsia="en-GB"/>
        </w:rPr>
        <w:t>greater gender equality and women</w:t>
      </w:r>
      <w:r w:rsidR="00980B1B" w:rsidRPr="14B547EF">
        <w:rPr>
          <w:rFonts w:eastAsia="Times New Roman"/>
          <w:color w:val="000000" w:themeColor="text1"/>
          <w:lang w:val="en-GB" w:eastAsia="en-GB"/>
        </w:rPr>
        <w:t>’s</w:t>
      </w:r>
      <w:r w:rsidR="00F15C07" w:rsidRPr="14B547EF">
        <w:rPr>
          <w:rFonts w:eastAsia="Times New Roman"/>
          <w:color w:val="000000" w:themeColor="text1"/>
          <w:lang w:val="en-GB" w:eastAsia="en-GB"/>
        </w:rPr>
        <w:t xml:space="preserve"> economic empowerment</w:t>
      </w:r>
      <w:r w:rsidR="009E129F" w:rsidRPr="14B547EF">
        <w:rPr>
          <w:rFonts w:eastAsia="Times New Roman"/>
          <w:color w:val="000000" w:themeColor="text1"/>
          <w:lang w:val="en-GB" w:eastAsia="en-GB"/>
        </w:rPr>
        <w:t xml:space="preserve"> into the design and implementation of structural adjustment programmes</w:t>
      </w:r>
      <w:r w:rsidR="00FF573E" w:rsidRPr="14B547EF">
        <w:rPr>
          <w:rFonts w:eastAsia="Times New Roman"/>
          <w:color w:val="000000" w:themeColor="text1"/>
          <w:lang w:val="en-GB" w:eastAsia="en-GB"/>
        </w:rPr>
        <w:t xml:space="preserve">. </w:t>
      </w:r>
      <w:r w:rsidR="002F65B3" w:rsidRPr="14B547EF">
        <w:rPr>
          <w:rFonts w:eastAsia="Times New Roman"/>
          <w:color w:val="000000" w:themeColor="text1"/>
          <w:lang w:val="en-GB" w:eastAsia="en-GB"/>
        </w:rPr>
        <w:t>Further, it</w:t>
      </w:r>
      <w:r w:rsidR="00FF573E" w:rsidRPr="14B547EF">
        <w:rPr>
          <w:rFonts w:eastAsia="Times New Roman"/>
          <w:color w:val="000000" w:themeColor="text1"/>
          <w:lang w:val="en-GB" w:eastAsia="en-GB"/>
        </w:rPr>
        <w:t xml:space="preserve"> will support a </w:t>
      </w:r>
      <w:r w:rsidR="00F15C07" w:rsidRPr="14B547EF">
        <w:rPr>
          <w:rFonts w:eastAsia="Times New Roman"/>
          <w:color w:val="000000" w:themeColor="text1"/>
          <w:lang w:val="en-GB" w:eastAsia="en-GB"/>
        </w:rPr>
        <w:t>case for the systematic inclusion of gender equality and women</w:t>
      </w:r>
      <w:r w:rsidR="0098176F" w:rsidRPr="14B547EF">
        <w:rPr>
          <w:rFonts w:eastAsia="Times New Roman"/>
          <w:color w:val="000000" w:themeColor="text1"/>
          <w:lang w:val="en-GB" w:eastAsia="en-GB"/>
        </w:rPr>
        <w:t>’s</w:t>
      </w:r>
      <w:r w:rsidR="00F15C07" w:rsidRPr="14B547EF">
        <w:rPr>
          <w:rFonts w:eastAsia="Times New Roman"/>
          <w:color w:val="000000" w:themeColor="text1"/>
          <w:lang w:val="en-GB" w:eastAsia="en-GB"/>
        </w:rPr>
        <w:t xml:space="preserve"> economic empowerment objectives in the resilience building and </w:t>
      </w:r>
      <w:r w:rsidR="78C3919B" w:rsidRPr="14B547EF">
        <w:rPr>
          <w:rFonts w:eastAsia="Times New Roman"/>
          <w:color w:val="000000" w:themeColor="text1"/>
          <w:lang w:val="en-GB" w:eastAsia="en-GB"/>
        </w:rPr>
        <w:t>h</w:t>
      </w:r>
      <w:r w:rsidR="00F15C07" w:rsidRPr="14B547EF">
        <w:rPr>
          <w:rFonts w:eastAsia="Times New Roman"/>
          <w:color w:val="000000" w:themeColor="text1"/>
          <w:lang w:val="en-GB" w:eastAsia="en-GB"/>
        </w:rPr>
        <w:t xml:space="preserve">uman </w:t>
      </w:r>
      <w:r w:rsidR="30696435" w:rsidRPr="14B547EF">
        <w:rPr>
          <w:rFonts w:eastAsia="Times New Roman"/>
          <w:color w:val="000000" w:themeColor="text1"/>
          <w:lang w:val="en-GB" w:eastAsia="en-GB"/>
        </w:rPr>
        <w:t>s</w:t>
      </w:r>
      <w:r w:rsidR="00F15C07" w:rsidRPr="14B547EF">
        <w:rPr>
          <w:rFonts w:eastAsia="Times New Roman"/>
          <w:color w:val="000000" w:themeColor="text1"/>
          <w:lang w:val="en-GB" w:eastAsia="en-GB"/>
        </w:rPr>
        <w:t>ecurity strategies in the Caribbean</w:t>
      </w:r>
    </w:p>
    <w:p w14:paraId="2EE80F3C" w14:textId="64747BD5" w:rsidR="004653F7" w:rsidRPr="0003251F" w:rsidRDefault="008A2619" w:rsidP="14B547EF">
      <w:pPr>
        <w:pStyle w:val="ListParagraph"/>
        <w:numPr>
          <w:ilvl w:val="0"/>
          <w:numId w:val="46"/>
        </w:numPr>
        <w:spacing w:after="0" w:line="240" w:lineRule="auto"/>
        <w:ind w:left="1080"/>
        <w:jc w:val="both"/>
        <w:rPr>
          <w:rFonts w:eastAsia="Times New Roman"/>
        </w:rPr>
      </w:pPr>
      <w:r w:rsidRPr="594B05E8">
        <w:rPr>
          <w:rFonts w:eastAsia="Times New Roman"/>
        </w:rPr>
        <w:t xml:space="preserve">Using the </w:t>
      </w:r>
      <w:r w:rsidR="00D95242" w:rsidRPr="594B05E8">
        <w:rPr>
          <w:rFonts w:eastAsia="Times New Roman"/>
        </w:rPr>
        <w:t xml:space="preserve">findings and recommendations of the </w:t>
      </w:r>
      <w:r w:rsidR="00967C57" w:rsidRPr="594B05E8">
        <w:rPr>
          <w:rFonts w:eastAsia="Times New Roman"/>
        </w:rPr>
        <w:t xml:space="preserve">impact and </w:t>
      </w:r>
      <w:r w:rsidR="006C20C5" w:rsidRPr="594B05E8">
        <w:rPr>
          <w:rFonts w:eastAsia="Times New Roman"/>
        </w:rPr>
        <w:t xml:space="preserve">economic </w:t>
      </w:r>
      <w:r w:rsidRPr="594B05E8">
        <w:rPr>
          <w:rFonts w:eastAsia="Times New Roman"/>
        </w:rPr>
        <w:t xml:space="preserve">study, prepare </w:t>
      </w:r>
      <w:r w:rsidR="00124514" w:rsidRPr="594B05E8">
        <w:rPr>
          <w:rFonts w:eastAsia="Times New Roman"/>
        </w:rPr>
        <w:t xml:space="preserve">Advisory Notes </w:t>
      </w:r>
      <w:r w:rsidR="008646A1" w:rsidRPr="594B05E8">
        <w:rPr>
          <w:rFonts w:eastAsia="Times New Roman"/>
        </w:rPr>
        <w:t xml:space="preserve">for use by </w:t>
      </w:r>
      <w:r w:rsidR="356C1578" w:rsidRPr="594B05E8">
        <w:rPr>
          <w:rFonts w:eastAsia="Times New Roman"/>
        </w:rPr>
        <w:t>n</w:t>
      </w:r>
      <w:r w:rsidR="008646A1" w:rsidRPr="594B05E8">
        <w:rPr>
          <w:rFonts w:eastAsia="Times New Roman"/>
        </w:rPr>
        <w:t xml:space="preserve">ational </w:t>
      </w:r>
      <w:r w:rsidR="523F5ECC" w:rsidRPr="594B05E8">
        <w:rPr>
          <w:rFonts w:eastAsia="Times New Roman"/>
        </w:rPr>
        <w:t>p</w:t>
      </w:r>
      <w:r w:rsidR="008646A1" w:rsidRPr="594B05E8">
        <w:rPr>
          <w:rFonts w:eastAsia="Times New Roman"/>
        </w:rPr>
        <w:t>artners</w:t>
      </w:r>
      <w:r w:rsidR="00B43960" w:rsidRPr="594B05E8">
        <w:rPr>
          <w:rFonts w:eastAsia="Times New Roman"/>
        </w:rPr>
        <w:t>. The</w:t>
      </w:r>
      <w:r w:rsidR="72BCB94F" w:rsidRPr="594B05E8">
        <w:rPr>
          <w:rFonts w:eastAsia="Times New Roman"/>
        </w:rPr>
        <w:t>se</w:t>
      </w:r>
      <w:r w:rsidR="00B43960" w:rsidRPr="594B05E8">
        <w:rPr>
          <w:rFonts w:eastAsia="Times New Roman"/>
        </w:rPr>
        <w:t xml:space="preserve"> Advisory Notes will be used to support </w:t>
      </w:r>
      <w:r w:rsidR="0855DBB5" w:rsidRPr="594B05E8">
        <w:rPr>
          <w:rFonts w:eastAsia="Times New Roman"/>
        </w:rPr>
        <w:t xml:space="preserve">the development and implementation of </w:t>
      </w:r>
      <w:r w:rsidR="2E624E01" w:rsidRPr="594B05E8">
        <w:rPr>
          <w:rFonts w:eastAsia="Times New Roman"/>
        </w:rPr>
        <w:t xml:space="preserve">national </w:t>
      </w:r>
      <w:r w:rsidR="00695B61" w:rsidRPr="594B05E8">
        <w:rPr>
          <w:rFonts w:eastAsia="Times New Roman"/>
        </w:rPr>
        <w:t xml:space="preserve">advocacy </w:t>
      </w:r>
      <w:r w:rsidR="005821A6" w:rsidRPr="594B05E8">
        <w:rPr>
          <w:rFonts w:eastAsia="Times New Roman"/>
        </w:rPr>
        <w:t>activities in order</w:t>
      </w:r>
      <w:r w:rsidR="1CA1CB04" w:rsidRPr="594B05E8">
        <w:rPr>
          <w:rFonts w:eastAsia="Times New Roman"/>
        </w:rPr>
        <w:t xml:space="preserve"> </w:t>
      </w:r>
      <w:r w:rsidR="00B43960" w:rsidRPr="594B05E8">
        <w:rPr>
          <w:rFonts w:eastAsia="Times New Roman"/>
        </w:rPr>
        <w:t xml:space="preserve">to </w:t>
      </w:r>
      <w:r w:rsidR="00124514" w:rsidRPr="594B05E8">
        <w:rPr>
          <w:rFonts w:eastAsia="Times New Roman"/>
        </w:rPr>
        <w:t xml:space="preserve">mitigate </w:t>
      </w:r>
      <w:r w:rsidR="03146B6C" w:rsidRPr="594B05E8">
        <w:rPr>
          <w:rFonts w:eastAsia="Times New Roman"/>
        </w:rPr>
        <w:t xml:space="preserve">the </w:t>
      </w:r>
      <w:r w:rsidR="00124514" w:rsidRPr="594B05E8">
        <w:rPr>
          <w:rFonts w:eastAsia="Times New Roman"/>
        </w:rPr>
        <w:t>negative impact</w:t>
      </w:r>
      <w:r w:rsidR="00B43960" w:rsidRPr="594B05E8">
        <w:rPr>
          <w:rFonts w:eastAsia="Times New Roman"/>
        </w:rPr>
        <w:t>s of structural adjustment programmes</w:t>
      </w:r>
      <w:r w:rsidR="00124514" w:rsidRPr="594B05E8">
        <w:rPr>
          <w:rFonts w:eastAsia="Times New Roman"/>
        </w:rPr>
        <w:t xml:space="preserve"> on smallholder farmer</w:t>
      </w:r>
      <w:r w:rsidR="000D3128" w:rsidRPr="594B05E8">
        <w:rPr>
          <w:rFonts w:eastAsia="Times New Roman"/>
        </w:rPr>
        <w:t>s</w:t>
      </w:r>
      <w:r w:rsidR="00124514" w:rsidRPr="594B05E8">
        <w:rPr>
          <w:rFonts w:eastAsia="Times New Roman"/>
        </w:rPr>
        <w:t xml:space="preserve">, fisherfolk and small business, </w:t>
      </w:r>
      <w:r w:rsidR="0028135F" w:rsidRPr="594B05E8">
        <w:rPr>
          <w:rFonts w:eastAsia="Times New Roman"/>
        </w:rPr>
        <w:t xml:space="preserve">with a focus </w:t>
      </w:r>
      <w:r w:rsidR="00124514" w:rsidRPr="594B05E8">
        <w:rPr>
          <w:rFonts w:eastAsia="Times New Roman"/>
        </w:rPr>
        <w:t>on women farmers and small business entrepreneurs</w:t>
      </w:r>
      <w:r w:rsidR="06A0C974" w:rsidRPr="594B05E8">
        <w:rPr>
          <w:rFonts w:eastAsia="Times New Roman"/>
        </w:rPr>
        <w:t xml:space="preserve">. </w:t>
      </w:r>
      <w:r w:rsidR="004653F7" w:rsidRPr="594B05E8">
        <w:rPr>
          <w:rFonts w:eastAsia="Times New Roman"/>
        </w:rPr>
        <w:t>Advi</w:t>
      </w:r>
      <w:r w:rsidR="00D10581" w:rsidRPr="594B05E8">
        <w:rPr>
          <w:rFonts w:eastAsia="Times New Roman"/>
        </w:rPr>
        <w:t>so</w:t>
      </w:r>
      <w:r w:rsidR="004653F7" w:rsidRPr="594B05E8">
        <w:rPr>
          <w:rFonts w:eastAsia="Times New Roman"/>
        </w:rPr>
        <w:t xml:space="preserve">ry </w:t>
      </w:r>
      <w:r w:rsidR="661582B8" w:rsidRPr="594B05E8">
        <w:rPr>
          <w:rFonts w:eastAsia="Times New Roman"/>
        </w:rPr>
        <w:t>N</w:t>
      </w:r>
      <w:r w:rsidR="004653F7" w:rsidRPr="594B05E8">
        <w:rPr>
          <w:rFonts w:eastAsia="Times New Roman"/>
        </w:rPr>
        <w:t xml:space="preserve">otes should be </w:t>
      </w:r>
      <w:r w:rsidR="31F010E7" w:rsidRPr="594B05E8">
        <w:rPr>
          <w:rFonts w:eastAsia="Times New Roman"/>
        </w:rPr>
        <w:t>finalized</w:t>
      </w:r>
      <w:r w:rsidR="004653F7" w:rsidRPr="594B05E8">
        <w:rPr>
          <w:rFonts w:eastAsia="Times New Roman"/>
        </w:rPr>
        <w:t xml:space="preserve"> </w:t>
      </w:r>
      <w:r w:rsidR="2AF1C167" w:rsidRPr="594B05E8">
        <w:rPr>
          <w:rFonts w:eastAsia="Times New Roman"/>
        </w:rPr>
        <w:t>information</w:t>
      </w:r>
      <w:r w:rsidR="67ED764A" w:rsidRPr="594B05E8">
        <w:rPr>
          <w:rFonts w:eastAsia="Times New Roman"/>
        </w:rPr>
        <w:t>/</w:t>
      </w:r>
      <w:r w:rsidR="004653F7" w:rsidRPr="594B05E8">
        <w:rPr>
          <w:rFonts w:eastAsia="Times New Roman"/>
        </w:rPr>
        <w:t>knowledge products ready for distribution</w:t>
      </w:r>
      <w:r w:rsidR="0003251F" w:rsidRPr="594B05E8">
        <w:rPr>
          <w:rFonts w:eastAsia="Times New Roman"/>
        </w:rPr>
        <w:t xml:space="preserve"> electronically as </w:t>
      </w:r>
      <w:r w:rsidR="37041322" w:rsidRPr="594B05E8">
        <w:rPr>
          <w:rFonts w:eastAsia="Times New Roman"/>
        </w:rPr>
        <w:t>informed</w:t>
      </w:r>
      <w:r w:rsidR="0003251F" w:rsidRPr="594B05E8">
        <w:rPr>
          <w:rFonts w:eastAsia="Times New Roman"/>
        </w:rPr>
        <w:t xml:space="preserve"> by Government counterparts</w:t>
      </w:r>
      <w:r w:rsidR="5335CDEA" w:rsidRPr="594B05E8">
        <w:rPr>
          <w:rFonts w:eastAsia="Times New Roman"/>
        </w:rPr>
        <w:t>,</w:t>
      </w:r>
      <w:r w:rsidR="7267E7CF" w:rsidRPr="594B05E8">
        <w:rPr>
          <w:rFonts w:eastAsia="Times New Roman"/>
        </w:rPr>
        <w:t xml:space="preserve"> and in a format </w:t>
      </w:r>
      <w:r w:rsidR="005821A6" w:rsidRPr="594B05E8">
        <w:rPr>
          <w:rFonts w:eastAsia="Times New Roman"/>
        </w:rPr>
        <w:t>approved by</w:t>
      </w:r>
      <w:r w:rsidR="7267E7CF" w:rsidRPr="594B05E8">
        <w:rPr>
          <w:rFonts w:eastAsia="Times New Roman"/>
        </w:rPr>
        <w:t xml:space="preserve"> UNDP</w:t>
      </w:r>
      <w:r w:rsidR="00A57C7C">
        <w:rPr>
          <w:rFonts w:eastAsia="Times New Roman"/>
        </w:rPr>
        <w:t>.</w:t>
      </w:r>
    </w:p>
    <w:p w14:paraId="7895CE19" w14:textId="26109849" w:rsidR="00124514" w:rsidRPr="009E7A71" w:rsidRDefault="00124514" w:rsidP="3E542712">
      <w:pPr>
        <w:spacing w:after="0" w:line="240" w:lineRule="auto"/>
        <w:jc w:val="both"/>
        <w:rPr>
          <w:rFonts w:eastAsia="Times New Roman"/>
        </w:rPr>
      </w:pPr>
    </w:p>
    <w:p w14:paraId="63773FA7" w14:textId="148ED045" w:rsidR="00630CBB" w:rsidRPr="00D82CB9" w:rsidRDefault="00630CBB" w:rsidP="3E542712">
      <w:pPr>
        <w:pStyle w:val="ListParagraph"/>
        <w:numPr>
          <w:ilvl w:val="0"/>
          <w:numId w:val="45"/>
        </w:numPr>
        <w:spacing w:after="0"/>
        <w:jc w:val="both"/>
        <w:rPr>
          <w:rFonts w:eastAsiaTheme="minorEastAsia"/>
          <w:color w:val="000000"/>
          <w:lang w:val="en-GB" w:eastAsia="en-GB"/>
        </w:rPr>
      </w:pPr>
      <w:r w:rsidRPr="14B547EF">
        <w:rPr>
          <w:rFonts w:eastAsia="Times New Roman"/>
          <w:color w:val="000000" w:themeColor="text1"/>
          <w:lang w:val="en-GB" w:eastAsia="en-GB"/>
        </w:rPr>
        <w:t>Asse</w:t>
      </w:r>
      <w:r w:rsidR="006256E1" w:rsidRPr="14B547EF">
        <w:rPr>
          <w:rFonts w:eastAsia="Times New Roman"/>
          <w:color w:val="000000" w:themeColor="text1"/>
          <w:lang w:val="en-GB" w:eastAsia="en-GB"/>
        </w:rPr>
        <w:t>s</w:t>
      </w:r>
      <w:r w:rsidRPr="14B547EF">
        <w:rPr>
          <w:rFonts w:eastAsia="Times New Roman"/>
          <w:color w:val="000000" w:themeColor="text1"/>
          <w:lang w:val="en-GB" w:eastAsia="en-GB"/>
        </w:rPr>
        <w:t>sment of National policies impacting farming</w:t>
      </w:r>
      <w:r w:rsidR="1F6B23B1" w:rsidRPr="14B547EF">
        <w:rPr>
          <w:rFonts w:eastAsia="Times New Roman"/>
          <w:color w:val="000000" w:themeColor="text1"/>
          <w:lang w:val="en-GB" w:eastAsia="en-GB"/>
        </w:rPr>
        <w:t xml:space="preserve"> and fishing</w:t>
      </w:r>
      <w:r w:rsidR="3C642FAF" w:rsidRPr="14B547EF">
        <w:rPr>
          <w:rFonts w:eastAsia="Times New Roman"/>
          <w:color w:val="000000" w:themeColor="text1"/>
          <w:lang w:val="en-GB" w:eastAsia="en-GB"/>
        </w:rPr>
        <w:t>,</w:t>
      </w:r>
      <w:r w:rsidRPr="14B547EF">
        <w:rPr>
          <w:rFonts w:eastAsia="Times New Roman"/>
          <w:color w:val="000000" w:themeColor="text1"/>
          <w:lang w:val="en-GB" w:eastAsia="en-GB"/>
        </w:rPr>
        <w:t xml:space="preserve"> with a focus on </w:t>
      </w:r>
      <w:r w:rsidR="00E1702A" w:rsidRPr="14B547EF">
        <w:rPr>
          <w:rFonts w:eastAsia="Times New Roman"/>
          <w:color w:val="000000" w:themeColor="text1"/>
          <w:lang w:val="en-GB" w:eastAsia="en-GB"/>
        </w:rPr>
        <w:t>the negative impacts o</w:t>
      </w:r>
      <w:r w:rsidR="006256E1" w:rsidRPr="14B547EF">
        <w:rPr>
          <w:rFonts w:eastAsia="Times New Roman"/>
          <w:color w:val="000000" w:themeColor="text1"/>
          <w:lang w:val="en-GB" w:eastAsia="en-GB"/>
        </w:rPr>
        <w:t xml:space="preserve">n small holder farmers, </w:t>
      </w:r>
      <w:r w:rsidR="00B80037" w:rsidRPr="14B547EF">
        <w:rPr>
          <w:rFonts w:eastAsia="Times New Roman"/>
          <w:color w:val="000000" w:themeColor="text1"/>
          <w:lang w:val="en-GB" w:eastAsia="en-GB"/>
        </w:rPr>
        <w:t>fisherfolk</w:t>
      </w:r>
      <w:r w:rsidR="006256E1" w:rsidRPr="14B547EF">
        <w:rPr>
          <w:rFonts w:eastAsia="Times New Roman"/>
          <w:color w:val="000000" w:themeColor="text1"/>
          <w:lang w:val="en-GB" w:eastAsia="en-GB"/>
        </w:rPr>
        <w:t xml:space="preserve"> and </w:t>
      </w:r>
      <w:r w:rsidR="00066C59" w:rsidRPr="14B547EF">
        <w:rPr>
          <w:rFonts w:eastAsia="Times New Roman"/>
          <w:color w:val="000000" w:themeColor="text1"/>
          <w:lang w:val="en-GB" w:eastAsia="en-GB"/>
        </w:rPr>
        <w:t xml:space="preserve">related </w:t>
      </w:r>
      <w:r w:rsidR="006256E1" w:rsidRPr="14B547EF">
        <w:rPr>
          <w:rFonts w:eastAsia="Times New Roman"/>
          <w:color w:val="000000" w:themeColor="text1"/>
          <w:lang w:val="en-GB" w:eastAsia="en-GB"/>
        </w:rPr>
        <w:t xml:space="preserve">small business, and on women farmers, fisherfolk and </w:t>
      </w:r>
      <w:r w:rsidR="00066C59" w:rsidRPr="14B547EF">
        <w:rPr>
          <w:rFonts w:eastAsia="Times New Roman"/>
          <w:color w:val="000000" w:themeColor="text1"/>
          <w:lang w:val="en-GB" w:eastAsia="en-GB"/>
        </w:rPr>
        <w:t xml:space="preserve">the related </w:t>
      </w:r>
      <w:r w:rsidR="006256E1" w:rsidRPr="14B547EF">
        <w:rPr>
          <w:rFonts w:eastAsia="Times New Roman"/>
          <w:color w:val="000000" w:themeColor="text1"/>
          <w:lang w:val="en-GB" w:eastAsia="en-GB"/>
        </w:rPr>
        <w:t>small business entrepreneurs in particular</w:t>
      </w:r>
      <w:r w:rsidR="34B31E8D" w:rsidRPr="14B547EF">
        <w:rPr>
          <w:rFonts w:eastAsia="Times New Roman"/>
          <w:color w:val="000000" w:themeColor="text1"/>
          <w:lang w:val="en-GB" w:eastAsia="en-GB"/>
        </w:rPr>
        <w:t>:</w:t>
      </w:r>
    </w:p>
    <w:p w14:paraId="27DD9489" w14:textId="10B723F5" w:rsidR="3E542712" w:rsidRDefault="3E542712" w:rsidP="3E542712">
      <w:pPr>
        <w:spacing w:after="0"/>
        <w:ind w:left="360"/>
        <w:jc w:val="both"/>
        <w:rPr>
          <w:rFonts w:eastAsia="Times New Roman"/>
          <w:color w:val="000000" w:themeColor="text1"/>
          <w:lang w:val="en-GB" w:eastAsia="en-GB"/>
        </w:rPr>
      </w:pPr>
    </w:p>
    <w:p w14:paraId="7F18234D" w14:textId="3967C381" w:rsidR="00C322C7" w:rsidRPr="00C322C7" w:rsidRDefault="00DA5517" w:rsidP="3E542712">
      <w:pPr>
        <w:pStyle w:val="ListParagraph"/>
        <w:numPr>
          <w:ilvl w:val="0"/>
          <w:numId w:val="47"/>
        </w:numPr>
        <w:rPr>
          <w:rFonts w:eastAsia="Times New Roman"/>
        </w:rPr>
      </w:pPr>
      <w:r w:rsidRPr="594B05E8">
        <w:rPr>
          <w:rFonts w:eastAsia="Times New Roman"/>
        </w:rPr>
        <w:lastRenderedPageBreak/>
        <w:t>Using</w:t>
      </w:r>
      <w:r w:rsidR="005268F7" w:rsidRPr="594B05E8">
        <w:rPr>
          <w:rFonts w:eastAsia="Times New Roman"/>
        </w:rPr>
        <w:t xml:space="preserve"> the results of the</w:t>
      </w:r>
      <w:r w:rsidR="008F1334" w:rsidRPr="594B05E8">
        <w:rPr>
          <w:rFonts w:eastAsia="Times New Roman"/>
        </w:rPr>
        <w:t xml:space="preserve"> aforementioned activity on the</w:t>
      </w:r>
      <w:r w:rsidR="005268F7" w:rsidRPr="594B05E8">
        <w:rPr>
          <w:rFonts w:eastAsia="Times New Roman"/>
        </w:rPr>
        <w:t xml:space="preserve"> impact and economic study of structural adjustment programmes, </w:t>
      </w:r>
      <w:r w:rsidR="00BA7487" w:rsidRPr="594B05E8">
        <w:rPr>
          <w:rFonts w:eastAsia="Times New Roman"/>
        </w:rPr>
        <w:t xml:space="preserve">design a methodology for review of </w:t>
      </w:r>
      <w:r w:rsidR="00F97064" w:rsidRPr="594B05E8">
        <w:rPr>
          <w:rFonts w:eastAsia="Times New Roman"/>
        </w:rPr>
        <w:t xml:space="preserve">national policies including the undertaking of </w:t>
      </w:r>
      <w:r w:rsidR="00C322C7" w:rsidRPr="594B05E8">
        <w:rPr>
          <w:rFonts w:eastAsia="Times New Roman"/>
        </w:rPr>
        <w:t>a desk review inclusive of</w:t>
      </w:r>
      <w:r w:rsidR="009668DE" w:rsidRPr="594B05E8">
        <w:rPr>
          <w:rFonts w:eastAsia="Times New Roman"/>
        </w:rPr>
        <w:t xml:space="preserve"> qua</w:t>
      </w:r>
      <w:r w:rsidR="00683863" w:rsidRPr="594B05E8">
        <w:rPr>
          <w:rFonts w:eastAsia="Times New Roman"/>
        </w:rPr>
        <w:t>n</w:t>
      </w:r>
      <w:r w:rsidR="009668DE" w:rsidRPr="594B05E8">
        <w:rPr>
          <w:rFonts w:eastAsia="Times New Roman"/>
        </w:rPr>
        <w:t>titative and qualitative information</w:t>
      </w:r>
      <w:r w:rsidR="00C322C7" w:rsidRPr="594B05E8">
        <w:rPr>
          <w:rFonts w:eastAsia="Times New Roman"/>
        </w:rPr>
        <w:t xml:space="preserve">, </w:t>
      </w:r>
      <w:r w:rsidR="00F97064" w:rsidRPr="594B05E8">
        <w:rPr>
          <w:rFonts w:eastAsia="Times New Roman"/>
        </w:rPr>
        <w:t>to</w:t>
      </w:r>
      <w:r w:rsidR="00C322C7" w:rsidRPr="594B05E8">
        <w:rPr>
          <w:rFonts w:eastAsia="Times New Roman"/>
        </w:rPr>
        <w:t xml:space="preserve"> be complimented by the development and implementation of qualitative data collection tools to support participatory research for evidence based decision making on </w:t>
      </w:r>
      <w:r w:rsidR="002F7D28" w:rsidRPr="594B05E8">
        <w:rPr>
          <w:rFonts w:eastAsia="Times New Roman"/>
        </w:rPr>
        <w:t>policy and planning revisions in the agriculture</w:t>
      </w:r>
      <w:r w:rsidR="000C41E6" w:rsidRPr="594B05E8">
        <w:rPr>
          <w:rFonts w:eastAsia="Times New Roman"/>
        </w:rPr>
        <w:t xml:space="preserve"> sector </w:t>
      </w:r>
      <w:r w:rsidR="7D8EAA7B" w:rsidRPr="594B05E8">
        <w:rPr>
          <w:rFonts w:eastAsia="Times New Roman"/>
        </w:rPr>
        <w:t>including</w:t>
      </w:r>
      <w:r w:rsidR="000C41E6" w:rsidRPr="594B05E8">
        <w:rPr>
          <w:rFonts w:eastAsia="Times New Roman"/>
        </w:rPr>
        <w:t xml:space="preserve"> </w:t>
      </w:r>
      <w:r w:rsidR="002F7D28" w:rsidRPr="594B05E8">
        <w:rPr>
          <w:rFonts w:eastAsia="Times New Roman"/>
        </w:rPr>
        <w:t xml:space="preserve">fisheries and </w:t>
      </w:r>
      <w:r w:rsidR="000C41E6" w:rsidRPr="594B05E8">
        <w:rPr>
          <w:rFonts w:eastAsia="Times New Roman"/>
        </w:rPr>
        <w:t xml:space="preserve">related </w:t>
      </w:r>
      <w:r w:rsidR="002F7D28" w:rsidRPr="594B05E8">
        <w:rPr>
          <w:rFonts w:eastAsia="Times New Roman"/>
        </w:rPr>
        <w:t xml:space="preserve">small business </w:t>
      </w:r>
    </w:p>
    <w:p w14:paraId="6A556CE7" w14:textId="00F00015" w:rsidR="14DA2995" w:rsidRDefault="14DA2995" w:rsidP="594B05E8">
      <w:pPr>
        <w:pStyle w:val="ListParagraph"/>
        <w:numPr>
          <w:ilvl w:val="0"/>
          <w:numId w:val="47"/>
        </w:numPr>
      </w:pPr>
      <w:r w:rsidRPr="594B05E8">
        <w:rPr>
          <w:rFonts w:eastAsia="Times New Roman"/>
        </w:rPr>
        <w:t>Th</w:t>
      </w:r>
      <w:r w:rsidR="5754501C" w:rsidRPr="594B05E8">
        <w:rPr>
          <w:rFonts w:eastAsia="Times New Roman"/>
        </w:rPr>
        <w:t xml:space="preserve">is </w:t>
      </w:r>
      <w:r w:rsidRPr="594B05E8">
        <w:rPr>
          <w:rFonts w:eastAsia="Times New Roman"/>
        </w:rPr>
        <w:t xml:space="preserve">assessment </w:t>
      </w:r>
      <w:r w:rsidR="3E9FB7B0" w:rsidRPr="594B05E8">
        <w:rPr>
          <w:rFonts w:eastAsia="Times New Roman"/>
        </w:rPr>
        <w:t xml:space="preserve">should also focus on the impact of </w:t>
      </w:r>
      <w:r w:rsidRPr="594B05E8">
        <w:rPr>
          <w:rFonts w:eastAsia="Times New Roman"/>
        </w:rPr>
        <w:t xml:space="preserve">national policies </w:t>
      </w:r>
      <w:r w:rsidR="53DCA991" w:rsidRPr="594B05E8">
        <w:rPr>
          <w:rFonts w:eastAsia="Times New Roman"/>
        </w:rPr>
        <w:t>on value</w:t>
      </w:r>
      <w:r w:rsidR="53A3B855" w:rsidRPr="594B05E8">
        <w:rPr>
          <w:rFonts w:eastAsia="Times New Roman"/>
        </w:rPr>
        <w:t xml:space="preserve"> chains identified as priority by each country. </w:t>
      </w:r>
      <w:r w:rsidR="60D2CAF2" w:rsidRPr="594B05E8">
        <w:rPr>
          <w:rFonts w:eastAsia="Times New Roman"/>
        </w:rPr>
        <w:t xml:space="preserve">Information on the </w:t>
      </w:r>
      <w:r w:rsidR="7AE67E82" w:rsidRPr="594B05E8">
        <w:rPr>
          <w:rFonts w:eastAsia="Times New Roman"/>
        </w:rPr>
        <w:t>identified</w:t>
      </w:r>
      <w:r w:rsidR="60D2CAF2" w:rsidRPr="594B05E8">
        <w:rPr>
          <w:rFonts w:eastAsia="Times New Roman"/>
        </w:rPr>
        <w:t xml:space="preserve"> value chains will be provided by </w:t>
      </w:r>
      <w:r w:rsidR="53A3B855" w:rsidRPr="594B05E8">
        <w:rPr>
          <w:rFonts w:eastAsia="Times New Roman"/>
        </w:rPr>
        <w:t>UN</w:t>
      </w:r>
      <w:r w:rsidR="71B20538" w:rsidRPr="594B05E8">
        <w:rPr>
          <w:rFonts w:eastAsia="Times New Roman"/>
        </w:rPr>
        <w:t>DP</w:t>
      </w:r>
    </w:p>
    <w:p w14:paraId="0DAE3AA7" w14:textId="2018F4C9" w:rsidR="00D10581" w:rsidRPr="00F10BB2" w:rsidRDefault="0028135F" w:rsidP="594B05E8">
      <w:pPr>
        <w:pStyle w:val="ListParagraph"/>
        <w:numPr>
          <w:ilvl w:val="0"/>
          <w:numId w:val="47"/>
        </w:numPr>
        <w:spacing w:after="0" w:line="240" w:lineRule="auto"/>
        <w:jc w:val="both"/>
        <w:rPr>
          <w:rFonts w:eastAsiaTheme="minorEastAsia"/>
        </w:rPr>
      </w:pPr>
      <w:r w:rsidRPr="594B05E8">
        <w:rPr>
          <w:rFonts w:eastAsia="Times New Roman"/>
        </w:rPr>
        <w:t xml:space="preserve">Using the findings and recommendations of the </w:t>
      </w:r>
      <w:r w:rsidR="000169FB" w:rsidRPr="594B05E8">
        <w:rPr>
          <w:rFonts w:eastAsia="Times New Roman"/>
        </w:rPr>
        <w:t>policy assessment</w:t>
      </w:r>
      <w:r w:rsidRPr="594B05E8">
        <w:rPr>
          <w:rFonts w:eastAsia="Times New Roman"/>
        </w:rPr>
        <w:t xml:space="preserve">, prepare Advisory Notes for use by </w:t>
      </w:r>
      <w:r w:rsidR="0D120EB7" w:rsidRPr="594B05E8">
        <w:rPr>
          <w:rFonts w:eastAsia="Times New Roman"/>
        </w:rPr>
        <w:t>n</w:t>
      </w:r>
      <w:r w:rsidRPr="594B05E8">
        <w:rPr>
          <w:rFonts w:eastAsia="Times New Roman"/>
        </w:rPr>
        <w:t xml:space="preserve">ational </w:t>
      </w:r>
      <w:r w:rsidR="00D00AA8" w:rsidRPr="594B05E8">
        <w:rPr>
          <w:rFonts w:eastAsia="Times New Roman"/>
        </w:rPr>
        <w:t>p</w:t>
      </w:r>
      <w:r w:rsidRPr="594B05E8">
        <w:rPr>
          <w:rFonts w:eastAsia="Times New Roman"/>
        </w:rPr>
        <w:t>artners. The</w:t>
      </w:r>
      <w:r w:rsidR="00832DDE">
        <w:rPr>
          <w:rFonts w:eastAsia="Times New Roman"/>
        </w:rPr>
        <w:t>se</w:t>
      </w:r>
      <w:r w:rsidRPr="594B05E8">
        <w:rPr>
          <w:rFonts w:eastAsia="Times New Roman"/>
        </w:rPr>
        <w:t xml:space="preserve"> Advisory Notes will be used to support </w:t>
      </w:r>
      <w:r w:rsidR="43C9D62A" w:rsidRPr="594B05E8">
        <w:rPr>
          <w:rFonts w:eastAsia="Times New Roman"/>
        </w:rPr>
        <w:t xml:space="preserve">the development and implementation of national advocacy activities  in  order to </w:t>
      </w:r>
      <w:r w:rsidR="6B29F70F" w:rsidRPr="594B05E8">
        <w:rPr>
          <w:rFonts w:eastAsia="Times New Roman"/>
        </w:rPr>
        <w:t>support</w:t>
      </w:r>
      <w:r w:rsidRPr="594B05E8">
        <w:rPr>
          <w:rFonts w:eastAsia="Times New Roman"/>
        </w:rPr>
        <w:t xml:space="preserve"> </w:t>
      </w:r>
      <w:r w:rsidR="331C14F3" w:rsidRPr="594B05E8">
        <w:rPr>
          <w:rFonts w:eastAsia="Times New Roman"/>
        </w:rPr>
        <w:t>n</w:t>
      </w:r>
      <w:r w:rsidRPr="594B05E8">
        <w:rPr>
          <w:rFonts w:eastAsia="Times New Roman"/>
        </w:rPr>
        <w:t xml:space="preserve">ational </w:t>
      </w:r>
      <w:r w:rsidR="74968A58" w:rsidRPr="594B05E8">
        <w:rPr>
          <w:rFonts w:eastAsia="Times New Roman"/>
        </w:rPr>
        <w:t>p</w:t>
      </w:r>
      <w:r w:rsidRPr="594B05E8">
        <w:rPr>
          <w:rFonts w:eastAsia="Times New Roman"/>
        </w:rPr>
        <w:t xml:space="preserve">artners in their efforts to </w:t>
      </w:r>
      <w:r w:rsidR="2BB6529A" w:rsidRPr="594B05E8">
        <w:rPr>
          <w:rFonts w:eastAsia="Times New Roman"/>
        </w:rPr>
        <w:t>catalyze</w:t>
      </w:r>
      <w:r w:rsidR="00743810" w:rsidRPr="594B05E8">
        <w:rPr>
          <w:rFonts w:eastAsia="Times New Roman"/>
        </w:rPr>
        <w:t xml:space="preserve"> the revi</w:t>
      </w:r>
      <w:r w:rsidR="00F62D6F" w:rsidRPr="594B05E8">
        <w:rPr>
          <w:rFonts w:eastAsia="Times New Roman"/>
        </w:rPr>
        <w:t>sion</w:t>
      </w:r>
      <w:r w:rsidRPr="594B05E8">
        <w:rPr>
          <w:rFonts w:eastAsia="Times New Roman"/>
        </w:rPr>
        <w:t xml:space="preserve"> of </w:t>
      </w:r>
      <w:r w:rsidR="00F62D6F" w:rsidRPr="594B05E8">
        <w:rPr>
          <w:rFonts w:eastAsia="Times New Roman"/>
        </w:rPr>
        <w:t>relevant policies related to</w:t>
      </w:r>
      <w:r w:rsidRPr="594B05E8">
        <w:rPr>
          <w:rFonts w:eastAsia="Times New Roman"/>
        </w:rPr>
        <w:t xml:space="preserve"> smallholder farmers, fisherfolk and small business, with a focus on women farmers and small business entrepreneurs</w:t>
      </w:r>
      <w:r w:rsidR="1FF13663" w:rsidRPr="594B05E8">
        <w:rPr>
          <w:rFonts w:eastAsia="Times New Roman"/>
        </w:rPr>
        <w:t xml:space="preserve">. </w:t>
      </w:r>
      <w:r w:rsidR="00D10581" w:rsidRPr="594B05E8">
        <w:rPr>
          <w:rFonts w:eastAsia="Times New Roman"/>
        </w:rPr>
        <w:t xml:space="preserve">Advisory </w:t>
      </w:r>
      <w:r w:rsidR="00F72FC2" w:rsidRPr="594B05E8">
        <w:rPr>
          <w:rFonts w:eastAsia="Times New Roman"/>
        </w:rPr>
        <w:t>N</w:t>
      </w:r>
      <w:r w:rsidR="00D10581" w:rsidRPr="594B05E8">
        <w:rPr>
          <w:rFonts w:eastAsia="Times New Roman"/>
        </w:rPr>
        <w:t xml:space="preserve">otes should be </w:t>
      </w:r>
      <w:r w:rsidR="19A2576F" w:rsidRPr="594B05E8">
        <w:rPr>
          <w:rFonts w:eastAsia="Times New Roman"/>
        </w:rPr>
        <w:t>finalized</w:t>
      </w:r>
      <w:r w:rsidR="00D10581" w:rsidRPr="594B05E8">
        <w:rPr>
          <w:rFonts w:eastAsia="Times New Roman"/>
        </w:rPr>
        <w:t xml:space="preserve"> </w:t>
      </w:r>
      <w:r w:rsidR="30ACD54C" w:rsidRPr="594B05E8">
        <w:rPr>
          <w:rFonts w:eastAsia="Times New Roman"/>
        </w:rPr>
        <w:t>information/</w:t>
      </w:r>
      <w:r w:rsidR="00D10581" w:rsidRPr="594B05E8">
        <w:rPr>
          <w:rFonts w:eastAsia="Times New Roman"/>
        </w:rPr>
        <w:t>knowledge products and ready for distribution</w:t>
      </w:r>
      <w:r w:rsidR="00BD6093" w:rsidRPr="594B05E8">
        <w:rPr>
          <w:rFonts w:eastAsia="Times New Roman"/>
        </w:rPr>
        <w:t xml:space="preserve"> electronically as </w:t>
      </w:r>
      <w:r w:rsidR="71B1C8CC" w:rsidRPr="594B05E8">
        <w:rPr>
          <w:rFonts w:eastAsia="Times New Roman"/>
        </w:rPr>
        <w:t>informed</w:t>
      </w:r>
      <w:r w:rsidR="50C3E4F5" w:rsidRPr="594B05E8">
        <w:rPr>
          <w:rFonts w:eastAsia="Times New Roman"/>
        </w:rPr>
        <w:t xml:space="preserve"> </w:t>
      </w:r>
      <w:r w:rsidR="0003251F" w:rsidRPr="594B05E8">
        <w:rPr>
          <w:rFonts w:eastAsia="Times New Roman"/>
        </w:rPr>
        <w:t>by Government counterparts</w:t>
      </w:r>
      <w:r w:rsidR="0A447618" w:rsidRPr="594B05E8">
        <w:rPr>
          <w:rFonts w:eastAsia="Times New Roman"/>
        </w:rPr>
        <w:t xml:space="preserve"> and in a format approved by UNDP.</w:t>
      </w:r>
    </w:p>
    <w:p w14:paraId="720CCBDF" w14:textId="147AB173" w:rsidR="006256E1" w:rsidRPr="0028135F" w:rsidRDefault="006256E1" w:rsidP="3E542712">
      <w:pPr>
        <w:spacing w:after="0"/>
        <w:jc w:val="both"/>
        <w:rPr>
          <w:rFonts w:eastAsia="Times New Roman"/>
          <w:color w:val="000000"/>
          <w:lang w:val="en-GB" w:eastAsia="en-GB"/>
        </w:rPr>
      </w:pPr>
    </w:p>
    <w:p w14:paraId="01E17F18" w14:textId="2CBD663B" w:rsidR="00AE2511" w:rsidRDefault="00AE2511" w:rsidP="00C71044">
      <w:pPr>
        <w:spacing w:after="0" w:line="240" w:lineRule="auto"/>
        <w:jc w:val="both"/>
        <w:rPr>
          <w:rFonts w:eastAsia="MS Mincho" w:cstheme="minorHAnsi"/>
          <w:b/>
          <w:bCs/>
          <w:i/>
          <w:lang w:val="en-GB"/>
        </w:rPr>
      </w:pPr>
      <w:r w:rsidRPr="009E7A71">
        <w:rPr>
          <w:rFonts w:eastAsia="MS Mincho" w:cstheme="minorHAnsi"/>
          <w:b/>
          <w:bCs/>
          <w:i/>
          <w:lang w:val="en-GB"/>
        </w:rPr>
        <w:t>Institutional Arrangements</w:t>
      </w:r>
    </w:p>
    <w:p w14:paraId="7907B66E" w14:textId="77777777" w:rsidR="00C71044" w:rsidRPr="009E7A71" w:rsidRDefault="00C71044" w:rsidP="00C71044">
      <w:pPr>
        <w:spacing w:after="0" w:line="240" w:lineRule="auto"/>
        <w:jc w:val="both"/>
        <w:rPr>
          <w:rFonts w:eastAsia="MS Mincho" w:cstheme="minorHAnsi"/>
          <w:b/>
          <w:bCs/>
          <w:i/>
          <w:lang w:val="en-GB"/>
        </w:rPr>
      </w:pPr>
    </w:p>
    <w:p w14:paraId="124B3501" w14:textId="0B6F04CF" w:rsidR="00AE2511" w:rsidRPr="009E7A71" w:rsidRDefault="00AE2511" w:rsidP="3E542712">
      <w:pPr>
        <w:spacing w:line="240" w:lineRule="auto"/>
        <w:jc w:val="both"/>
        <w:rPr>
          <w:rFonts w:eastAsia="MS Mincho"/>
          <w:lang w:val="en-GB"/>
        </w:rPr>
      </w:pPr>
      <w:r w:rsidRPr="3E542712">
        <w:rPr>
          <w:rFonts w:eastAsia="MS Mincho"/>
          <w:lang w:val="en-GB"/>
        </w:rPr>
        <w:t xml:space="preserve">The </w:t>
      </w:r>
      <w:r w:rsidR="00224409" w:rsidRPr="3E542712">
        <w:rPr>
          <w:rFonts w:eastAsia="MS Mincho"/>
          <w:lang w:val="en-GB"/>
        </w:rPr>
        <w:t xml:space="preserve">consultant </w:t>
      </w:r>
      <w:r w:rsidRPr="3E542712">
        <w:rPr>
          <w:rFonts w:eastAsia="MS Mincho"/>
          <w:lang w:val="en-GB"/>
        </w:rPr>
        <w:t xml:space="preserve">will report directly to the </w:t>
      </w:r>
      <w:r w:rsidR="3292D9F3" w:rsidRPr="3E542712">
        <w:rPr>
          <w:rFonts w:eastAsia="MS Mincho"/>
          <w:lang w:val="en-GB"/>
        </w:rPr>
        <w:t xml:space="preserve">Cluster </w:t>
      </w:r>
      <w:r w:rsidR="04F801EB" w:rsidRPr="3E542712">
        <w:rPr>
          <w:rFonts w:eastAsia="MS Mincho"/>
          <w:lang w:val="en-GB"/>
        </w:rPr>
        <w:t>Manager</w:t>
      </w:r>
      <w:r w:rsidR="3292D9F3" w:rsidRPr="3E542712">
        <w:rPr>
          <w:rFonts w:eastAsia="MS Mincho"/>
          <w:lang w:val="en-GB"/>
        </w:rPr>
        <w:t xml:space="preserve"> of </w:t>
      </w:r>
      <w:r w:rsidRPr="3E542712">
        <w:rPr>
          <w:rFonts w:eastAsia="MS Mincho"/>
          <w:lang w:val="en-GB"/>
        </w:rPr>
        <w:t>UNDP</w:t>
      </w:r>
      <w:r w:rsidR="53F648D6" w:rsidRPr="3E542712">
        <w:rPr>
          <w:rFonts w:eastAsia="MS Mincho"/>
          <w:lang w:val="en-GB"/>
        </w:rPr>
        <w:t>’s</w:t>
      </w:r>
      <w:r w:rsidRPr="3E542712">
        <w:rPr>
          <w:rFonts w:eastAsia="MS Mincho"/>
          <w:lang w:val="en-GB"/>
        </w:rPr>
        <w:t xml:space="preserve"> P</w:t>
      </w:r>
      <w:r w:rsidR="3A44985B" w:rsidRPr="3E542712">
        <w:rPr>
          <w:rFonts w:eastAsia="MS Mincho"/>
          <w:lang w:val="en-GB"/>
        </w:rPr>
        <w:t>overty and Governance Portfolio</w:t>
      </w:r>
      <w:r w:rsidR="005C2890" w:rsidRPr="3E542712">
        <w:rPr>
          <w:rFonts w:eastAsia="MS Mincho"/>
          <w:lang w:val="en-GB"/>
        </w:rPr>
        <w:t>, and under the direction of the UNDP Resident Representative</w:t>
      </w:r>
      <w:r w:rsidRPr="3E542712">
        <w:rPr>
          <w:rFonts w:eastAsia="MS Mincho"/>
          <w:lang w:val="en-GB"/>
        </w:rPr>
        <w:t xml:space="preserve">. </w:t>
      </w:r>
    </w:p>
    <w:p w14:paraId="6A93374D" w14:textId="77777777" w:rsidR="00C71044" w:rsidRDefault="00AE2511" w:rsidP="00D36D83">
      <w:pPr>
        <w:spacing w:line="240" w:lineRule="auto"/>
        <w:jc w:val="both"/>
        <w:rPr>
          <w:rFonts w:eastAsia="MS Mincho" w:cstheme="minorHAnsi"/>
          <w:b/>
          <w:i/>
          <w:lang w:val="en-GB"/>
        </w:rPr>
      </w:pPr>
      <w:r w:rsidRPr="009E7A71">
        <w:rPr>
          <w:rFonts w:eastAsia="MS Mincho" w:cstheme="minorHAnsi"/>
          <w:b/>
          <w:i/>
          <w:lang w:val="en-GB"/>
        </w:rPr>
        <w:t>Reporting Requirements</w:t>
      </w:r>
    </w:p>
    <w:p w14:paraId="74710069" w14:textId="1310121A" w:rsidR="00D36D83" w:rsidRPr="009E7A71" w:rsidRDefault="00D36D83" w:rsidP="00D36D83">
      <w:pPr>
        <w:spacing w:line="240" w:lineRule="auto"/>
        <w:jc w:val="both"/>
        <w:rPr>
          <w:rFonts w:eastAsia="Calibri" w:cstheme="minorHAnsi"/>
          <w:lang w:val="en-GB"/>
        </w:rPr>
      </w:pPr>
      <w:r w:rsidRPr="009E7A71">
        <w:rPr>
          <w:rFonts w:eastAsia="Calibri" w:cstheme="minorHAnsi"/>
          <w:lang w:val="en-GB"/>
        </w:rPr>
        <w:t xml:space="preserve">Deliverables must be submitted in an easily editable/accessible format </w:t>
      </w:r>
      <w:r w:rsidR="00B80037" w:rsidRPr="009E7A71">
        <w:rPr>
          <w:rFonts w:eastAsia="Calibri" w:cstheme="minorHAnsi"/>
          <w:lang w:val="en-GB"/>
        </w:rPr>
        <w:t>e.g.</w:t>
      </w:r>
      <w:r w:rsidRPr="009E7A71">
        <w:rPr>
          <w:rFonts w:eastAsia="Calibri" w:cstheme="minorHAnsi"/>
          <w:lang w:val="en-GB"/>
        </w:rPr>
        <w:t xml:space="preserve"> MS Word, Excel etc. and as agreed is necessary for the type of deliverable and method of distribution</w:t>
      </w:r>
    </w:p>
    <w:p w14:paraId="2E29A964" w14:textId="69A1B0F2" w:rsidR="00D36D83" w:rsidRPr="009E7A71" w:rsidRDefault="00D36D83" w:rsidP="00D36D83">
      <w:pPr>
        <w:spacing w:line="240" w:lineRule="auto"/>
        <w:jc w:val="both"/>
        <w:rPr>
          <w:rFonts w:eastAsia="MS Mincho" w:cstheme="minorHAnsi"/>
          <w:lang w:val="en-GB"/>
        </w:rPr>
      </w:pPr>
      <w:r w:rsidRPr="009E7A71">
        <w:rPr>
          <w:rFonts w:eastAsia="MS Mincho" w:cstheme="minorHAnsi"/>
          <w:lang w:val="en-GB"/>
        </w:rPr>
        <w:t xml:space="preserve">The consultant will be expected to provide regular updates on the progress of the work, any challenges being </w:t>
      </w:r>
      <w:r w:rsidR="00B80037" w:rsidRPr="009E7A71">
        <w:rPr>
          <w:rFonts w:eastAsia="MS Mincho" w:cstheme="minorHAnsi"/>
          <w:lang w:val="en-GB"/>
        </w:rPr>
        <w:t>encountered,</w:t>
      </w:r>
      <w:r w:rsidRPr="009E7A71">
        <w:rPr>
          <w:rFonts w:eastAsia="MS Mincho" w:cstheme="minorHAnsi"/>
          <w:lang w:val="en-GB"/>
        </w:rPr>
        <w:t xml:space="preserve"> or risks foreseen, proposed or taken mitigation measures, and where UNDP/national support may be required.</w:t>
      </w:r>
    </w:p>
    <w:p w14:paraId="6294B825" w14:textId="77777777" w:rsidR="00E827D5" w:rsidRPr="009E7A71" w:rsidRDefault="00E827D5" w:rsidP="00E827D5">
      <w:pPr>
        <w:spacing w:after="0" w:line="240" w:lineRule="auto"/>
        <w:jc w:val="both"/>
        <w:rPr>
          <w:rFonts w:eastAsia="Times New Roman" w:cstheme="minorHAnsi"/>
          <w:b/>
        </w:rPr>
      </w:pPr>
      <w:r w:rsidRPr="009E7A71">
        <w:rPr>
          <w:rFonts w:eastAsia="Times New Roman" w:cstheme="minorHAnsi"/>
          <w:b/>
        </w:rPr>
        <w:t>Communications</w:t>
      </w:r>
    </w:p>
    <w:p w14:paraId="7E693DE0" w14:textId="0A5C425F" w:rsidR="00E827D5" w:rsidRDefault="00E827D5" w:rsidP="00E827D5">
      <w:pPr>
        <w:spacing w:after="0" w:line="240" w:lineRule="auto"/>
        <w:jc w:val="both"/>
        <w:rPr>
          <w:rFonts w:eastAsia="Calibri" w:cstheme="minorHAnsi"/>
          <w:lang w:val="en-GB"/>
        </w:rPr>
      </w:pPr>
      <w:r w:rsidRPr="009E7A71">
        <w:rPr>
          <w:rFonts w:eastAsia="Calibri" w:cstheme="minorHAnsi"/>
          <w:lang w:val="en-GB"/>
        </w:rPr>
        <w:t xml:space="preserve">The consultant must have their own office equipment including a reliable working laptop, running up to date software, and must submit deliverables using Microsoft applications no older than Windows 7. </w:t>
      </w:r>
    </w:p>
    <w:p w14:paraId="106AFD66" w14:textId="77777777" w:rsidR="00D021C9" w:rsidRPr="009E7A71" w:rsidRDefault="00D021C9" w:rsidP="00E827D5">
      <w:pPr>
        <w:spacing w:after="0" w:line="240" w:lineRule="auto"/>
        <w:jc w:val="both"/>
        <w:rPr>
          <w:rFonts w:eastAsia="Times New Roman" w:cstheme="minorHAnsi"/>
        </w:rPr>
      </w:pPr>
    </w:p>
    <w:p w14:paraId="511752D1" w14:textId="2BBD85DC" w:rsidR="001B056B" w:rsidRPr="009E7A71" w:rsidRDefault="001B056B" w:rsidP="006707FB">
      <w:pPr>
        <w:pStyle w:val="ListParagraph"/>
        <w:numPr>
          <w:ilvl w:val="0"/>
          <w:numId w:val="23"/>
        </w:numPr>
        <w:ind w:left="360"/>
        <w:rPr>
          <w:rFonts w:eastAsia="Times New Roman" w:cstheme="minorHAnsi"/>
          <w:b/>
          <w:lang w:eastAsia="en-GB"/>
        </w:rPr>
      </w:pPr>
      <w:r w:rsidRPr="009E7A71">
        <w:rPr>
          <w:rFonts w:eastAsia="Times New Roman" w:cstheme="minorHAnsi"/>
          <w:b/>
          <w:lang w:eastAsia="en-GB"/>
        </w:rPr>
        <w:t>DELIVERABLES</w:t>
      </w:r>
      <w:r w:rsidR="002A7A00">
        <w:rPr>
          <w:rFonts w:eastAsia="Times New Roman" w:cstheme="minorHAnsi"/>
          <w:b/>
          <w:lang w:eastAsia="en-GB"/>
        </w:rPr>
        <w:t xml:space="preserve"> </w:t>
      </w:r>
    </w:p>
    <w:p w14:paraId="18B09A8B" w14:textId="77777777" w:rsidR="001B056B" w:rsidRPr="009E7A71" w:rsidRDefault="001B056B" w:rsidP="001B056B">
      <w:pPr>
        <w:rPr>
          <w:rFonts w:eastAsia="Times New Roman" w:cstheme="minorHAnsi"/>
          <w:lang w:eastAsia="en-GB"/>
        </w:rPr>
      </w:pPr>
      <w:r w:rsidRPr="009E7A71">
        <w:rPr>
          <w:rFonts w:eastAsia="Times New Roman" w:cstheme="minorHAnsi"/>
          <w:lang w:eastAsia="en-GB"/>
        </w:rPr>
        <w:t>Expected deliverables and deadlines</w:t>
      </w:r>
    </w:p>
    <w:tbl>
      <w:tblPr>
        <w:tblStyle w:val="TableGrid1"/>
        <w:tblW w:w="9805" w:type="dxa"/>
        <w:tblLook w:val="04A0" w:firstRow="1" w:lastRow="0" w:firstColumn="1" w:lastColumn="0" w:noHBand="0" w:noVBand="1"/>
      </w:tblPr>
      <w:tblGrid>
        <w:gridCol w:w="577"/>
        <w:gridCol w:w="5025"/>
        <w:gridCol w:w="2193"/>
        <w:gridCol w:w="2010"/>
      </w:tblGrid>
      <w:tr w:rsidR="00A4733A" w:rsidRPr="009E7A71" w14:paraId="2397D50D" w14:textId="77777777" w:rsidTr="594B05E8">
        <w:tc>
          <w:tcPr>
            <w:tcW w:w="577" w:type="dxa"/>
          </w:tcPr>
          <w:p w14:paraId="16BCDE97" w14:textId="77777777" w:rsidR="00A4733A" w:rsidRPr="009E7A71" w:rsidRDefault="00A4733A" w:rsidP="3E542712">
            <w:pPr>
              <w:jc w:val="center"/>
              <w:rPr>
                <w:rFonts w:asciiTheme="minorHAnsi" w:eastAsia="MS Mincho" w:hAnsiTheme="minorHAnsi" w:cstheme="minorBidi"/>
                <w:b/>
                <w:bCs/>
                <w:color w:val="000000"/>
                <w:lang w:val="en-GB"/>
              </w:rPr>
            </w:pPr>
            <w:r w:rsidRPr="3E542712">
              <w:rPr>
                <w:rFonts w:asciiTheme="minorHAnsi" w:eastAsia="MS Mincho" w:hAnsiTheme="minorHAnsi" w:cstheme="minorBidi"/>
                <w:b/>
                <w:bCs/>
                <w:color w:val="000000" w:themeColor="text1"/>
                <w:lang w:val="en-GB"/>
              </w:rPr>
              <w:t>No.</w:t>
            </w:r>
          </w:p>
        </w:tc>
        <w:tc>
          <w:tcPr>
            <w:tcW w:w="5025" w:type="dxa"/>
          </w:tcPr>
          <w:p w14:paraId="66B3FF6D" w14:textId="77777777" w:rsidR="00A4733A" w:rsidRPr="009E7A71" w:rsidRDefault="00A4733A" w:rsidP="3E542712">
            <w:pPr>
              <w:jc w:val="center"/>
              <w:rPr>
                <w:rFonts w:asciiTheme="minorHAnsi" w:eastAsia="MS Mincho" w:hAnsiTheme="minorHAnsi" w:cstheme="minorBidi"/>
                <w:b/>
                <w:bCs/>
                <w:color w:val="000000"/>
                <w:lang w:val="en-GB"/>
              </w:rPr>
            </w:pPr>
            <w:r w:rsidRPr="3E542712">
              <w:rPr>
                <w:rFonts w:asciiTheme="minorHAnsi" w:eastAsia="MS Mincho" w:hAnsiTheme="minorHAnsi" w:cstheme="minorBidi"/>
                <w:b/>
                <w:bCs/>
                <w:color w:val="000000" w:themeColor="text1"/>
                <w:lang w:val="en-GB"/>
              </w:rPr>
              <w:t>Deliverable</w:t>
            </w:r>
          </w:p>
        </w:tc>
        <w:tc>
          <w:tcPr>
            <w:tcW w:w="2193" w:type="dxa"/>
          </w:tcPr>
          <w:p w14:paraId="225AD7C2" w14:textId="77777777" w:rsidR="00A4733A" w:rsidRPr="009E7A71" w:rsidRDefault="00A4733A" w:rsidP="3E542712">
            <w:pPr>
              <w:jc w:val="center"/>
              <w:rPr>
                <w:rFonts w:asciiTheme="minorHAnsi" w:eastAsia="MS Mincho" w:hAnsiTheme="minorHAnsi" w:cstheme="minorBidi"/>
                <w:b/>
                <w:bCs/>
                <w:color w:val="000000"/>
                <w:lang w:val="en-GB"/>
              </w:rPr>
            </w:pPr>
            <w:r w:rsidRPr="3E542712">
              <w:rPr>
                <w:rFonts w:asciiTheme="minorHAnsi" w:eastAsia="MS Mincho" w:hAnsiTheme="minorHAnsi" w:cstheme="minorBidi"/>
                <w:b/>
                <w:bCs/>
                <w:color w:val="000000" w:themeColor="text1"/>
                <w:lang w:val="en-GB"/>
              </w:rPr>
              <w:t>Expected dates</w:t>
            </w:r>
          </w:p>
        </w:tc>
        <w:tc>
          <w:tcPr>
            <w:tcW w:w="2010" w:type="dxa"/>
          </w:tcPr>
          <w:p w14:paraId="1213FB2E" w14:textId="670D13B5" w:rsidR="00A4733A" w:rsidRPr="009E7A71" w:rsidRDefault="00A4733A" w:rsidP="3E542712">
            <w:pPr>
              <w:jc w:val="center"/>
              <w:rPr>
                <w:rFonts w:asciiTheme="minorHAnsi" w:eastAsia="MS Mincho" w:hAnsiTheme="minorHAnsi" w:cstheme="minorBidi"/>
                <w:b/>
                <w:bCs/>
                <w:color w:val="000000"/>
                <w:lang w:val="en-GB"/>
              </w:rPr>
            </w:pPr>
            <w:r w:rsidRPr="3E542712">
              <w:rPr>
                <w:rFonts w:asciiTheme="minorHAnsi" w:eastAsia="MS Mincho" w:hAnsiTheme="minorHAnsi" w:cstheme="minorBidi"/>
                <w:b/>
                <w:bCs/>
                <w:color w:val="000000" w:themeColor="text1"/>
                <w:lang w:val="en-GB"/>
              </w:rPr>
              <w:t xml:space="preserve">% </w:t>
            </w:r>
            <w:r w:rsidR="44C9E88B" w:rsidRPr="3E542712">
              <w:rPr>
                <w:rFonts w:asciiTheme="minorHAnsi" w:eastAsia="MS Mincho" w:hAnsiTheme="minorHAnsi" w:cstheme="minorBidi"/>
                <w:b/>
                <w:bCs/>
                <w:color w:val="000000" w:themeColor="text1"/>
                <w:lang w:val="en-GB"/>
              </w:rPr>
              <w:t>P</w:t>
            </w:r>
            <w:r w:rsidRPr="3E542712">
              <w:rPr>
                <w:rFonts w:asciiTheme="minorHAnsi" w:eastAsia="MS Mincho" w:hAnsiTheme="minorHAnsi" w:cstheme="minorBidi"/>
                <w:b/>
                <w:bCs/>
                <w:color w:val="000000" w:themeColor="text1"/>
                <w:lang w:val="en-GB"/>
              </w:rPr>
              <w:t>ayment</w:t>
            </w:r>
          </w:p>
        </w:tc>
      </w:tr>
      <w:tr w:rsidR="00A4733A" w:rsidRPr="009E7A71" w14:paraId="2BACF623" w14:textId="77777777" w:rsidTr="594B05E8">
        <w:tc>
          <w:tcPr>
            <w:tcW w:w="577" w:type="dxa"/>
          </w:tcPr>
          <w:p w14:paraId="12D51630" w14:textId="77777777" w:rsidR="00A4733A" w:rsidRPr="009E7A71" w:rsidRDefault="00A4733A" w:rsidP="3E542712">
            <w:pPr>
              <w:rPr>
                <w:rFonts w:asciiTheme="minorHAnsi" w:eastAsia="MS Mincho" w:hAnsiTheme="minorHAnsi" w:cstheme="minorBidi"/>
                <w:color w:val="000000"/>
                <w:lang w:val="en-GB"/>
              </w:rPr>
            </w:pPr>
            <w:r w:rsidRPr="3E542712">
              <w:rPr>
                <w:rFonts w:asciiTheme="minorHAnsi" w:eastAsia="MS Mincho" w:hAnsiTheme="minorHAnsi" w:cstheme="minorBidi"/>
                <w:color w:val="000000" w:themeColor="text1"/>
                <w:lang w:val="en-GB"/>
              </w:rPr>
              <w:t>1</w:t>
            </w:r>
          </w:p>
        </w:tc>
        <w:tc>
          <w:tcPr>
            <w:tcW w:w="5025" w:type="dxa"/>
          </w:tcPr>
          <w:p w14:paraId="13C0E756" w14:textId="5DEA55C5" w:rsidR="00A4733A" w:rsidRPr="009E7A71" w:rsidRDefault="00A4733A" w:rsidP="3E542712">
            <w:pPr>
              <w:contextualSpacing/>
              <w:jc w:val="both"/>
              <w:rPr>
                <w:rFonts w:asciiTheme="minorHAnsi" w:eastAsia="MS Mincho" w:hAnsiTheme="minorHAnsi" w:cstheme="minorBidi"/>
                <w:color w:val="000000"/>
                <w:lang w:val="en-GB"/>
              </w:rPr>
            </w:pPr>
            <w:r w:rsidRPr="3E542712">
              <w:rPr>
                <w:rFonts w:asciiTheme="minorHAnsi" w:eastAsia="MS Mincho" w:hAnsiTheme="minorHAnsi" w:cstheme="minorBidi"/>
                <w:color w:val="000000" w:themeColor="text1"/>
                <w:lang w:val="en-GB"/>
              </w:rPr>
              <w:t xml:space="preserve">Work plan and methodology inclusive of </w:t>
            </w:r>
            <w:r w:rsidR="00251EBF">
              <w:rPr>
                <w:rFonts w:asciiTheme="minorHAnsi" w:eastAsia="MS Mincho" w:hAnsiTheme="minorHAnsi" w:cstheme="minorBidi"/>
                <w:color w:val="000000" w:themeColor="text1"/>
                <w:lang w:val="en-GB"/>
              </w:rPr>
              <w:t xml:space="preserve">a </w:t>
            </w:r>
            <w:r w:rsidR="000F7488" w:rsidRPr="3E542712">
              <w:rPr>
                <w:rFonts w:asciiTheme="minorHAnsi" w:eastAsia="MS Mincho" w:hAnsiTheme="minorHAnsi" w:cstheme="minorBidi"/>
                <w:color w:val="000000" w:themeColor="text1"/>
                <w:lang w:val="en-GB"/>
              </w:rPr>
              <w:t>list of</w:t>
            </w:r>
            <w:r w:rsidR="00BE31D6" w:rsidRPr="3E542712">
              <w:rPr>
                <w:rFonts w:asciiTheme="minorHAnsi" w:eastAsia="MS Mincho" w:hAnsiTheme="minorHAnsi" w:cstheme="minorBidi"/>
                <w:color w:val="000000" w:themeColor="text1"/>
                <w:lang w:val="en-GB"/>
              </w:rPr>
              <w:t xml:space="preserve"> key </w:t>
            </w:r>
            <w:r w:rsidR="000F7488" w:rsidRPr="3E542712">
              <w:rPr>
                <w:rFonts w:asciiTheme="minorHAnsi" w:eastAsia="MS Mincho" w:hAnsiTheme="minorHAnsi" w:cstheme="minorBidi"/>
                <w:color w:val="000000" w:themeColor="text1"/>
                <w:lang w:val="en-GB"/>
              </w:rPr>
              <w:t xml:space="preserve">documents </w:t>
            </w:r>
            <w:r w:rsidR="00BE31D6" w:rsidRPr="3E542712">
              <w:rPr>
                <w:rFonts w:asciiTheme="minorHAnsi" w:eastAsia="MS Mincho" w:hAnsiTheme="minorHAnsi" w:cstheme="minorBidi"/>
                <w:color w:val="000000" w:themeColor="text1"/>
                <w:lang w:val="en-GB"/>
              </w:rPr>
              <w:t xml:space="preserve">for the </w:t>
            </w:r>
            <w:r w:rsidR="00E62E70" w:rsidRPr="3E542712">
              <w:rPr>
                <w:rFonts w:eastAsia="Times New Roman" w:cstheme="minorBidi"/>
                <w:color w:val="000000" w:themeColor="text1"/>
                <w:lang w:val="en-GB" w:eastAsia="en-GB"/>
              </w:rPr>
              <w:t>gender responsive study of the impact of structural adjustment proposals and plans</w:t>
            </w:r>
            <w:r w:rsidR="00BE31D6" w:rsidRPr="3E542712">
              <w:rPr>
                <w:rFonts w:asciiTheme="minorHAnsi" w:eastAsia="MS Mincho" w:hAnsiTheme="minorHAnsi" w:cstheme="minorBidi"/>
                <w:color w:val="000000" w:themeColor="text1"/>
                <w:lang w:val="en-GB"/>
              </w:rPr>
              <w:t xml:space="preserve">, </w:t>
            </w:r>
            <w:r w:rsidRPr="3E542712">
              <w:rPr>
                <w:rFonts w:asciiTheme="minorHAnsi" w:eastAsia="MS Mincho" w:hAnsiTheme="minorHAnsi" w:cstheme="minorBidi"/>
                <w:color w:val="000000" w:themeColor="text1"/>
                <w:lang w:val="en-GB"/>
              </w:rPr>
              <w:t>table of contents and stakeholder engagement plan for data collection</w:t>
            </w:r>
          </w:p>
        </w:tc>
        <w:tc>
          <w:tcPr>
            <w:tcW w:w="2193" w:type="dxa"/>
          </w:tcPr>
          <w:p w14:paraId="6A77950C" w14:textId="777C97B2" w:rsidR="00A4733A" w:rsidRPr="009E7A71" w:rsidRDefault="2C37AE67" w:rsidP="3E542712">
            <w:pPr>
              <w:rPr>
                <w:rFonts w:asciiTheme="minorHAnsi" w:eastAsia="MS Mincho" w:hAnsiTheme="minorHAnsi" w:cstheme="minorBidi"/>
                <w:color w:val="000000"/>
                <w:lang w:val="en-GB"/>
              </w:rPr>
            </w:pPr>
            <w:r w:rsidRPr="594B05E8">
              <w:rPr>
                <w:rFonts w:asciiTheme="minorHAnsi" w:eastAsia="MS Mincho" w:hAnsiTheme="minorHAnsi" w:cstheme="minorBidi"/>
                <w:color w:val="000000" w:themeColor="text1"/>
                <w:lang w:val="en-GB"/>
              </w:rPr>
              <w:t xml:space="preserve">30 </w:t>
            </w:r>
            <w:r w:rsidR="008D606D" w:rsidRPr="594B05E8">
              <w:rPr>
                <w:rFonts w:asciiTheme="minorHAnsi" w:eastAsia="MS Mincho" w:hAnsiTheme="minorHAnsi" w:cstheme="minorBidi"/>
                <w:color w:val="000000" w:themeColor="text1"/>
                <w:lang w:val="en-GB"/>
              </w:rPr>
              <w:t xml:space="preserve">November </w:t>
            </w:r>
            <w:r w:rsidR="1A5263C8" w:rsidRPr="594B05E8">
              <w:rPr>
                <w:rFonts w:asciiTheme="minorHAnsi" w:eastAsia="MS Mincho" w:hAnsiTheme="minorHAnsi" w:cstheme="minorBidi"/>
                <w:color w:val="000000" w:themeColor="text1"/>
                <w:lang w:val="en-GB"/>
              </w:rPr>
              <w:t>2020</w:t>
            </w:r>
          </w:p>
        </w:tc>
        <w:tc>
          <w:tcPr>
            <w:tcW w:w="2010" w:type="dxa"/>
          </w:tcPr>
          <w:p w14:paraId="089DE027" w14:textId="77777777" w:rsidR="00A4733A" w:rsidRPr="009E7A71" w:rsidRDefault="00A4733A" w:rsidP="00C12898">
            <w:pPr>
              <w:jc w:val="center"/>
              <w:rPr>
                <w:rFonts w:asciiTheme="minorHAnsi" w:eastAsia="MS Mincho" w:hAnsiTheme="minorHAnsi" w:cstheme="minorHAnsi"/>
                <w:color w:val="000000"/>
                <w:lang w:val="en-GB"/>
              </w:rPr>
            </w:pPr>
            <w:r w:rsidRPr="009E7A71">
              <w:rPr>
                <w:rFonts w:asciiTheme="minorHAnsi" w:eastAsia="MS Mincho" w:hAnsiTheme="minorHAnsi" w:cstheme="minorHAnsi"/>
                <w:color w:val="000000"/>
                <w:lang w:val="en-GB"/>
              </w:rPr>
              <w:t>15</w:t>
            </w:r>
          </w:p>
        </w:tc>
      </w:tr>
      <w:tr w:rsidR="00A4733A" w:rsidRPr="009E7A71" w14:paraId="7091DFA8" w14:textId="77777777" w:rsidTr="594B05E8">
        <w:tc>
          <w:tcPr>
            <w:tcW w:w="577" w:type="dxa"/>
          </w:tcPr>
          <w:p w14:paraId="256B5882" w14:textId="77777777" w:rsidR="00A4733A" w:rsidRPr="009E7A71" w:rsidRDefault="00A4733A" w:rsidP="3E542712">
            <w:pPr>
              <w:rPr>
                <w:rFonts w:asciiTheme="minorHAnsi" w:eastAsia="MS Mincho" w:hAnsiTheme="minorHAnsi" w:cstheme="minorBidi"/>
                <w:color w:val="000000"/>
                <w:lang w:val="en-GB"/>
              </w:rPr>
            </w:pPr>
            <w:r w:rsidRPr="3E542712">
              <w:rPr>
                <w:rFonts w:asciiTheme="minorHAnsi" w:eastAsia="MS Mincho" w:hAnsiTheme="minorHAnsi" w:cstheme="minorBidi"/>
                <w:color w:val="000000" w:themeColor="text1"/>
                <w:lang w:val="en-GB"/>
              </w:rPr>
              <w:t>2</w:t>
            </w:r>
          </w:p>
        </w:tc>
        <w:tc>
          <w:tcPr>
            <w:tcW w:w="5025" w:type="dxa"/>
          </w:tcPr>
          <w:p w14:paraId="222F4B1F" w14:textId="0570E216" w:rsidR="00A4733A" w:rsidRPr="009E7A71" w:rsidRDefault="0DFEA481" w:rsidP="3E542712">
            <w:pPr>
              <w:contextualSpacing/>
              <w:jc w:val="both"/>
              <w:rPr>
                <w:rFonts w:asciiTheme="minorHAnsi" w:eastAsia="MS Mincho" w:hAnsiTheme="minorHAnsi" w:cstheme="minorBidi"/>
                <w:lang w:val="en-GB"/>
              </w:rPr>
            </w:pPr>
            <w:r w:rsidRPr="3E542712">
              <w:rPr>
                <w:rFonts w:eastAsia="Times New Roman" w:cstheme="minorBidi"/>
                <w:color w:val="000000" w:themeColor="text1"/>
                <w:lang w:val="en-GB" w:eastAsia="en-GB"/>
              </w:rPr>
              <w:t>Gender responsive study</w:t>
            </w:r>
            <w:r w:rsidR="186B355F" w:rsidRPr="3E542712">
              <w:rPr>
                <w:rFonts w:eastAsia="Times New Roman" w:cstheme="minorBidi"/>
                <w:color w:val="000000" w:themeColor="text1"/>
                <w:lang w:val="en-GB" w:eastAsia="en-GB"/>
              </w:rPr>
              <w:t xml:space="preserve">, and accompanying data collection tools, </w:t>
            </w:r>
            <w:r w:rsidRPr="3E542712">
              <w:rPr>
                <w:rFonts w:eastAsia="Times New Roman" w:cstheme="minorBidi"/>
                <w:color w:val="000000" w:themeColor="text1"/>
                <w:lang w:val="en-GB" w:eastAsia="en-GB"/>
              </w:rPr>
              <w:t xml:space="preserve">of the impact of structural adjustment </w:t>
            </w:r>
            <w:r w:rsidRPr="3E542712">
              <w:rPr>
                <w:rFonts w:eastAsia="Times New Roman" w:cstheme="minorBidi"/>
                <w:color w:val="000000" w:themeColor="text1"/>
                <w:lang w:val="en-GB" w:eastAsia="en-GB"/>
              </w:rPr>
              <w:lastRenderedPageBreak/>
              <w:t xml:space="preserve">proposals and plans, </w:t>
            </w:r>
            <w:r w:rsidR="78AC5E1F" w:rsidRPr="3E542712">
              <w:rPr>
                <w:rFonts w:eastAsia="Times New Roman" w:cstheme="minorBidi"/>
                <w:color w:val="000000" w:themeColor="text1"/>
                <w:lang w:val="en-GB" w:eastAsia="en-GB"/>
              </w:rPr>
              <w:t>including</w:t>
            </w:r>
            <w:r w:rsidRPr="3E542712">
              <w:rPr>
                <w:rFonts w:eastAsia="Times New Roman" w:cstheme="minorBidi"/>
                <w:color w:val="000000" w:themeColor="text1"/>
                <w:lang w:val="en-GB" w:eastAsia="en-GB"/>
              </w:rPr>
              <w:t xml:space="preserve"> </w:t>
            </w:r>
            <w:r w:rsidR="46776893" w:rsidRPr="3E542712">
              <w:rPr>
                <w:rFonts w:eastAsia="Times New Roman" w:cstheme="minorBidi"/>
                <w:color w:val="000000" w:themeColor="text1"/>
                <w:lang w:val="en-GB" w:eastAsia="en-GB"/>
              </w:rPr>
              <w:t xml:space="preserve">the </w:t>
            </w:r>
            <w:r w:rsidR="46776893" w:rsidRPr="3E542712">
              <w:rPr>
                <w:rFonts w:eastAsia="Times New Roman" w:cstheme="minorBidi"/>
              </w:rPr>
              <w:t>economic assessment of th</w:t>
            </w:r>
            <w:r w:rsidR="46776893" w:rsidRPr="3E542712">
              <w:rPr>
                <w:rFonts w:eastAsia="Times New Roman" w:cstheme="minorBidi"/>
                <w:color w:val="000000" w:themeColor="text1"/>
                <w:lang w:val="en-GB" w:eastAsia="en-GB"/>
              </w:rPr>
              <w:t>e value-added of the inclusion of greater gender equality and women’s economic empowerment into the design and implementation of structural adjustment programmes</w:t>
            </w:r>
            <w:r w:rsidR="71011FCE" w:rsidRPr="3E542712">
              <w:rPr>
                <w:rFonts w:eastAsia="Times New Roman" w:cstheme="minorBidi"/>
                <w:color w:val="000000" w:themeColor="text1"/>
                <w:lang w:val="en-GB" w:eastAsia="en-GB"/>
              </w:rPr>
              <w:t xml:space="preserve"> </w:t>
            </w:r>
            <w:r w:rsidR="3BE4E178" w:rsidRPr="3E542712">
              <w:rPr>
                <w:rFonts w:eastAsia="Times New Roman" w:cstheme="minorBidi"/>
                <w:color w:val="000000" w:themeColor="text1"/>
                <w:lang w:val="en-GB" w:eastAsia="en-GB"/>
              </w:rPr>
              <w:t>in identified sectors</w:t>
            </w:r>
          </w:p>
        </w:tc>
        <w:tc>
          <w:tcPr>
            <w:tcW w:w="2193" w:type="dxa"/>
          </w:tcPr>
          <w:p w14:paraId="0B619A37" w14:textId="23C39047" w:rsidR="00A4733A" w:rsidRPr="009E7A71" w:rsidRDefault="3631CDAD" w:rsidP="3E542712">
            <w:pPr>
              <w:rPr>
                <w:rFonts w:asciiTheme="minorHAnsi" w:eastAsia="MS Mincho" w:hAnsiTheme="minorHAnsi" w:cstheme="minorBidi"/>
                <w:color w:val="000000"/>
                <w:lang w:val="en-GB"/>
              </w:rPr>
            </w:pPr>
            <w:r w:rsidRPr="594B05E8">
              <w:rPr>
                <w:rFonts w:asciiTheme="minorHAnsi" w:eastAsia="MS Mincho" w:hAnsiTheme="minorHAnsi" w:cstheme="minorBidi"/>
                <w:color w:val="000000" w:themeColor="text1"/>
                <w:lang w:val="en-GB"/>
              </w:rPr>
              <w:lastRenderedPageBreak/>
              <w:t xml:space="preserve">30 </w:t>
            </w:r>
            <w:r w:rsidR="6F86F83B" w:rsidRPr="594B05E8">
              <w:rPr>
                <w:rFonts w:asciiTheme="minorHAnsi" w:eastAsia="MS Mincho" w:hAnsiTheme="minorHAnsi" w:cstheme="minorBidi"/>
                <w:color w:val="000000" w:themeColor="text1"/>
                <w:lang w:val="en-GB"/>
              </w:rPr>
              <w:t xml:space="preserve">December </w:t>
            </w:r>
            <w:r w:rsidR="2B6BB520" w:rsidRPr="594B05E8">
              <w:rPr>
                <w:rFonts w:asciiTheme="minorHAnsi" w:eastAsia="MS Mincho" w:hAnsiTheme="minorHAnsi" w:cstheme="minorBidi"/>
                <w:color w:val="000000" w:themeColor="text1"/>
                <w:lang w:val="en-GB"/>
              </w:rPr>
              <w:t>2020</w:t>
            </w:r>
          </w:p>
        </w:tc>
        <w:tc>
          <w:tcPr>
            <w:tcW w:w="2010" w:type="dxa"/>
          </w:tcPr>
          <w:p w14:paraId="3A65DB11" w14:textId="0EEACA09" w:rsidR="00A4733A" w:rsidRPr="009E7A71" w:rsidRDefault="000675F4" w:rsidP="00C12898">
            <w:pPr>
              <w:jc w:val="center"/>
              <w:rPr>
                <w:rFonts w:asciiTheme="minorHAnsi" w:eastAsia="MS Mincho" w:hAnsiTheme="minorHAnsi" w:cstheme="minorHAnsi"/>
                <w:color w:val="000000"/>
                <w:lang w:val="en-GB"/>
              </w:rPr>
            </w:pPr>
            <w:r>
              <w:rPr>
                <w:rFonts w:asciiTheme="minorHAnsi" w:eastAsia="MS Mincho" w:hAnsiTheme="minorHAnsi" w:cstheme="minorHAnsi"/>
                <w:color w:val="000000"/>
                <w:lang w:val="en-GB"/>
              </w:rPr>
              <w:t>25</w:t>
            </w:r>
          </w:p>
        </w:tc>
      </w:tr>
      <w:tr w:rsidR="00967C57" w:rsidRPr="009E7A71" w14:paraId="7C7DD995" w14:textId="77777777" w:rsidTr="594B05E8">
        <w:tc>
          <w:tcPr>
            <w:tcW w:w="577" w:type="dxa"/>
          </w:tcPr>
          <w:p w14:paraId="13E154D7" w14:textId="66993197" w:rsidR="00967C57" w:rsidRPr="009E7A71" w:rsidRDefault="00C02F9A" w:rsidP="3E542712">
            <w:pPr>
              <w:rPr>
                <w:rFonts w:eastAsia="MS Mincho" w:cstheme="minorBidi"/>
                <w:color w:val="000000"/>
                <w:lang w:val="en-GB"/>
              </w:rPr>
            </w:pPr>
            <w:r w:rsidRPr="3E542712">
              <w:rPr>
                <w:rFonts w:eastAsia="MS Mincho" w:cstheme="minorBidi"/>
                <w:color w:val="000000" w:themeColor="text1"/>
                <w:lang w:val="en-GB"/>
              </w:rPr>
              <w:t>3</w:t>
            </w:r>
          </w:p>
        </w:tc>
        <w:tc>
          <w:tcPr>
            <w:tcW w:w="5025" w:type="dxa"/>
          </w:tcPr>
          <w:p w14:paraId="468066BD" w14:textId="4CE73820" w:rsidR="00967C57" w:rsidRDefault="00C02F9A" w:rsidP="3E542712">
            <w:pPr>
              <w:contextualSpacing/>
              <w:jc w:val="both"/>
              <w:rPr>
                <w:rFonts w:eastAsia="Times New Roman" w:cstheme="minorBidi"/>
                <w:color w:val="000000"/>
                <w:lang w:val="en-GB" w:eastAsia="en-GB"/>
              </w:rPr>
            </w:pPr>
            <w:r w:rsidRPr="3E542712">
              <w:rPr>
                <w:rFonts w:eastAsia="Times New Roman" w:cstheme="minorBidi"/>
                <w:color w:val="000000" w:themeColor="text1"/>
                <w:lang w:val="en-GB" w:eastAsia="en-GB"/>
              </w:rPr>
              <w:t xml:space="preserve">Gender responsive assessment </w:t>
            </w:r>
            <w:r w:rsidR="00984136" w:rsidRPr="3E542712">
              <w:rPr>
                <w:rFonts w:eastAsia="Times New Roman" w:cstheme="minorBidi"/>
                <w:color w:val="000000" w:themeColor="text1"/>
                <w:lang w:val="en-GB" w:eastAsia="en-GB"/>
              </w:rPr>
              <w:t xml:space="preserve">and accompanying data collection tools, </w:t>
            </w:r>
            <w:r w:rsidRPr="3E542712">
              <w:rPr>
                <w:rFonts w:eastAsia="Times New Roman" w:cstheme="minorBidi"/>
                <w:color w:val="000000" w:themeColor="text1"/>
                <w:lang w:val="en-GB" w:eastAsia="en-GB"/>
              </w:rPr>
              <w:t xml:space="preserve">of </w:t>
            </w:r>
            <w:r w:rsidR="001A64C9" w:rsidRPr="3E542712">
              <w:rPr>
                <w:rFonts w:eastAsia="Times New Roman" w:cstheme="minorBidi"/>
                <w:color w:val="000000" w:themeColor="text1"/>
                <w:lang w:val="en-GB" w:eastAsia="en-GB"/>
              </w:rPr>
              <w:t>n</w:t>
            </w:r>
            <w:r w:rsidRPr="3E542712">
              <w:rPr>
                <w:rFonts w:eastAsia="Times New Roman" w:cstheme="minorBidi"/>
                <w:color w:val="000000" w:themeColor="text1"/>
                <w:lang w:val="en-GB" w:eastAsia="en-GB"/>
              </w:rPr>
              <w:t>ational policies</w:t>
            </w:r>
            <w:r w:rsidR="00984136" w:rsidRPr="3E542712">
              <w:rPr>
                <w:rFonts w:eastAsia="Times New Roman" w:cstheme="minorBidi"/>
                <w:color w:val="000000" w:themeColor="text1"/>
                <w:lang w:val="en-GB" w:eastAsia="en-GB"/>
              </w:rPr>
              <w:t xml:space="preserve"> and plans</w:t>
            </w:r>
            <w:r w:rsidRPr="3E542712">
              <w:rPr>
                <w:rFonts w:eastAsia="Times New Roman" w:cstheme="minorBidi"/>
                <w:color w:val="000000" w:themeColor="text1"/>
                <w:lang w:val="en-GB" w:eastAsia="en-GB"/>
              </w:rPr>
              <w:t xml:space="preserve"> impacting farming with a focus on the negative impacts on small holder farmers, fisherfolk and </w:t>
            </w:r>
            <w:r w:rsidR="00B41E19" w:rsidRPr="3E542712">
              <w:rPr>
                <w:rFonts w:eastAsia="Times New Roman" w:cstheme="minorBidi"/>
                <w:color w:val="000000" w:themeColor="text1"/>
                <w:lang w:val="en-GB" w:eastAsia="en-GB"/>
              </w:rPr>
              <w:t xml:space="preserve">related </w:t>
            </w:r>
            <w:r w:rsidRPr="3E542712">
              <w:rPr>
                <w:rFonts w:eastAsia="Times New Roman" w:cstheme="minorBidi"/>
                <w:color w:val="000000" w:themeColor="text1"/>
                <w:lang w:val="en-GB" w:eastAsia="en-GB"/>
              </w:rPr>
              <w:t>small business, and on women farmers, fisherfolk and small business entrepreneurs</w:t>
            </w:r>
          </w:p>
        </w:tc>
        <w:tc>
          <w:tcPr>
            <w:tcW w:w="2193" w:type="dxa"/>
          </w:tcPr>
          <w:p w14:paraId="46F24810" w14:textId="6129BB06" w:rsidR="00967C57" w:rsidRPr="009E7A71" w:rsidRDefault="1EDAFB3D" w:rsidP="3E542712">
            <w:pPr>
              <w:rPr>
                <w:rFonts w:eastAsia="MS Mincho" w:cstheme="minorBidi"/>
                <w:color w:val="000000"/>
                <w:lang w:val="en-GB"/>
              </w:rPr>
            </w:pPr>
            <w:r w:rsidRPr="594B05E8">
              <w:rPr>
                <w:rFonts w:eastAsia="MS Mincho" w:cstheme="minorBidi"/>
                <w:color w:val="000000" w:themeColor="text1"/>
                <w:lang w:val="en-GB"/>
              </w:rPr>
              <w:t xml:space="preserve">30 </w:t>
            </w:r>
            <w:r w:rsidR="42030414" w:rsidRPr="594B05E8">
              <w:rPr>
                <w:rFonts w:eastAsia="MS Mincho" w:cstheme="minorBidi"/>
                <w:color w:val="000000" w:themeColor="text1"/>
                <w:lang w:val="en-GB"/>
              </w:rPr>
              <w:t xml:space="preserve">January </w:t>
            </w:r>
            <w:r w:rsidR="5E215C7A" w:rsidRPr="594B05E8">
              <w:rPr>
                <w:rFonts w:eastAsia="MS Mincho" w:cstheme="minorBidi"/>
                <w:color w:val="000000" w:themeColor="text1"/>
                <w:lang w:val="en-GB"/>
              </w:rPr>
              <w:t>202</w:t>
            </w:r>
            <w:r w:rsidR="08DDC086" w:rsidRPr="594B05E8">
              <w:rPr>
                <w:rFonts w:eastAsia="MS Mincho" w:cstheme="minorBidi"/>
                <w:color w:val="000000" w:themeColor="text1"/>
                <w:lang w:val="en-GB"/>
              </w:rPr>
              <w:t>1</w:t>
            </w:r>
          </w:p>
        </w:tc>
        <w:tc>
          <w:tcPr>
            <w:tcW w:w="2010" w:type="dxa"/>
          </w:tcPr>
          <w:p w14:paraId="57C35AC3" w14:textId="491340B9" w:rsidR="00967C57" w:rsidRPr="009E7A71" w:rsidRDefault="000675F4" w:rsidP="00C12898">
            <w:pPr>
              <w:jc w:val="center"/>
              <w:rPr>
                <w:rFonts w:eastAsia="MS Mincho" w:cstheme="minorHAnsi"/>
                <w:color w:val="000000"/>
                <w:lang w:val="en-GB"/>
              </w:rPr>
            </w:pPr>
            <w:r>
              <w:rPr>
                <w:rFonts w:eastAsia="MS Mincho" w:cstheme="minorHAnsi"/>
                <w:color w:val="000000"/>
                <w:lang w:val="en-GB"/>
              </w:rPr>
              <w:t>25</w:t>
            </w:r>
          </w:p>
        </w:tc>
      </w:tr>
      <w:tr w:rsidR="00A4733A" w:rsidRPr="009E7A71" w14:paraId="3A968D93" w14:textId="77777777" w:rsidTr="594B05E8">
        <w:tc>
          <w:tcPr>
            <w:tcW w:w="577" w:type="dxa"/>
          </w:tcPr>
          <w:p w14:paraId="273E30FC" w14:textId="768C106E" w:rsidR="00A4733A" w:rsidRPr="009E7A71" w:rsidRDefault="00C02F9A" w:rsidP="3E542712">
            <w:pPr>
              <w:rPr>
                <w:rFonts w:asciiTheme="minorHAnsi" w:eastAsia="MS Mincho" w:hAnsiTheme="minorHAnsi" w:cstheme="minorBidi"/>
                <w:color w:val="000000"/>
                <w:lang w:val="en-GB"/>
              </w:rPr>
            </w:pPr>
            <w:r w:rsidRPr="3E542712">
              <w:rPr>
                <w:rFonts w:asciiTheme="minorHAnsi" w:eastAsia="MS Mincho" w:hAnsiTheme="minorHAnsi" w:cstheme="minorBidi"/>
                <w:color w:val="000000" w:themeColor="text1"/>
                <w:lang w:val="en-GB"/>
              </w:rPr>
              <w:t>4</w:t>
            </w:r>
          </w:p>
        </w:tc>
        <w:tc>
          <w:tcPr>
            <w:tcW w:w="5025" w:type="dxa"/>
          </w:tcPr>
          <w:p w14:paraId="17E9FE41" w14:textId="194CFF60" w:rsidR="00A4733A" w:rsidRPr="009E7A71" w:rsidRDefault="736A4574" w:rsidP="002A76E7">
            <w:pPr>
              <w:contextualSpacing/>
              <w:rPr>
                <w:rFonts w:eastAsia="Times New Roman" w:cstheme="minorBidi"/>
                <w:color w:val="000000" w:themeColor="text1"/>
                <w:lang w:val="en-GB" w:eastAsia="en-GB"/>
              </w:rPr>
            </w:pPr>
            <w:r w:rsidRPr="594B05E8">
              <w:rPr>
                <w:rFonts w:asciiTheme="minorHAnsi" w:eastAsia="MS Mincho" w:hAnsiTheme="minorHAnsi" w:cstheme="minorBidi"/>
                <w:lang w:val="en-GB"/>
              </w:rPr>
              <w:t xml:space="preserve">Advisory Notes </w:t>
            </w:r>
            <w:r w:rsidR="003E3066">
              <w:rPr>
                <w:rFonts w:asciiTheme="minorHAnsi" w:eastAsia="MS Mincho" w:hAnsiTheme="minorHAnsi" w:cstheme="minorBidi"/>
                <w:lang w:val="en-GB"/>
              </w:rPr>
              <w:t>which</w:t>
            </w:r>
            <w:r w:rsidR="6ECD952F" w:rsidRPr="594B05E8">
              <w:rPr>
                <w:rFonts w:asciiTheme="minorHAnsi" w:eastAsia="MS Mincho" w:hAnsiTheme="minorHAnsi" w:cstheme="minorBidi"/>
                <w:lang w:val="en-GB"/>
              </w:rPr>
              <w:t xml:space="preserve"> include relevant qualitative and quantitative data from 2 and 3 above that can </w:t>
            </w:r>
            <w:r w:rsidR="38681F29" w:rsidRPr="594B05E8">
              <w:rPr>
                <w:rFonts w:asciiTheme="minorHAnsi" w:eastAsia="MS Mincho" w:hAnsiTheme="minorHAnsi" w:cstheme="minorBidi"/>
                <w:lang w:val="en-GB"/>
              </w:rPr>
              <w:t xml:space="preserve">be applied directly </w:t>
            </w:r>
            <w:r w:rsidRPr="594B05E8">
              <w:rPr>
                <w:rFonts w:asciiTheme="minorHAnsi" w:eastAsia="MS Mincho" w:hAnsiTheme="minorHAnsi" w:cstheme="minorBidi"/>
                <w:lang w:val="en-GB"/>
              </w:rPr>
              <w:t>for</w:t>
            </w:r>
            <w:r w:rsidR="0F8E36B7" w:rsidRPr="594B05E8">
              <w:rPr>
                <w:rFonts w:asciiTheme="minorHAnsi" w:eastAsia="MS Mincho" w:hAnsiTheme="minorHAnsi" w:cstheme="minorBidi"/>
                <w:lang w:val="en-GB"/>
              </w:rPr>
              <w:t xml:space="preserve"> i)</w:t>
            </w:r>
            <w:r w:rsidRPr="594B05E8">
              <w:rPr>
                <w:rFonts w:asciiTheme="minorHAnsi" w:eastAsia="MS Mincho" w:hAnsiTheme="minorHAnsi" w:cstheme="minorBidi"/>
                <w:lang w:val="en-GB"/>
              </w:rPr>
              <w:t xml:space="preserve"> National </w:t>
            </w:r>
            <w:r w:rsidR="2A506350" w:rsidRPr="594B05E8">
              <w:rPr>
                <w:rFonts w:asciiTheme="minorHAnsi" w:eastAsia="MS Mincho" w:hAnsiTheme="minorHAnsi" w:cstheme="minorBidi"/>
                <w:lang w:val="en-GB"/>
              </w:rPr>
              <w:t>Partner</w:t>
            </w:r>
            <w:r w:rsidRPr="594B05E8">
              <w:rPr>
                <w:rFonts w:asciiTheme="minorHAnsi" w:eastAsia="MS Mincho" w:hAnsiTheme="minorHAnsi" w:cstheme="minorBidi"/>
                <w:lang w:val="en-GB"/>
              </w:rPr>
              <w:t xml:space="preserve"> advocacy </w:t>
            </w:r>
            <w:r w:rsidR="74962F0E" w:rsidRPr="594B05E8">
              <w:rPr>
                <w:rFonts w:asciiTheme="minorHAnsi" w:eastAsia="MS Mincho" w:hAnsiTheme="minorHAnsi" w:cstheme="minorBidi"/>
                <w:lang w:val="en-GB"/>
              </w:rPr>
              <w:t>for the revision of structural adjustment programmes</w:t>
            </w:r>
            <w:r w:rsidR="00024E9A">
              <w:rPr>
                <w:rFonts w:asciiTheme="minorHAnsi" w:eastAsia="MS Mincho" w:hAnsiTheme="minorHAnsi" w:cstheme="minorBidi"/>
                <w:lang w:val="en-GB"/>
              </w:rPr>
              <w:t xml:space="preserve"> including recommended advocacy initiatives/strategies</w:t>
            </w:r>
            <w:r w:rsidR="5DF837C9" w:rsidRPr="594B05E8">
              <w:rPr>
                <w:rFonts w:asciiTheme="minorHAnsi" w:eastAsia="MS Mincho" w:hAnsiTheme="minorHAnsi" w:cstheme="minorBidi"/>
                <w:lang w:val="en-GB"/>
              </w:rPr>
              <w:t>;</w:t>
            </w:r>
            <w:r w:rsidR="74962F0E" w:rsidRPr="594B05E8">
              <w:rPr>
                <w:rFonts w:asciiTheme="minorHAnsi" w:eastAsia="MS Mincho" w:hAnsiTheme="minorHAnsi" w:cstheme="minorBidi"/>
                <w:lang w:val="en-GB"/>
              </w:rPr>
              <w:t xml:space="preserve"> </w:t>
            </w:r>
            <w:r w:rsidR="0F8E36B7" w:rsidRPr="594B05E8">
              <w:rPr>
                <w:rFonts w:asciiTheme="minorHAnsi" w:eastAsia="MS Mincho" w:hAnsiTheme="minorHAnsi" w:cstheme="minorBidi"/>
                <w:lang w:val="en-GB"/>
              </w:rPr>
              <w:t xml:space="preserve">ii) </w:t>
            </w:r>
            <w:r w:rsidR="74962F0E" w:rsidRPr="594B05E8">
              <w:rPr>
                <w:rFonts w:asciiTheme="minorHAnsi" w:eastAsia="MS Mincho" w:hAnsiTheme="minorHAnsi" w:cstheme="minorBidi"/>
                <w:lang w:val="en-GB"/>
              </w:rPr>
              <w:t>the revision of national policies and plan</w:t>
            </w:r>
            <w:r w:rsidR="284D8C93" w:rsidRPr="594B05E8">
              <w:rPr>
                <w:rFonts w:asciiTheme="minorHAnsi" w:eastAsia="MS Mincho" w:hAnsiTheme="minorHAnsi" w:cstheme="minorBidi"/>
                <w:lang w:val="en-GB"/>
              </w:rPr>
              <w:t>s affecting small holder famers, fisherfolk, and small business, with a f</w:t>
            </w:r>
            <w:r w:rsidR="74962F0E" w:rsidRPr="594B05E8">
              <w:rPr>
                <w:rFonts w:asciiTheme="minorHAnsi" w:eastAsia="MS Mincho" w:hAnsiTheme="minorHAnsi" w:cstheme="minorBidi"/>
                <w:lang w:val="en-GB"/>
              </w:rPr>
              <w:t xml:space="preserve">ocus on </w:t>
            </w:r>
            <w:r w:rsidR="74962F0E" w:rsidRPr="594B05E8">
              <w:rPr>
                <w:rFonts w:eastAsia="Times New Roman" w:cstheme="minorBidi"/>
                <w:color w:val="000000" w:themeColor="text1"/>
                <w:lang w:val="en-GB" w:eastAsia="en-GB"/>
              </w:rPr>
              <w:t xml:space="preserve">women farmers, fisherfolk and </w:t>
            </w:r>
            <w:r w:rsidR="732E89BA" w:rsidRPr="594B05E8">
              <w:rPr>
                <w:rFonts w:eastAsia="Times New Roman" w:cstheme="minorBidi"/>
                <w:color w:val="000000" w:themeColor="text1"/>
                <w:lang w:val="en-GB" w:eastAsia="en-GB"/>
              </w:rPr>
              <w:t xml:space="preserve">related </w:t>
            </w:r>
            <w:r w:rsidR="74962F0E" w:rsidRPr="594B05E8">
              <w:rPr>
                <w:rFonts w:eastAsia="Times New Roman" w:cstheme="minorBidi"/>
                <w:color w:val="000000" w:themeColor="text1"/>
                <w:lang w:val="en-GB" w:eastAsia="en-GB"/>
              </w:rPr>
              <w:t>small business entrepreneurs</w:t>
            </w:r>
            <w:r w:rsidR="7D379232" w:rsidRPr="594B05E8">
              <w:rPr>
                <w:rFonts w:eastAsia="Times New Roman" w:cstheme="minorBidi"/>
                <w:color w:val="000000" w:themeColor="text1"/>
                <w:lang w:val="en-GB" w:eastAsia="en-GB"/>
              </w:rPr>
              <w:t xml:space="preserve"> and iii) </w:t>
            </w:r>
            <w:r w:rsidR="5F101A40" w:rsidRPr="594B05E8">
              <w:rPr>
                <w:rFonts w:eastAsia="Times New Roman" w:cstheme="minorBidi"/>
                <w:color w:val="000000" w:themeColor="text1"/>
                <w:lang w:val="en-GB" w:eastAsia="en-GB"/>
              </w:rPr>
              <w:t xml:space="preserve">national engagement </w:t>
            </w:r>
            <w:r w:rsidR="7D379232" w:rsidRPr="594B05E8">
              <w:rPr>
                <w:rFonts w:eastAsia="Times New Roman" w:cstheme="minorBidi"/>
                <w:color w:val="000000" w:themeColor="text1"/>
                <w:lang w:val="en-GB" w:eastAsia="en-GB"/>
              </w:rPr>
              <w:t xml:space="preserve">with </w:t>
            </w:r>
            <w:r w:rsidR="5B6C5C23" w:rsidRPr="594B05E8">
              <w:rPr>
                <w:rFonts w:eastAsia="Times New Roman" w:cstheme="minorBidi"/>
                <w:color w:val="000000" w:themeColor="text1"/>
                <w:lang w:val="en-GB" w:eastAsia="en-GB"/>
              </w:rPr>
              <w:t>key local</w:t>
            </w:r>
            <w:r w:rsidR="7D379232" w:rsidRPr="594B05E8">
              <w:rPr>
                <w:rFonts w:eastAsia="Times New Roman" w:cstheme="minorBidi"/>
                <w:color w:val="000000" w:themeColor="text1"/>
                <w:lang w:val="en-GB" w:eastAsia="en-GB"/>
              </w:rPr>
              <w:t xml:space="preserve"> stakeholders</w:t>
            </w:r>
            <w:r w:rsidR="378ACC7C" w:rsidRPr="594B05E8">
              <w:rPr>
                <w:rFonts w:eastAsia="Times New Roman" w:cstheme="minorBidi"/>
                <w:color w:val="000000" w:themeColor="text1"/>
                <w:lang w:val="en-GB" w:eastAsia="en-GB"/>
              </w:rPr>
              <w:t>, including the private sector</w:t>
            </w:r>
            <w:r w:rsidR="7D379232" w:rsidRPr="594B05E8">
              <w:rPr>
                <w:rFonts w:eastAsia="Times New Roman" w:cstheme="minorBidi"/>
                <w:color w:val="000000" w:themeColor="text1"/>
                <w:lang w:val="en-GB" w:eastAsia="en-GB"/>
              </w:rPr>
              <w:t xml:space="preserve"> and development partners</w:t>
            </w:r>
          </w:p>
        </w:tc>
        <w:tc>
          <w:tcPr>
            <w:tcW w:w="2193" w:type="dxa"/>
          </w:tcPr>
          <w:p w14:paraId="06CBBAC4" w14:textId="00E5A1F7" w:rsidR="00A4733A" w:rsidRPr="009E7A71" w:rsidRDefault="0236B9A8" w:rsidP="3E542712">
            <w:pPr>
              <w:rPr>
                <w:rFonts w:asciiTheme="minorHAnsi" w:eastAsia="MS Mincho" w:hAnsiTheme="minorHAnsi" w:cstheme="minorBidi"/>
                <w:color w:val="000000"/>
                <w:lang w:val="en-GB"/>
              </w:rPr>
            </w:pPr>
            <w:r w:rsidRPr="594B05E8">
              <w:rPr>
                <w:rFonts w:asciiTheme="minorHAnsi" w:eastAsia="MS Mincho" w:hAnsiTheme="minorHAnsi" w:cstheme="minorBidi"/>
                <w:color w:val="000000" w:themeColor="text1"/>
                <w:lang w:val="en-GB"/>
              </w:rPr>
              <w:t xml:space="preserve">28 </w:t>
            </w:r>
            <w:r w:rsidR="3C344AC2" w:rsidRPr="594B05E8">
              <w:rPr>
                <w:rFonts w:asciiTheme="minorHAnsi" w:eastAsia="MS Mincho" w:hAnsiTheme="minorHAnsi" w:cstheme="minorBidi"/>
                <w:color w:val="000000" w:themeColor="text1"/>
                <w:lang w:val="en-GB"/>
              </w:rPr>
              <w:t>February 2021</w:t>
            </w:r>
          </w:p>
        </w:tc>
        <w:tc>
          <w:tcPr>
            <w:tcW w:w="2010" w:type="dxa"/>
          </w:tcPr>
          <w:p w14:paraId="50C898B1" w14:textId="77777777" w:rsidR="00A4733A" w:rsidRPr="009E7A71" w:rsidRDefault="00A4733A" w:rsidP="00C12898">
            <w:pPr>
              <w:jc w:val="center"/>
              <w:rPr>
                <w:rFonts w:asciiTheme="minorHAnsi" w:eastAsia="MS Mincho" w:hAnsiTheme="minorHAnsi" w:cstheme="minorHAnsi"/>
                <w:color w:val="000000"/>
                <w:lang w:val="en-GB"/>
              </w:rPr>
            </w:pPr>
            <w:r w:rsidRPr="009E7A71">
              <w:rPr>
                <w:rFonts w:asciiTheme="minorHAnsi" w:eastAsia="MS Mincho" w:hAnsiTheme="minorHAnsi" w:cstheme="minorHAnsi"/>
                <w:color w:val="000000"/>
                <w:lang w:val="en-GB"/>
              </w:rPr>
              <w:t>35</w:t>
            </w:r>
          </w:p>
        </w:tc>
      </w:tr>
    </w:tbl>
    <w:p w14:paraId="3E52D595" w14:textId="70F8BCF7" w:rsidR="001B056B" w:rsidRPr="009E7A71" w:rsidRDefault="001B056B" w:rsidP="001B056B">
      <w:pPr>
        <w:rPr>
          <w:rFonts w:cstheme="minorHAnsi"/>
          <w:b/>
        </w:rPr>
      </w:pPr>
    </w:p>
    <w:p w14:paraId="6B6A71FA" w14:textId="744ADE16" w:rsidR="002274E2" w:rsidRPr="009E7A71" w:rsidRDefault="002274E2" w:rsidP="006707FB">
      <w:pPr>
        <w:pStyle w:val="ListParagraph"/>
        <w:numPr>
          <w:ilvl w:val="0"/>
          <w:numId w:val="23"/>
        </w:numPr>
        <w:spacing w:before="120" w:after="120" w:line="288" w:lineRule="auto"/>
        <w:ind w:left="360"/>
        <w:jc w:val="both"/>
        <w:rPr>
          <w:rFonts w:cstheme="minorHAnsi"/>
          <w:color w:val="FF0000"/>
        </w:rPr>
      </w:pPr>
      <w:r w:rsidRPr="009E7A71">
        <w:rPr>
          <w:rFonts w:cstheme="minorHAnsi"/>
          <w:b/>
        </w:rPr>
        <w:t xml:space="preserve">REQUIREMENTS FOR EXPERIENCE AND </w:t>
      </w:r>
      <w:r w:rsidR="006707FB" w:rsidRPr="009E7A71">
        <w:rPr>
          <w:rFonts w:cstheme="minorHAnsi"/>
          <w:b/>
        </w:rPr>
        <w:t>COMPETENCIES</w:t>
      </w:r>
    </w:p>
    <w:p w14:paraId="562A5506" w14:textId="623ECD6D" w:rsidR="002274E2" w:rsidRPr="009E7A71" w:rsidRDefault="002274E2" w:rsidP="002274E2">
      <w:pPr>
        <w:spacing w:before="120" w:after="120" w:line="288" w:lineRule="auto"/>
        <w:jc w:val="both"/>
        <w:rPr>
          <w:rFonts w:cstheme="minorHAnsi"/>
          <w:b/>
        </w:rPr>
      </w:pPr>
      <w:r w:rsidRPr="009E7A71">
        <w:rPr>
          <w:rFonts w:cstheme="minorHAnsi"/>
          <w:b/>
        </w:rPr>
        <w:t>I. Years of experience:</w:t>
      </w:r>
    </w:p>
    <w:p w14:paraId="3AA2F315" w14:textId="19FB70ED" w:rsidR="00992D7D" w:rsidRPr="00992D7D" w:rsidRDefault="006857F0" w:rsidP="3E542712">
      <w:pPr>
        <w:pStyle w:val="ListParagraph"/>
        <w:numPr>
          <w:ilvl w:val="0"/>
          <w:numId w:val="38"/>
        </w:numPr>
        <w:spacing w:before="120" w:after="120" w:line="288" w:lineRule="auto"/>
        <w:jc w:val="both"/>
        <w:rPr>
          <w:b/>
          <w:bCs/>
        </w:rPr>
      </w:pPr>
      <w:r w:rsidRPr="3E542712">
        <w:t>A minimum of</w:t>
      </w:r>
      <w:r w:rsidR="00992D7D" w:rsidRPr="3E542712">
        <w:t xml:space="preserve"> 5</w:t>
      </w:r>
      <w:r w:rsidRPr="3E542712">
        <w:t xml:space="preserve"> </w:t>
      </w:r>
      <w:r w:rsidR="41BED2EE" w:rsidRPr="3E542712">
        <w:t>years'</w:t>
      </w:r>
      <w:r w:rsidRPr="3E542712">
        <w:t xml:space="preserve"> work experience in</w:t>
      </w:r>
      <w:r w:rsidR="006544F4" w:rsidRPr="3E542712">
        <w:t xml:space="preserve"> gender responsive</w:t>
      </w:r>
      <w:r w:rsidRPr="3E542712">
        <w:t xml:space="preserve"> </w:t>
      </w:r>
      <w:r w:rsidR="00992D7D" w:rsidRPr="3E542712">
        <w:t>policy and programme analysis o</w:t>
      </w:r>
      <w:r w:rsidR="006544F4" w:rsidRPr="3E542712">
        <w:t>f</w:t>
      </w:r>
      <w:r w:rsidR="00992D7D" w:rsidRPr="3E542712">
        <w:t xml:space="preserve"> structural adjustment programmes</w:t>
      </w:r>
      <w:r w:rsidRPr="3E542712">
        <w:t xml:space="preserve"> </w:t>
      </w:r>
      <w:r w:rsidR="006544F4" w:rsidRPr="3E542712">
        <w:t>with a focus on a</w:t>
      </w:r>
      <w:r w:rsidR="002A35B0" w:rsidRPr="3E542712">
        <w:t>g</w:t>
      </w:r>
      <w:r w:rsidR="006544F4" w:rsidRPr="3E542712">
        <w:t>riculture,</w:t>
      </w:r>
      <w:r w:rsidR="176B226A" w:rsidRPr="3E542712">
        <w:t xml:space="preserve"> to include </w:t>
      </w:r>
      <w:r w:rsidR="006544F4" w:rsidRPr="3E542712">
        <w:t>fisheries and related small business</w:t>
      </w:r>
    </w:p>
    <w:p w14:paraId="4DBDA0A6" w14:textId="6977F946" w:rsidR="002274E2" w:rsidRPr="00992D7D" w:rsidRDefault="004848F3" w:rsidP="00992D7D">
      <w:pPr>
        <w:spacing w:before="120" w:after="120" w:line="288" w:lineRule="auto"/>
        <w:jc w:val="both"/>
        <w:rPr>
          <w:rFonts w:cstheme="minorHAnsi"/>
          <w:b/>
        </w:rPr>
      </w:pPr>
      <w:r w:rsidRPr="00992D7D">
        <w:rPr>
          <w:rFonts w:cstheme="minorHAnsi"/>
          <w:b/>
        </w:rPr>
        <w:t>I</w:t>
      </w:r>
      <w:r w:rsidR="002274E2" w:rsidRPr="00992D7D">
        <w:rPr>
          <w:rFonts w:cstheme="minorHAnsi"/>
          <w:b/>
        </w:rPr>
        <w:t>I. Competencies</w:t>
      </w:r>
      <w:r w:rsidR="00B674DD" w:rsidRPr="00992D7D">
        <w:rPr>
          <w:rFonts w:cstheme="minorHAnsi"/>
          <w:b/>
        </w:rPr>
        <w:t xml:space="preserve"> and skills</w:t>
      </w:r>
      <w:r w:rsidR="002274E2" w:rsidRPr="00992D7D">
        <w:rPr>
          <w:rFonts w:cstheme="minorHAnsi"/>
          <w:b/>
        </w:rPr>
        <w:t>:</w:t>
      </w:r>
    </w:p>
    <w:p w14:paraId="42AD7557" w14:textId="7F2A2665" w:rsidR="009230E3" w:rsidRPr="009E7A71" w:rsidRDefault="006F24AD" w:rsidP="3E542712">
      <w:pPr>
        <w:pStyle w:val="ListParagraph"/>
        <w:numPr>
          <w:ilvl w:val="0"/>
          <w:numId w:val="14"/>
        </w:numPr>
        <w:spacing w:after="0" w:line="240" w:lineRule="auto"/>
        <w:jc w:val="both"/>
        <w:rPr>
          <w:rFonts w:eastAsia="Times New Roman"/>
        </w:rPr>
      </w:pPr>
      <w:r w:rsidRPr="3E542712">
        <w:t>Agriculture economist with p</w:t>
      </w:r>
      <w:r w:rsidR="009230E3" w:rsidRPr="3E542712">
        <w:t xml:space="preserve">roven ability in </w:t>
      </w:r>
      <w:r w:rsidR="005C7EB1" w:rsidRPr="3E542712">
        <w:t xml:space="preserve">gender responsive </w:t>
      </w:r>
      <w:r w:rsidR="009230E3" w:rsidRPr="3E542712">
        <w:t xml:space="preserve">policy and programme analysis on </w:t>
      </w:r>
      <w:r w:rsidR="001A4124" w:rsidRPr="3E542712">
        <w:t>structural adjustment programmes in the agriculture sector</w:t>
      </w:r>
      <w:r w:rsidR="00315A59" w:rsidRPr="3E542712">
        <w:t xml:space="preserve"> </w:t>
      </w:r>
      <w:r w:rsidR="40D8529A" w:rsidRPr="3E542712">
        <w:t>to include</w:t>
      </w:r>
      <w:r w:rsidR="001A4124" w:rsidRPr="3E542712">
        <w:t xml:space="preserve"> fisheries and related small business</w:t>
      </w:r>
      <w:r w:rsidR="00ED78D8" w:rsidRPr="3E542712">
        <w:t xml:space="preserve"> with a focus on women’s participation in the same</w:t>
      </w:r>
    </w:p>
    <w:p w14:paraId="137B5F34" w14:textId="16DF87E3" w:rsidR="009230E3" w:rsidRPr="009E7A71" w:rsidRDefault="009230E3" w:rsidP="009230E3">
      <w:pPr>
        <w:pStyle w:val="ListParagraph"/>
        <w:numPr>
          <w:ilvl w:val="0"/>
          <w:numId w:val="14"/>
        </w:numPr>
        <w:spacing w:after="0" w:line="240" w:lineRule="auto"/>
        <w:jc w:val="both"/>
        <w:rPr>
          <w:rFonts w:eastAsia="Times New Roman" w:cstheme="minorHAnsi"/>
        </w:rPr>
      </w:pPr>
      <w:r w:rsidRPr="009E7A71">
        <w:rPr>
          <w:rFonts w:cstheme="minorHAnsi"/>
        </w:rPr>
        <w:t>Pr</w:t>
      </w:r>
      <w:r w:rsidR="00522BB1" w:rsidRPr="009E7A71">
        <w:rPr>
          <w:rFonts w:cstheme="minorHAnsi"/>
        </w:rPr>
        <w:t>oven</w:t>
      </w:r>
      <w:r w:rsidRPr="009E7A71">
        <w:rPr>
          <w:rFonts w:cstheme="minorHAnsi"/>
        </w:rPr>
        <w:t xml:space="preserve"> research experience in </w:t>
      </w:r>
      <w:r w:rsidR="00522BB1" w:rsidRPr="009E7A71">
        <w:rPr>
          <w:rFonts w:cstheme="minorHAnsi"/>
        </w:rPr>
        <w:t xml:space="preserve">gender responsive </w:t>
      </w:r>
      <w:r w:rsidRPr="009E7A71">
        <w:rPr>
          <w:rFonts w:cstheme="minorHAnsi"/>
        </w:rPr>
        <w:t xml:space="preserve">quantitative and qualitative data collection and analysis for informing gender responsive </w:t>
      </w:r>
      <w:r w:rsidR="00315A59">
        <w:rPr>
          <w:rFonts w:cstheme="minorHAnsi"/>
        </w:rPr>
        <w:t xml:space="preserve">structural adjustment </w:t>
      </w:r>
      <w:r w:rsidRPr="009E7A71">
        <w:rPr>
          <w:rFonts w:cstheme="minorHAnsi"/>
        </w:rPr>
        <w:t>programmes and finance modalities</w:t>
      </w:r>
    </w:p>
    <w:p w14:paraId="7F000423" w14:textId="39D12444" w:rsidR="009230E3" w:rsidRPr="00134946" w:rsidRDefault="009230E3" w:rsidP="009230E3">
      <w:pPr>
        <w:pStyle w:val="ListParagraph"/>
        <w:numPr>
          <w:ilvl w:val="0"/>
          <w:numId w:val="14"/>
        </w:numPr>
        <w:spacing w:after="0" w:line="240" w:lineRule="auto"/>
        <w:jc w:val="both"/>
        <w:rPr>
          <w:rFonts w:eastAsia="Times New Roman" w:cstheme="minorHAnsi"/>
        </w:rPr>
      </w:pPr>
      <w:r w:rsidRPr="009E7A71">
        <w:rPr>
          <w:rFonts w:cstheme="minorHAnsi"/>
        </w:rPr>
        <w:t xml:space="preserve">Proven knowledge and experience in applying gender analysis in policy and programming on the socio-economic impacts of </w:t>
      </w:r>
      <w:r w:rsidR="008049A7">
        <w:rPr>
          <w:rFonts w:cstheme="minorHAnsi"/>
        </w:rPr>
        <w:t xml:space="preserve">structural adjustment on persons in the agriculture sector in the Caribbean </w:t>
      </w:r>
      <w:r w:rsidR="00C22EAE">
        <w:rPr>
          <w:rFonts w:cstheme="minorHAnsi"/>
        </w:rPr>
        <w:t>including fisheries and related small business with a focus on women farmers, fishers and small business owners</w:t>
      </w:r>
    </w:p>
    <w:p w14:paraId="27691DDF" w14:textId="06ABAD56" w:rsidR="00134946" w:rsidRPr="009E7A71" w:rsidRDefault="00134946" w:rsidP="009230E3">
      <w:pPr>
        <w:pStyle w:val="ListParagraph"/>
        <w:numPr>
          <w:ilvl w:val="0"/>
          <w:numId w:val="14"/>
        </w:numPr>
        <w:spacing w:after="0" w:line="240" w:lineRule="auto"/>
        <w:jc w:val="both"/>
        <w:rPr>
          <w:rFonts w:eastAsia="Times New Roman" w:cstheme="minorHAnsi"/>
        </w:rPr>
      </w:pPr>
      <w:r>
        <w:rPr>
          <w:rFonts w:eastAsia="Times New Roman" w:cstheme="minorHAnsi"/>
        </w:rPr>
        <w:t>Previous experience developing communications/advocacy materials for policy makers and public education</w:t>
      </w:r>
    </w:p>
    <w:p w14:paraId="3EABA009" w14:textId="4394A57E" w:rsidR="009230E3" w:rsidRPr="003A2CBB" w:rsidRDefault="009230E3" w:rsidP="009230E3">
      <w:pPr>
        <w:pStyle w:val="ListParagraph"/>
        <w:numPr>
          <w:ilvl w:val="0"/>
          <w:numId w:val="14"/>
        </w:numPr>
        <w:spacing w:after="0" w:line="240" w:lineRule="auto"/>
        <w:jc w:val="both"/>
        <w:rPr>
          <w:rFonts w:eastAsia="Times New Roman" w:cstheme="minorHAnsi"/>
        </w:rPr>
      </w:pPr>
      <w:r w:rsidRPr="009E7A71">
        <w:rPr>
          <w:rFonts w:cstheme="minorHAnsi"/>
        </w:rPr>
        <w:t>Excellent written and oral communication skills in English are required</w:t>
      </w:r>
    </w:p>
    <w:p w14:paraId="389DB4A1" w14:textId="062B1E63" w:rsidR="003A2CBB" w:rsidRPr="003A2CBB" w:rsidRDefault="003A2CBB" w:rsidP="003A2CBB">
      <w:pPr>
        <w:pStyle w:val="ListParagraph"/>
        <w:numPr>
          <w:ilvl w:val="0"/>
          <w:numId w:val="14"/>
        </w:numPr>
        <w:rPr>
          <w:rFonts w:cstheme="minorHAnsi"/>
          <w:lang w:val="en-GB"/>
        </w:rPr>
      </w:pPr>
      <w:r w:rsidRPr="00203232">
        <w:rPr>
          <w:rFonts w:cstheme="minorHAnsi"/>
          <w:lang w:val="en-GB"/>
        </w:rPr>
        <w:lastRenderedPageBreak/>
        <w:t xml:space="preserve">Strong analytical and writing skills with proven skills in policy recommendations and problem identification and solving </w:t>
      </w:r>
    </w:p>
    <w:p w14:paraId="592753B5" w14:textId="77777777" w:rsidR="009230E3" w:rsidRPr="009E7A71" w:rsidRDefault="009230E3" w:rsidP="009230E3">
      <w:pPr>
        <w:pStyle w:val="ListParagraph"/>
        <w:numPr>
          <w:ilvl w:val="0"/>
          <w:numId w:val="14"/>
        </w:numPr>
        <w:spacing w:before="120" w:after="120" w:line="288" w:lineRule="auto"/>
        <w:jc w:val="both"/>
        <w:rPr>
          <w:rFonts w:cstheme="minorHAnsi"/>
          <w:b/>
          <w:lang w:val="en-GB"/>
        </w:rPr>
      </w:pPr>
      <w:r w:rsidRPr="009E7A71">
        <w:rPr>
          <w:rFonts w:cstheme="minorHAnsi"/>
        </w:rPr>
        <w:t>Ability to work independently and respond to feedback in a timely and professional manner</w:t>
      </w:r>
    </w:p>
    <w:p w14:paraId="5E27C8FB" w14:textId="7DF40297" w:rsidR="009230E3" w:rsidRPr="009E7A71" w:rsidRDefault="009230E3" w:rsidP="009230E3">
      <w:pPr>
        <w:pStyle w:val="ListParagraph"/>
        <w:numPr>
          <w:ilvl w:val="0"/>
          <w:numId w:val="14"/>
        </w:numPr>
        <w:rPr>
          <w:rFonts w:cstheme="minorHAnsi"/>
          <w:lang w:val="en-GB"/>
        </w:rPr>
      </w:pPr>
      <w:r w:rsidRPr="009E7A71">
        <w:rPr>
          <w:rFonts w:cstheme="minorHAnsi"/>
          <w:lang w:val="en-GB"/>
        </w:rPr>
        <w:t>Proven experience working within the Eastern Caribbean specifically, or the Caribbean Community (CARICOM) generally is an asset</w:t>
      </w:r>
    </w:p>
    <w:p w14:paraId="2CCFE8D3" w14:textId="3F23AC56" w:rsidR="001A4124" w:rsidRDefault="001A4124" w:rsidP="001A4124">
      <w:pPr>
        <w:pStyle w:val="ListParagraph"/>
        <w:rPr>
          <w:rFonts w:cstheme="minorHAnsi"/>
          <w:lang w:val="en-GB"/>
        </w:rPr>
      </w:pPr>
    </w:p>
    <w:p w14:paraId="5697363C" w14:textId="77777777" w:rsidR="001A4124" w:rsidRPr="001A4124" w:rsidRDefault="001A4124" w:rsidP="001A4124">
      <w:pPr>
        <w:pStyle w:val="ListParagraph"/>
        <w:rPr>
          <w:rFonts w:cstheme="minorHAnsi"/>
          <w:lang w:val="en-GB"/>
        </w:rPr>
      </w:pPr>
    </w:p>
    <w:p w14:paraId="4CC34B65" w14:textId="0B11E7BE" w:rsidR="006707FB" w:rsidRPr="009E7A71" w:rsidRDefault="006707FB" w:rsidP="006707FB">
      <w:pPr>
        <w:pStyle w:val="ListParagraph"/>
        <w:numPr>
          <w:ilvl w:val="0"/>
          <w:numId w:val="23"/>
        </w:numPr>
        <w:ind w:left="360"/>
        <w:rPr>
          <w:rFonts w:cstheme="minorHAnsi"/>
          <w:b/>
          <w:color w:val="FF0000"/>
          <w:u w:val="single"/>
        </w:rPr>
      </w:pPr>
      <w:r w:rsidRPr="009E7A71">
        <w:rPr>
          <w:rFonts w:cstheme="minorHAnsi"/>
          <w:b/>
        </w:rPr>
        <w:t>QUALIFICATIONS</w:t>
      </w:r>
    </w:p>
    <w:p w14:paraId="1BA00E87" w14:textId="2F81F538" w:rsidR="002274E2" w:rsidRPr="009E7A71" w:rsidRDefault="002274E2" w:rsidP="00E3145E">
      <w:pPr>
        <w:spacing w:after="0" w:line="288" w:lineRule="auto"/>
        <w:jc w:val="both"/>
        <w:rPr>
          <w:rFonts w:cstheme="minorHAnsi"/>
          <w:b/>
        </w:rPr>
      </w:pPr>
      <w:r w:rsidRPr="009E7A71">
        <w:rPr>
          <w:rFonts w:cstheme="minorHAnsi"/>
          <w:b/>
        </w:rPr>
        <w:t>III. Academic Qualifications:</w:t>
      </w:r>
    </w:p>
    <w:p w14:paraId="1FADE4FF" w14:textId="73B74283" w:rsidR="00E3145E" w:rsidRPr="002A3F67" w:rsidRDefault="002A3F67" w:rsidP="3E542712">
      <w:pPr>
        <w:pStyle w:val="ListParagraph"/>
        <w:numPr>
          <w:ilvl w:val="0"/>
          <w:numId w:val="14"/>
        </w:numPr>
        <w:rPr>
          <w:lang w:val="en-GB"/>
        </w:rPr>
      </w:pPr>
      <w:r w:rsidRPr="594B05E8">
        <w:t>Po</w:t>
      </w:r>
      <w:r w:rsidR="001100DF" w:rsidRPr="594B05E8">
        <w:rPr>
          <w:lang w:val="en-GB"/>
        </w:rPr>
        <w:t xml:space="preserve">st-graduate degree (preferably, Masters </w:t>
      </w:r>
      <w:r w:rsidR="752944AD" w:rsidRPr="594B05E8">
        <w:rPr>
          <w:lang w:val="en-GB"/>
        </w:rPr>
        <w:t>or Ph</w:t>
      </w:r>
      <w:r w:rsidR="001100DF" w:rsidRPr="594B05E8">
        <w:rPr>
          <w:lang w:val="en-GB"/>
        </w:rPr>
        <w:t>D) in agr</w:t>
      </w:r>
      <w:r w:rsidR="006F24AD" w:rsidRPr="594B05E8">
        <w:rPr>
          <w:lang w:val="en-GB"/>
        </w:rPr>
        <w:t>icultur</w:t>
      </w:r>
      <w:r w:rsidR="003C28E9" w:rsidRPr="594B05E8">
        <w:rPr>
          <w:lang w:val="en-GB"/>
        </w:rPr>
        <w:t>al</w:t>
      </w:r>
      <w:r w:rsidR="006F24AD" w:rsidRPr="594B05E8">
        <w:rPr>
          <w:lang w:val="en-GB"/>
        </w:rPr>
        <w:t xml:space="preserve"> </w:t>
      </w:r>
      <w:r w:rsidR="7117E137" w:rsidRPr="594B05E8">
        <w:rPr>
          <w:lang w:val="en-GB"/>
        </w:rPr>
        <w:t>economics, or</w:t>
      </w:r>
      <w:r w:rsidR="001100DF" w:rsidRPr="594B05E8">
        <w:rPr>
          <w:lang w:val="en-GB"/>
        </w:rPr>
        <w:t xml:space="preserve"> related fields</w:t>
      </w:r>
      <w:r w:rsidRPr="594B05E8">
        <w:rPr>
          <w:lang w:val="en-GB"/>
        </w:rPr>
        <w:t xml:space="preserve"> </w:t>
      </w:r>
      <w:r w:rsidR="00E3145E" w:rsidRPr="594B05E8">
        <w:t xml:space="preserve">in one or more of the following areas: </w:t>
      </w:r>
      <w:r w:rsidR="00E97485" w:rsidRPr="594B05E8">
        <w:t xml:space="preserve">natural resource and environmental economics, </w:t>
      </w:r>
      <w:r w:rsidR="00E3145E" w:rsidRPr="594B05E8">
        <w:t xml:space="preserve">economics, </w:t>
      </w:r>
      <w:r w:rsidR="00AF40E0" w:rsidRPr="594B05E8">
        <w:t xml:space="preserve">agricultural </w:t>
      </w:r>
      <w:r w:rsidR="005821A6" w:rsidRPr="594B05E8">
        <w:t>policy, gender</w:t>
      </w:r>
      <w:r w:rsidR="00E3145E" w:rsidRPr="594B05E8">
        <w:t xml:space="preserve"> </w:t>
      </w:r>
      <w:r w:rsidR="47635F84" w:rsidRPr="594B05E8">
        <w:t>s</w:t>
      </w:r>
      <w:r w:rsidR="00E3145E" w:rsidRPr="594B05E8">
        <w:t>tudies, climate finance, public policy</w:t>
      </w:r>
    </w:p>
    <w:p w14:paraId="27A9299B" w14:textId="77777777" w:rsidR="00E3145E" w:rsidRPr="009E7A71" w:rsidRDefault="00E3145E" w:rsidP="002274E2">
      <w:pPr>
        <w:spacing w:before="120" w:after="120" w:line="288" w:lineRule="auto"/>
        <w:jc w:val="both"/>
        <w:rPr>
          <w:rFonts w:cstheme="minorHAnsi"/>
          <w:b/>
        </w:rPr>
      </w:pPr>
    </w:p>
    <w:sectPr w:rsidR="00E3145E" w:rsidRPr="009E7A71" w:rsidSect="00DD73CF">
      <w:footerReference w:type="default" r:id="rId17"/>
      <w:footerReference w:type="first" r:id="rId18"/>
      <w:pgSz w:w="12240" w:h="15840"/>
      <w:pgMar w:top="1170" w:right="1440" w:bottom="99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10DE53" w16cex:dateUtc="2020-03-09T19:25:00Z"/>
  <w16cex:commentExtensible w16cex:durableId="2210DEA6" w16cex:dateUtc="2020-03-09T19:26:00Z"/>
  <w16cex:commentExtensible w16cex:durableId="2210E06F" w16cex:dateUtc="2020-03-09T19:34:00Z"/>
  <w16cex:commentExtensible w16cex:durableId="2210E209" w16cex:dateUtc="2020-03-09T19:40:00Z"/>
  <w16cex:commentExtensible w16cex:durableId="2210E29F" w16cex:dateUtc="2020-03-09T19:43:00Z"/>
  <w16cex:commentExtensible w16cex:durableId="3566D572" w16cex:dateUtc="2020-10-01T08:30:07.605Z"/>
  <w16cex:commentExtensible w16cex:durableId="4623670B" w16cex:dateUtc="2020-10-01T08:33:38.224Z"/>
  <w16cex:commentExtensible w16cex:durableId="5DB7EDA1" w16cex:dateUtc="2020-10-01T08:35:06.382Z"/>
  <w16cex:commentExtensible w16cex:durableId="17AB516C" w16cex:dateUtc="2020-10-01T08:40:42.788Z"/>
  <w16cex:commentExtensible w16cex:durableId="461A134A" w16cex:dateUtc="2020-10-01T08:47:21.304Z"/>
  <w16cex:commentExtensible w16cex:durableId="02A3B7D1" w16cex:dateUtc="2020-10-01T08:33:38.224Z"/>
  <w16cex:commentExtensible w16cex:durableId="7F063290" w16cex:dateUtc="2020-10-23T13:04:55.004Z"/>
  <w16cex:commentExtensible w16cex:durableId="73897DDE" w16cex:dateUtc="2020-10-23T13:04:59.768Z"/>
  <w16cex:commentExtensible w16cex:durableId="468FD465" w16cex:dateUtc="2020-10-01T08:35:06.382Z"/>
  <w16cex:commentExtensible w16cex:durableId="42C0D330" w16cex:dateUtc="2020-10-23T13:10:13.957Z"/>
  <w16cex:commentExtensible w16cex:durableId="7A7D2002" w16cex:dateUtc="2020-10-23T13:10:19.103Z"/>
  <w16cex:commentExtensible w16cex:durableId="76469BC1" w16cex:dateUtc="2020-10-23T13:16:17.481Z"/>
  <w16cex:commentExtensible w16cex:durableId="7F59DE2D" w16cex:dateUtc="2020-10-23T13:29:16.9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3AF5" w14:textId="77777777" w:rsidR="00390A12" w:rsidRDefault="00390A12" w:rsidP="00A24134">
      <w:pPr>
        <w:spacing w:after="0" w:line="240" w:lineRule="auto"/>
      </w:pPr>
      <w:r>
        <w:separator/>
      </w:r>
    </w:p>
  </w:endnote>
  <w:endnote w:type="continuationSeparator" w:id="0">
    <w:p w14:paraId="5E5DC6B8" w14:textId="77777777" w:rsidR="00390A12" w:rsidRDefault="00390A12" w:rsidP="00A24134">
      <w:pPr>
        <w:spacing w:after="0" w:line="240" w:lineRule="auto"/>
      </w:pPr>
      <w:r>
        <w:continuationSeparator/>
      </w:r>
    </w:p>
  </w:endnote>
  <w:endnote w:type="continuationNotice" w:id="1">
    <w:p w14:paraId="09DCED03" w14:textId="77777777" w:rsidR="00390A12" w:rsidRDefault="00390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84805"/>
      <w:docPartObj>
        <w:docPartGallery w:val="Page Numbers (Bottom of Page)"/>
        <w:docPartUnique/>
      </w:docPartObj>
    </w:sdtPr>
    <w:sdtEndPr>
      <w:rPr>
        <w:noProof/>
      </w:rPr>
    </w:sdtEndPr>
    <w:sdtContent>
      <w:p w14:paraId="3FF05330" w14:textId="6EBEC9A1" w:rsidR="00A050BC" w:rsidRDefault="00A050BC">
        <w:pPr>
          <w:pStyle w:val="Footer"/>
          <w:jc w:val="right"/>
        </w:pPr>
        <w:r>
          <w:fldChar w:fldCharType="begin"/>
        </w:r>
        <w:r>
          <w:instrText xml:space="preserve"> PAGE   \* MERGEFORMAT </w:instrText>
        </w:r>
        <w:r>
          <w:fldChar w:fldCharType="separate"/>
        </w:r>
        <w:r w:rsidR="00E210D5">
          <w:rPr>
            <w:noProof/>
          </w:rPr>
          <w:t>5</w:t>
        </w:r>
        <w:r>
          <w:rPr>
            <w:noProof/>
          </w:rPr>
          <w:fldChar w:fldCharType="end"/>
        </w:r>
      </w:p>
    </w:sdtContent>
  </w:sdt>
  <w:p w14:paraId="5BA0FEB5" w14:textId="124D70E2" w:rsidR="00A050BC" w:rsidRPr="00A050BC" w:rsidRDefault="00A050BC">
    <w:pPr>
      <w:pStyle w:val="Footer"/>
      <w:rPr>
        <w:lang w:val="en-02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F319" w14:textId="418217AD" w:rsidR="00412A9D" w:rsidRPr="00412A9D" w:rsidRDefault="004211B8">
    <w:pPr>
      <w:pStyle w:val="Footer"/>
      <w:rPr>
        <w:sz w:val="18"/>
        <w:lang w:val="en-029"/>
      </w:rPr>
    </w:pPr>
    <w:r>
      <w:rPr>
        <w:sz w:val="18"/>
        <w:lang w:val="en-029"/>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3215" w14:textId="77777777" w:rsidR="00390A12" w:rsidRDefault="00390A12" w:rsidP="00A24134">
      <w:pPr>
        <w:spacing w:after="0" w:line="240" w:lineRule="auto"/>
      </w:pPr>
      <w:r>
        <w:separator/>
      </w:r>
    </w:p>
  </w:footnote>
  <w:footnote w:type="continuationSeparator" w:id="0">
    <w:p w14:paraId="625FDEEC" w14:textId="77777777" w:rsidR="00390A12" w:rsidRDefault="00390A12" w:rsidP="00A24134">
      <w:pPr>
        <w:spacing w:after="0" w:line="240" w:lineRule="auto"/>
      </w:pPr>
      <w:r>
        <w:continuationSeparator/>
      </w:r>
    </w:p>
  </w:footnote>
  <w:footnote w:type="continuationNotice" w:id="1">
    <w:p w14:paraId="4BF32B71" w14:textId="77777777" w:rsidR="00390A12" w:rsidRDefault="00390A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4.3pt;height:4.3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10AA"/>
    <w:multiLevelType w:val="hybridMultilevel"/>
    <w:tmpl w:val="FAECCC7A"/>
    <w:lvl w:ilvl="0" w:tplc="36E8B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C35B4"/>
    <w:multiLevelType w:val="hybridMultilevel"/>
    <w:tmpl w:val="79D679A0"/>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07237644"/>
    <w:multiLevelType w:val="hybridMultilevel"/>
    <w:tmpl w:val="E6CCA9DC"/>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46E89"/>
    <w:multiLevelType w:val="hybridMultilevel"/>
    <w:tmpl w:val="05BEA6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F7DD2"/>
    <w:multiLevelType w:val="hybridMultilevel"/>
    <w:tmpl w:val="6088B5A4"/>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15:restartNumberingAfterBreak="0">
    <w:nsid w:val="0EEA606F"/>
    <w:multiLevelType w:val="hybridMultilevel"/>
    <w:tmpl w:val="BCBA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44C38"/>
    <w:multiLevelType w:val="hybridMultilevel"/>
    <w:tmpl w:val="9416997E"/>
    <w:lvl w:ilvl="0" w:tplc="961AF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6D764D"/>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5C28A4"/>
    <w:multiLevelType w:val="hybridMultilevel"/>
    <w:tmpl w:val="EFEC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E6DB5"/>
    <w:multiLevelType w:val="hybridMultilevel"/>
    <w:tmpl w:val="F070A6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A1959AB"/>
    <w:multiLevelType w:val="hybridMultilevel"/>
    <w:tmpl w:val="A644287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548AF"/>
    <w:multiLevelType w:val="hybridMultilevel"/>
    <w:tmpl w:val="5B0EAC76"/>
    <w:lvl w:ilvl="0" w:tplc="2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A27712"/>
    <w:multiLevelType w:val="hybridMultilevel"/>
    <w:tmpl w:val="2848A114"/>
    <w:lvl w:ilvl="0" w:tplc="74682252">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15:restartNumberingAfterBreak="0">
    <w:nsid w:val="1E125DED"/>
    <w:multiLevelType w:val="hybridMultilevel"/>
    <w:tmpl w:val="21CAB73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15:restartNumberingAfterBreak="0">
    <w:nsid w:val="1E5B3397"/>
    <w:multiLevelType w:val="hybridMultilevel"/>
    <w:tmpl w:val="A9B4D2B4"/>
    <w:lvl w:ilvl="0" w:tplc="D1B483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5A702B"/>
    <w:multiLevelType w:val="hybridMultilevel"/>
    <w:tmpl w:val="76006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AF7A33"/>
    <w:multiLevelType w:val="hybridMultilevel"/>
    <w:tmpl w:val="95A2D76E"/>
    <w:lvl w:ilvl="0" w:tplc="D1B483E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2541EC1"/>
    <w:multiLevelType w:val="hybridMultilevel"/>
    <w:tmpl w:val="14485EBC"/>
    <w:lvl w:ilvl="0" w:tplc="EAF41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D849EE"/>
    <w:multiLevelType w:val="hybridMultilevel"/>
    <w:tmpl w:val="FA7615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D507E"/>
    <w:multiLevelType w:val="hybridMultilevel"/>
    <w:tmpl w:val="65CCD39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15:restartNumberingAfterBreak="0">
    <w:nsid w:val="2A913152"/>
    <w:multiLevelType w:val="hybridMultilevel"/>
    <w:tmpl w:val="B40013AA"/>
    <w:lvl w:ilvl="0" w:tplc="0172F438">
      <w:start w:val="1"/>
      <w:numFmt w:val="bullet"/>
      <w:lvlText w:val=""/>
      <w:lvlJc w:val="left"/>
      <w:pPr>
        <w:tabs>
          <w:tab w:val="num" w:pos="720"/>
        </w:tabs>
        <w:ind w:left="720" w:hanging="360"/>
      </w:pPr>
      <w:rPr>
        <w:rFonts w:ascii="Symbol" w:hAnsi="Symbol" w:hint="default"/>
        <w:sz w:val="20"/>
      </w:rPr>
    </w:lvl>
    <w:lvl w:ilvl="1" w:tplc="A4608722" w:tentative="1">
      <w:start w:val="1"/>
      <w:numFmt w:val="bullet"/>
      <w:lvlText w:val="o"/>
      <w:lvlJc w:val="left"/>
      <w:pPr>
        <w:tabs>
          <w:tab w:val="num" w:pos="1440"/>
        </w:tabs>
        <w:ind w:left="1440" w:hanging="360"/>
      </w:pPr>
      <w:rPr>
        <w:rFonts w:ascii="Courier New" w:hAnsi="Courier New" w:hint="default"/>
        <w:sz w:val="20"/>
      </w:rPr>
    </w:lvl>
    <w:lvl w:ilvl="2" w:tplc="A1DC0AC4" w:tentative="1">
      <w:start w:val="1"/>
      <w:numFmt w:val="bullet"/>
      <w:lvlText w:val=""/>
      <w:lvlJc w:val="left"/>
      <w:pPr>
        <w:tabs>
          <w:tab w:val="num" w:pos="2160"/>
        </w:tabs>
        <w:ind w:left="2160" w:hanging="360"/>
      </w:pPr>
      <w:rPr>
        <w:rFonts w:ascii="Wingdings" w:hAnsi="Wingdings" w:hint="default"/>
        <w:sz w:val="20"/>
      </w:rPr>
    </w:lvl>
    <w:lvl w:ilvl="3" w:tplc="756657DE" w:tentative="1">
      <w:start w:val="1"/>
      <w:numFmt w:val="bullet"/>
      <w:lvlText w:val=""/>
      <w:lvlJc w:val="left"/>
      <w:pPr>
        <w:tabs>
          <w:tab w:val="num" w:pos="2880"/>
        </w:tabs>
        <w:ind w:left="2880" w:hanging="360"/>
      </w:pPr>
      <w:rPr>
        <w:rFonts w:ascii="Wingdings" w:hAnsi="Wingdings" w:hint="default"/>
        <w:sz w:val="20"/>
      </w:rPr>
    </w:lvl>
    <w:lvl w:ilvl="4" w:tplc="669A9500" w:tentative="1">
      <w:start w:val="1"/>
      <w:numFmt w:val="bullet"/>
      <w:lvlText w:val=""/>
      <w:lvlJc w:val="left"/>
      <w:pPr>
        <w:tabs>
          <w:tab w:val="num" w:pos="3600"/>
        </w:tabs>
        <w:ind w:left="3600" w:hanging="360"/>
      </w:pPr>
      <w:rPr>
        <w:rFonts w:ascii="Wingdings" w:hAnsi="Wingdings" w:hint="default"/>
        <w:sz w:val="20"/>
      </w:rPr>
    </w:lvl>
    <w:lvl w:ilvl="5" w:tplc="BA24AD3E" w:tentative="1">
      <w:start w:val="1"/>
      <w:numFmt w:val="bullet"/>
      <w:lvlText w:val=""/>
      <w:lvlJc w:val="left"/>
      <w:pPr>
        <w:tabs>
          <w:tab w:val="num" w:pos="4320"/>
        </w:tabs>
        <w:ind w:left="4320" w:hanging="360"/>
      </w:pPr>
      <w:rPr>
        <w:rFonts w:ascii="Wingdings" w:hAnsi="Wingdings" w:hint="default"/>
        <w:sz w:val="20"/>
      </w:rPr>
    </w:lvl>
    <w:lvl w:ilvl="6" w:tplc="C620354C" w:tentative="1">
      <w:start w:val="1"/>
      <w:numFmt w:val="bullet"/>
      <w:lvlText w:val=""/>
      <w:lvlJc w:val="left"/>
      <w:pPr>
        <w:tabs>
          <w:tab w:val="num" w:pos="5040"/>
        </w:tabs>
        <w:ind w:left="5040" w:hanging="360"/>
      </w:pPr>
      <w:rPr>
        <w:rFonts w:ascii="Wingdings" w:hAnsi="Wingdings" w:hint="default"/>
        <w:sz w:val="20"/>
      </w:rPr>
    </w:lvl>
    <w:lvl w:ilvl="7" w:tplc="F1B65E26" w:tentative="1">
      <w:start w:val="1"/>
      <w:numFmt w:val="bullet"/>
      <w:lvlText w:val=""/>
      <w:lvlJc w:val="left"/>
      <w:pPr>
        <w:tabs>
          <w:tab w:val="num" w:pos="5760"/>
        </w:tabs>
        <w:ind w:left="5760" w:hanging="360"/>
      </w:pPr>
      <w:rPr>
        <w:rFonts w:ascii="Wingdings" w:hAnsi="Wingdings" w:hint="default"/>
        <w:sz w:val="20"/>
      </w:rPr>
    </w:lvl>
    <w:lvl w:ilvl="8" w:tplc="5A644BC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5D1B52"/>
    <w:multiLevelType w:val="hybridMultilevel"/>
    <w:tmpl w:val="C478E4BC"/>
    <w:lvl w:ilvl="0" w:tplc="200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784677"/>
    <w:multiLevelType w:val="hybridMultilevel"/>
    <w:tmpl w:val="CBD89E3C"/>
    <w:lvl w:ilvl="0" w:tplc="D1B483E6">
      <w:numFmt w:val="bullet"/>
      <w:lvlText w:val="•"/>
      <w:lvlJc w:val="left"/>
      <w:pPr>
        <w:ind w:left="1080" w:hanging="72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6" w15:restartNumberingAfterBreak="0">
    <w:nsid w:val="383E5796"/>
    <w:multiLevelType w:val="hybridMultilevel"/>
    <w:tmpl w:val="55B8EF3A"/>
    <w:lvl w:ilvl="0" w:tplc="AD620356">
      <w:start w:val="1"/>
      <w:numFmt w:val="decimal"/>
      <w:lvlText w:val="%1."/>
      <w:lvlJc w:val="left"/>
      <w:pPr>
        <w:ind w:left="8550" w:hanging="360"/>
      </w:pPr>
      <w:rPr>
        <w:rFonts w:hint="default"/>
      </w:rPr>
    </w:lvl>
    <w:lvl w:ilvl="1" w:tplc="08090019" w:tentative="1">
      <w:start w:val="1"/>
      <w:numFmt w:val="lowerLetter"/>
      <w:lvlText w:val="%2."/>
      <w:lvlJc w:val="left"/>
      <w:pPr>
        <w:ind w:left="9270" w:hanging="360"/>
      </w:pPr>
    </w:lvl>
    <w:lvl w:ilvl="2" w:tplc="0809001B" w:tentative="1">
      <w:start w:val="1"/>
      <w:numFmt w:val="lowerRoman"/>
      <w:lvlText w:val="%3."/>
      <w:lvlJc w:val="right"/>
      <w:pPr>
        <w:ind w:left="9990" w:hanging="180"/>
      </w:pPr>
    </w:lvl>
    <w:lvl w:ilvl="3" w:tplc="0809000F" w:tentative="1">
      <w:start w:val="1"/>
      <w:numFmt w:val="decimal"/>
      <w:lvlText w:val="%4."/>
      <w:lvlJc w:val="left"/>
      <w:pPr>
        <w:ind w:left="10710" w:hanging="360"/>
      </w:pPr>
    </w:lvl>
    <w:lvl w:ilvl="4" w:tplc="08090019" w:tentative="1">
      <w:start w:val="1"/>
      <w:numFmt w:val="lowerLetter"/>
      <w:lvlText w:val="%5."/>
      <w:lvlJc w:val="left"/>
      <w:pPr>
        <w:ind w:left="11430" w:hanging="360"/>
      </w:pPr>
    </w:lvl>
    <w:lvl w:ilvl="5" w:tplc="0809001B" w:tentative="1">
      <w:start w:val="1"/>
      <w:numFmt w:val="lowerRoman"/>
      <w:lvlText w:val="%6."/>
      <w:lvlJc w:val="right"/>
      <w:pPr>
        <w:ind w:left="12150" w:hanging="180"/>
      </w:pPr>
    </w:lvl>
    <w:lvl w:ilvl="6" w:tplc="0809000F" w:tentative="1">
      <w:start w:val="1"/>
      <w:numFmt w:val="decimal"/>
      <w:lvlText w:val="%7."/>
      <w:lvlJc w:val="left"/>
      <w:pPr>
        <w:ind w:left="12870" w:hanging="360"/>
      </w:pPr>
    </w:lvl>
    <w:lvl w:ilvl="7" w:tplc="08090019" w:tentative="1">
      <w:start w:val="1"/>
      <w:numFmt w:val="lowerLetter"/>
      <w:lvlText w:val="%8."/>
      <w:lvlJc w:val="left"/>
      <w:pPr>
        <w:ind w:left="13590" w:hanging="360"/>
      </w:pPr>
    </w:lvl>
    <w:lvl w:ilvl="8" w:tplc="0809001B" w:tentative="1">
      <w:start w:val="1"/>
      <w:numFmt w:val="lowerRoman"/>
      <w:lvlText w:val="%9."/>
      <w:lvlJc w:val="right"/>
      <w:pPr>
        <w:ind w:left="14310" w:hanging="180"/>
      </w:pPr>
    </w:lvl>
  </w:abstractNum>
  <w:abstractNum w:abstractNumId="2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A52B02"/>
    <w:multiLevelType w:val="hybridMultilevel"/>
    <w:tmpl w:val="96F01D6E"/>
    <w:lvl w:ilvl="0" w:tplc="D1B483E6">
      <w:numFmt w:val="bullet"/>
      <w:lvlText w:val="•"/>
      <w:lvlJc w:val="left"/>
      <w:pPr>
        <w:ind w:left="1080" w:hanging="72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3B131852"/>
    <w:multiLevelType w:val="hybridMultilevel"/>
    <w:tmpl w:val="7FF8CE12"/>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B023E2"/>
    <w:multiLevelType w:val="hybridMultilevel"/>
    <w:tmpl w:val="B3D46EE0"/>
    <w:lvl w:ilvl="0" w:tplc="20090001">
      <w:start w:val="1"/>
      <w:numFmt w:val="bullet"/>
      <w:lvlText w:val=""/>
      <w:lvlJc w:val="left"/>
      <w:pPr>
        <w:tabs>
          <w:tab w:val="num" w:pos="720"/>
        </w:tabs>
        <w:ind w:left="720" w:hanging="432"/>
      </w:pPr>
      <w:rPr>
        <w:rFonts w:ascii="Symbol" w:hAnsi="Symbol"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A41A73"/>
    <w:multiLevelType w:val="hybridMultilevel"/>
    <w:tmpl w:val="AD6C8992"/>
    <w:lvl w:ilvl="0" w:tplc="2000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1D37FF"/>
    <w:multiLevelType w:val="hybridMultilevel"/>
    <w:tmpl w:val="978076E6"/>
    <w:lvl w:ilvl="0" w:tplc="97E6C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AE7927"/>
    <w:multiLevelType w:val="hybridMultilevel"/>
    <w:tmpl w:val="265054D8"/>
    <w:lvl w:ilvl="0" w:tplc="EAF4166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784A7D"/>
    <w:multiLevelType w:val="hybridMultilevel"/>
    <w:tmpl w:val="9DC29E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01754"/>
    <w:multiLevelType w:val="hybridMultilevel"/>
    <w:tmpl w:val="39B2E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64097"/>
    <w:multiLevelType w:val="hybridMultilevel"/>
    <w:tmpl w:val="56DCD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FE7827"/>
    <w:multiLevelType w:val="hybridMultilevel"/>
    <w:tmpl w:val="50228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A30066F"/>
    <w:multiLevelType w:val="hybridMultilevel"/>
    <w:tmpl w:val="1552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34F71"/>
    <w:multiLevelType w:val="hybridMultilevel"/>
    <w:tmpl w:val="B6F8F74C"/>
    <w:lvl w:ilvl="0" w:tplc="20090001">
      <w:start w:val="1"/>
      <w:numFmt w:val="bullet"/>
      <w:lvlText w:val=""/>
      <w:lvlJc w:val="left"/>
      <w:pPr>
        <w:tabs>
          <w:tab w:val="num" w:pos="720"/>
        </w:tabs>
        <w:ind w:left="720" w:hanging="432"/>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E6E19"/>
    <w:multiLevelType w:val="hybridMultilevel"/>
    <w:tmpl w:val="22FC6840"/>
    <w:lvl w:ilvl="0" w:tplc="F656E63A">
      <w:start w:val="1"/>
      <w:numFmt w:val="bullet"/>
      <w:lvlText w:val=""/>
      <w:lvlJc w:val="left"/>
      <w:pPr>
        <w:tabs>
          <w:tab w:val="num" w:pos="720"/>
        </w:tabs>
        <w:ind w:left="720" w:hanging="360"/>
      </w:pPr>
      <w:rPr>
        <w:rFonts w:ascii="Symbol" w:hAnsi="Symbol" w:hint="default"/>
        <w:sz w:val="20"/>
      </w:rPr>
    </w:lvl>
    <w:lvl w:ilvl="1" w:tplc="C214F8C4" w:tentative="1">
      <w:start w:val="1"/>
      <w:numFmt w:val="bullet"/>
      <w:lvlText w:val="o"/>
      <w:lvlPicBulletId w:val="0"/>
      <w:lvlJc w:val="left"/>
      <w:pPr>
        <w:tabs>
          <w:tab w:val="num" w:pos="1440"/>
        </w:tabs>
        <w:ind w:left="1440" w:hanging="360"/>
      </w:pPr>
      <w:rPr>
        <w:rFonts w:ascii="Courier New" w:hAnsi="Courier New" w:hint="default"/>
        <w:sz w:val="20"/>
      </w:rPr>
    </w:lvl>
    <w:lvl w:ilvl="2" w:tplc="0E482602" w:tentative="1">
      <w:start w:val="1"/>
      <w:numFmt w:val="bullet"/>
      <w:lvlText w:val=""/>
      <w:lvlPicBulletId w:val="1"/>
      <w:lvlJc w:val="left"/>
      <w:pPr>
        <w:tabs>
          <w:tab w:val="num" w:pos="2160"/>
        </w:tabs>
        <w:ind w:left="2160" w:hanging="360"/>
      </w:pPr>
      <w:rPr>
        <w:rFonts w:ascii="Wingdings" w:hAnsi="Wingdings" w:hint="default"/>
        <w:sz w:val="20"/>
      </w:rPr>
    </w:lvl>
    <w:lvl w:ilvl="3" w:tplc="7F2E87BA" w:tentative="1">
      <w:start w:val="1"/>
      <w:numFmt w:val="bullet"/>
      <w:lvlText w:val=""/>
      <w:lvlJc w:val="left"/>
      <w:pPr>
        <w:tabs>
          <w:tab w:val="num" w:pos="2880"/>
        </w:tabs>
        <w:ind w:left="2880" w:hanging="360"/>
      </w:pPr>
      <w:rPr>
        <w:rFonts w:ascii="Wingdings" w:hAnsi="Wingdings" w:hint="default"/>
        <w:sz w:val="20"/>
      </w:rPr>
    </w:lvl>
    <w:lvl w:ilvl="4" w:tplc="802C7A06" w:tentative="1">
      <w:start w:val="1"/>
      <w:numFmt w:val="bullet"/>
      <w:lvlText w:val=""/>
      <w:lvlJc w:val="left"/>
      <w:pPr>
        <w:tabs>
          <w:tab w:val="num" w:pos="3600"/>
        </w:tabs>
        <w:ind w:left="3600" w:hanging="360"/>
      </w:pPr>
      <w:rPr>
        <w:rFonts w:ascii="Wingdings" w:hAnsi="Wingdings" w:hint="default"/>
        <w:sz w:val="20"/>
      </w:rPr>
    </w:lvl>
    <w:lvl w:ilvl="5" w:tplc="DC2E84D8" w:tentative="1">
      <w:start w:val="1"/>
      <w:numFmt w:val="bullet"/>
      <w:lvlText w:val=""/>
      <w:lvlJc w:val="left"/>
      <w:pPr>
        <w:tabs>
          <w:tab w:val="num" w:pos="4320"/>
        </w:tabs>
        <w:ind w:left="4320" w:hanging="360"/>
      </w:pPr>
      <w:rPr>
        <w:rFonts w:ascii="Wingdings" w:hAnsi="Wingdings" w:hint="default"/>
        <w:sz w:val="20"/>
      </w:rPr>
    </w:lvl>
    <w:lvl w:ilvl="6" w:tplc="EE54CE0C" w:tentative="1">
      <w:start w:val="1"/>
      <w:numFmt w:val="bullet"/>
      <w:lvlText w:val=""/>
      <w:lvlJc w:val="left"/>
      <w:pPr>
        <w:tabs>
          <w:tab w:val="num" w:pos="5040"/>
        </w:tabs>
        <w:ind w:left="5040" w:hanging="360"/>
      </w:pPr>
      <w:rPr>
        <w:rFonts w:ascii="Wingdings" w:hAnsi="Wingdings" w:hint="default"/>
        <w:sz w:val="20"/>
      </w:rPr>
    </w:lvl>
    <w:lvl w:ilvl="7" w:tplc="2FB69D8A" w:tentative="1">
      <w:start w:val="1"/>
      <w:numFmt w:val="bullet"/>
      <w:lvlText w:val=""/>
      <w:lvlJc w:val="left"/>
      <w:pPr>
        <w:tabs>
          <w:tab w:val="num" w:pos="5760"/>
        </w:tabs>
        <w:ind w:left="5760" w:hanging="360"/>
      </w:pPr>
      <w:rPr>
        <w:rFonts w:ascii="Wingdings" w:hAnsi="Wingdings" w:hint="default"/>
        <w:sz w:val="20"/>
      </w:rPr>
    </w:lvl>
    <w:lvl w:ilvl="8" w:tplc="305C943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D50B7"/>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690D5E"/>
    <w:multiLevelType w:val="hybridMultilevel"/>
    <w:tmpl w:val="99420DCC"/>
    <w:lvl w:ilvl="0" w:tplc="EAF41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F6E44"/>
    <w:multiLevelType w:val="hybridMultilevel"/>
    <w:tmpl w:val="5D3C4588"/>
    <w:lvl w:ilvl="0" w:tplc="EF041B3E">
      <w:start w:val="1"/>
      <w:numFmt w:val="upperLetter"/>
      <w:lvlText w:val="%1."/>
      <w:lvlJc w:val="left"/>
      <w:pPr>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1"/>
  </w:num>
  <w:num w:numId="4">
    <w:abstractNumId w:val="1"/>
  </w:num>
  <w:num w:numId="5">
    <w:abstractNumId w:val="35"/>
  </w:num>
  <w:num w:numId="6">
    <w:abstractNumId w:val="37"/>
  </w:num>
  <w:num w:numId="7">
    <w:abstractNumId w:val="43"/>
  </w:num>
  <w:num w:numId="8">
    <w:abstractNumId w:val="27"/>
  </w:num>
  <w:num w:numId="9">
    <w:abstractNumId w:val="22"/>
  </w:num>
  <w:num w:numId="10">
    <w:abstractNumId w:val="3"/>
  </w:num>
  <w:num w:numId="11">
    <w:abstractNumId w:val="15"/>
  </w:num>
  <w:num w:numId="12">
    <w:abstractNumId w:val="6"/>
  </w:num>
  <w:num w:numId="13">
    <w:abstractNumId w:val="44"/>
  </w:num>
  <w:num w:numId="14">
    <w:abstractNumId w:val="7"/>
  </w:num>
  <w:num w:numId="15">
    <w:abstractNumId w:val="4"/>
  </w:num>
  <w:num w:numId="16">
    <w:abstractNumId w:val="12"/>
  </w:num>
  <w:num w:numId="17">
    <w:abstractNumId w:val="2"/>
  </w:num>
  <w:num w:numId="18">
    <w:abstractNumId w:val="14"/>
  </w:num>
  <w:num w:numId="19">
    <w:abstractNumId w:val="29"/>
  </w:num>
  <w:num w:numId="20">
    <w:abstractNumId w:val="32"/>
  </w:num>
  <w:num w:numId="21">
    <w:abstractNumId w:val="26"/>
  </w:num>
  <w:num w:numId="22">
    <w:abstractNumId w:val="8"/>
  </w:num>
  <w:num w:numId="23">
    <w:abstractNumId w:val="46"/>
  </w:num>
  <w:num w:numId="24">
    <w:abstractNumId w:val="9"/>
  </w:num>
  <w:num w:numId="25">
    <w:abstractNumId w:val="5"/>
  </w:num>
  <w:num w:numId="26">
    <w:abstractNumId w:val="38"/>
  </w:num>
  <w:num w:numId="27">
    <w:abstractNumId w:val="39"/>
  </w:num>
  <w:num w:numId="28">
    <w:abstractNumId w:val="36"/>
  </w:num>
  <w:num w:numId="29">
    <w:abstractNumId w:val="34"/>
  </w:num>
  <w:num w:numId="30">
    <w:abstractNumId w:val="21"/>
  </w:num>
  <w:num w:numId="31">
    <w:abstractNumId w:val="10"/>
  </w:num>
  <w:num w:numId="32">
    <w:abstractNumId w:val="11"/>
  </w:num>
  <w:num w:numId="33">
    <w:abstractNumId w:val="23"/>
  </w:num>
  <w:num w:numId="34">
    <w:abstractNumId w:val="30"/>
  </w:num>
  <w:num w:numId="35">
    <w:abstractNumId w:val="28"/>
  </w:num>
  <w:num w:numId="36">
    <w:abstractNumId w:val="25"/>
  </w:num>
  <w:num w:numId="37">
    <w:abstractNumId w:val="40"/>
  </w:num>
  <w:num w:numId="38">
    <w:abstractNumId w:val="16"/>
  </w:num>
  <w:num w:numId="39">
    <w:abstractNumId w:val="42"/>
  </w:num>
  <w:num w:numId="40">
    <w:abstractNumId w:val="18"/>
  </w:num>
  <w:num w:numId="41">
    <w:abstractNumId w:val="45"/>
  </w:num>
  <w:num w:numId="42">
    <w:abstractNumId w:val="33"/>
  </w:num>
  <w:num w:numId="43">
    <w:abstractNumId w:val="31"/>
  </w:num>
  <w:num w:numId="44">
    <w:abstractNumId w:val="20"/>
  </w:num>
  <w:num w:numId="45">
    <w:abstractNumId w:val="24"/>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576"/>
    <w:rsid w:val="0001012F"/>
    <w:rsid w:val="000102F4"/>
    <w:rsid w:val="00013392"/>
    <w:rsid w:val="000134C8"/>
    <w:rsid w:val="000169FB"/>
    <w:rsid w:val="0001778E"/>
    <w:rsid w:val="00024E9A"/>
    <w:rsid w:val="00031B61"/>
    <w:rsid w:val="0003251F"/>
    <w:rsid w:val="000340FC"/>
    <w:rsid w:val="00036FB6"/>
    <w:rsid w:val="0004731D"/>
    <w:rsid w:val="00057236"/>
    <w:rsid w:val="00057DA8"/>
    <w:rsid w:val="00063B0A"/>
    <w:rsid w:val="00064282"/>
    <w:rsid w:val="00066C59"/>
    <w:rsid w:val="000675F4"/>
    <w:rsid w:val="000803D5"/>
    <w:rsid w:val="00082790"/>
    <w:rsid w:val="00083753"/>
    <w:rsid w:val="00086485"/>
    <w:rsid w:val="0009227C"/>
    <w:rsid w:val="000964DE"/>
    <w:rsid w:val="000A17EE"/>
    <w:rsid w:val="000A2D2E"/>
    <w:rsid w:val="000B052D"/>
    <w:rsid w:val="000B1458"/>
    <w:rsid w:val="000B2AD5"/>
    <w:rsid w:val="000B5D5C"/>
    <w:rsid w:val="000C30BA"/>
    <w:rsid w:val="000C41E6"/>
    <w:rsid w:val="000C5A61"/>
    <w:rsid w:val="000D3128"/>
    <w:rsid w:val="000E14CD"/>
    <w:rsid w:val="000E2C6B"/>
    <w:rsid w:val="000E40F6"/>
    <w:rsid w:val="000E45E5"/>
    <w:rsid w:val="000E4CCB"/>
    <w:rsid w:val="000F3ECF"/>
    <w:rsid w:val="000F40FA"/>
    <w:rsid w:val="000F7488"/>
    <w:rsid w:val="00103276"/>
    <w:rsid w:val="001100DF"/>
    <w:rsid w:val="001149FE"/>
    <w:rsid w:val="0011605E"/>
    <w:rsid w:val="00116376"/>
    <w:rsid w:val="001178A3"/>
    <w:rsid w:val="0012290D"/>
    <w:rsid w:val="00124514"/>
    <w:rsid w:val="00132C50"/>
    <w:rsid w:val="00132E93"/>
    <w:rsid w:val="00134946"/>
    <w:rsid w:val="00134A66"/>
    <w:rsid w:val="001377B8"/>
    <w:rsid w:val="00142139"/>
    <w:rsid w:val="00144049"/>
    <w:rsid w:val="001459F2"/>
    <w:rsid w:val="001473B3"/>
    <w:rsid w:val="001550F0"/>
    <w:rsid w:val="0016600F"/>
    <w:rsid w:val="00173D62"/>
    <w:rsid w:val="00173D66"/>
    <w:rsid w:val="00175426"/>
    <w:rsid w:val="001754D6"/>
    <w:rsid w:val="00180DF8"/>
    <w:rsid w:val="00184793"/>
    <w:rsid w:val="001A0DCE"/>
    <w:rsid w:val="001A4124"/>
    <w:rsid w:val="001A46B4"/>
    <w:rsid w:val="001A64C9"/>
    <w:rsid w:val="001A778C"/>
    <w:rsid w:val="001A7DF1"/>
    <w:rsid w:val="001B056B"/>
    <w:rsid w:val="001B3CDA"/>
    <w:rsid w:val="001B7BA1"/>
    <w:rsid w:val="001C655E"/>
    <w:rsid w:val="001D05E6"/>
    <w:rsid w:val="001D4B1B"/>
    <w:rsid w:val="001D6EF1"/>
    <w:rsid w:val="001E30BA"/>
    <w:rsid w:val="00203232"/>
    <w:rsid w:val="002039E0"/>
    <w:rsid w:val="00210A74"/>
    <w:rsid w:val="002111B1"/>
    <w:rsid w:val="00211858"/>
    <w:rsid w:val="002168AF"/>
    <w:rsid w:val="00217428"/>
    <w:rsid w:val="002200B1"/>
    <w:rsid w:val="002223E0"/>
    <w:rsid w:val="00223B5C"/>
    <w:rsid w:val="00224409"/>
    <w:rsid w:val="002256DB"/>
    <w:rsid w:val="002274E2"/>
    <w:rsid w:val="002279A8"/>
    <w:rsid w:val="00230069"/>
    <w:rsid w:val="00231220"/>
    <w:rsid w:val="00231E79"/>
    <w:rsid w:val="0023695A"/>
    <w:rsid w:val="00240D5A"/>
    <w:rsid w:val="00250D92"/>
    <w:rsid w:val="00251EBF"/>
    <w:rsid w:val="002537B6"/>
    <w:rsid w:val="00261CEA"/>
    <w:rsid w:val="00263F64"/>
    <w:rsid w:val="00266493"/>
    <w:rsid w:val="00274F68"/>
    <w:rsid w:val="0027797F"/>
    <w:rsid w:val="00277EE4"/>
    <w:rsid w:val="0028135F"/>
    <w:rsid w:val="00283A9D"/>
    <w:rsid w:val="00283B08"/>
    <w:rsid w:val="00292DD2"/>
    <w:rsid w:val="00292F2D"/>
    <w:rsid w:val="002941FD"/>
    <w:rsid w:val="00296B07"/>
    <w:rsid w:val="002A1486"/>
    <w:rsid w:val="002A35B0"/>
    <w:rsid w:val="002A3F67"/>
    <w:rsid w:val="002A5BFD"/>
    <w:rsid w:val="002A76E7"/>
    <w:rsid w:val="002A7A00"/>
    <w:rsid w:val="002A7E94"/>
    <w:rsid w:val="002B197A"/>
    <w:rsid w:val="002B58A2"/>
    <w:rsid w:val="002C747B"/>
    <w:rsid w:val="002D111C"/>
    <w:rsid w:val="002D21D4"/>
    <w:rsid w:val="002D6F38"/>
    <w:rsid w:val="002D7920"/>
    <w:rsid w:val="002E3D0B"/>
    <w:rsid w:val="002F2261"/>
    <w:rsid w:val="002F65B3"/>
    <w:rsid w:val="002F799A"/>
    <w:rsid w:val="002F7D28"/>
    <w:rsid w:val="00304BE6"/>
    <w:rsid w:val="00307732"/>
    <w:rsid w:val="00315A59"/>
    <w:rsid w:val="0032274A"/>
    <w:rsid w:val="00325077"/>
    <w:rsid w:val="0033411B"/>
    <w:rsid w:val="00334373"/>
    <w:rsid w:val="00336112"/>
    <w:rsid w:val="00341BB2"/>
    <w:rsid w:val="00343555"/>
    <w:rsid w:val="00344BE7"/>
    <w:rsid w:val="003473BF"/>
    <w:rsid w:val="0034DBF0"/>
    <w:rsid w:val="00362A38"/>
    <w:rsid w:val="00365B42"/>
    <w:rsid w:val="003666BD"/>
    <w:rsid w:val="00372D3C"/>
    <w:rsid w:val="003754C3"/>
    <w:rsid w:val="003812A9"/>
    <w:rsid w:val="003831E9"/>
    <w:rsid w:val="003836C0"/>
    <w:rsid w:val="00390A12"/>
    <w:rsid w:val="00392A24"/>
    <w:rsid w:val="0039750D"/>
    <w:rsid w:val="003A1088"/>
    <w:rsid w:val="003A22D4"/>
    <w:rsid w:val="003A2CBB"/>
    <w:rsid w:val="003A3F96"/>
    <w:rsid w:val="003A623A"/>
    <w:rsid w:val="003A7FE6"/>
    <w:rsid w:val="003B0C3C"/>
    <w:rsid w:val="003B0CEA"/>
    <w:rsid w:val="003B2E40"/>
    <w:rsid w:val="003B4054"/>
    <w:rsid w:val="003B64A8"/>
    <w:rsid w:val="003C1599"/>
    <w:rsid w:val="003C28E9"/>
    <w:rsid w:val="003C6AA3"/>
    <w:rsid w:val="003C7F63"/>
    <w:rsid w:val="003D1111"/>
    <w:rsid w:val="003D3B26"/>
    <w:rsid w:val="003D5D9B"/>
    <w:rsid w:val="003D7001"/>
    <w:rsid w:val="003D779E"/>
    <w:rsid w:val="003E13C0"/>
    <w:rsid w:val="003E3066"/>
    <w:rsid w:val="003E6787"/>
    <w:rsid w:val="003F0258"/>
    <w:rsid w:val="003F06C3"/>
    <w:rsid w:val="003F1F31"/>
    <w:rsid w:val="003F6CDC"/>
    <w:rsid w:val="00405E1E"/>
    <w:rsid w:val="004075D1"/>
    <w:rsid w:val="00412A9D"/>
    <w:rsid w:val="004177F8"/>
    <w:rsid w:val="0042025B"/>
    <w:rsid w:val="004211B8"/>
    <w:rsid w:val="004314D5"/>
    <w:rsid w:val="00432027"/>
    <w:rsid w:val="004365B9"/>
    <w:rsid w:val="00440ECE"/>
    <w:rsid w:val="0044104F"/>
    <w:rsid w:val="00443E94"/>
    <w:rsid w:val="004558B2"/>
    <w:rsid w:val="004608B6"/>
    <w:rsid w:val="004646DE"/>
    <w:rsid w:val="004653F7"/>
    <w:rsid w:val="0046579F"/>
    <w:rsid w:val="00471619"/>
    <w:rsid w:val="00471EEB"/>
    <w:rsid w:val="004758AA"/>
    <w:rsid w:val="00481537"/>
    <w:rsid w:val="004848F3"/>
    <w:rsid w:val="00484DF1"/>
    <w:rsid w:val="0048CC4E"/>
    <w:rsid w:val="00490ACF"/>
    <w:rsid w:val="00491D57"/>
    <w:rsid w:val="00491D67"/>
    <w:rsid w:val="0049224D"/>
    <w:rsid w:val="00494612"/>
    <w:rsid w:val="004A041A"/>
    <w:rsid w:val="004A2B79"/>
    <w:rsid w:val="004A731B"/>
    <w:rsid w:val="004B1157"/>
    <w:rsid w:val="004C217D"/>
    <w:rsid w:val="004C6FFC"/>
    <w:rsid w:val="004D11DE"/>
    <w:rsid w:val="004D173D"/>
    <w:rsid w:val="004D1912"/>
    <w:rsid w:val="004D3F24"/>
    <w:rsid w:val="004E17C9"/>
    <w:rsid w:val="004E7F92"/>
    <w:rsid w:val="004F695C"/>
    <w:rsid w:val="004F7F3C"/>
    <w:rsid w:val="00513AB3"/>
    <w:rsid w:val="00522BB1"/>
    <w:rsid w:val="00522C54"/>
    <w:rsid w:val="005268F7"/>
    <w:rsid w:val="0053489A"/>
    <w:rsid w:val="005427E9"/>
    <w:rsid w:val="0054446C"/>
    <w:rsid w:val="00544F29"/>
    <w:rsid w:val="005461B4"/>
    <w:rsid w:val="0054676B"/>
    <w:rsid w:val="00550559"/>
    <w:rsid w:val="0055251D"/>
    <w:rsid w:val="00556989"/>
    <w:rsid w:val="005599BB"/>
    <w:rsid w:val="00563A52"/>
    <w:rsid w:val="005656C0"/>
    <w:rsid w:val="00567A13"/>
    <w:rsid w:val="005725BB"/>
    <w:rsid w:val="0057613E"/>
    <w:rsid w:val="005804E3"/>
    <w:rsid w:val="005821A6"/>
    <w:rsid w:val="005841C6"/>
    <w:rsid w:val="00584B52"/>
    <w:rsid w:val="0059064C"/>
    <w:rsid w:val="0059267A"/>
    <w:rsid w:val="00597D4D"/>
    <w:rsid w:val="005A0048"/>
    <w:rsid w:val="005A1EE2"/>
    <w:rsid w:val="005A704D"/>
    <w:rsid w:val="005B038A"/>
    <w:rsid w:val="005B1FC6"/>
    <w:rsid w:val="005B204C"/>
    <w:rsid w:val="005C2890"/>
    <w:rsid w:val="005C54A8"/>
    <w:rsid w:val="005C58D0"/>
    <w:rsid w:val="005C6CD8"/>
    <w:rsid w:val="005C7EB1"/>
    <w:rsid w:val="005D3197"/>
    <w:rsid w:val="005D7818"/>
    <w:rsid w:val="005F1B65"/>
    <w:rsid w:val="005F51A9"/>
    <w:rsid w:val="005F57EE"/>
    <w:rsid w:val="005F626B"/>
    <w:rsid w:val="00614D3C"/>
    <w:rsid w:val="006229AF"/>
    <w:rsid w:val="006240BC"/>
    <w:rsid w:val="006256E1"/>
    <w:rsid w:val="00630CBB"/>
    <w:rsid w:val="006321B8"/>
    <w:rsid w:val="0063257B"/>
    <w:rsid w:val="0063524A"/>
    <w:rsid w:val="00636AF0"/>
    <w:rsid w:val="0064123E"/>
    <w:rsid w:val="00645052"/>
    <w:rsid w:val="0065190A"/>
    <w:rsid w:val="00653908"/>
    <w:rsid w:val="006544F4"/>
    <w:rsid w:val="00654ABF"/>
    <w:rsid w:val="0065710B"/>
    <w:rsid w:val="00663F95"/>
    <w:rsid w:val="006664F2"/>
    <w:rsid w:val="00666878"/>
    <w:rsid w:val="00667154"/>
    <w:rsid w:val="006707FB"/>
    <w:rsid w:val="006711FB"/>
    <w:rsid w:val="006763BD"/>
    <w:rsid w:val="00676AD5"/>
    <w:rsid w:val="00683863"/>
    <w:rsid w:val="006842F2"/>
    <w:rsid w:val="006857F0"/>
    <w:rsid w:val="0068737E"/>
    <w:rsid w:val="00695B61"/>
    <w:rsid w:val="006A0566"/>
    <w:rsid w:val="006A0BE1"/>
    <w:rsid w:val="006B34AC"/>
    <w:rsid w:val="006B42D1"/>
    <w:rsid w:val="006B446F"/>
    <w:rsid w:val="006C20C5"/>
    <w:rsid w:val="006C46AD"/>
    <w:rsid w:val="006C491D"/>
    <w:rsid w:val="006D3C27"/>
    <w:rsid w:val="006D7101"/>
    <w:rsid w:val="006D7EAA"/>
    <w:rsid w:val="006E0EC5"/>
    <w:rsid w:val="006E1090"/>
    <w:rsid w:val="006E1772"/>
    <w:rsid w:val="006E228E"/>
    <w:rsid w:val="006F24AD"/>
    <w:rsid w:val="006F2F55"/>
    <w:rsid w:val="0070122A"/>
    <w:rsid w:val="00701A9F"/>
    <w:rsid w:val="00706300"/>
    <w:rsid w:val="0070777C"/>
    <w:rsid w:val="007077D7"/>
    <w:rsid w:val="0071541E"/>
    <w:rsid w:val="00716B87"/>
    <w:rsid w:val="00717E5B"/>
    <w:rsid w:val="007240B8"/>
    <w:rsid w:val="007251BC"/>
    <w:rsid w:val="00731C72"/>
    <w:rsid w:val="0073283B"/>
    <w:rsid w:val="007354EA"/>
    <w:rsid w:val="0074100A"/>
    <w:rsid w:val="0074328C"/>
    <w:rsid w:val="00743810"/>
    <w:rsid w:val="0074587A"/>
    <w:rsid w:val="00746D92"/>
    <w:rsid w:val="00751722"/>
    <w:rsid w:val="00753E70"/>
    <w:rsid w:val="007542E8"/>
    <w:rsid w:val="00761971"/>
    <w:rsid w:val="00761DC9"/>
    <w:rsid w:val="00762252"/>
    <w:rsid w:val="00763F68"/>
    <w:rsid w:val="00764643"/>
    <w:rsid w:val="0076483E"/>
    <w:rsid w:val="007650C2"/>
    <w:rsid w:val="00770807"/>
    <w:rsid w:val="007820D8"/>
    <w:rsid w:val="00782D61"/>
    <w:rsid w:val="00791301"/>
    <w:rsid w:val="00791C25"/>
    <w:rsid w:val="007A1839"/>
    <w:rsid w:val="007A4264"/>
    <w:rsid w:val="007C2066"/>
    <w:rsid w:val="007C272B"/>
    <w:rsid w:val="007C4235"/>
    <w:rsid w:val="007D382E"/>
    <w:rsid w:val="007D496B"/>
    <w:rsid w:val="007D726E"/>
    <w:rsid w:val="007E080F"/>
    <w:rsid w:val="007E4F76"/>
    <w:rsid w:val="007F3F50"/>
    <w:rsid w:val="007F7BC7"/>
    <w:rsid w:val="008049A7"/>
    <w:rsid w:val="00810122"/>
    <w:rsid w:val="00810FC3"/>
    <w:rsid w:val="00816B78"/>
    <w:rsid w:val="00820A6A"/>
    <w:rsid w:val="00832DDE"/>
    <w:rsid w:val="00834D1A"/>
    <w:rsid w:val="0083711D"/>
    <w:rsid w:val="00837F09"/>
    <w:rsid w:val="00840D7D"/>
    <w:rsid w:val="00842657"/>
    <w:rsid w:val="00844A3E"/>
    <w:rsid w:val="00850D2D"/>
    <w:rsid w:val="00854804"/>
    <w:rsid w:val="008646A1"/>
    <w:rsid w:val="00872C33"/>
    <w:rsid w:val="00882780"/>
    <w:rsid w:val="0089042F"/>
    <w:rsid w:val="008937BA"/>
    <w:rsid w:val="008A0260"/>
    <w:rsid w:val="008A1C42"/>
    <w:rsid w:val="008A2619"/>
    <w:rsid w:val="008A3057"/>
    <w:rsid w:val="008A4E69"/>
    <w:rsid w:val="008A6F73"/>
    <w:rsid w:val="008B33D2"/>
    <w:rsid w:val="008B630C"/>
    <w:rsid w:val="008C160A"/>
    <w:rsid w:val="008D13D7"/>
    <w:rsid w:val="008D606D"/>
    <w:rsid w:val="008E21EC"/>
    <w:rsid w:val="008E4BE0"/>
    <w:rsid w:val="008F1334"/>
    <w:rsid w:val="008F56B2"/>
    <w:rsid w:val="00913973"/>
    <w:rsid w:val="00915F5D"/>
    <w:rsid w:val="009230E3"/>
    <w:rsid w:val="00924782"/>
    <w:rsid w:val="009348F6"/>
    <w:rsid w:val="0094328C"/>
    <w:rsid w:val="00944F40"/>
    <w:rsid w:val="009466A8"/>
    <w:rsid w:val="0094779C"/>
    <w:rsid w:val="00953183"/>
    <w:rsid w:val="0095683C"/>
    <w:rsid w:val="00962976"/>
    <w:rsid w:val="009668DE"/>
    <w:rsid w:val="009673F9"/>
    <w:rsid w:val="00967C57"/>
    <w:rsid w:val="00971956"/>
    <w:rsid w:val="00971E19"/>
    <w:rsid w:val="009723CE"/>
    <w:rsid w:val="0097441D"/>
    <w:rsid w:val="00977A88"/>
    <w:rsid w:val="00980B1B"/>
    <w:rsid w:val="0098176F"/>
    <w:rsid w:val="00983289"/>
    <w:rsid w:val="00983C7C"/>
    <w:rsid w:val="00984136"/>
    <w:rsid w:val="0098690E"/>
    <w:rsid w:val="0099099C"/>
    <w:rsid w:val="009912B9"/>
    <w:rsid w:val="00992D7D"/>
    <w:rsid w:val="00993E07"/>
    <w:rsid w:val="009974FD"/>
    <w:rsid w:val="009A0318"/>
    <w:rsid w:val="009A51B7"/>
    <w:rsid w:val="009B75F9"/>
    <w:rsid w:val="009C1846"/>
    <w:rsid w:val="009C1CE7"/>
    <w:rsid w:val="009D1738"/>
    <w:rsid w:val="009D1F21"/>
    <w:rsid w:val="009D33AF"/>
    <w:rsid w:val="009D6814"/>
    <w:rsid w:val="009D787C"/>
    <w:rsid w:val="009E129F"/>
    <w:rsid w:val="009E2B22"/>
    <w:rsid w:val="009E7A71"/>
    <w:rsid w:val="009F4AF1"/>
    <w:rsid w:val="009F7D97"/>
    <w:rsid w:val="00A02687"/>
    <w:rsid w:val="00A030A0"/>
    <w:rsid w:val="00A0503A"/>
    <w:rsid w:val="00A050BC"/>
    <w:rsid w:val="00A0687F"/>
    <w:rsid w:val="00A11F43"/>
    <w:rsid w:val="00A207A8"/>
    <w:rsid w:val="00A234FC"/>
    <w:rsid w:val="00A24134"/>
    <w:rsid w:val="00A37B7D"/>
    <w:rsid w:val="00A428ED"/>
    <w:rsid w:val="00A436C3"/>
    <w:rsid w:val="00A4733A"/>
    <w:rsid w:val="00A52470"/>
    <w:rsid w:val="00A57C7C"/>
    <w:rsid w:val="00A60ADC"/>
    <w:rsid w:val="00A6202D"/>
    <w:rsid w:val="00A6756E"/>
    <w:rsid w:val="00A70F36"/>
    <w:rsid w:val="00A727BB"/>
    <w:rsid w:val="00A754F4"/>
    <w:rsid w:val="00A75E7C"/>
    <w:rsid w:val="00A80975"/>
    <w:rsid w:val="00A83454"/>
    <w:rsid w:val="00A84AEE"/>
    <w:rsid w:val="00A863A5"/>
    <w:rsid w:val="00A90A49"/>
    <w:rsid w:val="00A95722"/>
    <w:rsid w:val="00AA1026"/>
    <w:rsid w:val="00AA133D"/>
    <w:rsid w:val="00AA4872"/>
    <w:rsid w:val="00AA76B6"/>
    <w:rsid w:val="00AB5B95"/>
    <w:rsid w:val="00AC06C6"/>
    <w:rsid w:val="00AC3CFE"/>
    <w:rsid w:val="00AC6F4C"/>
    <w:rsid w:val="00AE13BB"/>
    <w:rsid w:val="00AE2511"/>
    <w:rsid w:val="00AF35A0"/>
    <w:rsid w:val="00AF3C0C"/>
    <w:rsid w:val="00AF40E0"/>
    <w:rsid w:val="00AF6929"/>
    <w:rsid w:val="00B00F35"/>
    <w:rsid w:val="00B15FF1"/>
    <w:rsid w:val="00B16148"/>
    <w:rsid w:val="00B2445F"/>
    <w:rsid w:val="00B37A63"/>
    <w:rsid w:val="00B4133C"/>
    <w:rsid w:val="00B41832"/>
    <w:rsid w:val="00B41E19"/>
    <w:rsid w:val="00B438A3"/>
    <w:rsid w:val="00B43960"/>
    <w:rsid w:val="00B5747D"/>
    <w:rsid w:val="00B579B5"/>
    <w:rsid w:val="00B60FD8"/>
    <w:rsid w:val="00B62995"/>
    <w:rsid w:val="00B674DD"/>
    <w:rsid w:val="00B70665"/>
    <w:rsid w:val="00B73028"/>
    <w:rsid w:val="00B80037"/>
    <w:rsid w:val="00B8194E"/>
    <w:rsid w:val="00B879BD"/>
    <w:rsid w:val="00B97184"/>
    <w:rsid w:val="00BA5374"/>
    <w:rsid w:val="00BA7487"/>
    <w:rsid w:val="00BC2802"/>
    <w:rsid w:val="00BD317D"/>
    <w:rsid w:val="00BD6093"/>
    <w:rsid w:val="00BE0F70"/>
    <w:rsid w:val="00BE31D6"/>
    <w:rsid w:val="00BE3FAF"/>
    <w:rsid w:val="00BF3B78"/>
    <w:rsid w:val="00BF5E8A"/>
    <w:rsid w:val="00BF6686"/>
    <w:rsid w:val="00C0192F"/>
    <w:rsid w:val="00C01A86"/>
    <w:rsid w:val="00C0266B"/>
    <w:rsid w:val="00C02F9A"/>
    <w:rsid w:val="00C0661E"/>
    <w:rsid w:val="00C112C9"/>
    <w:rsid w:val="00C1461F"/>
    <w:rsid w:val="00C170D2"/>
    <w:rsid w:val="00C17CD0"/>
    <w:rsid w:val="00C22E07"/>
    <w:rsid w:val="00C22EAE"/>
    <w:rsid w:val="00C2514D"/>
    <w:rsid w:val="00C260C7"/>
    <w:rsid w:val="00C322C7"/>
    <w:rsid w:val="00C330A4"/>
    <w:rsid w:val="00C34BF9"/>
    <w:rsid w:val="00C35165"/>
    <w:rsid w:val="00C35D7A"/>
    <w:rsid w:val="00C46762"/>
    <w:rsid w:val="00C53BA6"/>
    <w:rsid w:val="00C62F49"/>
    <w:rsid w:val="00C64099"/>
    <w:rsid w:val="00C71044"/>
    <w:rsid w:val="00C73932"/>
    <w:rsid w:val="00C80BFA"/>
    <w:rsid w:val="00C81A37"/>
    <w:rsid w:val="00C84649"/>
    <w:rsid w:val="00C904FE"/>
    <w:rsid w:val="00C9394B"/>
    <w:rsid w:val="00CA3BEE"/>
    <w:rsid w:val="00CA421C"/>
    <w:rsid w:val="00CA68EB"/>
    <w:rsid w:val="00CA7D69"/>
    <w:rsid w:val="00CC7010"/>
    <w:rsid w:val="00CD0AA7"/>
    <w:rsid w:val="00CD69CD"/>
    <w:rsid w:val="00CE3F3B"/>
    <w:rsid w:val="00CF46C7"/>
    <w:rsid w:val="00CF522C"/>
    <w:rsid w:val="00D00AA8"/>
    <w:rsid w:val="00D021C9"/>
    <w:rsid w:val="00D02C7E"/>
    <w:rsid w:val="00D07E73"/>
    <w:rsid w:val="00D10581"/>
    <w:rsid w:val="00D1248D"/>
    <w:rsid w:val="00D157E4"/>
    <w:rsid w:val="00D17290"/>
    <w:rsid w:val="00D17475"/>
    <w:rsid w:val="00D2160B"/>
    <w:rsid w:val="00D22FD6"/>
    <w:rsid w:val="00D24573"/>
    <w:rsid w:val="00D24C5B"/>
    <w:rsid w:val="00D2659A"/>
    <w:rsid w:val="00D36AC9"/>
    <w:rsid w:val="00D36D83"/>
    <w:rsid w:val="00D36DF9"/>
    <w:rsid w:val="00D42743"/>
    <w:rsid w:val="00D43D72"/>
    <w:rsid w:val="00D60525"/>
    <w:rsid w:val="00D62204"/>
    <w:rsid w:val="00D741C9"/>
    <w:rsid w:val="00D82CB9"/>
    <w:rsid w:val="00D831E5"/>
    <w:rsid w:val="00D912C9"/>
    <w:rsid w:val="00D92FCE"/>
    <w:rsid w:val="00D94795"/>
    <w:rsid w:val="00D95242"/>
    <w:rsid w:val="00DA21D1"/>
    <w:rsid w:val="00DA31A7"/>
    <w:rsid w:val="00DA5517"/>
    <w:rsid w:val="00DA646F"/>
    <w:rsid w:val="00DB0EB6"/>
    <w:rsid w:val="00DB480A"/>
    <w:rsid w:val="00DB77DD"/>
    <w:rsid w:val="00DB7F57"/>
    <w:rsid w:val="00DC4584"/>
    <w:rsid w:val="00DC4937"/>
    <w:rsid w:val="00DD3BA3"/>
    <w:rsid w:val="00DD73CF"/>
    <w:rsid w:val="00DE0302"/>
    <w:rsid w:val="00DE1432"/>
    <w:rsid w:val="00DE4686"/>
    <w:rsid w:val="00DE7C82"/>
    <w:rsid w:val="00DF0246"/>
    <w:rsid w:val="00DF0AA8"/>
    <w:rsid w:val="00DF3B21"/>
    <w:rsid w:val="00DF473D"/>
    <w:rsid w:val="00DF4B84"/>
    <w:rsid w:val="00DF63A9"/>
    <w:rsid w:val="00E02D36"/>
    <w:rsid w:val="00E04E35"/>
    <w:rsid w:val="00E05079"/>
    <w:rsid w:val="00E05623"/>
    <w:rsid w:val="00E12C60"/>
    <w:rsid w:val="00E14AED"/>
    <w:rsid w:val="00E15A6F"/>
    <w:rsid w:val="00E1702A"/>
    <w:rsid w:val="00E210D5"/>
    <w:rsid w:val="00E3145E"/>
    <w:rsid w:val="00E35AE6"/>
    <w:rsid w:val="00E3675D"/>
    <w:rsid w:val="00E430E5"/>
    <w:rsid w:val="00E45BC5"/>
    <w:rsid w:val="00E50E78"/>
    <w:rsid w:val="00E51716"/>
    <w:rsid w:val="00E52976"/>
    <w:rsid w:val="00E56341"/>
    <w:rsid w:val="00E62BB3"/>
    <w:rsid w:val="00E62E70"/>
    <w:rsid w:val="00E70EB9"/>
    <w:rsid w:val="00E73B2D"/>
    <w:rsid w:val="00E81D22"/>
    <w:rsid w:val="00E827D5"/>
    <w:rsid w:val="00E8310E"/>
    <w:rsid w:val="00E90323"/>
    <w:rsid w:val="00E94857"/>
    <w:rsid w:val="00E97485"/>
    <w:rsid w:val="00EA4584"/>
    <w:rsid w:val="00EA50D0"/>
    <w:rsid w:val="00EA697D"/>
    <w:rsid w:val="00EB4735"/>
    <w:rsid w:val="00EB4E94"/>
    <w:rsid w:val="00EC30CD"/>
    <w:rsid w:val="00EC764B"/>
    <w:rsid w:val="00ED31C0"/>
    <w:rsid w:val="00ED422D"/>
    <w:rsid w:val="00ED45F0"/>
    <w:rsid w:val="00ED6240"/>
    <w:rsid w:val="00ED649B"/>
    <w:rsid w:val="00ED78D8"/>
    <w:rsid w:val="00EE39AF"/>
    <w:rsid w:val="00F00567"/>
    <w:rsid w:val="00F02202"/>
    <w:rsid w:val="00F03449"/>
    <w:rsid w:val="00F10BB2"/>
    <w:rsid w:val="00F15C07"/>
    <w:rsid w:val="00F16B3E"/>
    <w:rsid w:val="00F22AA8"/>
    <w:rsid w:val="00F33574"/>
    <w:rsid w:val="00F34896"/>
    <w:rsid w:val="00F359AC"/>
    <w:rsid w:val="00F35DA6"/>
    <w:rsid w:val="00F36212"/>
    <w:rsid w:val="00F36489"/>
    <w:rsid w:val="00F375FA"/>
    <w:rsid w:val="00F40EEB"/>
    <w:rsid w:val="00F42595"/>
    <w:rsid w:val="00F42762"/>
    <w:rsid w:val="00F50F5C"/>
    <w:rsid w:val="00F54A2C"/>
    <w:rsid w:val="00F57A61"/>
    <w:rsid w:val="00F62D6F"/>
    <w:rsid w:val="00F662A3"/>
    <w:rsid w:val="00F72FC2"/>
    <w:rsid w:val="00F75A9D"/>
    <w:rsid w:val="00F7753E"/>
    <w:rsid w:val="00F8679D"/>
    <w:rsid w:val="00F9130D"/>
    <w:rsid w:val="00F918E6"/>
    <w:rsid w:val="00F9626B"/>
    <w:rsid w:val="00F97064"/>
    <w:rsid w:val="00F97B38"/>
    <w:rsid w:val="00FB2785"/>
    <w:rsid w:val="00FC12B7"/>
    <w:rsid w:val="00FC2F10"/>
    <w:rsid w:val="00FD4066"/>
    <w:rsid w:val="00FD6492"/>
    <w:rsid w:val="00FE098E"/>
    <w:rsid w:val="00FE372D"/>
    <w:rsid w:val="00FE7C9D"/>
    <w:rsid w:val="00FF0CD6"/>
    <w:rsid w:val="00FF23A2"/>
    <w:rsid w:val="00FF2D1B"/>
    <w:rsid w:val="00FF2D59"/>
    <w:rsid w:val="00FF4B0C"/>
    <w:rsid w:val="00FF573E"/>
    <w:rsid w:val="011329BA"/>
    <w:rsid w:val="01611954"/>
    <w:rsid w:val="01C4A2F4"/>
    <w:rsid w:val="01CA7B66"/>
    <w:rsid w:val="022E5CCB"/>
    <w:rsid w:val="0236B9A8"/>
    <w:rsid w:val="03146B6C"/>
    <w:rsid w:val="04059890"/>
    <w:rsid w:val="04F801EB"/>
    <w:rsid w:val="0595D563"/>
    <w:rsid w:val="06A0C974"/>
    <w:rsid w:val="078EEFAA"/>
    <w:rsid w:val="07BD7B81"/>
    <w:rsid w:val="0817EF28"/>
    <w:rsid w:val="0855DBB5"/>
    <w:rsid w:val="08820233"/>
    <w:rsid w:val="08DDC086"/>
    <w:rsid w:val="08DE00A8"/>
    <w:rsid w:val="0A23BB90"/>
    <w:rsid w:val="0A447618"/>
    <w:rsid w:val="0A893B69"/>
    <w:rsid w:val="0AEC5B01"/>
    <w:rsid w:val="0B1452F2"/>
    <w:rsid w:val="0B3B1242"/>
    <w:rsid w:val="0B6D9A0C"/>
    <w:rsid w:val="0C2A6147"/>
    <w:rsid w:val="0C2C5EF3"/>
    <w:rsid w:val="0C8C10B7"/>
    <w:rsid w:val="0CA330A9"/>
    <w:rsid w:val="0D120EB7"/>
    <w:rsid w:val="0DB30D15"/>
    <w:rsid w:val="0DFEA481"/>
    <w:rsid w:val="0E982219"/>
    <w:rsid w:val="0E99E32A"/>
    <w:rsid w:val="0EA91185"/>
    <w:rsid w:val="0EFCDF1A"/>
    <w:rsid w:val="0F268C65"/>
    <w:rsid w:val="0F348271"/>
    <w:rsid w:val="0F52D6E8"/>
    <w:rsid w:val="0F58687C"/>
    <w:rsid w:val="0F80BE64"/>
    <w:rsid w:val="0F8E36B7"/>
    <w:rsid w:val="12041A97"/>
    <w:rsid w:val="129E52AD"/>
    <w:rsid w:val="1352754A"/>
    <w:rsid w:val="136F2E41"/>
    <w:rsid w:val="13A2F21E"/>
    <w:rsid w:val="13E823DA"/>
    <w:rsid w:val="1404BAF2"/>
    <w:rsid w:val="14B547EF"/>
    <w:rsid w:val="14C870F7"/>
    <w:rsid w:val="14DA2995"/>
    <w:rsid w:val="14ED88FE"/>
    <w:rsid w:val="152AF336"/>
    <w:rsid w:val="1572D72F"/>
    <w:rsid w:val="15A97862"/>
    <w:rsid w:val="15B4A3FC"/>
    <w:rsid w:val="15D00BD5"/>
    <w:rsid w:val="15F08208"/>
    <w:rsid w:val="16BF579D"/>
    <w:rsid w:val="16F8A832"/>
    <w:rsid w:val="176B226A"/>
    <w:rsid w:val="1803C379"/>
    <w:rsid w:val="186B355F"/>
    <w:rsid w:val="19A2576F"/>
    <w:rsid w:val="1A203D0D"/>
    <w:rsid w:val="1A5263C8"/>
    <w:rsid w:val="1AA160CE"/>
    <w:rsid w:val="1B89B83D"/>
    <w:rsid w:val="1CA1CB04"/>
    <w:rsid w:val="1D64153F"/>
    <w:rsid w:val="1D9F98BE"/>
    <w:rsid w:val="1DF96BE0"/>
    <w:rsid w:val="1E2E10C0"/>
    <w:rsid w:val="1E403DEC"/>
    <w:rsid w:val="1E8198A0"/>
    <w:rsid w:val="1E859574"/>
    <w:rsid w:val="1EDAFB3D"/>
    <w:rsid w:val="1EDCF470"/>
    <w:rsid w:val="1F034CA5"/>
    <w:rsid w:val="1F4FD443"/>
    <w:rsid w:val="1F6780E4"/>
    <w:rsid w:val="1F6B23B1"/>
    <w:rsid w:val="1F80CB1A"/>
    <w:rsid w:val="1FF13663"/>
    <w:rsid w:val="200534FE"/>
    <w:rsid w:val="200797B1"/>
    <w:rsid w:val="216C3F12"/>
    <w:rsid w:val="21749663"/>
    <w:rsid w:val="21D0A647"/>
    <w:rsid w:val="222D4994"/>
    <w:rsid w:val="223BC144"/>
    <w:rsid w:val="236D60EC"/>
    <w:rsid w:val="2428AD8B"/>
    <w:rsid w:val="246A8F41"/>
    <w:rsid w:val="24A13435"/>
    <w:rsid w:val="24B7207D"/>
    <w:rsid w:val="24C55997"/>
    <w:rsid w:val="2560DBE9"/>
    <w:rsid w:val="2647F6CA"/>
    <w:rsid w:val="26668E8D"/>
    <w:rsid w:val="27802F16"/>
    <w:rsid w:val="2796F186"/>
    <w:rsid w:val="27B476EF"/>
    <w:rsid w:val="27EC36AB"/>
    <w:rsid w:val="284D8C93"/>
    <w:rsid w:val="2901712E"/>
    <w:rsid w:val="2908795D"/>
    <w:rsid w:val="2992040A"/>
    <w:rsid w:val="2A506350"/>
    <w:rsid w:val="2AF1C167"/>
    <w:rsid w:val="2B6BB520"/>
    <w:rsid w:val="2B6F1AB9"/>
    <w:rsid w:val="2BA934D4"/>
    <w:rsid w:val="2BB6529A"/>
    <w:rsid w:val="2BB85DC2"/>
    <w:rsid w:val="2C37AE67"/>
    <w:rsid w:val="2C713BE2"/>
    <w:rsid w:val="2C94F87C"/>
    <w:rsid w:val="2CD5A2C5"/>
    <w:rsid w:val="2CECAC63"/>
    <w:rsid w:val="2D35F4E8"/>
    <w:rsid w:val="2E624E01"/>
    <w:rsid w:val="2E7129B2"/>
    <w:rsid w:val="2E73DACA"/>
    <w:rsid w:val="2E73F778"/>
    <w:rsid w:val="2EAFE502"/>
    <w:rsid w:val="2EDFF845"/>
    <w:rsid w:val="2F4179BE"/>
    <w:rsid w:val="30696435"/>
    <w:rsid w:val="30ACD54C"/>
    <w:rsid w:val="30B77F71"/>
    <w:rsid w:val="312D07D9"/>
    <w:rsid w:val="31501A8E"/>
    <w:rsid w:val="315FE731"/>
    <w:rsid w:val="31F010E7"/>
    <w:rsid w:val="31FB6940"/>
    <w:rsid w:val="320C01C4"/>
    <w:rsid w:val="32766A34"/>
    <w:rsid w:val="3292D9F3"/>
    <w:rsid w:val="331C14F3"/>
    <w:rsid w:val="33BF36A2"/>
    <w:rsid w:val="34154233"/>
    <w:rsid w:val="343BF4D3"/>
    <w:rsid w:val="349DB5E3"/>
    <w:rsid w:val="34B31E8D"/>
    <w:rsid w:val="350EAB24"/>
    <w:rsid w:val="356C1578"/>
    <w:rsid w:val="3631CDAD"/>
    <w:rsid w:val="369018C1"/>
    <w:rsid w:val="36F6E212"/>
    <w:rsid w:val="37041322"/>
    <w:rsid w:val="370FC6B9"/>
    <w:rsid w:val="372A7464"/>
    <w:rsid w:val="378ACC7C"/>
    <w:rsid w:val="38681F29"/>
    <w:rsid w:val="38F48B7A"/>
    <w:rsid w:val="3918D49F"/>
    <w:rsid w:val="39194B2A"/>
    <w:rsid w:val="39527352"/>
    <w:rsid w:val="39AF63C4"/>
    <w:rsid w:val="3A125F34"/>
    <w:rsid w:val="3A219A08"/>
    <w:rsid w:val="3A44985B"/>
    <w:rsid w:val="3A5838EE"/>
    <w:rsid w:val="3BE4E178"/>
    <w:rsid w:val="3BFA84B4"/>
    <w:rsid w:val="3C344AC2"/>
    <w:rsid w:val="3C502E1B"/>
    <w:rsid w:val="3C642FAF"/>
    <w:rsid w:val="3D1E3536"/>
    <w:rsid w:val="3D9159B5"/>
    <w:rsid w:val="3DA0E8CB"/>
    <w:rsid w:val="3E261138"/>
    <w:rsid w:val="3E542712"/>
    <w:rsid w:val="3E9FB7B0"/>
    <w:rsid w:val="4015FD42"/>
    <w:rsid w:val="401ED221"/>
    <w:rsid w:val="40D8529A"/>
    <w:rsid w:val="41BED2EE"/>
    <w:rsid w:val="41BFB01C"/>
    <w:rsid w:val="41D12FDA"/>
    <w:rsid w:val="41D41C51"/>
    <w:rsid w:val="41F4232A"/>
    <w:rsid w:val="42030414"/>
    <w:rsid w:val="42295F01"/>
    <w:rsid w:val="42F0859B"/>
    <w:rsid w:val="432311BD"/>
    <w:rsid w:val="4328017C"/>
    <w:rsid w:val="43C9D62A"/>
    <w:rsid w:val="43E3F9FC"/>
    <w:rsid w:val="44B9EC4B"/>
    <w:rsid w:val="44C9E88B"/>
    <w:rsid w:val="44FDE71E"/>
    <w:rsid w:val="4519097E"/>
    <w:rsid w:val="45280C23"/>
    <w:rsid w:val="45CE622A"/>
    <w:rsid w:val="45F33C86"/>
    <w:rsid w:val="46776893"/>
    <w:rsid w:val="46C7354F"/>
    <w:rsid w:val="47635F84"/>
    <w:rsid w:val="47FF89BF"/>
    <w:rsid w:val="483C340C"/>
    <w:rsid w:val="484D4EE0"/>
    <w:rsid w:val="486B16DA"/>
    <w:rsid w:val="49534971"/>
    <w:rsid w:val="498D8EB7"/>
    <w:rsid w:val="4ACA95E6"/>
    <w:rsid w:val="4B9FB557"/>
    <w:rsid w:val="4BE3EFA9"/>
    <w:rsid w:val="4C11DFF2"/>
    <w:rsid w:val="4CB7C48F"/>
    <w:rsid w:val="4D73E3DD"/>
    <w:rsid w:val="4F31D590"/>
    <w:rsid w:val="4FAFA176"/>
    <w:rsid w:val="4FEBFB0D"/>
    <w:rsid w:val="50BA71B8"/>
    <w:rsid w:val="50C3E4F5"/>
    <w:rsid w:val="50CD8C63"/>
    <w:rsid w:val="50E1B317"/>
    <w:rsid w:val="50E79CC9"/>
    <w:rsid w:val="51010CB5"/>
    <w:rsid w:val="5160489D"/>
    <w:rsid w:val="51D7128E"/>
    <w:rsid w:val="523F5ECC"/>
    <w:rsid w:val="52A78B32"/>
    <w:rsid w:val="52C93507"/>
    <w:rsid w:val="530722A5"/>
    <w:rsid w:val="531FC4E3"/>
    <w:rsid w:val="5335CDEA"/>
    <w:rsid w:val="53A3B855"/>
    <w:rsid w:val="53CEB05B"/>
    <w:rsid w:val="53DCA991"/>
    <w:rsid w:val="53F6309E"/>
    <w:rsid w:val="53F648D6"/>
    <w:rsid w:val="54E9BFFA"/>
    <w:rsid w:val="561476E6"/>
    <w:rsid w:val="564A6B74"/>
    <w:rsid w:val="56AF0EE9"/>
    <w:rsid w:val="56FD36C4"/>
    <w:rsid w:val="573EC6D5"/>
    <w:rsid w:val="5754501C"/>
    <w:rsid w:val="5784182F"/>
    <w:rsid w:val="5804323E"/>
    <w:rsid w:val="5847A9E9"/>
    <w:rsid w:val="594B05E8"/>
    <w:rsid w:val="59CC1D04"/>
    <w:rsid w:val="5B6C5C23"/>
    <w:rsid w:val="5BE461D4"/>
    <w:rsid w:val="5C5215AD"/>
    <w:rsid w:val="5D093B8F"/>
    <w:rsid w:val="5DCE00A2"/>
    <w:rsid w:val="5DF837C9"/>
    <w:rsid w:val="5E215C7A"/>
    <w:rsid w:val="5E3375D2"/>
    <w:rsid w:val="5EA05E77"/>
    <w:rsid w:val="5EFA359D"/>
    <w:rsid w:val="5F101A40"/>
    <w:rsid w:val="5F6689DE"/>
    <w:rsid w:val="5F8215C3"/>
    <w:rsid w:val="5FEF2297"/>
    <w:rsid w:val="60D2CAF2"/>
    <w:rsid w:val="61C22E86"/>
    <w:rsid w:val="62E75BB4"/>
    <w:rsid w:val="63E098F3"/>
    <w:rsid w:val="63EA9C35"/>
    <w:rsid w:val="64DEF84F"/>
    <w:rsid w:val="656846F8"/>
    <w:rsid w:val="661582B8"/>
    <w:rsid w:val="66E780FE"/>
    <w:rsid w:val="674BAA44"/>
    <w:rsid w:val="67ED764A"/>
    <w:rsid w:val="6843CB62"/>
    <w:rsid w:val="68564A56"/>
    <w:rsid w:val="687D6EF5"/>
    <w:rsid w:val="6884D15A"/>
    <w:rsid w:val="68BD3008"/>
    <w:rsid w:val="68F0CB6A"/>
    <w:rsid w:val="694A74ED"/>
    <w:rsid w:val="6A36B26E"/>
    <w:rsid w:val="6B29F70F"/>
    <w:rsid w:val="6B9FCAAE"/>
    <w:rsid w:val="6C679E20"/>
    <w:rsid w:val="6C7E45E0"/>
    <w:rsid w:val="6C9D0CEC"/>
    <w:rsid w:val="6CBBA4DF"/>
    <w:rsid w:val="6CD573C8"/>
    <w:rsid w:val="6D1FD365"/>
    <w:rsid w:val="6D3A4B0E"/>
    <w:rsid w:val="6D5E1E8D"/>
    <w:rsid w:val="6DA8B111"/>
    <w:rsid w:val="6DC9CFEF"/>
    <w:rsid w:val="6E1E6927"/>
    <w:rsid w:val="6EC91500"/>
    <w:rsid w:val="6ECD952F"/>
    <w:rsid w:val="6F659838"/>
    <w:rsid w:val="6F86F83B"/>
    <w:rsid w:val="6FCB3B91"/>
    <w:rsid w:val="70015589"/>
    <w:rsid w:val="705D2EE2"/>
    <w:rsid w:val="71011FCE"/>
    <w:rsid w:val="71114D67"/>
    <w:rsid w:val="7117E137"/>
    <w:rsid w:val="7166F231"/>
    <w:rsid w:val="71B1C8CC"/>
    <w:rsid w:val="71B20538"/>
    <w:rsid w:val="71D0857F"/>
    <w:rsid w:val="71FBBBE3"/>
    <w:rsid w:val="7256ECA3"/>
    <w:rsid w:val="7267E7CF"/>
    <w:rsid w:val="7296D6F6"/>
    <w:rsid w:val="729E6D8E"/>
    <w:rsid w:val="72BCB94F"/>
    <w:rsid w:val="732E89BA"/>
    <w:rsid w:val="736A4574"/>
    <w:rsid w:val="74962F0E"/>
    <w:rsid w:val="74968A58"/>
    <w:rsid w:val="7512D0B0"/>
    <w:rsid w:val="752944AD"/>
    <w:rsid w:val="7531D0F0"/>
    <w:rsid w:val="76953394"/>
    <w:rsid w:val="76C5C974"/>
    <w:rsid w:val="7756B391"/>
    <w:rsid w:val="787585AE"/>
    <w:rsid w:val="78AC5E1F"/>
    <w:rsid w:val="78C3919B"/>
    <w:rsid w:val="78FD9837"/>
    <w:rsid w:val="798AE7AC"/>
    <w:rsid w:val="7A042CD3"/>
    <w:rsid w:val="7A77BE0D"/>
    <w:rsid w:val="7AE67E82"/>
    <w:rsid w:val="7B08B5C4"/>
    <w:rsid w:val="7BFE2665"/>
    <w:rsid w:val="7C395C2E"/>
    <w:rsid w:val="7C40187B"/>
    <w:rsid w:val="7C43FE6C"/>
    <w:rsid w:val="7C51CB40"/>
    <w:rsid w:val="7C5DFD00"/>
    <w:rsid w:val="7CBCAFFE"/>
    <w:rsid w:val="7D0B7020"/>
    <w:rsid w:val="7D379232"/>
    <w:rsid w:val="7D5E8796"/>
    <w:rsid w:val="7D623222"/>
    <w:rsid w:val="7D8EAA7B"/>
    <w:rsid w:val="7E8A56E1"/>
    <w:rsid w:val="7F312FB9"/>
    <w:rsid w:val="7F790CCD"/>
    <w:rsid w:val="7F7D8715"/>
    <w:rsid w:val="7FD8BA95"/>
    <w:rsid w:val="7FDB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Heading3">
    <w:name w:val="heading 3"/>
    <w:basedOn w:val="Normal"/>
    <w:link w:val="Heading3Char"/>
    <w:uiPriority w:val="9"/>
    <w:qFormat/>
    <w:rsid w:val="00782D61"/>
    <w:pPr>
      <w:spacing w:before="100" w:beforeAutospacing="1" w:after="100" w:afterAutospacing="1" w:line="240" w:lineRule="auto"/>
      <w:outlineLvl w:val="2"/>
    </w:pPr>
    <w:rPr>
      <w:rFonts w:ascii="Times New Roman" w:eastAsia="Times New Roman" w:hAnsi="Times New Roman" w:cs="Times New Roman"/>
      <w:b/>
      <w:bCs/>
      <w:sz w:val="27"/>
      <w:szCs w:val="27"/>
      <w:lang w:val="en-BB" w:eastAsia="en-BB"/>
    </w:rPr>
  </w:style>
  <w:style w:type="paragraph" w:styleId="Heading4">
    <w:name w:val="heading 4"/>
    <w:basedOn w:val="Normal"/>
    <w:link w:val="Heading4Char"/>
    <w:uiPriority w:val="9"/>
    <w:qFormat/>
    <w:rsid w:val="00782D61"/>
    <w:pPr>
      <w:spacing w:before="100" w:beforeAutospacing="1" w:after="100" w:afterAutospacing="1" w:line="240" w:lineRule="auto"/>
      <w:outlineLvl w:val="3"/>
    </w:pPr>
    <w:rPr>
      <w:rFonts w:ascii="Times New Roman" w:eastAsia="Times New Roman" w:hAnsi="Times New Roman" w:cs="Times New Roman"/>
      <w:b/>
      <w:bCs/>
      <w:sz w:val="24"/>
      <w:szCs w:val="24"/>
      <w:lang w:val="en-BB" w:eastAsia="en-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numbered (a)),List Paragraph1,Ha,References,Note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unhideWhenUsed/>
    <w:rsid w:val="00F918E6"/>
    <w:rPr>
      <w:sz w:val="16"/>
      <w:szCs w:val="16"/>
    </w:rPr>
  </w:style>
  <w:style w:type="paragraph" w:styleId="CommentText">
    <w:name w:val="annotation text"/>
    <w:basedOn w:val="Normal"/>
    <w:link w:val="CommentTextChar"/>
    <w:uiPriority w:val="99"/>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PlaceholderText">
    <w:name w:val="Placeholder Text"/>
    <w:basedOn w:val="DefaultParagraphFont"/>
    <w:uiPriority w:val="99"/>
    <w:semiHidden/>
    <w:rsid w:val="00D94795"/>
    <w:rPr>
      <w:color w:val="808080"/>
    </w:rPr>
  </w:style>
  <w:style w:type="character" w:styleId="Mention">
    <w:name w:val="Mention"/>
    <w:basedOn w:val="DefaultParagraphFont"/>
    <w:uiPriority w:val="99"/>
    <w:semiHidden/>
    <w:unhideWhenUsed/>
    <w:rsid w:val="00AA133D"/>
    <w:rPr>
      <w:color w:val="2B579A"/>
      <w:shd w:val="clear" w:color="auto" w:fill="E6E6E6"/>
    </w:rPr>
  </w:style>
  <w:style w:type="character" w:styleId="Emphasis">
    <w:name w:val="Emphasis"/>
    <w:basedOn w:val="DefaultParagraphFont"/>
    <w:uiPriority w:val="20"/>
    <w:qFormat/>
    <w:rsid w:val="00490ACF"/>
    <w:rPr>
      <w:i/>
      <w:i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qFormat/>
    <w:rsid w:val="00A60ADC"/>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A60ADC"/>
    <w:rPr>
      <w:sz w:val="20"/>
      <w:szCs w:val="20"/>
    </w:rPr>
  </w:style>
  <w:style w:type="character" w:styleId="FootnoteReference">
    <w:name w:val="footnote reference"/>
    <w:aliases w:val="16 Point,Superscript 6 Point,ftref, BVI fnr,BVI fnr,Ref,de nota al pie,fr,Used by Word for Help footnote symbols,Car Car Char Car Char Car Car Char Car Char Char,SUPERS,BVI f, Car Car Char Car Char Car Car Char Car Char Char,R,number"/>
    <w:basedOn w:val="DefaultParagraphFont"/>
    <w:link w:val="Char2"/>
    <w:uiPriority w:val="99"/>
    <w:unhideWhenUsed/>
    <w:qFormat/>
    <w:rsid w:val="00A60ADC"/>
    <w:rPr>
      <w:vertAlign w:val="superscript"/>
    </w:rPr>
  </w:style>
  <w:style w:type="paragraph" w:styleId="NoSpacing">
    <w:name w:val="No Spacing"/>
    <w:link w:val="NoSpacingChar"/>
    <w:uiPriority w:val="1"/>
    <w:qFormat/>
    <w:rsid w:val="000E14CD"/>
    <w:pPr>
      <w:spacing w:after="0" w:line="240" w:lineRule="auto"/>
    </w:pPr>
  </w:style>
  <w:style w:type="character" w:styleId="UnresolvedMention">
    <w:name w:val="Unresolved Mention"/>
    <w:basedOn w:val="DefaultParagraphFont"/>
    <w:uiPriority w:val="99"/>
    <w:semiHidden/>
    <w:unhideWhenUsed/>
    <w:rsid w:val="00292F2D"/>
    <w:rPr>
      <w:color w:val="808080"/>
      <w:shd w:val="clear" w:color="auto" w:fill="E6E6E6"/>
    </w:rPr>
  </w:style>
  <w:style w:type="table" w:customStyle="1" w:styleId="TableGrid1">
    <w:name w:val="Table Grid1"/>
    <w:basedOn w:val="TableNormal"/>
    <w:next w:val="TableGrid"/>
    <w:uiPriority w:val="39"/>
    <w:rsid w:val="00E70E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Ha Char,References Char,Notes Char"/>
    <w:link w:val="ListParagraph"/>
    <w:uiPriority w:val="34"/>
    <w:rsid w:val="00E70EB9"/>
  </w:style>
  <w:style w:type="character" w:customStyle="1" w:styleId="Heading3Char">
    <w:name w:val="Heading 3 Char"/>
    <w:basedOn w:val="DefaultParagraphFont"/>
    <w:link w:val="Heading3"/>
    <w:uiPriority w:val="9"/>
    <w:rsid w:val="00782D61"/>
    <w:rPr>
      <w:rFonts w:ascii="Times New Roman" w:eastAsia="Times New Roman" w:hAnsi="Times New Roman" w:cs="Times New Roman"/>
      <w:b/>
      <w:bCs/>
      <w:sz w:val="27"/>
      <w:szCs w:val="27"/>
      <w:lang w:val="en-BB" w:eastAsia="en-BB"/>
    </w:rPr>
  </w:style>
  <w:style w:type="character" w:customStyle="1" w:styleId="Heading4Char">
    <w:name w:val="Heading 4 Char"/>
    <w:basedOn w:val="DefaultParagraphFont"/>
    <w:link w:val="Heading4"/>
    <w:uiPriority w:val="9"/>
    <w:rsid w:val="00782D61"/>
    <w:rPr>
      <w:rFonts w:ascii="Times New Roman" w:eastAsia="Times New Roman" w:hAnsi="Times New Roman" w:cs="Times New Roman"/>
      <w:b/>
      <w:bCs/>
      <w:sz w:val="24"/>
      <w:szCs w:val="24"/>
      <w:lang w:val="en-BB" w:eastAsia="en-BB"/>
    </w:rPr>
  </w:style>
  <w:style w:type="paragraph" w:styleId="NormalWeb">
    <w:name w:val="Normal (Web)"/>
    <w:basedOn w:val="Normal"/>
    <w:uiPriority w:val="99"/>
    <w:semiHidden/>
    <w:unhideWhenUsed/>
    <w:rsid w:val="00782D61"/>
    <w:pPr>
      <w:spacing w:before="100" w:beforeAutospacing="1" w:after="100" w:afterAutospacing="1" w:line="240" w:lineRule="auto"/>
    </w:pPr>
    <w:rPr>
      <w:rFonts w:ascii="Times New Roman" w:eastAsia="Times New Roman" w:hAnsi="Times New Roman" w:cs="Times New Roman"/>
      <w:sz w:val="24"/>
      <w:szCs w:val="24"/>
      <w:lang w:val="en-BB" w:eastAsia="en-BB"/>
    </w:rPr>
  </w:style>
  <w:style w:type="paragraph" w:customStyle="1" w:styleId="Char2">
    <w:name w:val="Char2"/>
    <w:basedOn w:val="Normal"/>
    <w:link w:val="FootnoteReference"/>
    <w:uiPriority w:val="99"/>
    <w:rsid w:val="00481537"/>
    <w:pPr>
      <w:autoSpaceDE w:val="0"/>
      <w:autoSpaceDN w:val="0"/>
      <w:adjustRightInd w:val="0"/>
      <w:spacing w:before="120" w:after="160" w:line="240" w:lineRule="exact"/>
    </w:pPr>
    <w:rPr>
      <w:vertAlign w:val="superscript"/>
    </w:rPr>
  </w:style>
  <w:style w:type="paragraph" w:customStyle="1" w:styleId="Default">
    <w:name w:val="Default"/>
    <w:rsid w:val="004075D1"/>
    <w:pPr>
      <w:widowControl w:val="0"/>
      <w:suppressAutoHyphens/>
      <w:autoSpaceDE w:val="0"/>
      <w:autoSpaceDN w:val="0"/>
      <w:spacing w:after="0" w:line="240" w:lineRule="auto"/>
      <w:textAlignment w:val="baseline"/>
    </w:pPr>
    <w:rPr>
      <w:rFonts w:ascii="Proxima Nova Lt" w:eastAsia="MS Mincho" w:hAnsi="Proxima Nova Lt" w:cs="Proxima Nova Lt"/>
      <w:color w:val="000000"/>
      <w:sz w:val="24"/>
      <w:szCs w:val="24"/>
    </w:rPr>
  </w:style>
  <w:style w:type="character" w:customStyle="1" w:styleId="NoSpacingChar">
    <w:name w:val="No Spacing Char"/>
    <w:basedOn w:val="DefaultParagraphFont"/>
    <w:link w:val="NoSpacing"/>
    <w:uiPriority w:val="1"/>
    <w:locked/>
    <w:rsid w:val="0067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2840">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39649499">
      <w:bodyDiv w:val="1"/>
      <w:marLeft w:val="0"/>
      <w:marRight w:val="0"/>
      <w:marTop w:val="0"/>
      <w:marBottom w:val="0"/>
      <w:divBdr>
        <w:top w:val="none" w:sz="0" w:space="0" w:color="auto"/>
        <w:left w:val="none" w:sz="0" w:space="0" w:color="auto"/>
        <w:bottom w:val="none" w:sz="0" w:space="0" w:color="auto"/>
        <w:right w:val="none" w:sz="0" w:space="0" w:color="auto"/>
      </w:divBdr>
      <w:divsChild>
        <w:div w:id="240603569">
          <w:marLeft w:val="0"/>
          <w:marRight w:val="0"/>
          <w:marTop w:val="0"/>
          <w:marBottom w:val="0"/>
          <w:divBdr>
            <w:top w:val="none" w:sz="0" w:space="0" w:color="auto"/>
            <w:left w:val="none" w:sz="0" w:space="0" w:color="auto"/>
            <w:bottom w:val="none" w:sz="0" w:space="0" w:color="auto"/>
            <w:right w:val="none" w:sz="0" w:space="0" w:color="auto"/>
          </w:divBdr>
          <w:divsChild>
            <w:div w:id="1460759797">
              <w:marLeft w:val="0"/>
              <w:marRight w:val="0"/>
              <w:marTop w:val="0"/>
              <w:marBottom w:val="0"/>
              <w:divBdr>
                <w:top w:val="none" w:sz="0" w:space="0" w:color="auto"/>
                <w:left w:val="none" w:sz="0" w:space="0" w:color="auto"/>
                <w:bottom w:val="none" w:sz="0" w:space="0" w:color="auto"/>
                <w:right w:val="none" w:sz="0" w:space="0" w:color="auto"/>
              </w:divBdr>
            </w:div>
            <w:div w:id="193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26">
      <w:bodyDiv w:val="1"/>
      <w:marLeft w:val="0"/>
      <w:marRight w:val="0"/>
      <w:marTop w:val="0"/>
      <w:marBottom w:val="0"/>
      <w:divBdr>
        <w:top w:val="none" w:sz="0" w:space="0" w:color="auto"/>
        <w:left w:val="none" w:sz="0" w:space="0" w:color="auto"/>
        <w:bottom w:val="none" w:sz="0" w:space="0" w:color="auto"/>
        <w:right w:val="none" w:sz="0" w:space="0" w:color="auto"/>
      </w:divBdr>
    </w:div>
    <w:div w:id="1049304052">
      <w:bodyDiv w:val="1"/>
      <w:marLeft w:val="0"/>
      <w:marRight w:val="0"/>
      <w:marTop w:val="0"/>
      <w:marBottom w:val="0"/>
      <w:divBdr>
        <w:top w:val="none" w:sz="0" w:space="0" w:color="auto"/>
        <w:left w:val="none" w:sz="0" w:space="0" w:color="auto"/>
        <w:bottom w:val="none" w:sz="0" w:space="0" w:color="auto"/>
        <w:right w:val="none" w:sz="0" w:space="0" w:color="auto"/>
      </w:divBdr>
    </w:div>
    <w:div w:id="1059741252">
      <w:bodyDiv w:val="1"/>
      <w:marLeft w:val="0"/>
      <w:marRight w:val="0"/>
      <w:marTop w:val="0"/>
      <w:marBottom w:val="0"/>
      <w:divBdr>
        <w:top w:val="none" w:sz="0" w:space="0" w:color="auto"/>
        <w:left w:val="none" w:sz="0" w:space="0" w:color="auto"/>
        <w:bottom w:val="none" w:sz="0" w:space="0" w:color="auto"/>
        <w:right w:val="none" w:sz="0" w:space="0" w:color="auto"/>
      </w:divBdr>
    </w:div>
    <w:div w:id="1182164892">
      <w:bodyDiv w:val="1"/>
      <w:marLeft w:val="0"/>
      <w:marRight w:val="0"/>
      <w:marTop w:val="0"/>
      <w:marBottom w:val="0"/>
      <w:divBdr>
        <w:top w:val="none" w:sz="0" w:space="0" w:color="auto"/>
        <w:left w:val="none" w:sz="0" w:space="0" w:color="auto"/>
        <w:bottom w:val="none" w:sz="0" w:space="0" w:color="auto"/>
        <w:right w:val="none" w:sz="0" w:space="0" w:color="auto"/>
      </w:divBdr>
    </w:div>
    <w:div w:id="21037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undp.org/cj_view_job.cfm?cur_job_id=9506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rocurement-notices.undp.org/view_notice.cfm?notice_id=72187"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bb@undp.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bb@intranet.undp.org" TargetMode="External"/><Relationship Id="rId30"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7E6CB71A0549F3B6BF710F7B0B57D6"/>
        <w:category>
          <w:name w:val="General"/>
          <w:gallery w:val="placeholder"/>
        </w:category>
        <w:types>
          <w:type w:val="bbPlcHdr"/>
        </w:types>
        <w:behaviors>
          <w:behavior w:val="content"/>
        </w:behaviors>
        <w:guid w:val="{034C0E81-2458-403E-BE5B-C3341EF83E56}"/>
      </w:docPartPr>
      <w:docPartBody>
        <w:p w:rsidR="00EF2E00" w:rsidRDefault="00C2514D" w:rsidP="00C2514D">
          <w:pPr>
            <w:pStyle w:val="837E6CB71A0549F3B6BF710F7B0B57D611"/>
          </w:pPr>
          <w:r>
            <w:t>BBRSO</w:t>
          </w:r>
          <w:r w:rsidRPr="00292F2D">
            <w:rPr>
              <w:highlight w:val="yellow"/>
            </w:rPr>
            <w:t>#####</w:t>
          </w:r>
        </w:p>
      </w:docPartBody>
    </w:docPart>
    <w:docPart>
      <w:docPartPr>
        <w:name w:val="679CBE8DAEA74968B659EF12D57B24DF"/>
        <w:category>
          <w:name w:val="General"/>
          <w:gallery w:val="placeholder"/>
        </w:category>
        <w:types>
          <w:type w:val="bbPlcHdr"/>
        </w:types>
        <w:behaviors>
          <w:behavior w:val="content"/>
        </w:behaviors>
        <w:guid w:val="{E8083FBF-6C72-41A1-B071-BF78C55FDB47}"/>
      </w:docPartPr>
      <w:docPartBody>
        <w:p w:rsidR="00EF2E00" w:rsidRDefault="00C2514D" w:rsidP="00C2514D">
          <w:pPr>
            <w:pStyle w:val="679CBE8DAEA74968B659EF12D57B24DF12"/>
          </w:pPr>
          <w:r w:rsidRPr="007D31C8">
            <w:rPr>
              <w:rStyle w:val="PlaceholderText"/>
            </w:rPr>
            <w:t xml:space="preserve">Click </w:t>
          </w:r>
          <w:r>
            <w:rPr>
              <w:rStyle w:val="PlaceholderText"/>
            </w:rPr>
            <w:t>h</w:t>
          </w:r>
          <w:r w:rsidRPr="007D31C8">
            <w:rPr>
              <w:rStyle w:val="PlaceholderText"/>
            </w:rPr>
            <w:t xml:space="preserve">ere to enter </w:t>
          </w:r>
          <w:r>
            <w:rPr>
              <w:rStyle w:val="PlaceholderText"/>
            </w:rPr>
            <w:t>project name</w:t>
          </w:r>
        </w:p>
      </w:docPartBody>
    </w:docPart>
    <w:docPart>
      <w:docPartPr>
        <w:name w:val="3416BC2533024B799BF6792260D7C962"/>
        <w:category>
          <w:name w:val="General"/>
          <w:gallery w:val="placeholder"/>
        </w:category>
        <w:types>
          <w:type w:val="bbPlcHdr"/>
        </w:types>
        <w:behaviors>
          <w:behavior w:val="content"/>
        </w:behaviors>
        <w:guid w:val="{4B5AC443-8C6D-4E81-A291-6B9C2610AECC}"/>
      </w:docPartPr>
      <w:docPartBody>
        <w:p w:rsidR="00EF2E00" w:rsidRDefault="00C2514D" w:rsidP="00C2514D">
          <w:pPr>
            <w:pStyle w:val="3416BC2533024B799BF6792260D7C96212"/>
          </w:pPr>
          <w:r w:rsidRPr="007D31C8">
            <w:rPr>
              <w:rStyle w:val="PlaceholderText"/>
            </w:rPr>
            <w:t xml:space="preserve">Click here to enter </w:t>
          </w:r>
          <w:r>
            <w:rPr>
              <w:rStyle w:val="PlaceholderText"/>
            </w:rPr>
            <w:t>period</w:t>
          </w:r>
          <w:r w:rsidRPr="007D31C8">
            <w:rPr>
              <w:rStyle w:val="PlaceholderText"/>
            </w:rPr>
            <w:t>.</w:t>
          </w:r>
        </w:p>
      </w:docPartBody>
    </w:docPart>
    <w:docPart>
      <w:docPartPr>
        <w:name w:val="9F29ADD2ABA84945A1804C555884C644"/>
        <w:category>
          <w:name w:val="General"/>
          <w:gallery w:val="placeholder"/>
        </w:category>
        <w:types>
          <w:type w:val="bbPlcHdr"/>
        </w:types>
        <w:behaviors>
          <w:behavior w:val="content"/>
        </w:behaviors>
        <w:guid w:val="{8FB0B429-2EC7-477B-8C2A-FC0A5AF5E457}"/>
      </w:docPartPr>
      <w:docPartBody>
        <w:p w:rsidR="00EF2E00" w:rsidRDefault="00C2514D" w:rsidP="00C2514D">
          <w:pPr>
            <w:pStyle w:val="9F29ADD2ABA84945A1804C555884C64411"/>
          </w:pPr>
          <w:r w:rsidRPr="00292F2D">
            <w:rPr>
              <w:b/>
            </w:rPr>
            <w:t>BBRSO</w:t>
          </w:r>
          <w:r w:rsidRPr="003C7F63">
            <w:rPr>
              <w:b/>
            </w:rPr>
            <w:t>#####</w:t>
          </w:r>
        </w:p>
      </w:docPartBody>
    </w:docPart>
    <w:docPart>
      <w:docPartPr>
        <w:name w:val="C9A0E08641794A75BBEE3979983F4972"/>
        <w:category>
          <w:name w:val="General"/>
          <w:gallery w:val="placeholder"/>
        </w:category>
        <w:types>
          <w:type w:val="bbPlcHdr"/>
        </w:types>
        <w:behaviors>
          <w:behavior w:val="content"/>
        </w:behaviors>
        <w:guid w:val="{B5A6711B-BF13-4D3E-A9B6-20295603D4A9}"/>
      </w:docPartPr>
      <w:docPartBody>
        <w:p w:rsidR="005A448A" w:rsidRDefault="00C2514D" w:rsidP="00C2514D">
          <w:pPr>
            <w:pStyle w:val="C9A0E08641794A75BBEE3979983F49722"/>
          </w:pPr>
          <w:r w:rsidRPr="004F5552">
            <w:rPr>
              <w:rStyle w:val="PlaceholderText"/>
            </w:rPr>
            <w:t>[</w:t>
          </w:r>
          <w:r>
            <w:rPr>
              <w:rStyle w:val="PlaceholderText"/>
            </w:rPr>
            <w:t>Enter Country(ies)</w:t>
          </w:r>
        </w:p>
      </w:docPartBody>
    </w:docPart>
    <w:docPart>
      <w:docPartPr>
        <w:name w:val="3A4801D44AEF41EBB752A7CEF72F39E5"/>
        <w:category>
          <w:name w:val="General"/>
          <w:gallery w:val="placeholder"/>
        </w:category>
        <w:types>
          <w:type w:val="bbPlcHdr"/>
        </w:types>
        <w:behaviors>
          <w:behavior w:val="content"/>
        </w:behaviors>
        <w:guid w:val="{814B8C8C-F3E6-4F04-80BE-F491435D0633}"/>
      </w:docPartPr>
      <w:docPartBody>
        <w:p w:rsidR="005A448A" w:rsidRDefault="00C2514D" w:rsidP="00C2514D">
          <w:pPr>
            <w:pStyle w:val="3A4801D44AEF41EBB752A7CEF72F39E5"/>
          </w:pPr>
          <w:r>
            <w:rPr>
              <w:rStyle w:val="PlaceholderText"/>
            </w:rPr>
            <w:t>Enter job title</w:t>
          </w:r>
        </w:p>
      </w:docPartBody>
    </w:docPart>
    <w:docPart>
      <w:docPartPr>
        <w:name w:val="AAD149E234004A5BABB53F0FC6FAC8B2"/>
        <w:category>
          <w:name w:val="General"/>
          <w:gallery w:val="placeholder"/>
        </w:category>
        <w:types>
          <w:type w:val="bbPlcHdr"/>
        </w:types>
        <w:behaviors>
          <w:behavior w:val="content"/>
        </w:behaviors>
        <w:guid w:val="{A9DB12FF-55DC-4FA9-8B3D-EA634DA0B335}"/>
      </w:docPartPr>
      <w:docPartBody>
        <w:p w:rsidR="00B00B59" w:rsidRDefault="009D787C" w:rsidP="009D787C">
          <w:pPr>
            <w:pStyle w:val="AAD149E234004A5BABB53F0FC6FAC8B2"/>
          </w:pPr>
          <w:r w:rsidRPr="007D31C8">
            <w:rPr>
              <w:rStyle w:val="PlaceholderText"/>
            </w:rPr>
            <w:t xml:space="preserve">Click </w:t>
          </w:r>
          <w:r>
            <w:rPr>
              <w:rStyle w:val="PlaceholderText"/>
            </w:rPr>
            <w:t>h</w:t>
          </w:r>
          <w:r w:rsidRPr="007D31C8">
            <w:rPr>
              <w:rStyle w:val="PlaceholderText"/>
            </w:rPr>
            <w:t xml:space="preserve">ere to enter </w:t>
          </w: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D3"/>
    <w:rsid w:val="0010590B"/>
    <w:rsid w:val="0013136F"/>
    <w:rsid w:val="001436AC"/>
    <w:rsid w:val="005A448A"/>
    <w:rsid w:val="006E1B1D"/>
    <w:rsid w:val="00766463"/>
    <w:rsid w:val="007C0E86"/>
    <w:rsid w:val="007E74B9"/>
    <w:rsid w:val="007F39FD"/>
    <w:rsid w:val="008944F6"/>
    <w:rsid w:val="00895686"/>
    <w:rsid w:val="009701D3"/>
    <w:rsid w:val="009D787C"/>
    <w:rsid w:val="00B00B59"/>
    <w:rsid w:val="00B60C5B"/>
    <w:rsid w:val="00BC6CC0"/>
    <w:rsid w:val="00C2514D"/>
    <w:rsid w:val="00E71200"/>
    <w:rsid w:val="00EF2E00"/>
    <w:rsid w:val="00F07D4D"/>
    <w:rsid w:val="00FD363E"/>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87C"/>
    <w:rPr>
      <w:color w:val="808080"/>
    </w:rPr>
  </w:style>
  <w:style w:type="paragraph" w:customStyle="1" w:styleId="605770D50E074D6F9531764254E10AC9">
    <w:name w:val="605770D50E074D6F9531764254E10AC9"/>
    <w:rsid w:val="00895686"/>
    <w:pPr>
      <w:spacing w:after="200" w:line="276" w:lineRule="auto"/>
    </w:pPr>
    <w:rPr>
      <w:rFonts w:eastAsiaTheme="minorHAnsi"/>
      <w:lang w:val="en-US" w:eastAsia="en-US"/>
    </w:rPr>
  </w:style>
  <w:style w:type="paragraph" w:customStyle="1" w:styleId="D318CD4ABCA0489695E0A674F6DEE62D">
    <w:name w:val="D318CD4ABCA0489695E0A674F6DEE62D"/>
    <w:rsid w:val="00895686"/>
    <w:pPr>
      <w:spacing w:after="0" w:line="240" w:lineRule="auto"/>
    </w:pPr>
    <w:rPr>
      <w:rFonts w:eastAsiaTheme="minorHAnsi"/>
      <w:lang w:val="en-US" w:eastAsia="en-US"/>
    </w:rPr>
  </w:style>
  <w:style w:type="paragraph" w:customStyle="1" w:styleId="679CBE8DAEA74968B659EF12D57B24DF">
    <w:name w:val="679CBE8DAEA74968B659EF12D57B24DF"/>
    <w:rsid w:val="00895686"/>
    <w:pPr>
      <w:spacing w:after="0" w:line="240" w:lineRule="auto"/>
    </w:pPr>
    <w:rPr>
      <w:rFonts w:eastAsiaTheme="minorHAnsi"/>
      <w:lang w:val="en-US" w:eastAsia="en-US"/>
    </w:rPr>
  </w:style>
  <w:style w:type="paragraph" w:customStyle="1" w:styleId="3416BC2533024B799BF6792260D7C962">
    <w:name w:val="3416BC2533024B799BF6792260D7C962"/>
    <w:rsid w:val="00895686"/>
    <w:pPr>
      <w:spacing w:after="0" w:line="240" w:lineRule="auto"/>
    </w:pPr>
    <w:rPr>
      <w:rFonts w:eastAsiaTheme="minorHAnsi"/>
      <w:lang w:val="en-US" w:eastAsia="en-US"/>
    </w:rPr>
  </w:style>
  <w:style w:type="paragraph" w:customStyle="1" w:styleId="605770D50E074D6F9531764254E10AC91">
    <w:name w:val="605770D50E074D6F9531764254E10AC91"/>
    <w:rsid w:val="00895686"/>
    <w:pPr>
      <w:spacing w:after="200" w:line="276" w:lineRule="auto"/>
    </w:pPr>
    <w:rPr>
      <w:rFonts w:eastAsiaTheme="minorHAnsi"/>
      <w:lang w:val="en-US" w:eastAsia="en-US"/>
    </w:rPr>
  </w:style>
  <w:style w:type="paragraph" w:customStyle="1" w:styleId="837E6CB71A0549F3B6BF710F7B0B57D6">
    <w:name w:val="837E6CB71A0549F3B6BF710F7B0B57D6"/>
    <w:rsid w:val="00895686"/>
    <w:pPr>
      <w:spacing w:after="0" w:line="240" w:lineRule="auto"/>
    </w:pPr>
    <w:rPr>
      <w:rFonts w:eastAsiaTheme="minorHAnsi"/>
      <w:lang w:val="en-US" w:eastAsia="en-US"/>
    </w:rPr>
  </w:style>
  <w:style w:type="paragraph" w:customStyle="1" w:styleId="D318CD4ABCA0489695E0A674F6DEE62D1">
    <w:name w:val="D318CD4ABCA0489695E0A674F6DEE62D1"/>
    <w:rsid w:val="00895686"/>
    <w:pPr>
      <w:spacing w:after="0" w:line="240" w:lineRule="auto"/>
    </w:pPr>
    <w:rPr>
      <w:rFonts w:eastAsiaTheme="minorHAnsi"/>
      <w:lang w:val="en-US" w:eastAsia="en-US"/>
    </w:rPr>
  </w:style>
  <w:style w:type="paragraph" w:customStyle="1" w:styleId="679CBE8DAEA74968B659EF12D57B24DF1">
    <w:name w:val="679CBE8DAEA74968B659EF12D57B24DF1"/>
    <w:rsid w:val="00895686"/>
    <w:pPr>
      <w:spacing w:after="0" w:line="240" w:lineRule="auto"/>
    </w:pPr>
    <w:rPr>
      <w:rFonts w:eastAsiaTheme="minorHAnsi"/>
      <w:lang w:val="en-US" w:eastAsia="en-US"/>
    </w:rPr>
  </w:style>
  <w:style w:type="paragraph" w:customStyle="1" w:styleId="3416BC2533024B799BF6792260D7C9621">
    <w:name w:val="3416BC2533024B799BF6792260D7C9621"/>
    <w:rsid w:val="00895686"/>
    <w:pPr>
      <w:spacing w:after="0" w:line="240" w:lineRule="auto"/>
    </w:pPr>
    <w:rPr>
      <w:rFonts w:eastAsiaTheme="minorHAnsi"/>
      <w:lang w:val="en-US" w:eastAsia="en-US"/>
    </w:rPr>
  </w:style>
  <w:style w:type="paragraph" w:customStyle="1" w:styleId="9F29ADD2ABA84945A1804C555884C644">
    <w:name w:val="9F29ADD2ABA84945A1804C555884C644"/>
    <w:rsid w:val="00895686"/>
    <w:rPr>
      <w:lang w:val="en-GB" w:eastAsia="en-GB"/>
    </w:rPr>
  </w:style>
  <w:style w:type="paragraph" w:customStyle="1" w:styleId="605770D50E074D6F9531764254E10AC92">
    <w:name w:val="605770D50E074D6F9531764254E10AC92"/>
    <w:rsid w:val="00895686"/>
    <w:pPr>
      <w:spacing w:after="200" w:line="276" w:lineRule="auto"/>
    </w:pPr>
    <w:rPr>
      <w:rFonts w:eastAsiaTheme="minorHAnsi"/>
      <w:lang w:val="en-US" w:eastAsia="en-US"/>
    </w:rPr>
  </w:style>
  <w:style w:type="paragraph" w:customStyle="1" w:styleId="837E6CB71A0549F3B6BF710F7B0B57D61">
    <w:name w:val="837E6CB71A0549F3B6BF710F7B0B57D61"/>
    <w:rsid w:val="00895686"/>
    <w:pPr>
      <w:spacing w:after="0" w:line="240" w:lineRule="auto"/>
    </w:pPr>
    <w:rPr>
      <w:rFonts w:eastAsiaTheme="minorHAnsi"/>
      <w:lang w:val="en-US" w:eastAsia="en-US"/>
    </w:rPr>
  </w:style>
  <w:style w:type="paragraph" w:customStyle="1" w:styleId="8D05A1F90E414DE081F82BA81B17449F">
    <w:name w:val="8D05A1F90E414DE081F82BA81B17449F"/>
    <w:rsid w:val="00895686"/>
    <w:pPr>
      <w:spacing w:after="0" w:line="240" w:lineRule="auto"/>
    </w:pPr>
    <w:rPr>
      <w:rFonts w:eastAsiaTheme="minorHAnsi"/>
      <w:lang w:val="en-US" w:eastAsia="en-US"/>
    </w:rPr>
  </w:style>
  <w:style w:type="paragraph" w:customStyle="1" w:styleId="D318CD4ABCA0489695E0A674F6DEE62D2">
    <w:name w:val="D318CD4ABCA0489695E0A674F6DEE62D2"/>
    <w:rsid w:val="00895686"/>
    <w:pPr>
      <w:spacing w:after="0" w:line="240" w:lineRule="auto"/>
    </w:pPr>
    <w:rPr>
      <w:rFonts w:eastAsiaTheme="minorHAnsi"/>
      <w:lang w:val="en-US" w:eastAsia="en-US"/>
    </w:rPr>
  </w:style>
  <w:style w:type="paragraph" w:customStyle="1" w:styleId="679CBE8DAEA74968B659EF12D57B24DF2">
    <w:name w:val="679CBE8DAEA74968B659EF12D57B24DF2"/>
    <w:rsid w:val="00895686"/>
    <w:pPr>
      <w:spacing w:after="0" w:line="240" w:lineRule="auto"/>
    </w:pPr>
    <w:rPr>
      <w:rFonts w:eastAsiaTheme="minorHAnsi"/>
      <w:lang w:val="en-US" w:eastAsia="en-US"/>
    </w:rPr>
  </w:style>
  <w:style w:type="paragraph" w:customStyle="1" w:styleId="3416BC2533024B799BF6792260D7C9622">
    <w:name w:val="3416BC2533024B799BF6792260D7C9622"/>
    <w:rsid w:val="00895686"/>
    <w:pPr>
      <w:spacing w:after="0" w:line="240" w:lineRule="auto"/>
    </w:pPr>
    <w:rPr>
      <w:rFonts w:eastAsiaTheme="minorHAnsi"/>
      <w:lang w:val="en-US" w:eastAsia="en-US"/>
    </w:rPr>
  </w:style>
  <w:style w:type="paragraph" w:customStyle="1" w:styleId="9F29ADD2ABA84945A1804C555884C6441">
    <w:name w:val="9F29ADD2ABA84945A1804C555884C6441"/>
    <w:rsid w:val="00895686"/>
    <w:pPr>
      <w:spacing w:after="0" w:line="240" w:lineRule="auto"/>
    </w:pPr>
    <w:rPr>
      <w:rFonts w:eastAsiaTheme="minorHAnsi"/>
      <w:lang w:val="en-US" w:eastAsia="en-US"/>
    </w:rPr>
  </w:style>
  <w:style w:type="paragraph" w:customStyle="1" w:styleId="605770D50E074D6F9531764254E10AC93">
    <w:name w:val="605770D50E074D6F9531764254E10AC93"/>
    <w:rsid w:val="00895686"/>
    <w:pPr>
      <w:spacing w:after="200" w:line="276" w:lineRule="auto"/>
    </w:pPr>
    <w:rPr>
      <w:rFonts w:eastAsiaTheme="minorHAnsi"/>
      <w:lang w:val="en-US" w:eastAsia="en-US"/>
    </w:rPr>
  </w:style>
  <w:style w:type="paragraph" w:customStyle="1" w:styleId="837E6CB71A0549F3B6BF710F7B0B57D62">
    <w:name w:val="837E6CB71A0549F3B6BF710F7B0B57D62"/>
    <w:rsid w:val="00895686"/>
    <w:pPr>
      <w:spacing w:after="0" w:line="240" w:lineRule="auto"/>
    </w:pPr>
    <w:rPr>
      <w:rFonts w:eastAsiaTheme="minorHAnsi"/>
      <w:lang w:val="en-US" w:eastAsia="en-US"/>
    </w:rPr>
  </w:style>
  <w:style w:type="paragraph" w:customStyle="1" w:styleId="8D05A1F90E414DE081F82BA81B17449F1">
    <w:name w:val="8D05A1F90E414DE081F82BA81B17449F1"/>
    <w:rsid w:val="00895686"/>
    <w:pPr>
      <w:spacing w:after="0" w:line="240" w:lineRule="auto"/>
    </w:pPr>
    <w:rPr>
      <w:rFonts w:eastAsiaTheme="minorHAnsi"/>
      <w:lang w:val="en-US" w:eastAsia="en-US"/>
    </w:rPr>
  </w:style>
  <w:style w:type="paragraph" w:customStyle="1" w:styleId="D318CD4ABCA0489695E0A674F6DEE62D3">
    <w:name w:val="D318CD4ABCA0489695E0A674F6DEE62D3"/>
    <w:rsid w:val="00895686"/>
    <w:pPr>
      <w:spacing w:after="0" w:line="240" w:lineRule="auto"/>
    </w:pPr>
    <w:rPr>
      <w:rFonts w:eastAsiaTheme="minorHAnsi"/>
      <w:lang w:val="en-US" w:eastAsia="en-US"/>
    </w:rPr>
  </w:style>
  <w:style w:type="paragraph" w:customStyle="1" w:styleId="679CBE8DAEA74968B659EF12D57B24DF3">
    <w:name w:val="679CBE8DAEA74968B659EF12D57B24DF3"/>
    <w:rsid w:val="00895686"/>
    <w:pPr>
      <w:spacing w:after="0" w:line="240" w:lineRule="auto"/>
    </w:pPr>
    <w:rPr>
      <w:rFonts w:eastAsiaTheme="minorHAnsi"/>
      <w:lang w:val="en-US" w:eastAsia="en-US"/>
    </w:rPr>
  </w:style>
  <w:style w:type="paragraph" w:customStyle="1" w:styleId="3416BC2533024B799BF6792260D7C9623">
    <w:name w:val="3416BC2533024B799BF6792260D7C9623"/>
    <w:rsid w:val="00895686"/>
    <w:pPr>
      <w:spacing w:after="0" w:line="240" w:lineRule="auto"/>
    </w:pPr>
    <w:rPr>
      <w:rFonts w:eastAsiaTheme="minorHAnsi"/>
      <w:lang w:val="en-US" w:eastAsia="en-US"/>
    </w:rPr>
  </w:style>
  <w:style w:type="paragraph" w:customStyle="1" w:styleId="9F29ADD2ABA84945A1804C555884C6442">
    <w:name w:val="9F29ADD2ABA84945A1804C555884C6442"/>
    <w:rsid w:val="00895686"/>
    <w:pPr>
      <w:spacing w:after="0" w:line="240" w:lineRule="auto"/>
    </w:pPr>
    <w:rPr>
      <w:rFonts w:eastAsiaTheme="minorHAnsi"/>
      <w:lang w:val="en-US" w:eastAsia="en-US"/>
    </w:rPr>
  </w:style>
  <w:style w:type="paragraph" w:customStyle="1" w:styleId="605770D50E074D6F9531764254E10AC94">
    <w:name w:val="605770D50E074D6F9531764254E10AC94"/>
    <w:rsid w:val="00895686"/>
    <w:pPr>
      <w:spacing w:after="200" w:line="276" w:lineRule="auto"/>
    </w:pPr>
    <w:rPr>
      <w:rFonts w:eastAsiaTheme="minorHAnsi"/>
      <w:lang w:val="en-US" w:eastAsia="en-US"/>
    </w:rPr>
  </w:style>
  <w:style w:type="paragraph" w:customStyle="1" w:styleId="837E6CB71A0549F3B6BF710F7B0B57D63">
    <w:name w:val="837E6CB71A0549F3B6BF710F7B0B57D63"/>
    <w:rsid w:val="00895686"/>
    <w:pPr>
      <w:spacing w:after="0" w:line="240" w:lineRule="auto"/>
    </w:pPr>
    <w:rPr>
      <w:rFonts w:eastAsiaTheme="minorHAnsi"/>
      <w:lang w:val="en-US" w:eastAsia="en-US"/>
    </w:rPr>
  </w:style>
  <w:style w:type="paragraph" w:customStyle="1" w:styleId="8D05A1F90E414DE081F82BA81B17449F2">
    <w:name w:val="8D05A1F90E414DE081F82BA81B17449F2"/>
    <w:rsid w:val="00895686"/>
    <w:pPr>
      <w:spacing w:after="0" w:line="240" w:lineRule="auto"/>
    </w:pPr>
    <w:rPr>
      <w:rFonts w:eastAsiaTheme="minorHAnsi"/>
      <w:lang w:val="en-US" w:eastAsia="en-US"/>
    </w:rPr>
  </w:style>
  <w:style w:type="paragraph" w:customStyle="1" w:styleId="D318CD4ABCA0489695E0A674F6DEE62D4">
    <w:name w:val="D318CD4ABCA0489695E0A674F6DEE62D4"/>
    <w:rsid w:val="00895686"/>
    <w:pPr>
      <w:spacing w:after="0" w:line="240" w:lineRule="auto"/>
    </w:pPr>
    <w:rPr>
      <w:rFonts w:eastAsiaTheme="minorHAnsi"/>
      <w:lang w:val="en-US" w:eastAsia="en-US"/>
    </w:rPr>
  </w:style>
  <w:style w:type="paragraph" w:customStyle="1" w:styleId="679CBE8DAEA74968B659EF12D57B24DF4">
    <w:name w:val="679CBE8DAEA74968B659EF12D57B24DF4"/>
    <w:rsid w:val="00895686"/>
    <w:pPr>
      <w:spacing w:after="0" w:line="240" w:lineRule="auto"/>
    </w:pPr>
    <w:rPr>
      <w:rFonts w:eastAsiaTheme="minorHAnsi"/>
      <w:lang w:val="en-US" w:eastAsia="en-US"/>
    </w:rPr>
  </w:style>
  <w:style w:type="paragraph" w:customStyle="1" w:styleId="3416BC2533024B799BF6792260D7C9624">
    <w:name w:val="3416BC2533024B799BF6792260D7C9624"/>
    <w:rsid w:val="00895686"/>
    <w:pPr>
      <w:spacing w:after="0" w:line="240" w:lineRule="auto"/>
    </w:pPr>
    <w:rPr>
      <w:rFonts w:eastAsiaTheme="minorHAnsi"/>
      <w:lang w:val="en-US" w:eastAsia="en-US"/>
    </w:rPr>
  </w:style>
  <w:style w:type="paragraph" w:customStyle="1" w:styleId="9F29ADD2ABA84945A1804C555884C6443">
    <w:name w:val="9F29ADD2ABA84945A1804C555884C6443"/>
    <w:rsid w:val="00895686"/>
    <w:pPr>
      <w:spacing w:after="0" w:line="240" w:lineRule="auto"/>
    </w:pPr>
    <w:rPr>
      <w:rFonts w:eastAsiaTheme="minorHAnsi"/>
      <w:lang w:val="en-US" w:eastAsia="en-US"/>
    </w:rPr>
  </w:style>
  <w:style w:type="paragraph" w:customStyle="1" w:styleId="605770D50E074D6F9531764254E10AC95">
    <w:name w:val="605770D50E074D6F9531764254E10AC95"/>
    <w:rsid w:val="00C2514D"/>
    <w:pPr>
      <w:spacing w:after="200" w:line="276" w:lineRule="auto"/>
    </w:pPr>
    <w:rPr>
      <w:rFonts w:eastAsiaTheme="minorHAnsi"/>
      <w:lang w:val="en-US" w:eastAsia="en-US"/>
    </w:rPr>
  </w:style>
  <w:style w:type="paragraph" w:customStyle="1" w:styleId="837E6CB71A0549F3B6BF710F7B0B57D64">
    <w:name w:val="837E6CB71A0549F3B6BF710F7B0B57D64"/>
    <w:rsid w:val="00C2514D"/>
    <w:pPr>
      <w:spacing w:after="200" w:line="276" w:lineRule="auto"/>
    </w:pPr>
    <w:rPr>
      <w:rFonts w:eastAsiaTheme="minorHAnsi"/>
      <w:lang w:val="en-US" w:eastAsia="en-US"/>
    </w:rPr>
  </w:style>
  <w:style w:type="paragraph" w:customStyle="1" w:styleId="4F6F04152E024997AA2C8A4C6582BA26">
    <w:name w:val="4F6F04152E024997AA2C8A4C6582BA26"/>
    <w:rsid w:val="00C2514D"/>
    <w:pPr>
      <w:spacing w:after="200" w:line="276" w:lineRule="auto"/>
    </w:pPr>
    <w:rPr>
      <w:rFonts w:eastAsiaTheme="minorHAnsi"/>
      <w:lang w:val="en-US" w:eastAsia="en-US"/>
    </w:rPr>
  </w:style>
  <w:style w:type="paragraph" w:customStyle="1" w:styleId="8D05A1F90E414DE081F82BA81B17449F3">
    <w:name w:val="8D05A1F90E414DE081F82BA81B17449F3"/>
    <w:rsid w:val="00C2514D"/>
    <w:pPr>
      <w:spacing w:after="200" w:line="276" w:lineRule="auto"/>
    </w:pPr>
    <w:rPr>
      <w:rFonts w:eastAsiaTheme="minorHAnsi"/>
      <w:lang w:val="en-US" w:eastAsia="en-US"/>
    </w:rPr>
  </w:style>
  <w:style w:type="paragraph" w:customStyle="1" w:styleId="D318CD4ABCA0489695E0A674F6DEE62D5">
    <w:name w:val="D318CD4ABCA0489695E0A674F6DEE62D5"/>
    <w:rsid w:val="00C2514D"/>
    <w:pPr>
      <w:spacing w:after="200" w:line="276" w:lineRule="auto"/>
    </w:pPr>
    <w:rPr>
      <w:rFonts w:eastAsiaTheme="minorHAnsi"/>
      <w:lang w:val="en-US" w:eastAsia="en-US"/>
    </w:rPr>
  </w:style>
  <w:style w:type="paragraph" w:customStyle="1" w:styleId="679CBE8DAEA74968B659EF12D57B24DF5">
    <w:name w:val="679CBE8DAEA74968B659EF12D57B24DF5"/>
    <w:rsid w:val="00C2514D"/>
    <w:pPr>
      <w:spacing w:after="200" w:line="276" w:lineRule="auto"/>
    </w:pPr>
    <w:rPr>
      <w:rFonts w:eastAsiaTheme="minorHAnsi"/>
      <w:lang w:val="en-US" w:eastAsia="en-US"/>
    </w:rPr>
  </w:style>
  <w:style w:type="paragraph" w:customStyle="1" w:styleId="3416BC2533024B799BF6792260D7C9625">
    <w:name w:val="3416BC2533024B799BF6792260D7C9625"/>
    <w:rsid w:val="00C2514D"/>
    <w:pPr>
      <w:spacing w:after="200" w:line="276" w:lineRule="auto"/>
    </w:pPr>
    <w:rPr>
      <w:rFonts w:eastAsiaTheme="minorHAnsi"/>
      <w:lang w:val="en-US" w:eastAsia="en-US"/>
    </w:rPr>
  </w:style>
  <w:style w:type="paragraph" w:customStyle="1" w:styleId="9F29ADD2ABA84945A1804C555884C6444">
    <w:name w:val="9F29ADD2ABA84945A1804C555884C6444"/>
    <w:rsid w:val="00C2514D"/>
    <w:pPr>
      <w:spacing w:after="0" w:line="240" w:lineRule="auto"/>
    </w:pPr>
    <w:rPr>
      <w:rFonts w:eastAsiaTheme="minorHAnsi"/>
      <w:lang w:val="en-US" w:eastAsia="en-US"/>
    </w:rPr>
  </w:style>
  <w:style w:type="paragraph" w:customStyle="1" w:styleId="65228F7B5A474127B7324A1AD2DB7450">
    <w:name w:val="65228F7B5A474127B7324A1AD2DB7450"/>
    <w:rsid w:val="00C2514D"/>
    <w:rPr>
      <w:lang w:val="en-GB" w:eastAsia="en-GB"/>
    </w:rPr>
  </w:style>
  <w:style w:type="paragraph" w:customStyle="1" w:styleId="605770D50E074D6F9531764254E10AC96">
    <w:name w:val="605770D50E074D6F9531764254E10AC96"/>
    <w:rsid w:val="00C2514D"/>
    <w:pPr>
      <w:spacing w:after="200" w:line="276" w:lineRule="auto"/>
    </w:pPr>
    <w:rPr>
      <w:rFonts w:eastAsiaTheme="minorHAnsi"/>
      <w:lang w:val="en-US" w:eastAsia="en-US"/>
    </w:rPr>
  </w:style>
  <w:style w:type="paragraph" w:customStyle="1" w:styleId="837E6CB71A0549F3B6BF710F7B0B57D65">
    <w:name w:val="837E6CB71A0549F3B6BF710F7B0B57D65"/>
    <w:rsid w:val="00C2514D"/>
    <w:pPr>
      <w:spacing w:after="200" w:line="276" w:lineRule="auto"/>
    </w:pPr>
    <w:rPr>
      <w:rFonts w:eastAsiaTheme="minorHAnsi"/>
      <w:lang w:val="en-US" w:eastAsia="en-US"/>
    </w:rPr>
  </w:style>
  <w:style w:type="paragraph" w:customStyle="1" w:styleId="4F6F04152E024997AA2C8A4C6582BA261">
    <w:name w:val="4F6F04152E024997AA2C8A4C6582BA261"/>
    <w:rsid w:val="00C2514D"/>
    <w:pPr>
      <w:spacing w:after="200" w:line="276" w:lineRule="auto"/>
    </w:pPr>
    <w:rPr>
      <w:rFonts w:eastAsiaTheme="minorHAnsi"/>
      <w:lang w:val="en-US" w:eastAsia="en-US"/>
    </w:rPr>
  </w:style>
  <w:style w:type="paragraph" w:customStyle="1" w:styleId="8D05A1F90E414DE081F82BA81B17449F4">
    <w:name w:val="8D05A1F90E414DE081F82BA81B17449F4"/>
    <w:rsid w:val="00C2514D"/>
    <w:pPr>
      <w:spacing w:after="0" w:line="240" w:lineRule="auto"/>
    </w:pPr>
    <w:rPr>
      <w:rFonts w:eastAsiaTheme="minorHAnsi"/>
      <w:lang w:val="en-US" w:eastAsia="en-US"/>
    </w:rPr>
  </w:style>
  <w:style w:type="paragraph" w:customStyle="1" w:styleId="65228F7B5A474127B7324A1AD2DB74501">
    <w:name w:val="65228F7B5A474127B7324A1AD2DB74501"/>
    <w:rsid w:val="00C2514D"/>
    <w:pPr>
      <w:spacing w:after="0" w:line="240" w:lineRule="auto"/>
    </w:pPr>
    <w:rPr>
      <w:rFonts w:eastAsiaTheme="minorHAnsi"/>
      <w:lang w:val="en-US" w:eastAsia="en-US"/>
    </w:rPr>
  </w:style>
  <w:style w:type="paragraph" w:customStyle="1" w:styleId="D318CD4ABCA0489695E0A674F6DEE62D6">
    <w:name w:val="D318CD4ABCA0489695E0A674F6DEE62D6"/>
    <w:rsid w:val="00C2514D"/>
    <w:pPr>
      <w:spacing w:after="200" w:line="276" w:lineRule="auto"/>
    </w:pPr>
    <w:rPr>
      <w:rFonts w:eastAsiaTheme="minorHAnsi"/>
      <w:lang w:val="en-US" w:eastAsia="en-US"/>
    </w:rPr>
  </w:style>
  <w:style w:type="paragraph" w:customStyle="1" w:styleId="679CBE8DAEA74968B659EF12D57B24DF6">
    <w:name w:val="679CBE8DAEA74968B659EF12D57B24DF6"/>
    <w:rsid w:val="00C2514D"/>
    <w:pPr>
      <w:spacing w:after="200" w:line="276" w:lineRule="auto"/>
    </w:pPr>
    <w:rPr>
      <w:rFonts w:eastAsiaTheme="minorHAnsi"/>
      <w:lang w:val="en-US" w:eastAsia="en-US"/>
    </w:rPr>
  </w:style>
  <w:style w:type="paragraph" w:customStyle="1" w:styleId="3416BC2533024B799BF6792260D7C9626">
    <w:name w:val="3416BC2533024B799BF6792260D7C9626"/>
    <w:rsid w:val="00C2514D"/>
    <w:pPr>
      <w:spacing w:after="200" w:line="276" w:lineRule="auto"/>
    </w:pPr>
    <w:rPr>
      <w:rFonts w:eastAsiaTheme="minorHAnsi"/>
      <w:lang w:val="en-US" w:eastAsia="en-US"/>
    </w:rPr>
  </w:style>
  <w:style w:type="paragraph" w:customStyle="1" w:styleId="9F29ADD2ABA84945A1804C555884C6445">
    <w:name w:val="9F29ADD2ABA84945A1804C555884C6445"/>
    <w:rsid w:val="00C2514D"/>
    <w:pPr>
      <w:spacing w:after="0" w:line="240" w:lineRule="auto"/>
    </w:pPr>
    <w:rPr>
      <w:rFonts w:eastAsiaTheme="minorHAnsi"/>
      <w:lang w:val="en-US" w:eastAsia="en-US"/>
    </w:rPr>
  </w:style>
  <w:style w:type="paragraph" w:customStyle="1" w:styleId="22B9AB667B884C0B98A8C6041B68265C">
    <w:name w:val="22B9AB667B884C0B98A8C6041B68265C"/>
    <w:rsid w:val="00C2514D"/>
    <w:rPr>
      <w:lang w:val="en-GB" w:eastAsia="en-GB"/>
    </w:rPr>
  </w:style>
  <w:style w:type="paragraph" w:customStyle="1" w:styleId="EACD803FCC4A487DBB6A97F25F650DE5">
    <w:name w:val="EACD803FCC4A487DBB6A97F25F650DE5"/>
    <w:rsid w:val="00C2514D"/>
    <w:rPr>
      <w:lang w:val="en-GB" w:eastAsia="en-GB"/>
    </w:rPr>
  </w:style>
  <w:style w:type="paragraph" w:customStyle="1" w:styleId="605770D50E074D6F9531764254E10AC97">
    <w:name w:val="605770D50E074D6F9531764254E10AC97"/>
    <w:rsid w:val="00C2514D"/>
    <w:pPr>
      <w:spacing w:after="200" w:line="276" w:lineRule="auto"/>
    </w:pPr>
    <w:rPr>
      <w:rFonts w:eastAsiaTheme="minorHAnsi"/>
      <w:lang w:val="en-US" w:eastAsia="en-US"/>
    </w:rPr>
  </w:style>
  <w:style w:type="paragraph" w:customStyle="1" w:styleId="837E6CB71A0549F3B6BF710F7B0B57D66">
    <w:name w:val="837E6CB71A0549F3B6BF710F7B0B57D66"/>
    <w:rsid w:val="00C2514D"/>
    <w:pPr>
      <w:spacing w:after="200" w:line="276" w:lineRule="auto"/>
    </w:pPr>
    <w:rPr>
      <w:rFonts w:eastAsiaTheme="minorHAnsi"/>
      <w:lang w:val="en-US" w:eastAsia="en-US"/>
    </w:rPr>
  </w:style>
  <w:style w:type="paragraph" w:customStyle="1" w:styleId="380AAEA146AB4DA3ACE3F3938C3B73C2">
    <w:name w:val="380AAEA146AB4DA3ACE3F3938C3B73C2"/>
    <w:rsid w:val="00C2514D"/>
    <w:pPr>
      <w:spacing w:after="0" w:line="240" w:lineRule="auto"/>
    </w:pPr>
    <w:rPr>
      <w:rFonts w:eastAsiaTheme="minorHAnsi"/>
      <w:lang w:val="en-US" w:eastAsia="en-US"/>
    </w:rPr>
  </w:style>
  <w:style w:type="paragraph" w:customStyle="1" w:styleId="D318CD4ABCA0489695E0A674F6DEE62D7">
    <w:name w:val="D318CD4ABCA0489695E0A674F6DEE62D7"/>
    <w:rsid w:val="00C2514D"/>
    <w:pPr>
      <w:spacing w:after="200" w:line="276" w:lineRule="auto"/>
    </w:pPr>
    <w:rPr>
      <w:rFonts w:eastAsiaTheme="minorHAnsi"/>
      <w:lang w:val="en-US" w:eastAsia="en-US"/>
    </w:rPr>
  </w:style>
  <w:style w:type="paragraph" w:customStyle="1" w:styleId="679CBE8DAEA74968B659EF12D57B24DF7">
    <w:name w:val="679CBE8DAEA74968B659EF12D57B24DF7"/>
    <w:rsid w:val="00C2514D"/>
    <w:pPr>
      <w:spacing w:after="200" w:line="276" w:lineRule="auto"/>
    </w:pPr>
    <w:rPr>
      <w:rFonts w:eastAsiaTheme="minorHAnsi"/>
      <w:lang w:val="en-US" w:eastAsia="en-US"/>
    </w:rPr>
  </w:style>
  <w:style w:type="paragraph" w:customStyle="1" w:styleId="3416BC2533024B799BF6792260D7C9627">
    <w:name w:val="3416BC2533024B799BF6792260D7C9627"/>
    <w:rsid w:val="00C2514D"/>
    <w:pPr>
      <w:spacing w:after="200" w:line="276" w:lineRule="auto"/>
    </w:pPr>
    <w:rPr>
      <w:rFonts w:eastAsiaTheme="minorHAnsi"/>
      <w:lang w:val="en-US" w:eastAsia="en-US"/>
    </w:rPr>
  </w:style>
  <w:style w:type="paragraph" w:customStyle="1" w:styleId="9F29ADD2ABA84945A1804C555884C6446">
    <w:name w:val="9F29ADD2ABA84945A1804C555884C6446"/>
    <w:rsid w:val="00C2514D"/>
    <w:pPr>
      <w:spacing w:after="0" w:line="240" w:lineRule="auto"/>
    </w:pPr>
    <w:rPr>
      <w:rFonts w:eastAsiaTheme="minorHAnsi"/>
      <w:lang w:val="en-US" w:eastAsia="en-US"/>
    </w:rPr>
  </w:style>
  <w:style w:type="paragraph" w:customStyle="1" w:styleId="051B0F3B77484815BE517BC1246CB6F9">
    <w:name w:val="051B0F3B77484815BE517BC1246CB6F9"/>
    <w:rsid w:val="00C2514D"/>
    <w:rPr>
      <w:lang w:val="en-GB" w:eastAsia="en-GB"/>
    </w:rPr>
  </w:style>
  <w:style w:type="paragraph" w:customStyle="1" w:styleId="605770D50E074D6F9531764254E10AC98">
    <w:name w:val="605770D50E074D6F9531764254E10AC98"/>
    <w:rsid w:val="00C2514D"/>
    <w:pPr>
      <w:spacing w:after="200" w:line="276" w:lineRule="auto"/>
    </w:pPr>
    <w:rPr>
      <w:rFonts w:eastAsiaTheme="minorHAnsi"/>
      <w:lang w:val="en-US" w:eastAsia="en-US"/>
    </w:rPr>
  </w:style>
  <w:style w:type="paragraph" w:customStyle="1" w:styleId="837E6CB71A0549F3B6BF710F7B0B57D67">
    <w:name w:val="837E6CB71A0549F3B6BF710F7B0B57D67"/>
    <w:rsid w:val="00C2514D"/>
    <w:pPr>
      <w:spacing w:after="200" w:line="276" w:lineRule="auto"/>
    </w:pPr>
    <w:rPr>
      <w:rFonts w:eastAsiaTheme="minorHAnsi"/>
      <w:lang w:val="en-US" w:eastAsia="en-US"/>
    </w:rPr>
  </w:style>
  <w:style w:type="paragraph" w:customStyle="1" w:styleId="380AAEA146AB4DA3ACE3F3938C3B73C21">
    <w:name w:val="380AAEA146AB4DA3ACE3F3938C3B73C21"/>
    <w:rsid w:val="00C2514D"/>
    <w:pPr>
      <w:spacing w:after="0" w:line="240" w:lineRule="auto"/>
    </w:pPr>
    <w:rPr>
      <w:rFonts w:eastAsiaTheme="minorHAnsi"/>
      <w:lang w:val="en-US" w:eastAsia="en-US"/>
    </w:rPr>
  </w:style>
  <w:style w:type="paragraph" w:customStyle="1" w:styleId="D318CD4ABCA0489695E0A674F6DEE62D8">
    <w:name w:val="D318CD4ABCA0489695E0A674F6DEE62D8"/>
    <w:rsid w:val="00C2514D"/>
    <w:pPr>
      <w:spacing w:after="200" w:line="276" w:lineRule="auto"/>
    </w:pPr>
    <w:rPr>
      <w:rFonts w:eastAsiaTheme="minorHAnsi"/>
      <w:lang w:val="en-US" w:eastAsia="en-US"/>
    </w:rPr>
  </w:style>
  <w:style w:type="paragraph" w:customStyle="1" w:styleId="679CBE8DAEA74968B659EF12D57B24DF8">
    <w:name w:val="679CBE8DAEA74968B659EF12D57B24DF8"/>
    <w:rsid w:val="00C2514D"/>
    <w:pPr>
      <w:spacing w:after="200" w:line="276" w:lineRule="auto"/>
    </w:pPr>
    <w:rPr>
      <w:rFonts w:eastAsiaTheme="minorHAnsi"/>
      <w:lang w:val="en-US" w:eastAsia="en-US"/>
    </w:rPr>
  </w:style>
  <w:style w:type="paragraph" w:customStyle="1" w:styleId="3416BC2533024B799BF6792260D7C9628">
    <w:name w:val="3416BC2533024B799BF6792260D7C9628"/>
    <w:rsid w:val="00C2514D"/>
    <w:pPr>
      <w:spacing w:after="200" w:line="276" w:lineRule="auto"/>
    </w:pPr>
    <w:rPr>
      <w:rFonts w:eastAsiaTheme="minorHAnsi"/>
      <w:lang w:val="en-US" w:eastAsia="en-US"/>
    </w:rPr>
  </w:style>
  <w:style w:type="paragraph" w:customStyle="1" w:styleId="9F29ADD2ABA84945A1804C555884C6447">
    <w:name w:val="9F29ADD2ABA84945A1804C555884C6447"/>
    <w:rsid w:val="00C2514D"/>
    <w:pPr>
      <w:spacing w:after="0" w:line="240" w:lineRule="auto"/>
    </w:pPr>
    <w:rPr>
      <w:rFonts w:eastAsiaTheme="minorHAnsi"/>
      <w:lang w:val="en-US" w:eastAsia="en-US"/>
    </w:rPr>
  </w:style>
  <w:style w:type="paragraph" w:customStyle="1" w:styleId="00EFF9BAA1FD48FDB4E040ECBCCD389A">
    <w:name w:val="00EFF9BAA1FD48FDB4E040ECBCCD389A"/>
    <w:rsid w:val="00C2514D"/>
    <w:rPr>
      <w:lang w:val="en-GB" w:eastAsia="en-GB"/>
    </w:rPr>
  </w:style>
  <w:style w:type="paragraph" w:customStyle="1" w:styleId="217BF566C7C543339E0DD41D7A7A40A3">
    <w:name w:val="217BF566C7C543339E0DD41D7A7A40A3"/>
    <w:rsid w:val="00C2514D"/>
    <w:rPr>
      <w:lang w:val="en-GB" w:eastAsia="en-GB"/>
    </w:rPr>
  </w:style>
  <w:style w:type="paragraph" w:customStyle="1" w:styleId="605770D50E074D6F9531764254E10AC99">
    <w:name w:val="605770D50E074D6F9531764254E10AC99"/>
    <w:rsid w:val="00C2514D"/>
    <w:pPr>
      <w:spacing w:after="200" w:line="276" w:lineRule="auto"/>
    </w:pPr>
    <w:rPr>
      <w:rFonts w:eastAsiaTheme="minorHAnsi"/>
      <w:lang w:val="en-US" w:eastAsia="en-US"/>
    </w:rPr>
  </w:style>
  <w:style w:type="paragraph" w:customStyle="1" w:styleId="837E6CB71A0549F3B6BF710F7B0B57D68">
    <w:name w:val="837E6CB71A0549F3B6BF710F7B0B57D68"/>
    <w:rsid w:val="00C2514D"/>
    <w:pPr>
      <w:spacing w:after="200" w:line="276" w:lineRule="auto"/>
    </w:pPr>
    <w:rPr>
      <w:rFonts w:eastAsiaTheme="minorHAnsi"/>
      <w:lang w:val="en-US" w:eastAsia="en-US"/>
    </w:rPr>
  </w:style>
  <w:style w:type="paragraph" w:customStyle="1" w:styleId="D318CD4ABCA0489695E0A674F6DEE62D9">
    <w:name w:val="D318CD4ABCA0489695E0A674F6DEE62D9"/>
    <w:rsid w:val="00C2514D"/>
    <w:pPr>
      <w:spacing w:after="200" w:line="276" w:lineRule="auto"/>
    </w:pPr>
    <w:rPr>
      <w:rFonts w:eastAsiaTheme="minorHAnsi"/>
      <w:lang w:val="en-US" w:eastAsia="en-US"/>
    </w:rPr>
  </w:style>
  <w:style w:type="paragraph" w:customStyle="1" w:styleId="679CBE8DAEA74968B659EF12D57B24DF9">
    <w:name w:val="679CBE8DAEA74968B659EF12D57B24DF9"/>
    <w:rsid w:val="00C2514D"/>
    <w:pPr>
      <w:spacing w:after="200" w:line="276" w:lineRule="auto"/>
    </w:pPr>
    <w:rPr>
      <w:rFonts w:eastAsiaTheme="minorHAnsi"/>
      <w:lang w:val="en-US" w:eastAsia="en-US"/>
    </w:rPr>
  </w:style>
  <w:style w:type="paragraph" w:customStyle="1" w:styleId="3416BC2533024B799BF6792260D7C9629">
    <w:name w:val="3416BC2533024B799BF6792260D7C9629"/>
    <w:rsid w:val="00C2514D"/>
    <w:pPr>
      <w:spacing w:after="200" w:line="276" w:lineRule="auto"/>
    </w:pPr>
    <w:rPr>
      <w:rFonts w:eastAsiaTheme="minorHAnsi"/>
      <w:lang w:val="en-US" w:eastAsia="en-US"/>
    </w:rPr>
  </w:style>
  <w:style w:type="paragraph" w:customStyle="1" w:styleId="9F29ADD2ABA84945A1804C555884C6448">
    <w:name w:val="9F29ADD2ABA84945A1804C555884C6448"/>
    <w:rsid w:val="00C2514D"/>
    <w:pPr>
      <w:spacing w:after="0" w:line="240" w:lineRule="auto"/>
    </w:pPr>
    <w:rPr>
      <w:rFonts w:eastAsiaTheme="minorHAnsi"/>
      <w:lang w:val="en-US" w:eastAsia="en-US"/>
    </w:rPr>
  </w:style>
  <w:style w:type="paragraph" w:customStyle="1" w:styleId="605770D50E074D6F9531764254E10AC910">
    <w:name w:val="605770D50E074D6F9531764254E10AC910"/>
    <w:rsid w:val="00C2514D"/>
    <w:pPr>
      <w:spacing w:after="200" w:line="276" w:lineRule="auto"/>
    </w:pPr>
    <w:rPr>
      <w:rFonts w:eastAsiaTheme="minorHAnsi"/>
      <w:lang w:val="en-US" w:eastAsia="en-US"/>
    </w:rPr>
  </w:style>
  <w:style w:type="paragraph" w:customStyle="1" w:styleId="837E6CB71A0549F3B6BF710F7B0B57D69">
    <w:name w:val="837E6CB71A0549F3B6BF710F7B0B57D69"/>
    <w:rsid w:val="00C2514D"/>
    <w:pPr>
      <w:spacing w:after="200" w:line="276" w:lineRule="auto"/>
    </w:pPr>
    <w:rPr>
      <w:rFonts w:eastAsiaTheme="minorHAnsi"/>
      <w:lang w:val="en-US" w:eastAsia="en-US"/>
    </w:rPr>
  </w:style>
  <w:style w:type="paragraph" w:customStyle="1" w:styleId="C9A0E08641794A75BBEE3979983F4972">
    <w:name w:val="C9A0E08641794A75BBEE3979983F4972"/>
    <w:rsid w:val="00C2514D"/>
    <w:pPr>
      <w:spacing w:after="0" w:line="240" w:lineRule="auto"/>
    </w:pPr>
    <w:rPr>
      <w:rFonts w:eastAsiaTheme="minorHAnsi"/>
      <w:lang w:val="en-US" w:eastAsia="en-US"/>
    </w:rPr>
  </w:style>
  <w:style w:type="paragraph" w:customStyle="1" w:styleId="217BF566C7C543339E0DD41D7A7A40A31">
    <w:name w:val="217BF566C7C543339E0DD41D7A7A40A31"/>
    <w:rsid w:val="00C2514D"/>
    <w:pPr>
      <w:spacing w:after="0" w:line="240" w:lineRule="auto"/>
    </w:pPr>
    <w:rPr>
      <w:rFonts w:eastAsiaTheme="minorHAnsi"/>
      <w:lang w:val="en-US" w:eastAsia="en-US"/>
    </w:rPr>
  </w:style>
  <w:style w:type="paragraph" w:customStyle="1" w:styleId="D318CD4ABCA0489695E0A674F6DEE62D10">
    <w:name w:val="D318CD4ABCA0489695E0A674F6DEE62D10"/>
    <w:rsid w:val="00C2514D"/>
    <w:pPr>
      <w:spacing w:after="200" w:line="276" w:lineRule="auto"/>
    </w:pPr>
    <w:rPr>
      <w:rFonts w:eastAsiaTheme="minorHAnsi"/>
      <w:lang w:val="en-US" w:eastAsia="en-US"/>
    </w:rPr>
  </w:style>
  <w:style w:type="paragraph" w:customStyle="1" w:styleId="679CBE8DAEA74968B659EF12D57B24DF10">
    <w:name w:val="679CBE8DAEA74968B659EF12D57B24DF10"/>
    <w:rsid w:val="00C2514D"/>
    <w:pPr>
      <w:spacing w:after="200" w:line="276" w:lineRule="auto"/>
    </w:pPr>
    <w:rPr>
      <w:rFonts w:eastAsiaTheme="minorHAnsi"/>
      <w:lang w:val="en-US" w:eastAsia="en-US"/>
    </w:rPr>
  </w:style>
  <w:style w:type="paragraph" w:customStyle="1" w:styleId="3416BC2533024B799BF6792260D7C96210">
    <w:name w:val="3416BC2533024B799BF6792260D7C96210"/>
    <w:rsid w:val="00C2514D"/>
    <w:pPr>
      <w:spacing w:after="200" w:line="276" w:lineRule="auto"/>
    </w:pPr>
    <w:rPr>
      <w:rFonts w:eastAsiaTheme="minorHAnsi"/>
      <w:lang w:val="en-US" w:eastAsia="en-US"/>
    </w:rPr>
  </w:style>
  <w:style w:type="paragraph" w:customStyle="1" w:styleId="9F29ADD2ABA84945A1804C555884C6449">
    <w:name w:val="9F29ADD2ABA84945A1804C555884C6449"/>
    <w:rsid w:val="00C2514D"/>
    <w:pPr>
      <w:spacing w:after="0" w:line="240" w:lineRule="auto"/>
    </w:pPr>
    <w:rPr>
      <w:rFonts w:eastAsiaTheme="minorHAnsi"/>
      <w:lang w:val="en-US" w:eastAsia="en-US"/>
    </w:rPr>
  </w:style>
  <w:style w:type="paragraph" w:customStyle="1" w:styleId="605770D50E074D6F9531764254E10AC911">
    <w:name w:val="605770D50E074D6F9531764254E10AC911"/>
    <w:rsid w:val="00C2514D"/>
    <w:pPr>
      <w:spacing w:after="200" w:line="276" w:lineRule="auto"/>
    </w:pPr>
    <w:rPr>
      <w:rFonts w:eastAsiaTheme="minorHAnsi"/>
      <w:lang w:val="en-US" w:eastAsia="en-US"/>
    </w:rPr>
  </w:style>
  <w:style w:type="paragraph" w:customStyle="1" w:styleId="837E6CB71A0549F3B6BF710F7B0B57D610">
    <w:name w:val="837E6CB71A0549F3B6BF710F7B0B57D610"/>
    <w:rsid w:val="00C2514D"/>
    <w:pPr>
      <w:spacing w:after="200" w:line="276" w:lineRule="auto"/>
    </w:pPr>
    <w:rPr>
      <w:rFonts w:eastAsiaTheme="minorHAnsi"/>
      <w:lang w:val="en-US" w:eastAsia="en-US"/>
    </w:rPr>
  </w:style>
  <w:style w:type="paragraph" w:customStyle="1" w:styleId="C9A0E08641794A75BBEE3979983F49721">
    <w:name w:val="C9A0E08641794A75BBEE3979983F49721"/>
    <w:rsid w:val="00C2514D"/>
    <w:pPr>
      <w:spacing w:after="0" w:line="240" w:lineRule="auto"/>
    </w:pPr>
    <w:rPr>
      <w:rFonts w:eastAsiaTheme="minorHAnsi"/>
      <w:lang w:val="en-US" w:eastAsia="en-US"/>
    </w:rPr>
  </w:style>
  <w:style w:type="paragraph" w:customStyle="1" w:styleId="217BF566C7C543339E0DD41D7A7A40A32">
    <w:name w:val="217BF566C7C543339E0DD41D7A7A40A32"/>
    <w:rsid w:val="00C2514D"/>
    <w:pPr>
      <w:spacing w:after="0" w:line="240" w:lineRule="auto"/>
    </w:pPr>
    <w:rPr>
      <w:rFonts w:eastAsiaTheme="minorHAnsi"/>
      <w:lang w:val="en-US" w:eastAsia="en-US"/>
    </w:rPr>
  </w:style>
  <w:style w:type="paragraph" w:customStyle="1" w:styleId="D318CD4ABCA0489695E0A674F6DEE62D11">
    <w:name w:val="D318CD4ABCA0489695E0A674F6DEE62D11"/>
    <w:rsid w:val="00C2514D"/>
    <w:pPr>
      <w:spacing w:after="200" w:line="276" w:lineRule="auto"/>
    </w:pPr>
    <w:rPr>
      <w:rFonts w:eastAsiaTheme="minorHAnsi"/>
      <w:lang w:val="en-US" w:eastAsia="en-US"/>
    </w:rPr>
  </w:style>
  <w:style w:type="paragraph" w:customStyle="1" w:styleId="679CBE8DAEA74968B659EF12D57B24DF11">
    <w:name w:val="679CBE8DAEA74968B659EF12D57B24DF11"/>
    <w:rsid w:val="00C2514D"/>
    <w:pPr>
      <w:spacing w:after="200" w:line="276" w:lineRule="auto"/>
    </w:pPr>
    <w:rPr>
      <w:rFonts w:eastAsiaTheme="minorHAnsi"/>
      <w:lang w:val="en-US" w:eastAsia="en-US"/>
    </w:rPr>
  </w:style>
  <w:style w:type="paragraph" w:customStyle="1" w:styleId="3416BC2533024B799BF6792260D7C96211">
    <w:name w:val="3416BC2533024B799BF6792260D7C96211"/>
    <w:rsid w:val="00C2514D"/>
    <w:pPr>
      <w:spacing w:after="200" w:line="276" w:lineRule="auto"/>
    </w:pPr>
    <w:rPr>
      <w:rFonts w:eastAsiaTheme="minorHAnsi"/>
      <w:lang w:val="en-US" w:eastAsia="en-US"/>
    </w:rPr>
  </w:style>
  <w:style w:type="paragraph" w:customStyle="1" w:styleId="9F29ADD2ABA84945A1804C555884C64410">
    <w:name w:val="9F29ADD2ABA84945A1804C555884C64410"/>
    <w:rsid w:val="00C2514D"/>
    <w:pPr>
      <w:spacing w:after="0" w:line="240" w:lineRule="auto"/>
    </w:pPr>
    <w:rPr>
      <w:rFonts w:eastAsiaTheme="minorHAnsi"/>
      <w:lang w:val="en-US" w:eastAsia="en-US"/>
    </w:rPr>
  </w:style>
  <w:style w:type="paragraph" w:customStyle="1" w:styleId="A150AD422B6840C799B2D77DB2750E06">
    <w:name w:val="A150AD422B6840C799B2D77DB2750E06"/>
    <w:rsid w:val="00C2514D"/>
    <w:rPr>
      <w:lang w:val="en-GB" w:eastAsia="en-GB"/>
    </w:rPr>
  </w:style>
  <w:style w:type="paragraph" w:customStyle="1" w:styleId="605770D50E074D6F9531764254E10AC912">
    <w:name w:val="605770D50E074D6F9531764254E10AC912"/>
    <w:rsid w:val="00C2514D"/>
    <w:pPr>
      <w:spacing w:after="200" w:line="276" w:lineRule="auto"/>
    </w:pPr>
    <w:rPr>
      <w:rFonts w:eastAsiaTheme="minorHAnsi"/>
      <w:lang w:val="en-US" w:eastAsia="en-US"/>
    </w:rPr>
  </w:style>
  <w:style w:type="paragraph" w:customStyle="1" w:styleId="837E6CB71A0549F3B6BF710F7B0B57D611">
    <w:name w:val="837E6CB71A0549F3B6BF710F7B0B57D611"/>
    <w:rsid w:val="00C2514D"/>
    <w:pPr>
      <w:spacing w:after="200" w:line="276" w:lineRule="auto"/>
    </w:pPr>
    <w:rPr>
      <w:rFonts w:eastAsiaTheme="minorHAnsi"/>
      <w:lang w:val="en-US" w:eastAsia="en-US"/>
    </w:rPr>
  </w:style>
  <w:style w:type="paragraph" w:customStyle="1" w:styleId="3A4801D44AEF41EBB752A7CEF72F39E5">
    <w:name w:val="3A4801D44AEF41EBB752A7CEF72F39E5"/>
    <w:rsid w:val="00C2514D"/>
    <w:pPr>
      <w:spacing w:after="200" w:line="276" w:lineRule="auto"/>
    </w:pPr>
    <w:rPr>
      <w:rFonts w:eastAsiaTheme="minorHAnsi"/>
      <w:lang w:val="en-US" w:eastAsia="en-US"/>
    </w:rPr>
  </w:style>
  <w:style w:type="paragraph" w:customStyle="1" w:styleId="C9A0E08641794A75BBEE3979983F49722">
    <w:name w:val="C9A0E08641794A75BBEE3979983F49722"/>
    <w:rsid w:val="00C2514D"/>
    <w:pPr>
      <w:spacing w:after="0" w:line="240" w:lineRule="auto"/>
    </w:pPr>
    <w:rPr>
      <w:rFonts w:eastAsiaTheme="minorHAnsi"/>
      <w:lang w:val="en-US" w:eastAsia="en-US"/>
    </w:rPr>
  </w:style>
  <w:style w:type="paragraph" w:customStyle="1" w:styleId="A150AD422B6840C799B2D77DB2750E061">
    <w:name w:val="A150AD422B6840C799B2D77DB2750E061"/>
    <w:rsid w:val="00C2514D"/>
    <w:pPr>
      <w:spacing w:after="0" w:line="240" w:lineRule="auto"/>
    </w:pPr>
    <w:rPr>
      <w:rFonts w:eastAsiaTheme="minorHAnsi"/>
      <w:lang w:val="en-US" w:eastAsia="en-US"/>
    </w:rPr>
  </w:style>
  <w:style w:type="paragraph" w:customStyle="1" w:styleId="D318CD4ABCA0489695E0A674F6DEE62D12">
    <w:name w:val="D318CD4ABCA0489695E0A674F6DEE62D12"/>
    <w:rsid w:val="00C2514D"/>
    <w:pPr>
      <w:spacing w:after="200" w:line="276" w:lineRule="auto"/>
    </w:pPr>
    <w:rPr>
      <w:rFonts w:eastAsiaTheme="minorHAnsi"/>
      <w:lang w:val="en-US" w:eastAsia="en-US"/>
    </w:rPr>
  </w:style>
  <w:style w:type="paragraph" w:customStyle="1" w:styleId="679CBE8DAEA74968B659EF12D57B24DF12">
    <w:name w:val="679CBE8DAEA74968B659EF12D57B24DF12"/>
    <w:rsid w:val="00C2514D"/>
    <w:pPr>
      <w:spacing w:after="200" w:line="276" w:lineRule="auto"/>
    </w:pPr>
    <w:rPr>
      <w:rFonts w:eastAsiaTheme="minorHAnsi"/>
      <w:lang w:val="en-US" w:eastAsia="en-US"/>
    </w:rPr>
  </w:style>
  <w:style w:type="paragraph" w:customStyle="1" w:styleId="3416BC2533024B799BF6792260D7C96212">
    <w:name w:val="3416BC2533024B799BF6792260D7C96212"/>
    <w:rsid w:val="00C2514D"/>
    <w:pPr>
      <w:spacing w:after="200" w:line="276" w:lineRule="auto"/>
    </w:pPr>
    <w:rPr>
      <w:rFonts w:eastAsiaTheme="minorHAnsi"/>
      <w:lang w:val="en-US" w:eastAsia="en-US"/>
    </w:rPr>
  </w:style>
  <w:style w:type="paragraph" w:customStyle="1" w:styleId="9F29ADD2ABA84945A1804C555884C64411">
    <w:name w:val="9F29ADD2ABA84945A1804C555884C64411"/>
    <w:rsid w:val="00C2514D"/>
    <w:pPr>
      <w:spacing w:after="0" w:line="240" w:lineRule="auto"/>
    </w:pPr>
    <w:rPr>
      <w:rFonts w:eastAsiaTheme="minorHAnsi"/>
      <w:lang w:val="en-US" w:eastAsia="en-US"/>
    </w:rPr>
  </w:style>
  <w:style w:type="paragraph" w:customStyle="1" w:styleId="AAD149E234004A5BABB53F0FC6FAC8B2">
    <w:name w:val="AAD149E234004A5BABB53F0FC6FAC8B2"/>
    <w:rsid w:val="009D787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Saint Lucia</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6DAA64BD0CA48ADEED7A78737A86A" ma:contentTypeVersion="13" ma:contentTypeDescription="Create a new document." ma:contentTypeScope="" ma:versionID="9c8ec1f26ddd47a743cb276091d2052d">
  <xsd:schema xmlns:xsd="http://www.w3.org/2001/XMLSchema" xmlns:xs="http://www.w3.org/2001/XMLSchema" xmlns:p="http://schemas.microsoft.com/office/2006/metadata/properties" xmlns:ns3="b443cde3-869f-4a36-960a-2adf7d14bb18" xmlns:ns4="2abf8262-afda-433a-9e6e-91d8dffbc81c" targetNamespace="http://schemas.microsoft.com/office/2006/metadata/properties" ma:root="true" ma:fieldsID="17a68b92ac66e4e41b1254b021130cf3" ns3:_="" ns4:_="">
    <xsd:import namespace="b443cde3-869f-4a36-960a-2adf7d14bb18"/>
    <xsd:import namespace="2abf8262-afda-433a-9e6e-91d8dffbc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3cde3-869f-4a36-960a-2adf7d14b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f8262-afda-433a-9e6e-91d8dffbc8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77B6F619-0D69-4C04-B65D-83596CE71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3cde3-869f-4a36-960a-2adf7d14bb18"/>
    <ds:schemaRef ds:uri="2abf8262-afda-433a-9e6e-91d8dffbc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E59674-A0D7-4742-A8F6-8D3C841B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Andrea Richards-Cummins</dc:creator>
  <cp:lastModifiedBy>Greta Puckerin</cp:lastModifiedBy>
  <cp:revision>4</cp:revision>
  <cp:lastPrinted>2011-03-24T14:16:00Z</cp:lastPrinted>
  <dcterms:created xsi:type="dcterms:W3CDTF">2020-11-02T13:56:00Z</dcterms:created>
  <dcterms:modified xsi:type="dcterms:W3CDTF">2020-11-02T14:47:00Z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0x01010012E6DAA64BD0CA48ADEED7A78737A86A</vt:lpwstr>
  </property>
  <property fmtid="{D5CDD505-2E9C-101B-9397-08002B2CF9AE}" pid="3" name="_dlc_DocIdItemGuid">
    <vt:lpwstr>8dc8c0bc-2ab0-435c-94f7-4f674e5016f5</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