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636" w:type="dxa"/>
        <w:tblInd w:w="-595" w:type="dxa"/>
        <w:tblLayout w:type="fixed"/>
        <w:tblLook w:val="01E0" w:firstRow="1" w:lastRow="1" w:firstColumn="1" w:lastColumn="1" w:noHBand="0" w:noVBand="0"/>
      </w:tblPr>
      <w:tblGrid>
        <w:gridCol w:w="3714"/>
        <w:gridCol w:w="4961"/>
        <w:gridCol w:w="4961"/>
      </w:tblGrid>
      <w:tr w:rsidR="008E4DE0" w:rsidRPr="00CD716D" w14:paraId="0359594A" w14:textId="732B358F" w:rsidTr="008E4DE0">
        <w:trPr>
          <w:cantSplit/>
          <w:trHeight w:hRule="exact" w:val="1980"/>
        </w:trPr>
        <w:tc>
          <w:tcPr>
            <w:tcW w:w="3714" w:type="dxa"/>
          </w:tcPr>
          <w:p w14:paraId="5EE3A48A" w14:textId="77777777" w:rsidR="008E4DE0" w:rsidRPr="00E534A0" w:rsidRDefault="008E4DE0" w:rsidP="00317389">
            <w:pPr>
              <w:pStyle w:val="Logo"/>
            </w:pPr>
            <w:r>
              <w:rPr>
                <w:lang w:val="en-GB" w:eastAsia="en-GB"/>
              </w:rPr>
              <w:drawing>
                <wp:inline distT="0" distB="0" distL="0" distR="0" wp14:anchorId="15C31C37" wp14:editId="791E2386">
                  <wp:extent cx="1924050" cy="4857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924050" cy="485775"/>
                          </a:xfrm>
                          <a:prstGeom prst="rect">
                            <a:avLst/>
                          </a:prstGeom>
                          <a:noFill/>
                          <a:ln w="9525">
                            <a:noFill/>
                            <a:miter lim="800000"/>
                            <a:headEnd/>
                            <a:tailEnd/>
                          </a:ln>
                        </pic:spPr>
                      </pic:pic>
                    </a:graphicData>
                  </a:graphic>
                </wp:inline>
              </w:drawing>
            </w:r>
          </w:p>
        </w:tc>
        <w:tc>
          <w:tcPr>
            <w:tcW w:w="4961" w:type="dxa"/>
          </w:tcPr>
          <w:p w14:paraId="5E2C202B" w14:textId="77777777" w:rsidR="008E4DE0" w:rsidRPr="008A2C46" w:rsidRDefault="008E4DE0" w:rsidP="008E4DE0">
            <w:pPr>
              <w:pStyle w:val="KopfDept"/>
              <w:spacing w:line="240" w:lineRule="auto"/>
              <w:rPr>
                <w:lang w:val="en-GB"/>
              </w:rPr>
            </w:pPr>
            <w:r>
              <w:rPr>
                <w:lang w:val="en-GB"/>
              </w:rPr>
              <w:t>Federal Department of Foreign Affairs FDFA</w:t>
            </w:r>
          </w:p>
          <w:p w14:paraId="5DDAE9E3" w14:textId="77777777" w:rsidR="008E4DE0" w:rsidRPr="00344203" w:rsidRDefault="008E4DE0" w:rsidP="008E4DE0">
            <w:pPr>
              <w:autoSpaceDE w:val="0"/>
              <w:autoSpaceDN w:val="0"/>
              <w:adjustRightInd w:val="0"/>
              <w:spacing w:line="240" w:lineRule="auto"/>
              <w:rPr>
                <w:sz w:val="15"/>
                <w:szCs w:val="15"/>
                <w:lang w:val="en-GB"/>
              </w:rPr>
            </w:pPr>
            <w:r w:rsidRPr="00344203">
              <w:rPr>
                <w:sz w:val="15"/>
                <w:szCs w:val="15"/>
                <w:lang w:val="en-GB"/>
              </w:rPr>
              <w:t xml:space="preserve">Swiss Agency for Development and Cooperation </w:t>
            </w:r>
            <w:smartTag w:uri="urn:schemas-microsoft-com:office:smarttags" w:element="stockticker">
              <w:r w:rsidRPr="00344203">
                <w:rPr>
                  <w:sz w:val="15"/>
                  <w:szCs w:val="15"/>
                  <w:lang w:val="en-GB"/>
                </w:rPr>
                <w:t>SDC</w:t>
              </w:r>
            </w:smartTag>
          </w:p>
          <w:p w14:paraId="324B8242" w14:textId="77777777" w:rsidR="008E4DE0" w:rsidRDefault="008E4DE0" w:rsidP="008E4DE0">
            <w:pPr>
              <w:pStyle w:val="Header"/>
              <w:rPr>
                <w:lang w:val="en-GB"/>
              </w:rPr>
            </w:pPr>
            <w:r>
              <w:rPr>
                <w:lang w:val="en-GB"/>
              </w:rPr>
              <w:t>South Cooperation Department</w:t>
            </w:r>
          </w:p>
          <w:p w14:paraId="15D0DAD2" w14:textId="77777777" w:rsidR="008E4DE0" w:rsidRDefault="008E4DE0" w:rsidP="008E4DE0">
            <w:pPr>
              <w:pStyle w:val="Header"/>
              <w:rPr>
                <w:lang w:val="en-GB"/>
              </w:rPr>
            </w:pPr>
            <w:r>
              <w:rPr>
                <w:lang w:val="en-GB"/>
              </w:rPr>
              <w:t>Asia Division</w:t>
            </w:r>
          </w:p>
          <w:p w14:paraId="086770A7" w14:textId="77777777" w:rsidR="008E4DE0" w:rsidRPr="00344203" w:rsidRDefault="008E4DE0" w:rsidP="008E4DE0">
            <w:pPr>
              <w:pStyle w:val="Header"/>
              <w:rPr>
                <w:b/>
              </w:rPr>
            </w:pPr>
            <w:r w:rsidRPr="00E40C49">
              <w:rPr>
                <w:b/>
                <w:lang w:val="en-GB"/>
              </w:rPr>
              <w:t>Swiss Cooperation Office and Consular Agency in</w:t>
            </w:r>
            <w:r>
              <w:rPr>
                <w:b/>
                <w:lang w:val="en-GB"/>
              </w:rPr>
              <w:t xml:space="preserve"> Mong</w:t>
            </w:r>
            <w:bookmarkStart w:id="0" w:name="_GoBack"/>
            <w:bookmarkEnd w:id="0"/>
            <w:r>
              <w:rPr>
                <w:b/>
                <w:lang w:val="en-GB"/>
              </w:rPr>
              <w:t>olia</w:t>
            </w:r>
          </w:p>
        </w:tc>
        <w:tc>
          <w:tcPr>
            <w:tcW w:w="4961" w:type="dxa"/>
          </w:tcPr>
          <w:p w14:paraId="5BB2A7E2" w14:textId="63F99F44" w:rsidR="008E4DE0" w:rsidRDefault="008E4DE0" w:rsidP="008E4DE0">
            <w:pPr>
              <w:pStyle w:val="KopfDept"/>
              <w:spacing w:line="240" w:lineRule="auto"/>
              <w:rPr>
                <w:lang w:val="en-GB"/>
              </w:rPr>
            </w:pPr>
            <w:r w:rsidRPr="004D3F8B">
              <w:rPr>
                <w:lang w:val="en-GB" w:eastAsia="en-GB"/>
              </w:rPr>
              <w:drawing>
                <wp:inline distT="0" distB="0" distL="0" distR="0" wp14:anchorId="7A5FDE19" wp14:editId="4AD86296">
                  <wp:extent cx="676275" cy="1306195"/>
                  <wp:effectExtent l="0" t="0" r="0" b="0"/>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1306195"/>
                          </a:xfrm>
                          <a:prstGeom prst="rect">
                            <a:avLst/>
                          </a:prstGeom>
                          <a:noFill/>
                          <a:ln>
                            <a:noFill/>
                          </a:ln>
                        </pic:spPr>
                      </pic:pic>
                    </a:graphicData>
                  </a:graphic>
                </wp:inline>
              </w:drawing>
            </w:r>
          </w:p>
        </w:tc>
      </w:tr>
    </w:tbl>
    <w:p w14:paraId="33E7CE57" w14:textId="77777777" w:rsidR="008E4DE0" w:rsidRDefault="008E4DE0" w:rsidP="00844055">
      <w:pPr>
        <w:jc w:val="right"/>
        <w:rPr>
          <w:rFonts w:ascii="Arial" w:hAnsi="Arial" w:cs="Arial"/>
        </w:rPr>
      </w:pPr>
    </w:p>
    <w:p w14:paraId="0451E16E" w14:textId="77777777" w:rsidR="00844055" w:rsidRPr="004D3F8B" w:rsidRDefault="00844055" w:rsidP="00844055">
      <w:pPr>
        <w:jc w:val="center"/>
        <w:rPr>
          <w:rFonts w:ascii="Arial" w:hAnsi="Arial" w:cs="Arial"/>
          <w:b/>
          <w:bCs/>
        </w:rPr>
      </w:pPr>
      <w:r w:rsidRPr="004D3F8B">
        <w:rPr>
          <w:rFonts w:ascii="Arial" w:hAnsi="Arial" w:cs="Arial"/>
          <w:b/>
          <w:bCs/>
        </w:rPr>
        <w:t>TERMS OF REFERENCE</w:t>
      </w:r>
    </w:p>
    <w:p w14:paraId="5441EF22" w14:textId="77777777" w:rsidR="00844055" w:rsidRPr="004D3F8B" w:rsidRDefault="00844055" w:rsidP="00844055">
      <w:pPr>
        <w:spacing w:after="0" w:line="240" w:lineRule="auto"/>
        <w:jc w:val="center"/>
        <w:rPr>
          <w:rFonts w:ascii="Arial" w:hAnsi="Arial" w:cs="Arial"/>
          <w:b/>
        </w:rPr>
      </w:pPr>
      <w:r w:rsidRPr="004D3F8B">
        <w:rPr>
          <w:rFonts w:ascii="Arial" w:hAnsi="Arial" w:cs="Arial"/>
          <w:b/>
          <w:bCs/>
        </w:rPr>
        <w:t xml:space="preserve">for </w:t>
      </w:r>
      <w:r w:rsidRPr="004D3F8B">
        <w:rPr>
          <w:rFonts w:ascii="Arial" w:hAnsi="Arial" w:cs="Arial"/>
          <w:b/>
        </w:rPr>
        <w:t xml:space="preserve">HOME-BASED INTERNATIONAL CONSULTANCY TO CONDUCT </w:t>
      </w:r>
    </w:p>
    <w:p w14:paraId="007FD1B5" w14:textId="77777777" w:rsidR="00844055" w:rsidRPr="004D3F8B" w:rsidRDefault="00844055" w:rsidP="00844055">
      <w:pPr>
        <w:spacing w:after="0" w:line="240" w:lineRule="auto"/>
        <w:jc w:val="center"/>
        <w:rPr>
          <w:rFonts w:ascii="Arial" w:hAnsi="Arial" w:cs="Arial"/>
          <w:b/>
        </w:rPr>
      </w:pPr>
      <w:r w:rsidRPr="004D3F8B">
        <w:rPr>
          <w:rFonts w:ascii="Arial" w:hAnsi="Arial" w:cs="Arial"/>
          <w:b/>
        </w:rPr>
        <w:t>AN ASSESSMENT OF THE TECHNICAL COOPERATION</w:t>
      </w:r>
    </w:p>
    <w:p w14:paraId="429CC4E0" w14:textId="77777777" w:rsidR="00844055" w:rsidRPr="004D3F8B" w:rsidRDefault="00844055" w:rsidP="00844055">
      <w:pPr>
        <w:spacing w:after="0" w:line="240" w:lineRule="auto"/>
        <w:jc w:val="center"/>
        <w:rPr>
          <w:rFonts w:ascii="Arial" w:hAnsi="Arial" w:cs="Arial"/>
          <w:b/>
        </w:rPr>
      </w:pPr>
      <w:r w:rsidRPr="004D3F8B">
        <w:rPr>
          <w:rFonts w:ascii="Arial" w:hAnsi="Arial" w:cs="Arial"/>
          <w:b/>
        </w:rPr>
        <w:t>between the Swiss Parliamentary Services</w:t>
      </w:r>
    </w:p>
    <w:p w14:paraId="1339A117" w14:textId="77777777" w:rsidR="00844055" w:rsidRPr="004D3F8B" w:rsidRDefault="00844055" w:rsidP="00844055">
      <w:pPr>
        <w:spacing w:after="0" w:line="240" w:lineRule="auto"/>
        <w:jc w:val="center"/>
        <w:rPr>
          <w:rFonts w:ascii="Arial" w:hAnsi="Arial" w:cs="Arial"/>
          <w:b/>
        </w:rPr>
      </w:pPr>
      <w:r w:rsidRPr="004D3F8B">
        <w:rPr>
          <w:rFonts w:ascii="Arial" w:hAnsi="Arial" w:cs="Arial"/>
          <w:b/>
        </w:rPr>
        <w:t>and the Mongolian Parliamentary Secretariat</w:t>
      </w:r>
    </w:p>
    <w:p w14:paraId="24E5BAE3" w14:textId="77777777" w:rsidR="00844055" w:rsidRPr="004D3F8B" w:rsidRDefault="00844055" w:rsidP="00844055">
      <w:pPr>
        <w:spacing w:after="0" w:line="240" w:lineRule="auto"/>
        <w:jc w:val="center"/>
        <w:rPr>
          <w:rFonts w:ascii="Arial" w:hAnsi="Arial" w:cs="Arial"/>
          <w:b/>
        </w:rPr>
      </w:pPr>
      <w:r w:rsidRPr="004D3F8B">
        <w:rPr>
          <w:rFonts w:ascii="Arial" w:hAnsi="Arial" w:cs="Arial"/>
          <w:b/>
        </w:rPr>
        <w:t>within the framework of the project</w:t>
      </w:r>
    </w:p>
    <w:p w14:paraId="1C3F4D8A" w14:textId="77777777" w:rsidR="00844055" w:rsidRPr="004D3F8B" w:rsidRDefault="00844055" w:rsidP="00844055">
      <w:pPr>
        <w:jc w:val="center"/>
        <w:rPr>
          <w:rFonts w:ascii="Arial" w:hAnsi="Arial" w:cs="Arial"/>
          <w:b/>
          <w:bCs/>
        </w:rPr>
      </w:pPr>
      <w:r w:rsidRPr="004D3F8B">
        <w:rPr>
          <w:rFonts w:ascii="Arial" w:hAnsi="Arial" w:cs="Arial"/>
          <w:b/>
        </w:rPr>
        <w:t>STRENGTHENING REPRESENTATIVE BODIES (SRBM) in Mongolia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6766"/>
      </w:tblGrid>
      <w:tr w:rsidR="00844055" w:rsidRPr="004D3F8B" w14:paraId="3388052A" w14:textId="77777777" w:rsidTr="00653C78">
        <w:tc>
          <w:tcPr>
            <w:tcW w:w="2143" w:type="dxa"/>
          </w:tcPr>
          <w:p w14:paraId="4A1F62D9" w14:textId="77777777" w:rsidR="00844055" w:rsidRPr="004D3F8B" w:rsidRDefault="00844055" w:rsidP="009A393D">
            <w:pPr>
              <w:jc w:val="both"/>
              <w:rPr>
                <w:rFonts w:ascii="Arial" w:hAnsi="Arial" w:cs="Arial"/>
              </w:rPr>
            </w:pPr>
            <w:r w:rsidRPr="004D3F8B">
              <w:rPr>
                <w:rFonts w:ascii="Arial" w:hAnsi="Arial" w:cs="Arial"/>
              </w:rPr>
              <w:t>Assignment Title:</w:t>
            </w:r>
          </w:p>
        </w:tc>
        <w:tc>
          <w:tcPr>
            <w:tcW w:w="6766" w:type="dxa"/>
          </w:tcPr>
          <w:p w14:paraId="311FFF0B" w14:textId="77777777" w:rsidR="00844055" w:rsidRPr="004D3F8B" w:rsidRDefault="00D67953" w:rsidP="00D67953">
            <w:pPr>
              <w:spacing w:after="0" w:line="240" w:lineRule="auto"/>
              <w:jc w:val="both"/>
              <w:rPr>
                <w:rFonts w:ascii="Arial" w:hAnsi="Arial" w:cs="Arial"/>
              </w:rPr>
            </w:pPr>
            <w:r w:rsidRPr="004D3F8B">
              <w:rPr>
                <w:rFonts w:ascii="Arial" w:hAnsi="Arial" w:cs="Arial"/>
                <w:bCs/>
              </w:rPr>
              <w:t>Assessment of the technical cooperation between the Swiss Parliamentary Services and the Mongolian Parliamentary Secretariat within the framework of the project Strengthening Representative Bodies (SRBM) in Mongolia</w:t>
            </w:r>
          </w:p>
        </w:tc>
      </w:tr>
      <w:tr w:rsidR="00844055" w:rsidRPr="004D3F8B" w14:paraId="5763097C" w14:textId="77777777" w:rsidTr="00653C78">
        <w:trPr>
          <w:trHeight w:val="58"/>
        </w:trPr>
        <w:tc>
          <w:tcPr>
            <w:tcW w:w="2143" w:type="dxa"/>
          </w:tcPr>
          <w:p w14:paraId="043AF0A2" w14:textId="77777777" w:rsidR="00844055" w:rsidRPr="004D3F8B" w:rsidRDefault="00844055" w:rsidP="009A393D">
            <w:pPr>
              <w:jc w:val="both"/>
              <w:rPr>
                <w:rFonts w:ascii="Arial" w:hAnsi="Arial" w:cs="Arial"/>
              </w:rPr>
            </w:pPr>
            <w:r w:rsidRPr="004D3F8B">
              <w:rPr>
                <w:rFonts w:ascii="Arial" w:hAnsi="Arial" w:cs="Arial"/>
              </w:rPr>
              <w:t>Project:</w:t>
            </w:r>
          </w:p>
        </w:tc>
        <w:tc>
          <w:tcPr>
            <w:tcW w:w="6766" w:type="dxa"/>
          </w:tcPr>
          <w:p w14:paraId="642E1831" w14:textId="77777777" w:rsidR="00844055" w:rsidRPr="004D3F8B" w:rsidRDefault="00844055" w:rsidP="009A393D">
            <w:pPr>
              <w:jc w:val="both"/>
              <w:rPr>
                <w:rFonts w:ascii="Arial" w:hAnsi="Arial" w:cs="Arial"/>
              </w:rPr>
            </w:pPr>
            <w:r w:rsidRPr="004D3F8B">
              <w:rPr>
                <w:rFonts w:ascii="Arial" w:hAnsi="Arial" w:cs="Arial"/>
              </w:rPr>
              <w:t>“Strengthening Representative Bodies in Mongolia” project</w:t>
            </w:r>
          </w:p>
        </w:tc>
      </w:tr>
      <w:tr w:rsidR="00844055" w:rsidRPr="004D3F8B" w14:paraId="0D8111FB" w14:textId="77777777" w:rsidTr="00653C78">
        <w:tc>
          <w:tcPr>
            <w:tcW w:w="2143" w:type="dxa"/>
          </w:tcPr>
          <w:p w14:paraId="0D6FB34A" w14:textId="77777777" w:rsidR="00844055" w:rsidRPr="004D3F8B" w:rsidRDefault="00844055" w:rsidP="009A393D">
            <w:pPr>
              <w:jc w:val="both"/>
              <w:rPr>
                <w:rFonts w:ascii="Arial" w:hAnsi="Arial" w:cs="Arial"/>
              </w:rPr>
            </w:pPr>
            <w:r w:rsidRPr="004D3F8B">
              <w:rPr>
                <w:rFonts w:ascii="Arial" w:hAnsi="Arial" w:cs="Arial"/>
              </w:rPr>
              <w:t>Contract Type:</w:t>
            </w:r>
          </w:p>
        </w:tc>
        <w:tc>
          <w:tcPr>
            <w:tcW w:w="6766" w:type="dxa"/>
          </w:tcPr>
          <w:p w14:paraId="113DDE2D" w14:textId="41A93885" w:rsidR="00844055" w:rsidRPr="004D3F8B" w:rsidRDefault="00844055" w:rsidP="003B618F">
            <w:pPr>
              <w:jc w:val="both"/>
              <w:rPr>
                <w:rFonts w:ascii="Arial" w:hAnsi="Arial" w:cs="Arial"/>
              </w:rPr>
            </w:pPr>
            <w:r w:rsidRPr="004D3F8B">
              <w:rPr>
                <w:rFonts w:ascii="Arial" w:hAnsi="Arial" w:cs="Arial"/>
              </w:rPr>
              <w:t xml:space="preserve">Individual </w:t>
            </w:r>
            <w:r w:rsidRPr="003B618F">
              <w:rPr>
                <w:rFonts w:ascii="Arial" w:hAnsi="Arial" w:cs="Arial"/>
              </w:rPr>
              <w:t>Contract (</w:t>
            </w:r>
            <w:r w:rsidR="0043121D" w:rsidRPr="00A36770">
              <w:rPr>
                <w:rFonts w:ascii="Arial" w:hAnsi="Arial" w:cs="Arial"/>
              </w:rPr>
              <w:t xml:space="preserve">up to </w:t>
            </w:r>
            <w:r w:rsidR="000B38DC" w:rsidRPr="00A36770">
              <w:rPr>
                <w:rFonts w:ascii="Arial" w:hAnsi="Arial" w:cs="Arial"/>
              </w:rPr>
              <w:t>1</w:t>
            </w:r>
            <w:r w:rsidR="0043121D" w:rsidRPr="00A36770">
              <w:rPr>
                <w:rFonts w:ascii="Arial" w:hAnsi="Arial" w:cs="Arial"/>
              </w:rPr>
              <w:t>5</w:t>
            </w:r>
            <w:r w:rsidRPr="004D3F8B">
              <w:rPr>
                <w:rFonts w:ascii="Arial" w:hAnsi="Arial" w:cs="Arial"/>
              </w:rPr>
              <w:t xml:space="preserve"> working days)</w:t>
            </w:r>
          </w:p>
        </w:tc>
      </w:tr>
      <w:tr w:rsidR="00844055" w:rsidRPr="004D3F8B" w14:paraId="79F81AE7" w14:textId="77777777" w:rsidTr="00653C78">
        <w:trPr>
          <w:trHeight w:val="58"/>
        </w:trPr>
        <w:tc>
          <w:tcPr>
            <w:tcW w:w="2143" w:type="dxa"/>
          </w:tcPr>
          <w:p w14:paraId="2B9B956A" w14:textId="77777777" w:rsidR="00844055" w:rsidRPr="004D3F8B" w:rsidRDefault="00844055" w:rsidP="009A393D">
            <w:pPr>
              <w:jc w:val="both"/>
              <w:rPr>
                <w:rFonts w:ascii="Arial" w:hAnsi="Arial" w:cs="Arial"/>
              </w:rPr>
            </w:pPr>
            <w:r w:rsidRPr="004D3F8B">
              <w:rPr>
                <w:rFonts w:ascii="Arial" w:hAnsi="Arial" w:cs="Arial"/>
              </w:rPr>
              <w:t>Contract Duration:</w:t>
            </w:r>
          </w:p>
        </w:tc>
        <w:tc>
          <w:tcPr>
            <w:tcW w:w="6766" w:type="dxa"/>
          </w:tcPr>
          <w:p w14:paraId="0ABFC513" w14:textId="77777777" w:rsidR="00844055" w:rsidRPr="004D3F8B" w:rsidRDefault="000B38DC" w:rsidP="009A393D">
            <w:pPr>
              <w:jc w:val="both"/>
              <w:rPr>
                <w:rFonts w:ascii="Arial" w:hAnsi="Arial" w:cs="Arial"/>
              </w:rPr>
            </w:pPr>
            <w:r w:rsidRPr="004D3F8B">
              <w:rPr>
                <w:rFonts w:ascii="Arial" w:eastAsia="Calibri" w:hAnsi="Arial" w:cs="Arial"/>
                <w:color w:val="000000" w:themeColor="text1"/>
                <w:lang w:val="en-GB"/>
              </w:rPr>
              <w:t>January - April 2021 depending on the consultants’ offer</w:t>
            </w:r>
          </w:p>
        </w:tc>
      </w:tr>
    </w:tbl>
    <w:p w14:paraId="3E2D082E" w14:textId="77777777" w:rsidR="00742423" w:rsidRPr="004D3F8B" w:rsidRDefault="00742423" w:rsidP="004E7A79">
      <w:pPr>
        <w:spacing w:after="0" w:line="240" w:lineRule="auto"/>
        <w:jc w:val="center"/>
        <w:rPr>
          <w:rFonts w:ascii="Arial" w:hAnsi="Arial" w:cs="Arial"/>
          <w:b/>
          <w:lang w:val="en-GB"/>
        </w:rPr>
      </w:pPr>
    </w:p>
    <w:p w14:paraId="609F94B7" w14:textId="77777777" w:rsidR="00937199" w:rsidRPr="004D3F8B" w:rsidRDefault="00937199" w:rsidP="00273F82">
      <w:pPr>
        <w:shd w:val="clear" w:color="auto" w:fill="BFBFBF" w:themeFill="background1" w:themeFillShade="BF"/>
        <w:spacing w:after="120" w:line="240" w:lineRule="auto"/>
        <w:jc w:val="both"/>
        <w:rPr>
          <w:rFonts w:ascii="Arial" w:hAnsi="Arial" w:cs="Arial"/>
          <w:b/>
          <w:lang w:val="en-GB"/>
        </w:rPr>
      </w:pPr>
      <w:r w:rsidRPr="004D3F8B">
        <w:rPr>
          <w:rFonts w:ascii="Arial" w:hAnsi="Arial" w:cs="Arial"/>
          <w:b/>
          <w:lang w:val="en-GB"/>
        </w:rPr>
        <w:t>1</w:t>
      </w:r>
      <w:r w:rsidR="0086125C" w:rsidRPr="004D3F8B">
        <w:rPr>
          <w:rFonts w:ascii="Arial" w:hAnsi="Arial" w:cs="Arial"/>
          <w:b/>
          <w:lang w:val="en-GB"/>
        </w:rPr>
        <w:t>. Background</w:t>
      </w:r>
    </w:p>
    <w:p w14:paraId="65191FAC" w14:textId="677F09D1" w:rsidR="0086125C" w:rsidRPr="004D3F8B" w:rsidRDefault="0086125C" w:rsidP="0086125C">
      <w:pPr>
        <w:spacing w:after="120" w:line="240" w:lineRule="auto"/>
        <w:jc w:val="both"/>
        <w:rPr>
          <w:rFonts w:ascii="Arial" w:hAnsi="Arial" w:cs="Arial"/>
          <w:lang w:val="en-GB"/>
        </w:rPr>
      </w:pPr>
      <w:r w:rsidRPr="004D3F8B">
        <w:rPr>
          <w:rFonts w:ascii="Arial" w:hAnsi="Arial" w:cs="Arial"/>
          <w:lang w:val="en-GB"/>
        </w:rPr>
        <w:t>The Swiss Agency for Development and Cooperation (SDC) in Mongolia has be</w:t>
      </w:r>
      <w:r w:rsidR="00701599" w:rsidRPr="004D3F8B">
        <w:rPr>
          <w:rFonts w:ascii="Arial" w:hAnsi="Arial" w:cs="Arial"/>
          <w:lang w:val="en-GB"/>
        </w:rPr>
        <w:t xml:space="preserve">en supporting </w:t>
      </w:r>
      <w:r w:rsidR="000963BD">
        <w:rPr>
          <w:rFonts w:ascii="Arial" w:hAnsi="Arial" w:cs="Arial"/>
          <w:lang w:val="en-GB"/>
        </w:rPr>
        <w:t xml:space="preserve">a </w:t>
      </w:r>
      <w:r w:rsidR="00701599" w:rsidRPr="004D3F8B">
        <w:rPr>
          <w:rFonts w:ascii="Arial" w:hAnsi="Arial" w:cs="Arial"/>
          <w:lang w:val="en-GB"/>
        </w:rPr>
        <w:t>project</w:t>
      </w:r>
      <w:r w:rsidRPr="004D3F8B">
        <w:rPr>
          <w:rFonts w:ascii="Arial" w:hAnsi="Arial" w:cs="Arial"/>
          <w:lang w:val="en-GB"/>
        </w:rPr>
        <w:t xml:space="preserve"> with UNDP and the </w:t>
      </w:r>
      <w:r w:rsidR="002802E0" w:rsidRPr="004D3F8B">
        <w:rPr>
          <w:rFonts w:ascii="Arial" w:hAnsi="Arial" w:cs="Arial"/>
          <w:lang w:val="en-GB"/>
        </w:rPr>
        <w:t xml:space="preserve">Mongolian </w:t>
      </w:r>
      <w:r w:rsidRPr="004D3F8B">
        <w:rPr>
          <w:rFonts w:ascii="Arial" w:hAnsi="Arial" w:cs="Arial"/>
          <w:lang w:val="en-GB"/>
        </w:rPr>
        <w:t xml:space="preserve">Parliament Secretariat </w:t>
      </w:r>
      <w:r w:rsidR="00E60E90" w:rsidRPr="004D3F8B">
        <w:rPr>
          <w:rFonts w:ascii="Arial" w:hAnsi="Arial" w:cs="Arial"/>
          <w:lang w:val="en-GB"/>
        </w:rPr>
        <w:t xml:space="preserve">(MPS) </w:t>
      </w:r>
      <w:r w:rsidRPr="004D3F8B">
        <w:rPr>
          <w:rFonts w:ascii="Arial" w:hAnsi="Arial" w:cs="Arial"/>
          <w:lang w:val="en-GB"/>
        </w:rPr>
        <w:t>to build the capacity of local councils (C</w:t>
      </w:r>
      <w:r w:rsidR="001D2EE0" w:rsidRPr="004D3F8B">
        <w:rPr>
          <w:rFonts w:ascii="Arial" w:hAnsi="Arial" w:cs="Arial"/>
          <w:lang w:val="en-GB"/>
        </w:rPr>
        <w:t xml:space="preserve">itizens’ Representative </w:t>
      </w:r>
      <w:proofErr w:type="spellStart"/>
      <w:r w:rsidR="001D2EE0" w:rsidRPr="004D3F8B">
        <w:rPr>
          <w:rFonts w:ascii="Arial" w:hAnsi="Arial" w:cs="Arial"/>
          <w:lang w:val="en-GB"/>
        </w:rPr>
        <w:t>Hurals</w:t>
      </w:r>
      <w:proofErr w:type="spellEnd"/>
      <w:r w:rsidR="001D2EE0" w:rsidRPr="004D3F8B">
        <w:rPr>
          <w:rFonts w:ascii="Arial" w:hAnsi="Arial" w:cs="Arial"/>
          <w:lang w:val="en-GB"/>
        </w:rPr>
        <w:t xml:space="preserve"> - C</w:t>
      </w:r>
      <w:r w:rsidRPr="004D3F8B">
        <w:rPr>
          <w:rFonts w:ascii="Arial" w:hAnsi="Arial" w:cs="Arial"/>
          <w:lang w:val="en-GB"/>
        </w:rPr>
        <w:t xml:space="preserve">RHs) as well as the participatory legislative process since 2013. The main thrust of the current joint project “Strengthening of Representative Bodies in Mongolia” (SRBM, 2017-2020) is to support local CRHs in representing citizens. </w:t>
      </w:r>
      <w:r w:rsidR="00701599" w:rsidRPr="004D3F8B">
        <w:rPr>
          <w:rFonts w:ascii="Arial" w:hAnsi="Arial" w:cs="Arial"/>
          <w:lang w:val="en-GB"/>
        </w:rPr>
        <w:t xml:space="preserve">However, </w:t>
      </w:r>
      <w:r w:rsidR="000963BD">
        <w:rPr>
          <w:rFonts w:ascii="Arial" w:hAnsi="Arial" w:cs="Arial"/>
          <w:lang w:val="en-GB"/>
        </w:rPr>
        <w:t xml:space="preserve">the </w:t>
      </w:r>
      <w:r w:rsidRPr="004D3F8B">
        <w:rPr>
          <w:rFonts w:ascii="Arial" w:hAnsi="Arial" w:cs="Arial"/>
          <w:lang w:val="en-GB"/>
        </w:rPr>
        <w:t>Outcome 4 of the SRBM project addresses the national parliament (State Great Khural, hereafter SGK) and aims to provide support in improving its legislative and oversight functions.</w:t>
      </w:r>
    </w:p>
    <w:p w14:paraId="0FE0F89B" w14:textId="2D597A50" w:rsidR="0086125C" w:rsidRPr="004D3F8B" w:rsidRDefault="000963BD" w:rsidP="0086125C">
      <w:pPr>
        <w:spacing w:after="120" w:line="240" w:lineRule="auto"/>
        <w:jc w:val="both"/>
        <w:rPr>
          <w:rFonts w:ascii="Arial" w:hAnsi="Arial" w:cs="Arial"/>
          <w:lang w:val="en-GB"/>
        </w:rPr>
      </w:pPr>
      <w:r>
        <w:rPr>
          <w:rFonts w:ascii="Arial" w:hAnsi="Arial" w:cs="Arial"/>
          <w:lang w:val="en-GB"/>
        </w:rPr>
        <w:t>An a</w:t>
      </w:r>
      <w:r w:rsidR="0086125C" w:rsidRPr="004D3F8B">
        <w:rPr>
          <w:rFonts w:ascii="Arial" w:hAnsi="Arial" w:cs="Arial"/>
          <w:lang w:val="en-GB"/>
        </w:rPr>
        <w:t>ctive technical cooperation between the Swiss Parliamentary Services (SPS) and the Mongol</w:t>
      </w:r>
      <w:r w:rsidR="008B4298" w:rsidRPr="004D3F8B">
        <w:rPr>
          <w:rFonts w:ascii="Arial" w:hAnsi="Arial" w:cs="Arial"/>
          <w:lang w:val="en-GB"/>
        </w:rPr>
        <w:t>ian Parliament Secretariat</w:t>
      </w:r>
      <w:r w:rsidR="0086125C" w:rsidRPr="004D3F8B">
        <w:rPr>
          <w:rFonts w:ascii="Arial" w:hAnsi="Arial" w:cs="Arial"/>
          <w:lang w:val="en-GB"/>
        </w:rPr>
        <w:t xml:space="preserve"> started in 2017 under the SRBM project.</w:t>
      </w:r>
      <w:r w:rsidR="002802E0" w:rsidRPr="004D3F8B">
        <w:rPr>
          <w:rFonts w:ascii="Arial" w:hAnsi="Arial" w:cs="Arial"/>
          <w:lang w:val="en-GB"/>
        </w:rPr>
        <w:t xml:space="preserve"> The collaboration was established after the design of the original project.</w:t>
      </w:r>
      <w:r w:rsidR="0086125C" w:rsidRPr="004D3F8B">
        <w:rPr>
          <w:rFonts w:ascii="Arial" w:hAnsi="Arial" w:cs="Arial"/>
          <w:lang w:val="en-GB"/>
        </w:rPr>
        <w:t xml:space="preserve"> </w:t>
      </w:r>
      <w:r w:rsidR="00B95B04" w:rsidRPr="004D3F8B">
        <w:rPr>
          <w:rFonts w:ascii="Arial" w:hAnsi="Arial" w:cs="Arial"/>
          <w:lang w:val="en-GB"/>
        </w:rPr>
        <w:t xml:space="preserve">Democratic parliaments have 3 main functions: 1) making laws (legislative); 2) approve budgets from a certain importance; 3) exercise oversight/control over the Government (executive). </w:t>
      </w:r>
      <w:r w:rsidR="0086125C" w:rsidRPr="004D3F8B">
        <w:rPr>
          <w:rFonts w:ascii="Arial" w:hAnsi="Arial" w:cs="Arial"/>
          <w:lang w:val="en-GB"/>
        </w:rPr>
        <w:t>As a result of the first workshop in Ulaanbaatar, SPS suggested to focus on</w:t>
      </w:r>
      <w:r w:rsidR="00701599" w:rsidRPr="004D3F8B">
        <w:rPr>
          <w:rFonts w:ascii="Arial" w:hAnsi="Arial" w:cs="Arial"/>
          <w:lang w:val="en-GB"/>
        </w:rPr>
        <w:t xml:space="preserve"> </w:t>
      </w:r>
      <w:r w:rsidR="00B95B04" w:rsidRPr="004D3F8B">
        <w:rPr>
          <w:rFonts w:ascii="Arial" w:hAnsi="Arial" w:cs="Arial"/>
          <w:lang w:val="en-GB"/>
        </w:rPr>
        <w:t>this 3</w:t>
      </w:r>
      <w:r w:rsidR="00B95B04" w:rsidRPr="004D3F8B">
        <w:rPr>
          <w:rFonts w:ascii="Arial" w:hAnsi="Arial" w:cs="Arial"/>
          <w:vertAlign w:val="superscript"/>
          <w:lang w:val="en-GB"/>
        </w:rPr>
        <w:t>rd</w:t>
      </w:r>
      <w:r w:rsidR="00B95B04" w:rsidRPr="004D3F8B">
        <w:rPr>
          <w:rFonts w:ascii="Arial" w:hAnsi="Arial" w:cs="Arial"/>
          <w:lang w:val="en-GB"/>
        </w:rPr>
        <w:t xml:space="preserve"> mentioned function, hence on </w:t>
      </w:r>
      <w:r w:rsidR="00701599" w:rsidRPr="004D3F8B">
        <w:rPr>
          <w:rFonts w:ascii="Arial" w:hAnsi="Arial" w:cs="Arial"/>
          <w:lang w:val="en-GB"/>
        </w:rPr>
        <w:t xml:space="preserve">the </w:t>
      </w:r>
      <w:r w:rsidR="0086125C" w:rsidRPr="004D3F8B">
        <w:rPr>
          <w:rFonts w:ascii="Arial" w:hAnsi="Arial" w:cs="Arial"/>
          <w:lang w:val="en-GB"/>
        </w:rPr>
        <w:t>evaluation of legislative implementation</w:t>
      </w:r>
      <w:r w:rsidR="00C47D23" w:rsidRPr="004D3F8B">
        <w:rPr>
          <w:rStyle w:val="FootnoteReference"/>
          <w:rFonts w:ascii="Arial" w:hAnsi="Arial" w:cs="Arial"/>
          <w:lang w:val="en-GB"/>
        </w:rPr>
        <w:footnoteReference w:id="1"/>
      </w:r>
      <w:r w:rsidR="00B95B04" w:rsidRPr="004D3F8B">
        <w:rPr>
          <w:rFonts w:ascii="Arial" w:hAnsi="Arial" w:cs="Arial"/>
          <w:lang w:val="en-GB"/>
        </w:rPr>
        <w:t>,</w:t>
      </w:r>
      <w:r w:rsidR="0086125C" w:rsidRPr="004D3F8B">
        <w:rPr>
          <w:rFonts w:ascii="Arial" w:hAnsi="Arial" w:cs="Arial"/>
          <w:lang w:val="en-GB"/>
        </w:rPr>
        <w:t xml:space="preserve"> as </w:t>
      </w:r>
      <w:r w:rsidR="00B95B04" w:rsidRPr="004D3F8B">
        <w:rPr>
          <w:rFonts w:ascii="Arial" w:hAnsi="Arial" w:cs="Arial"/>
          <w:lang w:val="en-GB"/>
        </w:rPr>
        <w:t>this stays particularly challenging in</w:t>
      </w:r>
      <w:r w:rsidR="0086125C" w:rsidRPr="004D3F8B">
        <w:rPr>
          <w:rFonts w:ascii="Arial" w:hAnsi="Arial" w:cs="Arial"/>
          <w:lang w:val="en-GB"/>
        </w:rPr>
        <w:t xml:space="preserve"> Mongolia. For MPS there was a concrete need for capacity building in the evaluation of legislative implementation – a responsibility that was newly assigned to Parliament under the Law on Legislation in 2017. A working group was created within MPS that facilitates the collaboration with SPS. </w:t>
      </w:r>
      <w:r w:rsidR="008170EF" w:rsidRPr="004D3F8B">
        <w:rPr>
          <w:rFonts w:ascii="Arial" w:hAnsi="Arial" w:cs="Arial"/>
          <w:lang w:val="en-GB"/>
        </w:rPr>
        <w:t xml:space="preserve">With the technical support of the SPS, the </w:t>
      </w:r>
      <w:r w:rsidR="00D4005A" w:rsidRPr="004D3F8B">
        <w:rPr>
          <w:rFonts w:ascii="Arial" w:hAnsi="Arial" w:cs="Arial"/>
          <w:lang w:val="en-GB"/>
        </w:rPr>
        <w:t>MPS conducted</w:t>
      </w:r>
      <w:r w:rsidR="00527607">
        <w:rPr>
          <w:rFonts w:ascii="Arial" w:hAnsi="Arial" w:cs="Arial"/>
          <w:lang w:val="en-GB"/>
        </w:rPr>
        <w:t xml:space="preserve"> an</w:t>
      </w:r>
      <w:r w:rsidR="008170EF" w:rsidRPr="004D3F8B">
        <w:rPr>
          <w:rFonts w:ascii="Arial" w:hAnsi="Arial" w:cs="Arial"/>
          <w:lang w:val="en-GB"/>
        </w:rPr>
        <w:t xml:space="preserve"> evaluation of </w:t>
      </w:r>
      <w:r w:rsidR="0086125C" w:rsidRPr="004D3F8B">
        <w:rPr>
          <w:rFonts w:ascii="Arial" w:hAnsi="Arial" w:cs="Arial"/>
          <w:lang w:val="en-GB"/>
        </w:rPr>
        <w:t>the Law on Land Allocation to Mongolian Citizens – in 2019. During the evaluation</w:t>
      </w:r>
      <w:r w:rsidR="00B95B04" w:rsidRPr="004D3F8B">
        <w:rPr>
          <w:rFonts w:ascii="Arial" w:hAnsi="Arial" w:cs="Arial"/>
          <w:lang w:val="en-GB"/>
        </w:rPr>
        <w:t>,</w:t>
      </w:r>
      <w:r w:rsidR="0086125C" w:rsidRPr="004D3F8B">
        <w:rPr>
          <w:rFonts w:ascii="Arial" w:hAnsi="Arial" w:cs="Arial"/>
          <w:lang w:val="en-GB"/>
        </w:rPr>
        <w:t xml:space="preserve"> the counterparts maintained regular remote exchanges and several face-to-face seminars. First and foremost, the exchange of SPS and PS has contributed to enhanced capacities of MPS staff to </w:t>
      </w:r>
      <w:r w:rsidR="00A01357" w:rsidRPr="004D3F8B">
        <w:rPr>
          <w:rFonts w:ascii="Arial" w:hAnsi="Arial" w:cs="Arial"/>
          <w:lang w:val="en-GB"/>
        </w:rPr>
        <w:t>fulfil</w:t>
      </w:r>
      <w:r w:rsidR="0086125C" w:rsidRPr="004D3F8B">
        <w:rPr>
          <w:rFonts w:ascii="Arial" w:hAnsi="Arial" w:cs="Arial"/>
          <w:lang w:val="en-GB"/>
        </w:rPr>
        <w:t xml:space="preserve"> its new responsibility to conduct evaluations </w:t>
      </w:r>
      <w:r w:rsidR="00527607">
        <w:rPr>
          <w:rFonts w:ascii="Arial" w:hAnsi="Arial" w:cs="Arial"/>
          <w:lang w:val="en-GB"/>
        </w:rPr>
        <w:t>of the</w:t>
      </w:r>
      <w:r w:rsidR="0086125C" w:rsidRPr="004D3F8B">
        <w:rPr>
          <w:rFonts w:ascii="Arial" w:hAnsi="Arial" w:cs="Arial"/>
          <w:lang w:val="en-GB"/>
        </w:rPr>
        <w:t xml:space="preserve"> implementation of laws, resulting in a progressive shift of practice toward scientific evaluation standards.</w:t>
      </w:r>
    </w:p>
    <w:p w14:paraId="413C7DCF" w14:textId="77777777" w:rsidR="0086125C" w:rsidRPr="004D3F8B" w:rsidRDefault="0086125C" w:rsidP="0086125C">
      <w:pPr>
        <w:spacing w:after="120" w:line="240" w:lineRule="auto"/>
        <w:jc w:val="both"/>
        <w:rPr>
          <w:rFonts w:ascii="Arial" w:hAnsi="Arial" w:cs="Arial"/>
          <w:lang w:val="en-GB"/>
        </w:rPr>
      </w:pPr>
      <w:r w:rsidRPr="004D3F8B">
        <w:rPr>
          <w:rFonts w:ascii="Arial" w:hAnsi="Arial" w:cs="Arial"/>
          <w:lang w:val="en-GB"/>
        </w:rPr>
        <w:lastRenderedPageBreak/>
        <w:t xml:space="preserve">SDC and UNDP regard </w:t>
      </w:r>
      <w:r w:rsidR="00B95B04" w:rsidRPr="004D3F8B">
        <w:rPr>
          <w:rFonts w:ascii="Arial" w:hAnsi="Arial" w:cs="Arial"/>
          <w:lang w:val="en-GB"/>
        </w:rPr>
        <w:t>this cooperation between parliamentary services as a</w:t>
      </w:r>
      <w:r w:rsidRPr="004D3F8B">
        <w:rPr>
          <w:rFonts w:ascii="Arial" w:hAnsi="Arial" w:cs="Arial"/>
          <w:lang w:val="en-GB"/>
        </w:rPr>
        <w:t xml:space="preserve"> long-term approach. </w:t>
      </w:r>
      <w:r w:rsidR="00C47D23" w:rsidRPr="004D3F8B">
        <w:rPr>
          <w:rFonts w:ascii="Arial" w:hAnsi="Arial" w:cs="Arial"/>
          <w:lang w:val="en-GB"/>
        </w:rPr>
        <w:t>The o</w:t>
      </w:r>
      <w:r w:rsidRPr="004D3F8B">
        <w:rPr>
          <w:rFonts w:ascii="Arial" w:hAnsi="Arial" w:cs="Arial"/>
          <w:lang w:val="en-GB"/>
        </w:rPr>
        <w:t xml:space="preserve">rganizational capacity of the MPS still needs to be further enhanced </w:t>
      </w:r>
      <w:r w:rsidR="00C47D23" w:rsidRPr="004D3F8B">
        <w:rPr>
          <w:rFonts w:ascii="Arial" w:hAnsi="Arial" w:cs="Arial"/>
          <w:lang w:val="en-GB"/>
        </w:rPr>
        <w:t>and</w:t>
      </w:r>
      <w:r w:rsidRPr="004D3F8B">
        <w:rPr>
          <w:rFonts w:ascii="Arial" w:hAnsi="Arial" w:cs="Arial"/>
          <w:lang w:val="en-GB"/>
        </w:rPr>
        <w:t xml:space="preserve"> requires more time and effort. The greatest challenges </w:t>
      </w:r>
      <w:r w:rsidR="00C47D23" w:rsidRPr="004D3F8B">
        <w:rPr>
          <w:rFonts w:ascii="Arial" w:hAnsi="Arial" w:cs="Arial"/>
          <w:lang w:val="en-GB"/>
        </w:rPr>
        <w:t xml:space="preserve">have been </w:t>
      </w:r>
      <w:r w:rsidRPr="004D3F8B">
        <w:rPr>
          <w:rFonts w:ascii="Arial" w:hAnsi="Arial" w:cs="Arial"/>
          <w:lang w:val="en-GB"/>
        </w:rPr>
        <w:t>distance-based learning and</w:t>
      </w:r>
      <w:r w:rsidR="00C47D23" w:rsidRPr="004D3F8B">
        <w:rPr>
          <w:rFonts w:ascii="Arial" w:hAnsi="Arial" w:cs="Arial"/>
          <w:lang w:val="en-GB"/>
        </w:rPr>
        <w:t xml:space="preserve"> lack of sufficient time to MPS staff to </w:t>
      </w:r>
      <w:r w:rsidRPr="004D3F8B">
        <w:rPr>
          <w:rFonts w:ascii="Arial" w:hAnsi="Arial" w:cs="Arial"/>
          <w:lang w:val="en-GB"/>
        </w:rPr>
        <w:t>conduct evaluation</w:t>
      </w:r>
      <w:r w:rsidR="00C47D23" w:rsidRPr="004D3F8B">
        <w:rPr>
          <w:rFonts w:ascii="Arial" w:hAnsi="Arial" w:cs="Arial"/>
          <w:lang w:val="en-GB"/>
        </w:rPr>
        <w:t>s</w:t>
      </w:r>
      <w:r w:rsidRPr="004D3F8B">
        <w:rPr>
          <w:rFonts w:ascii="Arial" w:hAnsi="Arial" w:cs="Arial"/>
          <w:lang w:val="en-GB"/>
        </w:rPr>
        <w:t xml:space="preserve">. SPS </w:t>
      </w:r>
      <w:r w:rsidR="00C47D23" w:rsidRPr="004D3F8B">
        <w:rPr>
          <w:rFonts w:ascii="Arial" w:hAnsi="Arial" w:cs="Arial"/>
          <w:lang w:val="en-GB"/>
        </w:rPr>
        <w:t>suggests for the future that</w:t>
      </w:r>
      <w:r w:rsidRPr="004D3F8B">
        <w:rPr>
          <w:rFonts w:ascii="Arial" w:hAnsi="Arial" w:cs="Arial"/>
          <w:lang w:val="en-GB"/>
        </w:rPr>
        <w:t xml:space="preserve"> the knowledge and skills are institutionalized by the MPS in form of knowledge management tools and internal procedures</w:t>
      </w:r>
      <w:r w:rsidR="00C47D23" w:rsidRPr="004D3F8B">
        <w:rPr>
          <w:rFonts w:ascii="Arial" w:hAnsi="Arial" w:cs="Arial"/>
          <w:lang w:val="en-GB"/>
        </w:rPr>
        <w:t>,</w:t>
      </w:r>
      <w:r w:rsidRPr="004D3F8B">
        <w:rPr>
          <w:rFonts w:ascii="Arial" w:hAnsi="Arial" w:cs="Arial"/>
          <w:lang w:val="en-GB"/>
        </w:rPr>
        <w:t xml:space="preserve"> especially in the view of the frequent turnover of MPS staff members.</w:t>
      </w:r>
    </w:p>
    <w:p w14:paraId="48B33741" w14:textId="2824DC80" w:rsidR="0086125C" w:rsidRPr="004D3F8B" w:rsidRDefault="0086125C" w:rsidP="0086125C">
      <w:pPr>
        <w:spacing w:after="120" w:line="240" w:lineRule="auto"/>
        <w:jc w:val="both"/>
        <w:rPr>
          <w:rFonts w:ascii="Arial" w:hAnsi="Arial" w:cs="Arial"/>
          <w:lang w:val="en-GB"/>
        </w:rPr>
      </w:pPr>
      <w:r w:rsidRPr="004D3F8B">
        <w:rPr>
          <w:rFonts w:ascii="Arial" w:hAnsi="Arial" w:cs="Arial"/>
          <w:lang w:val="en-GB"/>
        </w:rPr>
        <w:t>There have been some recent context changes both in Switzerland and Mongolia which will have effects on</w:t>
      </w:r>
      <w:r w:rsidR="00527607">
        <w:rPr>
          <w:rFonts w:ascii="Arial" w:hAnsi="Arial" w:cs="Arial"/>
          <w:lang w:val="en-GB"/>
        </w:rPr>
        <w:t xml:space="preserve"> the cooperation between</w:t>
      </w:r>
      <w:r w:rsidRPr="004D3F8B">
        <w:rPr>
          <w:rFonts w:ascii="Arial" w:hAnsi="Arial" w:cs="Arial"/>
          <w:lang w:val="en-GB"/>
        </w:rPr>
        <w:t xml:space="preserve"> MPS and SPS. </w:t>
      </w:r>
      <w:r w:rsidR="00C47D23" w:rsidRPr="004D3F8B">
        <w:rPr>
          <w:rFonts w:ascii="Arial" w:hAnsi="Arial" w:cs="Arial"/>
          <w:lang w:val="en-GB"/>
        </w:rPr>
        <w:t xml:space="preserve">The </w:t>
      </w:r>
      <w:r w:rsidRPr="004D3F8B">
        <w:rPr>
          <w:rFonts w:ascii="Arial" w:hAnsi="Arial" w:cs="Arial"/>
          <w:lang w:val="en-GB"/>
        </w:rPr>
        <w:t xml:space="preserve">Mongolian Parliament approved </w:t>
      </w:r>
      <w:r w:rsidR="00420D00">
        <w:rPr>
          <w:rFonts w:ascii="Arial" w:hAnsi="Arial" w:cs="Arial"/>
          <w:lang w:val="en-GB"/>
        </w:rPr>
        <w:t xml:space="preserve">the </w:t>
      </w:r>
      <w:r w:rsidRPr="004D3F8B">
        <w:rPr>
          <w:rFonts w:ascii="Arial" w:hAnsi="Arial" w:cs="Arial"/>
          <w:lang w:val="en-GB"/>
        </w:rPr>
        <w:t xml:space="preserve">amendments to the Constitution </w:t>
      </w:r>
      <w:r w:rsidR="004A6A24" w:rsidRPr="004D3F8B">
        <w:rPr>
          <w:rFonts w:ascii="Arial" w:hAnsi="Arial" w:cs="Arial"/>
          <w:lang w:val="en-GB"/>
        </w:rPr>
        <w:t>end of</w:t>
      </w:r>
      <w:r w:rsidR="00B95B04" w:rsidRPr="004D3F8B">
        <w:rPr>
          <w:rFonts w:ascii="Arial" w:hAnsi="Arial" w:cs="Arial"/>
          <w:lang w:val="en-GB"/>
        </w:rPr>
        <w:t xml:space="preserve"> </w:t>
      </w:r>
      <w:r w:rsidRPr="004D3F8B">
        <w:rPr>
          <w:rFonts w:ascii="Arial" w:hAnsi="Arial" w:cs="Arial"/>
          <w:lang w:val="en-GB"/>
        </w:rPr>
        <w:t>2019</w:t>
      </w:r>
      <w:r w:rsidR="00B95B04" w:rsidRPr="004D3F8B">
        <w:rPr>
          <w:rFonts w:ascii="Arial" w:hAnsi="Arial" w:cs="Arial"/>
          <w:lang w:val="en-GB"/>
        </w:rPr>
        <w:t>,</w:t>
      </w:r>
      <w:r w:rsidRPr="004D3F8B">
        <w:rPr>
          <w:rFonts w:ascii="Arial" w:hAnsi="Arial" w:cs="Arial"/>
          <w:lang w:val="en-GB"/>
        </w:rPr>
        <w:t xml:space="preserve"> which aim to strengthen </w:t>
      </w:r>
      <w:r w:rsidR="00420D00">
        <w:rPr>
          <w:rFonts w:ascii="Arial" w:hAnsi="Arial" w:cs="Arial"/>
          <w:lang w:val="en-GB"/>
        </w:rPr>
        <w:t xml:space="preserve">the </w:t>
      </w:r>
      <w:r w:rsidRPr="004D3F8B">
        <w:rPr>
          <w:rFonts w:ascii="Arial" w:hAnsi="Arial" w:cs="Arial"/>
          <w:lang w:val="en-GB"/>
        </w:rPr>
        <w:t>parliamentary oversight functions through m</w:t>
      </w:r>
      <w:r w:rsidR="00C47D23" w:rsidRPr="004D3F8B">
        <w:rPr>
          <w:rFonts w:ascii="Arial" w:hAnsi="Arial" w:cs="Arial"/>
          <w:lang w:val="en-GB"/>
        </w:rPr>
        <w:t>echanisms such as Investigative</w:t>
      </w:r>
      <w:r w:rsidRPr="004D3F8B">
        <w:rPr>
          <w:rFonts w:ascii="Arial" w:hAnsi="Arial" w:cs="Arial"/>
          <w:lang w:val="en-GB"/>
        </w:rPr>
        <w:t xml:space="preserve"> Ad Hoc Sub-Committee.</w:t>
      </w:r>
      <w:r w:rsidR="00C47D23" w:rsidRPr="004D3F8B">
        <w:rPr>
          <w:rFonts w:ascii="Arial" w:hAnsi="Arial" w:cs="Arial"/>
          <w:lang w:val="en-GB"/>
        </w:rPr>
        <w:t xml:space="preserve"> T</w:t>
      </w:r>
      <w:r w:rsidRPr="004D3F8B">
        <w:rPr>
          <w:rFonts w:ascii="Arial" w:hAnsi="Arial" w:cs="Arial"/>
          <w:lang w:val="en-GB"/>
        </w:rPr>
        <w:t xml:space="preserve">he new </w:t>
      </w:r>
      <w:r w:rsidR="00C47D23" w:rsidRPr="004D3F8B">
        <w:rPr>
          <w:rFonts w:ascii="Arial" w:hAnsi="Arial" w:cs="Arial"/>
          <w:lang w:val="en-GB"/>
        </w:rPr>
        <w:t xml:space="preserve">MPS </w:t>
      </w:r>
      <w:r w:rsidRPr="004D3F8B">
        <w:rPr>
          <w:rFonts w:ascii="Arial" w:hAnsi="Arial" w:cs="Arial"/>
          <w:lang w:val="en-GB"/>
        </w:rPr>
        <w:t xml:space="preserve">Strategic Plan </w:t>
      </w:r>
      <w:r w:rsidR="00C47D23" w:rsidRPr="004D3F8B">
        <w:rPr>
          <w:rFonts w:ascii="Arial" w:hAnsi="Arial" w:cs="Arial"/>
          <w:lang w:val="en-GB"/>
        </w:rPr>
        <w:t xml:space="preserve">includes </w:t>
      </w:r>
      <w:r w:rsidRPr="004D3F8B">
        <w:rPr>
          <w:rFonts w:ascii="Arial" w:hAnsi="Arial" w:cs="Arial"/>
          <w:lang w:val="en-GB"/>
        </w:rPr>
        <w:t xml:space="preserve">improved evaluation capacity. On </w:t>
      </w:r>
      <w:r w:rsidR="00C47D23" w:rsidRPr="004D3F8B">
        <w:rPr>
          <w:rFonts w:ascii="Arial" w:hAnsi="Arial" w:cs="Arial"/>
          <w:lang w:val="en-GB"/>
        </w:rPr>
        <w:t xml:space="preserve">the </w:t>
      </w:r>
      <w:r w:rsidRPr="004D3F8B">
        <w:rPr>
          <w:rFonts w:ascii="Arial" w:hAnsi="Arial" w:cs="Arial"/>
          <w:lang w:val="en-GB"/>
        </w:rPr>
        <w:t>Swiss side,</w:t>
      </w:r>
      <w:r w:rsidR="00C47D23" w:rsidRPr="004D3F8B">
        <w:rPr>
          <w:rFonts w:ascii="Arial" w:hAnsi="Arial" w:cs="Arial"/>
          <w:lang w:val="en-GB"/>
        </w:rPr>
        <w:t xml:space="preserve"> end of 2019</w:t>
      </w:r>
      <w:r w:rsidRPr="004D3F8B">
        <w:rPr>
          <w:rFonts w:ascii="Arial" w:hAnsi="Arial" w:cs="Arial"/>
          <w:lang w:val="en-GB"/>
        </w:rPr>
        <w:t xml:space="preserve"> the Parliament decided to continue parliamentary technical cooperation and approved additional resources for SPS </w:t>
      </w:r>
      <w:r w:rsidR="00C47D23" w:rsidRPr="004D3F8B">
        <w:rPr>
          <w:rFonts w:ascii="Arial" w:hAnsi="Arial" w:cs="Arial"/>
          <w:lang w:val="en-GB"/>
        </w:rPr>
        <w:t>in the future</w:t>
      </w:r>
      <w:r w:rsidRPr="004D3F8B">
        <w:rPr>
          <w:rFonts w:ascii="Arial" w:hAnsi="Arial" w:cs="Arial"/>
          <w:lang w:val="en-GB"/>
        </w:rPr>
        <w:t xml:space="preserve">. Therefore, the SPS now has increased </w:t>
      </w:r>
      <w:r w:rsidR="00B95B04" w:rsidRPr="004D3F8B">
        <w:rPr>
          <w:rFonts w:ascii="Arial" w:hAnsi="Arial" w:cs="Arial"/>
          <w:lang w:val="en-GB"/>
        </w:rPr>
        <w:t xml:space="preserve">human </w:t>
      </w:r>
      <w:r w:rsidRPr="004D3F8B">
        <w:rPr>
          <w:rFonts w:ascii="Arial" w:hAnsi="Arial" w:cs="Arial"/>
          <w:lang w:val="en-GB"/>
        </w:rPr>
        <w:t xml:space="preserve">resources and </w:t>
      </w:r>
      <w:r w:rsidR="00C47D23" w:rsidRPr="004D3F8B">
        <w:rPr>
          <w:rFonts w:ascii="Arial" w:hAnsi="Arial" w:cs="Arial"/>
          <w:lang w:val="en-GB"/>
        </w:rPr>
        <w:t xml:space="preserve">is </w:t>
      </w:r>
      <w:r w:rsidRPr="004D3F8B">
        <w:rPr>
          <w:rFonts w:ascii="Arial" w:hAnsi="Arial" w:cs="Arial"/>
          <w:lang w:val="en-GB"/>
        </w:rPr>
        <w:t>willing to continue cooperation with the MPS</w:t>
      </w:r>
      <w:r w:rsidR="004550D5" w:rsidRPr="004D3F8B">
        <w:rPr>
          <w:rFonts w:ascii="Arial" w:hAnsi="Arial" w:cs="Arial"/>
          <w:lang w:val="en-GB"/>
        </w:rPr>
        <w:t xml:space="preserve"> by sharing its expertise and </w:t>
      </w:r>
      <w:r w:rsidR="004550D5" w:rsidRPr="004D3F8B">
        <w:rPr>
          <w:rFonts w:ascii="Arial" w:hAnsi="Arial" w:cs="Arial"/>
        </w:rPr>
        <w:t>know-how</w:t>
      </w:r>
      <w:r w:rsidRPr="004D3F8B">
        <w:rPr>
          <w:rFonts w:ascii="Arial" w:hAnsi="Arial" w:cs="Arial"/>
          <w:lang w:val="en-GB"/>
        </w:rPr>
        <w:t>.</w:t>
      </w:r>
    </w:p>
    <w:p w14:paraId="1E5B9647" w14:textId="14D95B8A" w:rsidR="00937199" w:rsidRPr="004D3F8B" w:rsidRDefault="001D2EE0" w:rsidP="00937199">
      <w:pPr>
        <w:shd w:val="clear" w:color="auto" w:fill="BFBFBF" w:themeFill="background1" w:themeFillShade="BF"/>
        <w:spacing w:after="120" w:line="240" w:lineRule="auto"/>
        <w:jc w:val="both"/>
        <w:rPr>
          <w:rFonts w:ascii="Arial" w:hAnsi="Arial" w:cs="Arial"/>
          <w:b/>
          <w:lang w:val="en-GB"/>
        </w:rPr>
      </w:pPr>
      <w:r w:rsidRPr="004D3F8B">
        <w:rPr>
          <w:rFonts w:ascii="Arial" w:hAnsi="Arial" w:cs="Arial"/>
          <w:b/>
          <w:lang w:val="en-GB"/>
        </w:rPr>
        <w:t xml:space="preserve">2. </w:t>
      </w:r>
      <w:r w:rsidR="00937199" w:rsidRPr="004D3F8B">
        <w:rPr>
          <w:rFonts w:ascii="Arial" w:hAnsi="Arial" w:cs="Arial"/>
          <w:b/>
          <w:lang w:val="en-GB"/>
        </w:rPr>
        <w:t>Objective</w:t>
      </w:r>
      <w:r w:rsidR="00690B64" w:rsidRPr="004D3F8B">
        <w:rPr>
          <w:rFonts w:ascii="Arial" w:hAnsi="Arial" w:cs="Arial"/>
          <w:b/>
          <w:lang w:val="en-GB"/>
        </w:rPr>
        <w:t>s</w:t>
      </w:r>
      <w:r w:rsidR="00937199" w:rsidRPr="004D3F8B">
        <w:rPr>
          <w:rFonts w:ascii="Arial" w:hAnsi="Arial" w:cs="Arial"/>
          <w:b/>
          <w:lang w:val="en-GB"/>
        </w:rPr>
        <w:t xml:space="preserve"> of the </w:t>
      </w:r>
      <w:r w:rsidR="00166D4B">
        <w:rPr>
          <w:rFonts w:ascii="Arial" w:hAnsi="Arial" w:cs="Arial"/>
          <w:b/>
          <w:lang w:val="en-GB"/>
        </w:rPr>
        <w:t>assignment</w:t>
      </w:r>
    </w:p>
    <w:p w14:paraId="3AA0D738" w14:textId="1E172AA9" w:rsidR="004E7A79" w:rsidRPr="004D3F8B" w:rsidRDefault="004E7A79" w:rsidP="004E7A79">
      <w:pPr>
        <w:spacing w:after="120" w:line="240" w:lineRule="auto"/>
        <w:jc w:val="both"/>
        <w:rPr>
          <w:rFonts w:ascii="Arial" w:hAnsi="Arial" w:cs="Arial"/>
        </w:rPr>
      </w:pPr>
      <w:r w:rsidRPr="004D3F8B">
        <w:rPr>
          <w:rFonts w:ascii="Arial" w:hAnsi="Arial" w:cs="Arial"/>
          <w:lang w:val="en-GB"/>
        </w:rPr>
        <w:t xml:space="preserve">SDC and UNDP are </w:t>
      </w:r>
      <w:r w:rsidR="00CE4FCD" w:rsidRPr="004D3F8B">
        <w:rPr>
          <w:rFonts w:ascii="Arial" w:hAnsi="Arial" w:cs="Arial"/>
          <w:lang w:val="en-GB"/>
        </w:rPr>
        <w:t>planning</w:t>
      </w:r>
      <w:r w:rsidRPr="004D3F8B">
        <w:rPr>
          <w:rFonts w:ascii="Arial" w:hAnsi="Arial" w:cs="Arial"/>
          <w:lang w:val="en-GB"/>
        </w:rPr>
        <w:t xml:space="preserve"> to continue to </w:t>
      </w:r>
      <w:r w:rsidR="00704D2B" w:rsidRPr="004D3F8B">
        <w:rPr>
          <w:rFonts w:ascii="Arial" w:hAnsi="Arial" w:cs="Arial"/>
          <w:lang w:val="en-GB"/>
        </w:rPr>
        <w:t xml:space="preserve">strengthen the representative bodies in Mongolia (SRBM project), including </w:t>
      </w:r>
      <w:r w:rsidRPr="004D3F8B">
        <w:rPr>
          <w:rFonts w:ascii="Arial" w:hAnsi="Arial" w:cs="Arial"/>
          <w:lang w:val="en-GB"/>
        </w:rPr>
        <w:t xml:space="preserve">the technical cooperation </w:t>
      </w:r>
      <w:r w:rsidR="00704D2B" w:rsidRPr="004D3F8B">
        <w:rPr>
          <w:rFonts w:ascii="Arial" w:hAnsi="Arial" w:cs="Arial"/>
          <w:lang w:val="en-GB"/>
        </w:rPr>
        <w:t>between MPS and SPS</w:t>
      </w:r>
      <w:r w:rsidRPr="004D3F8B">
        <w:rPr>
          <w:rFonts w:ascii="Arial" w:hAnsi="Arial" w:cs="Arial"/>
          <w:lang w:val="en-GB"/>
        </w:rPr>
        <w:t xml:space="preserve">. </w:t>
      </w:r>
      <w:r w:rsidR="00704D2B" w:rsidRPr="004D3F8B">
        <w:rPr>
          <w:rFonts w:ascii="Arial" w:hAnsi="Arial" w:cs="Arial"/>
          <w:lang w:val="en-GB"/>
        </w:rPr>
        <w:t xml:space="preserve">While the SRBM project underwent a mid-term evaluation end of 2018, the technical cooperation between MPS and SPS has never been assessed. In view of the elaboration of the SRBM continuation, </w:t>
      </w:r>
      <w:r w:rsidR="00420D00">
        <w:rPr>
          <w:rFonts w:ascii="Arial" w:hAnsi="Arial" w:cs="Arial"/>
          <w:lang w:val="en-GB"/>
        </w:rPr>
        <w:t>i</w:t>
      </w:r>
      <w:r w:rsidR="00704D2B" w:rsidRPr="004D3F8B">
        <w:rPr>
          <w:rFonts w:ascii="Arial" w:hAnsi="Arial" w:cs="Arial"/>
          <w:lang w:val="en-GB"/>
        </w:rPr>
        <w:t>t</w:t>
      </w:r>
      <w:r w:rsidRPr="004D3F8B">
        <w:rPr>
          <w:rFonts w:ascii="Arial" w:hAnsi="Arial" w:cs="Arial"/>
          <w:lang w:val="en-GB"/>
        </w:rPr>
        <w:t xml:space="preserve"> is</w:t>
      </w:r>
      <w:r w:rsidR="00704D2B" w:rsidRPr="004D3F8B">
        <w:rPr>
          <w:rFonts w:ascii="Arial" w:hAnsi="Arial" w:cs="Arial"/>
          <w:lang w:val="en-GB"/>
        </w:rPr>
        <w:t xml:space="preserve"> therefore</w:t>
      </w:r>
      <w:r w:rsidRPr="004D3F8B">
        <w:rPr>
          <w:rFonts w:ascii="Arial" w:hAnsi="Arial" w:cs="Arial"/>
          <w:lang w:val="en-GB"/>
        </w:rPr>
        <w:t xml:space="preserve"> important to assess to which extent the cooperation has been effective for both parties, draw lessons and define </w:t>
      </w:r>
      <w:r w:rsidR="00704D2B" w:rsidRPr="004D3F8B">
        <w:rPr>
          <w:rFonts w:ascii="Arial" w:hAnsi="Arial" w:cs="Arial"/>
          <w:lang w:val="en-GB"/>
        </w:rPr>
        <w:t>modalities</w:t>
      </w:r>
      <w:r w:rsidRPr="004D3F8B">
        <w:rPr>
          <w:rFonts w:ascii="Arial" w:hAnsi="Arial" w:cs="Arial"/>
          <w:lang w:val="en-GB"/>
        </w:rPr>
        <w:t xml:space="preserve"> for </w:t>
      </w:r>
      <w:r w:rsidR="00704D2B" w:rsidRPr="004D3F8B">
        <w:rPr>
          <w:rFonts w:ascii="Arial" w:hAnsi="Arial" w:cs="Arial"/>
          <w:lang w:val="en-GB"/>
        </w:rPr>
        <w:t xml:space="preserve">a potential </w:t>
      </w:r>
      <w:r w:rsidRPr="004D3F8B">
        <w:rPr>
          <w:rFonts w:ascii="Arial" w:hAnsi="Arial" w:cs="Arial"/>
          <w:lang w:val="en-GB"/>
        </w:rPr>
        <w:t xml:space="preserve">extension/next phase from July 2021 till December 2023. </w:t>
      </w:r>
    </w:p>
    <w:p w14:paraId="476D4660" w14:textId="0A0D2AD7" w:rsidR="004E7A79" w:rsidRDefault="004E7A79" w:rsidP="004E7A79">
      <w:pPr>
        <w:spacing w:line="240" w:lineRule="auto"/>
        <w:jc w:val="both"/>
        <w:rPr>
          <w:rFonts w:ascii="Arial" w:hAnsi="Arial" w:cs="Arial"/>
          <w:color w:val="000000"/>
          <w:lang w:val="en-GB"/>
        </w:rPr>
      </w:pPr>
      <w:r w:rsidRPr="004D3F8B">
        <w:rPr>
          <w:rFonts w:ascii="Arial" w:hAnsi="Arial" w:cs="Arial"/>
          <w:color w:val="000000"/>
          <w:lang w:val="en-GB"/>
        </w:rPr>
        <w:t xml:space="preserve">The objectives of the </w:t>
      </w:r>
      <w:r w:rsidR="0059121C" w:rsidRPr="004D3F8B">
        <w:rPr>
          <w:rFonts w:ascii="Arial" w:hAnsi="Arial" w:cs="Arial"/>
          <w:color w:val="000000"/>
          <w:lang w:val="en-GB"/>
        </w:rPr>
        <w:t xml:space="preserve">external assessment of the support from </w:t>
      </w:r>
      <w:r w:rsidRPr="004D3F8B">
        <w:rPr>
          <w:rFonts w:ascii="Arial" w:hAnsi="Arial" w:cs="Arial"/>
          <w:color w:val="000000"/>
          <w:lang w:val="en-GB"/>
        </w:rPr>
        <w:t xml:space="preserve">the </w:t>
      </w:r>
      <w:r w:rsidR="0059121C" w:rsidRPr="004D3F8B">
        <w:rPr>
          <w:rFonts w:ascii="Arial" w:hAnsi="Arial" w:cs="Arial"/>
          <w:lang w:val="en-GB"/>
        </w:rPr>
        <w:t>Swiss Parliamentary Services (</w:t>
      </w:r>
      <w:r w:rsidR="0059121C" w:rsidRPr="004D3F8B">
        <w:rPr>
          <w:rFonts w:ascii="Arial" w:hAnsi="Arial" w:cs="Arial"/>
          <w:color w:val="000000"/>
          <w:lang w:val="en-GB"/>
        </w:rPr>
        <w:t>SPS)</w:t>
      </w:r>
      <w:r w:rsidR="0059121C" w:rsidRPr="004D3F8B">
        <w:rPr>
          <w:rFonts w:ascii="Arial" w:hAnsi="Arial" w:cs="Arial"/>
          <w:lang w:val="en-GB"/>
        </w:rPr>
        <w:t xml:space="preserve"> to the Mongolian Parliament Secretariat (MPS) are </w:t>
      </w:r>
      <w:r w:rsidRPr="004D3F8B">
        <w:rPr>
          <w:rFonts w:ascii="Arial" w:hAnsi="Arial" w:cs="Arial"/>
          <w:color w:val="000000"/>
          <w:lang w:val="en-GB"/>
        </w:rPr>
        <w:t>to (1) review the relevance, effectiveness, efficiency, coherence</w:t>
      </w:r>
      <w:r w:rsidR="00AA6256" w:rsidRPr="004D3F8B">
        <w:rPr>
          <w:rFonts w:ascii="Arial" w:hAnsi="Arial" w:cs="Arial"/>
          <w:color w:val="000000"/>
          <w:lang w:val="en-GB"/>
        </w:rPr>
        <w:t>, impact</w:t>
      </w:r>
      <w:r w:rsidRPr="004D3F8B">
        <w:rPr>
          <w:rFonts w:ascii="Arial" w:hAnsi="Arial" w:cs="Arial"/>
          <w:color w:val="000000"/>
          <w:lang w:val="en-GB"/>
        </w:rPr>
        <w:t xml:space="preserve"> and sustainability</w:t>
      </w:r>
      <w:r w:rsidRPr="004D3F8B">
        <w:rPr>
          <w:rStyle w:val="FootnoteReference"/>
          <w:rFonts w:ascii="Arial" w:hAnsi="Arial" w:cs="Arial"/>
          <w:color w:val="000000"/>
          <w:lang w:val="en-GB"/>
        </w:rPr>
        <w:footnoteReference w:id="2"/>
      </w:r>
      <w:r w:rsidRPr="004D3F8B">
        <w:rPr>
          <w:rFonts w:ascii="Arial" w:hAnsi="Arial" w:cs="Arial"/>
          <w:color w:val="000000"/>
          <w:lang w:val="en-GB"/>
        </w:rPr>
        <w:t xml:space="preserve"> of the technical cooperation to date</w:t>
      </w:r>
      <w:r w:rsidR="009A6B04" w:rsidRPr="004D3F8B">
        <w:rPr>
          <w:rFonts w:ascii="Arial" w:hAnsi="Arial" w:cs="Arial"/>
          <w:color w:val="000000"/>
          <w:lang w:val="en-GB"/>
        </w:rPr>
        <w:t>;</w:t>
      </w:r>
      <w:r w:rsidR="009A6B04" w:rsidRPr="004D3F8B">
        <w:rPr>
          <w:rFonts w:ascii="Arial" w:hAnsi="Arial" w:cs="Arial"/>
        </w:rPr>
        <w:t xml:space="preserve"> added value for the Mongolian parliament resulting from the collaboration</w:t>
      </w:r>
      <w:r w:rsidRPr="004D3F8B">
        <w:rPr>
          <w:rFonts w:ascii="Arial" w:hAnsi="Arial" w:cs="Arial"/>
          <w:color w:val="000000"/>
          <w:lang w:val="en-GB"/>
        </w:rPr>
        <w:t xml:space="preserve">; (2) identify any intended or unintended </w:t>
      </w:r>
      <w:r w:rsidR="00AA6256" w:rsidRPr="004D3F8B">
        <w:rPr>
          <w:rFonts w:ascii="Arial" w:hAnsi="Arial" w:cs="Arial"/>
          <w:color w:val="000000"/>
          <w:lang w:val="en-GB"/>
        </w:rPr>
        <w:t xml:space="preserve">positive and negative </w:t>
      </w:r>
      <w:r w:rsidRPr="004D3F8B">
        <w:rPr>
          <w:rFonts w:ascii="Arial" w:hAnsi="Arial" w:cs="Arial"/>
          <w:color w:val="000000"/>
          <w:lang w:val="en-GB"/>
        </w:rPr>
        <w:t>results; and (3) sketch out realistic and actionable lessons learned and recommendations for the planning of the continuation of SPS cooperation in Mongolia</w:t>
      </w:r>
      <w:r w:rsidR="00AA6256" w:rsidRPr="004D3F8B">
        <w:rPr>
          <w:rFonts w:ascii="Arial" w:hAnsi="Arial" w:cs="Arial"/>
          <w:color w:val="000000"/>
          <w:lang w:val="en-GB"/>
        </w:rPr>
        <w:t>.</w:t>
      </w:r>
    </w:p>
    <w:p w14:paraId="7B8E7337" w14:textId="77777777" w:rsidR="00195649" w:rsidRPr="004D3F8B" w:rsidRDefault="001D2EE0" w:rsidP="00195649">
      <w:pPr>
        <w:shd w:val="clear" w:color="auto" w:fill="BFBFBF" w:themeFill="background1" w:themeFillShade="BF"/>
        <w:spacing w:after="120" w:line="240" w:lineRule="auto"/>
        <w:jc w:val="both"/>
        <w:rPr>
          <w:rFonts w:ascii="Arial" w:hAnsi="Arial" w:cs="Arial"/>
          <w:b/>
          <w:lang w:val="en-GB"/>
        </w:rPr>
      </w:pPr>
      <w:r w:rsidRPr="004D3F8B">
        <w:rPr>
          <w:rFonts w:ascii="Arial" w:hAnsi="Arial" w:cs="Arial"/>
          <w:b/>
          <w:lang w:val="en-GB"/>
        </w:rPr>
        <w:t>3</w:t>
      </w:r>
      <w:r w:rsidR="00195649" w:rsidRPr="004D3F8B">
        <w:rPr>
          <w:rFonts w:ascii="Arial" w:hAnsi="Arial" w:cs="Arial"/>
          <w:b/>
          <w:lang w:val="en-GB"/>
        </w:rPr>
        <w:t xml:space="preserve">. </w:t>
      </w:r>
      <w:r w:rsidR="00A01357" w:rsidRPr="004D3F8B">
        <w:rPr>
          <w:rFonts w:ascii="Arial" w:hAnsi="Arial" w:cs="Arial"/>
          <w:b/>
          <w:lang w:val="en-GB"/>
        </w:rPr>
        <w:t>Scope of work and expected outputs</w:t>
      </w:r>
    </w:p>
    <w:p w14:paraId="22E70EA0" w14:textId="77777777" w:rsidR="0086125C" w:rsidRDefault="0086125C" w:rsidP="001D2EE0">
      <w:pPr>
        <w:tabs>
          <w:tab w:val="left" w:pos="284"/>
        </w:tabs>
        <w:spacing w:after="0" w:line="240" w:lineRule="auto"/>
        <w:jc w:val="both"/>
        <w:rPr>
          <w:rFonts w:ascii="Arial" w:eastAsia="Calibri" w:hAnsi="Arial" w:cs="Arial"/>
          <w:lang w:val="en-GB"/>
        </w:rPr>
      </w:pPr>
      <w:r w:rsidRPr="004D3F8B">
        <w:rPr>
          <w:rFonts w:ascii="Arial" w:eastAsia="Calibri" w:hAnsi="Arial" w:cs="Arial"/>
          <w:lang w:val="en-GB"/>
        </w:rPr>
        <w:t>The consultant’s assignment will include, but not limited to, the following tasks:</w:t>
      </w:r>
    </w:p>
    <w:p w14:paraId="1528DD87" w14:textId="77777777" w:rsidR="0086125C" w:rsidRPr="004D3F8B" w:rsidRDefault="0086125C" w:rsidP="007B72BD">
      <w:pPr>
        <w:pStyle w:val="ListParagraph"/>
        <w:numPr>
          <w:ilvl w:val="0"/>
          <w:numId w:val="7"/>
        </w:numPr>
        <w:tabs>
          <w:tab w:val="left" w:pos="426"/>
        </w:tabs>
        <w:spacing w:after="120" w:line="240" w:lineRule="auto"/>
        <w:ind w:left="426"/>
        <w:jc w:val="both"/>
        <w:rPr>
          <w:rFonts w:ascii="Arial" w:eastAsia="Calibri" w:hAnsi="Arial" w:cs="Arial"/>
          <w:lang w:val="en-GB"/>
        </w:rPr>
      </w:pPr>
      <w:r w:rsidRPr="004D3F8B">
        <w:rPr>
          <w:rFonts w:ascii="Arial" w:eastAsia="Calibri" w:hAnsi="Arial" w:cs="Arial"/>
          <w:b/>
          <w:lang w:val="en-GB"/>
        </w:rPr>
        <w:t>Desk r</w:t>
      </w:r>
      <w:r w:rsidR="00C47D23" w:rsidRPr="004D3F8B">
        <w:rPr>
          <w:rFonts w:ascii="Arial" w:eastAsia="Calibri" w:hAnsi="Arial" w:cs="Arial"/>
          <w:b/>
          <w:lang w:val="en-GB"/>
        </w:rPr>
        <w:t>eview</w:t>
      </w:r>
      <w:r w:rsidR="00C47D23" w:rsidRPr="004D3F8B">
        <w:rPr>
          <w:rFonts w:ascii="Arial" w:eastAsia="Calibri" w:hAnsi="Arial" w:cs="Arial"/>
          <w:lang w:val="en-GB"/>
        </w:rPr>
        <w:t xml:space="preserve"> of all relevant documents. The relevant documents </w:t>
      </w:r>
      <w:r w:rsidRPr="004D3F8B">
        <w:rPr>
          <w:rFonts w:ascii="Arial" w:eastAsia="Calibri" w:hAnsi="Arial" w:cs="Arial"/>
          <w:lang w:val="en-GB"/>
        </w:rPr>
        <w:t xml:space="preserve">include the SRBM </w:t>
      </w:r>
      <w:r w:rsidR="00AA6256" w:rsidRPr="004D3F8B">
        <w:rPr>
          <w:rFonts w:ascii="Arial" w:eastAsia="Calibri" w:hAnsi="Arial" w:cs="Arial"/>
          <w:lang w:val="en-GB"/>
        </w:rPr>
        <w:t xml:space="preserve">credit proposal, SRBM </w:t>
      </w:r>
      <w:r w:rsidRPr="004D3F8B">
        <w:rPr>
          <w:rFonts w:ascii="Arial" w:eastAsia="Calibri" w:hAnsi="Arial" w:cs="Arial"/>
          <w:lang w:val="en-GB"/>
        </w:rPr>
        <w:t>project document, mid-term review of the project</w:t>
      </w:r>
      <w:r w:rsidR="00A01357" w:rsidRPr="004D3F8B">
        <w:rPr>
          <w:rFonts w:ascii="Arial" w:eastAsia="Calibri" w:hAnsi="Arial" w:cs="Arial"/>
          <w:lang w:val="en-GB"/>
        </w:rPr>
        <w:t xml:space="preserve">, </w:t>
      </w:r>
      <w:r w:rsidRPr="004D3F8B">
        <w:rPr>
          <w:rFonts w:ascii="Arial" w:eastAsia="Calibri" w:hAnsi="Arial" w:cs="Arial"/>
          <w:lang w:val="en-GB"/>
        </w:rPr>
        <w:t xml:space="preserve">annual reports of the SRBM project, key written exchanges between the MPS and SPS and relevant reports; </w:t>
      </w:r>
    </w:p>
    <w:p w14:paraId="5BC74FDE" w14:textId="77777777" w:rsidR="008C0D65" w:rsidRPr="004D3F8B" w:rsidRDefault="00C47D23" w:rsidP="001D7879">
      <w:pPr>
        <w:pStyle w:val="ListParagraph"/>
        <w:numPr>
          <w:ilvl w:val="0"/>
          <w:numId w:val="7"/>
        </w:numPr>
        <w:tabs>
          <w:tab w:val="left" w:pos="426"/>
        </w:tabs>
        <w:spacing w:after="0" w:line="240" w:lineRule="auto"/>
        <w:ind w:left="426"/>
        <w:jc w:val="both"/>
        <w:rPr>
          <w:rFonts w:ascii="Arial" w:eastAsia="Calibri" w:hAnsi="Arial" w:cs="Arial"/>
          <w:lang w:val="en-GB"/>
        </w:rPr>
      </w:pPr>
      <w:r w:rsidRPr="004D3F8B">
        <w:rPr>
          <w:rFonts w:ascii="Arial" w:eastAsia="Calibri" w:hAnsi="Arial" w:cs="Arial"/>
          <w:b/>
          <w:lang w:val="en-GB"/>
        </w:rPr>
        <w:t>Online s</w:t>
      </w:r>
      <w:r w:rsidR="0086125C" w:rsidRPr="004D3F8B">
        <w:rPr>
          <w:rFonts w:ascii="Arial" w:eastAsia="Calibri" w:hAnsi="Arial" w:cs="Arial"/>
          <w:b/>
          <w:lang w:val="en-GB"/>
        </w:rPr>
        <w:t>urvey</w:t>
      </w:r>
      <w:r w:rsidR="00AA3B5B" w:rsidRPr="004D3F8B">
        <w:rPr>
          <w:rFonts w:ascii="Arial" w:eastAsia="Calibri" w:hAnsi="Arial" w:cs="Arial"/>
          <w:b/>
          <w:lang w:val="en-GB"/>
        </w:rPr>
        <w:t xml:space="preserve"> and interviews with </w:t>
      </w:r>
      <w:r w:rsidR="00FD1DA3" w:rsidRPr="004D3F8B">
        <w:rPr>
          <w:rFonts w:ascii="Arial" w:eastAsia="Calibri" w:hAnsi="Arial" w:cs="Arial"/>
          <w:lang w:val="en-GB"/>
        </w:rPr>
        <w:t xml:space="preserve">direct and indirect beneficiaries of the </w:t>
      </w:r>
      <w:r w:rsidR="0086125C" w:rsidRPr="004D3F8B">
        <w:rPr>
          <w:rFonts w:ascii="Arial" w:eastAsia="Calibri" w:hAnsi="Arial" w:cs="Arial"/>
          <w:lang w:val="en-GB"/>
        </w:rPr>
        <w:t xml:space="preserve">SPS – MPS technical cooperation </w:t>
      </w:r>
      <w:r w:rsidR="008C0D65" w:rsidRPr="004D3F8B">
        <w:rPr>
          <w:rFonts w:ascii="Arial" w:eastAsia="Calibri" w:hAnsi="Arial" w:cs="Arial"/>
          <w:lang w:val="en-GB"/>
        </w:rPr>
        <w:t>touching upon</w:t>
      </w:r>
      <w:r w:rsidR="00FD1DA3" w:rsidRPr="004D3F8B">
        <w:rPr>
          <w:rFonts w:ascii="Arial" w:eastAsia="Calibri" w:hAnsi="Arial" w:cs="Arial"/>
          <w:lang w:val="en-GB"/>
        </w:rPr>
        <w:t xml:space="preserve"> the </w:t>
      </w:r>
      <w:r w:rsidR="0066702E" w:rsidRPr="004D3F8B">
        <w:rPr>
          <w:rFonts w:ascii="Arial" w:eastAsia="Calibri" w:hAnsi="Arial" w:cs="Arial"/>
          <w:lang w:val="en-GB"/>
        </w:rPr>
        <w:t>issues of:</w:t>
      </w:r>
    </w:p>
    <w:p w14:paraId="084FF0F6" w14:textId="77777777" w:rsidR="008C0D65" w:rsidRPr="004D3F8B" w:rsidRDefault="008C0D65" w:rsidP="001D7879">
      <w:pPr>
        <w:pStyle w:val="ListParagraph"/>
        <w:numPr>
          <w:ilvl w:val="0"/>
          <w:numId w:val="40"/>
        </w:numPr>
        <w:spacing w:after="0" w:line="240" w:lineRule="auto"/>
        <w:contextualSpacing w:val="0"/>
        <w:rPr>
          <w:rFonts w:ascii="Arial" w:hAnsi="Arial" w:cs="Arial"/>
        </w:rPr>
      </w:pPr>
      <w:r w:rsidRPr="004D3F8B">
        <w:rPr>
          <w:rFonts w:ascii="Arial" w:hAnsi="Arial" w:cs="Arial"/>
        </w:rPr>
        <w:t>What were the key learnings, how does it manifest, translate into the work</w:t>
      </w:r>
      <w:r w:rsidR="0066702E" w:rsidRPr="004D3F8B">
        <w:rPr>
          <w:rFonts w:ascii="Arial" w:hAnsi="Arial" w:cs="Arial"/>
        </w:rPr>
        <w:t xml:space="preserve"> of MPS?</w:t>
      </w:r>
    </w:p>
    <w:p w14:paraId="7DDBC3C3" w14:textId="77777777" w:rsidR="008C0D65" w:rsidRPr="004D3F8B" w:rsidRDefault="008C0D65" w:rsidP="001D7879">
      <w:pPr>
        <w:pStyle w:val="ListParagraph"/>
        <w:numPr>
          <w:ilvl w:val="0"/>
          <w:numId w:val="40"/>
        </w:numPr>
        <w:spacing w:after="0" w:line="240" w:lineRule="auto"/>
        <w:contextualSpacing w:val="0"/>
        <w:rPr>
          <w:rFonts w:ascii="Arial" w:hAnsi="Arial" w:cs="Arial"/>
        </w:rPr>
      </w:pPr>
      <w:r w:rsidRPr="004D3F8B">
        <w:rPr>
          <w:rFonts w:ascii="Arial" w:hAnsi="Arial" w:cs="Arial"/>
        </w:rPr>
        <w:t>How to assess the relevance /added value of the peer to peer exchange, among two partner</w:t>
      </w:r>
      <w:r w:rsidR="00127315" w:rsidRPr="004D3F8B">
        <w:rPr>
          <w:rFonts w:ascii="Arial" w:hAnsi="Arial" w:cs="Arial"/>
        </w:rPr>
        <w:t xml:space="preserve">s </w:t>
      </w:r>
      <w:r w:rsidRPr="004D3F8B">
        <w:rPr>
          <w:rFonts w:ascii="Arial" w:hAnsi="Arial" w:cs="Arial"/>
        </w:rPr>
        <w:t>from a very different political and cultural environment? What are the benefits, what are the challenges?</w:t>
      </w:r>
    </w:p>
    <w:p w14:paraId="72F20B18" w14:textId="05F0CA43" w:rsidR="008C0D65" w:rsidRPr="004D3F8B" w:rsidRDefault="008C0D65" w:rsidP="001D7879">
      <w:pPr>
        <w:pStyle w:val="ListParagraph"/>
        <w:numPr>
          <w:ilvl w:val="0"/>
          <w:numId w:val="40"/>
        </w:numPr>
        <w:spacing w:after="0" w:line="240" w:lineRule="auto"/>
        <w:contextualSpacing w:val="0"/>
        <w:rPr>
          <w:rFonts w:ascii="Arial" w:hAnsi="Arial" w:cs="Arial"/>
        </w:rPr>
      </w:pPr>
      <w:r w:rsidRPr="004D3F8B">
        <w:rPr>
          <w:rFonts w:ascii="Arial" w:hAnsi="Arial" w:cs="Arial"/>
        </w:rPr>
        <w:t xml:space="preserve">How effective </w:t>
      </w:r>
      <w:r w:rsidR="0066702E" w:rsidRPr="004D3F8B">
        <w:rPr>
          <w:rFonts w:ascii="Arial" w:hAnsi="Arial" w:cs="Arial"/>
        </w:rPr>
        <w:t>a</w:t>
      </w:r>
      <w:r w:rsidRPr="004D3F8B">
        <w:rPr>
          <w:rFonts w:ascii="Arial" w:hAnsi="Arial" w:cs="Arial"/>
        </w:rPr>
        <w:t xml:space="preserve">nd useful was the type of support and </w:t>
      </w:r>
      <w:r w:rsidR="00420D00">
        <w:rPr>
          <w:rFonts w:ascii="Arial" w:hAnsi="Arial" w:cs="Arial"/>
        </w:rPr>
        <w:t xml:space="preserve">the </w:t>
      </w:r>
      <w:r w:rsidRPr="004D3F8B">
        <w:rPr>
          <w:rFonts w:ascii="Arial" w:hAnsi="Arial" w:cs="Arial"/>
        </w:rPr>
        <w:t>deliveries provided by the SPS (in terms of content, methodology etc.)</w:t>
      </w:r>
    </w:p>
    <w:p w14:paraId="496D76C4" w14:textId="77777777" w:rsidR="003B618F" w:rsidRPr="003B618F" w:rsidRDefault="00B71EA1" w:rsidP="00326596">
      <w:pPr>
        <w:pStyle w:val="ListParagraph"/>
        <w:numPr>
          <w:ilvl w:val="0"/>
          <w:numId w:val="7"/>
        </w:numPr>
        <w:tabs>
          <w:tab w:val="left" w:pos="426"/>
        </w:tabs>
        <w:spacing w:after="120" w:line="240" w:lineRule="auto"/>
        <w:ind w:left="426"/>
        <w:jc w:val="both"/>
        <w:rPr>
          <w:rFonts w:ascii="Arial" w:eastAsia="Calibri" w:hAnsi="Arial" w:cs="Arial"/>
          <w:b/>
          <w:lang w:val="en-GB"/>
        </w:rPr>
      </w:pPr>
      <w:r w:rsidRPr="003B618F">
        <w:rPr>
          <w:rFonts w:ascii="Arial" w:eastAsia="Calibri" w:hAnsi="Arial" w:cs="Arial"/>
          <w:b/>
          <w:lang w:val="en-GB"/>
        </w:rPr>
        <w:t xml:space="preserve">Final report </w:t>
      </w:r>
      <w:r w:rsidRPr="003B618F">
        <w:rPr>
          <w:rFonts w:ascii="Arial" w:eastAsia="Calibri" w:hAnsi="Arial" w:cs="Arial"/>
          <w:lang w:val="en-GB"/>
        </w:rPr>
        <w:t>with analysis and recommendations outlining future technical cooperation framework</w:t>
      </w:r>
      <w:r w:rsidRPr="003B618F">
        <w:rPr>
          <w:rFonts w:ascii="Arial" w:eastAsia="Calibri" w:hAnsi="Arial" w:cs="Arial"/>
          <w:b/>
          <w:lang w:val="en-GB"/>
        </w:rPr>
        <w:t xml:space="preserve"> </w:t>
      </w:r>
      <w:r w:rsidRPr="003B618F">
        <w:rPr>
          <w:rFonts w:ascii="Arial" w:eastAsia="Calibri" w:hAnsi="Arial" w:cs="Arial"/>
          <w:bCs/>
          <w:lang w:val="en-GB"/>
        </w:rPr>
        <w:t>in English and Mongolian language</w:t>
      </w:r>
      <w:r w:rsidR="00166D4B" w:rsidRPr="003B618F">
        <w:rPr>
          <w:rFonts w:ascii="Arial" w:eastAsia="Calibri" w:hAnsi="Arial" w:cs="Arial"/>
          <w:bCs/>
          <w:lang w:val="en-GB"/>
        </w:rPr>
        <w:t xml:space="preserve"> including a</w:t>
      </w:r>
      <w:r w:rsidR="00166D4B" w:rsidRPr="003B618F">
        <w:rPr>
          <w:rFonts w:ascii="Arial" w:hAnsi="Arial" w:cs="Arial"/>
        </w:rPr>
        <w:t xml:space="preserve"> </w:t>
      </w:r>
      <w:r w:rsidR="00166D4B" w:rsidRPr="003B618F">
        <w:rPr>
          <w:rFonts w:ascii="Arial" w:hAnsi="Arial" w:cs="Arial"/>
          <w:b/>
        </w:rPr>
        <w:t>power point presentation</w:t>
      </w:r>
      <w:r w:rsidR="00166D4B" w:rsidRPr="003B618F">
        <w:rPr>
          <w:rFonts w:ascii="Arial" w:hAnsi="Arial" w:cs="Arial"/>
        </w:rPr>
        <w:t xml:space="preserve"> with the main findings and recommendations.</w:t>
      </w:r>
      <w:r w:rsidRPr="003B618F">
        <w:rPr>
          <w:rFonts w:ascii="Arial" w:eastAsia="Calibri" w:hAnsi="Arial" w:cs="Arial"/>
          <w:lang w:val="en-GB"/>
        </w:rPr>
        <w:t xml:space="preserve"> </w:t>
      </w:r>
    </w:p>
    <w:p w14:paraId="031DC033" w14:textId="5D2A5687" w:rsidR="001B08D3" w:rsidRDefault="001B08D3" w:rsidP="003B618F">
      <w:pPr>
        <w:tabs>
          <w:tab w:val="left" w:pos="426"/>
        </w:tabs>
        <w:spacing w:after="120" w:line="240" w:lineRule="auto"/>
        <w:ind w:left="66"/>
        <w:jc w:val="both"/>
        <w:rPr>
          <w:rFonts w:ascii="Arial" w:eastAsia="Calibri" w:hAnsi="Arial" w:cs="Arial"/>
          <w:b/>
          <w:lang w:val="en-GB"/>
        </w:rPr>
      </w:pPr>
      <w:r w:rsidRPr="003B618F">
        <w:rPr>
          <w:rFonts w:ascii="Arial" w:eastAsia="Calibri" w:hAnsi="Arial" w:cs="Arial"/>
          <w:b/>
          <w:lang w:val="en-GB"/>
        </w:rPr>
        <w:t>The international consultant will be supported by a local consultant recruited for this assignment by UNDP.</w:t>
      </w:r>
    </w:p>
    <w:p w14:paraId="3C467054" w14:textId="77777777" w:rsidR="00420D00" w:rsidRPr="003B618F" w:rsidRDefault="00420D00" w:rsidP="003B618F">
      <w:pPr>
        <w:tabs>
          <w:tab w:val="left" w:pos="426"/>
        </w:tabs>
        <w:spacing w:after="120" w:line="240" w:lineRule="auto"/>
        <w:ind w:left="66"/>
        <w:jc w:val="both"/>
        <w:rPr>
          <w:rFonts w:ascii="Arial" w:eastAsia="Calibri" w:hAnsi="Arial" w:cs="Arial"/>
          <w:b/>
          <w:lang w:val="en-GB"/>
        </w:rPr>
      </w:pPr>
    </w:p>
    <w:p w14:paraId="1D46CAF1" w14:textId="3A363872" w:rsidR="00937443" w:rsidRPr="004D3F8B" w:rsidRDefault="001D2EE0" w:rsidP="00937443">
      <w:pPr>
        <w:shd w:val="clear" w:color="auto" w:fill="BFBFBF" w:themeFill="background1" w:themeFillShade="BF"/>
        <w:spacing w:after="120" w:line="240" w:lineRule="auto"/>
        <w:jc w:val="both"/>
        <w:rPr>
          <w:rFonts w:ascii="Arial" w:hAnsi="Arial" w:cs="Arial"/>
          <w:b/>
          <w:lang w:val="en-GB"/>
        </w:rPr>
      </w:pPr>
      <w:r w:rsidRPr="004D3F8B">
        <w:rPr>
          <w:rFonts w:ascii="Arial" w:hAnsi="Arial" w:cs="Arial"/>
          <w:b/>
          <w:lang w:val="en-GB"/>
        </w:rPr>
        <w:lastRenderedPageBreak/>
        <w:t>4</w:t>
      </w:r>
      <w:r w:rsidR="00937443" w:rsidRPr="004D3F8B">
        <w:rPr>
          <w:rFonts w:ascii="Arial" w:hAnsi="Arial" w:cs="Arial"/>
          <w:b/>
          <w:lang w:val="en-GB"/>
        </w:rPr>
        <w:t xml:space="preserve">. </w:t>
      </w:r>
      <w:r w:rsidR="00E50C79" w:rsidRPr="00625FA3">
        <w:rPr>
          <w:rFonts w:ascii="Arial" w:hAnsi="Arial" w:cs="Arial"/>
          <w:b/>
          <w:lang w:val="en-GB"/>
        </w:rPr>
        <w:t>Requirements to Contractor</w:t>
      </w:r>
    </w:p>
    <w:p w14:paraId="3FE43068" w14:textId="77777777" w:rsidR="004D3F8B" w:rsidRPr="004D3F8B" w:rsidRDefault="004D3F8B" w:rsidP="004D3F8B">
      <w:pPr>
        <w:pStyle w:val="ListParagraph"/>
        <w:numPr>
          <w:ilvl w:val="0"/>
          <w:numId w:val="36"/>
        </w:numPr>
        <w:spacing w:after="0" w:line="240" w:lineRule="auto"/>
        <w:ind w:left="426"/>
        <w:jc w:val="both"/>
        <w:rPr>
          <w:rFonts w:ascii="Arial" w:eastAsia="MS Mincho" w:hAnsi="Arial" w:cs="Arial"/>
          <w:lang w:val="en-GB" w:eastAsia="ja-JP"/>
        </w:rPr>
      </w:pPr>
      <w:r w:rsidRPr="004D3F8B">
        <w:rPr>
          <w:rFonts w:ascii="Arial" w:hAnsi="Arial" w:cs="Arial"/>
          <w:iCs/>
          <w:color w:val="000000"/>
          <w:lang w:val="en-GB"/>
        </w:rPr>
        <w:t>At least Master’s Degree degree in relevant fields (e.g., public administration, political science, sociology, law);</w:t>
      </w:r>
    </w:p>
    <w:p w14:paraId="3021C9BE" w14:textId="77777777" w:rsidR="004D3F8B" w:rsidRPr="004D3F8B" w:rsidRDefault="004D3F8B" w:rsidP="004D3F8B">
      <w:pPr>
        <w:pStyle w:val="ListParagraph"/>
        <w:numPr>
          <w:ilvl w:val="0"/>
          <w:numId w:val="37"/>
        </w:numPr>
        <w:spacing w:after="0" w:line="240" w:lineRule="auto"/>
        <w:ind w:left="426"/>
        <w:jc w:val="both"/>
        <w:rPr>
          <w:rFonts w:ascii="Arial" w:hAnsi="Arial" w:cs="Arial"/>
          <w:iCs/>
          <w:lang w:val="en-GB"/>
        </w:rPr>
      </w:pPr>
      <w:r w:rsidRPr="004D3F8B">
        <w:rPr>
          <w:rFonts w:ascii="Arial" w:hAnsi="Arial" w:cs="Arial"/>
          <w:iCs/>
          <w:lang w:val="en-GB"/>
        </w:rPr>
        <w:t>At least 5 years of experience of conducting project evaluations, including in the area of international cooperation;</w:t>
      </w:r>
    </w:p>
    <w:p w14:paraId="1B454E33" w14:textId="77777777" w:rsidR="004D3F8B" w:rsidRPr="004D3F8B" w:rsidRDefault="004D3F8B" w:rsidP="004D3F8B">
      <w:pPr>
        <w:pStyle w:val="ListParagraph"/>
        <w:numPr>
          <w:ilvl w:val="0"/>
          <w:numId w:val="37"/>
        </w:numPr>
        <w:spacing w:after="0" w:line="240" w:lineRule="auto"/>
        <w:ind w:left="426"/>
        <w:jc w:val="both"/>
        <w:rPr>
          <w:rFonts w:ascii="Arial" w:hAnsi="Arial" w:cs="Arial"/>
          <w:iCs/>
          <w:lang w:val="en-GB"/>
        </w:rPr>
      </w:pPr>
      <w:r w:rsidRPr="004D3F8B">
        <w:rPr>
          <w:rFonts w:ascii="Arial" w:hAnsi="Arial" w:cs="Arial"/>
          <w:iCs/>
          <w:color w:val="000000"/>
          <w:lang w:val="en-GB"/>
        </w:rPr>
        <w:t>Proven sound understanding of legislative work/roles of parliaments (legislative, oversight, representative);</w:t>
      </w:r>
    </w:p>
    <w:p w14:paraId="4CD5BBA4" w14:textId="77777777" w:rsidR="004D3F8B" w:rsidRPr="004D3F8B" w:rsidRDefault="004D3F8B" w:rsidP="004D3F8B">
      <w:pPr>
        <w:pStyle w:val="ListParagraph"/>
        <w:numPr>
          <w:ilvl w:val="0"/>
          <w:numId w:val="37"/>
        </w:numPr>
        <w:spacing w:after="0" w:line="240" w:lineRule="auto"/>
        <w:ind w:left="426"/>
        <w:jc w:val="both"/>
        <w:rPr>
          <w:rFonts w:ascii="Arial" w:hAnsi="Arial" w:cs="Arial"/>
          <w:iCs/>
          <w:lang w:val="en-GB"/>
        </w:rPr>
      </w:pPr>
      <w:r w:rsidRPr="004D3F8B">
        <w:rPr>
          <w:rFonts w:ascii="Arial" w:hAnsi="Arial" w:cs="Arial"/>
          <w:iCs/>
          <w:color w:val="000000"/>
          <w:lang w:val="en-GB"/>
        </w:rPr>
        <w:t>Proven experience in evaluating projects involving parliaments (services) / parliamentarians;</w:t>
      </w:r>
    </w:p>
    <w:p w14:paraId="3E8C5680" w14:textId="77777777" w:rsidR="004D3F8B" w:rsidRPr="004D3F8B" w:rsidRDefault="004D3F8B" w:rsidP="004D3F8B">
      <w:pPr>
        <w:pStyle w:val="ListParagraph"/>
        <w:numPr>
          <w:ilvl w:val="0"/>
          <w:numId w:val="37"/>
        </w:numPr>
        <w:spacing w:after="0" w:line="240" w:lineRule="auto"/>
        <w:ind w:left="426"/>
        <w:jc w:val="both"/>
        <w:rPr>
          <w:rFonts w:ascii="Arial" w:hAnsi="Arial" w:cs="Arial"/>
          <w:iCs/>
          <w:lang w:val="en-GB"/>
        </w:rPr>
      </w:pPr>
      <w:r w:rsidRPr="004D3F8B">
        <w:rPr>
          <w:rFonts w:ascii="Arial" w:hAnsi="Arial" w:cs="Arial"/>
          <w:lang w:val="en-GB"/>
        </w:rPr>
        <w:t>Proven experience of conducting research independently, including desk reviews and consultations with government officials; experience of drafting comprehensive reports and communicating research results;</w:t>
      </w:r>
    </w:p>
    <w:p w14:paraId="28DF30C3" w14:textId="7B2F5492" w:rsidR="004D3F8B" w:rsidRPr="004D3F8B" w:rsidRDefault="004D3F8B" w:rsidP="004D3F8B">
      <w:pPr>
        <w:pStyle w:val="ListParagraph"/>
        <w:numPr>
          <w:ilvl w:val="0"/>
          <w:numId w:val="37"/>
        </w:numPr>
        <w:spacing w:after="0" w:line="240" w:lineRule="auto"/>
        <w:ind w:left="426"/>
        <w:jc w:val="both"/>
        <w:rPr>
          <w:rFonts w:ascii="Arial" w:hAnsi="Arial" w:cs="Arial"/>
          <w:iCs/>
          <w:lang w:val="en-GB"/>
        </w:rPr>
      </w:pPr>
      <w:r w:rsidRPr="004D3F8B">
        <w:rPr>
          <w:rFonts w:ascii="Arial" w:hAnsi="Arial" w:cs="Arial"/>
          <w:iCs/>
          <w:lang w:val="en-GB"/>
        </w:rPr>
        <w:t>Previous experience across aspects of project cycle management</w:t>
      </w:r>
      <w:r w:rsidRPr="004D3F8B">
        <w:rPr>
          <w:rFonts w:ascii="Arial" w:hAnsi="Arial" w:cs="Arial"/>
          <w:iCs/>
          <w:color w:val="000000"/>
          <w:lang w:val="en-GB"/>
        </w:rPr>
        <w:t xml:space="preserve">: project planning / design, implementation, evaluations / reviews, </w:t>
      </w:r>
      <w:r w:rsidRPr="004D3F8B">
        <w:rPr>
          <w:rFonts w:ascii="Arial" w:hAnsi="Arial" w:cs="Arial"/>
        </w:rPr>
        <w:t>including taking into account of cross-cutting issues such as gender equality</w:t>
      </w:r>
      <w:r w:rsidRPr="004D3F8B">
        <w:rPr>
          <w:rFonts w:ascii="Arial" w:hAnsi="Arial" w:cs="Arial"/>
          <w:iCs/>
          <w:color w:val="000000"/>
          <w:lang w:val="en-GB"/>
        </w:rPr>
        <w:t xml:space="preserve">; </w:t>
      </w:r>
    </w:p>
    <w:p w14:paraId="155E6E87" w14:textId="77777777" w:rsidR="004D3F8B" w:rsidRPr="004D3F8B" w:rsidRDefault="004D3F8B" w:rsidP="004D3F8B">
      <w:pPr>
        <w:pStyle w:val="ListParagraph"/>
        <w:numPr>
          <w:ilvl w:val="0"/>
          <w:numId w:val="37"/>
        </w:numPr>
        <w:spacing w:after="0" w:line="240" w:lineRule="auto"/>
        <w:ind w:left="426"/>
        <w:jc w:val="both"/>
        <w:rPr>
          <w:rFonts w:ascii="Arial" w:hAnsi="Arial" w:cs="Arial"/>
          <w:iCs/>
          <w:lang w:val="en-GB"/>
        </w:rPr>
      </w:pPr>
      <w:r w:rsidRPr="004D3F8B">
        <w:rPr>
          <w:rFonts w:ascii="Arial" w:hAnsi="Arial" w:cs="Arial"/>
          <w:iCs/>
          <w:lang w:val="en-GB"/>
        </w:rPr>
        <w:t>Experience with participatory evaluation, and/or evaluation of capacity building projects is an asset;</w:t>
      </w:r>
    </w:p>
    <w:p w14:paraId="62C2E1AB" w14:textId="77777777" w:rsidR="004D3F8B" w:rsidRPr="004D3F8B" w:rsidRDefault="004D3F8B" w:rsidP="004D3F8B">
      <w:pPr>
        <w:pStyle w:val="ListParagraph"/>
        <w:numPr>
          <w:ilvl w:val="0"/>
          <w:numId w:val="37"/>
        </w:numPr>
        <w:spacing w:after="0" w:line="240" w:lineRule="auto"/>
        <w:ind w:left="426"/>
        <w:jc w:val="both"/>
        <w:rPr>
          <w:rFonts w:ascii="Arial" w:hAnsi="Arial" w:cs="Arial"/>
          <w:iCs/>
          <w:color w:val="000000"/>
          <w:lang w:val="en-GB"/>
        </w:rPr>
      </w:pPr>
      <w:r w:rsidRPr="004D3F8B">
        <w:rPr>
          <w:rFonts w:ascii="Arial" w:hAnsi="Arial" w:cs="Arial"/>
          <w:iCs/>
          <w:color w:val="000000"/>
          <w:lang w:val="en-GB"/>
        </w:rPr>
        <w:t>Experience with multi-stakeholder projects and working in close partnership with international organizations, government institutions (central and local) and donor agencies;</w:t>
      </w:r>
    </w:p>
    <w:p w14:paraId="695858E7" w14:textId="77777777" w:rsidR="004D3F8B" w:rsidRDefault="004D3F8B" w:rsidP="004D3F8B">
      <w:pPr>
        <w:pStyle w:val="ListParagraph"/>
        <w:numPr>
          <w:ilvl w:val="0"/>
          <w:numId w:val="37"/>
        </w:numPr>
        <w:spacing w:after="0" w:line="240" w:lineRule="auto"/>
        <w:ind w:left="426"/>
        <w:jc w:val="both"/>
        <w:rPr>
          <w:rFonts w:ascii="Arial" w:hAnsi="Arial" w:cs="Arial"/>
          <w:iCs/>
          <w:color w:val="000000"/>
          <w:lang w:val="en-GB"/>
        </w:rPr>
      </w:pPr>
      <w:r w:rsidRPr="004D3F8B">
        <w:rPr>
          <w:rFonts w:ascii="Arial" w:hAnsi="Arial" w:cs="Arial"/>
          <w:iCs/>
          <w:color w:val="000000"/>
          <w:lang w:val="en-GB"/>
        </w:rPr>
        <w:t>Proven experience in conducting online surveys/interviews.</w:t>
      </w:r>
    </w:p>
    <w:p w14:paraId="7D577273" w14:textId="77777777" w:rsidR="001D7879" w:rsidRDefault="001D7879" w:rsidP="001D7879">
      <w:pPr>
        <w:pStyle w:val="ListParagraph"/>
        <w:spacing w:after="0" w:line="240" w:lineRule="auto"/>
        <w:ind w:left="426"/>
        <w:jc w:val="both"/>
        <w:rPr>
          <w:rFonts w:ascii="Arial" w:hAnsi="Arial" w:cs="Arial"/>
          <w:iCs/>
          <w:color w:val="000000"/>
          <w:lang w:val="en-GB"/>
        </w:rPr>
      </w:pPr>
    </w:p>
    <w:p w14:paraId="1ECEB27F" w14:textId="3A8E0474" w:rsidR="00937443" w:rsidRDefault="001D2EE0" w:rsidP="00937443">
      <w:pPr>
        <w:shd w:val="clear" w:color="auto" w:fill="BFBFBF" w:themeFill="background1" w:themeFillShade="BF"/>
        <w:spacing w:after="120" w:line="240" w:lineRule="auto"/>
        <w:jc w:val="both"/>
        <w:rPr>
          <w:rFonts w:ascii="Arial" w:hAnsi="Arial" w:cs="Arial"/>
          <w:b/>
          <w:lang w:val="en-GB"/>
        </w:rPr>
      </w:pPr>
      <w:r w:rsidRPr="004D3F8B">
        <w:rPr>
          <w:rFonts w:ascii="Arial" w:hAnsi="Arial" w:cs="Arial"/>
          <w:b/>
          <w:lang w:val="en-GB"/>
        </w:rPr>
        <w:t>5</w:t>
      </w:r>
      <w:r w:rsidR="00937443" w:rsidRPr="004D3F8B">
        <w:rPr>
          <w:rFonts w:ascii="Arial" w:hAnsi="Arial" w:cs="Arial"/>
          <w:b/>
          <w:lang w:val="en-GB"/>
        </w:rPr>
        <w:t xml:space="preserve">. </w:t>
      </w:r>
      <w:r w:rsidR="00E50C79">
        <w:rPr>
          <w:rFonts w:ascii="Arial" w:hAnsi="Arial" w:cs="Arial"/>
          <w:b/>
          <w:lang w:val="en-GB"/>
        </w:rPr>
        <w:t>D</w:t>
      </w:r>
      <w:r w:rsidR="00E50C79" w:rsidRPr="00625FA3">
        <w:rPr>
          <w:rFonts w:ascii="Arial" w:hAnsi="Arial" w:cs="Arial"/>
          <w:b/>
          <w:lang w:val="en-GB"/>
        </w:rPr>
        <w:t xml:space="preserve">eliverables and </w:t>
      </w:r>
      <w:r w:rsidR="00E50C79">
        <w:rPr>
          <w:rFonts w:ascii="Arial" w:hAnsi="Arial" w:cs="Arial"/>
          <w:b/>
          <w:lang w:val="en-GB"/>
        </w:rPr>
        <w:t>p</w:t>
      </w:r>
      <w:r w:rsidR="00E50C79" w:rsidRPr="00625FA3">
        <w:rPr>
          <w:rFonts w:ascii="Arial" w:hAnsi="Arial" w:cs="Arial"/>
          <w:b/>
          <w:lang w:val="en-GB"/>
        </w:rPr>
        <w:t>ayment schedule</w:t>
      </w:r>
    </w:p>
    <w:p w14:paraId="40BB3DFA" w14:textId="399B07D7" w:rsidR="008C7484" w:rsidRDefault="008C7484" w:rsidP="008C7484">
      <w:pPr>
        <w:jc w:val="both"/>
        <w:rPr>
          <w:rFonts w:ascii="Arial" w:hAnsi="Arial" w:cs="Arial"/>
          <w:iCs/>
          <w:color w:val="000000"/>
          <w:lang w:val="en-GB"/>
        </w:rPr>
      </w:pPr>
      <w:r w:rsidRPr="00625FA3">
        <w:rPr>
          <w:rFonts w:ascii="Arial" w:hAnsi="Arial" w:cs="Arial"/>
          <w:iCs/>
          <w:color w:val="000000"/>
          <w:lang w:val="en-GB"/>
        </w:rPr>
        <w:t xml:space="preserve">All payments shall be made upon submission and acceptance by UNDP Country Office. </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4145"/>
        <w:gridCol w:w="2410"/>
        <w:gridCol w:w="2452"/>
      </w:tblGrid>
      <w:tr w:rsidR="00E50C79" w:rsidRPr="00B34A60" w14:paraId="463E5637" w14:textId="77777777" w:rsidTr="00420D00">
        <w:trPr>
          <w:trHeight w:val="305"/>
        </w:trPr>
        <w:tc>
          <w:tcPr>
            <w:tcW w:w="420" w:type="dxa"/>
            <w:tcBorders>
              <w:top w:val="single" w:sz="4" w:space="0" w:color="auto"/>
              <w:left w:val="single" w:sz="4" w:space="0" w:color="auto"/>
              <w:bottom w:val="single" w:sz="4" w:space="0" w:color="auto"/>
              <w:right w:val="single" w:sz="4" w:space="0" w:color="auto"/>
            </w:tcBorders>
            <w:vAlign w:val="center"/>
          </w:tcPr>
          <w:p w14:paraId="16E3E686" w14:textId="77777777" w:rsidR="00E50C79" w:rsidRPr="00B34A60" w:rsidRDefault="00E50C79" w:rsidP="00F94CE6">
            <w:pPr>
              <w:jc w:val="center"/>
              <w:rPr>
                <w:rFonts w:ascii="Arial" w:hAnsi="Arial" w:cs="Arial"/>
                <w:b/>
                <w:bCs/>
                <w:iCs/>
                <w:color w:val="000000"/>
                <w:lang w:val="en-GB"/>
              </w:rPr>
            </w:pPr>
          </w:p>
        </w:tc>
        <w:tc>
          <w:tcPr>
            <w:tcW w:w="4145" w:type="dxa"/>
            <w:tcBorders>
              <w:top w:val="single" w:sz="4" w:space="0" w:color="auto"/>
              <w:left w:val="single" w:sz="4" w:space="0" w:color="auto"/>
              <w:bottom w:val="single" w:sz="4" w:space="0" w:color="auto"/>
              <w:right w:val="single" w:sz="4" w:space="0" w:color="auto"/>
            </w:tcBorders>
            <w:hideMark/>
          </w:tcPr>
          <w:p w14:paraId="400F722E" w14:textId="77777777" w:rsidR="00E50C79" w:rsidRPr="00B34A60" w:rsidRDefault="00E50C79" w:rsidP="00F94CE6">
            <w:pPr>
              <w:jc w:val="center"/>
              <w:rPr>
                <w:rFonts w:ascii="Arial" w:hAnsi="Arial" w:cs="Arial"/>
                <w:b/>
                <w:bCs/>
                <w:iCs/>
                <w:color w:val="000000"/>
                <w:lang w:val="en-GB"/>
              </w:rPr>
            </w:pPr>
            <w:r w:rsidRPr="00B34A60">
              <w:rPr>
                <w:rFonts w:ascii="Arial" w:hAnsi="Arial" w:cs="Arial"/>
                <w:b/>
                <w:bCs/>
                <w:iCs/>
                <w:color w:val="000000"/>
                <w:lang w:val="en-GB"/>
              </w:rPr>
              <w:t>Deliverables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B9C1DD6" w14:textId="77777777" w:rsidR="00E50C79" w:rsidRPr="00B34A60" w:rsidRDefault="00E50C79" w:rsidP="00F94CE6">
            <w:pPr>
              <w:jc w:val="center"/>
              <w:rPr>
                <w:rFonts w:ascii="Arial" w:hAnsi="Arial" w:cs="Arial"/>
                <w:b/>
                <w:bCs/>
                <w:iCs/>
                <w:color w:val="000000"/>
                <w:lang w:val="en-GB"/>
              </w:rPr>
            </w:pPr>
            <w:r w:rsidRPr="00B34A60">
              <w:rPr>
                <w:rFonts w:ascii="Arial" w:hAnsi="Arial" w:cs="Arial"/>
                <w:b/>
                <w:bCs/>
                <w:iCs/>
                <w:color w:val="000000"/>
                <w:lang w:val="en-GB"/>
              </w:rPr>
              <w:t>Target Due Dates</w:t>
            </w:r>
          </w:p>
        </w:tc>
        <w:tc>
          <w:tcPr>
            <w:tcW w:w="2452" w:type="dxa"/>
            <w:tcBorders>
              <w:top w:val="single" w:sz="4" w:space="0" w:color="auto"/>
              <w:left w:val="single" w:sz="4" w:space="0" w:color="auto"/>
              <w:bottom w:val="single" w:sz="4" w:space="0" w:color="auto"/>
              <w:right w:val="single" w:sz="4" w:space="0" w:color="auto"/>
            </w:tcBorders>
            <w:hideMark/>
          </w:tcPr>
          <w:p w14:paraId="1F316D64" w14:textId="0B1E3A89" w:rsidR="00E50C79" w:rsidRPr="00B34A60" w:rsidRDefault="00E50C79" w:rsidP="00F94CE6">
            <w:pPr>
              <w:jc w:val="center"/>
              <w:rPr>
                <w:rFonts w:ascii="Arial" w:hAnsi="Arial" w:cs="Arial"/>
                <w:b/>
                <w:bCs/>
                <w:iCs/>
                <w:color w:val="000000"/>
                <w:lang w:val="en-GB"/>
              </w:rPr>
            </w:pPr>
            <w:r w:rsidRPr="00B34A60">
              <w:rPr>
                <w:rFonts w:ascii="Arial" w:hAnsi="Arial" w:cs="Arial"/>
                <w:b/>
                <w:bCs/>
                <w:iCs/>
                <w:color w:val="000000"/>
                <w:lang w:val="en-GB"/>
              </w:rPr>
              <w:t xml:space="preserve">Payment </w:t>
            </w:r>
            <w:r w:rsidR="004956F9" w:rsidRPr="00B34A60">
              <w:rPr>
                <w:rFonts w:ascii="Arial" w:hAnsi="Arial" w:cs="Arial"/>
                <w:b/>
                <w:bCs/>
                <w:iCs/>
                <w:color w:val="000000"/>
                <w:lang w:val="en-GB"/>
              </w:rPr>
              <w:t>instalments</w:t>
            </w:r>
          </w:p>
        </w:tc>
      </w:tr>
      <w:tr w:rsidR="00E50C79" w:rsidRPr="00B34A60" w14:paraId="0C044BD8" w14:textId="77777777" w:rsidTr="00420D00">
        <w:tc>
          <w:tcPr>
            <w:tcW w:w="420" w:type="dxa"/>
            <w:tcBorders>
              <w:top w:val="single" w:sz="4" w:space="0" w:color="auto"/>
              <w:left w:val="single" w:sz="4" w:space="0" w:color="auto"/>
              <w:bottom w:val="single" w:sz="4" w:space="0" w:color="auto"/>
              <w:right w:val="single" w:sz="4" w:space="0" w:color="auto"/>
            </w:tcBorders>
          </w:tcPr>
          <w:p w14:paraId="607E615B" w14:textId="77777777" w:rsidR="00E50C79" w:rsidRPr="00B34A60" w:rsidRDefault="00E50C79" w:rsidP="00E50C79">
            <w:pPr>
              <w:pStyle w:val="ListParagraph"/>
              <w:numPr>
                <w:ilvl w:val="0"/>
                <w:numId w:val="33"/>
              </w:numPr>
              <w:spacing w:after="0" w:line="240" w:lineRule="auto"/>
              <w:contextualSpacing w:val="0"/>
              <w:jc w:val="both"/>
              <w:rPr>
                <w:rFonts w:ascii="Arial" w:hAnsi="Arial" w:cs="Arial"/>
                <w:iCs/>
                <w:color w:val="000000"/>
                <w:lang w:val="en-GB"/>
              </w:rPr>
            </w:pPr>
          </w:p>
        </w:tc>
        <w:tc>
          <w:tcPr>
            <w:tcW w:w="4145" w:type="dxa"/>
            <w:tcBorders>
              <w:top w:val="single" w:sz="4" w:space="0" w:color="auto"/>
              <w:left w:val="single" w:sz="4" w:space="0" w:color="auto"/>
              <w:bottom w:val="single" w:sz="4" w:space="0" w:color="auto"/>
              <w:right w:val="single" w:sz="4" w:space="0" w:color="auto"/>
            </w:tcBorders>
            <w:hideMark/>
          </w:tcPr>
          <w:p w14:paraId="6B69D70B" w14:textId="77777777" w:rsidR="00E50C79" w:rsidRPr="00B34A60" w:rsidRDefault="00E50C79" w:rsidP="00F94CE6">
            <w:pPr>
              <w:jc w:val="both"/>
              <w:rPr>
                <w:rFonts w:ascii="Arial" w:hAnsi="Arial" w:cs="Arial"/>
                <w:iCs/>
                <w:color w:val="000000"/>
                <w:lang w:val="en-GB"/>
              </w:rPr>
            </w:pPr>
            <w:r>
              <w:rPr>
                <w:rFonts w:ascii="Arial" w:hAnsi="Arial" w:cs="Arial"/>
                <w:iCs/>
                <w:color w:val="000000"/>
                <w:lang w:val="en-GB"/>
              </w:rPr>
              <w:t>Inception report with findings of the d</w:t>
            </w:r>
            <w:r w:rsidRPr="00B34A60">
              <w:rPr>
                <w:rFonts w:ascii="Arial" w:hAnsi="Arial" w:cs="Arial"/>
                <w:iCs/>
                <w:color w:val="000000"/>
                <w:lang w:val="en-GB"/>
              </w:rPr>
              <w:t>esk review and detailed work plan</w:t>
            </w:r>
            <w:r>
              <w:rPr>
                <w:rFonts w:ascii="Arial" w:hAnsi="Arial" w:cs="Arial"/>
                <w:iCs/>
                <w:color w:val="000000"/>
                <w:lang w:val="en-GB"/>
              </w:rPr>
              <w:t xml:space="preserve">, </w:t>
            </w:r>
            <w:r w:rsidRPr="00B34A60">
              <w:rPr>
                <w:rFonts w:ascii="Arial" w:hAnsi="Arial" w:cs="Arial"/>
                <w:iCs/>
                <w:color w:val="000000"/>
                <w:lang w:val="en-GB"/>
              </w:rPr>
              <w:t>proposed methodologies</w:t>
            </w:r>
            <w:r>
              <w:rPr>
                <w:rFonts w:ascii="Arial" w:hAnsi="Arial" w:cs="Arial"/>
                <w:iCs/>
                <w:color w:val="000000"/>
                <w:lang w:val="en-GB"/>
              </w:rPr>
              <w:t xml:space="preserve"> (to be submitted in Mongolian where necessary)</w:t>
            </w:r>
          </w:p>
        </w:tc>
        <w:tc>
          <w:tcPr>
            <w:tcW w:w="2410" w:type="dxa"/>
            <w:tcBorders>
              <w:top w:val="single" w:sz="4" w:space="0" w:color="auto"/>
              <w:left w:val="single" w:sz="4" w:space="0" w:color="auto"/>
              <w:bottom w:val="single" w:sz="4" w:space="0" w:color="auto"/>
              <w:right w:val="single" w:sz="4" w:space="0" w:color="auto"/>
            </w:tcBorders>
            <w:hideMark/>
          </w:tcPr>
          <w:p w14:paraId="566BABEB" w14:textId="0B62CD72" w:rsidR="00E50C79" w:rsidRPr="00B34A60" w:rsidRDefault="000963BD" w:rsidP="00F94CE6">
            <w:pPr>
              <w:jc w:val="center"/>
              <w:rPr>
                <w:rFonts w:ascii="Arial" w:hAnsi="Arial" w:cs="Arial"/>
                <w:iCs/>
                <w:color w:val="000000"/>
                <w:lang w:val="en-GB"/>
              </w:rPr>
            </w:pPr>
            <w:r>
              <w:rPr>
                <w:rFonts w:ascii="Arial" w:hAnsi="Arial" w:cs="Arial"/>
                <w:iCs/>
                <w:color w:val="000000"/>
                <w:lang w:val="en-GB"/>
              </w:rPr>
              <w:t>By 1</w:t>
            </w:r>
            <w:r w:rsidRPr="000963BD">
              <w:rPr>
                <w:rFonts w:ascii="Arial" w:hAnsi="Arial" w:cs="Arial"/>
                <w:iCs/>
                <w:color w:val="000000"/>
                <w:vertAlign w:val="superscript"/>
                <w:lang w:val="en-GB"/>
              </w:rPr>
              <w:t>st</w:t>
            </w:r>
            <w:r>
              <w:rPr>
                <w:rFonts w:ascii="Arial" w:hAnsi="Arial" w:cs="Arial"/>
                <w:iCs/>
                <w:color w:val="000000"/>
                <w:lang w:val="en-GB"/>
              </w:rPr>
              <w:t xml:space="preserve"> February 2021</w:t>
            </w:r>
          </w:p>
        </w:tc>
        <w:tc>
          <w:tcPr>
            <w:tcW w:w="2452" w:type="dxa"/>
            <w:tcBorders>
              <w:top w:val="single" w:sz="4" w:space="0" w:color="auto"/>
              <w:left w:val="single" w:sz="4" w:space="0" w:color="auto"/>
              <w:bottom w:val="single" w:sz="4" w:space="0" w:color="auto"/>
              <w:right w:val="single" w:sz="4" w:space="0" w:color="auto"/>
            </w:tcBorders>
            <w:hideMark/>
          </w:tcPr>
          <w:p w14:paraId="7BAF3800" w14:textId="4B72357C" w:rsidR="00E50C79" w:rsidRPr="00CE2D8D" w:rsidRDefault="00CE2D8D" w:rsidP="00F94CE6">
            <w:pPr>
              <w:jc w:val="center"/>
              <w:rPr>
                <w:rFonts w:ascii="Arial" w:hAnsi="Arial" w:cs="Arial"/>
                <w:iCs/>
                <w:color w:val="000000"/>
                <w:lang w:val="mn-MN"/>
              </w:rPr>
            </w:pPr>
            <w:r>
              <w:rPr>
                <w:rFonts w:ascii="Arial" w:hAnsi="Arial" w:cs="Arial"/>
                <w:iCs/>
                <w:color w:val="000000"/>
                <w:lang w:val="mn-MN"/>
              </w:rPr>
              <w:t>-</w:t>
            </w:r>
          </w:p>
        </w:tc>
      </w:tr>
      <w:tr w:rsidR="00E50C79" w:rsidRPr="00B34A60" w14:paraId="38D85C52" w14:textId="77777777" w:rsidTr="00420D00">
        <w:tc>
          <w:tcPr>
            <w:tcW w:w="420" w:type="dxa"/>
            <w:tcBorders>
              <w:top w:val="single" w:sz="4" w:space="0" w:color="auto"/>
              <w:left w:val="single" w:sz="4" w:space="0" w:color="auto"/>
              <w:bottom w:val="single" w:sz="4" w:space="0" w:color="auto"/>
              <w:right w:val="single" w:sz="4" w:space="0" w:color="auto"/>
            </w:tcBorders>
          </w:tcPr>
          <w:p w14:paraId="1BDE4A0E" w14:textId="77777777" w:rsidR="00E50C79" w:rsidRPr="00B34A60" w:rsidRDefault="00E50C79" w:rsidP="00E50C79">
            <w:pPr>
              <w:pStyle w:val="ListParagraph"/>
              <w:numPr>
                <w:ilvl w:val="0"/>
                <w:numId w:val="33"/>
              </w:numPr>
              <w:spacing w:after="0" w:line="240" w:lineRule="auto"/>
              <w:contextualSpacing w:val="0"/>
              <w:jc w:val="both"/>
              <w:rPr>
                <w:rFonts w:ascii="Arial" w:hAnsi="Arial" w:cs="Arial"/>
                <w:iCs/>
                <w:color w:val="000000"/>
                <w:lang w:val="en-GB"/>
              </w:rPr>
            </w:pPr>
          </w:p>
        </w:tc>
        <w:tc>
          <w:tcPr>
            <w:tcW w:w="4145" w:type="dxa"/>
            <w:tcBorders>
              <w:top w:val="single" w:sz="4" w:space="0" w:color="auto"/>
              <w:left w:val="single" w:sz="4" w:space="0" w:color="auto"/>
              <w:bottom w:val="single" w:sz="4" w:space="0" w:color="auto"/>
              <w:right w:val="single" w:sz="4" w:space="0" w:color="auto"/>
            </w:tcBorders>
            <w:hideMark/>
          </w:tcPr>
          <w:p w14:paraId="39CBB17C" w14:textId="77777777" w:rsidR="00E50C79" w:rsidRPr="00B34A60" w:rsidRDefault="00E50C79" w:rsidP="00F94CE6">
            <w:pPr>
              <w:jc w:val="both"/>
              <w:rPr>
                <w:rFonts w:ascii="Arial" w:hAnsi="Arial" w:cs="Arial"/>
                <w:iCs/>
                <w:color w:val="000000"/>
                <w:lang w:val="en-GB"/>
              </w:rPr>
            </w:pPr>
            <w:r w:rsidRPr="00B34A60">
              <w:rPr>
                <w:rFonts w:ascii="Arial" w:hAnsi="Arial" w:cs="Arial"/>
                <w:iCs/>
                <w:color w:val="000000"/>
                <w:lang w:val="en-GB"/>
              </w:rPr>
              <w:t>Draft report with analysis of surveys</w:t>
            </w:r>
            <w:r>
              <w:rPr>
                <w:rFonts w:ascii="Arial" w:hAnsi="Arial" w:cs="Arial"/>
                <w:iCs/>
                <w:color w:val="000000"/>
                <w:lang w:val="en-GB"/>
              </w:rPr>
              <w:t xml:space="preserve"> and interviews (to be submitted in Mongolian where necessary)</w:t>
            </w:r>
          </w:p>
        </w:tc>
        <w:tc>
          <w:tcPr>
            <w:tcW w:w="2410" w:type="dxa"/>
            <w:tcBorders>
              <w:top w:val="single" w:sz="4" w:space="0" w:color="auto"/>
              <w:left w:val="single" w:sz="4" w:space="0" w:color="auto"/>
              <w:bottom w:val="single" w:sz="4" w:space="0" w:color="auto"/>
              <w:right w:val="single" w:sz="4" w:space="0" w:color="auto"/>
            </w:tcBorders>
            <w:hideMark/>
          </w:tcPr>
          <w:p w14:paraId="5664B6F1" w14:textId="77777777" w:rsidR="00E50C79" w:rsidRPr="00B34A60" w:rsidRDefault="00E50C79" w:rsidP="00F94CE6">
            <w:pPr>
              <w:jc w:val="center"/>
              <w:rPr>
                <w:rFonts w:ascii="Arial" w:hAnsi="Arial" w:cs="Arial"/>
                <w:iCs/>
                <w:color w:val="000000"/>
                <w:lang w:val="en-GB"/>
              </w:rPr>
            </w:pPr>
            <w:r w:rsidRPr="00B34A60">
              <w:rPr>
                <w:rFonts w:ascii="Arial" w:hAnsi="Arial" w:cs="Arial"/>
                <w:iCs/>
                <w:color w:val="000000"/>
                <w:lang w:val="en-GB"/>
              </w:rPr>
              <w:t xml:space="preserve">By </w:t>
            </w:r>
            <w:r>
              <w:rPr>
                <w:rFonts w:ascii="Arial" w:hAnsi="Arial" w:cs="Arial"/>
                <w:iCs/>
                <w:color w:val="000000"/>
                <w:lang w:val="en-GB"/>
              </w:rPr>
              <w:t xml:space="preserve">the </w:t>
            </w:r>
            <w:r w:rsidRPr="00B34A60">
              <w:rPr>
                <w:rFonts w:ascii="Arial" w:hAnsi="Arial" w:cs="Arial"/>
                <w:iCs/>
                <w:color w:val="000000"/>
                <w:lang w:val="en-GB"/>
              </w:rPr>
              <w:t>end of March 2021</w:t>
            </w:r>
          </w:p>
        </w:tc>
        <w:tc>
          <w:tcPr>
            <w:tcW w:w="2452" w:type="dxa"/>
            <w:tcBorders>
              <w:top w:val="single" w:sz="4" w:space="0" w:color="auto"/>
              <w:left w:val="single" w:sz="4" w:space="0" w:color="auto"/>
              <w:bottom w:val="single" w:sz="4" w:space="0" w:color="auto"/>
              <w:right w:val="single" w:sz="4" w:space="0" w:color="auto"/>
            </w:tcBorders>
            <w:hideMark/>
          </w:tcPr>
          <w:p w14:paraId="70CB0DAB" w14:textId="38DA07B7" w:rsidR="00E50C79" w:rsidRPr="00B34A60" w:rsidRDefault="00CE2D8D" w:rsidP="00F94CE6">
            <w:pPr>
              <w:jc w:val="center"/>
              <w:rPr>
                <w:rFonts w:ascii="Arial" w:hAnsi="Arial" w:cs="Arial"/>
                <w:iCs/>
                <w:color w:val="000000"/>
                <w:lang w:val="en-GB"/>
              </w:rPr>
            </w:pPr>
            <w:r>
              <w:rPr>
                <w:rFonts w:ascii="Arial" w:hAnsi="Arial" w:cs="Arial"/>
                <w:iCs/>
                <w:color w:val="000000"/>
                <w:lang w:val="mn-MN"/>
              </w:rPr>
              <w:t>6</w:t>
            </w:r>
            <w:r w:rsidR="00E50C79" w:rsidRPr="00B34A60">
              <w:rPr>
                <w:rFonts w:ascii="Arial" w:hAnsi="Arial" w:cs="Arial"/>
                <w:iCs/>
                <w:color w:val="000000"/>
                <w:lang w:val="en-GB"/>
              </w:rPr>
              <w:t>0% of total payment</w:t>
            </w:r>
          </w:p>
        </w:tc>
      </w:tr>
      <w:tr w:rsidR="00E50C79" w:rsidRPr="00B34A60" w14:paraId="7F44E678" w14:textId="77777777" w:rsidTr="00420D00">
        <w:tc>
          <w:tcPr>
            <w:tcW w:w="420" w:type="dxa"/>
            <w:tcBorders>
              <w:top w:val="single" w:sz="4" w:space="0" w:color="auto"/>
              <w:left w:val="single" w:sz="4" w:space="0" w:color="auto"/>
              <w:bottom w:val="single" w:sz="4" w:space="0" w:color="auto"/>
              <w:right w:val="single" w:sz="4" w:space="0" w:color="auto"/>
            </w:tcBorders>
          </w:tcPr>
          <w:p w14:paraId="5F5A91B9" w14:textId="77777777" w:rsidR="00E50C79" w:rsidRPr="00B34A60" w:rsidRDefault="00E50C79" w:rsidP="00E50C79">
            <w:pPr>
              <w:pStyle w:val="ListParagraph"/>
              <w:numPr>
                <w:ilvl w:val="0"/>
                <w:numId w:val="33"/>
              </w:numPr>
              <w:spacing w:after="0" w:line="240" w:lineRule="auto"/>
              <w:contextualSpacing w:val="0"/>
              <w:jc w:val="both"/>
              <w:rPr>
                <w:rFonts w:ascii="Arial" w:hAnsi="Arial" w:cs="Arial"/>
                <w:iCs/>
                <w:color w:val="000000"/>
                <w:lang w:val="en-GB"/>
              </w:rPr>
            </w:pPr>
          </w:p>
        </w:tc>
        <w:tc>
          <w:tcPr>
            <w:tcW w:w="4145" w:type="dxa"/>
            <w:tcBorders>
              <w:top w:val="single" w:sz="4" w:space="0" w:color="auto"/>
              <w:left w:val="single" w:sz="4" w:space="0" w:color="auto"/>
              <w:bottom w:val="single" w:sz="4" w:space="0" w:color="auto"/>
              <w:right w:val="single" w:sz="4" w:space="0" w:color="auto"/>
            </w:tcBorders>
            <w:hideMark/>
          </w:tcPr>
          <w:p w14:paraId="3095618A" w14:textId="77777777" w:rsidR="00E50C79" w:rsidRPr="00B34A60" w:rsidRDefault="00E50C79" w:rsidP="00F94CE6">
            <w:pPr>
              <w:jc w:val="both"/>
              <w:rPr>
                <w:rFonts w:ascii="Arial" w:hAnsi="Arial" w:cs="Arial"/>
                <w:iCs/>
                <w:color w:val="000000"/>
                <w:lang w:val="en-GB"/>
              </w:rPr>
            </w:pPr>
            <w:r w:rsidRPr="00B34A60">
              <w:rPr>
                <w:rFonts w:ascii="Arial" w:hAnsi="Arial" w:cs="Arial"/>
                <w:iCs/>
                <w:color w:val="000000"/>
                <w:lang w:val="en-GB"/>
              </w:rPr>
              <w:t xml:space="preserve">Final report </w:t>
            </w:r>
            <w:r>
              <w:rPr>
                <w:rFonts w:ascii="Arial" w:hAnsi="Arial" w:cs="Arial"/>
                <w:iCs/>
                <w:color w:val="000000"/>
                <w:lang w:val="en-GB"/>
              </w:rPr>
              <w:t>reflecting</w:t>
            </w:r>
            <w:r w:rsidRPr="00B34A60">
              <w:rPr>
                <w:rFonts w:ascii="Arial" w:hAnsi="Arial" w:cs="Arial"/>
                <w:iCs/>
                <w:color w:val="000000"/>
                <w:lang w:val="en-GB"/>
              </w:rPr>
              <w:t xml:space="preserve"> feedbacks </w:t>
            </w:r>
            <w:r>
              <w:rPr>
                <w:rFonts w:ascii="Arial" w:hAnsi="Arial" w:cs="Arial"/>
                <w:iCs/>
                <w:color w:val="000000"/>
                <w:lang w:val="en-GB"/>
              </w:rPr>
              <w:t xml:space="preserve">of </w:t>
            </w:r>
            <w:r w:rsidRPr="00B34A60">
              <w:rPr>
                <w:rFonts w:ascii="Arial" w:hAnsi="Arial" w:cs="Arial"/>
                <w:iCs/>
                <w:color w:val="000000"/>
                <w:lang w:val="en-GB"/>
              </w:rPr>
              <w:t>UNDP, SDC and</w:t>
            </w:r>
            <w:r>
              <w:rPr>
                <w:rFonts w:ascii="Arial" w:hAnsi="Arial" w:cs="Arial"/>
                <w:iCs/>
                <w:color w:val="000000"/>
                <w:lang w:val="en-GB"/>
              </w:rPr>
              <w:t xml:space="preserve"> other</w:t>
            </w:r>
            <w:r w:rsidRPr="00B34A60">
              <w:rPr>
                <w:rFonts w:ascii="Arial" w:hAnsi="Arial" w:cs="Arial"/>
                <w:iCs/>
                <w:color w:val="000000"/>
                <w:lang w:val="en-GB"/>
              </w:rPr>
              <w:t xml:space="preserve"> stakeholders </w:t>
            </w:r>
            <w:r>
              <w:rPr>
                <w:rFonts w:ascii="Arial" w:hAnsi="Arial" w:cs="Arial"/>
                <w:iCs/>
                <w:color w:val="000000"/>
                <w:lang w:val="en-GB"/>
              </w:rPr>
              <w:t>(to be submitted in Mongolian and English)</w:t>
            </w:r>
          </w:p>
        </w:tc>
        <w:tc>
          <w:tcPr>
            <w:tcW w:w="2410" w:type="dxa"/>
            <w:tcBorders>
              <w:top w:val="single" w:sz="4" w:space="0" w:color="auto"/>
              <w:left w:val="single" w:sz="4" w:space="0" w:color="auto"/>
              <w:bottom w:val="single" w:sz="4" w:space="0" w:color="auto"/>
              <w:right w:val="single" w:sz="4" w:space="0" w:color="auto"/>
            </w:tcBorders>
            <w:hideMark/>
          </w:tcPr>
          <w:p w14:paraId="6DCBC438" w14:textId="77777777" w:rsidR="00E50C79" w:rsidRPr="00B34A60" w:rsidRDefault="00E50C79" w:rsidP="00F94CE6">
            <w:pPr>
              <w:jc w:val="center"/>
              <w:rPr>
                <w:rFonts w:ascii="Arial" w:hAnsi="Arial" w:cs="Arial"/>
                <w:iCs/>
                <w:color w:val="000000"/>
                <w:lang w:val="en-GB"/>
              </w:rPr>
            </w:pPr>
            <w:r w:rsidRPr="00B34A60">
              <w:rPr>
                <w:rFonts w:ascii="Arial" w:hAnsi="Arial" w:cs="Arial"/>
                <w:iCs/>
                <w:color w:val="000000"/>
                <w:lang w:val="en-GB"/>
              </w:rPr>
              <w:t xml:space="preserve">By </w:t>
            </w:r>
            <w:r>
              <w:rPr>
                <w:rFonts w:ascii="Arial" w:hAnsi="Arial" w:cs="Arial"/>
                <w:iCs/>
                <w:color w:val="000000"/>
                <w:lang w:val="en-GB"/>
              </w:rPr>
              <w:t xml:space="preserve">the </w:t>
            </w:r>
            <w:r w:rsidRPr="00B34A60">
              <w:rPr>
                <w:rFonts w:ascii="Arial" w:hAnsi="Arial" w:cs="Arial"/>
                <w:iCs/>
                <w:color w:val="000000"/>
                <w:lang w:val="en-GB"/>
              </w:rPr>
              <w:t>end of April 2021</w:t>
            </w:r>
          </w:p>
        </w:tc>
        <w:tc>
          <w:tcPr>
            <w:tcW w:w="2452" w:type="dxa"/>
            <w:tcBorders>
              <w:top w:val="single" w:sz="4" w:space="0" w:color="auto"/>
              <w:left w:val="single" w:sz="4" w:space="0" w:color="auto"/>
              <w:bottom w:val="single" w:sz="4" w:space="0" w:color="auto"/>
              <w:right w:val="single" w:sz="4" w:space="0" w:color="auto"/>
            </w:tcBorders>
            <w:hideMark/>
          </w:tcPr>
          <w:p w14:paraId="3D33976C" w14:textId="77777777" w:rsidR="00E50C79" w:rsidRPr="00B34A60" w:rsidRDefault="00E50C79" w:rsidP="00F94CE6">
            <w:pPr>
              <w:jc w:val="center"/>
              <w:rPr>
                <w:rFonts w:ascii="Arial" w:hAnsi="Arial" w:cs="Arial"/>
                <w:iCs/>
                <w:color w:val="000000"/>
                <w:lang w:val="en-GB"/>
              </w:rPr>
            </w:pPr>
            <w:r>
              <w:rPr>
                <w:rFonts w:ascii="Arial" w:hAnsi="Arial" w:cs="Arial"/>
                <w:iCs/>
                <w:color w:val="000000"/>
                <w:lang w:val="en-GB"/>
              </w:rPr>
              <w:t>40</w:t>
            </w:r>
            <w:r w:rsidRPr="00B34A60">
              <w:rPr>
                <w:rFonts w:ascii="Arial" w:hAnsi="Arial" w:cs="Arial"/>
                <w:iCs/>
                <w:color w:val="000000"/>
                <w:lang w:val="en-GB"/>
              </w:rPr>
              <w:t>% of total payment</w:t>
            </w:r>
          </w:p>
        </w:tc>
      </w:tr>
    </w:tbl>
    <w:p w14:paraId="54E3FA23" w14:textId="64EC314C" w:rsidR="00E50C79" w:rsidRDefault="00E50C79" w:rsidP="0086125C">
      <w:pPr>
        <w:spacing w:after="0" w:line="240" w:lineRule="auto"/>
        <w:jc w:val="both"/>
        <w:rPr>
          <w:rFonts w:ascii="Arial" w:hAnsi="Arial" w:cs="Arial"/>
          <w:lang w:val="en-GB"/>
        </w:rPr>
      </w:pPr>
    </w:p>
    <w:p w14:paraId="542C226D" w14:textId="77777777" w:rsidR="003B618F" w:rsidRDefault="003B618F" w:rsidP="0086125C">
      <w:pPr>
        <w:spacing w:after="0" w:line="240" w:lineRule="auto"/>
        <w:jc w:val="both"/>
        <w:rPr>
          <w:rFonts w:ascii="Arial" w:hAnsi="Arial" w:cs="Arial"/>
          <w:lang w:val="en-GB"/>
        </w:rPr>
      </w:pPr>
    </w:p>
    <w:p w14:paraId="4C9038DD" w14:textId="77777777" w:rsidR="002E13F9" w:rsidRPr="004D3F8B" w:rsidRDefault="001D2EE0" w:rsidP="002E13F9">
      <w:pPr>
        <w:shd w:val="clear" w:color="auto" w:fill="BFBFBF" w:themeFill="background1" w:themeFillShade="BF"/>
        <w:spacing w:after="120" w:line="240" w:lineRule="auto"/>
        <w:jc w:val="both"/>
        <w:rPr>
          <w:rFonts w:ascii="Arial" w:hAnsi="Arial" w:cs="Arial"/>
          <w:b/>
          <w:lang w:val="en-GB"/>
        </w:rPr>
      </w:pPr>
      <w:r w:rsidRPr="004D3F8B">
        <w:rPr>
          <w:rFonts w:ascii="Arial" w:hAnsi="Arial" w:cs="Arial"/>
          <w:b/>
          <w:lang w:val="en-GB"/>
        </w:rPr>
        <w:t xml:space="preserve">6. </w:t>
      </w:r>
      <w:r w:rsidR="002E13F9" w:rsidRPr="004D3F8B">
        <w:rPr>
          <w:rFonts w:ascii="Arial" w:hAnsi="Arial" w:cs="Arial"/>
          <w:b/>
          <w:lang w:val="en-GB"/>
        </w:rPr>
        <w:t>Reporting arrangements</w:t>
      </w:r>
    </w:p>
    <w:p w14:paraId="53E2664D" w14:textId="37F003EB" w:rsidR="001D2EE0" w:rsidRPr="00420D00" w:rsidRDefault="002E13F9" w:rsidP="00E53B3B">
      <w:pPr>
        <w:pStyle w:val="ListParagraph"/>
        <w:numPr>
          <w:ilvl w:val="0"/>
          <w:numId w:val="38"/>
        </w:numPr>
        <w:autoSpaceDE w:val="0"/>
        <w:autoSpaceDN w:val="0"/>
        <w:adjustRightInd w:val="0"/>
        <w:spacing w:after="0" w:line="240" w:lineRule="auto"/>
        <w:ind w:left="426"/>
        <w:jc w:val="both"/>
        <w:rPr>
          <w:rFonts w:ascii="Arial" w:eastAsiaTheme="minorEastAsia" w:hAnsi="Arial" w:cs="Arial"/>
          <w:lang w:val="en-GB"/>
        </w:rPr>
      </w:pPr>
      <w:r w:rsidRPr="00420D00">
        <w:rPr>
          <w:rFonts w:ascii="Arial" w:hAnsi="Arial" w:cs="Arial"/>
        </w:rPr>
        <w:t xml:space="preserve">The Consultant will directly report to </w:t>
      </w:r>
      <w:r w:rsidRPr="00420D00">
        <w:rPr>
          <w:rFonts w:ascii="Arial" w:eastAsiaTheme="minorEastAsia" w:hAnsi="Arial" w:cs="Arial"/>
          <w:lang w:val="en-GB"/>
        </w:rPr>
        <w:t xml:space="preserve">the </w:t>
      </w:r>
      <w:r w:rsidR="006E0B62" w:rsidRPr="00420D00">
        <w:rPr>
          <w:rFonts w:ascii="Arial" w:eastAsiaTheme="minorEastAsia" w:hAnsi="Arial" w:cs="Arial"/>
          <w:lang w:val="en-GB"/>
        </w:rPr>
        <w:t xml:space="preserve">UNDP </w:t>
      </w:r>
      <w:r w:rsidRPr="00420D00">
        <w:rPr>
          <w:rFonts w:ascii="Arial" w:eastAsiaTheme="minorEastAsia" w:hAnsi="Arial" w:cs="Arial"/>
          <w:lang w:val="en-GB"/>
        </w:rPr>
        <w:t xml:space="preserve">and </w:t>
      </w:r>
      <w:r w:rsidR="006E0B62" w:rsidRPr="00420D00">
        <w:rPr>
          <w:rFonts w:ascii="Arial" w:eastAsiaTheme="minorEastAsia" w:hAnsi="Arial" w:cs="Arial"/>
          <w:lang w:val="en-GB"/>
        </w:rPr>
        <w:t>SDC</w:t>
      </w:r>
      <w:r w:rsidR="006E0B62" w:rsidRPr="00420D00">
        <w:rPr>
          <w:rFonts w:ascii="Arial" w:hAnsi="Arial" w:cs="Arial"/>
          <w:lang w:val="en-GB"/>
        </w:rPr>
        <w:t xml:space="preserve"> </w:t>
      </w:r>
      <w:r w:rsidRPr="00420D00">
        <w:rPr>
          <w:rFonts w:ascii="Arial" w:hAnsi="Arial" w:cs="Arial"/>
          <w:lang w:val="en-GB"/>
        </w:rPr>
        <w:t xml:space="preserve">and </w:t>
      </w:r>
      <w:r w:rsidR="001D2EE0" w:rsidRPr="00420D00">
        <w:rPr>
          <w:rFonts w:ascii="Arial" w:eastAsiaTheme="minorEastAsia" w:hAnsi="Arial" w:cs="Arial"/>
          <w:lang w:val="en-GB"/>
        </w:rPr>
        <w:t>will</w:t>
      </w:r>
      <w:r w:rsidR="001D2EE0" w:rsidRPr="00420D00">
        <w:rPr>
          <w:rFonts w:ascii="Arial" w:hAnsi="Arial" w:cs="Arial"/>
        </w:rPr>
        <w:t xml:space="preserve"> work closely with</w:t>
      </w:r>
      <w:r w:rsidR="001D2EE0" w:rsidRPr="00420D00">
        <w:rPr>
          <w:rFonts w:ascii="Arial" w:hAnsi="Arial" w:cs="Arial"/>
          <w:lang w:val="en-GB"/>
        </w:rPr>
        <w:t xml:space="preserve"> </w:t>
      </w:r>
      <w:r w:rsidRPr="00420D00">
        <w:rPr>
          <w:rFonts w:ascii="Arial" w:hAnsi="Arial" w:cs="Arial"/>
          <w:lang w:val="en-GB"/>
        </w:rPr>
        <w:t>the Mongolian and Swiss Parliament Secretariat</w:t>
      </w:r>
      <w:r w:rsidR="00AA6256" w:rsidRPr="00420D00">
        <w:rPr>
          <w:rFonts w:ascii="Arial" w:hAnsi="Arial" w:cs="Arial"/>
          <w:lang w:val="en-GB"/>
        </w:rPr>
        <w:t>s</w:t>
      </w:r>
      <w:r w:rsidR="00191F53" w:rsidRPr="00420D00">
        <w:rPr>
          <w:rFonts w:ascii="Arial" w:hAnsi="Arial" w:cs="Arial"/>
          <w:lang w:val="en-GB"/>
        </w:rPr>
        <w:t xml:space="preserve"> and </w:t>
      </w:r>
      <w:r w:rsidR="00C661C3" w:rsidRPr="00420D00">
        <w:rPr>
          <w:rFonts w:ascii="Arial" w:hAnsi="Arial" w:cs="Arial"/>
          <w:lang w:val="en-GB"/>
        </w:rPr>
        <w:t>consult on methodology and approach and so on</w:t>
      </w:r>
      <w:r w:rsidRPr="00420D00">
        <w:rPr>
          <w:rFonts w:ascii="Arial" w:hAnsi="Arial" w:cs="Arial"/>
        </w:rPr>
        <w:t>.</w:t>
      </w:r>
      <w:r w:rsidRPr="00420D00">
        <w:rPr>
          <w:rFonts w:ascii="Arial" w:eastAsiaTheme="minorEastAsia" w:hAnsi="Arial" w:cs="Arial"/>
          <w:lang w:val="en-GB"/>
        </w:rPr>
        <w:t xml:space="preserve"> </w:t>
      </w:r>
    </w:p>
    <w:p w14:paraId="1432BA7A" w14:textId="77777777" w:rsidR="006E0B62" w:rsidRDefault="002E13F9" w:rsidP="006E0B62">
      <w:pPr>
        <w:pStyle w:val="ListParagraph"/>
        <w:numPr>
          <w:ilvl w:val="0"/>
          <w:numId w:val="38"/>
        </w:numPr>
        <w:autoSpaceDE w:val="0"/>
        <w:autoSpaceDN w:val="0"/>
        <w:adjustRightInd w:val="0"/>
        <w:spacing w:after="0" w:line="240" w:lineRule="auto"/>
        <w:ind w:left="426"/>
        <w:jc w:val="both"/>
        <w:rPr>
          <w:rFonts w:ascii="Arial" w:hAnsi="Arial" w:cs="Arial"/>
        </w:rPr>
      </w:pPr>
      <w:r w:rsidRPr="00420D00">
        <w:rPr>
          <w:rFonts w:ascii="Arial" w:eastAsiaTheme="minorEastAsia" w:hAnsi="Arial" w:cs="Arial"/>
          <w:lang w:val="en-GB"/>
        </w:rPr>
        <w:t xml:space="preserve">SRBM project will have the following responsibilities: (i) provide relevant documents; (ii) </w:t>
      </w:r>
      <w:r w:rsidRPr="00420D00">
        <w:rPr>
          <w:rFonts w:ascii="Arial" w:hAnsi="Arial" w:cs="Arial"/>
        </w:rPr>
        <w:t xml:space="preserve">and facilitate communication with the relevant parties.   </w:t>
      </w:r>
    </w:p>
    <w:p w14:paraId="6C2CB7AA" w14:textId="59184C44" w:rsidR="006E0B62" w:rsidRPr="006E0B62" w:rsidRDefault="006E0B62" w:rsidP="006E0B62">
      <w:pPr>
        <w:pStyle w:val="ListParagraph"/>
        <w:numPr>
          <w:ilvl w:val="0"/>
          <w:numId w:val="38"/>
        </w:numPr>
        <w:autoSpaceDE w:val="0"/>
        <w:autoSpaceDN w:val="0"/>
        <w:adjustRightInd w:val="0"/>
        <w:spacing w:after="0" w:line="240" w:lineRule="auto"/>
        <w:ind w:left="426"/>
        <w:jc w:val="both"/>
        <w:rPr>
          <w:rFonts w:ascii="Arial" w:hAnsi="Arial" w:cs="Arial"/>
        </w:rPr>
      </w:pPr>
      <w:r w:rsidRPr="006E0B62">
        <w:rPr>
          <w:rFonts w:ascii="Arial" w:eastAsiaTheme="minorEastAsia" w:hAnsi="Arial" w:cs="Arial"/>
          <w:lang w:val="en-GB"/>
        </w:rPr>
        <w:t xml:space="preserve">The contract and payments are under UNDP’s responsibility, and will be deliverables-based and assessed.  </w:t>
      </w:r>
    </w:p>
    <w:p w14:paraId="22CE883F" w14:textId="23B7A85D" w:rsidR="002E13F9" w:rsidRPr="00420D00" w:rsidRDefault="002E13F9" w:rsidP="00E53B3B">
      <w:pPr>
        <w:pStyle w:val="ListParagraph"/>
        <w:numPr>
          <w:ilvl w:val="0"/>
          <w:numId w:val="38"/>
        </w:numPr>
        <w:ind w:left="426"/>
        <w:jc w:val="both"/>
        <w:rPr>
          <w:rFonts w:ascii="Arial" w:hAnsi="Arial" w:cs="Arial"/>
          <w:lang w:val="en-GB"/>
        </w:rPr>
      </w:pPr>
      <w:r w:rsidRPr="00420D00">
        <w:rPr>
          <w:rFonts w:ascii="Arial" w:eastAsiaTheme="minorEastAsia" w:hAnsi="Arial" w:cs="Arial"/>
          <w:lang w:val="en-GB"/>
        </w:rPr>
        <w:t xml:space="preserve">The present </w:t>
      </w:r>
      <w:proofErr w:type="spellStart"/>
      <w:r w:rsidRPr="00420D00">
        <w:rPr>
          <w:rFonts w:ascii="Arial" w:eastAsiaTheme="minorEastAsia" w:hAnsi="Arial" w:cs="Arial"/>
          <w:lang w:val="en-GB"/>
        </w:rPr>
        <w:t>ToR</w:t>
      </w:r>
      <w:proofErr w:type="spellEnd"/>
      <w:r w:rsidRPr="00420D00">
        <w:rPr>
          <w:rFonts w:ascii="Arial" w:eastAsiaTheme="minorEastAsia" w:hAnsi="Arial" w:cs="Arial"/>
          <w:lang w:val="en-GB"/>
        </w:rPr>
        <w:t xml:space="preserve"> may be subject to modification, without changing the overall objective and the scope of work, based on consultations. </w:t>
      </w:r>
    </w:p>
    <w:p w14:paraId="57C2BB4B" w14:textId="2A23D2D8" w:rsidR="003B618F" w:rsidRDefault="003B618F" w:rsidP="003B618F">
      <w:pPr>
        <w:jc w:val="both"/>
        <w:rPr>
          <w:rFonts w:ascii="Arial" w:hAnsi="Arial" w:cs="Arial"/>
          <w:lang w:val="en-GB"/>
        </w:rPr>
      </w:pPr>
    </w:p>
    <w:p w14:paraId="3B5C7473" w14:textId="77777777" w:rsidR="003B618F" w:rsidRPr="003B618F" w:rsidRDefault="003B618F" w:rsidP="003B618F">
      <w:pPr>
        <w:jc w:val="both"/>
        <w:rPr>
          <w:rFonts w:ascii="Arial" w:hAnsi="Arial" w:cs="Arial"/>
          <w:lang w:val="en-GB"/>
        </w:rPr>
      </w:pPr>
    </w:p>
    <w:p w14:paraId="684D9E0B" w14:textId="77777777" w:rsidR="00937443" w:rsidRPr="004D3F8B" w:rsidRDefault="001D2EE0" w:rsidP="00937443">
      <w:pPr>
        <w:shd w:val="clear" w:color="auto" w:fill="BFBFBF" w:themeFill="background1" w:themeFillShade="BF"/>
        <w:spacing w:after="120" w:line="240" w:lineRule="auto"/>
        <w:jc w:val="both"/>
        <w:rPr>
          <w:rFonts w:ascii="Arial" w:hAnsi="Arial" w:cs="Arial"/>
          <w:b/>
          <w:lang w:val="en-GB"/>
        </w:rPr>
      </w:pPr>
      <w:r w:rsidRPr="004D3F8B">
        <w:rPr>
          <w:rFonts w:ascii="Arial" w:hAnsi="Arial" w:cs="Arial"/>
          <w:b/>
          <w:lang w:val="en-GB"/>
        </w:rPr>
        <w:lastRenderedPageBreak/>
        <w:t>7</w:t>
      </w:r>
      <w:r w:rsidR="00937443" w:rsidRPr="004D3F8B">
        <w:rPr>
          <w:rFonts w:ascii="Arial" w:hAnsi="Arial" w:cs="Arial"/>
          <w:b/>
          <w:lang w:val="en-GB"/>
        </w:rPr>
        <w:t xml:space="preserve">. </w:t>
      </w:r>
      <w:r w:rsidR="004E7A79" w:rsidRPr="004D3F8B">
        <w:rPr>
          <w:rFonts w:ascii="Arial" w:hAnsi="Arial" w:cs="Arial"/>
          <w:b/>
          <w:lang w:val="en-GB"/>
        </w:rPr>
        <w:t>Offer</w:t>
      </w:r>
    </w:p>
    <w:p w14:paraId="04B4FEF1" w14:textId="77777777" w:rsidR="004A0877" w:rsidRPr="004D3F8B" w:rsidRDefault="004A0877" w:rsidP="001D2EE0">
      <w:pPr>
        <w:spacing w:after="0"/>
        <w:jc w:val="both"/>
        <w:rPr>
          <w:rFonts w:ascii="Arial" w:hAnsi="Arial" w:cs="Arial"/>
          <w:b/>
          <w:u w:val="single"/>
        </w:rPr>
      </w:pPr>
      <w:r w:rsidRPr="004D3F8B">
        <w:rPr>
          <w:rFonts w:ascii="Arial" w:hAnsi="Arial" w:cs="Arial"/>
          <w:b/>
          <w:u w:val="single"/>
        </w:rPr>
        <w:t>Application procedure</w:t>
      </w:r>
    </w:p>
    <w:p w14:paraId="2EA50917" w14:textId="77777777" w:rsidR="004A0877" w:rsidRPr="004D3F8B" w:rsidRDefault="004A0877" w:rsidP="001D2EE0">
      <w:pPr>
        <w:spacing w:after="0" w:line="240" w:lineRule="auto"/>
        <w:jc w:val="both"/>
        <w:rPr>
          <w:rFonts w:ascii="Arial" w:hAnsi="Arial" w:cs="Arial"/>
        </w:rPr>
      </w:pPr>
      <w:r w:rsidRPr="004D3F8B">
        <w:rPr>
          <w:rFonts w:ascii="Arial" w:hAnsi="Arial" w:cs="Arial"/>
        </w:rPr>
        <w:t>Qualified and interested</w:t>
      </w:r>
      <w:r w:rsidRPr="004D3F8B">
        <w:rPr>
          <w:rFonts w:ascii="Arial" w:hAnsi="Arial" w:cs="Arial"/>
          <w:lang w:val="mn-MN"/>
        </w:rPr>
        <w:t xml:space="preserve"> </w:t>
      </w:r>
      <w:r w:rsidRPr="004D3F8B">
        <w:rPr>
          <w:rFonts w:ascii="Arial" w:hAnsi="Arial" w:cs="Arial"/>
        </w:rPr>
        <w:t xml:space="preserve">candidates are requested to submit the following documentations: </w:t>
      </w:r>
    </w:p>
    <w:p w14:paraId="0C5A9146" w14:textId="77777777" w:rsidR="00E53B3B" w:rsidRPr="004D3F8B" w:rsidRDefault="00E53B3B" w:rsidP="001D2EE0">
      <w:pPr>
        <w:spacing w:after="0" w:line="240" w:lineRule="auto"/>
        <w:jc w:val="both"/>
        <w:rPr>
          <w:rFonts w:ascii="Arial" w:hAnsi="Arial" w:cs="Arial"/>
        </w:rPr>
      </w:pPr>
    </w:p>
    <w:p w14:paraId="0983DCB6" w14:textId="77777777" w:rsidR="004A0877" w:rsidRPr="004D3F8B" w:rsidRDefault="004A0877" w:rsidP="004A0877">
      <w:pPr>
        <w:pStyle w:val="ListParagraph"/>
        <w:numPr>
          <w:ilvl w:val="0"/>
          <w:numId w:val="34"/>
        </w:numPr>
        <w:spacing w:after="200" w:line="240" w:lineRule="auto"/>
        <w:rPr>
          <w:rFonts w:ascii="Arial" w:hAnsi="Arial" w:cs="Arial"/>
        </w:rPr>
      </w:pPr>
      <w:r w:rsidRPr="004D3F8B">
        <w:rPr>
          <w:rFonts w:ascii="Arial" w:hAnsi="Arial" w:cs="Arial"/>
        </w:rPr>
        <w:t xml:space="preserve">Expression of Interest </w:t>
      </w:r>
      <w:r w:rsidRPr="004D3F8B">
        <w:rPr>
          <w:rFonts w:ascii="Arial" w:hAnsi="Arial" w:cs="Arial"/>
          <w:lang w:val="mn-MN"/>
        </w:rPr>
        <w:t xml:space="preserve">Letter </w:t>
      </w:r>
    </w:p>
    <w:p w14:paraId="22B6E106" w14:textId="77777777" w:rsidR="004A0877" w:rsidRPr="004D3F8B" w:rsidRDefault="004A0877" w:rsidP="004A0877">
      <w:pPr>
        <w:pStyle w:val="ListParagraph"/>
        <w:numPr>
          <w:ilvl w:val="0"/>
          <w:numId w:val="34"/>
        </w:numPr>
        <w:spacing w:after="200" w:line="240" w:lineRule="auto"/>
        <w:rPr>
          <w:rFonts w:ascii="Arial" w:hAnsi="Arial" w:cs="Arial"/>
        </w:rPr>
      </w:pPr>
      <w:r w:rsidRPr="004D3F8B">
        <w:rPr>
          <w:rFonts w:ascii="Arial" w:hAnsi="Arial" w:cs="Arial"/>
        </w:rPr>
        <w:t xml:space="preserve">CV </w:t>
      </w:r>
      <w:r w:rsidRPr="004D3F8B">
        <w:rPr>
          <w:rFonts w:ascii="Arial" w:hAnsi="Arial" w:cs="Arial"/>
          <w:color w:val="000000"/>
        </w:rPr>
        <w:t>showing educational background and experience</w:t>
      </w:r>
      <w:r w:rsidRPr="004D3F8B">
        <w:rPr>
          <w:rFonts w:ascii="Arial" w:hAnsi="Arial" w:cs="Arial"/>
        </w:rPr>
        <w:t xml:space="preserve"> with the list of publications and brief description of relevant assignments</w:t>
      </w:r>
    </w:p>
    <w:p w14:paraId="5CE371C7" w14:textId="77777777" w:rsidR="004A0877" w:rsidRPr="004D3F8B" w:rsidRDefault="004A0877" w:rsidP="004A0877">
      <w:pPr>
        <w:pStyle w:val="ListParagraph"/>
        <w:numPr>
          <w:ilvl w:val="1"/>
          <w:numId w:val="34"/>
        </w:numPr>
        <w:autoSpaceDE w:val="0"/>
        <w:autoSpaceDN w:val="0"/>
        <w:adjustRightInd w:val="0"/>
        <w:spacing w:after="0" w:line="240" w:lineRule="auto"/>
        <w:jc w:val="both"/>
        <w:rPr>
          <w:rFonts w:ascii="Arial" w:hAnsi="Arial" w:cs="Arial"/>
          <w:color w:val="000000"/>
        </w:rPr>
      </w:pPr>
      <w:r w:rsidRPr="004D3F8B">
        <w:rPr>
          <w:rFonts w:ascii="Arial" w:eastAsia="Times New Roman" w:hAnsi="Arial" w:cs="Arial"/>
        </w:rPr>
        <w:t>List of similar assignments conducted in the past and related publications and further supporting documents</w:t>
      </w:r>
      <w:r w:rsidRPr="004D3F8B">
        <w:rPr>
          <w:rFonts w:ascii="Arial" w:hAnsi="Arial" w:cs="Arial"/>
          <w:color w:val="000000"/>
        </w:rPr>
        <w:t xml:space="preserve"> such as evaluation reports;</w:t>
      </w:r>
    </w:p>
    <w:p w14:paraId="1C90CDE4" w14:textId="77777777" w:rsidR="004A0877" w:rsidRPr="004D3F8B" w:rsidRDefault="004A0877" w:rsidP="004A0877">
      <w:pPr>
        <w:pStyle w:val="ListParagraph"/>
        <w:numPr>
          <w:ilvl w:val="1"/>
          <w:numId w:val="34"/>
        </w:numPr>
        <w:autoSpaceDE w:val="0"/>
        <w:autoSpaceDN w:val="0"/>
        <w:adjustRightInd w:val="0"/>
        <w:spacing w:after="0" w:line="240" w:lineRule="auto"/>
        <w:jc w:val="both"/>
        <w:rPr>
          <w:rFonts w:ascii="Arial" w:hAnsi="Arial" w:cs="Arial"/>
          <w:color w:val="000000"/>
        </w:rPr>
      </w:pPr>
      <w:r w:rsidRPr="004D3F8B">
        <w:rPr>
          <w:rFonts w:ascii="Arial" w:hAnsi="Arial" w:cs="Arial"/>
          <w:color w:val="000000"/>
        </w:rPr>
        <w:t xml:space="preserve">2 reference letters related to the assignment and contact details of referees; </w:t>
      </w:r>
    </w:p>
    <w:p w14:paraId="7A375B32" w14:textId="77777777" w:rsidR="004A0877" w:rsidRPr="004D3F8B" w:rsidRDefault="004A0877" w:rsidP="004A0877">
      <w:pPr>
        <w:pStyle w:val="ListParagraph"/>
        <w:numPr>
          <w:ilvl w:val="0"/>
          <w:numId w:val="34"/>
        </w:numPr>
        <w:autoSpaceDE w:val="0"/>
        <w:autoSpaceDN w:val="0"/>
        <w:adjustRightInd w:val="0"/>
        <w:spacing w:after="0" w:line="240" w:lineRule="auto"/>
        <w:jc w:val="both"/>
        <w:rPr>
          <w:rFonts w:ascii="Arial" w:hAnsi="Arial" w:cs="Arial"/>
          <w:color w:val="000000"/>
        </w:rPr>
      </w:pPr>
      <w:r w:rsidRPr="004D3F8B">
        <w:rPr>
          <w:rFonts w:ascii="Arial" w:hAnsi="Arial" w:cs="Arial"/>
        </w:rPr>
        <w:t>Technical proposal:</w:t>
      </w:r>
      <w:r w:rsidRPr="004D3F8B">
        <w:rPr>
          <w:rFonts w:ascii="Arial" w:hAnsi="Arial" w:cs="Arial"/>
          <w:color w:val="000000"/>
        </w:rPr>
        <w:t xml:space="preserve"> a brief outline of how the proposed services can be conducted; </w:t>
      </w:r>
    </w:p>
    <w:p w14:paraId="38B29649" w14:textId="77777777" w:rsidR="004A0877" w:rsidRPr="004D3F8B" w:rsidRDefault="004A0877" w:rsidP="004A0877">
      <w:pPr>
        <w:pStyle w:val="ListParagraph"/>
        <w:numPr>
          <w:ilvl w:val="0"/>
          <w:numId w:val="34"/>
        </w:numPr>
        <w:jc w:val="both"/>
        <w:rPr>
          <w:rFonts w:ascii="Arial" w:hAnsi="Arial" w:cs="Arial"/>
          <w:lang w:val="mn-MN"/>
        </w:rPr>
      </w:pPr>
      <w:r w:rsidRPr="004D3F8B">
        <w:rPr>
          <w:rFonts w:ascii="Arial" w:hAnsi="Arial" w:cs="Arial"/>
        </w:rPr>
        <w:t>"All inclusive" financial offer</w:t>
      </w:r>
      <w:r w:rsidR="00AA6256" w:rsidRPr="004D3F8B">
        <w:rPr>
          <w:rFonts w:ascii="Arial" w:hAnsi="Arial" w:cs="Arial"/>
        </w:rPr>
        <w:t>.</w:t>
      </w:r>
    </w:p>
    <w:p w14:paraId="363C3195" w14:textId="77777777" w:rsidR="001A6094" w:rsidRPr="004D3F8B" w:rsidRDefault="001A6094" w:rsidP="001A6094">
      <w:pPr>
        <w:spacing w:line="254" w:lineRule="auto"/>
        <w:jc w:val="both"/>
        <w:rPr>
          <w:rFonts w:ascii="Arial" w:hAnsi="Arial" w:cs="Arial"/>
          <w:b/>
          <w:bCs/>
          <w:u w:val="single"/>
          <w:lang w:val="en-GB"/>
        </w:rPr>
      </w:pPr>
      <w:r w:rsidRPr="004D3F8B">
        <w:rPr>
          <w:rFonts w:ascii="Arial" w:hAnsi="Arial" w:cs="Arial"/>
          <w:b/>
          <w:bCs/>
          <w:u w:val="single"/>
          <w:lang w:val="en-GB"/>
        </w:rPr>
        <w:t>Criteria for Selection of the Best Offer</w:t>
      </w:r>
    </w:p>
    <w:p w14:paraId="3E46EA69" w14:textId="375E4EB9" w:rsidR="001A6094" w:rsidRPr="004D3F8B" w:rsidRDefault="000963BD" w:rsidP="001A6094">
      <w:pPr>
        <w:spacing w:after="0" w:line="240" w:lineRule="auto"/>
        <w:jc w:val="both"/>
        <w:rPr>
          <w:rFonts w:ascii="Arial" w:hAnsi="Arial" w:cs="Arial"/>
          <w:lang w:val="en-GB"/>
        </w:rPr>
      </w:pPr>
      <w:r>
        <w:rPr>
          <w:rFonts w:ascii="Arial" w:eastAsiaTheme="minorEastAsia" w:hAnsi="Arial" w:cs="Arial"/>
          <w:lang w:val="en-GB"/>
        </w:rPr>
        <w:t xml:space="preserve">The selection committee will be composed of SDC and UNDP representatives. </w:t>
      </w:r>
      <w:r w:rsidR="001A6094" w:rsidRPr="004D3F8B">
        <w:rPr>
          <w:rFonts w:ascii="Arial" w:eastAsiaTheme="minorEastAsia" w:hAnsi="Arial" w:cs="Arial"/>
          <w:lang w:val="en-GB"/>
        </w:rPr>
        <w:t>Selection criteria use a Combined Scoring method – where the Technical proposal (qualifications, experience and approach/methodology) will be weighted a max. of 70% and combined with the price offer which will be weighted a max of 30%. Below is the breakdown of points of Technical proposal.</w:t>
      </w:r>
      <w:r w:rsidR="001D2EE0" w:rsidRPr="004D3F8B">
        <w:rPr>
          <w:rFonts w:ascii="Arial" w:eastAsiaTheme="minorEastAsia" w:hAnsi="Arial" w:cs="Arial"/>
          <w:lang w:val="en-GB"/>
        </w:rPr>
        <w:t xml:space="preserve"> </w:t>
      </w:r>
      <w:r w:rsidR="001A6094" w:rsidRPr="004D3F8B">
        <w:rPr>
          <w:rFonts w:ascii="Arial" w:eastAsiaTheme="minorEastAsia" w:hAnsi="Arial" w:cs="Arial"/>
          <w:lang w:val="en-GB"/>
        </w:rPr>
        <w:t>100 points which equal 70% of the total scoring:</w:t>
      </w:r>
    </w:p>
    <w:p w14:paraId="419B8A59" w14:textId="77777777" w:rsidR="001A6094" w:rsidRPr="004D3F8B" w:rsidRDefault="001A6094" w:rsidP="008B4298">
      <w:pPr>
        <w:pStyle w:val="ListParagraph"/>
        <w:numPr>
          <w:ilvl w:val="0"/>
          <w:numId w:val="35"/>
        </w:numPr>
        <w:spacing w:after="0" w:line="240" w:lineRule="auto"/>
        <w:ind w:left="426" w:hanging="426"/>
        <w:jc w:val="both"/>
        <w:rPr>
          <w:rFonts w:ascii="Arial" w:eastAsiaTheme="minorEastAsia" w:hAnsi="Arial" w:cs="Arial"/>
          <w:lang w:val="en-GB"/>
        </w:rPr>
      </w:pPr>
      <w:r w:rsidRPr="004D3F8B">
        <w:rPr>
          <w:rFonts w:ascii="Arial" w:eastAsiaTheme="minorEastAsia" w:hAnsi="Arial" w:cs="Arial"/>
          <w:lang w:val="en-GB"/>
        </w:rPr>
        <w:t>Educational background – 20 points;</w:t>
      </w:r>
    </w:p>
    <w:p w14:paraId="071747C3" w14:textId="77777777" w:rsidR="001A6094" w:rsidRPr="004D3F8B" w:rsidRDefault="001A6094" w:rsidP="008B4298">
      <w:pPr>
        <w:pStyle w:val="ListParagraph"/>
        <w:numPr>
          <w:ilvl w:val="0"/>
          <w:numId w:val="35"/>
        </w:numPr>
        <w:spacing w:after="0" w:line="293" w:lineRule="atLeast"/>
        <w:ind w:left="426" w:hanging="426"/>
        <w:jc w:val="both"/>
        <w:textAlignment w:val="baseline"/>
        <w:rPr>
          <w:rFonts w:ascii="Arial" w:eastAsiaTheme="minorEastAsia" w:hAnsi="Arial" w:cs="Arial"/>
          <w:lang w:val="en-GB"/>
        </w:rPr>
      </w:pPr>
      <w:r w:rsidRPr="004D3F8B">
        <w:rPr>
          <w:rFonts w:ascii="Arial" w:eastAsiaTheme="minorEastAsia" w:hAnsi="Arial" w:cs="Arial"/>
          <w:lang w:val="en-GB"/>
        </w:rPr>
        <w:t>Proven experience – 50 points;</w:t>
      </w:r>
    </w:p>
    <w:p w14:paraId="2328A5A2" w14:textId="77777777" w:rsidR="001A6094" w:rsidRPr="004D3F8B" w:rsidRDefault="001A6094" w:rsidP="008B4298">
      <w:pPr>
        <w:pStyle w:val="ListParagraph"/>
        <w:numPr>
          <w:ilvl w:val="0"/>
          <w:numId w:val="35"/>
        </w:numPr>
        <w:spacing w:after="0" w:line="293" w:lineRule="atLeast"/>
        <w:ind w:left="426" w:hanging="426"/>
        <w:jc w:val="both"/>
        <w:textAlignment w:val="baseline"/>
        <w:rPr>
          <w:rFonts w:ascii="Arial" w:eastAsiaTheme="minorEastAsia" w:hAnsi="Arial" w:cs="Arial"/>
          <w:lang w:val="en-GB"/>
        </w:rPr>
      </w:pPr>
      <w:r w:rsidRPr="004D3F8B">
        <w:rPr>
          <w:rFonts w:ascii="Arial" w:eastAsiaTheme="minorEastAsia" w:hAnsi="Arial" w:cs="Arial"/>
          <w:lang w:val="en-GB"/>
        </w:rPr>
        <w:t>Technical proposal – 30 points.</w:t>
      </w:r>
    </w:p>
    <w:p w14:paraId="69670E9E" w14:textId="77777777" w:rsidR="001D2EE0" w:rsidRPr="004D3F8B" w:rsidRDefault="001D2EE0" w:rsidP="001D2EE0">
      <w:pPr>
        <w:pStyle w:val="ListParagraph"/>
        <w:spacing w:after="0" w:line="293" w:lineRule="atLeast"/>
        <w:jc w:val="both"/>
        <w:textAlignment w:val="baseline"/>
        <w:rPr>
          <w:rFonts w:ascii="Arial" w:eastAsiaTheme="minorEastAsia" w:hAnsi="Arial" w:cs="Arial"/>
          <w:lang w:val="en-GB"/>
        </w:rPr>
      </w:pPr>
    </w:p>
    <w:p w14:paraId="31A8AA47" w14:textId="77777777" w:rsidR="00937443" w:rsidRPr="004D3F8B" w:rsidRDefault="001D2EE0" w:rsidP="00937443">
      <w:pPr>
        <w:shd w:val="clear" w:color="auto" w:fill="BFBFBF" w:themeFill="background1" w:themeFillShade="BF"/>
        <w:spacing w:after="120" w:line="240" w:lineRule="auto"/>
        <w:jc w:val="both"/>
        <w:rPr>
          <w:rFonts w:ascii="Arial" w:hAnsi="Arial" w:cs="Arial"/>
          <w:b/>
          <w:lang w:val="en-GB"/>
        </w:rPr>
      </w:pPr>
      <w:r w:rsidRPr="004D3F8B">
        <w:rPr>
          <w:rFonts w:ascii="Arial" w:hAnsi="Arial" w:cs="Arial"/>
          <w:b/>
          <w:lang w:val="en-GB"/>
        </w:rPr>
        <w:t>8</w:t>
      </w:r>
      <w:r w:rsidR="00937443" w:rsidRPr="004D3F8B">
        <w:rPr>
          <w:rFonts w:ascii="Arial" w:hAnsi="Arial" w:cs="Arial"/>
          <w:b/>
          <w:lang w:val="en-GB"/>
        </w:rPr>
        <w:t>. Documentation</w:t>
      </w:r>
      <w:r w:rsidR="000152E2" w:rsidRPr="004D3F8B">
        <w:rPr>
          <w:rFonts w:ascii="Arial" w:hAnsi="Arial" w:cs="Arial"/>
          <w:b/>
          <w:lang w:val="en-GB"/>
        </w:rPr>
        <w:t xml:space="preserve"> available </w:t>
      </w:r>
      <w:r w:rsidR="00D1274F" w:rsidRPr="004D3F8B">
        <w:rPr>
          <w:rFonts w:ascii="Arial" w:hAnsi="Arial" w:cs="Arial"/>
          <w:b/>
          <w:lang w:val="en-GB"/>
        </w:rPr>
        <w:t>for the selected consultants only</w:t>
      </w:r>
    </w:p>
    <w:p w14:paraId="2E992855" w14:textId="77777777" w:rsidR="000152E2" w:rsidRPr="004D3F8B" w:rsidRDefault="000152E2" w:rsidP="00961D59">
      <w:pPr>
        <w:pStyle w:val="ListParagraph"/>
        <w:numPr>
          <w:ilvl w:val="0"/>
          <w:numId w:val="18"/>
        </w:numPr>
        <w:tabs>
          <w:tab w:val="left" w:pos="284"/>
        </w:tabs>
        <w:spacing w:after="120" w:line="240" w:lineRule="auto"/>
        <w:ind w:left="284" w:hanging="284"/>
        <w:contextualSpacing w:val="0"/>
        <w:rPr>
          <w:rFonts w:ascii="Arial" w:eastAsia="Calibri" w:hAnsi="Arial" w:cs="Arial"/>
          <w:lang w:val="en-GB"/>
        </w:rPr>
      </w:pPr>
      <w:r w:rsidRPr="004D3F8B">
        <w:rPr>
          <w:rFonts w:ascii="Arial" w:eastAsia="Calibri" w:hAnsi="Arial" w:cs="Arial"/>
          <w:lang w:val="en-GB"/>
        </w:rPr>
        <w:t>Swiss Cooperation Strategy for Mongolia 2018-2021</w:t>
      </w:r>
    </w:p>
    <w:p w14:paraId="44AD03BE" w14:textId="77777777" w:rsidR="00AA6256" w:rsidRPr="004D3F8B" w:rsidRDefault="00AA6256" w:rsidP="00961D59">
      <w:pPr>
        <w:pStyle w:val="ListParagraph"/>
        <w:numPr>
          <w:ilvl w:val="0"/>
          <w:numId w:val="18"/>
        </w:numPr>
        <w:tabs>
          <w:tab w:val="left" w:pos="284"/>
        </w:tabs>
        <w:spacing w:after="120" w:line="240" w:lineRule="auto"/>
        <w:ind w:left="284" w:hanging="284"/>
        <w:contextualSpacing w:val="0"/>
        <w:rPr>
          <w:rFonts w:ascii="Arial" w:eastAsia="Calibri" w:hAnsi="Arial" w:cs="Arial"/>
          <w:lang w:val="en-GB"/>
        </w:rPr>
      </w:pPr>
      <w:r w:rsidRPr="004D3F8B">
        <w:rPr>
          <w:rFonts w:ascii="Arial" w:eastAsia="Calibri" w:hAnsi="Arial" w:cs="Arial"/>
          <w:lang w:val="en-GB"/>
        </w:rPr>
        <w:t>SDC Credit Proposal on SRBM</w:t>
      </w:r>
      <w:r w:rsidR="00026E95" w:rsidRPr="004D3F8B">
        <w:rPr>
          <w:rFonts w:ascii="Arial" w:eastAsia="Calibri" w:hAnsi="Arial" w:cs="Arial"/>
          <w:lang w:val="en-GB"/>
        </w:rPr>
        <w:t xml:space="preserve"> project</w:t>
      </w:r>
    </w:p>
    <w:p w14:paraId="3C757913" w14:textId="77777777" w:rsidR="000152E2" w:rsidRPr="004D3F8B" w:rsidRDefault="0053323B" w:rsidP="00961D59">
      <w:pPr>
        <w:pStyle w:val="ListParagraph"/>
        <w:numPr>
          <w:ilvl w:val="0"/>
          <w:numId w:val="18"/>
        </w:numPr>
        <w:tabs>
          <w:tab w:val="left" w:pos="284"/>
        </w:tabs>
        <w:spacing w:after="120" w:line="240" w:lineRule="auto"/>
        <w:ind w:left="284" w:hanging="284"/>
        <w:contextualSpacing w:val="0"/>
        <w:rPr>
          <w:rFonts w:ascii="Arial" w:eastAsia="Calibri" w:hAnsi="Arial" w:cs="Arial"/>
          <w:lang w:val="en-GB"/>
        </w:rPr>
      </w:pPr>
      <w:r w:rsidRPr="004D3F8B">
        <w:rPr>
          <w:rFonts w:ascii="Arial" w:eastAsia="Calibri" w:hAnsi="Arial" w:cs="Arial"/>
          <w:lang w:val="en-GB"/>
        </w:rPr>
        <w:t>SRBM</w:t>
      </w:r>
      <w:r w:rsidR="005655C9" w:rsidRPr="004D3F8B">
        <w:rPr>
          <w:rFonts w:ascii="Arial" w:eastAsia="Calibri" w:hAnsi="Arial" w:cs="Arial"/>
          <w:lang w:val="en-GB"/>
        </w:rPr>
        <w:t xml:space="preserve"> </w:t>
      </w:r>
      <w:r w:rsidR="000152E2" w:rsidRPr="004D3F8B">
        <w:rPr>
          <w:rFonts w:ascii="Arial" w:eastAsia="Calibri" w:hAnsi="Arial" w:cs="Arial"/>
          <w:lang w:val="en-GB"/>
        </w:rPr>
        <w:t>Project D</w:t>
      </w:r>
      <w:r w:rsidR="005655C9" w:rsidRPr="004D3F8B">
        <w:rPr>
          <w:rFonts w:ascii="Arial" w:eastAsia="Calibri" w:hAnsi="Arial" w:cs="Arial"/>
          <w:lang w:val="en-GB"/>
        </w:rPr>
        <w:t xml:space="preserve">ocument </w:t>
      </w:r>
    </w:p>
    <w:p w14:paraId="01B29AB5" w14:textId="77777777" w:rsidR="00AA6256" w:rsidRPr="004D3F8B" w:rsidRDefault="00AA6256" w:rsidP="00AA6256">
      <w:pPr>
        <w:pStyle w:val="ListParagraph"/>
        <w:numPr>
          <w:ilvl w:val="0"/>
          <w:numId w:val="18"/>
        </w:numPr>
        <w:tabs>
          <w:tab w:val="left" w:pos="284"/>
        </w:tabs>
        <w:spacing w:after="120" w:line="240" w:lineRule="auto"/>
        <w:ind w:left="284" w:hanging="284"/>
        <w:contextualSpacing w:val="0"/>
        <w:rPr>
          <w:rFonts w:ascii="Arial" w:eastAsia="Calibri" w:hAnsi="Arial" w:cs="Arial"/>
          <w:lang w:val="en-GB"/>
        </w:rPr>
      </w:pPr>
      <w:r w:rsidRPr="004D3F8B">
        <w:rPr>
          <w:rFonts w:ascii="Arial" w:eastAsia="Calibri" w:hAnsi="Arial" w:cs="Arial"/>
          <w:lang w:val="en-GB"/>
        </w:rPr>
        <w:t>SRBM Mid-term Review report 2018</w:t>
      </w:r>
    </w:p>
    <w:p w14:paraId="3BE5CC33" w14:textId="77777777" w:rsidR="000152E2" w:rsidRPr="004D3F8B" w:rsidRDefault="0053323B" w:rsidP="00961D59">
      <w:pPr>
        <w:pStyle w:val="ListParagraph"/>
        <w:numPr>
          <w:ilvl w:val="0"/>
          <w:numId w:val="18"/>
        </w:numPr>
        <w:tabs>
          <w:tab w:val="left" w:pos="284"/>
        </w:tabs>
        <w:spacing w:after="120" w:line="240" w:lineRule="auto"/>
        <w:ind w:left="284" w:hanging="284"/>
        <w:contextualSpacing w:val="0"/>
        <w:rPr>
          <w:rFonts w:ascii="Arial" w:eastAsia="Calibri" w:hAnsi="Arial" w:cs="Arial"/>
          <w:lang w:val="en-GB"/>
        </w:rPr>
      </w:pPr>
      <w:r w:rsidRPr="004D3F8B">
        <w:rPr>
          <w:rFonts w:ascii="Arial" w:eastAsia="Calibri" w:hAnsi="Arial" w:cs="Arial"/>
          <w:lang w:val="en-GB"/>
        </w:rPr>
        <w:t>SRBM</w:t>
      </w:r>
      <w:r w:rsidR="000152E2" w:rsidRPr="004D3F8B">
        <w:rPr>
          <w:rFonts w:ascii="Arial" w:eastAsia="Calibri" w:hAnsi="Arial" w:cs="Arial"/>
          <w:lang w:val="en-GB"/>
        </w:rPr>
        <w:t xml:space="preserve"> Annual operational</w:t>
      </w:r>
      <w:r w:rsidR="004D6B23" w:rsidRPr="004D3F8B">
        <w:rPr>
          <w:rFonts w:ascii="Arial" w:eastAsia="Calibri" w:hAnsi="Arial" w:cs="Arial"/>
          <w:lang w:val="en-GB"/>
        </w:rPr>
        <w:t xml:space="preserve"> report</w:t>
      </w:r>
      <w:r w:rsidR="000152E2" w:rsidRPr="004D3F8B">
        <w:rPr>
          <w:rFonts w:ascii="Arial" w:eastAsia="Calibri" w:hAnsi="Arial" w:cs="Arial"/>
          <w:lang w:val="en-GB"/>
        </w:rPr>
        <w:t>s</w:t>
      </w:r>
      <w:r w:rsidR="004D6B23" w:rsidRPr="004D3F8B">
        <w:rPr>
          <w:rFonts w:ascii="Arial" w:eastAsia="Calibri" w:hAnsi="Arial" w:cs="Arial"/>
          <w:lang w:val="en-GB"/>
        </w:rPr>
        <w:t xml:space="preserve"> </w:t>
      </w:r>
      <w:r w:rsidR="002565FF" w:rsidRPr="004D3F8B">
        <w:rPr>
          <w:rFonts w:ascii="Arial" w:eastAsia="Calibri" w:hAnsi="Arial" w:cs="Arial"/>
          <w:lang w:val="en-GB"/>
        </w:rPr>
        <w:t>2016</w:t>
      </w:r>
      <w:r w:rsidR="000152E2" w:rsidRPr="004D3F8B">
        <w:rPr>
          <w:rFonts w:ascii="Arial" w:eastAsia="Calibri" w:hAnsi="Arial" w:cs="Arial"/>
          <w:lang w:val="en-GB"/>
        </w:rPr>
        <w:t>-2019</w:t>
      </w:r>
    </w:p>
    <w:p w14:paraId="79D78E14" w14:textId="77777777" w:rsidR="0053323B" w:rsidRPr="004D3F8B" w:rsidRDefault="0053323B" w:rsidP="00961D59">
      <w:pPr>
        <w:pStyle w:val="ListParagraph"/>
        <w:numPr>
          <w:ilvl w:val="0"/>
          <w:numId w:val="18"/>
        </w:numPr>
        <w:tabs>
          <w:tab w:val="left" w:pos="284"/>
        </w:tabs>
        <w:spacing w:after="120" w:line="240" w:lineRule="auto"/>
        <w:ind w:left="284" w:hanging="284"/>
        <w:contextualSpacing w:val="0"/>
        <w:rPr>
          <w:rFonts w:ascii="Arial" w:eastAsia="Calibri" w:hAnsi="Arial" w:cs="Arial"/>
          <w:lang w:val="en-GB"/>
        </w:rPr>
      </w:pPr>
      <w:r w:rsidRPr="004D3F8B">
        <w:rPr>
          <w:rFonts w:ascii="Arial" w:eastAsia="Calibri" w:hAnsi="Arial" w:cs="Arial"/>
          <w:lang w:val="en-GB"/>
        </w:rPr>
        <w:t>SPS Summary of completed projects as part of the 2015-2019 pilot project in parliamentary technical cooperation (July 2020)</w:t>
      </w:r>
    </w:p>
    <w:p w14:paraId="5D728608" w14:textId="000A4EFB" w:rsidR="00CF6EAB" w:rsidRDefault="00690D2A" w:rsidP="00166BCF">
      <w:pPr>
        <w:pStyle w:val="ListParagraph"/>
        <w:numPr>
          <w:ilvl w:val="0"/>
          <w:numId w:val="18"/>
        </w:numPr>
        <w:tabs>
          <w:tab w:val="left" w:pos="284"/>
        </w:tabs>
        <w:spacing w:after="120" w:line="240" w:lineRule="auto"/>
        <w:ind w:left="284" w:hanging="284"/>
        <w:contextualSpacing w:val="0"/>
        <w:jc w:val="both"/>
        <w:rPr>
          <w:rFonts w:ascii="Arial" w:eastAsia="Calibri" w:hAnsi="Arial" w:cs="Arial"/>
          <w:lang w:val="en-GB"/>
        </w:rPr>
      </w:pPr>
      <w:r w:rsidRPr="007C5A97">
        <w:rPr>
          <w:rFonts w:ascii="Arial" w:eastAsia="Calibri" w:hAnsi="Arial" w:cs="Arial"/>
          <w:lang w:val="en-GB"/>
        </w:rPr>
        <w:t>Any other document deemed relevant during the mission.</w:t>
      </w:r>
    </w:p>
    <w:p w14:paraId="26849F18" w14:textId="4048512F" w:rsidR="002C650D" w:rsidRDefault="002C650D" w:rsidP="002C650D">
      <w:pPr>
        <w:tabs>
          <w:tab w:val="left" w:pos="284"/>
        </w:tabs>
        <w:spacing w:after="120" w:line="240" w:lineRule="auto"/>
        <w:jc w:val="both"/>
        <w:rPr>
          <w:rFonts w:ascii="Arial" w:eastAsia="Calibri" w:hAnsi="Arial" w:cs="Arial"/>
          <w:lang w:val="en-GB"/>
        </w:rPr>
      </w:pPr>
    </w:p>
    <w:sectPr w:rsidR="002C650D" w:rsidSect="003B618F">
      <w:footerReference w:type="default" r:id="rId13"/>
      <w:type w:val="continuous"/>
      <w:pgSz w:w="11907" w:h="16840" w:code="9"/>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AD9DE" w14:textId="77777777" w:rsidR="00DE35A8" w:rsidRDefault="00DE35A8" w:rsidP="00E84A7C">
      <w:pPr>
        <w:spacing w:after="0" w:line="240" w:lineRule="auto"/>
      </w:pPr>
      <w:r>
        <w:separator/>
      </w:r>
    </w:p>
  </w:endnote>
  <w:endnote w:type="continuationSeparator" w:id="0">
    <w:p w14:paraId="4FCC8A74" w14:textId="77777777" w:rsidR="00DE35A8" w:rsidRDefault="00DE35A8" w:rsidP="00E8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A8ED" w14:textId="3D9D0D71" w:rsidR="000963BD" w:rsidRPr="000963BD" w:rsidRDefault="000963BD" w:rsidP="000963BD">
    <w:pPr>
      <w:pStyle w:val="Footer"/>
      <w:jc w:val="right"/>
      <w:rPr>
        <w:rFonts w:ascii="Arial" w:hAnsi="Arial" w:cs="Arial"/>
        <w:sz w:val="16"/>
        <w:szCs w:val="16"/>
      </w:rPr>
    </w:pPr>
    <w:r w:rsidRPr="000963BD">
      <w:fldChar w:fldCharType="begin"/>
    </w:r>
    <w:r w:rsidRPr="000963BD">
      <w:rPr>
        <w:rFonts w:ascii="Arial" w:hAnsi="Arial" w:cs="Arial"/>
        <w:sz w:val="16"/>
        <w:szCs w:val="16"/>
      </w:rPr>
      <w:instrText xml:space="preserve"> PAGE   \* MERGEFORMAT </w:instrText>
    </w:r>
    <w:r w:rsidRPr="000963BD">
      <w:fldChar w:fldCharType="separate"/>
    </w:r>
    <w:r w:rsidR="008358ED">
      <w:rPr>
        <w:rFonts w:ascii="Arial" w:hAnsi="Arial" w:cs="Arial"/>
        <w:noProof/>
        <w:sz w:val="16"/>
        <w:szCs w:val="16"/>
      </w:rPr>
      <w:t>4</w:t>
    </w:r>
    <w:r w:rsidRPr="000963BD">
      <w:rPr>
        <w:noProof/>
      </w:rPr>
      <w:fldChar w:fldCharType="end"/>
    </w:r>
    <w:r w:rsidRPr="000963BD">
      <w:rPr>
        <w:rFonts w:ascii="Arial" w:hAnsi="Arial" w:cs="Arial"/>
        <w:noProof/>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05222" w14:textId="77777777" w:rsidR="00DE35A8" w:rsidRDefault="00DE35A8" w:rsidP="00E84A7C">
      <w:pPr>
        <w:spacing w:after="0" w:line="240" w:lineRule="auto"/>
      </w:pPr>
      <w:r>
        <w:separator/>
      </w:r>
    </w:p>
  </w:footnote>
  <w:footnote w:type="continuationSeparator" w:id="0">
    <w:p w14:paraId="2D2099BE" w14:textId="77777777" w:rsidR="00DE35A8" w:rsidRDefault="00DE35A8" w:rsidP="00E84A7C">
      <w:pPr>
        <w:spacing w:after="0" w:line="240" w:lineRule="auto"/>
      </w:pPr>
      <w:r>
        <w:continuationSeparator/>
      </w:r>
    </w:p>
  </w:footnote>
  <w:footnote w:id="1">
    <w:p w14:paraId="5A1E559C" w14:textId="77777777" w:rsidR="00C47D23" w:rsidRPr="00C47D23" w:rsidRDefault="00C47D23" w:rsidP="0053323B">
      <w:pPr>
        <w:pStyle w:val="FootnoteText"/>
        <w:spacing w:line="240" w:lineRule="auto"/>
        <w:rPr>
          <w:sz w:val="16"/>
          <w:szCs w:val="16"/>
          <w:lang w:val="en-US"/>
        </w:rPr>
      </w:pPr>
      <w:r w:rsidRPr="00C47D23">
        <w:rPr>
          <w:rStyle w:val="FootnoteReference"/>
          <w:sz w:val="16"/>
          <w:szCs w:val="16"/>
        </w:rPr>
        <w:footnoteRef/>
      </w:r>
      <w:r w:rsidRPr="00D87BFC">
        <w:rPr>
          <w:sz w:val="16"/>
          <w:szCs w:val="16"/>
          <w:lang w:val="en-GB"/>
        </w:rPr>
        <w:t xml:space="preserve"> </w:t>
      </w:r>
      <w:r w:rsidRPr="00C47D23">
        <w:rPr>
          <w:sz w:val="16"/>
          <w:szCs w:val="16"/>
          <w:lang w:val="en-US"/>
        </w:rPr>
        <w:t>Oversight function of the parliament on the executive: to which extent are the laws approved by the legislative implemented by the executive?</w:t>
      </w:r>
    </w:p>
  </w:footnote>
  <w:footnote w:id="2">
    <w:p w14:paraId="58C72DF1" w14:textId="77777777" w:rsidR="004E7A79" w:rsidRPr="007B72BD" w:rsidRDefault="004E7A79" w:rsidP="007B72BD">
      <w:pPr>
        <w:pStyle w:val="FootnoteText"/>
        <w:spacing w:line="240" w:lineRule="auto"/>
        <w:rPr>
          <w:sz w:val="16"/>
          <w:szCs w:val="16"/>
          <w:lang w:val="en-US"/>
        </w:rPr>
      </w:pPr>
      <w:r w:rsidRPr="007B72BD">
        <w:rPr>
          <w:rStyle w:val="FootnoteReference"/>
          <w:sz w:val="16"/>
          <w:szCs w:val="16"/>
        </w:rPr>
        <w:footnoteRef/>
      </w:r>
      <w:r w:rsidRPr="007B72BD">
        <w:rPr>
          <w:sz w:val="16"/>
          <w:szCs w:val="16"/>
          <w:lang w:val="en-US"/>
        </w:rPr>
        <w:t xml:space="preserve"> The OECD DAC criteria for evaluation</w:t>
      </w:r>
    </w:p>
    <w:p w14:paraId="6C3A6272" w14:textId="77777777" w:rsidR="004E7A79" w:rsidRPr="007B72BD" w:rsidRDefault="000E4B49" w:rsidP="007B72BD">
      <w:pPr>
        <w:pStyle w:val="FootnoteText"/>
        <w:spacing w:line="240" w:lineRule="auto"/>
        <w:rPr>
          <w:sz w:val="16"/>
          <w:szCs w:val="16"/>
          <w:lang w:val="en-US"/>
        </w:rPr>
      </w:pPr>
      <w:hyperlink r:id="rId1" w:history="1">
        <w:r w:rsidR="004E7A79" w:rsidRPr="007B72BD">
          <w:rPr>
            <w:rStyle w:val="Hyperlink"/>
            <w:sz w:val="16"/>
            <w:szCs w:val="16"/>
            <w:lang w:val="en-US"/>
          </w:rPr>
          <w:t>https://www.oecd.org/dac/evaluation/revised-evaluation-criteria-dec-2019.pdf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7D54"/>
    <w:multiLevelType w:val="hybridMultilevel"/>
    <w:tmpl w:val="ACDC24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9443A"/>
    <w:multiLevelType w:val="hybridMultilevel"/>
    <w:tmpl w:val="4036A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11827"/>
    <w:multiLevelType w:val="hybridMultilevel"/>
    <w:tmpl w:val="E94E1028"/>
    <w:lvl w:ilvl="0" w:tplc="9F96E1C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7638"/>
    <w:multiLevelType w:val="hybridMultilevel"/>
    <w:tmpl w:val="4D12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90880"/>
    <w:multiLevelType w:val="hybridMultilevel"/>
    <w:tmpl w:val="785A99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B2EEF"/>
    <w:multiLevelType w:val="hybridMultilevel"/>
    <w:tmpl w:val="3EC2063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45D6ECF"/>
    <w:multiLevelType w:val="hybridMultilevel"/>
    <w:tmpl w:val="8AA6963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622EDA"/>
    <w:multiLevelType w:val="hybridMultilevel"/>
    <w:tmpl w:val="4FC0ECAC"/>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8" w15:restartNumberingAfterBreak="0">
    <w:nsid w:val="1FE0051E"/>
    <w:multiLevelType w:val="hybridMultilevel"/>
    <w:tmpl w:val="7B0E3BE4"/>
    <w:lvl w:ilvl="0" w:tplc="CB146000">
      <w:start w:val="1"/>
      <w:numFmt w:val="lowerLetter"/>
      <w:lvlText w:val="%1)"/>
      <w:lvlJc w:val="left"/>
      <w:pPr>
        <w:ind w:left="1074" w:hanging="360"/>
      </w:pPr>
      <w:rPr>
        <w:rFonts w:hint="default"/>
      </w:rPr>
    </w:lvl>
    <w:lvl w:ilvl="1" w:tplc="08070019" w:tentative="1">
      <w:start w:val="1"/>
      <w:numFmt w:val="lowerLetter"/>
      <w:lvlText w:val="%2."/>
      <w:lvlJc w:val="left"/>
      <w:pPr>
        <w:ind w:left="1794" w:hanging="360"/>
      </w:pPr>
    </w:lvl>
    <w:lvl w:ilvl="2" w:tplc="0807001B" w:tentative="1">
      <w:start w:val="1"/>
      <w:numFmt w:val="lowerRoman"/>
      <w:lvlText w:val="%3."/>
      <w:lvlJc w:val="right"/>
      <w:pPr>
        <w:ind w:left="2514" w:hanging="180"/>
      </w:pPr>
    </w:lvl>
    <w:lvl w:ilvl="3" w:tplc="0807000F" w:tentative="1">
      <w:start w:val="1"/>
      <w:numFmt w:val="decimal"/>
      <w:lvlText w:val="%4."/>
      <w:lvlJc w:val="left"/>
      <w:pPr>
        <w:ind w:left="3234" w:hanging="360"/>
      </w:pPr>
    </w:lvl>
    <w:lvl w:ilvl="4" w:tplc="08070019" w:tentative="1">
      <w:start w:val="1"/>
      <w:numFmt w:val="lowerLetter"/>
      <w:lvlText w:val="%5."/>
      <w:lvlJc w:val="left"/>
      <w:pPr>
        <w:ind w:left="3954" w:hanging="360"/>
      </w:pPr>
    </w:lvl>
    <w:lvl w:ilvl="5" w:tplc="0807001B" w:tentative="1">
      <w:start w:val="1"/>
      <w:numFmt w:val="lowerRoman"/>
      <w:lvlText w:val="%6."/>
      <w:lvlJc w:val="right"/>
      <w:pPr>
        <w:ind w:left="4674" w:hanging="180"/>
      </w:pPr>
    </w:lvl>
    <w:lvl w:ilvl="6" w:tplc="0807000F" w:tentative="1">
      <w:start w:val="1"/>
      <w:numFmt w:val="decimal"/>
      <w:lvlText w:val="%7."/>
      <w:lvlJc w:val="left"/>
      <w:pPr>
        <w:ind w:left="5394" w:hanging="360"/>
      </w:pPr>
    </w:lvl>
    <w:lvl w:ilvl="7" w:tplc="08070019" w:tentative="1">
      <w:start w:val="1"/>
      <w:numFmt w:val="lowerLetter"/>
      <w:lvlText w:val="%8."/>
      <w:lvlJc w:val="left"/>
      <w:pPr>
        <w:ind w:left="6114" w:hanging="360"/>
      </w:pPr>
    </w:lvl>
    <w:lvl w:ilvl="8" w:tplc="0807001B" w:tentative="1">
      <w:start w:val="1"/>
      <w:numFmt w:val="lowerRoman"/>
      <w:lvlText w:val="%9."/>
      <w:lvlJc w:val="right"/>
      <w:pPr>
        <w:ind w:left="6834" w:hanging="180"/>
      </w:pPr>
    </w:lvl>
  </w:abstractNum>
  <w:abstractNum w:abstractNumId="9" w15:restartNumberingAfterBreak="0">
    <w:nsid w:val="2448268D"/>
    <w:multiLevelType w:val="hybridMultilevel"/>
    <w:tmpl w:val="670C8FD8"/>
    <w:lvl w:ilvl="0" w:tplc="0807000B">
      <w:start w:val="1"/>
      <w:numFmt w:val="bullet"/>
      <w:lvlText w:val=""/>
      <w:lvlJc w:val="left"/>
      <w:pPr>
        <w:ind w:left="1065" w:hanging="360"/>
      </w:pPr>
      <w:rPr>
        <w:rFonts w:ascii="Wingdings" w:hAnsi="Wingdings"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10" w15:restartNumberingAfterBreak="0">
    <w:nsid w:val="29573851"/>
    <w:multiLevelType w:val="hybridMultilevel"/>
    <w:tmpl w:val="524EEAA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A0B2D3F"/>
    <w:multiLevelType w:val="hybridMultilevel"/>
    <w:tmpl w:val="13109FFA"/>
    <w:lvl w:ilvl="0" w:tplc="08070001">
      <w:start w:val="1"/>
      <w:numFmt w:val="bullet"/>
      <w:lvlText w:val=""/>
      <w:lvlJc w:val="left"/>
      <w:pPr>
        <w:ind w:left="2160" w:hanging="360"/>
      </w:pPr>
      <w:rPr>
        <w:rFonts w:ascii="Symbol" w:hAnsi="Symbol" w:hint="default"/>
      </w:rPr>
    </w:lvl>
    <w:lvl w:ilvl="1" w:tplc="08070003" w:tentative="1">
      <w:start w:val="1"/>
      <w:numFmt w:val="bullet"/>
      <w:lvlText w:val="o"/>
      <w:lvlJc w:val="left"/>
      <w:pPr>
        <w:ind w:left="2880" w:hanging="360"/>
      </w:pPr>
      <w:rPr>
        <w:rFonts w:ascii="Courier New" w:hAnsi="Courier New" w:cs="Courier New" w:hint="default"/>
      </w:rPr>
    </w:lvl>
    <w:lvl w:ilvl="2" w:tplc="08070005" w:tentative="1">
      <w:start w:val="1"/>
      <w:numFmt w:val="bullet"/>
      <w:lvlText w:val=""/>
      <w:lvlJc w:val="left"/>
      <w:pPr>
        <w:ind w:left="3600" w:hanging="360"/>
      </w:pPr>
      <w:rPr>
        <w:rFonts w:ascii="Wingdings" w:hAnsi="Wingdings" w:hint="default"/>
      </w:rPr>
    </w:lvl>
    <w:lvl w:ilvl="3" w:tplc="08070001" w:tentative="1">
      <w:start w:val="1"/>
      <w:numFmt w:val="bullet"/>
      <w:lvlText w:val=""/>
      <w:lvlJc w:val="left"/>
      <w:pPr>
        <w:ind w:left="4320" w:hanging="360"/>
      </w:pPr>
      <w:rPr>
        <w:rFonts w:ascii="Symbol" w:hAnsi="Symbol" w:hint="default"/>
      </w:rPr>
    </w:lvl>
    <w:lvl w:ilvl="4" w:tplc="08070003" w:tentative="1">
      <w:start w:val="1"/>
      <w:numFmt w:val="bullet"/>
      <w:lvlText w:val="o"/>
      <w:lvlJc w:val="left"/>
      <w:pPr>
        <w:ind w:left="5040" w:hanging="360"/>
      </w:pPr>
      <w:rPr>
        <w:rFonts w:ascii="Courier New" w:hAnsi="Courier New" w:cs="Courier New" w:hint="default"/>
      </w:rPr>
    </w:lvl>
    <w:lvl w:ilvl="5" w:tplc="08070005" w:tentative="1">
      <w:start w:val="1"/>
      <w:numFmt w:val="bullet"/>
      <w:lvlText w:val=""/>
      <w:lvlJc w:val="left"/>
      <w:pPr>
        <w:ind w:left="5760" w:hanging="360"/>
      </w:pPr>
      <w:rPr>
        <w:rFonts w:ascii="Wingdings" w:hAnsi="Wingdings" w:hint="default"/>
      </w:rPr>
    </w:lvl>
    <w:lvl w:ilvl="6" w:tplc="08070001" w:tentative="1">
      <w:start w:val="1"/>
      <w:numFmt w:val="bullet"/>
      <w:lvlText w:val=""/>
      <w:lvlJc w:val="left"/>
      <w:pPr>
        <w:ind w:left="6480" w:hanging="360"/>
      </w:pPr>
      <w:rPr>
        <w:rFonts w:ascii="Symbol" w:hAnsi="Symbol" w:hint="default"/>
      </w:rPr>
    </w:lvl>
    <w:lvl w:ilvl="7" w:tplc="08070003" w:tentative="1">
      <w:start w:val="1"/>
      <w:numFmt w:val="bullet"/>
      <w:lvlText w:val="o"/>
      <w:lvlJc w:val="left"/>
      <w:pPr>
        <w:ind w:left="7200" w:hanging="360"/>
      </w:pPr>
      <w:rPr>
        <w:rFonts w:ascii="Courier New" w:hAnsi="Courier New" w:cs="Courier New" w:hint="default"/>
      </w:rPr>
    </w:lvl>
    <w:lvl w:ilvl="8" w:tplc="08070005" w:tentative="1">
      <w:start w:val="1"/>
      <w:numFmt w:val="bullet"/>
      <w:lvlText w:val=""/>
      <w:lvlJc w:val="left"/>
      <w:pPr>
        <w:ind w:left="7920" w:hanging="360"/>
      </w:pPr>
      <w:rPr>
        <w:rFonts w:ascii="Wingdings" w:hAnsi="Wingdings" w:hint="default"/>
      </w:rPr>
    </w:lvl>
  </w:abstractNum>
  <w:abstractNum w:abstractNumId="12" w15:restartNumberingAfterBreak="0">
    <w:nsid w:val="2BA16AA2"/>
    <w:multiLevelType w:val="hybridMultilevel"/>
    <w:tmpl w:val="1C3808AA"/>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BFD3912"/>
    <w:multiLevelType w:val="hybridMultilevel"/>
    <w:tmpl w:val="AC2A511A"/>
    <w:lvl w:ilvl="0" w:tplc="BBFAF32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6740A"/>
    <w:multiLevelType w:val="hybridMultilevel"/>
    <w:tmpl w:val="745A202A"/>
    <w:lvl w:ilvl="0" w:tplc="00CC0E6C">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73768F"/>
    <w:multiLevelType w:val="hybridMultilevel"/>
    <w:tmpl w:val="09D81AF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6AA48C2"/>
    <w:multiLevelType w:val="hybridMultilevel"/>
    <w:tmpl w:val="86500C0E"/>
    <w:lvl w:ilvl="0" w:tplc="5F34A91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53175"/>
    <w:multiLevelType w:val="hybridMultilevel"/>
    <w:tmpl w:val="FED24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DB04978"/>
    <w:multiLevelType w:val="hybridMultilevel"/>
    <w:tmpl w:val="ACE0804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1983595"/>
    <w:multiLevelType w:val="hybridMultilevel"/>
    <w:tmpl w:val="80DC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11A8B"/>
    <w:multiLevelType w:val="hybridMultilevel"/>
    <w:tmpl w:val="F84870D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4AD5DF0"/>
    <w:multiLevelType w:val="hybridMultilevel"/>
    <w:tmpl w:val="1BE473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A42169A"/>
    <w:multiLevelType w:val="hybridMultilevel"/>
    <w:tmpl w:val="97041EC6"/>
    <w:lvl w:ilvl="0" w:tplc="A4E8047E">
      <w:start w:val="1"/>
      <w:numFmt w:val="upp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DCA7A74"/>
    <w:multiLevelType w:val="hybridMultilevel"/>
    <w:tmpl w:val="292E1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DEA3D6C"/>
    <w:multiLevelType w:val="hybridMultilevel"/>
    <w:tmpl w:val="396A0E28"/>
    <w:lvl w:ilvl="0" w:tplc="0807000B">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5" w15:restartNumberingAfterBreak="0">
    <w:nsid w:val="514C24D1"/>
    <w:multiLevelType w:val="hybridMultilevel"/>
    <w:tmpl w:val="5B7E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66A35"/>
    <w:multiLevelType w:val="hybridMultilevel"/>
    <w:tmpl w:val="61AA22D8"/>
    <w:lvl w:ilvl="0" w:tplc="0807000B">
      <w:start w:val="1"/>
      <w:numFmt w:val="bullet"/>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7" w15:restartNumberingAfterBreak="0">
    <w:nsid w:val="55200475"/>
    <w:multiLevelType w:val="hybridMultilevel"/>
    <w:tmpl w:val="38AEB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6B05D6A"/>
    <w:multiLevelType w:val="hybridMultilevel"/>
    <w:tmpl w:val="D11EFC46"/>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ADB5AD1"/>
    <w:multiLevelType w:val="hybridMultilevel"/>
    <w:tmpl w:val="F73AF398"/>
    <w:lvl w:ilvl="0" w:tplc="AF82B43C">
      <w:start w:val="4"/>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712353"/>
    <w:multiLevelType w:val="hybridMultilevel"/>
    <w:tmpl w:val="28D8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29319D"/>
    <w:multiLevelType w:val="hybridMultilevel"/>
    <w:tmpl w:val="4612A70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82D47EF"/>
    <w:multiLevelType w:val="hybridMultilevel"/>
    <w:tmpl w:val="AC50FCC4"/>
    <w:lvl w:ilvl="0" w:tplc="8B30370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831C3"/>
    <w:multiLevelType w:val="hybridMultilevel"/>
    <w:tmpl w:val="525855E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D8F43AF"/>
    <w:multiLevelType w:val="hybridMultilevel"/>
    <w:tmpl w:val="AD7E6712"/>
    <w:lvl w:ilvl="0" w:tplc="0807000B">
      <w:start w:val="1"/>
      <w:numFmt w:val="bullet"/>
      <w:lvlText w:val=""/>
      <w:lvlJc w:val="left"/>
      <w:pPr>
        <w:ind w:left="1794" w:hanging="360"/>
      </w:pPr>
      <w:rPr>
        <w:rFonts w:ascii="Wingdings" w:hAnsi="Wingdings" w:hint="default"/>
      </w:rPr>
    </w:lvl>
    <w:lvl w:ilvl="1" w:tplc="08070003" w:tentative="1">
      <w:start w:val="1"/>
      <w:numFmt w:val="bullet"/>
      <w:lvlText w:val="o"/>
      <w:lvlJc w:val="left"/>
      <w:pPr>
        <w:ind w:left="2514" w:hanging="360"/>
      </w:pPr>
      <w:rPr>
        <w:rFonts w:ascii="Courier New" w:hAnsi="Courier New" w:cs="Courier New" w:hint="default"/>
      </w:rPr>
    </w:lvl>
    <w:lvl w:ilvl="2" w:tplc="08070005" w:tentative="1">
      <w:start w:val="1"/>
      <w:numFmt w:val="bullet"/>
      <w:lvlText w:val=""/>
      <w:lvlJc w:val="left"/>
      <w:pPr>
        <w:ind w:left="3234" w:hanging="360"/>
      </w:pPr>
      <w:rPr>
        <w:rFonts w:ascii="Wingdings" w:hAnsi="Wingdings" w:hint="default"/>
      </w:rPr>
    </w:lvl>
    <w:lvl w:ilvl="3" w:tplc="08070001" w:tentative="1">
      <w:start w:val="1"/>
      <w:numFmt w:val="bullet"/>
      <w:lvlText w:val=""/>
      <w:lvlJc w:val="left"/>
      <w:pPr>
        <w:ind w:left="3954" w:hanging="360"/>
      </w:pPr>
      <w:rPr>
        <w:rFonts w:ascii="Symbol" w:hAnsi="Symbol" w:hint="default"/>
      </w:rPr>
    </w:lvl>
    <w:lvl w:ilvl="4" w:tplc="08070003" w:tentative="1">
      <w:start w:val="1"/>
      <w:numFmt w:val="bullet"/>
      <w:lvlText w:val="o"/>
      <w:lvlJc w:val="left"/>
      <w:pPr>
        <w:ind w:left="4674" w:hanging="360"/>
      </w:pPr>
      <w:rPr>
        <w:rFonts w:ascii="Courier New" w:hAnsi="Courier New" w:cs="Courier New" w:hint="default"/>
      </w:rPr>
    </w:lvl>
    <w:lvl w:ilvl="5" w:tplc="08070005" w:tentative="1">
      <w:start w:val="1"/>
      <w:numFmt w:val="bullet"/>
      <w:lvlText w:val=""/>
      <w:lvlJc w:val="left"/>
      <w:pPr>
        <w:ind w:left="5394" w:hanging="360"/>
      </w:pPr>
      <w:rPr>
        <w:rFonts w:ascii="Wingdings" w:hAnsi="Wingdings" w:hint="default"/>
      </w:rPr>
    </w:lvl>
    <w:lvl w:ilvl="6" w:tplc="08070001" w:tentative="1">
      <w:start w:val="1"/>
      <w:numFmt w:val="bullet"/>
      <w:lvlText w:val=""/>
      <w:lvlJc w:val="left"/>
      <w:pPr>
        <w:ind w:left="6114" w:hanging="360"/>
      </w:pPr>
      <w:rPr>
        <w:rFonts w:ascii="Symbol" w:hAnsi="Symbol" w:hint="default"/>
      </w:rPr>
    </w:lvl>
    <w:lvl w:ilvl="7" w:tplc="08070003" w:tentative="1">
      <w:start w:val="1"/>
      <w:numFmt w:val="bullet"/>
      <w:lvlText w:val="o"/>
      <w:lvlJc w:val="left"/>
      <w:pPr>
        <w:ind w:left="6834" w:hanging="360"/>
      </w:pPr>
      <w:rPr>
        <w:rFonts w:ascii="Courier New" w:hAnsi="Courier New" w:cs="Courier New" w:hint="default"/>
      </w:rPr>
    </w:lvl>
    <w:lvl w:ilvl="8" w:tplc="08070005" w:tentative="1">
      <w:start w:val="1"/>
      <w:numFmt w:val="bullet"/>
      <w:lvlText w:val=""/>
      <w:lvlJc w:val="left"/>
      <w:pPr>
        <w:ind w:left="7554" w:hanging="360"/>
      </w:pPr>
      <w:rPr>
        <w:rFonts w:ascii="Wingdings" w:hAnsi="Wingdings" w:hint="default"/>
      </w:rPr>
    </w:lvl>
  </w:abstractNum>
  <w:abstractNum w:abstractNumId="35" w15:restartNumberingAfterBreak="0">
    <w:nsid w:val="6F3046F8"/>
    <w:multiLevelType w:val="hybridMultilevel"/>
    <w:tmpl w:val="D830439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FC246F5"/>
    <w:multiLevelType w:val="hybridMultilevel"/>
    <w:tmpl w:val="E49A9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264293F"/>
    <w:multiLevelType w:val="hybridMultilevel"/>
    <w:tmpl w:val="897850FE"/>
    <w:lvl w:ilvl="0" w:tplc="587284E4">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8" w15:restartNumberingAfterBreak="0">
    <w:nsid w:val="742E4A21"/>
    <w:multiLevelType w:val="hybridMultilevel"/>
    <w:tmpl w:val="3D345022"/>
    <w:lvl w:ilvl="0" w:tplc="08070011">
      <w:start w:val="1"/>
      <w:numFmt w:val="decimal"/>
      <w:lvlText w:val="%1)"/>
      <w:lvlJc w:val="left"/>
      <w:pPr>
        <w:ind w:left="720" w:hanging="360"/>
      </w:pPr>
      <w:rPr>
        <w:rFonts w:hint="default"/>
      </w:rPr>
    </w:lvl>
    <w:lvl w:ilvl="1" w:tplc="08070001">
      <w:start w:val="1"/>
      <w:numFmt w:val="bullet"/>
      <w:lvlText w:val=""/>
      <w:lvlJc w:val="left"/>
      <w:pPr>
        <w:ind w:left="1440" w:hanging="360"/>
      </w:pPr>
      <w:rPr>
        <w:rFonts w:ascii="Symbol" w:hAnsi="Symbo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8B87A8B"/>
    <w:multiLevelType w:val="hybridMultilevel"/>
    <w:tmpl w:val="B4746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79F615FB"/>
    <w:multiLevelType w:val="hybridMultilevel"/>
    <w:tmpl w:val="FEF4A198"/>
    <w:lvl w:ilvl="0" w:tplc="08070011">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25"/>
  </w:num>
  <w:num w:numId="3">
    <w:abstractNumId w:val="29"/>
  </w:num>
  <w:num w:numId="4">
    <w:abstractNumId w:val="14"/>
  </w:num>
  <w:num w:numId="5">
    <w:abstractNumId w:val="19"/>
  </w:num>
  <w:num w:numId="6">
    <w:abstractNumId w:val="16"/>
  </w:num>
  <w:num w:numId="7">
    <w:abstractNumId w:val="1"/>
  </w:num>
  <w:num w:numId="8">
    <w:abstractNumId w:val="30"/>
  </w:num>
  <w:num w:numId="9">
    <w:abstractNumId w:val="13"/>
  </w:num>
  <w:num w:numId="10">
    <w:abstractNumId w:val="10"/>
  </w:num>
  <w:num w:numId="11">
    <w:abstractNumId w:val="8"/>
  </w:num>
  <w:num w:numId="12">
    <w:abstractNumId w:val="20"/>
  </w:num>
  <w:num w:numId="13">
    <w:abstractNumId w:val="15"/>
  </w:num>
  <w:num w:numId="14">
    <w:abstractNumId w:val="24"/>
  </w:num>
  <w:num w:numId="15">
    <w:abstractNumId w:val="26"/>
  </w:num>
  <w:num w:numId="16">
    <w:abstractNumId w:val="9"/>
  </w:num>
  <w:num w:numId="17">
    <w:abstractNumId w:val="18"/>
  </w:num>
  <w:num w:numId="18">
    <w:abstractNumId w:val="12"/>
  </w:num>
  <w:num w:numId="19">
    <w:abstractNumId w:val="28"/>
  </w:num>
  <w:num w:numId="20">
    <w:abstractNumId w:val="33"/>
  </w:num>
  <w:num w:numId="21">
    <w:abstractNumId w:val="31"/>
  </w:num>
  <w:num w:numId="22">
    <w:abstractNumId w:val="35"/>
  </w:num>
  <w:num w:numId="23">
    <w:abstractNumId w:val="40"/>
  </w:num>
  <w:num w:numId="24">
    <w:abstractNumId w:val="4"/>
  </w:num>
  <w:num w:numId="25">
    <w:abstractNumId w:val="21"/>
  </w:num>
  <w:num w:numId="26">
    <w:abstractNumId w:val="38"/>
  </w:num>
  <w:num w:numId="27">
    <w:abstractNumId w:val="11"/>
  </w:num>
  <w:num w:numId="28">
    <w:abstractNumId w:val="22"/>
  </w:num>
  <w:num w:numId="29">
    <w:abstractNumId w:val="7"/>
  </w:num>
  <w:num w:numId="30">
    <w:abstractNumId w:val="5"/>
  </w:num>
  <w:num w:numId="31">
    <w:abstractNumId w:val="34"/>
  </w:num>
  <w:num w:numId="32">
    <w:abstractNumId w:val="6"/>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17"/>
  </w:num>
  <w:num w:numId="36">
    <w:abstractNumId w:val="27"/>
  </w:num>
  <w:num w:numId="37">
    <w:abstractNumId w:val="23"/>
  </w:num>
  <w:num w:numId="38">
    <w:abstractNumId w:val="3"/>
  </w:num>
  <w:num w:numId="39">
    <w:abstractNumId w:val="37"/>
  </w:num>
  <w:num w:numId="40">
    <w:abstractNumId w:val="3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683"/>
    <w:rsid w:val="0001265B"/>
    <w:rsid w:val="000152E2"/>
    <w:rsid w:val="00026E95"/>
    <w:rsid w:val="00040344"/>
    <w:rsid w:val="000471BD"/>
    <w:rsid w:val="000500A9"/>
    <w:rsid w:val="0005307F"/>
    <w:rsid w:val="0005743A"/>
    <w:rsid w:val="00062372"/>
    <w:rsid w:val="000768B4"/>
    <w:rsid w:val="000916E8"/>
    <w:rsid w:val="000928BB"/>
    <w:rsid w:val="00094190"/>
    <w:rsid w:val="000963BD"/>
    <w:rsid w:val="000A658C"/>
    <w:rsid w:val="000B38DC"/>
    <w:rsid w:val="000B3B8D"/>
    <w:rsid w:val="000C70B2"/>
    <w:rsid w:val="000D1A97"/>
    <w:rsid w:val="000E4B49"/>
    <w:rsid w:val="00101DA8"/>
    <w:rsid w:val="00104E9E"/>
    <w:rsid w:val="0010514C"/>
    <w:rsid w:val="00127315"/>
    <w:rsid w:val="001361D8"/>
    <w:rsid w:val="00136C39"/>
    <w:rsid w:val="00166D4B"/>
    <w:rsid w:val="00171EED"/>
    <w:rsid w:val="00174C19"/>
    <w:rsid w:val="00191F53"/>
    <w:rsid w:val="00195649"/>
    <w:rsid w:val="001A14D5"/>
    <w:rsid w:val="001A6094"/>
    <w:rsid w:val="001A60FB"/>
    <w:rsid w:val="001B08D3"/>
    <w:rsid w:val="001C3D07"/>
    <w:rsid w:val="001D2EE0"/>
    <w:rsid w:val="001D7879"/>
    <w:rsid w:val="001E3121"/>
    <w:rsid w:val="00204570"/>
    <w:rsid w:val="002177ED"/>
    <w:rsid w:val="00220A71"/>
    <w:rsid w:val="00225658"/>
    <w:rsid w:val="00233640"/>
    <w:rsid w:val="00235B0C"/>
    <w:rsid w:val="00246167"/>
    <w:rsid w:val="002565FF"/>
    <w:rsid w:val="00261E0B"/>
    <w:rsid w:val="00270EE2"/>
    <w:rsid w:val="00273F82"/>
    <w:rsid w:val="002802E0"/>
    <w:rsid w:val="002924C7"/>
    <w:rsid w:val="00292786"/>
    <w:rsid w:val="002970FA"/>
    <w:rsid w:val="002C650D"/>
    <w:rsid w:val="002E13F9"/>
    <w:rsid w:val="002E64D4"/>
    <w:rsid w:val="002F54EE"/>
    <w:rsid w:val="00312A3F"/>
    <w:rsid w:val="00322A09"/>
    <w:rsid w:val="00324428"/>
    <w:rsid w:val="00327157"/>
    <w:rsid w:val="003313F4"/>
    <w:rsid w:val="00340039"/>
    <w:rsid w:val="00366394"/>
    <w:rsid w:val="0037759C"/>
    <w:rsid w:val="00381E79"/>
    <w:rsid w:val="00392FC0"/>
    <w:rsid w:val="003B21F2"/>
    <w:rsid w:val="003B618F"/>
    <w:rsid w:val="003C79BB"/>
    <w:rsid w:val="003C7CE9"/>
    <w:rsid w:val="003E1ED9"/>
    <w:rsid w:val="004054F5"/>
    <w:rsid w:val="00417775"/>
    <w:rsid w:val="00420D00"/>
    <w:rsid w:val="00423B0E"/>
    <w:rsid w:val="0043121D"/>
    <w:rsid w:val="00446DC8"/>
    <w:rsid w:val="00452C8D"/>
    <w:rsid w:val="004550D5"/>
    <w:rsid w:val="00470614"/>
    <w:rsid w:val="004956F9"/>
    <w:rsid w:val="004A0206"/>
    <w:rsid w:val="004A0877"/>
    <w:rsid w:val="004A6A24"/>
    <w:rsid w:val="004C45A4"/>
    <w:rsid w:val="004D3F8B"/>
    <w:rsid w:val="004D6B23"/>
    <w:rsid w:val="004E42E0"/>
    <w:rsid w:val="004E5085"/>
    <w:rsid w:val="004E7A79"/>
    <w:rsid w:val="004F61AC"/>
    <w:rsid w:val="00506215"/>
    <w:rsid w:val="00527607"/>
    <w:rsid w:val="00532E6A"/>
    <w:rsid w:val="0053323B"/>
    <w:rsid w:val="00544435"/>
    <w:rsid w:val="00563BAA"/>
    <w:rsid w:val="005655C9"/>
    <w:rsid w:val="00565D6D"/>
    <w:rsid w:val="00570858"/>
    <w:rsid w:val="0057729A"/>
    <w:rsid w:val="0059121C"/>
    <w:rsid w:val="005D3B5D"/>
    <w:rsid w:val="005E21AF"/>
    <w:rsid w:val="005E328D"/>
    <w:rsid w:val="005E52BB"/>
    <w:rsid w:val="005F0D7E"/>
    <w:rsid w:val="006131EE"/>
    <w:rsid w:val="00627D9F"/>
    <w:rsid w:val="006342C1"/>
    <w:rsid w:val="006530F1"/>
    <w:rsid w:val="00653C78"/>
    <w:rsid w:val="00662668"/>
    <w:rsid w:val="00664740"/>
    <w:rsid w:val="0066702E"/>
    <w:rsid w:val="0067295A"/>
    <w:rsid w:val="006776AD"/>
    <w:rsid w:val="00681D08"/>
    <w:rsid w:val="00682538"/>
    <w:rsid w:val="00683346"/>
    <w:rsid w:val="00683A6A"/>
    <w:rsid w:val="006844CF"/>
    <w:rsid w:val="00690B64"/>
    <w:rsid w:val="00690D2A"/>
    <w:rsid w:val="00694D8F"/>
    <w:rsid w:val="006C1873"/>
    <w:rsid w:val="006C4F38"/>
    <w:rsid w:val="006C56D7"/>
    <w:rsid w:val="006E0B62"/>
    <w:rsid w:val="00701599"/>
    <w:rsid w:val="00704D2B"/>
    <w:rsid w:val="00712A47"/>
    <w:rsid w:val="00724A89"/>
    <w:rsid w:val="007259E9"/>
    <w:rsid w:val="0072674C"/>
    <w:rsid w:val="00733375"/>
    <w:rsid w:val="00735378"/>
    <w:rsid w:val="00742423"/>
    <w:rsid w:val="00755C60"/>
    <w:rsid w:val="00755CD7"/>
    <w:rsid w:val="00761283"/>
    <w:rsid w:val="00777864"/>
    <w:rsid w:val="007818BC"/>
    <w:rsid w:val="00783E51"/>
    <w:rsid w:val="007869FA"/>
    <w:rsid w:val="007A5B27"/>
    <w:rsid w:val="007B72BD"/>
    <w:rsid w:val="007C2B61"/>
    <w:rsid w:val="007C5A97"/>
    <w:rsid w:val="007D2381"/>
    <w:rsid w:val="007D5418"/>
    <w:rsid w:val="007E3D8D"/>
    <w:rsid w:val="007F2DCB"/>
    <w:rsid w:val="008161AB"/>
    <w:rsid w:val="008170EF"/>
    <w:rsid w:val="0082204A"/>
    <w:rsid w:val="00822B9C"/>
    <w:rsid w:val="008353DA"/>
    <w:rsid w:val="008358ED"/>
    <w:rsid w:val="00844055"/>
    <w:rsid w:val="0086125C"/>
    <w:rsid w:val="008643E3"/>
    <w:rsid w:val="00870A72"/>
    <w:rsid w:val="00882DF1"/>
    <w:rsid w:val="00897F23"/>
    <w:rsid w:val="008A10AB"/>
    <w:rsid w:val="008B4298"/>
    <w:rsid w:val="008C0D65"/>
    <w:rsid w:val="008C20FA"/>
    <w:rsid w:val="008C3DBA"/>
    <w:rsid w:val="008C580F"/>
    <w:rsid w:val="008C63F9"/>
    <w:rsid w:val="008C7484"/>
    <w:rsid w:val="008D2E0C"/>
    <w:rsid w:val="008D3E80"/>
    <w:rsid w:val="008E4DE0"/>
    <w:rsid w:val="008E5179"/>
    <w:rsid w:val="008E7B9E"/>
    <w:rsid w:val="00911225"/>
    <w:rsid w:val="00911DF9"/>
    <w:rsid w:val="009237FF"/>
    <w:rsid w:val="00923A67"/>
    <w:rsid w:val="00937199"/>
    <w:rsid w:val="00937443"/>
    <w:rsid w:val="00950265"/>
    <w:rsid w:val="00951F58"/>
    <w:rsid w:val="00961D59"/>
    <w:rsid w:val="009A5484"/>
    <w:rsid w:val="009A6B04"/>
    <w:rsid w:val="009B366F"/>
    <w:rsid w:val="009D4D68"/>
    <w:rsid w:val="00A008C4"/>
    <w:rsid w:val="00A01357"/>
    <w:rsid w:val="00A20A65"/>
    <w:rsid w:val="00A22EFD"/>
    <w:rsid w:val="00A2436F"/>
    <w:rsid w:val="00A34BED"/>
    <w:rsid w:val="00A36770"/>
    <w:rsid w:val="00A50171"/>
    <w:rsid w:val="00A566A7"/>
    <w:rsid w:val="00A601FF"/>
    <w:rsid w:val="00A74AF0"/>
    <w:rsid w:val="00A771F6"/>
    <w:rsid w:val="00A86EDC"/>
    <w:rsid w:val="00A87017"/>
    <w:rsid w:val="00A93D2B"/>
    <w:rsid w:val="00AA3B5B"/>
    <w:rsid w:val="00AA6256"/>
    <w:rsid w:val="00AB5544"/>
    <w:rsid w:val="00AC4749"/>
    <w:rsid w:val="00AD23A8"/>
    <w:rsid w:val="00AE430B"/>
    <w:rsid w:val="00AE4FE6"/>
    <w:rsid w:val="00B036EB"/>
    <w:rsid w:val="00B10587"/>
    <w:rsid w:val="00B1657A"/>
    <w:rsid w:val="00B16C68"/>
    <w:rsid w:val="00B22253"/>
    <w:rsid w:val="00B222BC"/>
    <w:rsid w:val="00B43F17"/>
    <w:rsid w:val="00B50840"/>
    <w:rsid w:val="00B5688E"/>
    <w:rsid w:val="00B63DF1"/>
    <w:rsid w:val="00B658DC"/>
    <w:rsid w:val="00B70C84"/>
    <w:rsid w:val="00B71EA1"/>
    <w:rsid w:val="00B76B95"/>
    <w:rsid w:val="00B847D5"/>
    <w:rsid w:val="00B925F9"/>
    <w:rsid w:val="00B95B04"/>
    <w:rsid w:val="00BA09D5"/>
    <w:rsid w:val="00BB6C2B"/>
    <w:rsid w:val="00BF3054"/>
    <w:rsid w:val="00C02FDF"/>
    <w:rsid w:val="00C16830"/>
    <w:rsid w:val="00C2670B"/>
    <w:rsid w:val="00C37B4F"/>
    <w:rsid w:val="00C40CF7"/>
    <w:rsid w:val="00C47681"/>
    <w:rsid w:val="00C47D23"/>
    <w:rsid w:val="00C61B3F"/>
    <w:rsid w:val="00C661C3"/>
    <w:rsid w:val="00CA184C"/>
    <w:rsid w:val="00CB6F35"/>
    <w:rsid w:val="00CD211B"/>
    <w:rsid w:val="00CE236F"/>
    <w:rsid w:val="00CE2D8D"/>
    <w:rsid w:val="00CE4FCD"/>
    <w:rsid w:val="00CF6EAB"/>
    <w:rsid w:val="00D00648"/>
    <w:rsid w:val="00D02650"/>
    <w:rsid w:val="00D03A77"/>
    <w:rsid w:val="00D03E6B"/>
    <w:rsid w:val="00D078D2"/>
    <w:rsid w:val="00D07ECA"/>
    <w:rsid w:val="00D1274F"/>
    <w:rsid w:val="00D15EC5"/>
    <w:rsid w:val="00D1673E"/>
    <w:rsid w:val="00D22365"/>
    <w:rsid w:val="00D25219"/>
    <w:rsid w:val="00D4005A"/>
    <w:rsid w:val="00D443B1"/>
    <w:rsid w:val="00D62A79"/>
    <w:rsid w:val="00D64683"/>
    <w:rsid w:val="00D67953"/>
    <w:rsid w:val="00D87BFC"/>
    <w:rsid w:val="00D900CB"/>
    <w:rsid w:val="00DA3779"/>
    <w:rsid w:val="00DA3DEC"/>
    <w:rsid w:val="00DA662B"/>
    <w:rsid w:val="00DB1CB4"/>
    <w:rsid w:val="00DB61D0"/>
    <w:rsid w:val="00DC2450"/>
    <w:rsid w:val="00DD717C"/>
    <w:rsid w:val="00DD76BF"/>
    <w:rsid w:val="00DE35A8"/>
    <w:rsid w:val="00DF2BD9"/>
    <w:rsid w:val="00E03FF2"/>
    <w:rsid w:val="00E04D02"/>
    <w:rsid w:val="00E10408"/>
    <w:rsid w:val="00E152C2"/>
    <w:rsid w:val="00E32198"/>
    <w:rsid w:val="00E32ECD"/>
    <w:rsid w:val="00E35192"/>
    <w:rsid w:val="00E36879"/>
    <w:rsid w:val="00E41FA7"/>
    <w:rsid w:val="00E45790"/>
    <w:rsid w:val="00E47B4F"/>
    <w:rsid w:val="00E47CF6"/>
    <w:rsid w:val="00E5049F"/>
    <w:rsid w:val="00E50C79"/>
    <w:rsid w:val="00E53B3B"/>
    <w:rsid w:val="00E60E90"/>
    <w:rsid w:val="00E74806"/>
    <w:rsid w:val="00E804FC"/>
    <w:rsid w:val="00E84A7C"/>
    <w:rsid w:val="00E9052F"/>
    <w:rsid w:val="00EA6166"/>
    <w:rsid w:val="00EB6080"/>
    <w:rsid w:val="00EC2A77"/>
    <w:rsid w:val="00EC36C7"/>
    <w:rsid w:val="00ED3B40"/>
    <w:rsid w:val="00EE17ED"/>
    <w:rsid w:val="00EE1F6A"/>
    <w:rsid w:val="00EF0C9A"/>
    <w:rsid w:val="00F00C4B"/>
    <w:rsid w:val="00F01152"/>
    <w:rsid w:val="00F0694A"/>
    <w:rsid w:val="00F11056"/>
    <w:rsid w:val="00F41055"/>
    <w:rsid w:val="00F668C7"/>
    <w:rsid w:val="00F66EAF"/>
    <w:rsid w:val="00F72032"/>
    <w:rsid w:val="00F82E33"/>
    <w:rsid w:val="00F83C83"/>
    <w:rsid w:val="00FB45A6"/>
    <w:rsid w:val="00FB4EAE"/>
    <w:rsid w:val="00FB5A93"/>
    <w:rsid w:val="00FD1DA3"/>
    <w:rsid w:val="00FE4D2F"/>
    <w:rsid w:val="00FE7296"/>
    <w:rsid w:val="00FF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27B103B1"/>
  <w15:chartTrackingRefBased/>
  <w15:docId w15:val="{F050CF7E-0B8A-47BE-B080-81B738FC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BL List Paragraph,Akapit z listą BS,List Paragraph1,List Paragraph - Dani,List Paragraph 1 - Dani,List Paragraph (numbered (a)),AB List 1,Bullet Points,WB Para,Dot pt,F5 List Paragraph,List Paragraph Char Char Char,Bullet 1,Bullets"/>
    <w:basedOn w:val="Normal"/>
    <w:link w:val="ListParagraphChar"/>
    <w:uiPriority w:val="99"/>
    <w:qFormat/>
    <w:rsid w:val="003313F4"/>
    <w:pPr>
      <w:ind w:left="720"/>
      <w:contextualSpacing/>
    </w:pPr>
  </w:style>
  <w:style w:type="character" w:styleId="CommentReference">
    <w:name w:val="annotation reference"/>
    <w:basedOn w:val="DefaultParagraphFont"/>
    <w:uiPriority w:val="99"/>
    <w:semiHidden/>
    <w:unhideWhenUsed/>
    <w:rsid w:val="008353DA"/>
    <w:rPr>
      <w:sz w:val="16"/>
      <w:szCs w:val="16"/>
    </w:rPr>
  </w:style>
  <w:style w:type="paragraph" w:styleId="CommentText">
    <w:name w:val="annotation text"/>
    <w:basedOn w:val="Normal"/>
    <w:link w:val="CommentTextChar"/>
    <w:uiPriority w:val="99"/>
    <w:semiHidden/>
    <w:unhideWhenUsed/>
    <w:rsid w:val="008353DA"/>
    <w:pPr>
      <w:spacing w:line="240" w:lineRule="auto"/>
    </w:pPr>
    <w:rPr>
      <w:sz w:val="20"/>
      <w:szCs w:val="20"/>
    </w:rPr>
  </w:style>
  <w:style w:type="character" w:customStyle="1" w:styleId="CommentTextChar">
    <w:name w:val="Comment Text Char"/>
    <w:basedOn w:val="DefaultParagraphFont"/>
    <w:link w:val="CommentText"/>
    <w:uiPriority w:val="99"/>
    <w:semiHidden/>
    <w:rsid w:val="008353DA"/>
    <w:rPr>
      <w:sz w:val="20"/>
      <w:szCs w:val="20"/>
    </w:rPr>
  </w:style>
  <w:style w:type="paragraph" w:styleId="CommentSubject">
    <w:name w:val="annotation subject"/>
    <w:basedOn w:val="CommentText"/>
    <w:next w:val="CommentText"/>
    <w:link w:val="CommentSubjectChar"/>
    <w:uiPriority w:val="99"/>
    <w:semiHidden/>
    <w:unhideWhenUsed/>
    <w:rsid w:val="008353DA"/>
    <w:rPr>
      <w:b/>
      <w:bCs/>
    </w:rPr>
  </w:style>
  <w:style w:type="character" w:customStyle="1" w:styleId="CommentSubjectChar">
    <w:name w:val="Comment Subject Char"/>
    <w:basedOn w:val="CommentTextChar"/>
    <w:link w:val="CommentSubject"/>
    <w:uiPriority w:val="99"/>
    <w:semiHidden/>
    <w:rsid w:val="008353DA"/>
    <w:rPr>
      <w:b/>
      <w:bCs/>
      <w:sz w:val="20"/>
      <w:szCs w:val="20"/>
    </w:rPr>
  </w:style>
  <w:style w:type="paragraph" w:styleId="BalloonText">
    <w:name w:val="Balloon Text"/>
    <w:basedOn w:val="Normal"/>
    <w:link w:val="BalloonTextChar"/>
    <w:uiPriority w:val="99"/>
    <w:semiHidden/>
    <w:unhideWhenUsed/>
    <w:rsid w:val="00835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3DA"/>
    <w:rPr>
      <w:rFonts w:ascii="Segoe UI" w:hAnsi="Segoe UI" w:cs="Segoe UI"/>
      <w:sz w:val="18"/>
      <w:szCs w:val="18"/>
    </w:rPr>
  </w:style>
  <w:style w:type="paragraph" w:styleId="Header">
    <w:name w:val="header"/>
    <w:basedOn w:val="Normal"/>
    <w:link w:val="HeaderChar"/>
    <w:unhideWhenUsed/>
    <w:rsid w:val="00E84A7C"/>
    <w:pPr>
      <w:tabs>
        <w:tab w:val="center" w:pos="4536"/>
        <w:tab w:val="right" w:pos="9072"/>
      </w:tabs>
      <w:spacing w:after="0" w:line="240" w:lineRule="auto"/>
    </w:pPr>
  </w:style>
  <w:style w:type="character" w:customStyle="1" w:styleId="HeaderChar">
    <w:name w:val="Header Char"/>
    <w:basedOn w:val="DefaultParagraphFont"/>
    <w:link w:val="Header"/>
    <w:rsid w:val="00E84A7C"/>
  </w:style>
  <w:style w:type="paragraph" w:styleId="Footer">
    <w:name w:val="footer"/>
    <w:basedOn w:val="Normal"/>
    <w:link w:val="FooterChar"/>
    <w:uiPriority w:val="99"/>
    <w:unhideWhenUsed/>
    <w:rsid w:val="00E84A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4A7C"/>
  </w:style>
  <w:style w:type="paragraph" w:customStyle="1" w:styleId="Logo">
    <w:name w:val="Logo"/>
    <w:rsid w:val="00E84A7C"/>
    <w:pPr>
      <w:spacing w:after="0" w:line="240" w:lineRule="auto"/>
    </w:pPr>
    <w:rPr>
      <w:rFonts w:ascii="Arial" w:eastAsia="Times New Roman" w:hAnsi="Arial" w:cs="Times New Roman"/>
      <w:noProof/>
      <w:sz w:val="15"/>
      <w:szCs w:val="20"/>
      <w:lang w:val="de-CH" w:eastAsia="de-CH"/>
    </w:rPr>
  </w:style>
  <w:style w:type="character" w:customStyle="1" w:styleId="Default">
    <w:name w:val="Default"/>
    <w:uiPriority w:val="99"/>
    <w:rsid w:val="00937199"/>
  </w:style>
  <w:style w:type="table" w:styleId="TableGrid">
    <w:name w:val="Table Grid"/>
    <w:basedOn w:val="TableNormal"/>
    <w:uiPriority w:val="39"/>
    <w:rsid w:val="00DA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2E33"/>
    <w:rPr>
      <w:color w:val="0563C1" w:themeColor="hyperlink"/>
      <w:u w:val="single"/>
    </w:rPr>
  </w:style>
  <w:style w:type="paragraph" w:styleId="FootnoteText">
    <w:name w:val="footnote text"/>
    <w:aliases w:val="single space,footnote text Char Char,footnote text Char Char Char,footnote text,FOOTNOTES,fn Char Char Char,fn Char Char,ft,single space Char1,Footnote Text Char Char Char1,single space Char Char,ft Char Char1,ft Char1,fn Char,f,C"/>
    <w:basedOn w:val="Normal"/>
    <w:link w:val="FootnoteTextChar"/>
    <w:uiPriority w:val="99"/>
    <w:rsid w:val="00E03FF2"/>
    <w:pPr>
      <w:widowControl w:val="0"/>
      <w:spacing w:after="0" w:line="260" w:lineRule="exact"/>
    </w:pPr>
    <w:rPr>
      <w:rFonts w:ascii="Arial" w:eastAsia="Times New Roman" w:hAnsi="Arial" w:cs="Times New Roman"/>
      <w:sz w:val="20"/>
      <w:szCs w:val="20"/>
      <w:lang w:val="de-CH" w:eastAsia="de-CH"/>
    </w:rPr>
  </w:style>
  <w:style w:type="character" w:customStyle="1" w:styleId="FootnoteTextChar">
    <w:name w:val="Footnote Text Char"/>
    <w:aliases w:val="single space Char,footnote text Char Char Char1,footnote text Char Char Char Char,footnote text Char,FOOTNOTES Char,fn Char Char Char Char,fn Char Char Char1,ft Char,single space Char1 Char,Footnote Text Char Char Char1 Char,f Char"/>
    <w:basedOn w:val="DefaultParagraphFont"/>
    <w:link w:val="FootnoteText"/>
    <w:uiPriority w:val="99"/>
    <w:rsid w:val="00E03FF2"/>
    <w:rPr>
      <w:rFonts w:ascii="Arial" w:eastAsia="Times New Roman" w:hAnsi="Arial" w:cs="Times New Roman"/>
      <w:sz w:val="20"/>
      <w:szCs w:val="20"/>
      <w:lang w:val="de-CH" w:eastAsia="de-CH"/>
    </w:rPr>
  </w:style>
  <w:style w:type="character" w:styleId="FootnoteReference">
    <w:name w:val="footnote reference"/>
    <w:aliases w:val="BVI fnr,ftref,16 Point,Superscript 6 Point,Fußnotenzeichen DISS,fr,(NECG) Footnote Reference,footnote ref,Char Char Char Char Car Char,Superscript 6 Point + 11 pt,Footnote Ref in FtNote,Footnote text, BVI fnr,Char Char"/>
    <w:link w:val="BVIfnrCharCar1CarCharChar"/>
    <w:uiPriority w:val="99"/>
    <w:qFormat/>
    <w:rsid w:val="00E03FF2"/>
    <w:rPr>
      <w:rFonts w:cs="Times New Roman"/>
      <w:vertAlign w:val="superscript"/>
    </w:rPr>
  </w:style>
  <w:style w:type="paragraph" w:styleId="BodyTextIndent">
    <w:name w:val="Body Text Indent"/>
    <w:aliases w:val=" Char Char"/>
    <w:basedOn w:val="Normal"/>
    <w:link w:val="BodyTextIndentChar"/>
    <w:rsid w:val="00E03FF2"/>
    <w:pPr>
      <w:tabs>
        <w:tab w:val="left" w:pos="1134"/>
      </w:tabs>
      <w:spacing w:after="0" w:line="240" w:lineRule="auto"/>
      <w:ind w:left="1134" w:hanging="850"/>
      <w:jc w:val="both"/>
    </w:pPr>
    <w:rPr>
      <w:rFonts w:ascii="Arial" w:eastAsia="Times New Roman" w:hAnsi="Arial" w:cs="Times New Roman"/>
      <w:sz w:val="24"/>
      <w:szCs w:val="20"/>
      <w:lang w:val="de-CH" w:eastAsia="de-CH"/>
    </w:rPr>
  </w:style>
  <w:style w:type="character" w:customStyle="1" w:styleId="BodyTextIndentChar">
    <w:name w:val="Body Text Indent Char"/>
    <w:aliases w:val=" Char Char Char"/>
    <w:basedOn w:val="DefaultParagraphFont"/>
    <w:link w:val="BodyTextIndent"/>
    <w:rsid w:val="00E03FF2"/>
    <w:rPr>
      <w:rFonts w:ascii="Arial" w:eastAsia="Times New Roman" w:hAnsi="Arial" w:cs="Times New Roman"/>
      <w:sz w:val="24"/>
      <w:szCs w:val="20"/>
      <w:lang w:val="de-CH" w:eastAsia="de-CH"/>
    </w:rPr>
  </w:style>
  <w:style w:type="paragraph" w:styleId="BodyText">
    <w:name w:val="Body Text"/>
    <w:basedOn w:val="Normal"/>
    <w:link w:val="BodyTextChar"/>
    <w:rsid w:val="00E03FF2"/>
    <w:pPr>
      <w:spacing w:after="120" w:line="240" w:lineRule="auto"/>
    </w:pPr>
    <w:rPr>
      <w:rFonts w:ascii="Arial" w:eastAsia="Calibri" w:hAnsi="Arial" w:cs="Times New Roman"/>
      <w:sz w:val="20"/>
      <w:szCs w:val="24"/>
    </w:rPr>
  </w:style>
  <w:style w:type="character" w:customStyle="1" w:styleId="BodyTextChar">
    <w:name w:val="Body Text Char"/>
    <w:basedOn w:val="DefaultParagraphFont"/>
    <w:link w:val="BodyText"/>
    <w:rsid w:val="00E03FF2"/>
    <w:rPr>
      <w:rFonts w:ascii="Arial" w:eastAsia="Calibri" w:hAnsi="Arial" w:cs="Times New Roman"/>
      <w:sz w:val="20"/>
      <w:szCs w:val="24"/>
    </w:rPr>
  </w:style>
  <w:style w:type="character" w:styleId="FollowedHyperlink">
    <w:name w:val="FollowedHyperlink"/>
    <w:basedOn w:val="DefaultParagraphFont"/>
    <w:uiPriority w:val="99"/>
    <w:semiHidden/>
    <w:unhideWhenUsed/>
    <w:rsid w:val="001A14D5"/>
    <w:rPr>
      <w:color w:val="954F72" w:themeColor="followedHyperlink"/>
      <w:u w:val="single"/>
    </w:rPr>
  </w:style>
  <w:style w:type="character" w:customStyle="1" w:styleId="ListParagraphChar">
    <w:name w:val="List Paragraph Char"/>
    <w:aliases w:val="IBL List Paragraph Char,Akapit z listą BS Char,List Paragraph1 Char,List Paragraph - Dani Char,List Paragraph 1 - Dani Char,List Paragraph (numbered (a)) Char,AB List 1 Char,Bullet Points Char,WB Para Char,Dot pt Char,Bullet 1 Char"/>
    <w:link w:val="ListParagraph"/>
    <w:uiPriority w:val="99"/>
    <w:qFormat/>
    <w:locked/>
    <w:rsid w:val="0086125C"/>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A01357"/>
    <w:pPr>
      <w:spacing w:line="240" w:lineRule="exact"/>
      <w:ind w:left="714" w:hanging="357"/>
      <w:jc w:val="both"/>
    </w:pPr>
    <w:rPr>
      <w:rFonts w:cs="Times New Roman"/>
      <w:vertAlign w:val="superscript"/>
    </w:rPr>
  </w:style>
  <w:style w:type="paragraph" w:customStyle="1" w:styleId="BodyCopy">
    <w:name w:val="Body Copy"/>
    <w:basedOn w:val="Normal"/>
    <w:next w:val="Normal"/>
    <w:rsid w:val="00ED3B40"/>
    <w:pPr>
      <w:widowControl w:val="0"/>
      <w:autoSpaceDE w:val="0"/>
      <w:autoSpaceDN w:val="0"/>
      <w:adjustRightInd w:val="0"/>
      <w:spacing w:before="120" w:after="120" w:line="270" w:lineRule="auto"/>
      <w:jc w:val="both"/>
      <w:textAlignment w:val="center"/>
    </w:pPr>
    <w:rPr>
      <w:rFonts w:ascii="Myriad Pro" w:eastAsia="Times New Roman" w:hAnsi="Myriad Pro" w:cs="Times New Roman"/>
      <w:color w:val="000000"/>
      <w:sz w:val="20"/>
      <w:szCs w:val="24"/>
    </w:rPr>
  </w:style>
  <w:style w:type="paragraph" w:customStyle="1" w:styleId="KopfDept">
    <w:name w:val="KopfDept"/>
    <w:basedOn w:val="Header"/>
    <w:next w:val="Normal"/>
    <w:rsid w:val="008E4DE0"/>
    <w:pPr>
      <w:tabs>
        <w:tab w:val="clear" w:pos="4536"/>
        <w:tab w:val="clear" w:pos="9072"/>
      </w:tabs>
      <w:suppressAutoHyphens/>
      <w:spacing w:after="100" w:line="200" w:lineRule="exact"/>
      <w:contextualSpacing/>
    </w:pPr>
    <w:rPr>
      <w:rFonts w:ascii="Arial" w:eastAsia="Times New Roman" w:hAnsi="Arial" w:cs="Arial"/>
      <w:noProof/>
      <w:sz w:val="15"/>
      <w:szCs w:val="15"/>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8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dac/evaluation/revised-evaluation-criteria-dec-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7893002BE7646B4F6F79BD16E2AE7" ma:contentTypeVersion="10" ma:contentTypeDescription="Create a new document." ma:contentTypeScope="" ma:versionID="cdb5a08c46cfe32028189fcde5ef554e">
  <xsd:schema xmlns:xsd="http://www.w3.org/2001/XMLSchema" xmlns:xs="http://www.w3.org/2001/XMLSchema" xmlns:p="http://schemas.microsoft.com/office/2006/metadata/properties" xmlns:ns3="84ce5b2f-2e8c-4644-aa86-dd773ec5e0b5" targetNamespace="http://schemas.microsoft.com/office/2006/metadata/properties" ma:root="true" ma:fieldsID="449b96fa789218641e51e83bd25be751" ns3:_="">
    <xsd:import namespace="84ce5b2f-2e8c-4644-aa86-dd773ec5e0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e5b2f-2e8c-4644-aa86-dd773ec5e0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28BAD-FA99-4734-85B9-830ECE06DE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46C0FE-9C7C-4A84-B2D9-ED99EFE4A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e5b2f-2e8c-4644-aa86-dd773ec5e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6AABE-4BD9-4785-AA3C-2CB397392808}">
  <ds:schemaRefs>
    <ds:schemaRef ds:uri="http://schemas.microsoft.com/sharepoint/v3/contenttype/forms"/>
  </ds:schemaRefs>
</ds:datastoreItem>
</file>

<file path=customXml/itemProps4.xml><?xml version="1.0" encoding="utf-8"?>
<ds:datastoreItem xmlns:ds="http://schemas.openxmlformats.org/officeDocument/2006/customXml" ds:itemID="{12DB6973-6E6F-4F15-BC94-1B6D8884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9179</Characters>
  <Application>Microsoft Office Word</Application>
  <DocSecurity>4</DocSecurity>
  <Lines>76</Lines>
  <Paragraphs>21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20201016 SPS MPS_ToR_survey_</vt:lpstr>
      <vt:lpstr>20201016 SPS MPS_ToR_survey_</vt: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20201016 SPS MPS_ToR_survey_</dc:title>
  <dc:subject/>
  <dc:creator>Enkh-Amgalan Tseelei</dc:creator>
  <cp:keywords/>
  <dc:description/>
  <cp:lastModifiedBy>Enkhtuya Tsedendash</cp:lastModifiedBy>
  <cp:revision>2</cp:revision>
  <cp:lastPrinted>2020-10-29T07:16:00Z</cp:lastPrinted>
  <dcterms:created xsi:type="dcterms:W3CDTF">2020-11-03T07:50:00Z</dcterms:created>
  <dcterms:modified xsi:type="dcterms:W3CDTF">2020-11-03T07:50:00Z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0x0101003D37893002BE7646B4F6F79BD16E2AE7</vt:lpwstr>
  </property>
</Properties>
</file>