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26EC" w14:textId="77777777" w:rsidR="008F0653" w:rsidRDefault="008F0653" w:rsidP="008F0653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37B7F65D" w14:textId="77777777" w:rsidR="008F0653" w:rsidRPr="00B62D71" w:rsidRDefault="008F0653" w:rsidP="008F0653">
      <w:pPr>
        <w:jc w:val="right"/>
        <w:rPr>
          <w:rFonts w:ascii="Calibri" w:hAnsi="Calibri" w:cs="Calibri"/>
          <w:sz w:val="22"/>
          <w:szCs w:val="22"/>
        </w:rPr>
      </w:pPr>
    </w:p>
    <w:p w14:paraId="27732454" w14:textId="77777777" w:rsidR="008F0653" w:rsidRPr="00B62D71" w:rsidRDefault="008F0653" w:rsidP="008F0653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PROVIDER’S  </w:t>
      </w:r>
      <w:r>
        <w:rPr>
          <w:rFonts w:ascii="Calibri" w:hAnsi="Calibri" w:cs="Calibri"/>
          <w:b/>
          <w:sz w:val="28"/>
          <w:szCs w:val="28"/>
        </w:rPr>
        <w:t>PROPOSAL</w:t>
      </w:r>
      <w:bookmarkEnd w:id="0"/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07457C7E" w14:textId="77777777" w:rsidR="008F0653" w:rsidRDefault="008F0653" w:rsidP="008F065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0FC59650" w14:textId="77777777" w:rsidR="008F0653" w:rsidRPr="004A4833" w:rsidRDefault="008F0653" w:rsidP="008F0653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2A2438CE" w14:textId="77777777" w:rsidR="008F0653" w:rsidRDefault="008F0653" w:rsidP="008F0653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4AA40416" w14:textId="77777777" w:rsidR="008F0653" w:rsidRPr="004A4833" w:rsidRDefault="008F0653" w:rsidP="008F06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13DA440" w14:textId="77777777" w:rsidR="008F0653" w:rsidRDefault="008F0653" w:rsidP="008F0653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A4833"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04D2E014" w14:textId="77777777" w:rsidR="008F0653" w:rsidRPr="004A4833" w:rsidRDefault="008F0653" w:rsidP="008F0653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28EB14EB" w14:textId="77777777" w:rsidR="008F0653" w:rsidRPr="004A4833" w:rsidRDefault="008F0653" w:rsidP="008F065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5D8E30F1" w14:textId="77777777" w:rsidR="008F0653" w:rsidRPr="004A4833" w:rsidRDefault="008F0653" w:rsidP="008F065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To:</w:t>
      </w:r>
      <w:r w:rsidRPr="004A4833">
        <w:rPr>
          <w:rFonts w:ascii="Calibri" w:hAnsi="Calibri" w:cs="Calibri"/>
          <w:sz w:val="22"/>
          <w:szCs w:val="22"/>
          <w:lang w:val="en-GB"/>
        </w:rPr>
        <w:tab/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2037852039"/>
          <w:showingPlcHdr/>
          <w:text/>
        </w:sdtPr>
        <w:sdtContent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>[</w:t>
          </w:r>
          <w:r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insert: Name and Address of UNDP focal point]</w:t>
          </w:r>
        </w:sdtContent>
      </w:sdt>
    </w:p>
    <w:p w14:paraId="32F888E2" w14:textId="77777777" w:rsidR="008F0653" w:rsidRPr="004A4833" w:rsidRDefault="008F0653" w:rsidP="008F0653">
      <w:pPr>
        <w:rPr>
          <w:rFonts w:ascii="Calibri" w:hAnsi="Calibri" w:cs="Calibri"/>
          <w:sz w:val="22"/>
          <w:szCs w:val="22"/>
          <w:lang w:val="en-GB"/>
        </w:rPr>
      </w:pPr>
    </w:p>
    <w:p w14:paraId="03A81F32" w14:textId="77777777" w:rsidR="008F0653" w:rsidRPr="004A4833" w:rsidRDefault="008F0653" w:rsidP="008F0653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63C17384" w14:textId="77777777" w:rsidR="008F0653" w:rsidRPr="004A4833" w:rsidRDefault="008F0653" w:rsidP="008F0653">
      <w:pPr>
        <w:rPr>
          <w:rFonts w:ascii="Calibri" w:hAnsi="Calibri" w:cs="Calibri"/>
          <w:sz w:val="22"/>
          <w:szCs w:val="22"/>
          <w:lang w:val="en-GB"/>
        </w:rPr>
      </w:pPr>
    </w:p>
    <w:p w14:paraId="0F796B31" w14:textId="77777777" w:rsidR="008F0653" w:rsidRPr="00B62D71" w:rsidRDefault="008F0653" w:rsidP="008F0653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 xml:space="preserve">P dated 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40120148" w14:textId="77777777" w:rsidR="008F0653" w:rsidRDefault="008F0653" w:rsidP="008F065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0DC7EFC4" w14:textId="77777777" w:rsidR="008F0653" w:rsidRDefault="008F0653" w:rsidP="008F0653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4A45E60E" w14:textId="77777777" w:rsidR="008F0653" w:rsidRDefault="008F0653" w:rsidP="008F0653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7697753C" w14:textId="77777777" w:rsidR="008F0653" w:rsidRDefault="008F0653" w:rsidP="008F06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2B7969F2" w14:textId="77777777" w:rsidR="008F0653" w:rsidRPr="00990EA2" w:rsidRDefault="008F0653" w:rsidP="008F06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 :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</w:p>
    <w:p w14:paraId="6BE23929" w14:textId="77777777" w:rsidR="008F0653" w:rsidRPr="008871D8" w:rsidRDefault="008F0653" w:rsidP="008F06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60B7C856" w14:textId="77777777" w:rsidR="008F0653" w:rsidRDefault="008F0653" w:rsidP="008F065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058D818F" w14:textId="77777777" w:rsidR="008F0653" w:rsidRPr="008871D8" w:rsidRDefault="008F0653" w:rsidP="008F065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Business Licenses – Registration Papers, Tax Payment Certification, etc.</w:t>
      </w:r>
    </w:p>
    <w:p w14:paraId="20AFF729" w14:textId="77777777" w:rsidR="008F0653" w:rsidRDefault="008F0653" w:rsidP="008F065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Track Record – list of clients for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</w:t>
      </w:r>
      <w:r>
        <w:rPr>
          <w:rFonts w:ascii="Calibri" w:hAnsi="Calibri" w:cs="Calibri"/>
          <w:i/>
          <w:snapToGrid w:val="0"/>
          <w:sz w:val="20"/>
          <w:szCs w:val="20"/>
        </w:rPr>
        <w:t>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19A999D1" w14:textId="77777777" w:rsidR="008F0653" w:rsidRDefault="008F0653" w:rsidP="008F065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Certificates and Accreditation – including Quality Certificates, Patent Registrations, Environmental Sustainability Certificates, etc.  </w:t>
      </w:r>
    </w:p>
    <w:p w14:paraId="1A7EAA10" w14:textId="77777777" w:rsidR="008F0653" w:rsidRDefault="008F0653" w:rsidP="008F065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084EF810" w14:textId="77777777" w:rsidR="008F0653" w:rsidRPr="008871D8" w:rsidRDefault="008F0653" w:rsidP="008F06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588F45E4" w14:textId="77777777" w:rsidR="008F0653" w:rsidRPr="00540B3F" w:rsidRDefault="008F0653" w:rsidP="008F0653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0B7931FE" w14:textId="77777777" w:rsidR="008F0653" w:rsidRPr="00990EA2" w:rsidRDefault="008F0653" w:rsidP="008F0653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437FA1E8" w14:textId="77777777" w:rsidR="008F0653" w:rsidRPr="00F83245" w:rsidRDefault="008F0653" w:rsidP="008F0653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F0653" w:rsidRPr="00D243BB" w14:paraId="749762F2" w14:textId="77777777" w:rsidTr="009405E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127329CF" w14:textId="77777777" w:rsidR="008F0653" w:rsidRDefault="008F0653" w:rsidP="009405E9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6717AC95" w14:textId="77777777" w:rsidR="008F0653" w:rsidRPr="00C63D10" w:rsidRDefault="008F0653" w:rsidP="009405E9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1244CDC9" w14:textId="77777777" w:rsidR="008F0653" w:rsidRPr="00F83245" w:rsidRDefault="008F0653" w:rsidP="009405E9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6EBBD054" w14:textId="77777777" w:rsidR="008F0653" w:rsidRDefault="008F0653" w:rsidP="008F0653">
      <w:pPr>
        <w:rPr>
          <w:rFonts w:ascii="Calibri" w:hAnsi="Calibri" w:cs="Calibri"/>
          <w:b/>
          <w:lang w:val="en-CA"/>
        </w:rPr>
      </w:pPr>
    </w:p>
    <w:p w14:paraId="36340E71" w14:textId="77777777" w:rsidR="008F0653" w:rsidRPr="005E5912" w:rsidRDefault="008F0653" w:rsidP="008F0653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061ADC7F" w14:textId="77777777" w:rsidR="008F0653" w:rsidRPr="00C63D10" w:rsidRDefault="008F0653" w:rsidP="008F0653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4F89A6A3" w14:textId="77777777" w:rsidR="008F0653" w:rsidRDefault="008F0653" w:rsidP="008F065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6ECAA563" w14:textId="77777777" w:rsidR="008F0653" w:rsidRDefault="008F0653" w:rsidP="008F065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 :</w:t>
      </w:r>
    </w:p>
    <w:p w14:paraId="6F37AF90" w14:textId="77777777" w:rsidR="008F0653" w:rsidRDefault="008F0653" w:rsidP="008F065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46571708" w14:textId="77777777" w:rsidR="008F0653" w:rsidRDefault="008F0653" w:rsidP="008F0653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161B6128" w14:textId="77777777" w:rsidR="008F0653" w:rsidRDefault="008F0653" w:rsidP="008F0653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336AE771" w14:textId="77777777" w:rsidR="008F0653" w:rsidRPr="00C63D10" w:rsidRDefault="008F0653" w:rsidP="008F0653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273D9E76" w14:textId="77777777" w:rsidR="008F0653" w:rsidRDefault="008F0653" w:rsidP="008F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01F4E87E" w14:textId="77777777" w:rsidR="008F0653" w:rsidRPr="00F83245" w:rsidRDefault="008F0653" w:rsidP="008F0653">
      <w:pPr>
        <w:rPr>
          <w:rFonts w:ascii="Calibri" w:hAnsi="Calibri" w:cs="Calibri"/>
          <w:b/>
          <w:lang w:val="en-CA"/>
        </w:rPr>
      </w:pPr>
    </w:p>
    <w:p w14:paraId="2B87D229" w14:textId="77777777" w:rsidR="008F0653" w:rsidRDefault="008F0653" w:rsidP="008F0653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per Deliverable*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8F0653" w:rsidRPr="00805F76" w14:paraId="26EE5751" w14:textId="77777777" w:rsidTr="009405E9">
        <w:tc>
          <w:tcPr>
            <w:tcW w:w="990" w:type="dxa"/>
          </w:tcPr>
          <w:p w14:paraId="14964511" w14:textId="77777777" w:rsidR="008F0653" w:rsidRPr="00805F76" w:rsidRDefault="008F0653" w:rsidP="009405E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63E4634F" w14:textId="77777777" w:rsidR="008F0653" w:rsidRPr="00805F76" w:rsidRDefault="008F0653" w:rsidP="009405E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805F76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4BC2A823" w14:textId="77777777" w:rsidR="008F0653" w:rsidRPr="00805F76" w:rsidRDefault="008F0653" w:rsidP="009405E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805F76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[list them as referred to in the RFP]</w:t>
            </w:r>
          </w:p>
        </w:tc>
        <w:tc>
          <w:tcPr>
            <w:tcW w:w="2970" w:type="dxa"/>
          </w:tcPr>
          <w:p w14:paraId="05B929C6" w14:textId="77777777" w:rsidR="008F0653" w:rsidRPr="00805F76" w:rsidRDefault="008F0653" w:rsidP="009405E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805F76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805F76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2B84495A" w14:textId="77777777" w:rsidR="008F0653" w:rsidRPr="00805F76" w:rsidRDefault="008F0653" w:rsidP="009405E9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805F76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0CFED2EC" w14:textId="77777777" w:rsidR="008F0653" w:rsidRPr="00805F76" w:rsidRDefault="008F0653" w:rsidP="009405E9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805F76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8F0653" w:rsidRPr="00805F76" w14:paraId="72F076DC" w14:textId="77777777" w:rsidTr="009405E9">
        <w:tc>
          <w:tcPr>
            <w:tcW w:w="990" w:type="dxa"/>
          </w:tcPr>
          <w:p w14:paraId="20987F04" w14:textId="77777777" w:rsidR="008F0653" w:rsidRPr="00805F76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154D85F6" w14:textId="77777777" w:rsidR="008F0653" w:rsidRPr="00960594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  <w:r w:rsidRPr="00960594">
              <w:rPr>
                <w:rFonts w:ascii="Calibri" w:eastAsia="Calibri" w:hAnsi="Calibri" w:cs="Calibri"/>
                <w:snapToGrid w:val="0"/>
              </w:rPr>
              <w:t>Submission of Draft report</w:t>
            </w:r>
          </w:p>
        </w:tc>
        <w:tc>
          <w:tcPr>
            <w:tcW w:w="2970" w:type="dxa"/>
          </w:tcPr>
          <w:p w14:paraId="5A18E91C" w14:textId="77777777" w:rsidR="008F0653" w:rsidRPr="00805F76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 xml:space="preserve">60% </w:t>
            </w:r>
          </w:p>
        </w:tc>
        <w:tc>
          <w:tcPr>
            <w:tcW w:w="1458" w:type="dxa"/>
          </w:tcPr>
          <w:p w14:paraId="08B3C09A" w14:textId="77777777" w:rsidR="008F0653" w:rsidRPr="00805F76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F0653" w:rsidRPr="00805F76" w14:paraId="63E931DE" w14:textId="77777777" w:rsidTr="009405E9">
        <w:tc>
          <w:tcPr>
            <w:tcW w:w="990" w:type="dxa"/>
          </w:tcPr>
          <w:p w14:paraId="0E0CC87E" w14:textId="77777777" w:rsidR="008F0653" w:rsidRPr="00805F76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1B7432E9" w14:textId="77777777" w:rsidR="008F0653" w:rsidRPr="00960594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  <w:r w:rsidRPr="00960594">
              <w:rPr>
                <w:rFonts w:ascii="Calibri" w:eastAsia="Calibri" w:hAnsi="Calibri" w:cs="Calibri"/>
                <w:snapToGrid w:val="0"/>
              </w:rPr>
              <w:t>Submission and acceptance by UNDP of final report</w:t>
            </w:r>
          </w:p>
        </w:tc>
        <w:tc>
          <w:tcPr>
            <w:tcW w:w="2970" w:type="dxa"/>
          </w:tcPr>
          <w:p w14:paraId="53D1E3C5" w14:textId="77777777" w:rsidR="008F0653" w:rsidRPr="00805F76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  <w:r>
              <w:rPr>
                <w:rFonts w:ascii="Calibri" w:eastAsia="Calibri" w:hAnsi="Calibri" w:cs="Calibri"/>
                <w:snapToGrid w:val="0"/>
              </w:rPr>
              <w:t>40%</w:t>
            </w:r>
          </w:p>
        </w:tc>
        <w:tc>
          <w:tcPr>
            <w:tcW w:w="1458" w:type="dxa"/>
          </w:tcPr>
          <w:p w14:paraId="361BCF37" w14:textId="77777777" w:rsidR="008F0653" w:rsidRPr="00805F76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8F0653" w:rsidRPr="00805F76" w14:paraId="2F024972" w14:textId="77777777" w:rsidTr="009405E9">
        <w:tc>
          <w:tcPr>
            <w:tcW w:w="990" w:type="dxa"/>
          </w:tcPr>
          <w:p w14:paraId="042AF708" w14:textId="77777777" w:rsidR="008F0653" w:rsidRPr="00805F76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7F53982A" w14:textId="77777777" w:rsidR="008F0653" w:rsidRPr="00960594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  <w:r w:rsidRPr="00960594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45016E2E" w14:textId="77777777" w:rsidR="008F0653" w:rsidRPr="00805F76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  <w:r w:rsidRPr="00805F76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62ECBC57" w14:textId="77777777" w:rsidR="008F0653" w:rsidRPr="00805F76" w:rsidRDefault="008F0653" w:rsidP="009405E9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05C86D37" w14:textId="77777777" w:rsidR="008F0653" w:rsidRPr="00990EA2" w:rsidRDefault="008F0653" w:rsidP="008F0653">
      <w:pPr>
        <w:pStyle w:val="ListParagraph"/>
        <w:spacing w:line="240" w:lineRule="auto"/>
        <w:ind w:left="540"/>
        <w:rPr>
          <w:rFonts w:ascii="Calibri" w:hAnsi="Calibri" w:cs="Calibri"/>
          <w:b/>
          <w:snapToGrid w:val="0"/>
          <w:szCs w:val="22"/>
        </w:rPr>
      </w:pPr>
    </w:p>
    <w:p w14:paraId="75127F70" w14:textId="77777777" w:rsidR="008F0653" w:rsidRPr="00F83245" w:rsidRDefault="008F0653" w:rsidP="008F0653">
      <w:pPr>
        <w:rPr>
          <w:rFonts w:ascii="Calibri" w:hAnsi="Calibri" w:cs="Calibri"/>
          <w:snapToGrid w:val="0"/>
        </w:rPr>
      </w:pPr>
    </w:p>
    <w:p w14:paraId="61AFEF2F" w14:textId="77777777" w:rsidR="008F0653" w:rsidRPr="00F83245" w:rsidRDefault="008F0653" w:rsidP="008F0653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3577D5E3" w14:textId="77777777" w:rsidR="008F0653" w:rsidRPr="00F83245" w:rsidRDefault="008F0653" w:rsidP="008F0653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515529F3" w14:textId="77777777" w:rsidR="008F0653" w:rsidRPr="00990EA2" w:rsidRDefault="008F0653" w:rsidP="008F0653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>
        <w:rPr>
          <w:rFonts w:ascii="Calibri" w:hAnsi="Calibri" w:cs="Calibri"/>
          <w:b/>
          <w:snapToGrid w:val="0"/>
          <w:szCs w:val="22"/>
        </w:rPr>
        <w:t xml:space="preserve">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315"/>
        <w:gridCol w:w="1361"/>
        <w:gridCol w:w="1080"/>
        <w:gridCol w:w="1080"/>
        <w:gridCol w:w="1458"/>
      </w:tblGrid>
      <w:tr w:rsidR="008F0653" w:rsidRPr="00351FAC" w14:paraId="6903EDB8" w14:textId="77777777" w:rsidTr="009405E9">
        <w:trPr>
          <w:trHeight w:val="251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4B3729DE" w14:textId="77777777" w:rsidR="008F0653" w:rsidRPr="00351FAC" w:rsidRDefault="008F0653" w:rsidP="009405E9">
            <w:pPr>
              <w:jc w:val="center"/>
              <w:rPr>
                <w:b/>
                <w:bCs/>
                <w:color w:val="000000"/>
                <w:lang w:eastAsia="x-none"/>
              </w:rPr>
            </w:pPr>
            <w:r w:rsidRPr="00351FAC">
              <w:rPr>
                <w:b/>
                <w:bCs/>
                <w:color w:val="000000"/>
                <w:lang w:eastAsia="x-none"/>
              </w:rPr>
              <w:t>No.</w:t>
            </w:r>
          </w:p>
        </w:tc>
        <w:tc>
          <w:tcPr>
            <w:tcW w:w="3315" w:type="dxa"/>
            <w:shd w:val="clear" w:color="000000" w:fill="D9D9D9"/>
            <w:noWrap/>
            <w:vAlign w:val="center"/>
            <w:hideMark/>
          </w:tcPr>
          <w:p w14:paraId="1E4DF448" w14:textId="77777777" w:rsidR="008F0653" w:rsidRPr="00351FAC" w:rsidRDefault="008F0653" w:rsidP="009405E9">
            <w:pPr>
              <w:rPr>
                <w:b/>
                <w:bCs/>
                <w:color w:val="000000"/>
                <w:lang w:eastAsia="x-none"/>
              </w:rPr>
            </w:pPr>
            <w:r w:rsidRPr="00351FAC">
              <w:rPr>
                <w:b/>
                <w:bCs/>
                <w:color w:val="000000"/>
                <w:lang w:eastAsia="x-none"/>
              </w:rPr>
              <w:t>Project Description</w:t>
            </w:r>
          </w:p>
        </w:tc>
        <w:tc>
          <w:tcPr>
            <w:tcW w:w="1361" w:type="dxa"/>
            <w:shd w:val="clear" w:color="000000" w:fill="D9D9D9"/>
          </w:tcPr>
          <w:p w14:paraId="2FA11E56" w14:textId="77777777" w:rsidR="008F0653" w:rsidRDefault="008F0653" w:rsidP="009405E9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Entity</w:t>
            </w:r>
          </w:p>
        </w:tc>
        <w:tc>
          <w:tcPr>
            <w:tcW w:w="1080" w:type="dxa"/>
            <w:shd w:val="clear" w:color="000000" w:fill="D9D9D9"/>
            <w:noWrap/>
            <w:vAlign w:val="bottom"/>
            <w:hideMark/>
          </w:tcPr>
          <w:p w14:paraId="53159B37" w14:textId="77777777" w:rsidR="008F0653" w:rsidRDefault="008F0653" w:rsidP="009405E9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Personnel Assigned to the project*</w:t>
            </w:r>
          </w:p>
        </w:tc>
        <w:tc>
          <w:tcPr>
            <w:tcW w:w="1080" w:type="dxa"/>
            <w:shd w:val="clear" w:color="000000" w:fill="D9D9D9"/>
            <w:noWrap/>
            <w:vAlign w:val="bottom"/>
            <w:hideMark/>
          </w:tcPr>
          <w:p w14:paraId="7EF05BE0" w14:textId="77777777" w:rsidR="008F0653" w:rsidRDefault="008F0653" w:rsidP="009405E9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Audit Fees</w:t>
            </w:r>
          </w:p>
        </w:tc>
        <w:tc>
          <w:tcPr>
            <w:tcW w:w="1458" w:type="dxa"/>
            <w:shd w:val="clear" w:color="000000" w:fill="D9D9D9"/>
            <w:noWrap/>
            <w:vAlign w:val="bottom"/>
            <w:hideMark/>
          </w:tcPr>
          <w:p w14:paraId="6601AAD7" w14:textId="77777777" w:rsidR="008F0653" w:rsidRDefault="008F0653" w:rsidP="009405E9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 Cost (FJD)</w:t>
            </w:r>
          </w:p>
        </w:tc>
      </w:tr>
      <w:tr w:rsidR="008F0653" w:rsidRPr="00351FAC" w14:paraId="3DBE5B8C" w14:textId="77777777" w:rsidTr="009405E9">
        <w:trPr>
          <w:trHeight w:val="305"/>
        </w:trPr>
        <w:tc>
          <w:tcPr>
            <w:tcW w:w="960" w:type="dxa"/>
            <w:shd w:val="clear" w:color="auto" w:fill="auto"/>
            <w:noWrap/>
            <w:vAlign w:val="center"/>
          </w:tcPr>
          <w:p w14:paraId="56C39019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3315" w:type="dxa"/>
            <w:shd w:val="clear" w:color="auto" w:fill="auto"/>
            <w:noWrap/>
            <w:vAlign w:val="center"/>
          </w:tcPr>
          <w:p w14:paraId="277BEA46" w14:textId="77777777" w:rsidR="008F0653" w:rsidRPr="00351FAC" w:rsidRDefault="008F0653" w:rsidP="009405E9">
            <w:pPr>
              <w:rPr>
                <w:color w:val="000000"/>
                <w:lang w:eastAsia="x-none"/>
              </w:rPr>
            </w:pPr>
          </w:p>
        </w:tc>
        <w:tc>
          <w:tcPr>
            <w:tcW w:w="1361" w:type="dxa"/>
          </w:tcPr>
          <w:p w14:paraId="57D73514" w14:textId="77777777" w:rsidR="008F0653" w:rsidRDefault="008F0653" w:rsidP="009405E9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1C1C33" w14:textId="77777777" w:rsidR="008F0653" w:rsidRDefault="008F0653" w:rsidP="009405E9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F72CBDC" w14:textId="77777777" w:rsidR="008F0653" w:rsidRDefault="008F0653" w:rsidP="009405E9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(A)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2039029" w14:textId="77777777" w:rsidR="008F0653" w:rsidRDefault="008F0653" w:rsidP="009405E9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(A+B+C)</w:t>
            </w:r>
          </w:p>
        </w:tc>
      </w:tr>
      <w:tr w:rsidR="008F0653" w:rsidRPr="00351FAC" w14:paraId="425128AE" w14:textId="77777777" w:rsidTr="009405E9">
        <w:trPr>
          <w:trHeight w:val="251"/>
        </w:trPr>
        <w:tc>
          <w:tcPr>
            <w:tcW w:w="960" w:type="dxa"/>
            <w:shd w:val="clear" w:color="auto" w:fill="D0CECE" w:themeFill="background2" w:themeFillShade="E6"/>
            <w:noWrap/>
            <w:vAlign w:val="center"/>
          </w:tcPr>
          <w:p w14:paraId="4ACADDD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</w:t>
            </w:r>
          </w:p>
        </w:tc>
        <w:tc>
          <w:tcPr>
            <w:tcW w:w="3315" w:type="dxa"/>
            <w:shd w:val="clear" w:color="auto" w:fill="D0CECE" w:themeFill="background2" w:themeFillShade="E6"/>
            <w:noWrap/>
            <w:vAlign w:val="bottom"/>
          </w:tcPr>
          <w:p w14:paraId="63ADE5C9" w14:textId="77777777" w:rsidR="008F0653" w:rsidRPr="00E37176" w:rsidRDefault="008F0653" w:rsidP="009405E9">
            <w:pPr>
              <w:pStyle w:val="BankNormal"/>
              <w:spacing w:after="0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772C4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Lot 1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– Samoa, </w:t>
            </w:r>
            <w:r w:rsidRPr="00772C4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Tonga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,</w:t>
            </w:r>
            <w:r w:rsidRPr="00772C4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Vanuatu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215537F3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noWrap/>
            <w:vAlign w:val="center"/>
          </w:tcPr>
          <w:p w14:paraId="5D501647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noWrap/>
            <w:vAlign w:val="center"/>
          </w:tcPr>
          <w:p w14:paraId="64739A0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D0CECE" w:themeFill="background2" w:themeFillShade="E6"/>
            <w:noWrap/>
            <w:vAlign w:val="center"/>
          </w:tcPr>
          <w:p w14:paraId="41E9D304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45F62BCB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3E926816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1.1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11AFFBC5" w14:textId="77777777" w:rsidR="008F0653" w:rsidRPr="0021580B" w:rsidRDefault="008F0653" w:rsidP="009405E9">
            <w:pPr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Samoa Ministry of Health</w:t>
            </w:r>
          </w:p>
        </w:tc>
        <w:tc>
          <w:tcPr>
            <w:tcW w:w="1361" w:type="dxa"/>
          </w:tcPr>
          <w:p w14:paraId="275A7DFF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633279">
              <w:rPr>
                <w:color w:val="000000"/>
                <w:lang w:eastAsia="x-none"/>
              </w:rPr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5A079C6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6C8E7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7A2A73A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42014FE6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0FFAEEC7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1.2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28A70E94" w14:textId="77777777" w:rsidR="008F0653" w:rsidRPr="0021580B" w:rsidRDefault="008F0653" w:rsidP="009405E9">
            <w:pPr>
              <w:rPr>
                <w:color w:val="000000"/>
                <w:lang w:eastAsia="x-none"/>
              </w:rPr>
            </w:pPr>
            <w:r w:rsidRPr="00633279">
              <w:rPr>
                <w:color w:val="000000"/>
                <w:lang w:eastAsia="x-none"/>
              </w:rPr>
              <w:t xml:space="preserve">Samoa Family Health Association </w:t>
            </w:r>
          </w:p>
        </w:tc>
        <w:tc>
          <w:tcPr>
            <w:tcW w:w="1361" w:type="dxa"/>
          </w:tcPr>
          <w:p w14:paraId="2BE705C7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E37176">
              <w:rPr>
                <w:color w:val="000000"/>
                <w:lang w:eastAsia="x-none"/>
              </w:rPr>
              <w:t>Local NGO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8D57E1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153B158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2C74726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09C668DE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47631541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1.3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3F332B44" w14:textId="77777777" w:rsidR="008F0653" w:rsidRDefault="008F0653" w:rsidP="009405E9">
            <w:pPr>
              <w:rPr>
                <w:color w:val="000000"/>
                <w:lang w:eastAsia="x-none"/>
              </w:rPr>
            </w:pPr>
            <w:r w:rsidRPr="00633279">
              <w:rPr>
                <w:color w:val="000000"/>
                <w:lang w:eastAsia="x-none"/>
              </w:rPr>
              <w:t xml:space="preserve">Samoa  </w:t>
            </w:r>
            <w:proofErr w:type="spellStart"/>
            <w:r w:rsidRPr="00633279">
              <w:rPr>
                <w:color w:val="000000"/>
                <w:lang w:eastAsia="x-none"/>
              </w:rPr>
              <w:t>Fa'afafine</w:t>
            </w:r>
            <w:proofErr w:type="spellEnd"/>
            <w:r w:rsidRPr="00633279">
              <w:rPr>
                <w:color w:val="000000"/>
                <w:lang w:eastAsia="x-none"/>
              </w:rPr>
              <w:t xml:space="preserve"> Association</w:t>
            </w:r>
          </w:p>
        </w:tc>
        <w:tc>
          <w:tcPr>
            <w:tcW w:w="1361" w:type="dxa"/>
          </w:tcPr>
          <w:p w14:paraId="290FA293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</w:rPr>
              <w:t>Local NGO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7DCB732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96CD22E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C80075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1C0F8B31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1BB1B08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1.4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0ACE7833" w14:textId="77777777" w:rsidR="008F0653" w:rsidRDefault="008F0653" w:rsidP="009405E9">
            <w:pPr>
              <w:rPr>
                <w:color w:val="000000"/>
                <w:lang w:eastAsia="x-none"/>
              </w:rPr>
            </w:pPr>
            <w:r>
              <w:rPr>
                <w:color w:val="000000"/>
              </w:rPr>
              <w:t>Tonga Ministry of Health</w:t>
            </w:r>
          </w:p>
        </w:tc>
        <w:tc>
          <w:tcPr>
            <w:tcW w:w="1361" w:type="dxa"/>
          </w:tcPr>
          <w:p w14:paraId="2DE5FCBE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633279">
              <w:rPr>
                <w:color w:val="000000"/>
                <w:lang w:eastAsia="x-none"/>
              </w:rPr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B1DD20C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2100C12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CABF62A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23DC594F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1B5B99D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1.5</w:t>
            </w:r>
          </w:p>
        </w:tc>
        <w:tc>
          <w:tcPr>
            <w:tcW w:w="3315" w:type="dxa"/>
            <w:shd w:val="clear" w:color="auto" w:fill="auto"/>
            <w:noWrap/>
            <w:vAlign w:val="center"/>
          </w:tcPr>
          <w:p w14:paraId="242A7C91" w14:textId="77777777" w:rsidR="008F0653" w:rsidRDefault="008F0653" w:rsidP="009405E9">
            <w:pPr>
              <w:rPr>
                <w:color w:val="000000"/>
                <w:lang w:eastAsia="x-none"/>
              </w:rPr>
            </w:pPr>
            <w:r>
              <w:rPr>
                <w:color w:val="000000"/>
              </w:rPr>
              <w:t xml:space="preserve">Tonga Family Health Association </w:t>
            </w:r>
          </w:p>
        </w:tc>
        <w:tc>
          <w:tcPr>
            <w:tcW w:w="1361" w:type="dxa"/>
          </w:tcPr>
          <w:p w14:paraId="0CF992E2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E37176">
              <w:rPr>
                <w:color w:val="000000"/>
                <w:lang w:eastAsia="x-none"/>
              </w:rPr>
              <w:t>Local NGO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D849129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C1C06A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0FF7946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68F9AC93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575AEE3C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1.6</w:t>
            </w:r>
          </w:p>
        </w:tc>
        <w:tc>
          <w:tcPr>
            <w:tcW w:w="3315" w:type="dxa"/>
            <w:shd w:val="clear" w:color="auto" w:fill="auto"/>
            <w:noWrap/>
            <w:vAlign w:val="center"/>
          </w:tcPr>
          <w:p w14:paraId="56725906" w14:textId="77777777" w:rsidR="008F0653" w:rsidRDefault="008F0653" w:rsidP="009405E9">
            <w:pPr>
              <w:rPr>
                <w:color w:val="000000"/>
                <w:lang w:eastAsia="x-none"/>
              </w:rPr>
            </w:pPr>
            <w:r>
              <w:rPr>
                <w:color w:val="000000"/>
              </w:rPr>
              <w:t xml:space="preserve">Tonga </w:t>
            </w:r>
            <w:proofErr w:type="spellStart"/>
            <w:r>
              <w:rPr>
                <w:color w:val="000000"/>
              </w:rPr>
              <w:t>Letis</w:t>
            </w:r>
            <w:proofErr w:type="spellEnd"/>
            <w:r>
              <w:rPr>
                <w:color w:val="000000"/>
              </w:rPr>
              <w:t xml:space="preserve"> Association </w:t>
            </w:r>
          </w:p>
        </w:tc>
        <w:tc>
          <w:tcPr>
            <w:tcW w:w="1361" w:type="dxa"/>
          </w:tcPr>
          <w:p w14:paraId="7BCE243A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</w:rPr>
              <w:t>Local NGO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E50B83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B8B6A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4505BA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2C9FB41C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4D5E74E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1.7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3BB83C54" w14:textId="77777777" w:rsidR="008F0653" w:rsidRDefault="008F0653" w:rsidP="009405E9">
            <w:pPr>
              <w:rPr>
                <w:color w:val="000000"/>
                <w:lang w:eastAsia="x-none"/>
              </w:rPr>
            </w:pPr>
            <w:r>
              <w:rPr>
                <w:color w:val="000000"/>
              </w:rPr>
              <w:t>Vanuatu Ministry of Health</w:t>
            </w:r>
          </w:p>
        </w:tc>
        <w:tc>
          <w:tcPr>
            <w:tcW w:w="1361" w:type="dxa"/>
          </w:tcPr>
          <w:p w14:paraId="25EF3E01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633279">
              <w:rPr>
                <w:color w:val="000000"/>
                <w:lang w:eastAsia="x-none"/>
              </w:rPr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2A7DE2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2C38EC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69065D7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6B5A845F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05CD6932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1.8</w:t>
            </w:r>
          </w:p>
        </w:tc>
        <w:tc>
          <w:tcPr>
            <w:tcW w:w="3315" w:type="dxa"/>
            <w:shd w:val="clear" w:color="auto" w:fill="auto"/>
            <w:noWrap/>
            <w:vAlign w:val="center"/>
          </w:tcPr>
          <w:p w14:paraId="34496088" w14:textId="77777777" w:rsidR="008F0653" w:rsidRDefault="008F0653" w:rsidP="009405E9">
            <w:pPr>
              <w:rPr>
                <w:color w:val="000000"/>
                <w:lang w:eastAsia="x-none"/>
              </w:rPr>
            </w:pPr>
            <w:r>
              <w:rPr>
                <w:color w:val="000000"/>
              </w:rPr>
              <w:t xml:space="preserve">Wan </w:t>
            </w:r>
            <w:proofErr w:type="spellStart"/>
            <w:r>
              <w:rPr>
                <w:color w:val="000000"/>
              </w:rPr>
              <w:t>Smolbag</w:t>
            </w:r>
            <w:proofErr w:type="spellEnd"/>
            <w:r>
              <w:rPr>
                <w:color w:val="000000"/>
              </w:rPr>
              <w:t xml:space="preserve"> Theatre (Vanuatu)</w:t>
            </w:r>
          </w:p>
        </w:tc>
        <w:tc>
          <w:tcPr>
            <w:tcW w:w="1361" w:type="dxa"/>
          </w:tcPr>
          <w:p w14:paraId="7E09122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E37176">
              <w:rPr>
                <w:color w:val="000000"/>
                <w:lang w:eastAsia="x-none"/>
              </w:rPr>
              <w:t>Local NGO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0B4135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D167A4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381F32B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2DDA235B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0A9522D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1.9</w:t>
            </w:r>
          </w:p>
        </w:tc>
        <w:tc>
          <w:tcPr>
            <w:tcW w:w="3315" w:type="dxa"/>
            <w:shd w:val="clear" w:color="auto" w:fill="auto"/>
            <w:noWrap/>
            <w:vAlign w:val="center"/>
          </w:tcPr>
          <w:p w14:paraId="1666E63B" w14:textId="77777777" w:rsidR="008F0653" w:rsidRDefault="008F0653" w:rsidP="009405E9">
            <w:pPr>
              <w:rPr>
                <w:color w:val="000000"/>
                <w:lang w:eastAsia="x-none"/>
              </w:rPr>
            </w:pPr>
            <w:proofErr w:type="spellStart"/>
            <w:r>
              <w:rPr>
                <w:color w:val="000000"/>
              </w:rPr>
              <w:t>VPride</w:t>
            </w:r>
            <w:proofErr w:type="spellEnd"/>
            <w:r>
              <w:rPr>
                <w:color w:val="000000"/>
              </w:rPr>
              <w:t xml:space="preserve"> (Vanuatu)</w:t>
            </w:r>
          </w:p>
        </w:tc>
        <w:tc>
          <w:tcPr>
            <w:tcW w:w="1361" w:type="dxa"/>
          </w:tcPr>
          <w:p w14:paraId="049B2188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</w:rPr>
              <w:t>Local NGO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620571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77B23E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7FDC779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5ABA8684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248B2EF4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1.10</w:t>
            </w:r>
          </w:p>
        </w:tc>
        <w:tc>
          <w:tcPr>
            <w:tcW w:w="3315" w:type="dxa"/>
            <w:shd w:val="clear" w:color="auto" w:fill="auto"/>
            <w:noWrap/>
            <w:vAlign w:val="center"/>
          </w:tcPr>
          <w:p w14:paraId="0A9518C4" w14:textId="77777777" w:rsidR="008F0653" w:rsidRDefault="008F0653" w:rsidP="009405E9">
            <w:pPr>
              <w:rPr>
                <w:color w:val="000000"/>
              </w:rPr>
            </w:pPr>
            <w:r>
              <w:rPr>
                <w:color w:val="000000"/>
              </w:rPr>
              <w:t xml:space="preserve">Vanuatu </w:t>
            </w:r>
            <w:proofErr w:type="spellStart"/>
            <w:r>
              <w:rPr>
                <w:color w:val="000000"/>
              </w:rPr>
              <w:t>Familty</w:t>
            </w:r>
            <w:proofErr w:type="spellEnd"/>
            <w:r>
              <w:rPr>
                <w:color w:val="000000"/>
              </w:rPr>
              <w:t xml:space="preserve"> Health Association</w:t>
            </w:r>
          </w:p>
        </w:tc>
        <w:tc>
          <w:tcPr>
            <w:tcW w:w="1361" w:type="dxa"/>
          </w:tcPr>
          <w:p w14:paraId="14E3CDAE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</w:rPr>
              <w:t>Local NGO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5641B7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223B11E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E4EA91C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6D57BCE4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40C74CCC" w14:textId="77777777" w:rsidR="008F0653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38D9F597" w14:textId="77777777" w:rsidR="008F0653" w:rsidRPr="008E33D8" w:rsidRDefault="008F0653" w:rsidP="009405E9">
            <w:pPr>
              <w:rPr>
                <w:b/>
                <w:bCs/>
                <w:color w:val="000000"/>
                <w:lang w:eastAsia="x-none"/>
              </w:rPr>
            </w:pPr>
            <w:r>
              <w:rPr>
                <w:b/>
                <w:bCs/>
                <w:color w:val="000000"/>
                <w:lang w:eastAsia="x-none"/>
              </w:rPr>
              <w:t>Sub Total</w:t>
            </w:r>
          </w:p>
        </w:tc>
        <w:tc>
          <w:tcPr>
            <w:tcW w:w="1361" w:type="dxa"/>
          </w:tcPr>
          <w:p w14:paraId="1CAF86A3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4CCDA75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1E579AC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B7973AF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176BAA67" w14:textId="77777777" w:rsidTr="009405E9">
        <w:trPr>
          <w:trHeight w:val="251"/>
        </w:trPr>
        <w:tc>
          <w:tcPr>
            <w:tcW w:w="960" w:type="dxa"/>
            <w:shd w:val="clear" w:color="auto" w:fill="D0CECE" w:themeFill="background2" w:themeFillShade="E6"/>
            <w:noWrap/>
            <w:vAlign w:val="center"/>
          </w:tcPr>
          <w:p w14:paraId="59F65922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2</w:t>
            </w:r>
          </w:p>
        </w:tc>
        <w:tc>
          <w:tcPr>
            <w:tcW w:w="3315" w:type="dxa"/>
            <w:shd w:val="clear" w:color="auto" w:fill="D0CECE" w:themeFill="background2" w:themeFillShade="E6"/>
            <w:noWrap/>
            <w:vAlign w:val="bottom"/>
          </w:tcPr>
          <w:p w14:paraId="5AC6532E" w14:textId="77777777" w:rsidR="008F0653" w:rsidRPr="00E37176" w:rsidRDefault="008F0653" w:rsidP="009405E9">
            <w:pPr>
              <w:pStyle w:val="BankNormal"/>
              <w:spacing w:after="0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772C4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Lot 2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– </w:t>
            </w:r>
            <w:r w:rsidRPr="00772C4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FSM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, </w:t>
            </w:r>
            <w:r w:rsidRPr="00772C4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PALAU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, </w:t>
            </w:r>
            <w:r w:rsidRPr="00772C4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RMI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0571DFC9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noWrap/>
            <w:vAlign w:val="center"/>
          </w:tcPr>
          <w:p w14:paraId="7CA2CDD9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noWrap/>
            <w:vAlign w:val="center"/>
          </w:tcPr>
          <w:p w14:paraId="0CC00801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D0CECE" w:themeFill="background2" w:themeFillShade="E6"/>
            <w:noWrap/>
            <w:vAlign w:val="center"/>
          </w:tcPr>
          <w:p w14:paraId="3DFFBFBE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7A06FDCC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1874E4BF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2.1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5778371F" w14:textId="77777777" w:rsidR="008F0653" w:rsidRPr="00351FAC" w:rsidRDefault="008F0653" w:rsidP="009405E9">
            <w:pPr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FSM</w:t>
            </w:r>
            <w:r w:rsidRPr="00CC3FFF">
              <w:rPr>
                <w:color w:val="000000"/>
                <w:lang w:eastAsia="x-none"/>
              </w:rPr>
              <w:t xml:space="preserve"> Department of Health</w:t>
            </w:r>
          </w:p>
        </w:tc>
        <w:tc>
          <w:tcPr>
            <w:tcW w:w="1361" w:type="dxa"/>
          </w:tcPr>
          <w:p w14:paraId="39E781E5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782EC4"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16EFBAC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9B9A1E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1858333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0AB33838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7943817E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2.2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2DCBAEA5" w14:textId="77777777" w:rsidR="008F0653" w:rsidRPr="00351FAC" w:rsidRDefault="008F0653" w:rsidP="009405E9">
            <w:pPr>
              <w:rPr>
                <w:color w:val="000000"/>
                <w:lang w:eastAsia="x-none"/>
              </w:rPr>
            </w:pPr>
            <w:r w:rsidRPr="002A5E95">
              <w:rPr>
                <w:color w:val="000000"/>
                <w:lang w:eastAsia="x-none"/>
              </w:rPr>
              <w:t>Chuuk Women Council</w:t>
            </w:r>
            <w:r>
              <w:rPr>
                <w:color w:val="000000"/>
                <w:lang w:eastAsia="x-none"/>
              </w:rPr>
              <w:t xml:space="preserve"> (</w:t>
            </w:r>
            <w:r w:rsidRPr="002A5E95">
              <w:rPr>
                <w:color w:val="000000"/>
                <w:lang w:eastAsia="x-none"/>
              </w:rPr>
              <w:t>FSM</w:t>
            </w:r>
            <w:r>
              <w:rPr>
                <w:color w:val="000000"/>
                <w:lang w:eastAsia="x-none"/>
              </w:rPr>
              <w:t>)</w:t>
            </w:r>
          </w:p>
        </w:tc>
        <w:tc>
          <w:tcPr>
            <w:tcW w:w="1361" w:type="dxa"/>
          </w:tcPr>
          <w:p w14:paraId="79F7AAC2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782EC4">
              <w:t>Local NGO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5EC4DF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7B3642C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816B890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566753E8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18806FE6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2.3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12517CD6" w14:textId="77777777" w:rsidR="008F0653" w:rsidRPr="00351FAC" w:rsidRDefault="008F0653" w:rsidP="009405E9">
            <w:pPr>
              <w:rPr>
                <w:color w:val="000000"/>
                <w:lang w:eastAsia="x-none"/>
              </w:rPr>
            </w:pPr>
            <w:r w:rsidRPr="006C46C9">
              <w:rPr>
                <w:color w:val="000000"/>
                <w:lang w:eastAsia="x-none"/>
              </w:rPr>
              <w:t>Marshal Islands Ministry of Health</w:t>
            </w:r>
          </w:p>
        </w:tc>
        <w:tc>
          <w:tcPr>
            <w:tcW w:w="1361" w:type="dxa"/>
          </w:tcPr>
          <w:p w14:paraId="5B2ECCA5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782EC4"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D6DCAE8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80DEE83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983F552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58009866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550AD4B4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2.4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1B8EED09" w14:textId="77777777" w:rsidR="008F0653" w:rsidRPr="00351FAC" w:rsidRDefault="008F0653" w:rsidP="009405E9">
            <w:pPr>
              <w:rPr>
                <w:color w:val="000000"/>
                <w:lang w:eastAsia="x-none"/>
              </w:rPr>
            </w:pPr>
            <w:r w:rsidRPr="007E5C31">
              <w:rPr>
                <w:color w:val="000000"/>
                <w:lang w:eastAsia="x-none"/>
              </w:rPr>
              <w:t>Palau Ministry of Health</w:t>
            </w:r>
          </w:p>
        </w:tc>
        <w:tc>
          <w:tcPr>
            <w:tcW w:w="1361" w:type="dxa"/>
          </w:tcPr>
          <w:p w14:paraId="55283E78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782EC4"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3F17763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7DB2C1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E3F933F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436B418C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29E369F5" w14:textId="77777777" w:rsidR="008F0653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14649ADF" w14:textId="77777777" w:rsidR="008F0653" w:rsidRPr="008E33D8" w:rsidRDefault="008F0653" w:rsidP="009405E9">
            <w:pPr>
              <w:rPr>
                <w:b/>
                <w:bCs/>
                <w:color w:val="000000"/>
                <w:lang w:eastAsia="x-none"/>
              </w:rPr>
            </w:pPr>
            <w:r>
              <w:rPr>
                <w:b/>
                <w:bCs/>
                <w:color w:val="000000"/>
                <w:lang w:eastAsia="x-none"/>
              </w:rPr>
              <w:t xml:space="preserve">Sub Total </w:t>
            </w:r>
          </w:p>
        </w:tc>
        <w:tc>
          <w:tcPr>
            <w:tcW w:w="1361" w:type="dxa"/>
          </w:tcPr>
          <w:p w14:paraId="72961FB2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44AE2D5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ECBFE6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608AAF12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5DD4B44C" w14:textId="77777777" w:rsidTr="009405E9">
        <w:trPr>
          <w:trHeight w:val="251"/>
        </w:trPr>
        <w:tc>
          <w:tcPr>
            <w:tcW w:w="960" w:type="dxa"/>
            <w:shd w:val="clear" w:color="auto" w:fill="D0CECE" w:themeFill="background2" w:themeFillShade="E6"/>
            <w:noWrap/>
            <w:vAlign w:val="center"/>
          </w:tcPr>
          <w:p w14:paraId="04BE62F1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3</w:t>
            </w:r>
          </w:p>
        </w:tc>
        <w:tc>
          <w:tcPr>
            <w:tcW w:w="3315" w:type="dxa"/>
            <w:shd w:val="clear" w:color="auto" w:fill="D0CECE" w:themeFill="background2" w:themeFillShade="E6"/>
            <w:noWrap/>
            <w:vAlign w:val="bottom"/>
          </w:tcPr>
          <w:p w14:paraId="16E66B2E" w14:textId="77777777" w:rsidR="008F0653" w:rsidRPr="00607561" w:rsidRDefault="008F0653" w:rsidP="009405E9">
            <w:pPr>
              <w:pStyle w:val="BankNormal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2C4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Lot 3 -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772C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Kiribati, Nauru, Tuvalu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Cook Islands, Niue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20AA7CF5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noWrap/>
            <w:vAlign w:val="center"/>
          </w:tcPr>
          <w:p w14:paraId="47889427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noWrap/>
            <w:vAlign w:val="center"/>
          </w:tcPr>
          <w:p w14:paraId="5DA86B24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D0CECE" w:themeFill="background2" w:themeFillShade="E6"/>
            <w:noWrap/>
            <w:vAlign w:val="center"/>
          </w:tcPr>
          <w:p w14:paraId="21232F27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258852B8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4415AC3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3.1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0E7D77D4" w14:textId="77777777" w:rsidR="008F0653" w:rsidRPr="00351FAC" w:rsidRDefault="008F0653" w:rsidP="009405E9">
            <w:pPr>
              <w:rPr>
                <w:color w:val="000000"/>
                <w:lang w:eastAsia="x-none"/>
              </w:rPr>
            </w:pPr>
            <w:r w:rsidRPr="00B14F4E">
              <w:rPr>
                <w:color w:val="000000"/>
                <w:lang w:eastAsia="x-none"/>
              </w:rPr>
              <w:t>Kiribati Ministry of Health</w:t>
            </w:r>
          </w:p>
        </w:tc>
        <w:tc>
          <w:tcPr>
            <w:tcW w:w="1361" w:type="dxa"/>
          </w:tcPr>
          <w:p w14:paraId="7E6AC76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B455C9"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171580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44B87B8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70A282FF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5C7AB0D6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79DA2DD7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lastRenderedPageBreak/>
              <w:t>3.2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421D7882" w14:textId="77777777" w:rsidR="008F0653" w:rsidRPr="0021580B" w:rsidRDefault="008F0653" w:rsidP="009405E9">
            <w:pPr>
              <w:rPr>
                <w:color w:val="000000"/>
                <w:lang w:eastAsia="x-none"/>
              </w:rPr>
            </w:pPr>
            <w:r w:rsidRPr="00F346CA">
              <w:rPr>
                <w:color w:val="000000"/>
                <w:lang w:eastAsia="x-none"/>
              </w:rPr>
              <w:t>Nauru Ministry of Health</w:t>
            </w:r>
          </w:p>
        </w:tc>
        <w:tc>
          <w:tcPr>
            <w:tcW w:w="1361" w:type="dxa"/>
          </w:tcPr>
          <w:p w14:paraId="7FA4E02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B455C9"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3390D17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B8172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75E01E0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4330D2FC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69DEE000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3.3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26444D2C" w14:textId="77777777" w:rsidR="008F0653" w:rsidRPr="00351FAC" w:rsidRDefault="008F0653" w:rsidP="009405E9">
            <w:pPr>
              <w:rPr>
                <w:color w:val="000000"/>
                <w:lang w:eastAsia="x-none"/>
              </w:rPr>
            </w:pPr>
            <w:r w:rsidRPr="00956137">
              <w:rPr>
                <w:color w:val="000000"/>
                <w:lang w:eastAsia="x-none"/>
              </w:rPr>
              <w:t>Tuvalu Ministry of Health</w:t>
            </w:r>
          </w:p>
        </w:tc>
        <w:tc>
          <w:tcPr>
            <w:tcW w:w="1361" w:type="dxa"/>
          </w:tcPr>
          <w:p w14:paraId="25515D6A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B455C9"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D796979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5D0291C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4DC6156D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13F16E63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431AE5F6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3.4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79F4F517" w14:textId="77777777" w:rsidR="008F0653" w:rsidRPr="00956137" w:rsidRDefault="008F0653" w:rsidP="009405E9">
            <w:pPr>
              <w:rPr>
                <w:color w:val="000000"/>
                <w:lang w:eastAsia="x-none"/>
              </w:rPr>
            </w:pPr>
            <w:r w:rsidRPr="005A029F">
              <w:rPr>
                <w:color w:val="000000"/>
                <w:lang w:eastAsia="x-none"/>
              </w:rPr>
              <w:t>Niue Ministry of Health</w:t>
            </w:r>
          </w:p>
        </w:tc>
        <w:tc>
          <w:tcPr>
            <w:tcW w:w="1361" w:type="dxa"/>
          </w:tcPr>
          <w:p w14:paraId="456B74AF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B455C9"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6824D5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59CF41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2470BC38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5D2D69CA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30248EBA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3.5</w:t>
            </w: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05844958" w14:textId="77777777" w:rsidR="008F0653" w:rsidRPr="00956137" w:rsidRDefault="008F0653" w:rsidP="009405E9">
            <w:pPr>
              <w:rPr>
                <w:color w:val="000000"/>
                <w:lang w:eastAsia="x-none"/>
              </w:rPr>
            </w:pPr>
            <w:r w:rsidRPr="000E2320">
              <w:rPr>
                <w:color w:val="000000"/>
                <w:lang w:eastAsia="x-none"/>
              </w:rPr>
              <w:t>Cook Islands Ministry of Health</w:t>
            </w:r>
          </w:p>
        </w:tc>
        <w:tc>
          <w:tcPr>
            <w:tcW w:w="1361" w:type="dxa"/>
          </w:tcPr>
          <w:p w14:paraId="3EFE6B4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  <w:r w:rsidRPr="00B455C9">
              <w:t>Governmental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166EA2C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432703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E083D88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69A0D3E2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32404CF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67D6613F" w14:textId="77777777" w:rsidR="008F0653" w:rsidRPr="008E33D8" w:rsidRDefault="008F0653" w:rsidP="009405E9">
            <w:pPr>
              <w:rPr>
                <w:b/>
                <w:bCs/>
                <w:color w:val="000000"/>
                <w:lang w:eastAsia="x-none"/>
              </w:rPr>
            </w:pPr>
            <w:r w:rsidRPr="008E33D8">
              <w:rPr>
                <w:b/>
                <w:bCs/>
                <w:color w:val="000000"/>
                <w:lang w:eastAsia="x-none"/>
              </w:rPr>
              <w:t xml:space="preserve">Sub Total </w:t>
            </w:r>
          </w:p>
        </w:tc>
        <w:tc>
          <w:tcPr>
            <w:tcW w:w="1361" w:type="dxa"/>
          </w:tcPr>
          <w:p w14:paraId="265D97D6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96C06F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5615E69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036F8DD5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5B70A6E1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59ED6515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3315" w:type="dxa"/>
            <w:shd w:val="clear" w:color="auto" w:fill="auto"/>
            <w:noWrap/>
            <w:vAlign w:val="bottom"/>
          </w:tcPr>
          <w:p w14:paraId="034BCA9F" w14:textId="77777777" w:rsidR="008F0653" w:rsidRPr="00351FAC" w:rsidRDefault="008F0653" w:rsidP="009405E9">
            <w:pPr>
              <w:rPr>
                <w:color w:val="000000"/>
                <w:lang w:eastAsia="x-none"/>
              </w:rPr>
            </w:pPr>
          </w:p>
        </w:tc>
        <w:tc>
          <w:tcPr>
            <w:tcW w:w="1361" w:type="dxa"/>
          </w:tcPr>
          <w:p w14:paraId="0DA8F022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110EF0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A76DBB7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5CD7BCBE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  <w:tr w:rsidR="008F0653" w:rsidRPr="00351FAC" w14:paraId="4E40AF4E" w14:textId="77777777" w:rsidTr="009405E9">
        <w:trPr>
          <w:trHeight w:val="251"/>
        </w:trPr>
        <w:tc>
          <w:tcPr>
            <w:tcW w:w="960" w:type="dxa"/>
            <w:shd w:val="clear" w:color="auto" w:fill="auto"/>
            <w:noWrap/>
            <w:vAlign w:val="center"/>
          </w:tcPr>
          <w:p w14:paraId="0BBEE81F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3315" w:type="dxa"/>
            <w:shd w:val="clear" w:color="auto" w:fill="auto"/>
            <w:noWrap/>
            <w:vAlign w:val="center"/>
          </w:tcPr>
          <w:p w14:paraId="35DBB3B2" w14:textId="77777777" w:rsidR="008F0653" w:rsidRPr="00236A01" w:rsidRDefault="008F0653" w:rsidP="009405E9">
            <w:pPr>
              <w:rPr>
                <w:b/>
                <w:color w:val="000000"/>
                <w:lang w:eastAsia="x-none"/>
              </w:rPr>
            </w:pPr>
            <w:r w:rsidRPr="00236A01">
              <w:rPr>
                <w:b/>
                <w:color w:val="000000"/>
                <w:lang w:eastAsia="x-none"/>
              </w:rPr>
              <w:t xml:space="preserve">Total Cost </w:t>
            </w:r>
          </w:p>
        </w:tc>
        <w:tc>
          <w:tcPr>
            <w:tcW w:w="1361" w:type="dxa"/>
          </w:tcPr>
          <w:p w14:paraId="4889839D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E8AF09B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3D4A98" w14:textId="77777777" w:rsidR="008F0653" w:rsidRPr="00351FAC" w:rsidRDefault="008F0653" w:rsidP="009405E9">
            <w:pPr>
              <w:jc w:val="center"/>
              <w:rPr>
                <w:color w:val="000000"/>
                <w:lang w:eastAsia="x-none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14:paraId="31636C5B" w14:textId="77777777" w:rsidR="008F0653" w:rsidRPr="00351FAC" w:rsidRDefault="008F0653" w:rsidP="009405E9">
            <w:pPr>
              <w:jc w:val="right"/>
              <w:rPr>
                <w:rFonts w:ascii="Arial" w:hAnsi="Arial" w:cs="Arial"/>
                <w:color w:val="000000"/>
                <w:lang w:eastAsia="x-none"/>
              </w:rPr>
            </w:pPr>
          </w:p>
        </w:tc>
      </w:tr>
    </w:tbl>
    <w:p w14:paraId="229231C8" w14:textId="77777777" w:rsidR="008F0653" w:rsidRDefault="008F0653" w:rsidP="008F0653">
      <w:pPr>
        <w:rPr>
          <w:sz w:val="22"/>
          <w:szCs w:val="22"/>
        </w:rPr>
      </w:pPr>
    </w:p>
    <w:p w14:paraId="5D8C9574" w14:textId="77777777" w:rsidR="008F0653" w:rsidRPr="004349F5" w:rsidRDefault="008F0653" w:rsidP="008F0653">
      <w:pPr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754E6E23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5CE41D3D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364295FC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3380C2CF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6DBE4601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37908727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3E9DC77F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45FB354B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51385623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794D5906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275D32FE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3D79FED5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0C3212F0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780D47B1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30844E95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5EC77894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2569A66D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61226336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7F44F09F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12CFF415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4ED387E5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241133DC" w14:textId="77777777" w:rsidR="008F0653" w:rsidRDefault="008F0653" w:rsidP="008F0653">
      <w:pPr>
        <w:jc w:val="both"/>
        <w:rPr>
          <w:rFonts w:ascii="Calibri" w:hAnsi="Calibri" w:cs="Calibri"/>
        </w:rPr>
      </w:pPr>
    </w:p>
    <w:p w14:paraId="42FF4654" w14:textId="77777777" w:rsidR="00B61740" w:rsidRDefault="00B61740"/>
    <w:sectPr w:rsidR="00B6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B6DA" w14:textId="77777777" w:rsidR="008F0653" w:rsidRDefault="008F0653" w:rsidP="008F0653">
      <w:r>
        <w:separator/>
      </w:r>
    </w:p>
  </w:endnote>
  <w:endnote w:type="continuationSeparator" w:id="0">
    <w:p w14:paraId="1C49B702" w14:textId="77777777" w:rsidR="008F0653" w:rsidRDefault="008F0653" w:rsidP="008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1FF3" w14:textId="77777777" w:rsidR="008F0653" w:rsidRDefault="008F0653" w:rsidP="008F0653">
      <w:r>
        <w:separator/>
      </w:r>
    </w:p>
  </w:footnote>
  <w:footnote w:type="continuationSeparator" w:id="0">
    <w:p w14:paraId="2B156B17" w14:textId="77777777" w:rsidR="008F0653" w:rsidRDefault="008F0653" w:rsidP="008F0653">
      <w:r>
        <w:continuationSeparator/>
      </w:r>
    </w:p>
  </w:footnote>
  <w:footnote w:id="1">
    <w:p w14:paraId="54353DB8" w14:textId="77777777" w:rsidR="008F0653" w:rsidRPr="00CF14DB" w:rsidRDefault="008F0653" w:rsidP="008F0653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198DB049" w14:textId="77777777" w:rsidR="008F0653" w:rsidRPr="007E6019" w:rsidRDefault="008F0653" w:rsidP="008F0653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53"/>
    <w:rsid w:val="00843B72"/>
    <w:rsid w:val="008F0653"/>
    <w:rsid w:val="00920493"/>
    <w:rsid w:val="00B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C37F"/>
  <w15:chartTrackingRefBased/>
  <w15:docId w15:val="{04CD0D6D-6932-4ACF-B9E0-78257038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653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8F0653"/>
    <w:pPr>
      <w:spacing w:after="240"/>
    </w:pPr>
    <w:rPr>
      <w:sz w:val="24"/>
    </w:rPr>
  </w:style>
  <w:style w:type="character" w:styleId="FootnoteReference">
    <w:name w:val="footnote reference"/>
    <w:semiHidden/>
    <w:rsid w:val="008F065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F0653"/>
  </w:style>
  <w:style w:type="character" w:customStyle="1" w:styleId="FootnoteTextChar">
    <w:name w:val="Footnote Text Char"/>
    <w:basedOn w:val="DefaultParagraphFont"/>
    <w:link w:val="FootnoteText"/>
    <w:semiHidden/>
    <w:rsid w:val="008F065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653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F0653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F0653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0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117242996784697C8F7FDD038B553" ma:contentTypeVersion="12" ma:contentTypeDescription="Create a new document." ma:contentTypeScope="" ma:versionID="188c2c4b2a8e496726004881ee29e47a">
  <xsd:schema xmlns:xsd="http://www.w3.org/2001/XMLSchema" xmlns:xs="http://www.w3.org/2001/XMLSchema" xmlns:p="http://schemas.microsoft.com/office/2006/metadata/properties" xmlns:ns2="35d1c7a8-885d-4f83-8120-07272abd860b" xmlns:ns3="f780ea4d-f03e-44a4-99a9-c34f20f20900" targetNamespace="http://schemas.microsoft.com/office/2006/metadata/properties" ma:root="true" ma:fieldsID="ae61dec31276a5fa00d500ad89a37e96" ns2:_="" ns3:_="">
    <xsd:import namespace="35d1c7a8-885d-4f83-8120-07272abd860b"/>
    <xsd:import namespace="f780ea4d-f03e-44a4-99a9-c34f20f20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1c7a8-885d-4f83-8120-07272abd8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ea4d-f03e-44a4-99a9-c34f20f2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7F7B6-64DE-4957-8603-5A382541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1c7a8-885d-4f83-8120-07272abd860b"/>
    <ds:schemaRef ds:uri="f780ea4d-f03e-44a4-99a9-c34f20f20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F740B-372E-433C-91FA-7A43004A3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70048-1533-4CA7-897C-A8557E8F94E8}">
  <ds:schemaRefs>
    <ds:schemaRef ds:uri="http://schemas.microsoft.com/office/2006/documentManagement/types"/>
    <ds:schemaRef ds:uri="35d1c7a8-885d-4f83-8120-07272abd860b"/>
    <ds:schemaRef ds:uri="http://purl.org/dc/elements/1.1/"/>
    <ds:schemaRef ds:uri="http://schemas.microsoft.com/office/2006/metadata/properties"/>
    <ds:schemaRef ds:uri="f780ea4d-f03e-44a4-99a9-c34f20f2090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Khan</dc:creator>
  <cp:keywords/>
  <dc:description/>
  <cp:lastModifiedBy>Imran Khan</cp:lastModifiedBy>
  <cp:revision>1</cp:revision>
  <dcterms:created xsi:type="dcterms:W3CDTF">2020-11-13T02:51:00Z</dcterms:created>
  <dcterms:modified xsi:type="dcterms:W3CDTF">2020-11-13T02:52:00Z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0x010100C7B117242996784697C8F7FDD038B553</vt:lpwstr>
  </property>
</Properties>
</file>