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9AA1E" w14:textId="77777777" w:rsidR="00622665" w:rsidRPr="00360E80" w:rsidRDefault="00622665" w:rsidP="00622665">
      <w:pPr>
        <w:rPr>
          <w:rFonts w:ascii="Calibri" w:eastAsia="Calibri" w:hAnsi="Calibri" w:cs="Calibri"/>
          <w:b/>
          <w:sz w:val="22"/>
          <w:szCs w:val="22"/>
          <w:lang w:val="mk-MK"/>
        </w:rPr>
      </w:pPr>
    </w:p>
    <w:p w14:paraId="653031E3" w14:textId="77777777" w:rsidR="00622665" w:rsidRPr="00360E80" w:rsidRDefault="00622665" w:rsidP="00622665">
      <w:pPr>
        <w:rPr>
          <w:rFonts w:ascii="Calibri" w:hAnsi="Calibri" w:cs="Calibri"/>
          <w:i/>
          <w:iCs/>
          <w:snapToGrid w:val="0"/>
          <w:color w:val="000000" w:themeColor="text1"/>
          <w:sz w:val="22"/>
          <w:szCs w:val="22"/>
          <w:lang w:val="mk-MK"/>
        </w:rPr>
      </w:pPr>
    </w:p>
    <w:p w14:paraId="04F6CE60" w14:textId="3F66691A" w:rsidR="00622665" w:rsidRDefault="00622665" w:rsidP="00622665">
      <w:pPr>
        <w:spacing w:after="120"/>
        <w:jc w:val="center"/>
        <w:rPr>
          <w:rFonts w:ascii="Calibri" w:hAnsi="Calibri" w:cs="Calibri"/>
          <w:b/>
          <w:bCs/>
          <w:sz w:val="28"/>
          <w:szCs w:val="28"/>
          <w:lang w:val="mk-MK"/>
        </w:rPr>
      </w:pPr>
      <w:r>
        <w:rPr>
          <w:rFonts w:ascii="Calibri" w:hAnsi="Calibri" w:cs="Calibri"/>
          <w:b/>
          <w:bCs/>
          <w:sz w:val="28"/>
          <w:szCs w:val="28"/>
          <w:lang w:val="mk-MK"/>
        </w:rPr>
        <w:t xml:space="preserve">Проектна задача </w:t>
      </w:r>
    </w:p>
    <w:p w14:paraId="56DAD6A5" w14:textId="77777777" w:rsidR="00622665" w:rsidRDefault="00622665" w:rsidP="00622665">
      <w:pPr>
        <w:spacing w:after="120"/>
        <w:jc w:val="center"/>
        <w:rPr>
          <w:rFonts w:ascii="Calibri" w:hAnsi="Calibri" w:cs="Calibri"/>
          <w:b/>
          <w:bCs/>
          <w:sz w:val="28"/>
          <w:szCs w:val="28"/>
          <w:lang w:val="mk-MK"/>
        </w:rPr>
      </w:pPr>
    </w:p>
    <w:p w14:paraId="0AB434CF" w14:textId="22ABB926" w:rsidR="00622665" w:rsidRDefault="00622665" w:rsidP="00622665">
      <w:pPr>
        <w:spacing w:after="120"/>
        <w:rPr>
          <w:rFonts w:asciiTheme="minorHAnsi" w:hAnsiTheme="minorHAnsi" w:cstheme="minorHAnsi"/>
          <w:b/>
          <w:bCs/>
          <w:i/>
          <w:iCs/>
        </w:rPr>
      </w:pPr>
      <w:r w:rsidRPr="00F53E60">
        <w:rPr>
          <w:rFonts w:asciiTheme="minorHAnsi" w:hAnsiTheme="minorHAnsi" w:cstheme="minorHAnsi"/>
          <w:b/>
          <w:bCs/>
          <w:i/>
          <w:iCs/>
          <w:lang w:val="mk-MK"/>
        </w:rPr>
        <w:t>Забелешка</w:t>
      </w:r>
      <w:r>
        <w:rPr>
          <w:rFonts w:asciiTheme="minorHAnsi" w:hAnsiTheme="minorHAnsi" w:cstheme="minorHAnsi"/>
          <w:b/>
          <w:bCs/>
          <w:i/>
          <w:iCs/>
          <w:lang w:val="mk-MK"/>
        </w:rPr>
        <w:t>:</w:t>
      </w:r>
      <w:r w:rsidRPr="00F53E60">
        <w:rPr>
          <w:rFonts w:asciiTheme="minorHAnsi" w:hAnsiTheme="minorHAnsi" w:cstheme="minorHAnsi"/>
          <w:b/>
          <w:bCs/>
          <w:i/>
          <w:iCs/>
          <w:lang w:val="mk-MK"/>
        </w:rPr>
        <w:t xml:space="preserve"> </w:t>
      </w:r>
      <w:r>
        <w:rPr>
          <w:rFonts w:asciiTheme="minorHAnsi" w:hAnsiTheme="minorHAnsi" w:cstheme="minorHAnsi"/>
          <w:b/>
          <w:bCs/>
          <w:i/>
          <w:iCs/>
          <w:lang w:val="mk-MK"/>
        </w:rPr>
        <w:t>Н</w:t>
      </w:r>
      <w:r w:rsidRPr="00F53E60">
        <w:rPr>
          <w:rFonts w:asciiTheme="minorHAnsi" w:hAnsiTheme="minorHAnsi" w:cstheme="minorHAnsi"/>
          <w:b/>
          <w:bCs/>
          <w:i/>
          <w:iCs/>
          <w:lang w:val="mk-MK"/>
        </w:rPr>
        <w:t xml:space="preserve">еофицијален превод, </w:t>
      </w:r>
      <w:r>
        <w:rPr>
          <w:rFonts w:asciiTheme="minorHAnsi" w:hAnsiTheme="minorHAnsi" w:cstheme="minorHAnsi"/>
          <w:b/>
          <w:bCs/>
          <w:i/>
          <w:iCs/>
          <w:lang w:val="mk-MK"/>
        </w:rPr>
        <w:t>в</w:t>
      </w:r>
      <w:r w:rsidRPr="00F53E60">
        <w:rPr>
          <w:rFonts w:asciiTheme="minorHAnsi" w:hAnsiTheme="minorHAnsi" w:cstheme="minorHAnsi"/>
          <w:b/>
          <w:bCs/>
          <w:i/>
          <w:iCs/>
          <w:lang w:val="mk-MK"/>
        </w:rPr>
        <w:t xml:space="preserve">о случај на разлики преовладува англиската верзија во </w:t>
      </w:r>
      <w:r w:rsidRPr="00F53E60">
        <w:rPr>
          <w:rFonts w:asciiTheme="minorHAnsi" w:hAnsiTheme="minorHAnsi" w:cstheme="minorHAnsi"/>
          <w:b/>
          <w:bCs/>
          <w:i/>
          <w:iCs/>
        </w:rPr>
        <w:t>RFQ</w:t>
      </w:r>
      <w:r w:rsidRPr="00F53E60">
        <w:rPr>
          <w:rFonts w:asciiTheme="minorHAnsi" w:hAnsiTheme="minorHAnsi" w:cstheme="minorHAnsi"/>
          <w:b/>
          <w:bCs/>
          <w:i/>
          <w:iCs/>
          <w:lang w:val="mk-MK"/>
        </w:rPr>
        <w:t xml:space="preserve"> </w:t>
      </w:r>
      <w:r w:rsidR="001114FA">
        <w:rPr>
          <w:rFonts w:asciiTheme="minorHAnsi" w:hAnsiTheme="minorHAnsi" w:cstheme="minorHAnsi"/>
          <w:b/>
          <w:bCs/>
          <w:i/>
          <w:iCs/>
        </w:rPr>
        <w:t>91</w:t>
      </w:r>
      <w:bookmarkStart w:id="0" w:name="_GoBack"/>
      <w:bookmarkEnd w:id="0"/>
    </w:p>
    <w:p w14:paraId="288829B1" w14:textId="77777777" w:rsidR="00622665" w:rsidRPr="00360E80" w:rsidRDefault="00622665" w:rsidP="00622665">
      <w:pPr>
        <w:spacing w:after="120"/>
        <w:jc w:val="center"/>
        <w:rPr>
          <w:rFonts w:ascii="Calibri" w:hAnsi="Calibri" w:cs="Calibri"/>
          <w:b/>
          <w:bCs/>
          <w:sz w:val="28"/>
          <w:szCs w:val="28"/>
          <w:lang w:val="mk-MK"/>
        </w:rPr>
      </w:pPr>
    </w:p>
    <w:tbl>
      <w:tblPr>
        <w:tblW w:w="9351" w:type="dxa"/>
        <w:tblCellSpacing w:w="30" w:type="dxa"/>
        <w:tblBorders>
          <w:top w:val="dotted" w:sz="4" w:space="0" w:color="auto"/>
          <w:left w:val="dotted" w:sz="4" w:space="0" w:color="auto"/>
          <w:bottom w:val="dotted" w:sz="4" w:space="0" w:color="auto"/>
          <w:right w:val="dotted" w:sz="4" w:space="0" w:color="auto"/>
        </w:tblBorders>
        <w:tblCellMar>
          <w:top w:w="15" w:type="dxa"/>
          <w:left w:w="15" w:type="dxa"/>
          <w:bottom w:w="15" w:type="dxa"/>
          <w:right w:w="15" w:type="dxa"/>
        </w:tblCellMar>
        <w:tblLook w:val="04A0" w:firstRow="1" w:lastRow="0" w:firstColumn="1" w:lastColumn="0" w:noHBand="0" w:noVBand="1"/>
      </w:tblPr>
      <w:tblGrid>
        <w:gridCol w:w="9351"/>
      </w:tblGrid>
      <w:tr w:rsidR="00622665" w:rsidRPr="00360E80" w14:paraId="05A02306" w14:textId="77777777" w:rsidTr="00D05D51">
        <w:trPr>
          <w:tblCellSpacing w:w="30" w:type="dxa"/>
        </w:trPr>
        <w:tc>
          <w:tcPr>
            <w:tcW w:w="9231" w:type="dxa"/>
            <w:vAlign w:val="center"/>
          </w:tcPr>
          <w:p w14:paraId="0B57E47D" w14:textId="77777777" w:rsidR="00622665" w:rsidRPr="00360E80" w:rsidRDefault="00622665" w:rsidP="00D05D51">
            <w:pPr>
              <w:pBdr>
                <w:bottom w:val="dotted" w:sz="6" w:space="2" w:color="666666"/>
              </w:pBdr>
              <w:rPr>
                <w:rFonts w:asciiTheme="minorHAnsi" w:hAnsiTheme="minorHAnsi" w:cstheme="minorHAnsi"/>
                <w:b/>
                <w:iCs/>
                <w:sz w:val="22"/>
                <w:szCs w:val="22"/>
                <w:lang w:val="mk-MK" w:eastAsia="en-GB"/>
              </w:rPr>
            </w:pPr>
            <w:r w:rsidRPr="00360E80">
              <w:rPr>
                <w:rFonts w:asciiTheme="minorHAnsi" w:hAnsiTheme="minorHAnsi" w:cstheme="minorHAnsi"/>
                <w:b/>
                <w:iCs/>
                <w:sz w:val="22"/>
                <w:szCs w:val="22"/>
                <w:lang w:val="mk-MK" w:eastAsia="en-GB"/>
              </w:rPr>
              <w:t xml:space="preserve">Консултантски услуги (Компанија понудувач): </w:t>
            </w:r>
          </w:p>
          <w:p w14:paraId="45E537F2" w14:textId="77777777" w:rsidR="00622665" w:rsidRPr="00360E80" w:rsidRDefault="00622665" w:rsidP="00D05D51">
            <w:pPr>
              <w:rPr>
                <w:rFonts w:asciiTheme="minorHAnsi" w:hAnsiTheme="minorHAnsi" w:cstheme="minorHAnsi"/>
                <w:iCs/>
                <w:sz w:val="22"/>
                <w:szCs w:val="22"/>
                <w:lang w:val="mk-MK" w:eastAsia="en-GB"/>
              </w:rPr>
            </w:pPr>
            <w:r w:rsidRPr="00360E80">
              <w:rPr>
                <w:rFonts w:asciiTheme="minorHAnsi" w:hAnsiTheme="minorHAnsi" w:cstheme="minorHAnsi"/>
                <w:iCs/>
                <w:sz w:val="22"/>
                <w:szCs w:val="22"/>
                <w:lang w:val="mk-MK" w:eastAsia="en-GB"/>
              </w:rPr>
              <w:t>Изработка на техничка документација - урбанистички проект за инфраструк</w:t>
            </w:r>
            <w:r>
              <w:rPr>
                <w:rFonts w:asciiTheme="minorHAnsi" w:hAnsiTheme="minorHAnsi" w:cstheme="minorHAnsi"/>
                <w:iCs/>
                <w:sz w:val="22"/>
                <w:szCs w:val="22"/>
                <w:lang w:val="mk-MK" w:eastAsia="en-GB"/>
              </w:rPr>
              <w:t>тура во општина Теарце ЛОТ 1 - о</w:t>
            </w:r>
            <w:r w:rsidRPr="00360E80">
              <w:rPr>
                <w:rFonts w:asciiTheme="minorHAnsi" w:hAnsiTheme="minorHAnsi" w:cstheme="minorHAnsi"/>
                <w:iCs/>
                <w:sz w:val="22"/>
                <w:szCs w:val="22"/>
                <w:lang w:val="mk-MK" w:eastAsia="en-GB"/>
              </w:rPr>
              <w:t>бјавен повторно</w:t>
            </w:r>
          </w:p>
        </w:tc>
      </w:tr>
    </w:tbl>
    <w:p w14:paraId="6B6C4411" w14:textId="77777777" w:rsidR="00622665" w:rsidRPr="00360E80" w:rsidRDefault="00622665" w:rsidP="00622665">
      <w:pPr>
        <w:rPr>
          <w:rFonts w:asciiTheme="minorHAnsi" w:hAnsiTheme="minorHAnsi" w:cstheme="minorHAnsi"/>
          <w:b/>
          <w:sz w:val="22"/>
          <w:szCs w:val="22"/>
          <w:highlight w:val="yellow"/>
          <w:lang w:val="mk-MK"/>
        </w:rPr>
      </w:pPr>
    </w:p>
    <w:tbl>
      <w:tblPr>
        <w:tblStyle w:val="TableGrid"/>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9"/>
        <w:gridCol w:w="6592"/>
      </w:tblGrid>
      <w:tr w:rsidR="00622665" w:rsidRPr="00360E80" w14:paraId="3EB72C8F" w14:textId="77777777" w:rsidTr="00D05D51">
        <w:tc>
          <w:tcPr>
            <w:tcW w:w="2759" w:type="dxa"/>
          </w:tcPr>
          <w:p w14:paraId="337C246E" w14:textId="77777777" w:rsidR="00622665" w:rsidRPr="00360E80" w:rsidRDefault="00622665" w:rsidP="00D05D51">
            <w:pPr>
              <w:rPr>
                <w:rFonts w:asciiTheme="minorHAnsi" w:hAnsiTheme="minorHAnsi" w:cstheme="minorHAnsi"/>
                <w:b/>
                <w:sz w:val="22"/>
                <w:szCs w:val="22"/>
                <w:lang w:val="mk-MK"/>
              </w:rPr>
            </w:pPr>
            <w:r w:rsidRPr="00360E80">
              <w:rPr>
                <w:rFonts w:asciiTheme="minorHAnsi" w:hAnsiTheme="minorHAnsi" w:cstheme="minorHAnsi"/>
                <w:b/>
                <w:bCs/>
                <w:sz w:val="22"/>
                <w:szCs w:val="22"/>
                <w:lang w:val="mk-MK" w:eastAsia="mk-MK"/>
              </w:rPr>
              <w:t>Проект:</w:t>
            </w:r>
            <w:r w:rsidRPr="00360E80">
              <w:rPr>
                <w:rFonts w:asciiTheme="minorHAnsi" w:hAnsiTheme="minorHAnsi" w:cstheme="minorHAnsi"/>
                <w:b/>
                <w:bCs/>
                <w:sz w:val="22"/>
                <w:szCs w:val="22"/>
                <w:lang w:val="mk-MK" w:eastAsia="mk-MK"/>
              </w:rPr>
              <w:tab/>
            </w:r>
          </w:p>
        </w:tc>
        <w:tc>
          <w:tcPr>
            <w:tcW w:w="6592" w:type="dxa"/>
          </w:tcPr>
          <w:p w14:paraId="3C8E6B4D" w14:textId="77777777" w:rsidR="00622665" w:rsidRPr="00360E80" w:rsidRDefault="00622665" w:rsidP="00D05D51">
            <w:pPr>
              <w:rPr>
                <w:rFonts w:asciiTheme="minorHAnsi" w:hAnsiTheme="minorHAnsi" w:cstheme="minorHAnsi"/>
                <w:b/>
                <w:sz w:val="22"/>
                <w:szCs w:val="22"/>
                <w:lang w:val="mk-MK"/>
              </w:rPr>
            </w:pPr>
            <w:r w:rsidRPr="00360E80">
              <w:rPr>
                <w:rFonts w:asciiTheme="minorHAnsi" w:hAnsiTheme="minorHAnsi" w:cstheme="minorHAnsi"/>
                <w:bCs/>
                <w:i/>
                <w:sz w:val="22"/>
                <w:szCs w:val="22"/>
                <w:lang w:val="mk-MK" w:eastAsia="mk-MK"/>
              </w:rPr>
              <w:t>00106869 Градење на општинските капацитети за имплементација на проекти</w:t>
            </w:r>
          </w:p>
        </w:tc>
      </w:tr>
      <w:tr w:rsidR="00622665" w:rsidRPr="00360E80" w14:paraId="39DAFD71" w14:textId="77777777" w:rsidTr="00D05D51">
        <w:tc>
          <w:tcPr>
            <w:tcW w:w="2759" w:type="dxa"/>
          </w:tcPr>
          <w:p w14:paraId="14353DA6" w14:textId="77777777" w:rsidR="00622665" w:rsidRPr="00360E80" w:rsidRDefault="00622665" w:rsidP="00D05D51">
            <w:pPr>
              <w:rPr>
                <w:rFonts w:asciiTheme="minorHAnsi" w:hAnsiTheme="minorHAnsi" w:cstheme="minorHAnsi"/>
                <w:b/>
                <w:sz w:val="22"/>
                <w:szCs w:val="22"/>
                <w:lang w:val="mk-MK"/>
              </w:rPr>
            </w:pPr>
            <w:r w:rsidRPr="00360E80">
              <w:rPr>
                <w:rFonts w:asciiTheme="minorHAnsi" w:hAnsiTheme="minorHAnsi" w:cstheme="minorHAnsi"/>
                <w:b/>
                <w:bCs/>
                <w:sz w:val="22"/>
                <w:szCs w:val="22"/>
                <w:lang w:val="mk-MK" w:eastAsia="mk-MK"/>
              </w:rPr>
              <w:t>Локација:</w:t>
            </w:r>
          </w:p>
        </w:tc>
        <w:tc>
          <w:tcPr>
            <w:tcW w:w="6592" w:type="dxa"/>
          </w:tcPr>
          <w:p w14:paraId="598AB8A8" w14:textId="77777777" w:rsidR="00622665" w:rsidRPr="00360E80" w:rsidRDefault="00622665" w:rsidP="00D05D51">
            <w:pPr>
              <w:rPr>
                <w:rFonts w:asciiTheme="minorHAnsi" w:hAnsiTheme="minorHAnsi" w:cstheme="minorHAnsi"/>
                <w:b/>
                <w:i/>
                <w:sz w:val="22"/>
                <w:szCs w:val="22"/>
                <w:lang w:val="mk-MK"/>
              </w:rPr>
            </w:pPr>
            <w:r w:rsidRPr="00360E80">
              <w:rPr>
                <w:rFonts w:asciiTheme="minorHAnsi" w:hAnsiTheme="minorHAnsi" w:cstheme="minorHAnsi"/>
                <w:bCs/>
                <w:i/>
                <w:sz w:val="22"/>
                <w:szCs w:val="22"/>
                <w:lang w:val="mk-MK" w:eastAsia="mk-MK"/>
              </w:rPr>
              <w:t>Република Северна Македонија</w:t>
            </w:r>
          </w:p>
        </w:tc>
      </w:tr>
      <w:tr w:rsidR="00622665" w:rsidRPr="00360E80" w14:paraId="5CFEA0AF" w14:textId="77777777" w:rsidTr="00D05D51">
        <w:tc>
          <w:tcPr>
            <w:tcW w:w="2759" w:type="dxa"/>
          </w:tcPr>
          <w:p w14:paraId="2139ADEC" w14:textId="77777777" w:rsidR="00622665" w:rsidRPr="00360E80" w:rsidRDefault="00622665" w:rsidP="00D05D51">
            <w:pPr>
              <w:rPr>
                <w:rFonts w:asciiTheme="minorHAnsi" w:hAnsiTheme="minorHAnsi" w:cstheme="minorHAnsi"/>
                <w:b/>
                <w:sz w:val="22"/>
                <w:szCs w:val="22"/>
                <w:lang w:val="mk-MK"/>
              </w:rPr>
            </w:pPr>
            <w:r w:rsidRPr="00360E80">
              <w:rPr>
                <w:rFonts w:asciiTheme="minorHAnsi" w:hAnsiTheme="minorHAnsi" w:cstheme="minorHAnsi"/>
                <w:b/>
                <w:bCs/>
                <w:sz w:val="22"/>
                <w:szCs w:val="22"/>
                <w:lang w:val="mk-MK" w:eastAsia="mk-MK"/>
              </w:rPr>
              <w:t>Потребни јазици:</w:t>
            </w:r>
          </w:p>
        </w:tc>
        <w:tc>
          <w:tcPr>
            <w:tcW w:w="6592" w:type="dxa"/>
          </w:tcPr>
          <w:p w14:paraId="3CD1F05B" w14:textId="77777777" w:rsidR="00622665" w:rsidRPr="00360E80" w:rsidRDefault="00622665" w:rsidP="00D05D51">
            <w:pPr>
              <w:rPr>
                <w:rFonts w:asciiTheme="minorHAnsi" w:hAnsiTheme="minorHAnsi" w:cstheme="minorHAnsi"/>
                <w:b/>
                <w:i/>
                <w:sz w:val="22"/>
                <w:szCs w:val="22"/>
                <w:lang w:val="mk-MK"/>
              </w:rPr>
            </w:pPr>
            <w:r w:rsidRPr="00360E80">
              <w:rPr>
                <w:rFonts w:asciiTheme="minorHAnsi" w:hAnsiTheme="minorHAnsi" w:cstheme="minorHAnsi"/>
                <w:bCs/>
                <w:i/>
                <w:sz w:val="22"/>
                <w:szCs w:val="22"/>
                <w:lang w:val="mk-MK" w:eastAsia="mk-MK"/>
              </w:rPr>
              <w:t>македонски</w:t>
            </w:r>
          </w:p>
        </w:tc>
      </w:tr>
      <w:tr w:rsidR="00622665" w:rsidRPr="00360E80" w14:paraId="6B26DF53" w14:textId="77777777" w:rsidTr="00D05D51">
        <w:tc>
          <w:tcPr>
            <w:tcW w:w="2759" w:type="dxa"/>
          </w:tcPr>
          <w:p w14:paraId="2F673A4F" w14:textId="77777777" w:rsidR="00622665" w:rsidRPr="00360E80" w:rsidRDefault="00622665" w:rsidP="00D05D51">
            <w:pPr>
              <w:autoSpaceDE w:val="0"/>
              <w:autoSpaceDN w:val="0"/>
              <w:adjustRightInd w:val="0"/>
              <w:rPr>
                <w:rFonts w:asciiTheme="minorHAnsi" w:hAnsiTheme="minorHAnsi" w:cstheme="minorHAnsi"/>
                <w:b/>
                <w:sz w:val="22"/>
                <w:szCs w:val="22"/>
                <w:lang w:val="mk-MK"/>
              </w:rPr>
            </w:pPr>
            <w:r w:rsidRPr="00360E80">
              <w:rPr>
                <w:rFonts w:asciiTheme="minorHAnsi" w:hAnsiTheme="minorHAnsi" w:cstheme="minorHAnsi"/>
                <w:b/>
                <w:bCs/>
                <w:sz w:val="22"/>
                <w:szCs w:val="22"/>
                <w:lang w:val="mk-MK" w:eastAsia="mk-MK"/>
              </w:rPr>
              <w:t>Очекувано времетраење на задачата:</w:t>
            </w:r>
          </w:p>
        </w:tc>
        <w:tc>
          <w:tcPr>
            <w:tcW w:w="6592" w:type="dxa"/>
          </w:tcPr>
          <w:p w14:paraId="2634AF49" w14:textId="77777777" w:rsidR="00622665" w:rsidRPr="00360E80" w:rsidRDefault="00622665" w:rsidP="00D05D51">
            <w:pPr>
              <w:rPr>
                <w:rFonts w:asciiTheme="minorHAnsi" w:hAnsiTheme="minorHAnsi" w:cstheme="minorHAnsi"/>
                <w:i/>
                <w:sz w:val="22"/>
                <w:szCs w:val="22"/>
                <w:lang w:val="mk-MK"/>
              </w:rPr>
            </w:pPr>
            <w:r w:rsidRPr="00360E80">
              <w:rPr>
                <w:rFonts w:asciiTheme="minorHAnsi" w:hAnsiTheme="minorHAnsi" w:cstheme="minorHAnsi"/>
                <w:i/>
                <w:sz w:val="22"/>
                <w:szCs w:val="22"/>
                <w:lang w:val="mk-MK"/>
              </w:rPr>
              <w:t>ЛОТ 1: 60 дена - по потпишувањето на Договорот</w:t>
            </w:r>
          </w:p>
          <w:p w14:paraId="4E353B0A" w14:textId="77777777" w:rsidR="00622665" w:rsidRPr="00360E80" w:rsidRDefault="00622665" w:rsidP="00D05D51">
            <w:pPr>
              <w:rPr>
                <w:rFonts w:asciiTheme="minorHAnsi" w:hAnsiTheme="minorHAnsi" w:cstheme="minorHAnsi"/>
                <w:i/>
                <w:sz w:val="22"/>
                <w:szCs w:val="22"/>
                <w:lang w:val="mk-MK"/>
              </w:rPr>
            </w:pPr>
          </w:p>
        </w:tc>
      </w:tr>
    </w:tbl>
    <w:p w14:paraId="4D52542F" w14:textId="77777777" w:rsidR="00622665" w:rsidRPr="00360E80" w:rsidRDefault="00622665" w:rsidP="00622665">
      <w:pPr>
        <w:autoSpaceDE w:val="0"/>
        <w:autoSpaceDN w:val="0"/>
        <w:adjustRightInd w:val="0"/>
        <w:rPr>
          <w:rFonts w:asciiTheme="minorHAnsi" w:hAnsiTheme="minorHAnsi" w:cstheme="minorHAnsi"/>
          <w:bCs/>
          <w:i/>
          <w:sz w:val="22"/>
          <w:szCs w:val="22"/>
          <w:lang w:val="mk-MK" w:eastAsia="mk-MK"/>
        </w:rPr>
      </w:pPr>
    </w:p>
    <w:p w14:paraId="6A74719A" w14:textId="77777777" w:rsidR="00622665" w:rsidRPr="00360E80" w:rsidRDefault="00622665" w:rsidP="00622665">
      <w:pPr>
        <w:autoSpaceDE w:val="0"/>
        <w:autoSpaceDN w:val="0"/>
        <w:adjustRightInd w:val="0"/>
        <w:ind w:left="3375" w:hanging="3375"/>
        <w:rPr>
          <w:rFonts w:ascii="Calibri" w:hAnsi="Calibri" w:cs="Calibri"/>
          <w:b/>
          <w:bCs/>
          <w:color w:val="000000"/>
          <w:sz w:val="22"/>
          <w:szCs w:val="22"/>
          <w:highlight w:val="yellow"/>
          <w:lang w:val="mk-MK"/>
        </w:rPr>
      </w:pPr>
    </w:p>
    <w:p w14:paraId="10371BAE" w14:textId="77777777" w:rsidR="00622665" w:rsidRPr="00360E80" w:rsidRDefault="00622665" w:rsidP="00622665">
      <w:pPr>
        <w:spacing w:after="120"/>
        <w:jc w:val="both"/>
        <w:rPr>
          <w:rFonts w:ascii="Calibri" w:hAnsi="Calibri" w:cs="Calibri"/>
          <w:b/>
          <w:bCs/>
          <w:color w:val="000000"/>
          <w:sz w:val="24"/>
          <w:szCs w:val="24"/>
          <w:u w:val="single"/>
          <w:lang w:val="mk-MK"/>
        </w:rPr>
      </w:pPr>
      <w:r>
        <w:rPr>
          <w:rFonts w:ascii="Calibri" w:hAnsi="Calibri" w:cs="Calibri"/>
          <w:b/>
          <w:bCs/>
          <w:color w:val="000000"/>
          <w:sz w:val="24"/>
          <w:szCs w:val="24"/>
          <w:u w:val="single"/>
          <w:lang w:val="mk-MK"/>
        </w:rPr>
        <w:t>Вовед</w:t>
      </w:r>
    </w:p>
    <w:p w14:paraId="2D2DA9EB" w14:textId="77777777" w:rsidR="00622665" w:rsidRPr="00360E80" w:rsidRDefault="00622665" w:rsidP="00622665">
      <w:pPr>
        <w:spacing w:after="120"/>
        <w:jc w:val="both"/>
        <w:rPr>
          <w:rFonts w:ascii="Calibri" w:hAnsi="Calibri" w:cs="Calibri"/>
          <w:sz w:val="22"/>
          <w:szCs w:val="22"/>
          <w:lang w:val="mk-MK"/>
        </w:rPr>
      </w:pPr>
      <w:r w:rsidRPr="00360E80">
        <w:rPr>
          <w:rFonts w:ascii="Calibri" w:hAnsi="Calibri" w:cs="Calibri"/>
          <w:sz w:val="22"/>
          <w:szCs w:val="22"/>
          <w:lang w:val="mk-MK"/>
        </w:rPr>
        <w:t>УНДП е развојната агенција на системот на Обединетите нации, со канцеларии во 180 земји. На глобално ниво, организацијата има 17 000 вработени и управува со буџет од 5 милијарди американски долар</w:t>
      </w:r>
      <w:r>
        <w:rPr>
          <w:rFonts w:ascii="Calibri" w:hAnsi="Calibri" w:cs="Calibri"/>
          <w:sz w:val="22"/>
          <w:szCs w:val="22"/>
          <w:lang w:val="mk-MK"/>
        </w:rPr>
        <w:t>и</w:t>
      </w:r>
      <w:r w:rsidRPr="00360E80">
        <w:rPr>
          <w:rFonts w:ascii="Calibri" w:hAnsi="Calibri" w:cs="Calibri"/>
          <w:sz w:val="22"/>
          <w:szCs w:val="22"/>
          <w:lang w:val="mk-MK"/>
        </w:rPr>
        <w:t xml:space="preserve"> секоја година.</w:t>
      </w:r>
    </w:p>
    <w:p w14:paraId="4BDC6FB1" w14:textId="77777777" w:rsidR="00622665" w:rsidRPr="00360E80" w:rsidRDefault="00622665" w:rsidP="00622665">
      <w:pPr>
        <w:spacing w:after="120"/>
        <w:jc w:val="both"/>
        <w:rPr>
          <w:rFonts w:ascii="Calibri" w:hAnsi="Calibri" w:cs="Calibri"/>
          <w:sz w:val="22"/>
          <w:szCs w:val="22"/>
          <w:lang w:val="mk-MK"/>
        </w:rPr>
      </w:pPr>
      <w:r w:rsidRPr="00360E80">
        <w:rPr>
          <w:rFonts w:ascii="Calibri" w:hAnsi="Calibri" w:cs="Calibri"/>
          <w:sz w:val="22"/>
          <w:szCs w:val="22"/>
          <w:lang w:val="mk-MK"/>
        </w:rPr>
        <w:t>Во канцеларијата на УНДП во Скопје работи тим од 65 лица</w:t>
      </w:r>
      <w:r>
        <w:rPr>
          <w:rFonts w:ascii="Calibri" w:hAnsi="Calibri" w:cs="Calibri"/>
          <w:sz w:val="22"/>
          <w:szCs w:val="22"/>
          <w:lang w:val="mk-MK"/>
        </w:rPr>
        <w:t xml:space="preserve">, а </w:t>
      </w:r>
      <w:r w:rsidRPr="00360E80">
        <w:rPr>
          <w:rFonts w:ascii="Calibri" w:hAnsi="Calibri" w:cs="Calibri"/>
          <w:sz w:val="22"/>
          <w:szCs w:val="22"/>
          <w:lang w:val="mk-MK"/>
        </w:rPr>
        <w:t>таа моментално управува со портфолио на проекти за заштита на животната средина, добро владеење и социјална вклученост во вредност од 15 милиони американски долари годишно.</w:t>
      </w:r>
    </w:p>
    <w:p w14:paraId="62B5B28A" w14:textId="77777777" w:rsidR="00622665" w:rsidRPr="00360E80" w:rsidRDefault="00622665" w:rsidP="00622665">
      <w:pPr>
        <w:spacing w:after="120"/>
        <w:jc w:val="both"/>
        <w:rPr>
          <w:rFonts w:ascii="Calibri" w:hAnsi="Calibri" w:cs="Calibri"/>
          <w:sz w:val="22"/>
          <w:szCs w:val="22"/>
          <w:lang w:val="mk-MK"/>
        </w:rPr>
      </w:pPr>
      <w:r w:rsidRPr="00360E80">
        <w:rPr>
          <w:rFonts w:ascii="Calibri" w:hAnsi="Calibri" w:cs="Calibri"/>
          <w:sz w:val="22"/>
          <w:szCs w:val="22"/>
          <w:lang w:val="mk-MK"/>
        </w:rPr>
        <w:t>Институциите на локалната самоуправа и понатаму се борат да го подобрат квалитетот на животот на своите граѓани. За да се извлечат конкретни придобивки од средствата достапни за општините од централната влада, Европската Унија (ЕУ), меѓународните финансиски институции и други донатори, општините треба да ги зајакнат своите капацитети за утврдување на приорит</w:t>
      </w:r>
      <w:r>
        <w:rPr>
          <w:rFonts w:ascii="Calibri" w:hAnsi="Calibri" w:cs="Calibri"/>
          <w:sz w:val="22"/>
          <w:szCs w:val="22"/>
          <w:lang w:val="mk-MK"/>
        </w:rPr>
        <w:t>ети</w:t>
      </w:r>
      <w:r w:rsidRPr="00360E80">
        <w:rPr>
          <w:rFonts w:ascii="Calibri" w:hAnsi="Calibri" w:cs="Calibri"/>
          <w:sz w:val="22"/>
          <w:szCs w:val="22"/>
          <w:lang w:val="mk-MK"/>
        </w:rPr>
        <w:t>, изработка и спроведување на проекти за развој на инфраструктурата.</w:t>
      </w:r>
    </w:p>
    <w:p w14:paraId="6F8F3EC8" w14:textId="77777777" w:rsidR="00622665" w:rsidRPr="00360E80" w:rsidRDefault="00622665" w:rsidP="00622665">
      <w:pPr>
        <w:spacing w:after="120"/>
        <w:jc w:val="both"/>
        <w:rPr>
          <w:rFonts w:ascii="Calibri" w:hAnsi="Calibri" w:cs="Calibri"/>
          <w:sz w:val="22"/>
          <w:szCs w:val="22"/>
          <w:lang w:val="mk-MK"/>
        </w:rPr>
      </w:pPr>
      <w:r w:rsidRPr="00360E80">
        <w:rPr>
          <w:rFonts w:ascii="Calibri" w:hAnsi="Calibri" w:cs="Calibri"/>
          <w:sz w:val="22"/>
          <w:szCs w:val="22"/>
          <w:lang w:val="mk-MK"/>
        </w:rPr>
        <w:t>Проектот „</w:t>
      </w:r>
      <w:r w:rsidRPr="00360E80">
        <w:rPr>
          <w:rFonts w:ascii="Calibri" w:hAnsi="Calibri" w:cs="Calibri"/>
          <w:b/>
          <w:sz w:val="22"/>
          <w:szCs w:val="22"/>
          <w:lang w:val="mk-MK"/>
        </w:rPr>
        <w:t>Градење на општинските капацитети за имплементација на проекти</w:t>
      </w:r>
      <w:r w:rsidRPr="00360E80">
        <w:rPr>
          <w:rFonts w:ascii="Calibri" w:hAnsi="Calibri" w:cs="Calibri"/>
          <w:sz w:val="22"/>
          <w:szCs w:val="22"/>
          <w:lang w:val="mk-MK"/>
        </w:rPr>
        <w:t xml:space="preserve">“ има за цел да се осврне на главните предизвици во локалниот развој и да ги поддржи капацитетите на општините за изработка и имплементација на проекти за локален развој. Покрај креирањето на Индексот за општински развој (ИОР), </w:t>
      </w:r>
      <w:r>
        <w:rPr>
          <w:rFonts w:ascii="Calibri" w:hAnsi="Calibri" w:cs="Calibri"/>
          <w:sz w:val="22"/>
          <w:szCs w:val="22"/>
          <w:lang w:val="mk-MK"/>
        </w:rPr>
        <w:t>е</w:t>
      </w:r>
      <w:r w:rsidRPr="00360E80">
        <w:rPr>
          <w:rFonts w:ascii="Calibri" w:hAnsi="Calibri" w:cs="Calibri"/>
          <w:sz w:val="22"/>
          <w:szCs w:val="22"/>
          <w:lang w:val="mk-MK"/>
        </w:rPr>
        <w:t>дна од клучните компоненти на овој проект</w:t>
      </w:r>
      <w:r>
        <w:rPr>
          <w:rFonts w:ascii="Calibri" w:hAnsi="Calibri" w:cs="Calibri"/>
          <w:sz w:val="22"/>
          <w:szCs w:val="22"/>
          <w:lang w:val="mk-MK"/>
        </w:rPr>
        <w:t xml:space="preserve"> е и </w:t>
      </w:r>
      <w:r w:rsidRPr="00360E80">
        <w:rPr>
          <w:rFonts w:ascii="Calibri" w:hAnsi="Calibri" w:cs="Calibri"/>
          <w:sz w:val="22"/>
          <w:szCs w:val="22"/>
          <w:lang w:val="mk-MK"/>
        </w:rPr>
        <w:t>основањето на Фондот за технички развој (ФТР) за финансирање на проекти за локален развој. Новооснованиот Фонд ќе канализира поддршка конкретно за оние општини кои се соочуваат со најмногу предизвици во однос на социо-економскиот развој.</w:t>
      </w:r>
    </w:p>
    <w:p w14:paraId="65687903" w14:textId="77777777" w:rsidR="00622665" w:rsidRPr="00360E80" w:rsidRDefault="00622665" w:rsidP="00622665">
      <w:pPr>
        <w:spacing w:after="120" w:line="280" w:lineRule="atLeast"/>
        <w:jc w:val="both"/>
        <w:rPr>
          <w:rFonts w:ascii="Calibri" w:hAnsi="Calibri" w:cs="Calibri"/>
          <w:color w:val="000000"/>
          <w:sz w:val="22"/>
          <w:szCs w:val="22"/>
          <w:lang w:val="mk-MK"/>
        </w:rPr>
      </w:pPr>
      <w:r w:rsidRPr="00360E80">
        <w:rPr>
          <w:rFonts w:ascii="Calibri" w:hAnsi="Calibri" w:cs="Calibri"/>
          <w:color w:val="000000"/>
          <w:sz w:val="22"/>
          <w:szCs w:val="22"/>
          <w:lang w:val="mk-MK"/>
        </w:rPr>
        <w:t xml:space="preserve">Како дел од напорите за справување со овие предизвици, </w:t>
      </w:r>
      <w:r w:rsidRPr="00360E80">
        <w:rPr>
          <w:rFonts w:ascii="Calibri" w:hAnsi="Calibri" w:cs="Calibri"/>
          <w:b/>
          <w:color w:val="000000"/>
          <w:sz w:val="22"/>
          <w:szCs w:val="22"/>
          <w:lang w:val="mk-MK"/>
        </w:rPr>
        <w:t>Фондот за технички развој</w:t>
      </w:r>
      <w:r w:rsidRPr="00360E80">
        <w:rPr>
          <w:rFonts w:ascii="Calibri" w:hAnsi="Calibri" w:cs="Calibri"/>
          <w:color w:val="000000"/>
          <w:sz w:val="22"/>
          <w:szCs w:val="22"/>
          <w:lang w:val="mk-MK"/>
        </w:rPr>
        <w:t xml:space="preserve"> ќе обезбеди финансиска поддршка на општините во Северна Македонија за подготовка на техничка документација за нивните најприоритетни инфраструктурни проекти. Поточно, </w:t>
      </w:r>
      <w:r w:rsidRPr="00360E80">
        <w:rPr>
          <w:rFonts w:ascii="Calibri" w:hAnsi="Calibri" w:cs="Calibri"/>
          <w:b/>
          <w:color w:val="000000"/>
          <w:sz w:val="22"/>
          <w:szCs w:val="22"/>
          <w:lang w:val="mk-MK"/>
        </w:rPr>
        <w:t>Фондот за технички развој (ФТР)</w:t>
      </w:r>
      <w:r w:rsidRPr="00360E80">
        <w:rPr>
          <w:rFonts w:ascii="Calibri" w:hAnsi="Calibri" w:cs="Calibri"/>
          <w:color w:val="000000"/>
          <w:sz w:val="22"/>
          <w:szCs w:val="22"/>
          <w:lang w:val="mk-MK"/>
        </w:rPr>
        <w:t xml:space="preserve"> ќе обезбеди директна финансиска поддршка за најмалку развиените општини преку обезбедување средства за подготовка на техничка документација за нивните најитни и </w:t>
      </w:r>
      <w:r w:rsidRPr="00360E80">
        <w:rPr>
          <w:rFonts w:ascii="Calibri" w:hAnsi="Calibri" w:cs="Calibri"/>
          <w:color w:val="000000"/>
          <w:sz w:val="22"/>
          <w:szCs w:val="22"/>
          <w:lang w:val="mk-MK"/>
        </w:rPr>
        <w:lastRenderedPageBreak/>
        <w:t xml:space="preserve">најприоритетни проекти од областа на комуналната, социјалната и еколошката инфраструктура. Проектите со соодветно подготвена техничка документација ќе бидат целосно прифатливи за конкурирање за понатамошна донаторска поддршка од релевантни меѓународни финансиски и донаторски институции, како што се ЕУ, ЕБОР, Светска банка и други дополнителни државни или донаторски фондови преку директни грантови или заеми со ниски камати. </w:t>
      </w:r>
    </w:p>
    <w:p w14:paraId="73F759C1" w14:textId="77777777" w:rsidR="00622665" w:rsidRPr="00360E80" w:rsidRDefault="00622665" w:rsidP="00622665">
      <w:pPr>
        <w:spacing w:after="120"/>
        <w:jc w:val="both"/>
        <w:rPr>
          <w:rFonts w:ascii="Calibri" w:hAnsi="Calibri" w:cs="Calibri"/>
          <w:sz w:val="22"/>
          <w:szCs w:val="22"/>
          <w:lang w:val="mk-MK"/>
        </w:rPr>
      </w:pPr>
      <w:r w:rsidRPr="00360E80">
        <w:rPr>
          <w:rFonts w:ascii="Calibri" w:hAnsi="Calibri" w:cs="Calibri"/>
          <w:sz w:val="22"/>
          <w:szCs w:val="22"/>
          <w:lang w:val="mk-MK"/>
        </w:rPr>
        <w:t xml:space="preserve">Проектот обезбедува финансиски средства во износ до </w:t>
      </w:r>
      <w:r w:rsidRPr="00360E80">
        <w:rPr>
          <w:rFonts w:ascii="Calibri" w:hAnsi="Calibri" w:cs="Calibri"/>
          <w:b/>
          <w:sz w:val="22"/>
          <w:szCs w:val="22"/>
          <w:lang w:val="mk-MK"/>
        </w:rPr>
        <w:t>1 милион американски долари</w:t>
      </w:r>
      <w:r w:rsidRPr="00360E80">
        <w:rPr>
          <w:rFonts w:ascii="Calibri" w:hAnsi="Calibri" w:cs="Calibri"/>
          <w:sz w:val="22"/>
          <w:szCs w:val="22"/>
          <w:lang w:val="mk-MK"/>
        </w:rPr>
        <w:t xml:space="preserve"> за изработка на техничка документација за да им помогне на општините да </w:t>
      </w:r>
      <w:r>
        <w:rPr>
          <w:rFonts w:ascii="Calibri" w:hAnsi="Calibri" w:cs="Calibri"/>
          <w:sz w:val="22"/>
          <w:szCs w:val="22"/>
          <w:lang w:val="mk-MK"/>
        </w:rPr>
        <w:t xml:space="preserve">одговорат на </w:t>
      </w:r>
      <w:r w:rsidRPr="00360E80">
        <w:rPr>
          <w:rFonts w:ascii="Calibri" w:hAnsi="Calibri" w:cs="Calibri"/>
          <w:sz w:val="22"/>
          <w:szCs w:val="22"/>
          <w:lang w:val="mk-MK"/>
        </w:rPr>
        <w:t xml:space="preserve">приоритетните потреби, особено за ранливите групи, со цел да се обезбеди подобар животен стандард и квалитет на живот за сите. </w:t>
      </w:r>
    </w:p>
    <w:p w14:paraId="733B3001" w14:textId="77777777" w:rsidR="00622665" w:rsidRPr="00360E80" w:rsidRDefault="00622665" w:rsidP="00622665">
      <w:pPr>
        <w:spacing w:after="120"/>
        <w:jc w:val="both"/>
        <w:rPr>
          <w:rFonts w:ascii="Calibri" w:hAnsi="Calibri" w:cs="Calibri"/>
          <w:sz w:val="22"/>
          <w:szCs w:val="22"/>
          <w:lang w:val="mk-MK"/>
        </w:rPr>
      </w:pPr>
      <w:r w:rsidRPr="00360E80">
        <w:rPr>
          <w:rFonts w:ascii="Calibri" w:hAnsi="Calibri" w:cs="Calibri"/>
          <w:sz w:val="22"/>
          <w:szCs w:val="22"/>
          <w:lang w:val="mk-MK"/>
        </w:rPr>
        <w:t>Во јануари 2020 година, УНДП разгледа повеќе од педесет апликации од општините и избра триесет и шест општински проекти за изработка на техничка документација што вклучува, но не се ограничува на: инфраструктурни проекти, идејни и основни проекти, студии за изводливост и т.н. за реконструкција или нова изградба на инфраструктурни објекти/постројки со спроведување на принципот „</w:t>
      </w:r>
      <w:r>
        <w:rPr>
          <w:rFonts w:ascii="Calibri" w:hAnsi="Calibri" w:cs="Calibri"/>
          <w:sz w:val="22"/>
          <w:szCs w:val="22"/>
          <w:lang w:val="mk-MK"/>
        </w:rPr>
        <w:t>Градиме Подо</w:t>
      </w:r>
      <w:r w:rsidRPr="00283F96">
        <w:rPr>
          <w:rFonts w:ascii="Calibri" w:hAnsi="Calibri" w:cs="Calibri"/>
          <w:sz w:val="22"/>
          <w:szCs w:val="22"/>
          <w:lang w:val="mk-MK"/>
        </w:rPr>
        <w:t>бро“​ кои се прифатливи за донаторско финансирање од ЕУ, државата или МФИ. Во горенаведениот контекст, согласно целта „никој да не биде запоставен“, еден од главните исходи на проектот е на транспарентен начин да се поддржат најмалку развиените општини во изработката на техничка документација за изградба и реконструкција на приоритетни основни инфраструктурни проекти.</w:t>
      </w:r>
    </w:p>
    <w:p w14:paraId="40AD8FF9" w14:textId="77777777" w:rsidR="00622665" w:rsidRPr="00360E80" w:rsidRDefault="00622665" w:rsidP="00622665">
      <w:pPr>
        <w:spacing w:after="120"/>
        <w:jc w:val="both"/>
        <w:rPr>
          <w:rFonts w:ascii="Calibri" w:hAnsi="Calibri" w:cs="Calibri"/>
          <w:sz w:val="22"/>
          <w:szCs w:val="22"/>
          <w:lang w:val="mk-MK"/>
        </w:rPr>
      </w:pPr>
      <w:r w:rsidRPr="00360E80">
        <w:rPr>
          <w:rFonts w:ascii="Calibri" w:hAnsi="Calibri" w:cs="Calibri"/>
          <w:sz w:val="22"/>
          <w:szCs w:val="22"/>
          <w:lang w:val="mk-MK"/>
        </w:rPr>
        <w:t>Преку оваа тековна важна проектна иницијатива беше избран проект за подобрување на инфраструктурата за отпадни води во општина Теарце за изработка на урбанистички проект за инфраструктура за отпадни води. УНДП сега бара искусн</w:t>
      </w:r>
      <w:r>
        <w:rPr>
          <w:rFonts w:ascii="Calibri" w:hAnsi="Calibri" w:cs="Calibri"/>
          <w:sz w:val="22"/>
          <w:szCs w:val="22"/>
          <w:lang w:val="mk-MK"/>
        </w:rPr>
        <w:t>а</w:t>
      </w:r>
      <w:r w:rsidRPr="00360E80">
        <w:rPr>
          <w:rFonts w:ascii="Calibri" w:hAnsi="Calibri" w:cs="Calibri"/>
          <w:sz w:val="22"/>
          <w:szCs w:val="22"/>
          <w:lang w:val="mk-MK"/>
        </w:rPr>
        <w:t xml:space="preserve"> </w:t>
      </w:r>
      <w:r w:rsidRPr="00360E80">
        <w:rPr>
          <w:rFonts w:ascii="Calibri" w:hAnsi="Calibri" w:cs="Calibri"/>
          <w:b/>
          <w:sz w:val="22"/>
          <w:szCs w:val="22"/>
          <w:lang w:val="mk-MK"/>
        </w:rPr>
        <w:t>компани</w:t>
      </w:r>
      <w:r>
        <w:rPr>
          <w:rFonts w:ascii="Calibri" w:hAnsi="Calibri" w:cs="Calibri"/>
          <w:b/>
          <w:sz w:val="22"/>
          <w:szCs w:val="22"/>
          <w:lang w:val="mk-MK"/>
        </w:rPr>
        <w:t>ја</w:t>
      </w:r>
      <w:r w:rsidRPr="00360E80">
        <w:rPr>
          <w:rFonts w:ascii="Calibri" w:hAnsi="Calibri" w:cs="Calibri"/>
          <w:b/>
          <w:sz w:val="22"/>
          <w:szCs w:val="22"/>
          <w:lang w:val="mk-MK"/>
        </w:rPr>
        <w:t xml:space="preserve"> за </w:t>
      </w:r>
      <w:r>
        <w:rPr>
          <w:rFonts w:ascii="Calibri" w:hAnsi="Calibri" w:cs="Calibri"/>
          <w:b/>
          <w:sz w:val="22"/>
          <w:szCs w:val="22"/>
          <w:lang w:val="mk-MK"/>
        </w:rPr>
        <w:t>проектирање</w:t>
      </w:r>
      <w:r w:rsidRPr="00360E80">
        <w:rPr>
          <w:rFonts w:ascii="Calibri" w:hAnsi="Calibri" w:cs="Calibri"/>
          <w:sz w:val="22"/>
          <w:szCs w:val="22"/>
          <w:lang w:val="mk-MK"/>
        </w:rPr>
        <w:t xml:space="preserve"> за да му помогнат на проектот „</w:t>
      </w:r>
      <w:r w:rsidRPr="00360E80">
        <w:rPr>
          <w:rFonts w:ascii="Calibri" w:hAnsi="Calibri" w:cs="Calibri"/>
          <w:b/>
          <w:sz w:val="22"/>
          <w:szCs w:val="22"/>
          <w:lang w:val="mk-MK"/>
        </w:rPr>
        <w:t>Градење на општинските капацитети за имплементација на проекти</w:t>
      </w:r>
      <w:r w:rsidRPr="00360E80">
        <w:rPr>
          <w:rFonts w:ascii="Calibri" w:hAnsi="Calibri" w:cs="Calibri"/>
          <w:sz w:val="22"/>
          <w:szCs w:val="22"/>
          <w:lang w:val="mk-MK"/>
        </w:rPr>
        <w:t>“ во изработката на документацијата за урбанистички проекти за инфраструктура за изградба на мрежи за отпадни води и пречистителни станици за отпадни води (ПСОВ) во девет населени места во Општина Теарце.</w:t>
      </w:r>
    </w:p>
    <w:p w14:paraId="5D7915CD" w14:textId="77777777" w:rsidR="00622665" w:rsidRPr="00360E80" w:rsidRDefault="00622665" w:rsidP="00622665">
      <w:pPr>
        <w:spacing w:after="120"/>
        <w:jc w:val="both"/>
        <w:rPr>
          <w:rFonts w:ascii="Calibri" w:hAnsi="Calibri" w:cs="Calibri"/>
          <w:sz w:val="22"/>
          <w:szCs w:val="22"/>
          <w:lang w:val="mk-MK"/>
        </w:rPr>
      </w:pPr>
      <w:r w:rsidRPr="00360E80">
        <w:rPr>
          <w:rFonts w:ascii="Calibri" w:hAnsi="Calibri" w:cs="Calibri"/>
          <w:sz w:val="22"/>
          <w:szCs w:val="22"/>
          <w:lang w:val="mk-MK"/>
        </w:rPr>
        <w:t>Од избран</w:t>
      </w:r>
      <w:r>
        <w:rPr>
          <w:rFonts w:ascii="Calibri" w:hAnsi="Calibri" w:cs="Calibri"/>
          <w:sz w:val="22"/>
          <w:szCs w:val="22"/>
          <w:lang w:val="mk-MK"/>
        </w:rPr>
        <w:t>ата</w:t>
      </w:r>
      <w:r w:rsidRPr="00360E80">
        <w:rPr>
          <w:rFonts w:ascii="Calibri" w:hAnsi="Calibri" w:cs="Calibri"/>
          <w:sz w:val="22"/>
          <w:szCs w:val="22"/>
          <w:lang w:val="mk-MK"/>
        </w:rPr>
        <w:t xml:space="preserve"> компан</w:t>
      </w:r>
      <w:r>
        <w:rPr>
          <w:rFonts w:ascii="Calibri" w:hAnsi="Calibri" w:cs="Calibri"/>
          <w:sz w:val="22"/>
          <w:szCs w:val="22"/>
          <w:lang w:val="mk-MK"/>
        </w:rPr>
        <w:t>ија</w:t>
      </w:r>
      <w:r w:rsidRPr="00360E80">
        <w:rPr>
          <w:rFonts w:ascii="Calibri" w:hAnsi="Calibri" w:cs="Calibri"/>
          <w:sz w:val="22"/>
          <w:szCs w:val="22"/>
          <w:lang w:val="mk-MK"/>
        </w:rPr>
        <w:t xml:space="preserve"> се очекува да изработ</w:t>
      </w:r>
      <w:r>
        <w:rPr>
          <w:rFonts w:ascii="Calibri" w:hAnsi="Calibri" w:cs="Calibri"/>
          <w:sz w:val="22"/>
          <w:szCs w:val="22"/>
          <w:lang w:val="mk-MK"/>
        </w:rPr>
        <w:t xml:space="preserve">и </w:t>
      </w:r>
      <w:r w:rsidRPr="00360E80">
        <w:rPr>
          <w:rFonts w:ascii="Calibri" w:hAnsi="Calibri" w:cs="Calibri"/>
          <w:sz w:val="22"/>
          <w:szCs w:val="22"/>
          <w:lang w:val="mk-MK"/>
        </w:rPr>
        <w:t xml:space="preserve">техничка документација и да </w:t>
      </w:r>
      <w:r>
        <w:rPr>
          <w:rFonts w:ascii="Calibri" w:hAnsi="Calibri" w:cs="Calibri"/>
          <w:sz w:val="22"/>
          <w:szCs w:val="22"/>
          <w:lang w:val="mk-MK"/>
        </w:rPr>
        <w:t>соработува со тимот на УНДП н</w:t>
      </w:r>
      <w:r w:rsidRPr="00360E80">
        <w:rPr>
          <w:rFonts w:ascii="Calibri" w:hAnsi="Calibri" w:cs="Calibri"/>
          <w:sz w:val="22"/>
          <w:szCs w:val="22"/>
          <w:lang w:val="mk-MK"/>
        </w:rPr>
        <w:t xml:space="preserve">а спроведување на проектот, во тесна соработка со лицето за контакт за проектот во соодветните општини во Северна Македонија. </w:t>
      </w:r>
    </w:p>
    <w:p w14:paraId="09464B38" w14:textId="77777777" w:rsidR="00622665" w:rsidRPr="00360E80" w:rsidRDefault="00622665" w:rsidP="00622665">
      <w:pPr>
        <w:spacing w:after="120"/>
        <w:jc w:val="both"/>
        <w:rPr>
          <w:rFonts w:ascii="Calibri" w:hAnsi="Calibri" w:cs="Calibri"/>
          <w:b/>
          <w:sz w:val="24"/>
          <w:szCs w:val="24"/>
          <w:u w:val="single"/>
          <w:lang w:val="mk-MK"/>
        </w:rPr>
      </w:pPr>
      <w:r w:rsidRPr="00360E80">
        <w:rPr>
          <w:rFonts w:ascii="Calibri" w:hAnsi="Calibri" w:cs="Calibri"/>
          <w:b/>
          <w:sz w:val="24"/>
          <w:szCs w:val="24"/>
          <w:u w:val="single"/>
          <w:lang w:val="mk-MK"/>
        </w:rPr>
        <w:t>Цели на услугите за техничка документација</w:t>
      </w:r>
    </w:p>
    <w:p w14:paraId="68C04C7A" w14:textId="77777777" w:rsidR="00622665" w:rsidRPr="00360E80" w:rsidRDefault="00622665" w:rsidP="00622665">
      <w:pPr>
        <w:spacing w:before="120" w:after="120"/>
        <w:jc w:val="both"/>
        <w:rPr>
          <w:rFonts w:asciiTheme="minorHAnsi" w:hAnsiTheme="minorHAnsi"/>
          <w:sz w:val="22"/>
          <w:szCs w:val="22"/>
          <w:lang w:val="mk-MK"/>
        </w:rPr>
      </w:pPr>
      <w:r w:rsidRPr="00360E80">
        <w:rPr>
          <w:rFonts w:asciiTheme="minorHAnsi" w:hAnsiTheme="minorHAnsi"/>
          <w:sz w:val="22"/>
          <w:szCs w:val="22"/>
          <w:lang w:val="mk-MK"/>
        </w:rPr>
        <w:t>Главната цел на задачата е да се подготви архитектонско-урбанистичка техничка документација, во согласност со Законот за урбанистичко планирање, Законот за градење на Р. С. Македонија, условите на локација</w:t>
      </w:r>
      <w:r>
        <w:rPr>
          <w:rFonts w:asciiTheme="minorHAnsi" w:hAnsiTheme="minorHAnsi"/>
          <w:sz w:val="22"/>
          <w:szCs w:val="22"/>
          <w:lang w:val="mk-MK"/>
        </w:rPr>
        <w:t>та</w:t>
      </w:r>
      <w:r w:rsidRPr="00360E80">
        <w:rPr>
          <w:rFonts w:asciiTheme="minorHAnsi" w:hAnsiTheme="minorHAnsi"/>
          <w:sz w:val="22"/>
          <w:szCs w:val="22"/>
          <w:lang w:val="mk-MK"/>
        </w:rPr>
        <w:t xml:space="preserve"> и сите релевантни и важечки закони и подзаконски акти. Специфичната цел е да се зајак</w:t>
      </w:r>
      <w:r>
        <w:rPr>
          <w:rFonts w:asciiTheme="minorHAnsi" w:hAnsiTheme="minorHAnsi"/>
          <w:sz w:val="22"/>
          <w:szCs w:val="22"/>
          <w:lang w:val="mk-MK"/>
        </w:rPr>
        <w:t>н</w:t>
      </w:r>
      <w:r w:rsidRPr="00360E80">
        <w:rPr>
          <w:rFonts w:asciiTheme="minorHAnsi" w:hAnsiTheme="minorHAnsi"/>
          <w:sz w:val="22"/>
          <w:szCs w:val="22"/>
          <w:lang w:val="mk-MK"/>
        </w:rPr>
        <w:t>е локалниот економски развој и да се подобри инфраструктурата за отпадни води, преку изработка на инфраструктурен проект (или урбанистички проект за инфраструктура</w:t>
      </w:r>
      <w:r w:rsidRPr="00360E80">
        <w:rPr>
          <w:rStyle w:val="FootnoteReference"/>
          <w:rFonts w:asciiTheme="minorHAnsi" w:hAnsiTheme="minorHAnsi" w:cstheme="minorHAnsi"/>
          <w:sz w:val="22"/>
          <w:szCs w:val="22"/>
          <w:lang w:val="mk-MK"/>
        </w:rPr>
        <w:footnoteReference w:id="1"/>
      </w:r>
      <w:r w:rsidRPr="00360E80">
        <w:rPr>
          <w:rFonts w:asciiTheme="minorHAnsi" w:hAnsiTheme="minorHAnsi"/>
          <w:sz w:val="22"/>
          <w:szCs w:val="22"/>
          <w:lang w:val="mk-MK"/>
        </w:rPr>
        <w:t xml:space="preserve">) за </w:t>
      </w:r>
      <w:r>
        <w:rPr>
          <w:rFonts w:asciiTheme="minorHAnsi" w:hAnsiTheme="minorHAnsi"/>
          <w:sz w:val="22"/>
          <w:szCs w:val="22"/>
          <w:lang w:val="mk-MK"/>
        </w:rPr>
        <w:t xml:space="preserve">утврдената </w:t>
      </w:r>
      <w:r w:rsidRPr="00360E80">
        <w:rPr>
          <w:rFonts w:asciiTheme="minorHAnsi" w:hAnsiTheme="minorHAnsi"/>
          <w:sz w:val="22"/>
          <w:szCs w:val="22"/>
          <w:lang w:val="mk-MK"/>
        </w:rPr>
        <w:t>инфраструктура за отпадни води во општина Теарце</w:t>
      </w:r>
      <w:r>
        <w:rPr>
          <w:rFonts w:asciiTheme="minorHAnsi" w:hAnsiTheme="minorHAnsi"/>
          <w:sz w:val="22"/>
          <w:szCs w:val="22"/>
          <w:lang w:val="mk-MK"/>
        </w:rPr>
        <w:t>,</w:t>
      </w:r>
      <w:r w:rsidRPr="00360E80">
        <w:rPr>
          <w:rFonts w:asciiTheme="minorHAnsi" w:hAnsiTheme="minorHAnsi"/>
          <w:sz w:val="22"/>
          <w:szCs w:val="22"/>
          <w:lang w:val="mk-MK"/>
        </w:rPr>
        <w:t xml:space="preserve"> за девет села во согласност со Законот за просторно и урбанистичко планирање (Службен весник на РМ, бр. 199/14, 44/15, 193/15, 31/16, 163/16, 64/18, 168/18 и 32/2020) и Правилникот за стандарди и норми за урбанистичко планирање.</w:t>
      </w:r>
    </w:p>
    <w:p w14:paraId="3442D9CF" w14:textId="77777777" w:rsidR="00622665" w:rsidRPr="00360E80" w:rsidRDefault="00622665" w:rsidP="00622665">
      <w:pPr>
        <w:spacing w:after="120"/>
        <w:jc w:val="both"/>
        <w:rPr>
          <w:rFonts w:asciiTheme="minorHAnsi" w:hAnsiTheme="minorHAnsi" w:cs="Calibri"/>
          <w:b/>
          <w:bCs/>
          <w:sz w:val="24"/>
          <w:szCs w:val="24"/>
          <w:u w:val="single"/>
          <w:lang w:val="mk-MK"/>
        </w:rPr>
      </w:pPr>
      <w:r w:rsidRPr="00360E80">
        <w:rPr>
          <w:rFonts w:asciiTheme="minorHAnsi" w:hAnsiTheme="minorHAnsi" w:cs="Calibri"/>
          <w:b/>
          <w:bCs/>
          <w:sz w:val="24"/>
          <w:szCs w:val="24"/>
          <w:u w:val="single"/>
          <w:lang w:val="mk-MK"/>
        </w:rPr>
        <w:t>О</w:t>
      </w:r>
      <w:r>
        <w:rPr>
          <w:rFonts w:asciiTheme="minorHAnsi" w:hAnsiTheme="minorHAnsi" w:cs="Calibri"/>
          <w:b/>
          <w:bCs/>
          <w:sz w:val="24"/>
          <w:szCs w:val="24"/>
          <w:u w:val="single"/>
          <w:lang w:val="mk-MK"/>
        </w:rPr>
        <w:t>бем</w:t>
      </w:r>
      <w:r w:rsidRPr="00360E80">
        <w:rPr>
          <w:rFonts w:asciiTheme="minorHAnsi" w:hAnsiTheme="minorHAnsi" w:cs="Calibri"/>
          <w:b/>
          <w:bCs/>
          <w:sz w:val="24"/>
          <w:szCs w:val="24"/>
          <w:u w:val="single"/>
          <w:lang w:val="mk-MK"/>
        </w:rPr>
        <w:t xml:space="preserve"> на работа </w:t>
      </w:r>
    </w:p>
    <w:p w14:paraId="03AAACD9" w14:textId="77777777" w:rsidR="00622665" w:rsidRPr="00360E80" w:rsidRDefault="00622665" w:rsidP="00622665">
      <w:pPr>
        <w:tabs>
          <w:tab w:val="left" w:pos="360"/>
        </w:tabs>
        <w:spacing w:before="120" w:after="120"/>
        <w:jc w:val="both"/>
        <w:rPr>
          <w:rFonts w:asciiTheme="minorHAnsi" w:hAnsiTheme="minorHAnsi"/>
          <w:sz w:val="22"/>
          <w:szCs w:val="22"/>
          <w:lang w:val="mk-MK"/>
        </w:rPr>
      </w:pPr>
      <w:r w:rsidRPr="00360E80">
        <w:rPr>
          <w:rFonts w:asciiTheme="minorHAnsi" w:hAnsiTheme="minorHAnsi"/>
          <w:sz w:val="22"/>
          <w:szCs w:val="22"/>
          <w:lang w:val="mk-MK"/>
        </w:rPr>
        <w:t xml:space="preserve">Општина Теарце има 11 рурални населби со над 22 000 жители. Општината се граничи со Косово на север, со Општина Јегуновце на исток и југ и со Општина Тетово на запад. </w:t>
      </w:r>
      <w:r>
        <w:rPr>
          <w:rFonts w:asciiTheme="minorHAnsi" w:hAnsiTheme="minorHAnsi"/>
          <w:sz w:val="22"/>
          <w:szCs w:val="22"/>
          <w:lang w:val="mk-MK"/>
        </w:rPr>
        <w:t>К</w:t>
      </w:r>
      <w:r w:rsidRPr="00360E80">
        <w:rPr>
          <w:rFonts w:asciiTheme="minorHAnsi" w:hAnsiTheme="minorHAnsi"/>
          <w:sz w:val="22"/>
          <w:szCs w:val="22"/>
          <w:lang w:val="mk-MK"/>
        </w:rPr>
        <w:t xml:space="preserve">онечните (основни) </w:t>
      </w:r>
      <w:r w:rsidRPr="00360E80">
        <w:rPr>
          <w:rFonts w:asciiTheme="minorHAnsi" w:hAnsiTheme="minorHAnsi"/>
          <w:sz w:val="22"/>
          <w:szCs w:val="22"/>
          <w:lang w:val="mk-MK"/>
        </w:rPr>
        <w:lastRenderedPageBreak/>
        <w:t>проекти за мрежи за отпадни води и ПСОВ за девет населени места</w:t>
      </w:r>
      <w:r>
        <w:rPr>
          <w:rFonts w:asciiTheme="minorHAnsi" w:hAnsiTheme="minorHAnsi"/>
          <w:sz w:val="22"/>
          <w:szCs w:val="22"/>
          <w:lang w:val="mk-MK"/>
        </w:rPr>
        <w:t xml:space="preserve"> се изработени</w:t>
      </w:r>
      <w:r w:rsidRPr="00360E80">
        <w:rPr>
          <w:rFonts w:asciiTheme="minorHAnsi" w:hAnsiTheme="minorHAnsi"/>
          <w:sz w:val="22"/>
          <w:szCs w:val="22"/>
          <w:lang w:val="mk-MK"/>
        </w:rPr>
        <w:t xml:space="preserve">, но без урбанистички проекти за инфраструктура за отпадни води. Општиот опсег на работа за </w:t>
      </w:r>
      <w:r w:rsidRPr="00360E80">
        <w:rPr>
          <w:rFonts w:asciiTheme="minorHAnsi" w:hAnsiTheme="minorHAnsi"/>
          <w:b/>
          <w:sz w:val="22"/>
          <w:szCs w:val="22"/>
          <w:lang w:val="mk-MK"/>
        </w:rPr>
        <w:t>ЛОТ 1 (повторно објавен)</w:t>
      </w:r>
      <w:r w:rsidRPr="00360E80">
        <w:rPr>
          <w:rFonts w:asciiTheme="minorHAnsi" w:hAnsiTheme="minorHAnsi"/>
          <w:sz w:val="22"/>
          <w:szCs w:val="22"/>
          <w:lang w:val="mk-MK"/>
        </w:rPr>
        <w:t xml:space="preserve"> е да се изработи урбанистички проект за инфраструктура за отпадни води за девет населени места во општина Теарце како неопходна техничка документација за издавање на одобрение за градење.</w:t>
      </w:r>
    </w:p>
    <w:p w14:paraId="45B5C1B8" w14:textId="77777777" w:rsidR="00622665" w:rsidRPr="00360E80" w:rsidRDefault="00622665" w:rsidP="00622665">
      <w:pPr>
        <w:spacing w:after="120"/>
        <w:jc w:val="both"/>
        <w:rPr>
          <w:rFonts w:ascii="Calibri" w:hAnsi="Calibri" w:cs="Calibri"/>
          <w:b/>
          <w:bCs/>
          <w:sz w:val="24"/>
          <w:szCs w:val="24"/>
          <w:u w:val="single"/>
          <w:lang w:val="mk-MK"/>
        </w:rPr>
      </w:pPr>
      <w:r w:rsidRPr="00360E80">
        <w:rPr>
          <w:rFonts w:ascii="Calibri" w:hAnsi="Calibri" w:cs="Calibri"/>
          <w:b/>
          <w:bCs/>
          <w:sz w:val="24"/>
          <w:szCs w:val="24"/>
          <w:u w:val="single"/>
          <w:lang w:val="mk-MK"/>
        </w:rPr>
        <w:t>Должности и одговорности за ЛОТ 1</w:t>
      </w:r>
    </w:p>
    <w:p w14:paraId="68D59538" w14:textId="77777777" w:rsidR="00622665" w:rsidRPr="00360E80" w:rsidRDefault="00622665" w:rsidP="00622665">
      <w:pPr>
        <w:spacing w:after="120"/>
        <w:jc w:val="both"/>
        <w:rPr>
          <w:rFonts w:ascii="Calibri" w:hAnsi="Calibri" w:cs="Calibri"/>
          <w:sz w:val="22"/>
          <w:szCs w:val="22"/>
          <w:lang w:val="mk-MK"/>
        </w:rPr>
      </w:pPr>
      <w:r w:rsidRPr="00360E80">
        <w:rPr>
          <w:rFonts w:ascii="Calibri" w:hAnsi="Calibri" w:cs="Calibri"/>
          <w:sz w:val="22"/>
          <w:szCs w:val="22"/>
          <w:lang w:val="mk-MK"/>
        </w:rPr>
        <w:t xml:space="preserve">Врз основа на горенаведениот општ </w:t>
      </w:r>
      <w:r>
        <w:rPr>
          <w:rFonts w:ascii="Calibri" w:hAnsi="Calibri" w:cs="Calibri"/>
          <w:sz w:val="22"/>
          <w:szCs w:val="22"/>
          <w:lang w:val="mk-MK"/>
        </w:rPr>
        <w:t>обем</w:t>
      </w:r>
      <w:r w:rsidRPr="00360E80">
        <w:rPr>
          <w:rFonts w:ascii="Calibri" w:hAnsi="Calibri" w:cs="Calibri"/>
          <w:sz w:val="22"/>
          <w:szCs w:val="22"/>
          <w:lang w:val="mk-MK"/>
        </w:rPr>
        <w:t xml:space="preserve"> на работа за </w:t>
      </w:r>
      <w:r>
        <w:rPr>
          <w:rFonts w:ascii="Calibri" w:hAnsi="Calibri" w:cs="Calibri"/>
          <w:sz w:val="22"/>
          <w:szCs w:val="22"/>
          <w:lang w:val="mk-MK"/>
        </w:rPr>
        <w:t xml:space="preserve">задачата </w:t>
      </w:r>
      <w:r w:rsidRPr="00360E80">
        <w:rPr>
          <w:rFonts w:ascii="Calibri" w:hAnsi="Calibri" w:cs="Calibri"/>
          <w:sz w:val="22"/>
          <w:szCs w:val="22"/>
          <w:lang w:val="mk-MK"/>
        </w:rPr>
        <w:t>на повторно објавениот ЛОТ 1, под директен надзор на проектниот менаџер и во тесна координација/комуникација со општинските службеници и други експерти за проектот, Изведувачот е одговорен за извршување од следниве задачи:</w:t>
      </w:r>
    </w:p>
    <w:p w14:paraId="64CA7C54" w14:textId="77777777" w:rsidR="00622665" w:rsidRPr="00360E80" w:rsidRDefault="00622665" w:rsidP="00622665">
      <w:pPr>
        <w:tabs>
          <w:tab w:val="num" w:pos="709"/>
        </w:tabs>
        <w:autoSpaceDE w:val="0"/>
        <w:autoSpaceDN w:val="0"/>
        <w:adjustRightInd w:val="0"/>
        <w:spacing w:after="120"/>
        <w:jc w:val="both"/>
        <w:rPr>
          <w:rFonts w:ascii="Calibri" w:hAnsi="Calibri" w:cs="Calibri"/>
          <w:i/>
          <w:sz w:val="22"/>
          <w:szCs w:val="22"/>
          <w:u w:val="single"/>
          <w:lang w:val="mk-MK"/>
        </w:rPr>
      </w:pPr>
      <w:r w:rsidRPr="00360E80">
        <w:rPr>
          <w:rFonts w:ascii="Calibri" w:hAnsi="Calibri" w:cs="Calibri"/>
          <w:b/>
          <w:sz w:val="22"/>
          <w:szCs w:val="22"/>
          <w:lang w:val="mk-MK"/>
        </w:rPr>
        <w:t>Задача 1:</w:t>
      </w:r>
      <w:r w:rsidRPr="00360E80">
        <w:rPr>
          <w:rFonts w:ascii="Calibri" w:hAnsi="Calibri" w:cs="Calibri"/>
          <w:sz w:val="22"/>
          <w:szCs w:val="22"/>
          <w:lang w:val="mk-MK"/>
        </w:rPr>
        <w:t xml:space="preserve"> </w:t>
      </w:r>
      <w:r w:rsidRPr="00360E80">
        <w:rPr>
          <w:rFonts w:ascii="Calibri" w:hAnsi="Calibri" w:cs="Calibri"/>
          <w:i/>
          <w:sz w:val="22"/>
          <w:szCs w:val="22"/>
          <w:u w:val="single"/>
          <w:lang w:val="mk-MK"/>
        </w:rPr>
        <w:t>Изработка на урбанистички проекти за инфраструктура за изградба на мрежи за отпадни води и пречистителни станици за отпадни води во девет населени места во Општина Теарце.</w:t>
      </w:r>
    </w:p>
    <w:p w14:paraId="47108D70" w14:textId="77777777" w:rsidR="00622665" w:rsidRPr="00360E80" w:rsidRDefault="00622665" w:rsidP="00622665">
      <w:pPr>
        <w:tabs>
          <w:tab w:val="num" w:pos="709"/>
        </w:tabs>
        <w:autoSpaceDE w:val="0"/>
        <w:autoSpaceDN w:val="0"/>
        <w:adjustRightInd w:val="0"/>
        <w:spacing w:after="120"/>
        <w:jc w:val="both"/>
        <w:rPr>
          <w:rFonts w:ascii="Calibri" w:hAnsi="Calibri" w:cs="Calibri"/>
          <w:sz w:val="22"/>
          <w:szCs w:val="22"/>
          <w:lang w:val="mk-MK"/>
        </w:rPr>
      </w:pPr>
      <w:r w:rsidRPr="00B77681">
        <w:rPr>
          <w:rFonts w:ascii="Calibri" w:hAnsi="Calibri" w:cs="Calibri"/>
          <w:sz w:val="22"/>
          <w:szCs w:val="22"/>
          <w:lang w:val="mk-MK"/>
        </w:rPr>
        <w:t xml:space="preserve">Врз основа на претходно изработените основни проекти за </w:t>
      </w:r>
      <w:r>
        <w:rPr>
          <w:rFonts w:ascii="Calibri" w:hAnsi="Calibri" w:cs="Calibri"/>
          <w:sz w:val="22"/>
          <w:szCs w:val="22"/>
          <w:lang w:val="mk-MK"/>
        </w:rPr>
        <w:t xml:space="preserve">прифаќање и пречистување на </w:t>
      </w:r>
      <w:r w:rsidRPr="00B77681">
        <w:rPr>
          <w:rFonts w:ascii="Calibri" w:hAnsi="Calibri" w:cs="Calibri"/>
          <w:sz w:val="22"/>
          <w:szCs w:val="22"/>
          <w:lang w:val="mk-MK"/>
        </w:rPr>
        <w:t xml:space="preserve">отпадни води за девет населени места во Општина Теарце, конкретните активности на Изведувачот за изработка на урбанистички проекти </w:t>
      </w:r>
      <w:r>
        <w:rPr>
          <w:rFonts w:ascii="Calibri" w:hAnsi="Calibri" w:cs="Calibri"/>
          <w:sz w:val="22"/>
          <w:szCs w:val="22"/>
          <w:lang w:val="mk-MK"/>
        </w:rPr>
        <w:t xml:space="preserve">за инфраструктура </w:t>
      </w:r>
      <w:r w:rsidRPr="00B77681">
        <w:rPr>
          <w:rFonts w:ascii="Calibri" w:hAnsi="Calibri" w:cs="Calibri"/>
          <w:sz w:val="22"/>
          <w:szCs w:val="22"/>
          <w:lang w:val="mk-MK"/>
        </w:rPr>
        <w:t>согласно оваа задача треба да вклучуваат, но не и да се ограничуваат на:</w:t>
      </w:r>
    </w:p>
    <w:p w14:paraId="610EE33E" w14:textId="77777777" w:rsidR="00622665" w:rsidRPr="00360E80" w:rsidRDefault="00622665" w:rsidP="00622665">
      <w:pPr>
        <w:numPr>
          <w:ilvl w:val="0"/>
          <w:numId w:val="5"/>
        </w:numPr>
        <w:autoSpaceDE w:val="0"/>
        <w:autoSpaceDN w:val="0"/>
        <w:adjustRightInd w:val="0"/>
        <w:spacing w:after="120"/>
        <w:jc w:val="both"/>
        <w:rPr>
          <w:rFonts w:ascii="Calibri" w:hAnsi="Calibri" w:cs="Calibri"/>
          <w:sz w:val="22"/>
          <w:szCs w:val="22"/>
          <w:lang w:val="mk-MK"/>
        </w:rPr>
      </w:pPr>
      <w:r w:rsidRPr="00360E80">
        <w:rPr>
          <w:rFonts w:ascii="Calibri" w:hAnsi="Calibri" w:cs="Calibri"/>
          <w:sz w:val="22"/>
          <w:szCs w:val="22"/>
          <w:lang w:val="mk-MK"/>
        </w:rPr>
        <w:t>Изработка на урбанистички проект за инфраструктура</w:t>
      </w:r>
      <w:r w:rsidRPr="00360E80">
        <w:rPr>
          <w:rStyle w:val="FootnoteReference"/>
          <w:rFonts w:ascii="Calibri" w:hAnsi="Calibri" w:cs="Calibri"/>
          <w:sz w:val="22"/>
          <w:szCs w:val="22"/>
          <w:lang w:val="mk-MK"/>
        </w:rPr>
        <w:footnoteReference w:id="2"/>
      </w:r>
      <w:r w:rsidRPr="00360E80">
        <w:rPr>
          <w:rFonts w:ascii="Calibri" w:hAnsi="Calibri" w:cs="Calibri"/>
          <w:sz w:val="22"/>
          <w:szCs w:val="22"/>
          <w:lang w:val="mk-MK"/>
        </w:rPr>
        <w:t xml:space="preserve"> (инфраструктурен проект) за канализациони мрежи во девет населени места и пречистителни станици за отпадни води (ПСОВ) во Општина Теарце, во согласност со важечките закони, прописи и норми за квалитет во Р.С. Македонија кои се однесуваат на инфраструктурните проекти за системи за отпадни води;</w:t>
      </w:r>
    </w:p>
    <w:p w14:paraId="1330AE66" w14:textId="77777777" w:rsidR="00622665" w:rsidRPr="00360E80" w:rsidRDefault="00622665" w:rsidP="00622665">
      <w:pPr>
        <w:numPr>
          <w:ilvl w:val="0"/>
          <w:numId w:val="5"/>
        </w:numPr>
        <w:autoSpaceDE w:val="0"/>
        <w:autoSpaceDN w:val="0"/>
        <w:adjustRightInd w:val="0"/>
        <w:spacing w:after="120"/>
        <w:jc w:val="both"/>
        <w:rPr>
          <w:rFonts w:ascii="Calibri" w:hAnsi="Calibri" w:cs="Calibri"/>
          <w:sz w:val="22"/>
          <w:szCs w:val="22"/>
          <w:lang w:val="mk-MK"/>
        </w:rPr>
      </w:pPr>
      <w:r w:rsidRPr="00360E80">
        <w:rPr>
          <w:rFonts w:ascii="Calibri" w:hAnsi="Calibri" w:cs="Calibri"/>
          <w:sz w:val="22"/>
          <w:szCs w:val="22"/>
          <w:lang w:val="mk-MK"/>
        </w:rPr>
        <w:t>Собирање на појдовни податоци, од претходни документи (основни проекти, хидролошки, геолошки, хидротехнички и др.), население во населените места и општината, инфраструктура, урбанистички планови (доколку има) и друга техничка документација по потреба;</w:t>
      </w:r>
    </w:p>
    <w:p w14:paraId="4D9F2F9C" w14:textId="77777777" w:rsidR="00622665" w:rsidRPr="00360E80" w:rsidRDefault="00622665" w:rsidP="00622665">
      <w:pPr>
        <w:numPr>
          <w:ilvl w:val="0"/>
          <w:numId w:val="5"/>
        </w:numPr>
        <w:spacing w:after="120"/>
        <w:jc w:val="both"/>
        <w:rPr>
          <w:rFonts w:ascii="Calibri" w:hAnsi="Calibri" w:cs="Calibri"/>
          <w:sz w:val="22"/>
          <w:szCs w:val="22"/>
          <w:lang w:val="mk-MK"/>
        </w:rPr>
      </w:pPr>
      <w:r w:rsidRPr="00360E80">
        <w:rPr>
          <w:rFonts w:ascii="Calibri" w:hAnsi="Calibri" w:cs="Calibri"/>
          <w:sz w:val="22"/>
          <w:szCs w:val="22"/>
          <w:lang w:val="mk-MK"/>
        </w:rPr>
        <w:t>Изведувачот ќе ја провери трасата на канализационите цевководи за сите девет населени места и доколку е потребно, ќе изврши дополнително/корективно топографско снимање и нумерички ќе ја дефинира трасата на канализационите цевководи во деветте населени места и сите објекти со теренско мерење. Прилагодените координати и висини на контролните точки/напречните точки ќе се користат за топографско снимање (ажурирана геодетска подлога, и нумерички податоци или листа на изјави). Со топографско снимање на појас ќе се претстават сите природни и вештачки карактеристики во соодветно широк коридор на канализационите мрежи во деветте населени места. Проценка/мерење на сите постојни подземни и површински комуникации во рамките на трасата на канализационите мрежи и нивно вметнување во урбанистичките планови за инфраструктура за отпадни води;</w:t>
      </w:r>
    </w:p>
    <w:p w14:paraId="6EF2421F" w14:textId="77777777" w:rsidR="00622665" w:rsidRPr="00360E80" w:rsidRDefault="00622665" w:rsidP="00622665">
      <w:pPr>
        <w:numPr>
          <w:ilvl w:val="0"/>
          <w:numId w:val="5"/>
        </w:numPr>
        <w:spacing w:after="120"/>
        <w:jc w:val="both"/>
        <w:rPr>
          <w:rFonts w:ascii="Calibri" w:hAnsi="Calibri" w:cs="Calibri"/>
          <w:sz w:val="22"/>
          <w:szCs w:val="22"/>
          <w:lang w:val="mk-MK"/>
        </w:rPr>
      </w:pPr>
      <w:r w:rsidRPr="00360E80">
        <w:rPr>
          <w:rFonts w:ascii="Calibri" w:hAnsi="Calibri" w:cs="Calibri"/>
          <w:sz w:val="22"/>
          <w:szCs w:val="22"/>
          <w:lang w:val="mk-MK"/>
        </w:rPr>
        <w:t xml:space="preserve">Прибирање информации од катастарските документи за трасата на канализационите мрежи и локацијата на објектите за деветте населени места, како и за тоа дали спроведувањето на проектите за канализационите мрежи во деветте населени места во општина Теарце ќе засегне приватни или изнајмени земјишни парцели (привремено нарушување; загуба на </w:t>
      </w:r>
      <w:r w:rsidRPr="00360E80">
        <w:rPr>
          <w:rFonts w:ascii="Calibri" w:hAnsi="Calibri" w:cs="Calibri"/>
          <w:sz w:val="22"/>
          <w:szCs w:val="22"/>
          <w:lang w:val="mk-MK"/>
        </w:rPr>
        <w:lastRenderedPageBreak/>
        <w:t>дел од земјишната парцела или целата земјишна парцела за сопственикот; загуба на имотот што се наоѓа на земјишната парцела; загуба на приходи и т.н.);</w:t>
      </w:r>
    </w:p>
    <w:p w14:paraId="5EDF7FEB" w14:textId="77777777" w:rsidR="00622665" w:rsidRPr="00360E80" w:rsidRDefault="00622665" w:rsidP="00622665">
      <w:pPr>
        <w:numPr>
          <w:ilvl w:val="0"/>
          <w:numId w:val="5"/>
        </w:numPr>
        <w:spacing w:after="120"/>
        <w:jc w:val="both"/>
        <w:rPr>
          <w:rFonts w:ascii="Calibri" w:hAnsi="Calibri" w:cs="Calibri"/>
          <w:sz w:val="22"/>
          <w:szCs w:val="22"/>
          <w:lang w:val="mk-MK"/>
        </w:rPr>
      </w:pPr>
      <w:r w:rsidRPr="00360E80">
        <w:rPr>
          <w:rFonts w:ascii="Calibri" w:hAnsi="Calibri" w:cs="Calibri"/>
          <w:sz w:val="22"/>
          <w:szCs w:val="22"/>
          <w:lang w:val="mk-MK"/>
        </w:rPr>
        <w:t>Проверка на геомеханичките елаборати за основните проекти (доколку ги има) и доколку е потребно изведба на дополнителни геотехнички и геомеханички истражувања на локацијата (</w:t>
      </w:r>
      <w:r w:rsidRPr="00360E80">
        <w:rPr>
          <w:rFonts w:ascii="Calibri" w:hAnsi="Calibri" w:cs="Calibri"/>
          <w:b/>
          <w:sz w:val="22"/>
          <w:szCs w:val="22"/>
          <w:u w:val="single"/>
          <w:lang w:val="mk-MK"/>
        </w:rPr>
        <w:t>максимум 90 дупчења и истражни дупнатини</w:t>
      </w:r>
      <w:r w:rsidRPr="00360E80">
        <w:rPr>
          <w:rFonts w:ascii="Calibri" w:hAnsi="Calibri" w:cs="Calibri"/>
          <w:sz w:val="22"/>
          <w:szCs w:val="22"/>
          <w:lang w:val="mk-MK"/>
        </w:rPr>
        <w:t>) за да се дефинира геолошкиот/геомеханички профил по должината на канализационите мрежи и за сите локации на проектираните ПСОВ</w:t>
      </w:r>
      <w:r>
        <w:rPr>
          <w:rFonts w:ascii="Calibri" w:hAnsi="Calibri" w:cs="Calibri"/>
          <w:sz w:val="22"/>
          <w:szCs w:val="22"/>
          <w:lang w:val="mk-MK"/>
        </w:rPr>
        <w:t>, и изработка на геомеханичи елаборати</w:t>
      </w:r>
      <w:r w:rsidRPr="00360E80">
        <w:rPr>
          <w:rFonts w:ascii="Calibri" w:hAnsi="Calibri" w:cs="Calibri"/>
          <w:sz w:val="22"/>
          <w:szCs w:val="22"/>
          <w:lang w:val="mk-MK"/>
        </w:rPr>
        <w:t>.</w:t>
      </w:r>
    </w:p>
    <w:p w14:paraId="3F3B4080" w14:textId="77777777" w:rsidR="00622665" w:rsidRPr="00360E80" w:rsidRDefault="00622665" w:rsidP="00622665">
      <w:pPr>
        <w:numPr>
          <w:ilvl w:val="0"/>
          <w:numId w:val="5"/>
        </w:numPr>
        <w:autoSpaceDE w:val="0"/>
        <w:autoSpaceDN w:val="0"/>
        <w:adjustRightInd w:val="0"/>
        <w:spacing w:after="120"/>
        <w:jc w:val="both"/>
        <w:rPr>
          <w:rFonts w:ascii="Calibri" w:hAnsi="Calibri" w:cs="Calibri"/>
          <w:sz w:val="22"/>
          <w:szCs w:val="22"/>
          <w:lang w:val="mk-MK"/>
        </w:rPr>
      </w:pPr>
      <w:r w:rsidRPr="00360E80">
        <w:rPr>
          <w:rFonts w:ascii="Calibri" w:hAnsi="Calibri" w:cs="Calibri"/>
          <w:sz w:val="22"/>
          <w:szCs w:val="22"/>
          <w:lang w:val="mk-MK"/>
        </w:rPr>
        <w:t>Прибирање на појдовни податоци од постојните основни проекти и сите постојни информации и релевантни влезни податоци за проектираните протоци, коефициент на дневна нерамномерност, хидраулични и хидролошки податоци, инфилтрацијата, типот на проток и сите други потребни проектни пресметки за канализационите мрежи.</w:t>
      </w:r>
    </w:p>
    <w:p w14:paraId="5F263814" w14:textId="77777777" w:rsidR="00622665" w:rsidRPr="00360E80" w:rsidRDefault="00622665" w:rsidP="00622665">
      <w:pPr>
        <w:numPr>
          <w:ilvl w:val="0"/>
          <w:numId w:val="5"/>
        </w:numPr>
        <w:autoSpaceDE w:val="0"/>
        <w:autoSpaceDN w:val="0"/>
        <w:adjustRightInd w:val="0"/>
        <w:spacing w:after="120"/>
        <w:jc w:val="both"/>
        <w:rPr>
          <w:rFonts w:ascii="Calibri" w:hAnsi="Calibri" w:cs="Calibri"/>
          <w:sz w:val="22"/>
          <w:szCs w:val="22"/>
          <w:lang w:val="mk-MK"/>
        </w:rPr>
      </w:pPr>
      <w:r w:rsidRPr="00360E80">
        <w:rPr>
          <w:rFonts w:ascii="Calibri" w:hAnsi="Calibri" w:cs="Calibri"/>
          <w:sz w:val="22"/>
          <w:szCs w:val="22"/>
          <w:lang w:val="mk-MK"/>
        </w:rPr>
        <w:t>Проверка на хидрауличните пресметки од основните проекти и доколку е потребно, спроведување на дополнителни/корективни пресметки и/или резултати за хидрауличните пресметки за канализационите мрежи на сите девет населени места: еквивалент жители и проектиран проток на отпадни води, сезонски и 24-часовни варијации на проток за време на влажни и суви временски услови (DWF, ADWF, PWWF, WWF и сл. вклучувајќи инфилтрација), дијаметар на колекторски цевки, наклон на цевки, вредност на n на Менинг, празнење на цевки, брзина на проток во цевки, длабочина на проток на цевки, d/D (длабочина на проток/дијаметар на цевка), максимален капацитет и т.н.</w:t>
      </w:r>
    </w:p>
    <w:p w14:paraId="58423F57" w14:textId="77777777" w:rsidR="00622665" w:rsidRPr="00360E80" w:rsidRDefault="00622665" w:rsidP="00622665">
      <w:pPr>
        <w:numPr>
          <w:ilvl w:val="0"/>
          <w:numId w:val="5"/>
        </w:numPr>
        <w:autoSpaceDE w:val="0"/>
        <w:autoSpaceDN w:val="0"/>
        <w:adjustRightInd w:val="0"/>
        <w:spacing w:after="120"/>
        <w:jc w:val="both"/>
        <w:rPr>
          <w:rFonts w:ascii="Calibri" w:hAnsi="Calibri" w:cs="Calibri"/>
          <w:sz w:val="22"/>
          <w:szCs w:val="22"/>
          <w:lang w:val="mk-MK"/>
        </w:rPr>
      </w:pPr>
      <w:r w:rsidRPr="00360E80">
        <w:rPr>
          <w:rFonts w:ascii="Calibri" w:hAnsi="Calibri" w:cs="Calibri"/>
          <w:sz w:val="22"/>
          <w:szCs w:val="22"/>
          <w:lang w:val="mk-MK"/>
        </w:rPr>
        <w:t xml:space="preserve">Обезбедување на шематски приказ на канализационите цевководи и други објекти на кој се прикажани и обележани сите шахти, нагиби на цевки, делови на цевки, приклучоци </w:t>
      </w:r>
      <w:r>
        <w:rPr>
          <w:rFonts w:ascii="Calibri" w:hAnsi="Calibri" w:cs="Calibri"/>
          <w:sz w:val="22"/>
          <w:szCs w:val="22"/>
          <w:lang w:val="mk-MK"/>
        </w:rPr>
        <w:t xml:space="preserve">на </w:t>
      </w:r>
      <w:r w:rsidRPr="00360E80">
        <w:rPr>
          <w:rFonts w:ascii="Calibri" w:hAnsi="Calibri" w:cs="Calibri"/>
          <w:sz w:val="22"/>
          <w:szCs w:val="22"/>
          <w:lang w:val="mk-MK"/>
        </w:rPr>
        <w:t>секундарни канализациони цевководи и сл. Доколку шематскиот приказ на канализационите цевководи се разликува од основните проекти, Изведувачот треба да ги извести УНДП, лицето задолжено за ревизија на проектот и општинските службеници, пред разработка на приказите или други цртежи.</w:t>
      </w:r>
    </w:p>
    <w:p w14:paraId="0084D1EA" w14:textId="77777777" w:rsidR="00622665" w:rsidRPr="00360E80" w:rsidRDefault="00622665" w:rsidP="00622665">
      <w:pPr>
        <w:numPr>
          <w:ilvl w:val="0"/>
          <w:numId w:val="5"/>
        </w:numPr>
        <w:autoSpaceDE w:val="0"/>
        <w:autoSpaceDN w:val="0"/>
        <w:adjustRightInd w:val="0"/>
        <w:spacing w:after="120"/>
        <w:jc w:val="both"/>
        <w:rPr>
          <w:rFonts w:ascii="Calibri" w:hAnsi="Calibri" w:cs="Calibri"/>
          <w:sz w:val="22"/>
          <w:szCs w:val="22"/>
          <w:lang w:val="mk-MK"/>
        </w:rPr>
      </w:pPr>
      <w:r w:rsidRPr="00360E80">
        <w:rPr>
          <w:rFonts w:ascii="Calibri" w:hAnsi="Calibri" w:cs="Calibri"/>
          <w:sz w:val="22"/>
          <w:szCs w:val="22"/>
          <w:lang w:val="mk-MK"/>
        </w:rPr>
        <w:t>Геометриско дефинирање на трасата на канализационите мрежи за сите девет населени места во урбанистичкиот план за локацијата и надолжен пресек. Графичката презентација на урбанистичкиот план за локацијата треба да биде во соодветен размер на пример 1: 2500 или 1: 1000, како и во соодветен надолжен пресек - на пример во размер 1: 2500/250 или 1: 1000/100</w:t>
      </w:r>
    </w:p>
    <w:p w14:paraId="0275A14E" w14:textId="77777777" w:rsidR="00622665" w:rsidRPr="00360E80" w:rsidRDefault="00622665" w:rsidP="00622665">
      <w:pPr>
        <w:widowControl w:val="0"/>
        <w:numPr>
          <w:ilvl w:val="0"/>
          <w:numId w:val="5"/>
        </w:numPr>
        <w:jc w:val="both"/>
        <w:rPr>
          <w:rFonts w:ascii="Calibri" w:hAnsi="Calibri" w:cs="Calibri"/>
          <w:bCs/>
          <w:iCs/>
          <w:sz w:val="22"/>
          <w:szCs w:val="22"/>
          <w:lang w:val="mk-MK"/>
        </w:rPr>
      </w:pPr>
      <w:bookmarkStart w:id="1" w:name="_Hlk48913647"/>
      <w:r w:rsidRPr="00360E80">
        <w:rPr>
          <w:rFonts w:ascii="Calibri" w:hAnsi="Calibri" w:cs="Calibri"/>
          <w:bCs/>
          <w:iCs/>
          <w:sz w:val="22"/>
          <w:szCs w:val="22"/>
          <w:lang w:val="mk-MK"/>
        </w:rPr>
        <w:t xml:space="preserve">Проверка на локациите за градење утврдени во основните проекти и спроведување на дополнителна/корективна проценка и утврдување дали проектираните локации се најдобрите локации од технички аспект и од аспект на животната средина за единаесетте пречистителни станици за отпадни води со капацитет од 2000 PE и три ПСОВ со капацитет за третман од 500 </w:t>
      </w:r>
      <w:r w:rsidRPr="00360E80">
        <w:rPr>
          <w:rFonts w:ascii="Calibri" w:hAnsi="Calibri" w:cs="Calibri"/>
          <w:szCs w:val="22"/>
          <w:lang w:val="mk-MK"/>
        </w:rPr>
        <w:t xml:space="preserve">еквивалент жители </w:t>
      </w:r>
      <w:r>
        <w:rPr>
          <w:rFonts w:ascii="Calibri" w:hAnsi="Calibri" w:cs="Calibri"/>
          <w:szCs w:val="22"/>
          <w:lang w:val="mk-MK"/>
        </w:rPr>
        <w:t>(</w:t>
      </w:r>
      <w:r w:rsidRPr="00360E80">
        <w:rPr>
          <w:rFonts w:ascii="Calibri" w:hAnsi="Calibri" w:cs="Calibri"/>
          <w:bCs/>
          <w:iCs/>
          <w:sz w:val="22"/>
          <w:szCs w:val="22"/>
          <w:lang w:val="mk-MK"/>
        </w:rPr>
        <w:t>PE</w:t>
      </w:r>
      <w:r>
        <w:rPr>
          <w:rFonts w:ascii="Calibri" w:hAnsi="Calibri" w:cs="Calibri"/>
          <w:bCs/>
          <w:iCs/>
          <w:sz w:val="22"/>
          <w:szCs w:val="22"/>
          <w:lang w:val="mk-MK"/>
        </w:rPr>
        <w:t>)</w:t>
      </w:r>
      <w:r w:rsidRPr="00360E80">
        <w:rPr>
          <w:rFonts w:ascii="Calibri" w:hAnsi="Calibri" w:cs="Calibri"/>
          <w:bCs/>
          <w:iCs/>
          <w:sz w:val="22"/>
          <w:szCs w:val="22"/>
          <w:lang w:val="mk-MK"/>
        </w:rPr>
        <w:t>. Проценките треба да го опфаќаат, но не и да се ограничуваат, на следново:</w:t>
      </w:r>
    </w:p>
    <w:bookmarkEnd w:id="1"/>
    <w:p w14:paraId="75B9CFA7" w14:textId="77777777" w:rsidR="00622665" w:rsidRPr="00360E80" w:rsidRDefault="00622665" w:rsidP="00622665">
      <w:pPr>
        <w:autoSpaceDE w:val="0"/>
        <w:autoSpaceDN w:val="0"/>
        <w:adjustRightInd w:val="0"/>
        <w:ind w:firstLine="720"/>
        <w:jc w:val="both"/>
        <w:rPr>
          <w:rFonts w:ascii="Calibri" w:hAnsi="Calibri" w:cs="Calibri"/>
          <w:bCs/>
          <w:iCs/>
          <w:sz w:val="22"/>
          <w:szCs w:val="22"/>
          <w:lang w:val="mk-MK"/>
        </w:rPr>
      </w:pPr>
      <w:r>
        <w:rPr>
          <w:rFonts w:ascii="Calibri" w:hAnsi="Calibri" w:cs="Calibri"/>
          <w:bCs/>
          <w:iCs/>
          <w:sz w:val="22"/>
          <w:szCs w:val="22"/>
          <w:lang w:val="mk-MK"/>
        </w:rPr>
        <w:t xml:space="preserve">а) </w:t>
      </w:r>
      <w:r w:rsidRPr="00360E80">
        <w:rPr>
          <w:rFonts w:ascii="Calibri" w:hAnsi="Calibri" w:cs="Calibri"/>
          <w:bCs/>
          <w:iCs/>
          <w:sz w:val="22"/>
          <w:szCs w:val="22"/>
          <w:lang w:val="mk-MK"/>
        </w:rPr>
        <w:t>Големина на локацијата, како првичната, така и со предвиденото проширување;</w:t>
      </w:r>
    </w:p>
    <w:p w14:paraId="74602659" w14:textId="77777777" w:rsidR="00622665" w:rsidRPr="00360E80" w:rsidRDefault="00622665" w:rsidP="00622665">
      <w:pPr>
        <w:autoSpaceDE w:val="0"/>
        <w:autoSpaceDN w:val="0"/>
        <w:adjustRightInd w:val="0"/>
        <w:ind w:firstLine="720"/>
        <w:jc w:val="both"/>
        <w:rPr>
          <w:rFonts w:ascii="Calibri" w:hAnsi="Calibri" w:cs="Calibri"/>
          <w:bCs/>
          <w:iCs/>
          <w:sz w:val="22"/>
          <w:szCs w:val="22"/>
          <w:lang w:val="mk-MK"/>
        </w:rPr>
      </w:pPr>
      <w:r>
        <w:rPr>
          <w:rFonts w:ascii="Calibri" w:hAnsi="Calibri" w:cs="Calibri"/>
          <w:bCs/>
          <w:iCs/>
          <w:sz w:val="22"/>
          <w:szCs w:val="22"/>
          <w:lang w:val="mk-MK"/>
        </w:rPr>
        <w:t xml:space="preserve">б) </w:t>
      </w:r>
      <w:r w:rsidRPr="00360E80">
        <w:rPr>
          <w:rFonts w:ascii="Calibri" w:hAnsi="Calibri" w:cs="Calibri"/>
          <w:bCs/>
          <w:iCs/>
          <w:sz w:val="22"/>
          <w:szCs w:val="22"/>
          <w:lang w:val="mk-MK"/>
        </w:rPr>
        <w:t>Наклон на земјиштето</w:t>
      </w:r>
      <w:r>
        <w:rPr>
          <w:rFonts w:ascii="Calibri" w:hAnsi="Calibri" w:cs="Calibri"/>
          <w:bCs/>
          <w:iCs/>
          <w:sz w:val="22"/>
          <w:szCs w:val="22"/>
          <w:lang w:val="mk-MK"/>
        </w:rPr>
        <w:t>;</w:t>
      </w:r>
    </w:p>
    <w:p w14:paraId="27AC0C69" w14:textId="77777777" w:rsidR="00622665" w:rsidRPr="00360E80" w:rsidRDefault="00622665" w:rsidP="00622665">
      <w:pPr>
        <w:autoSpaceDE w:val="0"/>
        <w:autoSpaceDN w:val="0"/>
        <w:adjustRightInd w:val="0"/>
        <w:ind w:firstLine="720"/>
        <w:jc w:val="both"/>
        <w:rPr>
          <w:rFonts w:ascii="Calibri" w:hAnsi="Calibri" w:cs="Calibri"/>
          <w:bCs/>
          <w:iCs/>
          <w:sz w:val="22"/>
          <w:szCs w:val="22"/>
          <w:lang w:val="mk-MK"/>
        </w:rPr>
      </w:pPr>
      <w:r>
        <w:rPr>
          <w:rFonts w:ascii="Calibri" w:hAnsi="Calibri" w:cs="Calibri"/>
          <w:bCs/>
          <w:iCs/>
          <w:sz w:val="22"/>
          <w:szCs w:val="22"/>
          <w:lang w:val="mk-MK"/>
        </w:rPr>
        <w:t xml:space="preserve">в) </w:t>
      </w:r>
      <w:r w:rsidRPr="00360E80">
        <w:rPr>
          <w:rFonts w:ascii="Calibri" w:hAnsi="Calibri" w:cs="Calibri"/>
          <w:bCs/>
          <w:iCs/>
          <w:sz w:val="22"/>
          <w:szCs w:val="22"/>
          <w:lang w:val="mk-MK"/>
        </w:rPr>
        <w:t>Тековна употреба на земјиштето и сопственост</w:t>
      </w:r>
      <w:r>
        <w:rPr>
          <w:rFonts w:ascii="Calibri" w:hAnsi="Calibri" w:cs="Calibri"/>
          <w:bCs/>
          <w:iCs/>
          <w:sz w:val="22"/>
          <w:szCs w:val="22"/>
          <w:lang w:val="mk-MK"/>
        </w:rPr>
        <w:t>;</w:t>
      </w:r>
    </w:p>
    <w:p w14:paraId="0E64D72A" w14:textId="77777777" w:rsidR="00622665" w:rsidRPr="00360E80" w:rsidRDefault="00622665" w:rsidP="00622665">
      <w:pPr>
        <w:autoSpaceDE w:val="0"/>
        <w:autoSpaceDN w:val="0"/>
        <w:adjustRightInd w:val="0"/>
        <w:ind w:firstLine="720"/>
        <w:jc w:val="both"/>
        <w:rPr>
          <w:rFonts w:ascii="Calibri" w:hAnsi="Calibri" w:cs="Calibri"/>
          <w:bCs/>
          <w:iCs/>
          <w:sz w:val="22"/>
          <w:szCs w:val="22"/>
          <w:lang w:val="mk-MK"/>
        </w:rPr>
      </w:pPr>
      <w:r>
        <w:rPr>
          <w:rFonts w:ascii="Calibri" w:hAnsi="Calibri" w:cs="Calibri"/>
          <w:bCs/>
          <w:iCs/>
          <w:sz w:val="22"/>
          <w:szCs w:val="22"/>
          <w:lang w:val="mk-MK"/>
        </w:rPr>
        <w:t xml:space="preserve">г) </w:t>
      </w:r>
      <w:r w:rsidRPr="00360E80">
        <w:rPr>
          <w:rFonts w:ascii="Calibri" w:hAnsi="Calibri" w:cs="Calibri"/>
          <w:bCs/>
          <w:iCs/>
          <w:sz w:val="22"/>
          <w:szCs w:val="22"/>
          <w:lang w:val="mk-MK"/>
        </w:rPr>
        <w:t>Преплавување/поплавување на сите локации за ПСОВ;</w:t>
      </w:r>
    </w:p>
    <w:p w14:paraId="4D9F1084" w14:textId="77777777" w:rsidR="00622665" w:rsidRPr="00360E80" w:rsidRDefault="00622665" w:rsidP="00622665">
      <w:pPr>
        <w:autoSpaceDE w:val="0"/>
        <w:autoSpaceDN w:val="0"/>
        <w:adjustRightInd w:val="0"/>
        <w:ind w:firstLine="720"/>
        <w:jc w:val="both"/>
        <w:rPr>
          <w:rFonts w:ascii="Calibri" w:hAnsi="Calibri" w:cs="Calibri"/>
          <w:bCs/>
          <w:iCs/>
          <w:sz w:val="22"/>
          <w:szCs w:val="22"/>
          <w:lang w:val="mk-MK"/>
        </w:rPr>
      </w:pPr>
      <w:r>
        <w:rPr>
          <w:rFonts w:ascii="Calibri" w:hAnsi="Calibri" w:cs="Calibri"/>
          <w:bCs/>
          <w:iCs/>
          <w:sz w:val="22"/>
          <w:szCs w:val="22"/>
          <w:lang w:val="mk-MK"/>
        </w:rPr>
        <w:t xml:space="preserve">д) </w:t>
      </w:r>
      <w:r w:rsidRPr="00360E80">
        <w:rPr>
          <w:rFonts w:ascii="Calibri" w:hAnsi="Calibri" w:cs="Calibri"/>
          <w:bCs/>
          <w:iCs/>
          <w:sz w:val="22"/>
          <w:szCs w:val="22"/>
          <w:lang w:val="mk-MK"/>
        </w:rPr>
        <w:t>Длабочина на подземна вода на сите локации за ПСОВ;</w:t>
      </w:r>
    </w:p>
    <w:p w14:paraId="6A4982E0" w14:textId="77777777" w:rsidR="00622665" w:rsidRPr="00360E80" w:rsidRDefault="00622665" w:rsidP="00622665">
      <w:pPr>
        <w:autoSpaceDE w:val="0"/>
        <w:autoSpaceDN w:val="0"/>
        <w:adjustRightInd w:val="0"/>
        <w:ind w:left="720"/>
        <w:jc w:val="both"/>
        <w:rPr>
          <w:rFonts w:ascii="Calibri" w:hAnsi="Calibri" w:cs="Calibri"/>
          <w:bCs/>
          <w:iCs/>
          <w:sz w:val="22"/>
          <w:szCs w:val="22"/>
          <w:lang w:val="mk-MK"/>
        </w:rPr>
      </w:pPr>
      <w:r>
        <w:rPr>
          <w:rFonts w:ascii="Calibri" w:hAnsi="Calibri" w:cs="Calibri"/>
          <w:bCs/>
          <w:iCs/>
          <w:sz w:val="22"/>
          <w:szCs w:val="22"/>
          <w:lang w:val="mk-MK"/>
        </w:rPr>
        <w:t xml:space="preserve">ѓ) </w:t>
      </w:r>
      <w:r w:rsidRPr="00360E80">
        <w:rPr>
          <w:rFonts w:ascii="Calibri" w:hAnsi="Calibri" w:cs="Calibri"/>
          <w:bCs/>
          <w:iCs/>
          <w:sz w:val="22"/>
          <w:szCs w:val="22"/>
          <w:lang w:val="mk-MK"/>
        </w:rPr>
        <w:t>Оддалеченост од други села/куќи - дали ветерот што преовладува ќе влијае на дисперзијата или ширењето на мирисите?</w:t>
      </w:r>
    </w:p>
    <w:p w14:paraId="212EACEF" w14:textId="77777777" w:rsidR="00622665" w:rsidRPr="00360E80" w:rsidRDefault="00622665" w:rsidP="00622665">
      <w:pPr>
        <w:autoSpaceDE w:val="0"/>
        <w:autoSpaceDN w:val="0"/>
        <w:adjustRightInd w:val="0"/>
        <w:ind w:firstLine="720"/>
        <w:jc w:val="both"/>
        <w:rPr>
          <w:rFonts w:ascii="Calibri" w:hAnsi="Calibri" w:cs="Calibri"/>
          <w:bCs/>
          <w:iCs/>
          <w:sz w:val="22"/>
          <w:szCs w:val="22"/>
          <w:lang w:val="mk-MK"/>
        </w:rPr>
      </w:pPr>
      <w:r>
        <w:rPr>
          <w:rFonts w:ascii="Calibri" w:hAnsi="Calibri" w:cs="Calibri"/>
          <w:bCs/>
          <w:iCs/>
          <w:sz w:val="22"/>
          <w:szCs w:val="22"/>
          <w:lang w:val="mk-MK"/>
        </w:rPr>
        <w:t xml:space="preserve">е) </w:t>
      </w:r>
      <w:r w:rsidRPr="00360E80">
        <w:rPr>
          <w:rFonts w:ascii="Calibri" w:hAnsi="Calibri" w:cs="Calibri"/>
          <w:bCs/>
          <w:iCs/>
          <w:sz w:val="22"/>
          <w:szCs w:val="22"/>
          <w:lang w:val="mk-MK"/>
        </w:rPr>
        <w:t>Растојание до точката на испуштање/река или поток</w:t>
      </w:r>
      <w:r>
        <w:rPr>
          <w:rFonts w:ascii="Calibri" w:hAnsi="Calibri" w:cs="Calibri"/>
          <w:bCs/>
          <w:iCs/>
          <w:sz w:val="22"/>
          <w:szCs w:val="22"/>
          <w:lang w:val="mk-MK"/>
        </w:rPr>
        <w:t>;</w:t>
      </w:r>
    </w:p>
    <w:p w14:paraId="16AD1356" w14:textId="77777777" w:rsidR="00622665" w:rsidRPr="00360E80" w:rsidRDefault="00622665" w:rsidP="00622665">
      <w:pPr>
        <w:autoSpaceDE w:val="0"/>
        <w:autoSpaceDN w:val="0"/>
        <w:adjustRightInd w:val="0"/>
        <w:ind w:firstLine="720"/>
        <w:jc w:val="both"/>
        <w:rPr>
          <w:rFonts w:ascii="Calibri" w:hAnsi="Calibri" w:cs="Calibri"/>
          <w:bCs/>
          <w:iCs/>
          <w:sz w:val="22"/>
          <w:szCs w:val="22"/>
          <w:lang w:val="mk-MK"/>
        </w:rPr>
      </w:pPr>
      <w:r>
        <w:rPr>
          <w:rFonts w:ascii="Calibri" w:hAnsi="Calibri" w:cs="Calibri"/>
          <w:bCs/>
          <w:iCs/>
          <w:sz w:val="22"/>
          <w:szCs w:val="22"/>
          <w:lang w:val="mk-MK"/>
        </w:rPr>
        <w:t xml:space="preserve">ж) </w:t>
      </w:r>
      <w:r w:rsidRPr="00360E80">
        <w:rPr>
          <w:rFonts w:ascii="Calibri" w:hAnsi="Calibri" w:cs="Calibri"/>
          <w:bCs/>
          <w:iCs/>
          <w:sz w:val="22"/>
          <w:szCs w:val="22"/>
          <w:lang w:val="mk-MK"/>
        </w:rPr>
        <w:t>Сезонски варијации на температурата</w:t>
      </w:r>
      <w:r>
        <w:rPr>
          <w:rFonts w:ascii="Calibri" w:hAnsi="Calibri" w:cs="Calibri"/>
          <w:bCs/>
          <w:iCs/>
          <w:sz w:val="22"/>
          <w:szCs w:val="22"/>
          <w:lang w:val="mk-MK"/>
        </w:rPr>
        <w:t>;</w:t>
      </w:r>
    </w:p>
    <w:p w14:paraId="08CB7ACD" w14:textId="77777777" w:rsidR="00622665" w:rsidRPr="00360E80" w:rsidRDefault="00622665" w:rsidP="00622665">
      <w:pPr>
        <w:autoSpaceDE w:val="0"/>
        <w:autoSpaceDN w:val="0"/>
        <w:adjustRightInd w:val="0"/>
        <w:ind w:firstLine="720"/>
        <w:jc w:val="both"/>
        <w:rPr>
          <w:rFonts w:ascii="Calibri" w:hAnsi="Calibri" w:cs="Calibri"/>
          <w:bCs/>
          <w:iCs/>
          <w:sz w:val="22"/>
          <w:szCs w:val="22"/>
          <w:lang w:val="mk-MK"/>
        </w:rPr>
      </w:pPr>
      <w:r>
        <w:rPr>
          <w:rFonts w:ascii="Calibri" w:hAnsi="Calibri" w:cs="Calibri"/>
          <w:bCs/>
          <w:iCs/>
          <w:sz w:val="22"/>
          <w:szCs w:val="22"/>
          <w:lang w:val="mk-MK"/>
        </w:rPr>
        <w:lastRenderedPageBreak/>
        <w:t xml:space="preserve">з) </w:t>
      </w:r>
      <w:r w:rsidRPr="00360E80">
        <w:rPr>
          <w:rFonts w:ascii="Calibri" w:hAnsi="Calibri" w:cs="Calibri"/>
          <w:bCs/>
          <w:iCs/>
          <w:sz w:val="22"/>
          <w:szCs w:val="22"/>
          <w:lang w:val="mk-MK"/>
        </w:rPr>
        <w:t>Близина до изворот на вода потребна за секоја поединечна ПСОВ;</w:t>
      </w:r>
    </w:p>
    <w:p w14:paraId="0132B290" w14:textId="77777777" w:rsidR="00622665" w:rsidRPr="00360E80" w:rsidRDefault="00622665" w:rsidP="00622665">
      <w:pPr>
        <w:autoSpaceDE w:val="0"/>
        <w:autoSpaceDN w:val="0"/>
        <w:adjustRightInd w:val="0"/>
        <w:ind w:firstLine="720"/>
        <w:jc w:val="both"/>
        <w:rPr>
          <w:rFonts w:ascii="Calibri" w:hAnsi="Calibri" w:cs="Calibri"/>
          <w:bCs/>
          <w:iCs/>
          <w:sz w:val="22"/>
          <w:szCs w:val="22"/>
          <w:lang w:val="mk-MK"/>
        </w:rPr>
      </w:pPr>
      <w:r>
        <w:rPr>
          <w:rFonts w:ascii="Calibri" w:hAnsi="Calibri" w:cs="Calibri"/>
          <w:bCs/>
          <w:iCs/>
          <w:sz w:val="22"/>
          <w:szCs w:val="22"/>
          <w:lang w:val="mk-MK"/>
        </w:rPr>
        <w:t xml:space="preserve">ѕ) </w:t>
      </w:r>
      <w:r w:rsidRPr="00360E80">
        <w:rPr>
          <w:rFonts w:ascii="Calibri" w:hAnsi="Calibri" w:cs="Calibri"/>
          <w:bCs/>
          <w:iCs/>
          <w:sz w:val="22"/>
          <w:szCs w:val="22"/>
          <w:lang w:val="mk-MK"/>
        </w:rPr>
        <w:t>Достапност и сигурност на електричната енергија за секоја ПСОВ;</w:t>
      </w:r>
    </w:p>
    <w:p w14:paraId="10F8F89C" w14:textId="77777777" w:rsidR="00622665" w:rsidRPr="00360E80" w:rsidRDefault="00622665" w:rsidP="00622665">
      <w:pPr>
        <w:autoSpaceDE w:val="0"/>
        <w:autoSpaceDN w:val="0"/>
        <w:adjustRightInd w:val="0"/>
        <w:ind w:firstLine="720"/>
        <w:jc w:val="both"/>
        <w:rPr>
          <w:rFonts w:ascii="Calibri" w:hAnsi="Calibri" w:cs="Calibri"/>
          <w:bCs/>
          <w:iCs/>
          <w:sz w:val="22"/>
          <w:szCs w:val="22"/>
          <w:lang w:val="mk-MK"/>
        </w:rPr>
      </w:pPr>
      <w:r>
        <w:rPr>
          <w:rFonts w:ascii="Calibri" w:hAnsi="Calibri" w:cs="Calibri"/>
          <w:bCs/>
          <w:iCs/>
          <w:sz w:val="22"/>
          <w:szCs w:val="22"/>
          <w:lang w:val="mk-MK"/>
        </w:rPr>
        <w:t xml:space="preserve">и) </w:t>
      </w:r>
      <w:r w:rsidRPr="00360E80">
        <w:rPr>
          <w:rFonts w:ascii="Calibri" w:hAnsi="Calibri" w:cs="Calibri"/>
          <w:bCs/>
          <w:iCs/>
          <w:sz w:val="22"/>
          <w:szCs w:val="22"/>
          <w:lang w:val="mk-MK"/>
        </w:rPr>
        <w:t>Пристапен пат/патишта, влезна порта и ограда за секоја ПСОВ;</w:t>
      </w:r>
    </w:p>
    <w:p w14:paraId="3A66384A" w14:textId="77777777" w:rsidR="00622665" w:rsidRDefault="00622665" w:rsidP="00622665">
      <w:pPr>
        <w:autoSpaceDE w:val="0"/>
        <w:autoSpaceDN w:val="0"/>
        <w:adjustRightInd w:val="0"/>
        <w:ind w:left="720"/>
        <w:jc w:val="both"/>
        <w:rPr>
          <w:rFonts w:ascii="Calibri" w:hAnsi="Calibri" w:cs="Calibri"/>
          <w:bCs/>
          <w:iCs/>
          <w:sz w:val="22"/>
          <w:szCs w:val="22"/>
          <w:lang w:val="mk-MK"/>
        </w:rPr>
      </w:pPr>
      <w:r>
        <w:rPr>
          <w:rFonts w:ascii="Calibri" w:hAnsi="Calibri" w:cs="Calibri"/>
          <w:bCs/>
          <w:iCs/>
          <w:sz w:val="22"/>
          <w:szCs w:val="22"/>
          <w:lang w:val="mk-MK"/>
        </w:rPr>
        <w:t xml:space="preserve">ј) </w:t>
      </w:r>
      <w:r w:rsidRPr="00360E80">
        <w:rPr>
          <w:rFonts w:ascii="Calibri" w:hAnsi="Calibri" w:cs="Calibri"/>
          <w:bCs/>
          <w:iCs/>
          <w:sz w:val="22"/>
          <w:szCs w:val="22"/>
          <w:lang w:val="mk-MK"/>
        </w:rPr>
        <w:t>Законски обврски или ограничувања и влијанија врз животната средина, мерки за ублажување и т.н.</w:t>
      </w:r>
    </w:p>
    <w:p w14:paraId="7E8A3606" w14:textId="77777777" w:rsidR="00622665" w:rsidRDefault="00622665" w:rsidP="00622665">
      <w:pPr>
        <w:autoSpaceDE w:val="0"/>
        <w:autoSpaceDN w:val="0"/>
        <w:adjustRightInd w:val="0"/>
        <w:ind w:left="720"/>
        <w:jc w:val="both"/>
        <w:rPr>
          <w:rFonts w:ascii="Calibri" w:hAnsi="Calibri" w:cs="Calibri"/>
          <w:bCs/>
          <w:iCs/>
          <w:sz w:val="22"/>
          <w:szCs w:val="22"/>
          <w:lang w:val="mk-MK"/>
        </w:rPr>
      </w:pPr>
    </w:p>
    <w:p w14:paraId="1747831C" w14:textId="77777777" w:rsidR="00622665" w:rsidRPr="00360E80" w:rsidRDefault="00622665" w:rsidP="00622665">
      <w:pPr>
        <w:widowControl w:val="0"/>
        <w:numPr>
          <w:ilvl w:val="0"/>
          <w:numId w:val="5"/>
        </w:numPr>
        <w:jc w:val="both"/>
        <w:rPr>
          <w:rFonts w:ascii="Calibri" w:hAnsi="Calibri" w:cs="Calibri"/>
          <w:bCs/>
          <w:iCs/>
          <w:sz w:val="22"/>
          <w:szCs w:val="22"/>
          <w:lang w:val="mk-MK"/>
        </w:rPr>
      </w:pPr>
      <w:r w:rsidRPr="00360E80">
        <w:rPr>
          <w:rFonts w:ascii="Calibri" w:hAnsi="Calibri" w:cs="Calibri"/>
          <w:bCs/>
          <w:iCs/>
          <w:sz w:val="22"/>
          <w:szCs w:val="22"/>
          <w:lang w:val="mk-MK"/>
        </w:rPr>
        <w:t>Проверка на технологијата за третман на сите проектирани ПСОВ и доколку е потребно, спроведување на дополнително/корективно проектирање за технологијата за третман на отпадни води за сите ПСОВ. Проверката и проценките на проектираната технологија за третман на отпадни води во основните проекти треба да го опфаќаат, но не и да се ограничуваат, на следново:</w:t>
      </w:r>
    </w:p>
    <w:p w14:paraId="2D7D97A0" w14:textId="77777777" w:rsidR="00622665" w:rsidRPr="004002EC" w:rsidRDefault="00622665" w:rsidP="00622665">
      <w:pPr>
        <w:autoSpaceDE w:val="0"/>
        <w:autoSpaceDN w:val="0"/>
        <w:ind w:firstLine="720"/>
        <w:jc w:val="both"/>
        <w:rPr>
          <w:rFonts w:ascii="Calibri" w:hAnsi="Calibri" w:cs="Calibri"/>
          <w:sz w:val="22"/>
          <w:szCs w:val="22"/>
          <w:lang w:val="mk-MK"/>
        </w:rPr>
      </w:pPr>
      <w:r w:rsidRPr="004002EC">
        <w:rPr>
          <w:rFonts w:ascii="Calibri" w:hAnsi="Calibri" w:cs="Calibri"/>
          <w:sz w:val="22"/>
          <w:szCs w:val="22"/>
          <w:lang w:val="mk-MK"/>
        </w:rPr>
        <w:t>а) Број на еквивалент жители (PE) по ПСОВ</w:t>
      </w:r>
    </w:p>
    <w:p w14:paraId="462E8F6B" w14:textId="77777777" w:rsidR="00622665" w:rsidRPr="004002EC" w:rsidRDefault="00622665" w:rsidP="00622665">
      <w:pPr>
        <w:autoSpaceDE w:val="0"/>
        <w:autoSpaceDN w:val="0"/>
        <w:ind w:firstLine="720"/>
        <w:jc w:val="both"/>
        <w:rPr>
          <w:rFonts w:ascii="Calibri" w:hAnsi="Calibri" w:cs="Calibri"/>
          <w:sz w:val="22"/>
          <w:szCs w:val="22"/>
          <w:lang w:val="mk-MK"/>
        </w:rPr>
      </w:pPr>
      <w:r w:rsidRPr="004002EC">
        <w:rPr>
          <w:rFonts w:ascii="Calibri" w:hAnsi="Calibri" w:cs="Calibri"/>
          <w:sz w:val="22"/>
          <w:szCs w:val="22"/>
          <w:lang w:val="mk-MK"/>
        </w:rPr>
        <w:t>б) Проектиран проток за секоја ПСОВ</w:t>
      </w:r>
    </w:p>
    <w:p w14:paraId="0340E1DA" w14:textId="77777777" w:rsidR="00622665" w:rsidRPr="004002EC" w:rsidRDefault="00622665" w:rsidP="00622665">
      <w:pPr>
        <w:autoSpaceDE w:val="0"/>
        <w:autoSpaceDN w:val="0"/>
        <w:ind w:firstLine="720"/>
        <w:jc w:val="both"/>
        <w:rPr>
          <w:rFonts w:ascii="Calibri" w:hAnsi="Calibri" w:cs="Calibri"/>
          <w:sz w:val="22"/>
          <w:szCs w:val="22"/>
          <w:lang w:val="mk-MK"/>
        </w:rPr>
      </w:pPr>
      <w:r w:rsidRPr="004002EC">
        <w:rPr>
          <w:rFonts w:ascii="Calibri" w:hAnsi="Calibri" w:cs="Calibri"/>
          <w:sz w:val="22"/>
          <w:szCs w:val="22"/>
          <w:lang w:val="mk-MK"/>
        </w:rPr>
        <w:t>в) Точка на испуштање и параметри за квалитет на водата на примателот за секоја ПСОВ</w:t>
      </w:r>
    </w:p>
    <w:p w14:paraId="6B2523D6" w14:textId="77777777" w:rsidR="00622665" w:rsidRPr="004002EC" w:rsidRDefault="00622665" w:rsidP="00622665">
      <w:pPr>
        <w:autoSpaceDE w:val="0"/>
        <w:autoSpaceDN w:val="0"/>
        <w:ind w:firstLine="720"/>
        <w:jc w:val="both"/>
        <w:rPr>
          <w:rFonts w:ascii="Calibri" w:hAnsi="Calibri" w:cs="Calibri"/>
          <w:sz w:val="22"/>
          <w:szCs w:val="22"/>
          <w:lang w:val="mk-MK"/>
        </w:rPr>
      </w:pPr>
      <w:r w:rsidRPr="004002EC">
        <w:rPr>
          <w:rFonts w:ascii="Calibri" w:hAnsi="Calibri" w:cs="Calibri"/>
          <w:sz w:val="22"/>
          <w:szCs w:val="22"/>
          <w:lang w:val="mk-MK"/>
        </w:rPr>
        <w:t>г) Квалитет на инфлуент/ефлуент = ефикасност на третманот - за секоја ПСОВ</w:t>
      </w:r>
    </w:p>
    <w:p w14:paraId="0ADCB911" w14:textId="77777777" w:rsidR="00622665" w:rsidRPr="004002EC" w:rsidRDefault="00622665" w:rsidP="00622665">
      <w:pPr>
        <w:autoSpaceDE w:val="0"/>
        <w:autoSpaceDN w:val="0"/>
        <w:ind w:firstLine="720"/>
        <w:jc w:val="both"/>
        <w:rPr>
          <w:rFonts w:ascii="Calibri" w:hAnsi="Calibri" w:cs="Calibri"/>
          <w:sz w:val="22"/>
          <w:szCs w:val="22"/>
          <w:lang w:val="mk-MK"/>
        </w:rPr>
      </w:pPr>
      <w:r w:rsidRPr="004002EC">
        <w:rPr>
          <w:rFonts w:ascii="Calibri" w:hAnsi="Calibri" w:cs="Calibri"/>
          <w:sz w:val="22"/>
          <w:szCs w:val="22"/>
          <w:lang w:val="mk-MK"/>
        </w:rPr>
        <w:t>д) mgBOD5/l</w:t>
      </w:r>
    </w:p>
    <w:p w14:paraId="50B47001" w14:textId="77777777" w:rsidR="00622665" w:rsidRPr="004002EC" w:rsidRDefault="00622665" w:rsidP="00622665">
      <w:pPr>
        <w:autoSpaceDE w:val="0"/>
        <w:autoSpaceDN w:val="0"/>
        <w:ind w:firstLine="720"/>
        <w:jc w:val="both"/>
        <w:rPr>
          <w:rFonts w:ascii="Calibri" w:hAnsi="Calibri" w:cs="Calibri"/>
          <w:sz w:val="22"/>
          <w:szCs w:val="22"/>
          <w:lang w:val="mk-MK"/>
        </w:rPr>
      </w:pPr>
      <w:r w:rsidRPr="004002EC">
        <w:rPr>
          <w:rFonts w:ascii="Calibri" w:hAnsi="Calibri" w:cs="Calibri"/>
          <w:sz w:val="22"/>
          <w:szCs w:val="22"/>
          <w:lang w:val="mk-MK"/>
        </w:rPr>
        <w:t>ѓ) TSS</w:t>
      </w:r>
    </w:p>
    <w:p w14:paraId="3539C45C" w14:textId="77777777" w:rsidR="00622665" w:rsidRPr="004002EC" w:rsidRDefault="00622665" w:rsidP="00622665">
      <w:pPr>
        <w:autoSpaceDE w:val="0"/>
        <w:autoSpaceDN w:val="0"/>
        <w:ind w:firstLine="720"/>
        <w:jc w:val="both"/>
        <w:rPr>
          <w:rFonts w:ascii="Calibri" w:hAnsi="Calibri" w:cs="Calibri"/>
          <w:sz w:val="22"/>
          <w:szCs w:val="22"/>
          <w:lang w:val="mk-MK"/>
        </w:rPr>
      </w:pPr>
      <w:r w:rsidRPr="004002EC">
        <w:rPr>
          <w:rFonts w:ascii="Calibri" w:hAnsi="Calibri" w:cs="Calibri"/>
          <w:sz w:val="22"/>
          <w:szCs w:val="22"/>
          <w:lang w:val="mk-MK"/>
        </w:rPr>
        <w:t>е) TN</w:t>
      </w:r>
    </w:p>
    <w:p w14:paraId="042EC9C7" w14:textId="77777777" w:rsidR="00622665" w:rsidRDefault="00622665" w:rsidP="00622665">
      <w:pPr>
        <w:autoSpaceDE w:val="0"/>
        <w:autoSpaceDN w:val="0"/>
        <w:ind w:firstLine="720"/>
        <w:jc w:val="both"/>
        <w:rPr>
          <w:rFonts w:ascii="Calibri" w:hAnsi="Calibri" w:cs="Calibri"/>
          <w:sz w:val="22"/>
          <w:szCs w:val="22"/>
          <w:lang w:val="mk-MK"/>
        </w:rPr>
      </w:pPr>
      <w:r w:rsidRPr="004002EC">
        <w:rPr>
          <w:rFonts w:ascii="Calibri" w:hAnsi="Calibri" w:cs="Calibri"/>
          <w:sz w:val="22"/>
          <w:szCs w:val="22"/>
          <w:lang w:val="mk-MK"/>
        </w:rPr>
        <w:t>ж) Производство и квалитет на генерирана тиња (по ПСОВ и вкупно)</w:t>
      </w:r>
    </w:p>
    <w:p w14:paraId="11FF8E4B" w14:textId="77777777" w:rsidR="00622665" w:rsidRDefault="00622665" w:rsidP="00622665">
      <w:pPr>
        <w:autoSpaceDE w:val="0"/>
        <w:autoSpaceDN w:val="0"/>
        <w:ind w:firstLine="720"/>
        <w:jc w:val="both"/>
        <w:rPr>
          <w:rFonts w:ascii="Calibri" w:hAnsi="Calibri" w:cs="Calibri"/>
          <w:sz w:val="22"/>
          <w:szCs w:val="22"/>
          <w:lang w:val="mk-MK"/>
        </w:rPr>
      </w:pPr>
    </w:p>
    <w:p w14:paraId="1402932A" w14:textId="77777777" w:rsidR="00622665" w:rsidRPr="00360E80" w:rsidRDefault="00622665" w:rsidP="00622665">
      <w:pPr>
        <w:numPr>
          <w:ilvl w:val="0"/>
          <w:numId w:val="5"/>
        </w:numPr>
        <w:autoSpaceDE w:val="0"/>
        <w:autoSpaceDN w:val="0"/>
        <w:adjustRightInd w:val="0"/>
        <w:spacing w:after="120"/>
        <w:jc w:val="both"/>
        <w:rPr>
          <w:rFonts w:ascii="Calibri" w:hAnsi="Calibri" w:cs="Calibri"/>
          <w:sz w:val="22"/>
          <w:szCs w:val="22"/>
          <w:lang w:val="mk-MK"/>
        </w:rPr>
      </w:pPr>
      <w:r w:rsidRPr="00360E80">
        <w:rPr>
          <w:rFonts w:ascii="Calibri" w:hAnsi="Calibri" w:cs="Calibri"/>
          <w:sz w:val="22"/>
          <w:szCs w:val="22"/>
          <w:lang w:val="mk-MK"/>
        </w:rPr>
        <w:t xml:space="preserve">Спроведување на геодетски мерења (доколку е дополнително потребно) за проектираната/избраната локација на ПСОВ, </w:t>
      </w:r>
      <w:r>
        <w:rPr>
          <w:rFonts w:ascii="Calibri" w:hAnsi="Calibri" w:cs="Calibri"/>
          <w:sz w:val="22"/>
          <w:szCs w:val="22"/>
          <w:lang w:val="mk-MK"/>
        </w:rPr>
        <w:t xml:space="preserve">при што </w:t>
      </w:r>
      <w:r w:rsidRPr="00360E80">
        <w:rPr>
          <w:rFonts w:ascii="Calibri" w:hAnsi="Calibri" w:cs="Calibri"/>
          <w:sz w:val="22"/>
          <w:szCs w:val="22"/>
          <w:lang w:val="mk-MK"/>
        </w:rPr>
        <w:t>координатите и висините на контролните точки/попречните точки ќе се користат за топографско снимање (ажурирана геодетска подлога, нумерички податоци или листа на изјави).</w:t>
      </w:r>
    </w:p>
    <w:p w14:paraId="41D46369" w14:textId="77777777" w:rsidR="00622665" w:rsidRPr="00360E80" w:rsidRDefault="00622665" w:rsidP="00622665">
      <w:pPr>
        <w:numPr>
          <w:ilvl w:val="0"/>
          <w:numId w:val="5"/>
        </w:numPr>
        <w:autoSpaceDE w:val="0"/>
        <w:autoSpaceDN w:val="0"/>
        <w:adjustRightInd w:val="0"/>
        <w:spacing w:after="120"/>
        <w:jc w:val="both"/>
        <w:rPr>
          <w:rFonts w:ascii="Calibri" w:hAnsi="Calibri" w:cs="Calibri"/>
          <w:sz w:val="22"/>
          <w:szCs w:val="22"/>
          <w:lang w:val="mk-MK"/>
        </w:rPr>
      </w:pPr>
      <w:r w:rsidRPr="00360E80">
        <w:rPr>
          <w:rFonts w:ascii="Calibri" w:hAnsi="Calibri" w:cs="Calibri"/>
          <w:sz w:val="22"/>
          <w:szCs w:val="22"/>
          <w:lang w:val="mk-MK"/>
        </w:rPr>
        <w:t>Изработка на шема/</w:t>
      </w:r>
      <w:r>
        <w:rPr>
          <w:rFonts w:ascii="Calibri" w:hAnsi="Calibri" w:cs="Calibri"/>
          <w:sz w:val="22"/>
          <w:szCs w:val="22"/>
          <w:lang w:val="mk-MK"/>
        </w:rPr>
        <w:t>-</w:t>
      </w:r>
      <w:r w:rsidRPr="00360E80">
        <w:rPr>
          <w:rFonts w:ascii="Calibri" w:hAnsi="Calibri" w:cs="Calibri"/>
          <w:sz w:val="22"/>
          <w:szCs w:val="22"/>
          <w:lang w:val="mk-MK"/>
        </w:rPr>
        <w:t xml:space="preserve">и на локацијата на ПСОВ за сите пречистителни станици во соодветен размер, т.е. 1: 2500 и/или 1000, </w:t>
      </w:r>
      <w:r>
        <w:rPr>
          <w:rFonts w:ascii="Calibri" w:hAnsi="Calibri" w:cs="Calibri"/>
          <w:sz w:val="22"/>
          <w:szCs w:val="22"/>
          <w:lang w:val="mk-MK"/>
        </w:rPr>
        <w:t xml:space="preserve">која ќе ги </w:t>
      </w:r>
      <w:r w:rsidRPr="00360E80">
        <w:rPr>
          <w:rFonts w:ascii="Calibri" w:hAnsi="Calibri" w:cs="Calibri"/>
          <w:sz w:val="22"/>
          <w:szCs w:val="22"/>
          <w:lang w:val="mk-MK"/>
        </w:rPr>
        <w:t>вклучува сите објекти за третман, просторно</w:t>
      </w:r>
      <w:r>
        <w:rPr>
          <w:rFonts w:ascii="Calibri" w:hAnsi="Calibri" w:cs="Calibri"/>
          <w:sz w:val="22"/>
          <w:szCs w:val="22"/>
          <w:lang w:val="mk-MK"/>
        </w:rPr>
        <w:t>то</w:t>
      </w:r>
      <w:r w:rsidRPr="00360E80">
        <w:rPr>
          <w:rFonts w:ascii="Calibri" w:hAnsi="Calibri" w:cs="Calibri"/>
          <w:sz w:val="22"/>
          <w:szCs w:val="22"/>
          <w:lang w:val="mk-MK"/>
        </w:rPr>
        <w:t xml:space="preserve"> уредување, оградување</w:t>
      </w:r>
      <w:r>
        <w:rPr>
          <w:rFonts w:ascii="Calibri" w:hAnsi="Calibri" w:cs="Calibri"/>
          <w:sz w:val="22"/>
          <w:szCs w:val="22"/>
          <w:lang w:val="mk-MK"/>
        </w:rPr>
        <w:t>то</w:t>
      </w:r>
      <w:r w:rsidRPr="00360E80">
        <w:rPr>
          <w:rFonts w:ascii="Calibri" w:hAnsi="Calibri" w:cs="Calibri"/>
          <w:sz w:val="22"/>
          <w:szCs w:val="22"/>
          <w:lang w:val="mk-MK"/>
        </w:rPr>
        <w:t>, точка</w:t>
      </w:r>
      <w:r>
        <w:rPr>
          <w:rFonts w:ascii="Calibri" w:hAnsi="Calibri" w:cs="Calibri"/>
          <w:sz w:val="22"/>
          <w:szCs w:val="22"/>
          <w:lang w:val="mk-MK"/>
        </w:rPr>
        <w:t>та</w:t>
      </w:r>
      <w:r w:rsidRPr="00360E80">
        <w:rPr>
          <w:rFonts w:ascii="Calibri" w:hAnsi="Calibri" w:cs="Calibri"/>
          <w:sz w:val="22"/>
          <w:szCs w:val="22"/>
          <w:lang w:val="mk-MK"/>
        </w:rPr>
        <w:t xml:space="preserve"> на испуштање и т.н.</w:t>
      </w:r>
    </w:p>
    <w:p w14:paraId="0BF692FB" w14:textId="77777777" w:rsidR="00622665" w:rsidRPr="00360E80" w:rsidRDefault="00622665" w:rsidP="00622665">
      <w:pPr>
        <w:numPr>
          <w:ilvl w:val="0"/>
          <w:numId w:val="5"/>
        </w:numPr>
        <w:autoSpaceDE w:val="0"/>
        <w:autoSpaceDN w:val="0"/>
        <w:adjustRightInd w:val="0"/>
        <w:spacing w:after="120"/>
        <w:jc w:val="both"/>
        <w:rPr>
          <w:rFonts w:ascii="Calibri" w:hAnsi="Calibri" w:cs="Calibri"/>
          <w:sz w:val="22"/>
          <w:szCs w:val="22"/>
          <w:lang w:val="mk-MK"/>
        </w:rPr>
      </w:pPr>
      <w:r w:rsidRPr="00360E80">
        <w:rPr>
          <w:rFonts w:ascii="Calibri" w:hAnsi="Calibri" w:cs="Calibri"/>
          <w:sz w:val="22"/>
          <w:szCs w:val="22"/>
          <w:lang w:val="mk-MK"/>
        </w:rPr>
        <w:t>Изработка на Елаборат за заштита на животната средина за канализационите мрежи во деветте населени места и сите пречистителни станици за отпадни води согласно Законот за животна средина (Службен весник бр. 53/05, 81/05, 24/07, 159/08, 83 / 09, 48/10, 124/10, 51/11, 123/12, 93/13, 186/13 и 42/14).</w:t>
      </w:r>
    </w:p>
    <w:p w14:paraId="0D7166E0" w14:textId="77777777" w:rsidR="00622665" w:rsidRPr="00360E80" w:rsidRDefault="00622665" w:rsidP="00622665">
      <w:pPr>
        <w:spacing w:after="120"/>
        <w:jc w:val="both"/>
        <w:rPr>
          <w:rFonts w:ascii="Calibri" w:hAnsi="Calibri" w:cs="Calibri"/>
          <w:b/>
          <w:bCs/>
          <w:sz w:val="24"/>
          <w:szCs w:val="24"/>
          <w:u w:val="single"/>
          <w:lang w:val="mk-MK"/>
        </w:rPr>
      </w:pPr>
      <w:r w:rsidRPr="00360E80">
        <w:rPr>
          <w:rFonts w:ascii="Calibri" w:hAnsi="Calibri" w:cs="Calibri"/>
          <w:b/>
          <w:bCs/>
          <w:sz w:val="24"/>
          <w:szCs w:val="24"/>
          <w:u w:val="single"/>
          <w:lang w:val="mk-MK"/>
        </w:rPr>
        <w:t>Главни проектни резултати</w:t>
      </w:r>
    </w:p>
    <w:p w14:paraId="528461FC" w14:textId="77777777" w:rsidR="00622665" w:rsidRPr="00360E80" w:rsidRDefault="00622665" w:rsidP="00622665">
      <w:pPr>
        <w:shd w:val="clear" w:color="auto" w:fill="FFFFFF"/>
        <w:tabs>
          <w:tab w:val="left" w:pos="725"/>
        </w:tabs>
        <w:spacing w:after="60"/>
        <w:jc w:val="both"/>
        <w:rPr>
          <w:rFonts w:ascii="Calibri" w:hAnsi="Calibri" w:cs="Calibri"/>
          <w:color w:val="000000"/>
          <w:spacing w:val="-1"/>
          <w:sz w:val="22"/>
          <w:szCs w:val="22"/>
          <w:lang w:val="mk-MK"/>
        </w:rPr>
      </w:pPr>
      <w:r w:rsidRPr="00360E80">
        <w:rPr>
          <w:rFonts w:ascii="Calibri" w:hAnsi="Calibri" w:cs="Calibri"/>
          <w:color w:val="000000"/>
          <w:spacing w:val="-1"/>
          <w:sz w:val="22"/>
          <w:szCs w:val="22"/>
          <w:lang w:val="mk-MK"/>
        </w:rPr>
        <w:t xml:space="preserve">Во однос на Проектната задача, законската и техничката усогласеност на техничката документација, во согласност со националните стандарди и применливото техничко законодавство, урбанистичките проекти за инфраструктура </w:t>
      </w:r>
      <w:r>
        <w:rPr>
          <w:rFonts w:ascii="Calibri" w:hAnsi="Calibri" w:cs="Calibri"/>
          <w:color w:val="000000"/>
          <w:spacing w:val="-1"/>
          <w:sz w:val="22"/>
          <w:szCs w:val="22"/>
          <w:lang w:val="mk-MK"/>
        </w:rPr>
        <w:t xml:space="preserve">треба да се </w:t>
      </w:r>
      <w:r w:rsidRPr="00360E80">
        <w:rPr>
          <w:rFonts w:ascii="Calibri" w:hAnsi="Calibri" w:cs="Calibri"/>
          <w:color w:val="000000"/>
          <w:spacing w:val="-1"/>
          <w:sz w:val="22"/>
          <w:szCs w:val="22"/>
          <w:lang w:val="mk-MK"/>
        </w:rPr>
        <w:t>изработат со почитување на сите законски барања, кодекси и правила за проектирање, во посебни групи за сите девет населени места во Општина Теарце.</w:t>
      </w:r>
    </w:p>
    <w:p w14:paraId="3BAFECBE" w14:textId="77777777" w:rsidR="00622665" w:rsidRPr="00360E80" w:rsidRDefault="00622665" w:rsidP="00622665">
      <w:pPr>
        <w:shd w:val="clear" w:color="auto" w:fill="FFFFFF"/>
        <w:tabs>
          <w:tab w:val="left" w:pos="725"/>
        </w:tabs>
        <w:spacing w:after="60"/>
        <w:jc w:val="both"/>
        <w:rPr>
          <w:rFonts w:ascii="Calibri" w:hAnsi="Calibri" w:cs="Calibri"/>
          <w:color w:val="000000"/>
          <w:spacing w:val="-1"/>
          <w:sz w:val="22"/>
          <w:szCs w:val="22"/>
          <w:lang w:val="mk-MK"/>
        </w:rPr>
      </w:pPr>
      <w:r w:rsidRPr="00360E80">
        <w:rPr>
          <w:rFonts w:ascii="Calibri" w:hAnsi="Calibri" w:cs="Calibri"/>
          <w:color w:val="000000"/>
          <w:spacing w:val="-1"/>
          <w:sz w:val="22"/>
          <w:szCs w:val="22"/>
          <w:lang w:val="mk-MK"/>
        </w:rPr>
        <w:t>Урбанистичките проекти за инфраструктура ги изработува правно лице кое поседува и соодветна и валидна лиценца - лиценца Б за изработка на техничка документација или лиценца за урбанистичко планирање.</w:t>
      </w:r>
    </w:p>
    <w:p w14:paraId="671A19F3" w14:textId="77777777" w:rsidR="00622665" w:rsidRPr="00360E80" w:rsidRDefault="00622665" w:rsidP="00622665">
      <w:pPr>
        <w:shd w:val="clear" w:color="auto" w:fill="FFFFFF"/>
        <w:tabs>
          <w:tab w:val="left" w:pos="725"/>
        </w:tabs>
        <w:spacing w:after="60"/>
        <w:jc w:val="both"/>
        <w:rPr>
          <w:rFonts w:ascii="Calibri" w:hAnsi="Calibri" w:cs="Calibri"/>
          <w:color w:val="000000"/>
          <w:spacing w:val="-1"/>
          <w:sz w:val="22"/>
          <w:szCs w:val="22"/>
          <w:lang w:val="mk-MK"/>
        </w:rPr>
      </w:pPr>
      <w:r w:rsidRPr="00360E80">
        <w:rPr>
          <w:rFonts w:ascii="Calibri" w:hAnsi="Calibri" w:cs="Calibri"/>
          <w:color w:val="000000"/>
          <w:spacing w:val="-1"/>
          <w:sz w:val="22"/>
          <w:szCs w:val="22"/>
          <w:lang w:val="mk-MK"/>
        </w:rPr>
        <w:t>Клучните експерти, како одговорни проектни инженери за соодветните фази на проектот, треба да бидат овластени и да поседуваат индивидуални овластувања за проектирање, кои ќе бидат вклучени во општиот дел на документацијата за секој урбанистички проект, согласно закони</w:t>
      </w:r>
      <w:r>
        <w:rPr>
          <w:rFonts w:ascii="Calibri" w:hAnsi="Calibri" w:cs="Calibri"/>
          <w:color w:val="000000"/>
          <w:spacing w:val="-1"/>
          <w:sz w:val="22"/>
          <w:szCs w:val="22"/>
          <w:lang w:val="mk-MK"/>
        </w:rPr>
        <w:t>те</w:t>
      </w:r>
      <w:r w:rsidRPr="00360E80">
        <w:rPr>
          <w:rFonts w:ascii="Calibri" w:hAnsi="Calibri" w:cs="Calibri"/>
          <w:color w:val="000000"/>
          <w:spacing w:val="-1"/>
          <w:sz w:val="22"/>
          <w:szCs w:val="22"/>
          <w:lang w:val="mk-MK"/>
        </w:rPr>
        <w:t xml:space="preserve"> за градење и урбанистичко планирање</w:t>
      </w:r>
      <w:r>
        <w:rPr>
          <w:rFonts w:ascii="Calibri" w:hAnsi="Calibri" w:cs="Calibri"/>
          <w:color w:val="000000"/>
          <w:spacing w:val="-1"/>
          <w:sz w:val="22"/>
          <w:szCs w:val="22"/>
          <w:lang w:val="mk-MK"/>
        </w:rPr>
        <w:t xml:space="preserve"> на Р. С. Македонија</w:t>
      </w:r>
      <w:r w:rsidRPr="00360E80">
        <w:rPr>
          <w:rFonts w:ascii="Calibri" w:hAnsi="Calibri" w:cs="Calibri"/>
          <w:color w:val="000000"/>
          <w:spacing w:val="-1"/>
          <w:sz w:val="22"/>
          <w:szCs w:val="22"/>
          <w:lang w:val="mk-MK"/>
        </w:rPr>
        <w:t>.</w:t>
      </w:r>
    </w:p>
    <w:p w14:paraId="6F6272D0" w14:textId="77777777" w:rsidR="00622665" w:rsidRPr="00360E80" w:rsidRDefault="00622665" w:rsidP="00622665">
      <w:pPr>
        <w:shd w:val="clear" w:color="auto" w:fill="FFFFFF"/>
        <w:tabs>
          <w:tab w:val="left" w:pos="725"/>
        </w:tabs>
        <w:spacing w:after="60"/>
        <w:jc w:val="both"/>
        <w:rPr>
          <w:rFonts w:ascii="Calibri" w:hAnsi="Calibri" w:cs="Calibri"/>
          <w:color w:val="000000"/>
          <w:spacing w:val="-1"/>
          <w:sz w:val="22"/>
          <w:szCs w:val="22"/>
          <w:lang w:val="mk-MK"/>
        </w:rPr>
      </w:pPr>
      <w:r w:rsidRPr="00360E80">
        <w:rPr>
          <w:rFonts w:ascii="Calibri" w:hAnsi="Calibri" w:cs="Calibri"/>
          <w:color w:val="000000"/>
          <w:spacing w:val="-1"/>
          <w:sz w:val="22"/>
          <w:szCs w:val="22"/>
          <w:lang w:val="mk-MK"/>
        </w:rPr>
        <w:t xml:space="preserve">Техничката документација содржи „Одлука за назначување на </w:t>
      </w:r>
      <w:r>
        <w:rPr>
          <w:rFonts w:ascii="Calibri" w:hAnsi="Calibri" w:cs="Calibri"/>
          <w:color w:val="000000"/>
          <w:spacing w:val="-1"/>
          <w:sz w:val="22"/>
          <w:szCs w:val="22"/>
          <w:lang w:val="mk-MK"/>
        </w:rPr>
        <w:t>поединечни</w:t>
      </w:r>
      <w:r w:rsidRPr="00360E80">
        <w:rPr>
          <w:rFonts w:ascii="Calibri" w:hAnsi="Calibri" w:cs="Calibri"/>
          <w:color w:val="000000"/>
          <w:spacing w:val="-1"/>
          <w:sz w:val="22"/>
          <w:szCs w:val="22"/>
          <w:lang w:val="mk-MK"/>
        </w:rPr>
        <w:t>/одговорни инженери за урбанистички проект“, која е подготвена и издадена од правното лице.</w:t>
      </w:r>
    </w:p>
    <w:p w14:paraId="2EDB9936" w14:textId="77777777" w:rsidR="00622665" w:rsidRPr="00360E80" w:rsidRDefault="00622665" w:rsidP="00622665">
      <w:pPr>
        <w:shd w:val="clear" w:color="auto" w:fill="FFFFFF"/>
        <w:tabs>
          <w:tab w:val="left" w:pos="725"/>
        </w:tabs>
        <w:spacing w:after="60"/>
        <w:jc w:val="both"/>
        <w:rPr>
          <w:rFonts w:ascii="Calibri" w:hAnsi="Calibri" w:cs="Calibri"/>
          <w:color w:val="000000"/>
          <w:spacing w:val="-1"/>
          <w:sz w:val="22"/>
          <w:szCs w:val="22"/>
          <w:lang w:val="mk-MK"/>
        </w:rPr>
      </w:pPr>
      <w:r w:rsidRPr="00360E80">
        <w:rPr>
          <w:rFonts w:ascii="Calibri" w:hAnsi="Calibri" w:cs="Calibri"/>
          <w:color w:val="000000"/>
          <w:spacing w:val="-1"/>
          <w:sz w:val="22"/>
          <w:szCs w:val="22"/>
          <w:lang w:val="mk-MK"/>
        </w:rPr>
        <w:lastRenderedPageBreak/>
        <w:t>Клучните експерти/проектанти ќе приложат дигитална копија во секоја поединечна датотека во DWG и/или PDF формат, дигитално потпишана од правното лице.</w:t>
      </w:r>
    </w:p>
    <w:p w14:paraId="39918C00" w14:textId="77777777" w:rsidR="00622665" w:rsidRPr="00360E80" w:rsidRDefault="00622665" w:rsidP="00622665">
      <w:pPr>
        <w:shd w:val="clear" w:color="auto" w:fill="FFFFFF"/>
        <w:tabs>
          <w:tab w:val="left" w:pos="725"/>
        </w:tabs>
        <w:spacing w:after="60"/>
        <w:jc w:val="both"/>
        <w:rPr>
          <w:rFonts w:ascii="Calibri" w:hAnsi="Calibri" w:cs="Calibri"/>
          <w:color w:val="000000"/>
          <w:spacing w:val="-1"/>
          <w:sz w:val="22"/>
          <w:szCs w:val="22"/>
          <w:lang w:val="mk-MK"/>
        </w:rPr>
      </w:pPr>
      <w:r w:rsidRPr="00360E80">
        <w:rPr>
          <w:rFonts w:ascii="Calibri" w:hAnsi="Calibri" w:cs="Calibri"/>
          <w:color w:val="000000"/>
          <w:spacing w:val="-1"/>
          <w:sz w:val="22"/>
          <w:szCs w:val="22"/>
          <w:lang w:val="mk-MK"/>
        </w:rPr>
        <w:t>Печатените копии на урбанистичките проекти за инфраструктура се потврдуваат со личен потпис и печат на одговорните проектни инженери, архитекти - урбанисти и правно</w:t>
      </w:r>
      <w:r>
        <w:rPr>
          <w:rFonts w:ascii="Calibri" w:hAnsi="Calibri" w:cs="Calibri"/>
          <w:color w:val="000000"/>
          <w:spacing w:val="-1"/>
          <w:sz w:val="22"/>
          <w:szCs w:val="22"/>
          <w:lang w:val="mk-MK"/>
        </w:rPr>
        <w:t>то</w:t>
      </w:r>
      <w:r w:rsidRPr="00360E80">
        <w:rPr>
          <w:rFonts w:ascii="Calibri" w:hAnsi="Calibri" w:cs="Calibri"/>
          <w:color w:val="000000"/>
          <w:spacing w:val="-1"/>
          <w:sz w:val="22"/>
          <w:szCs w:val="22"/>
          <w:lang w:val="mk-MK"/>
        </w:rPr>
        <w:t xml:space="preserve"> лице.</w:t>
      </w:r>
    </w:p>
    <w:p w14:paraId="1FB4BE9C" w14:textId="77777777" w:rsidR="00622665" w:rsidRPr="00360E80" w:rsidRDefault="00622665" w:rsidP="00622665">
      <w:pPr>
        <w:shd w:val="clear" w:color="auto" w:fill="FFFFFF"/>
        <w:tabs>
          <w:tab w:val="left" w:pos="725"/>
        </w:tabs>
        <w:spacing w:after="60"/>
        <w:jc w:val="both"/>
        <w:rPr>
          <w:rFonts w:ascii="Calibri" w:hAnsi="Calibri" w:cs="Calibri"/>
          <w:color w:val="000000"/>
          <w:spacing w:val="-1"/>
          <w:sz w:val="22"/>
          <w:szCs w:val="22"/>
          <w:lang w:val="mk-MK"/>
        </w:rPr>
      </w:pPr>
    </w:p>
    <w:p w14:paraId="74011BA5" w14:textId="77777777" w:rsidR="00622665" w:rsidRPr="00360E80" w:rsidRDefault="00622665" w:rsidP="00622665">
      <w:pPr>
        <w:shd w:val="clear" w:color="auto" w:fill="FFFFFF"/>
        <w:tabs>
          <w:tab w:val="left" w:pos="725"/>
        </w:tabs>
        <w:spacing w:after="60"/>
        <w:jc w:val="both"/>
        <w:rPr>
          <w:rFonts w:ascii="Calibri" w:hAnsi="Calibri" w:cs="Calibri"/>
          <w:color w:val="000000"/>
          <w:spacing w:val="-1"/>
          <w:sz w:val="22"/>
          <w:szCs w:val="22"/>
          <w:lang w:val="mk-MK"/>
        </w:rPr>
      </w:pPr>
      <w:r w:rsidRPr="00360E80">
        <w:rPr>
          <w:rFonts w:ascii="Calibri" w:hAnsi="Calibri" w:cs="Calibri"/>
          <w:color w:val="000000"/>
          <w:spacing w:val="-1"/>
          <w:sz w:val="22"/>
          <w:szCs w:val="22"/>
          <w:lang w:val="mk-MK"/>
        </w:rPr>
        <w:t>За усогласеност на задачата, главните проектни резултати за ЛОТ 1 се:</w:t>
      </w:r>
    </w:p>
    <w:p w14:paraId="698E72E3" w14:textId="77777777" w:rsidR="00622665" w:rsidRPr="00360E80" w:rsidRDefault="00622665" w:rsidP="00622665">
      <w:pPr>
        <w:pStyle w:val="ListParagraph"/>
        <w:numPr>
          <w:ilvl w:val="0"/>
          <w:numId w:val="6"/>
        </w:numPr>
        <w:shd w:val="clear" w:color="auto" w:fill="FFFFFF"/>
        <w:tabs>
          <w:tab w:val="left" w:pos="725"/>
        </w:tabs>
        <w:spacing w:after="60"/>
        <w:jc w:val="both"/>
        <w:rPr>
          <w:rFonts w:ascii="Calibri" w:hAnsi="Calibri" w:cs="Calibri"/>
          <w:i/>
          <w:szCs w:val="22"/>
          <w:u w:val="single"/>
          <w:lang w:val="mk-MK"/>
        </w:rPr>
      </w:pPr>
      <w:r w:rsidRPr="00360E80">
        <w:rPr>
          <w:rFonts w:ascii="Calibri" w:hAnsi="Calibri" w:cs="Calibri"/>
          <w:i/>
          <w:szCs w:val="22"/>
          <w:u w:val="single"/>
          <w:lang w:val="mk-MK"/>
        </w:rPr>
        <w:t>Урбанистички проекти за инфраструктура за изградба на мрежи за отпадни води и пречистителни станици за отпадни води во девет населени места во општина Теарце.</w:t>
      </w:r>
    </w:p>
    <w:p w14:paraId="18DA68AD" w14:textId="77777777" w:rsidR="00622665" w:rsidRPr="00360E80" w:rsidRDefault="00622665" w:rsidP="00622665">
      <w:pPr>
        <w:pStyle w:val="ListParagraph"/>
        <w:numPr>
          <w:ilvl w:val="0"/>
          <w:numId w:val="6"/>
        </w:numPr>
        <w:shd w:val="clear" w:color="auto" w:fill="FFFFFF"/>
        <w:tabs>
          <w:tab w:val="left" w:pos="725"/>
        </w:tabs>
        <w:spacing w:after="60"/>
        <w:jc w:val="both"/>
        <w:rPr>
          <w:rFonts w:ascii="Calibri" w:hAnsi="Calibri" w:cs="Calibri"/>
          <w:color w:val="000000"/>
          <w:spacing w:val="-1"/>
          <w:szCs w:val="22"/>
          <w:lang w:val="mk-MK"/>
        </w:rPr>
      </w:pPr>
      <w:r w:rsidRPr="00360E80">
        <w:rPr>
          <w:rFonts w:ascii="Calibri" w:hAnsi="Calibri" w:cs="Calibri"/>
          <w:i/>
          <w:szCs w:val="22"/>
          <w:u w:val="single"/>
          <w:lang w:val="mk-MK"/>
        </w:rPr>
        <w:t>Елаборат за заштита на животната средина за канализационите мрежи во девет населени места и сите пречистителни станици за отпадни води во Општина Теарце.</w:t>
      </w:r>
    </w:p>
    <w:p w14:paraId="0DEE7224" w14:textId="77777777" w:rsidR="00622665" w:rsidRPr="00360E80" w:rsidRDefault="00622665" w:rsidP="00622665">
      <w:pPr>
        <w:shd w:val="clear" w:color="auto" w:fill="FFFFFF"/>
        <w:tabs>
          <w:tab w:val="left" w:pos="725"/>
        </w:tabs>
        <w:spacing w:after="120"/>
        <w:jc w:val="both"/>
        <w:rPr>
          <w:rFonts w:asciiTheme="minorHAnsi" w:hAnsiTheme="minorHAnsi"/>
          <w:b/>
          <w:bCs/>
          <w:color w:val="000000"/>
          <w:sz w:val="24"/>
          <w:szCs w:val="24"/>
          <w:u w:val="single"/>
          <w:lang w:val="mk-MK"/>
        </w:rPr>
      </w:pPr>
      <w:bookmarkStart w:id="2" w:name="_Hlk44801235"/>
    </w:p>
    <w:p w14:paraId="0F9D98E3" w14:textId="77777777" w:rsidR="00622665" w:rsidRPr="00360E80" w:rsidRDefault="00622665" w:rsidP="00622665">
      <w:pPr>
        <w:shd w:val="clear" w:color="auto" w:fill="FFFFFF"/>
        <w:tabs>
          <w:tab w:val="left" w:pos="725"/>
        </w:tabs>
        <w:spacing w:after="120"/>
        <w:jc w:val="both"/>
        <w:rPr>
          <w:rFonts w:asciiTheme="minorHAnsi" w:hAnsiTheme="minorHAnsi"/>
          <w:b/>
          <w:bCs/>
          <w:color w:val="000000"/>
          <w:sz w:val="24"/>
          <w:szCs w:val="24"/>
          <w:u w:val="single"/>
          <w:lang w:val="mk-MK"/>
        </w:rPr>
      </w:pPr>
      <w:r w:rsidRPr="00360E80">
        <w:rPr>
          <w:rFonts w:asciiTheme="minorHAnsi" w:hAnsiTheme="minorHAnsi"/>
          <w:b/>
          <w:bCs/>
          <w:color w:val="000000"/>
          <w:sz w:val="24"/>
          <w:szCs w:val="24"/>
          <w:u w:val="single"/>
          <w:lang w:val="mk-MK"/>
        </w:rPr>
        <w:t>Барања за квалификација</w:t>
      </w:r>
    </w:p>
    <w:p w14:paraId="2BFEECB8" w14:textId="77777777" w:rsidR="00622665" w:rsidRPr="00360E80" w:rsidRDefault="00622665" w:rsidP="00622665">
      <w:pPr>
        <w:spacing w:after="120" w:line="280" w:lineRule="exact"/>
        <w:jc w:val="both"/>
        <w:rPr>
          <w:rFonts w:asciiTheme="minorHAnsi" w:hAnsiTheme="minorHAnsi"/>
          <w:sz w:val="22"/>
          <w:szCs w:val="22"/>
          <w:lang w:val="mk-MK"/>
        </w:rPr>
      </w:pPr>
      <w:r w:rsidRPr="00360E80">
        <w:rPr>
          <w:rFonts w:asciiTheme="minorHAnsi" w:hAnsiTheme="minorHAnsi"/>
          <w:b/>
          <w:sz w:val="22"/>
          <w:szCs w:val="22"/>
          <w:lang w:val="mk-MK"/>
        </w:rPr>
        <w:t>Изведувачот (компанијата)</w:t>
      </w:r>
      <w:r w:rsidRPr="00360E80">
        <w:rPr>
          <w:rFonts w:asciiTheme="minorHAnsi" w:hAnsiTheme="minorHAnsi"/>
          <w:sz w:val="22"/>
          <w:szCs w:val="22"/>
          <w:lang w:val="mk-MK"/>
        </w:rPr>
        <w:t xml:space="preserve"> за повторно објавениот ЛОТ 1 треба да има долгогодишно искуство (најмалку 5 години) во проектирање или ревизија на техничка документација (урбанистички планови, инфраструктурни проекти или главни проекти). Треба да има евиденција за најмалку 2 проекти од споредлива природа и степен на сложеност (на пример, урбанистички проекти за инфраструктура (инфраструктурни проекти) за изградба или реконструкција на канализациони мрежи во урбани или рурални области, вклучително и пречистителни станици за отпадни води. Треба да се достави список на проекти заедно со податоци за контакт за проверка на референците (да се наведат адресите за е-пошта или телефонските броеви на лицата за контакт). Компанијата треба да поседува и соодветна и валидна лиценца - Лиценца Б за изработка на техничка документација или Лиценца за урбанистичко планирање.</w:t>
      </w:r>
    </w:p>
    <w:p w14:paraId="6DCC27C8" w14:textId="77777777" w:rsidR="00622665" w:rsidRPr="00360E80" w:rsidRDefault="00622665" w:rsidP="00622665">
      <w:pPr>
        <w:spacing w:after="120" w:line="280" w:lineRule="exact"/>
        <w:jc w:val="both"/>
        <w:rPr>
          <w:rFonts w:asciiTheme="minorHAnsi" w:hAnsiTheme="minorHAnsi"/>
          <w:sz w:val="22"/>
          <w:szCs w:val="22"/>
          <w:lang w:val="mk-MK"/>
        </w:rPr>
      </w:pPr>
      <w:r w:rsidRPr="00360E80">
        <w:rPr>
          <w:rFonts w:asciiTheme="minorHAnsi" w:hAnsiTheme="minorHAnsi"/>
          <w:sz w:val="22"/>
          <w:szCs w:val="22"/>
          <w:lang w:val="mk-MK"/>
        </w:rPr>
        <w:t>Опсегот на работата за овој повторно објавен ЛОТ 1 бара интердисциплинарен тим на квалификувани професионалци со претходно искуство во слични проекти за канализациони мрежи и проекти за управување/проектирање на системи за третман на отпадни води. Членовите на тимот треба да поседуваат одлични релевантни технички и јазични вештини со цел успешно да ја спроведат задачата. Сите клучни/членови на тимот инженери проектанти и урбанисти, исто така, треба да ги поседуваат потребните овластувања за проектирање согласно националните прописи (најмалку Овластување Б). Сите членови треба да поседуваат одлични технички вештини за успешно спроведување на задачата.</w:t>
      </w:r>
    </w:p>
    <w:p w14:paraId="4C1F14CC" w14:textId="77777777" w:rsidR="00622665" w:rsidRPr="00360E80" w:rsidRDefault="00622665" w:rsidP="00622665">
      <w:pPr>
        <w:spacing w:after="120" w:line="280" w:lineRule="exact"/>
        <w:jc w:val="both"/>
        <w:rPr>
          <w:rFonts w:asciiTheme="minorHAnsi" w:hAnsiTheme="minorHAnsi"/>
          <w:sz w:val="22"/>
          <w:szCs w:val="22"/>
          <w:lang w:val="mk-MK"/>
        </w:rPr>
      </w:pPr>
      <w:r w:rsidRPr="00360E80">
        <w:rPr>
          <w:rFonts w:asciiTheme="minorHAnsi" w:hAnsiTheme="minorHAnsi"/>
          <w:sz w:val="22"/>
          <w:szCs w:val="22"/>
          <w:lang w:val="mk-MK"/>
        </w:rPr>
        <w:t>Тимот на клучни експерти треба да одговори на барањата за следните задолжителни области на експертиза: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1853"/>
        <w:gridCol w:w="6989"/>
      </w:tblGrid>
      <w:tr w:rsidR="00622665" w:rsidRPr="00360E80" w14:paraId="6569BD37" w14:textId="77777777" w:rsidTr="00D05D51">
        <w:trPr>
          <w:trHeight w:val="664"/>
          <w:jc w:val="center"/>
        </w:trPr>
        <w:tc>
          <w:tcPr>
            <w:tcW w:w="508" w:type="dxa"/>
            <w:vAlign w:val="center"/>
          </w:tcPr>
          <w:p w14:paraId="5F6DBABD" w14:textId="77777777" w:rsidR="00622665" w:rsidRPr="00360E80" w:rsidRDefault="00622665" w:rsidP="00D05D51">
            <w:pPr>
              <w:tabs>
                <w:tab w:val="left" w:pos="725"/>
              </w:tabs>
              <w:jc w:val="both"/>
              <w:rPr>
                <w:rFonts w:asciiTheme="minorHAnsi" w:hAnsiTheme="minorHAnsi" w:cstheme="minorHAnsi"/>
                <w:color w:val="000000"/>
                <w:spacing w:val="2"/>
                <w:lang w:val="mk-MK"/>
              </w:rPr>
            </w:pPr>
            <w:r w:rsidRPr="00360E80">
              <w:rPr>
                <w:rFonts w:asciiTheme="minorHAnsi" w:hAnsiTheme="minorHAnsi" w:cstheme="minorHAnsi"/>
                <w:color w:val="000000"/>
                <w:spacing w:val="2"/>
                <w:lang w:val="mk-MK"/>
              </w:rPr>
              <w:t>Бр.</w:t>
            </w:r>
          </w:p>
        </w:tc>
        <w:tc>
          <w:tcPr>
            <w:tcW w:w="1853" w:type="dxa"/>
            <w:vAlign w:val="center"/>
          </w:tcPr>
          <w:p w14:paraId="0FA1BC54" w14:textId="77777777" w:rsidR="00622665" w:rsidRPr="00360E80" w:rsidRDefault="00622665" w:rsidP="00D05D51">
            <w:pPr>
              <w:tabs>
                <w:tab w:val="left" w:pos="725"/>
              </w:tabs>
              <w:jc w:val="center"/>
              <w:rPr>
                <w:rFonts w:asciiTheme="minorHAnsi" w:hAnsiTheme="minorHAnsi" w:cstheme="minorHAnsi"/>
                <w:b/>
                <w:bCs/>
                <w:color w:val="000000"/>
                <w:spacing w:val="2"/>
                <w:lang w:val="mk-MK"/>
              </w:rPr>
            </w:pPr>
            <w:r w:rsidRPr="00360E80">
              <w:rPr>
                <w:rFonts w:asciiTheme="minorHAnsi" w:hAnsiTheme="minorHAnsi" w:cstheme="minorHAnsi"/>
                <w:b/>
                <w:bCs/>
                <w:color w:val="000000"/>
                <w:spacing w:val="2"/>
                <w:lang w:val="mk-MK"/>
              </w:rPr>
              <w:t>Тим на клучни членови за ЛОТ 1</w:t>
            </w:r>
          </w:p>
          <w:p w14:paraId="4AC2A9EC" w14:textId="77777777" w:rsidR="00622665" w:rsidRPr="00360E80" w:rsidRDefault="00622665" w:rsidP="00D05D51">
            <w:pPr>
              <w:tabs>
                <w:tab w:val="left" w:pos="725"/>
              </w:tabs>
              <w:jc w:val="center"/>
              <w:rPr>
                <w:rFonts w:asciiTheme="minorHAnsi" w:hAnsiTheme="minorHAnsi" w:cstheme="minorHAnsi"/>
                <w:bCs/>
                <w:color w:val="000000"/>
                <w:spacing w:val="2"/>
                <w:lang w:val="mk-MK"/>
              </w:rPr>
            </w:pPr>
            <w:r w:rsidRPr="00360E80">
              <w:rPr>
                <w:rFonts w:asciiTheme="minorHAnsi" w:hAnsiTheme="minorHAnsi" w:cstheme="minorHAnsi"/>
                <w:bCs/>
                <w:color w:val="000000"/>
                <w:spacing w:val="2"/>
                <w:lang w:val="mk-MK"/>
              </w:rPr>
              <w:t>и/или</w:t>
            </w:r>
          </w:p>
          <w:p w14:paraId="28FDA08C" w14:textId="77777777" w:rsidR="00622665" w:rsidRPr="00360E80" w:rsidRDefault="00622665" w:rsidP="00D05D51">
            <w:pPr>
              <w:tabs>
                <w:tab w:val="left" w:pos="725"/>
              </w:tabs>
              <w:jc w:val="center"/>
              <w:rPr>
                <w:rFonts w:asciiTheme="minorHAnsi" w:hAnsiTheme="minorHAnsi" w:cstheme="minorHAnsi"/>
                <w:color w:val="000000"/>
                <w:spacing w:val="2"/>
                <w:lang w:val="mk-MK"/>
              </w:rPr>
            </w:pPr>
            <w:r w:rsidRPr="00360E80">
              <w:rPr>
                <w:rFonts w:asciiTheme="minorHAnsi" w:hAnsiTheme="minorHAnsi" w:cstheme="minorHAnsi"/>
                <w:b/>
                <w:bCs/>
                <w:color w:val="000000"/>
                <w:spacing w:val="2"/>
                <w:lang w:val="mk-MK"/>
              </w:rPr>
              <w:t>области на експертиза</w:t>
            </w:r>
          </w:p>
        </w:tc>
        <w:tc>
          <w:tcPr>
            <w:tcW w:w="6989" w:type="dxa"/>
            <w:vAlign w:val="center"/>
          </w:tcPr>
          <w:p w14:paraId="2504DE39" w14:textId="77777777" w:rsidR="00622665" w:rsidRPr="00360E80" w:rsidRDefault="00622665" w:rsidP="00D05D51">
            <w:pPr>
              <w:tabs>
                <w:tab w:val="left" w:pos="725"/>
              </w:tabs>
              <w:jc w:val="center"/>
              <w:rPr>
                <w:rFonts w:asciiTheme="minorHAnsi" w:hAnsiTheme="minorHAnsi" w:cstheme="minorHAnsi"/>
                <w:b/>
                <w:bCs/>
                <w:color w:val="000000"/>
                <w:spacing w:val="2"/>
                <w:lang w:val="mk-MK"/>
              </w:rPr>
            </w:pPr>
          </w:p>
          <w:p w14:paraId="46CDEF7F" w14:textId="77777777" w:rsidR="00622665" w:rsidRPr="00360E80" w:rsidRDefault="00622665" w:rsidP="00D05D51">
            <w:pPr>
              <w:tabs>
                <w:tab w:val="left" w:pos="725"/>
              </w:tabs>
              <w:jc w:val="center"/>
              <w:rPr>
                <w:rFonts w:asciiTheme="minorHAnsi" w:hAnsiTheme="minorHAnsi" w:cstheme="minorHAnsi"/>
                <w:b/>
                <w:bCs/>
                <w:color w:val="000000"/>
                <w:spacing w:val="2"/>
                <w:lang w:val="mk-MK"/>
              </w:rPr>
            </w:pPr>
            <w:r w:rsidRPr="00360E80">
              <w:rPr>
                <w:rFonts w:asciiTheme="minorHAnsi" w:hAnsiTheme="minorHAnsi" w:cstheme="minorHAnsi"/>
                <w:b/>
                <w:bCs/>
                <w:color w:val="000000"/>
                <w:spacing w:val="2"/>
                <w:lang w:val="mk-MK"/>
              </w:rPr>
              <w:t>Барања за квалификации за повторно објавениот ЛОТ 1</w:t>
            </w:r>
          </w:p>
        </w:tc>
      </w:tr>
      <w:tr w:rsidR="00622665" w:rsidRPr="00892E40" w14:paraId="12317988" w14:textId="77777777" w:rsidTr="00D05D51">
        <w:trPr>
          <w:trHeight w:val="416"/>
          <w:jc w:val="center"/>
        </w:trPr>
        <w:tc>
          <w:tcPr>
            <w:tcW w:w="508" w:type="dxa"/>
            <w:vAlign w:val="center"/>
          </w:tcPr>
          <w:p w14:paraId="248CDE45" w14:textId="77777777" w:rsidR="00622665" w:rsidRPr="00D455EC" w:rsidRDefault="00622665" w:rsidP="00D05D51">
            <w:pPr>
              <w:tabs>
                <w:tab w:val="left" w:pos="725"/>
              </w:tabs>
              <w:jc w:val="center"/>
              <w:rPr>
                <w:rFonts w:asciiTheme="minorHAnsi" w:hAnsiTheme="minorHAnsi" w:cstheme="minorHAnsi"/>
                <w:b/>
                <w:bCs/>
                <w:color w:val="000000"/>
                <w:spacing w:val="2"/>
              </w:rPr>
            </w:pPr>
            <w:r w:rsidRPr="00D455EC">
              <w:rPr>
                <w:rFonts w:asciiTheme="minorHAnsi" w:hAnsiTheme="minorHAnsi" w:cstheme="minorHAnsi"/>
                <w:b/>
                <w:bCs/>
                <w:color w:val="000000"/>
                <w:spacing w:val="2"/>
              </w:rPr>
              <w:t>1.</w:t>
            </w:r>
          </w:p>
        </w:tc>
        <w:tc>
          <w:tcPr>
            <w:tcW w:w="1853" w:type="dxa"/>
            <w:vAlign w:val="center"/>
          </w:tcPr>
          <w:p w14:paraId="4B37B723" w14:textId="77777777" w:rsidR="00622665" w:rsidRPr="00360E80" w:rsidRDefault="00622665" w:rsidP="00D05D51">
            <w:pPr>
              <w:ind w:left="95"/>
              <w:rPr>
                <w:rFonts w:asciiTheme="minorHAnsi" w:hAnsiTheme="minorHAnsi" w:cstheme="minorHAnsi"/>
                <w:color w:val="000000"/>
                <w:spacing w:val="13"/>
                <w:lang w:val="ru-RU"/>
              </w:rPr>
            </w:pPr>
            <w:r w:rsidRPr="00360E80">
              <w:rPr>
                <w:rFonts w:asciiTheme="minorHAnsi" w:hAnsiTheme="minorHAnsi" w:cstheme="minorHAnsi"/>
                <w:b/>
                <w:lang w:val="ru-RU"/>
              </w:rPr>
              <w:t xml:space="preserve">Клучен експерт 1: </w:t>
            </w:r>
            <w:r>
              <w:rPr>
                <w:rFonts w:asciiTheme="minorHAnsi" w:hAnsiTheme="minorHAnsi" w:cstheme="minorHAnsi"/>
                <w:b/>
                <w:lang w:val="mk-MK"/>
              </w:rPr>
              <w:t xml:space="preserve">Архитект – урбанист </w:t>
            </w:r>
          </w:p>
        </w:tc>
        <w:tc>
          <w:tcPr>
            <w:tcW w:w="6989" w:type="dxa"/>
            <w:vAlign w:val="center"/>
          </w:tcPr>
          <w:p w14:paraId="33798ACA" w14:textId="77777777" w:rsidR="00622665" w:rsidRPr="00B105D8" w:rsidRDefault="00622665" w:rsidP="00D05D51">
            <w:pPr>
              <w:widowControl w:val="0"/>
              <w:numPr>
                <w:ilvl w:val="0"/>
                <w:numId w:val="3"/>
              </w:numPr>
              <w:tabs>
                <w:tab w:val="left" w:pos="388"/>
              </w:tabs>
              <w:autoSpaceDE w:val="0"/>
              <w:autoSpaceDN w:val="0"/>
              <w:adjustRightInd w:val="0"/>
              <w:rPr>
                <w:rFonts w:ascii="Calibri" w:hAnsi="Calibri" w:cs="Calibri"/>
                <w:color w:val="000000"/>
                <w:spacing w:val="2"/>
                <w:lang w:val="mk-MK"/>
              </w:rPr>
            </w:pPr>
            <w:r w:rsidRPr="00B105D8">
              <w:rPr>
                <w:rFonts w:ascii="Calibri" w:hAnsi="Calibri" w:cs="Calibri"/>
                <w:color w:val="000000"/>
                <w:spacing w:val="2"/>
                <w:lang w:val="mk-MK"/>
              </w:rPr>
              <w:t xml:space="preserve">Најмалку универзитетска диплома во </w:t>
            </w:r>
            <w:r>
              <w:rPr>
                <w:rFonts w:ascii="Calibri" w:hAnsi="Calibri" w:cs="Calibri"/>
                <w:color w:val="000000"/>
                <w:spacing w:val="2"/>
                <w:lang w:val="mk-MK"/>
              </w:rPr>
              <w:t xml:space="preserve">областа на </w:t>
            </w:r>
            <w:r w:rsidRPr="00B105D8">
              <w:rPr>
                <w:rFonts w:ascii="Calibri" w:hAnsi="Calibri" w:cs="Calibri"/>
                <w:color w:val="000000"/>
                <w:spacing w:val="2"/>
                <w:lang w:val="mk-MK"/>
              </w:rPr>
              <w:t>архитектура</w:t>
            </w:r>
            <w:r>
              <w:rPr>
                <w:rFonts w:ascii="Calibri" w:hAnsi="Calibri" w:cs="Calibri"/>
                <w:color w:val="000000"/>
                <w:spacing w:val="2"/>
                <w:lang w:val="mk-MK"/>
              </w:rPr>
              <w:t>та</w:t>
            </w:r>
          </w:p>
          <w:p w14:paraId="58CE2F63" w14:textId="77777777" w:rsidR="00622665" w:rsidRPr="00B105D8" w:rsidRDefault="00622665" w:rsidP="00D05D51">
            <w:pPr>
              <w:widowControl w:val="0"/>
              <w:numPr>
                <w:ilvl w:val="0"/>
                <w:numId w:val="3"/>
              </w:numPr>
              <w:tabs>
                <w:tab w:val="left" w:pos="388"/>
              </w:tabs>
              <w:autoSpaceDE w:val="0"/>
              <w:autoSpaceDN w:val="0"/>
              <w:adjustRightInd w:val="0"/>
              <w:rPr>
                <w:rFonts w:ascii="Calibri" w:hAnsi="Calibri" w:cs="Calibri"/>
                <w:color w:val="000000"/>
                <w:spacing w:val="2"/>
                <w:lang w:val="mk-MK"/>
              </w:rPr>
            </w:pPr>
            <w:r w:rsidRPr="00B105D8">
              <w:rPr>
                <w:rFonts w:ascii="Calibri" w:hAnsi="Calibri" w:cs="Calibri"/>
                <w:color w:val="000000"/>
                <w:spacing w:val="2"/>
                <w:lang w:val="mk-MK"/>
              </w:rPr>
              <w:t>Овластување за урбанистичко планирање</w:t>
            </w:r>
          </w:p>
          <w:p w14:paraId="78FCD828" w14:textId="77777777" w:rsidR="00622665" w:rsidRPr="00B105D8" w:rsidRDefault="00622665" w:rsidP="00D05D51">
            <w:pPr>
              <w:widowControl w:val="0"/>
              <w:numPr>
                <w:ilvl w:val="0"/>
                <w:numId w:val="3"/>
              </w:numPr>
              <w:tabs>
                <w:tab w:val="left" w:pos="388"/>
              </w:tabs>
              <w:autoSpaceDE w:val="0"/>
              <w:autoSpaceDN w:val="0"/>
              <w:adjustRightInd w:val="0"/>
              <w:rPr>
                <w:rFonts w:ascii="Calibri" w:hAnsi="Calibri" w:cs="Calibri"/>
                <w:color w:val="000000"/>
                <w:spacing w:val="2"/>
                <w:lang w:val="mk-MK"/>
              </w:rPr>
            </w:pPr>
            <w:r w:rsidRPr="00B105D8">
              <w:rPr>
                <w:rFonts w:ascii="Calibri" w:hAnsi="Calibri" w:cs="Calibri"/>
                <w:color w:val="000000"/>
                <w:spacing w:val="2"/>
                <w:lang w:val="mk-MK"/>
              </w:rPr>
              <w:t>Најмалку 5 години искуство во изработка на урбанистички планови и/или инфраструктурни проекти</w:t>
            </w:r>
          </w:p>
          <w:p w14:paraId="16FD65A7" w14:textId="77777777" w:rsidR="00622665" w:rsidRPr="00B105D8" w:rsidRDefault="00622665" w:rsidP="00D05D51">
            <w:pPr>
              <w:widowControl w:val="0"/>
              <w:numPr>
                <w:ilvl w:val="0"/>
                <w:numId w:val="3"/>
              </w:numPr>
              <w:tabs>
                <w:tab w:val="left" w:pos="388"/>
              </w:tabs>
              <w:autoSpaceDE w:val="0"/>
              <w:autoSpaceDN w:val="0"/>
              <w:adjustRightInd w:val="0"/>
              <w:jc w:val="both"/>
              <w:rPr>
                <w:rFonts w:asciiTheme="minorHAnsi" w:hAnsiTheme="minorHAnsi" w:cstheme="minorHAnsi"/>
                <w:color w:val="000000"/>
                <w:spacing w:val="2"/>
                <w:lang w:val="mk-MK"/>
              </w:rPr>
            </w:pPr>
            <w:r w:rsidRPr="00B105D8">
              <w:rPr>
                <w:rFonts w:ascii="Calibri" w:hAnsi="Calibri" w:cs="Calibri"/>
                <w:color w:val="000000"/>
                <w:spacing w:val="2"/>
                <w:lang w:val="mk-MK"/>
              </w:rPr>
              <w:t xml:space="preserve">Евиденција на најмалку 2 завршени проекти со споредлива големина и </w:t>
            </w:r>
            <w:r w:rsidRPr="00B105D8">
              <w:rPr>
                <w:rFonts w:ascii="Calibri" w:hAnsi="Calibri" w:cs="Calibri"/>
                <w:color w:val="000000"/>
                <w:spacing w:val="2"/>
                <w:lang w:val="mk-MK"/>
              </w:rPr>
              <w:lastRenderedPageBreak/>
              <w:t>степен на сложеност (на пр. изработка на урбанистички планови или инфраструктурни проекти кои вклучуваат реконструкција/изградба на инфраструктура на комунални мрежи за отпадни води - канализациони мрежи вклучително и пречистителни станици за отпадни води). Списокот на двата наведени проекти треба да се достави заедно со податоци за контакт за проверка на референците (да се наведат адресите за е-пошта или телефонските броеви на лицата за контакт).</w:t>
            </w:r>
          </w:p>
        </w:tc>
      </w:tr>
      <w:tr w:rsidR="00622665" w:rsidRPr="00892E40" w14:paraId="120FB7E1" w14:textId="77777777" w:rsidTr="00D05D51">
        <w:trPr>
          <w:trHeight w:val="416"/>
          <w:jc w:val="center"/>
        </w:trPr>
        <w:tc>
          <w:tcPr>
            <w:tcW w:w="508" w:type="dxa"/>
            <w:vAlign w:val="center"/>
          </w:tcPr>
          <w:p w14:paraId="0F102349" w14:textId="77777777" w:rsidR="00622665" w:rsidRPr="00892E40" w:rsidRDefault="00622665" w:rsidP="00D05D51">
            <w:pPr>
              <w:tabs>
                <w:tab w:val="left" w:pos="725"/>
              </w:tabs>
              <w:jc w:val="center"/>
              <w:rPr>
                <w:rFonts w:asciiTheme="minorHAnsi" w:hAnsiTheme="minorHAnsi" w:cstheme="minorHAnsi"/>
                <w:b/>
                <w:bCs/>
                <w:color w:val="000000"/>
                <w:spacing w:val="2"/>
                <w:lang w:val="ru-RU"/>
              </w:rPr>
            </w:pPr>
          </w:p>
          <w:p w14:paraId="792668EE" w14:textId="77777777" w:rsidR="00622665" w:rsidRPr="00D455EC" w:rsidRDefault="00622665" w:rsidP="00D05D51">
            <w:pPr>
              <w:tabs>
                <w:tab w:val="left" w:pos="725"/>
              </w:tabs>
              <w:rPr>
                <w:rFonts w:asciiTheme="minorHAnsi" w:hAnsiTheme="minorHAnsi" w:cstheme="minorHAnsi"/>
                <w:b/>
                <w:bCs/>
                <w:color w:val="000000"/>
                <w:spacing w:val="2"/>
              </w:rPr>
            </w:pPr>
            <w:r>
              <w:rPr>
                <w:rFonts w:asciiTheme="minorHAnsi" w:hAnsiTheme="minorHAnsi" w:cstheme="minorHAnsi"/>
                <w:b/>
                <w:bCs/>
                <w:color w:val="000000"/>
                <w:spacing w:val="2"/>
              </w:rPr>
              <w:t>2.</w:t>
            </w:r>
          </w:p>
        </w:tc>
        <w:tc>
          <w:tcPr>
            <w:tcW w:w="1853" w:type="dxa"/>
            <w:vAlign w:val="center"/>
          </w:tcPr>
          <w:p w14:paraId="51946241" w14:textId="77777777" w:rsidR="00622665" w:rsidRPr="00360E80" w:rsidRDefault="00622665" w:rsidP="00D05D51">
            <w:pPr>
              <w:shd w:val="clear" w:color="auto" w:fill="FFFFFF"/>
              <w:tabs>
                <w:tab w:val="left" w:pos="725"/>
              </w:tabs>
              <w:spacing w:after="60"/>
              <w:rPr>
                <w:rFonts w:asciiTheme="minorHAnsi" w:hAnsiTheme="minorHAnsi" w:cstheme="minorHAnsi"/>
                <w:color w:val="000000"/>
                <w:lang w:val="ru-RU"/>
              </w:rPr>
            </w:pPr>
            <w:r w:rsidRPr="00360E80">
              <w:rPr>
                <w:rFonts w:asciiTheme="minorHAnsi" w:hAnsiTheme="minorHAnsi" w:cstheme="minorHAnsi"/>
                <w:b/>
                <w:lang w:val="ru-RU"/>
              </w:rPr>
              <w:t>Клучен експерт 2: Градежен инженер - хидротехничка насока</w:t>
            </w:r>
          </w:p>
        </w:tc>
        <w:tc>
          <w:tcPr>
            <w:tcW w:w="6989" w:type="dxa"/>
            <w:vAlign w:val="center"/>
          </w:tcPr>
          <w:p w14:paraId="448A31C1" w14:textId="77777777" w:rsidR="00622665" w:rsidRPr="00B105D8" w:rsidRDefault="00622665" w:rsidP="00D05D51">
            <w:pPr>
              <w:numPr>
                <w:ilvl w:val="0"/>
                <w:numId w:val="3"/>
              </w:numPr>
              <w:jc w:val="both"/>
              <w:rPr>
                <w:rFonts w:asciiTheme="minorHAnsi" w:hAnsiTheme="minorHAnsi" w:cstheme="minorHAnsi"/>
                <w:lang w:val="mk-MK"/>
              </w:rPr>
            </w:pPr>
            <w:r w:rsidRPr="00B105D8">
              <w:rPr>
                <w:rFonts w:asciiTheme="minorHAnsi" w:hAnsiTheme="minorHAnsi" w:cstheme="minorHAnsi"/>
                <w:lang w:val="mk-MK"/>
              </w:rPr>
              <w:t xml:space="preserve">Универзитетска диплома во </w:t>
            </w:r>
            <w:r>
              <w:rPr>
                <w:rFonts w:asciiTheme="minorHAnsi" w:hAnsiTheme="minorHAnsi" w:cstheme="minorHAnsi"/>
                <w:lang w:val="mk-MK"/>
              </w:rPr>
              <w:t xml:space="preserve">областа на </w:t>
            </w:r>
            <w:r w:rsidRPr="00B105D8">
              <w:rPr>
                <w:rFonts w:asciiTheme="minorHAnsi" w:hAnsiTheme="minorHAnsi" w:cstheme="minorHAnsi"/>
                <w:lang w:val="mk-MK"/>
              </w:rPr>
              <w:t>градежништво</w:t>
            </w:r>
            <w:r>
              <w:rPr>
                <w:rFonts w:asciiTheme="minorHAnsi" w:hAnsiTheme="minorHAnsi" w:cstheme="minorHAnsi"/>
                <w:lang w:val="mk-MK"/>
              </w:rPr>
              <w:t>то</w:t>
            </w:r>
            <w:r w:rsidRPr="00B105D8">
              <w:rPr>
                <w:rFonts w:asciiTheme="minorHAnsi" w:hAnsiTheme="minorHAnsi" w:cstheme="minorHAnsi"/>
                <w:lang w:val="mk-MK"/>
              </w:rPr>
              <w:t xml:space="preserve">; </w:t>
            </w:r>
            <w:r>
              <w:rPr>
                <w:rFonts w:asciiTheme="minorHAnsi" w:hAnsiTheme="minorHAnsi" w:cstheme="minorHAnsi"/>
                <w:lang w:val="mk-MK"/>
              </w:rPr>
              <w:t>хидротехничка насока</w:t>
            </w:r>
            <w:r w:rsidRPr="00B105D8">
              <w:rPr>
                <w:rFonts w:asciiTheme="minorHAnsi" w:hAnsiTheme="minorHAnsi" w:cstheme="minorHAnsi"/>
                <w:lang w:val="mk-MK"/>
              </w:rPr>
              <w:t>;</w:t>
            </w:r>
          </w:p>
          <w:p w14:paraId="04A3804D" w14:textId="77777777" w:rsidR="00622665" w:rsidRPr="00B105D8" w:rsidRDefault="00622665" w:rsidP="00D05D51">
            <w:pPr>
              <w:numPr>
                <w:ilvl w:val="0"/>
                <w:numId w:val="3"/>
              </w:numPr>
              <w:jc w:val="both"/>
              <w:rPr>
                <w:rFonts w:asciiTheme="minorHAnsi" w:hAnsiTheme="minorHAnsi" w:cstheme="minorHAnsi"/>
                <w:lang w:val="mk-MK"/>
              </w:rPr>
            </w:pPr>
            <w:r w:rsidRPr="00B105D8">
              <w:rPr>
                <w:rFonts w:asciiTheme="minorHAnsi" w:hAnsiTheme="minorHAnsi" w:cstheme="minorHAnsi"/>
                <w:lang w:val="mk-MK"/>
              </w:rPr>
              <w:t>Најмалку Овластување Б за изработка на техничка документација од областа на градежништвото;</w:t>
            </w:r>
          </w:p>
          <w:p w14:paraId="0F7DAC85" w14:textId="77777777" w:rsidR="00622665" w:rsidRPr="00B105D8" w:rsidRDefault="00622665" w:rsidP="00D05D51">
            <w:pPr>
              <w:numPr>
                <w:ilvl w:val="0"/>
                <w:numId w:val="3"/>
              </w:numPr>
              <w:jc w:val="both"/>
              <w:rPr>
                <w:rFonts w:asciiTheme="minorHAnsi" w:hAnsiTheme="minorHAnsi" w:cstheme="minorHAnsi"/>
                <w:lang w:val="mk-MK"/>
              </w:rPr>
            </w:pPr>
            <w:r w:rsidRPr="00B105D8">
              <w:rPr>
                <w:rFonts w:asciiTheme="minorHAnsi" w:hAnsiTheme="minorHAnsi" w:cstheme="minorHAnsi"/>
                <w:lang w:val="mk-MK"/>
              </w:rPr>
              <w:t xml:space="preserve">Најмалку 5 години релевантно работно искуство за </w:t>
            </w:r>
            <w:r>
              <w:rPr>
                <w:rFonts w:asciiTheme="minorHAnsi" w:hAnsiTheme="minorHAnsi" w:cstheme="minorHAnsi"/>
                <w:lang w:val="mk-MK"/>
              </w:rPr>
              <w:t xml:space="preserve">основни проекти – фаза </w:t>
            </w:r>
            <w:r w:rsidRPr="00B105D8">
              <w:rPr>
                <w:rFonts w:asciiTheme="minorHAnsi" w:hAnsiTheme="minorHAnsi" w:cstheme="minorHAnsi"/>
                <w:lang w:val="mk-MK"/>
              </w:rPr>
              <w:t xml:space="preserve"> </w:t>
            </w:r>
            <w:r>
              <w:rPr>
                <w:rFonts w:asciiTheme="minorHAnsi" w:hAnsiTheme="minorHAnsi" w:cstheme="minorHAnsi"/>
                <w:lang w:val="mk-MK"/>
              </w:rPr>
              <w:t>хидротехника</w:t>
            </w:r>
            <w:r w:rsidRPr="00B105D8">
              <w:rPr>
                <w:rFonts w:asciiTheme="minorHAnsi" w:hAnsiTheme="minorHAnsi" w:cstheme="minorHAnsi"/>
                <w:lang w:val="mk-MK"/>
              </w:rPr>
              <w:t>;</w:t>
            </w:r>
          </w:p>
          <w:p w14:paraId="635013AD" w14:textId="77777777" w:rsidR="00622665" w:rsidRPr="00B105D8" w:rsidRDefault="00622665" w:rsidP="00D05D51">
            <w:pPr>
              <w:numPr>
                <w:ilvl w:val="0"/>
                <w:numId w:val="3"/>
              </w:numPr>
              <w:jc w:val="both"/>
              <w:rPr>
                <w:rFonts w:asciiTheme="minorHAnsi" w:hAnsiTheme="minorHAnsi" w:cstheme="minorHAnsi"/>
                <w:lang w:val="mk-MK"/>
              </w:rPr>
            </w:pPr>
            <w:r w:rsidRPr="00B105D8">
              <w:rPr>
                <w:rFonts w:asciiTheme="minorHAnsi" w:hAnsiTheme="minorHAnsi" w:cstheme="minorHAnsi"/>
                <w:lang w:val="mk-MK"/>
              </w:rPr>
              <w:t xml:space="preserve">Евиденција за најмалку 2 релевантни завршени проекти кои вклучуваат подготовка на </w:t>
            </w:r>
            <w:r>
              <w:rPr>
                <w:rFonts w:asciiTheme="minorHAnsi" w:hAnsiTheme="minorHAnsi" w:cstheme="minorHAnsi"/>
                <w:lang w:val="mk-MK"/>
              </w:rPr>
              <w:t>основни проекти за реконструкција/</w:t>
            </w:r>
            <w:r w:rsidRPr="00B105D8">
              <w:rPr>
                <w:rFonts w:asciiTheme="minorHAnsi" w:hAnsiTheme="minorHAnsi" w:cstheme="minorHAnsi"/>
                <w:lang w:val="mk-MK"/>
              </w:rPr>
              <w:t>изградба на инфраструктура на комунални мрежи за отпадни води - канализациони мрежи вклучително и пречистителни станици за отпадни води (да се наведат адресите за е-пошта или телефонските броеви на лицата за контакт).</w:t>
            </w:r>
          </w:p>
        </w:tc>
      </w:tr>
    </w:tbl>
    <w:p w14:paraId="000DF906" w14:textId="77777777" w:rsidR="00622665" w:rsidRPr="00892E40" w:rsidRDefault="00622665" w:rsidP="00622665">
      <w:pPr>
        <w:spacing w:after="120"/>
        <w:rPr>
          <w:rFonts w:ascii="Calibri" w:hAnsi="Calibri" w:cs="Calibri"/>
          <w:b/>
          <w:bCs/>
          <w:sz w:val="24"/>
          <w:szCs w:val="24"/>
          <w:u w:val="single"/>
          <w:lang w:val="ru-RU"/>
        </w:rPr>
      </w:pPr>
    </w:p>
    <w:p w14:paraId="33171D31" w14:textId="77777777" w:rsidR="00622665" w:rsidRDefault="00622665" w:rsidP="00622665">
      <w:pPr>
        <w:jc w:val="both"/>
        <w:rPr>
          <w:rFonts w:ascii="Calibri" w:hAnsi="Calibri" w:cs="Calibri"/>
          <w:b/>
          <w:color w:val="000000"/>
          <w:spacing w:val="2"/>
          <w:u w:val="single"/>
          <w:lang w:val="mk-MK"/>
        </w:rPr>
      </w:pPr>
      <w:r w:rsidRPr="00892E40">
        <w:rPr>
          <w:rFonts w:ascii="Calibri" w:hAnsi="Calibri" w:cs="Calibri"/>
          <w:b/>
          <w:color w:val="000000"/>
          <w:spacing w:val="2"/>
          <w:u w:val="single"/>
        </w:rPr>
        <w:t>ЗАБЕЛЕШКИ:</w:t>
      </w:r>
    </w:p>
    <w:p w14:paraId="18C7BB9E" w14:textId="77777777" w:rsidR="00622665" w:rsidRPr="00B105D8" w:rsidRDefault="00622665" w:rsidP="00622665">
      <w:pPr>
        <w:numPr>
          <w:ilvl w:val="0"/>
          <w:numId w:val="4"/>
        </w:numPr>
        <w:spacing w:before="120" w:after="120"/>
        <w:jc w:val="both"/>
        <w:rPr>
          <w:rFonts w:ascii="Calibri" w:hAnsi="Calibri" w:cs="Calibri"/>
          <w:kern w:val="28"/>
          <w:sz w:val="22"/>
          <w:szCs w:val="24"/>
          <w:lang w:val="ru-RU"/>
        </w:rPr>
      </w:pPr>
      <w:r w:rsidRPr="00A82AE9">
        <w:rPr>
          <w:rFonts w:ascii="Calibri" w:hAnsi="Calibri" w:cs="Calibri"/>
          <w:kern w:val="28"/>
          <w:sz w:val="22"/>
          <w:szCs w:val="24"/>
          <w:lang w:val="ru-RU"/>
        </w:rPr>
        <w:t xml:space="preserve">Компанијата понудувач треба да достави биографии на сите клучни експерти. Недоставувањето на соодветна </w:t>
      </w:r>
      <w:r>
        <w:rPr>
          <w:rFonts w:ascii="Calibri" w:hAnsi="Calibri" w:cs="Calibri"/>
          <w:kern w:val="28"/>
          <w:sz w:val="22"/>
          <w:szCs w:val="24"/>
          <w:lang w:val="ru-RU"/>
        </w:rPr>
        <w:t xml:space="preserve">потврда за </w:t>
      </w:r>
      <w:r w:rsidRPr="00A82AE9">
        <w:rPr>
          <w:rFonts w:ascii="Calibri" w:hAnsi="Calibri" w:cs="Calibri"/>
          <w:kern w:val="28"/>
          <w:sz w:val="22"/>
          <w:szCs w:val="24"/>
          <w:lang w:val="ru-RU"/>
        </w:rPr>
        <w:t xml:space="preserve">експертиза за секоја од областите за ЛОТ 1 се смета за основа за дисквалификација. За областите за кои се предлага повеќе од еден клучен експерт, Изведувачот мора да го наведе главниот клучен експерт за таа одредена област </w:t>
      </w:r>
      <w:r>
        <w:rPr>
          <w:rFonts w:ascii="Calibri" w:hAnsi="Calibri" w:cs="Calibri"/>
          <w:kern w:val="28"/>
          <w:sz w:val="22"/>
          <w:szCs w:val="24"/>
          <w:lang w:val="ru-RU"/>
        </w:rPr>
        <w:t xml:space="preserve">при што </w:t>
      </w:r>
      <w:r w:rsidRPr="00A82AE9">
        <w:rPr>
          <w:rFonts w:ascii="Calibri" w:hAnsi="Calibri" w:cs="Calibri"/>
          <w:kern w:val="28"/>
          <w:sz w:val="22"/>
          <w:szCs w:val="24"/>
          <w:lang w:val="ru-RU"/>
        </w:rPr>
        <w:t>ќе се оценува само главниот клучен експерт.</w:t>
      </w:r>
    </w:p>
    <w:p w14:paraId="41756335" w14:textId="77777777" w:rsidR="00622665" w:rsidRPr="00A82AE9" w:rsidRDefault="00622665" w:rsidP="00622665">
      <w:pPr>
        <w:numPr>
          <w:ilvl w:val="0"/>
          <w:numId w:val="4"/>
        </w:numPr>
        <w:spacing w:before="120" w:after="120"/>
        <w:jc w:val="both"/>
        <w:rPr>
          <w:rFonts w:ascii="Calibri" w:hAnsi="Calibri" w:cs="Calibri"/>
          <w:kern w:val="28"/>
          <w:sz w:val="22"/>
          <w:szCs w:val="24"/>
          <w:lang w:val="ru-RU"/>
        </w:rPr>
      </w:pPr>
      <w:r w:rsidRPr="00A82AE9">
        <w:rPr>
          <w:rFonts w:ascii="Calibri" w:hAnsi="Calibri" w:cs="Calibri"/>
          <w:kern w:val="28"/>
          <w:sz w:val="22"/>
          <w:szCs w:val="24"/>
          <w:lang w:val="ru-RU"/>
        </w:rPr>
        <w:t>Изведувачот треба да предвиди дополнителен пер</w:t>
      </w:r>
      <w:r>
        <w:rPr>
          <w:rFonts w:ascii="Calibri" w:hAnsi="Calibri" w:cs="Calibri"/>
          <w:kern w:val="28"/>
          <w:sz w:val="22"/>
          <w:szCs w:val="24"/>
          <w:lang w:val="ru-RU"/>
        </w:rPr>
        <w:t>сонал - инженери како дополнителни (не</w:t>
      </w:r>
      <w:r w:rsidRPr="00A82AE9">
        <w:rPr>
          <w:rFonts w:ascii="Calibri" w:hAnsi="Calibri" w:cs="Calibri"/>
          <w:kern w:val="28"/>
          <w:sz w:val="22"/>
          <w:szCs w:val="24"/>
          <w:lang w:val="ru-RU"/>
        </w:rPr>
        <w:t>клучни</w:t>
      </w:r>
      <w:r>
        <w:rPr>
          <w:rFonts w:ascii="Calibri" w:hAnsi="Calibri" w:cs="Calibri"/>
          <w:kern w:val="28"/>
          <w:sz w:val="22"/>
          <w:szCs w:val="24"/>
          <w:lang w:val="ru-RU"/>
        </w:rPr>
        <w:t>)</w:t>
      </w:r>
      <w:r w:rsidRPr="00A82AE9">
        <w:rPr>
          <w:rFonts w:ascii="Calibri" w:hAnsi="Calibri" w:cs="Calibri"/>
          <w:kern w:val="28"/>
          <w:sz w:val="22"/>
          <w:szCs w:val="24"/>
          <w:lang w:val="ru-RU"/>
        </w:rPr>
        <w:t xml:space="preserve"> експерти за успешно завршување на задачата (на пр., структурен инженер и геомеханичар, геодет, експерт за животна средина, </w:t>
      </w:r>
      <w:r w:rsidRPr="00A82AE9">
        <w:rPr>
          <w:rFonts w:ascii="Calibri" w:hAnsi="Calibri" w:cs="Calibri"/>
          <w:kern w:val="28"/>
          <w:sz w:val="22"/>
          <w:szCs w:val="24"/>
        </w:rPr>
        <w:t>CAD</w:t>
      </w:r>
      <w:r w:rsidRPr="00A82AE9">
        <w:rPr>
          <w:rFonts w:ascii="Calibri" w:hAnsi="Calibri" w:cs="Calibri"/>
          <w:kern w:val="28"/>
          <w:sz w:val="22"/>
          <w:szCs w:val="24"/>
          <w:lang w:val="ru-RU"/>
        </w:rPr>
        <w:t xml:space="preserve"> техничари и т.н.), согласно барањ</w:t>
      </w:r>
      <w:r>
        <w:rPr>
          <w:rFonts w:ascii="Calibri" w:hAnsi="Calibri" w:cs="Calibri"/>
          <w:kern w:val="28"/>
          <w:sz w:val="22"/>
          <w:szCs w:val="24"/>
          <w:lang w:val="ru-RU"/>
        </w:rPr>
        <w:t>ата на националните прописи. Не</w:t>
      </w:r>
      <w:r w:rsidRPr="00A82AE9">
        <w:rPr>
          <w:rFonts w:ascii="Calibri" w:hAnsi="Calibri" w:cs="Calibri"/>
          <w:kern w:val="28"/>
          <w:sz w:val="22"/>
          <w:szCs w:val="24"/>
          <w:lang w:val="ru-RU"/>
        </w:rPr>
        <w:t>клучните експерти ќе им помагаат на горенаведените клучни експерти во нивните соодветни задачи.</w:t>
      </w:r>
    </w:p>
    <w:p w14:paraId="4F6BB4AE" w14:textId="77777777" w:rsidR="00622665" w:rsidRPr="00B105D8" w:rsidRDefault="00622665" w:rsidP="00622665">
      <w:pPr>
        <w:numPr>
          <w:ilvl w:val="0"/>
          <w:numId w:val="4"/>
        </w:numPr>
        <w:spacing w:before="120" w:after="120"/>
        <w:jc w:val="both"/>
        <w:rPr>
          <w:rFonts w:ascii="Calibri" w:hAnsi="Calibri" w:cs="Calibri"/>
          <w:kern w:val="28"/>
          <w:sz w:val="22"/>
          <w:szCs w:val="24"/>
          <w:lang w:val="mk-MK"/>
        </w:rPr>
      </w:pPr>
      <w:r w:rsidRPr="00B105D8">
        <w:rPr>
          <w:rFonts w:ascii="Calibri" w:hAnsi="Calibri" w:cs="Calibri"/>
          <w:kern w:val="28"/>
          <w:sz w:val="22"/>
          <w:szCs w:val="24"/>
          <w:lang w:val="mk-MK"/>
        </w:rPr>
        <w:t xml:space="preserve">Овластувањата за изработка на техничката документација (урбанистички проекти за инфраструктура) мора да </w:t>
      </w:r>
      <w:r>
        <w:rPr>
          <w:rFonts w:ascii="Calibri" w:hAnsi="Calibri" w:cs="Calibri"/>
          <w:kern w:val="28"/>
          <w:sz w:val="22"/>
          <w:szCs w:val="24"/>
          <w:lang w:val="mk-MK"/>
        </w:rPr>
        <w:t xml:space="preserve">бидат </w:t>
      </w:r>
      <w:r w:rsidRPr="00B105D8">
        <w:rPr>
          <w:rFonts w:ascii="Calibri" w:hAnsi="Calibri" w:cs="Calibri"/>
          <w:kern w:val="28"/>
          <w:sz w:val="22"/>
          <w:szCs w:val="24"/>
          <w:lang w:val="mk-MK"/>
        </w:rPr>
        <w:t>издадени од Комората на овластени архитекти и овластени инженери на Република Македонија, согласно чл. 33 од Законот за градење (Службен весник на РНМ, бр. 130/09)</w:t>
      </w:r>
      <w:r>
        <w:rPr>
          <w:rFonts w:ascii="Calibri" w:hAnsi="Calibri" w:cs="Calibri"/>
          <w:kern w:val="28"/>
          <w:sz w:val="22"/>
          <w:szCs w:val="24"/>
          <w:lang w:val="mk-MK"/>
        </w:rPr>
        <w:t xml:space="preserve"> и </w:t>
      </w:r>
      <w:r w:rsidRPr="00B105D8">
        <w:rPr>
          <w:rFonts w:ascii="Calibri" w:hAnsi="Calibri" w:cs="Calibri"/>
          <w:kern w:val="28"/>
          <w:sz w:val="22"/>
          <w:szCs w:val="24"/>
          <w:lang w:val="mk-MK"/>
        </w:rPr>
        <w:t xml:space="preserve">Законот за урбанистичко планирање, </w:t>
      </w:r>
      <w:r>
        <w:rPr>
          <w:rFonts w:ascii="Calibri" w:hAnsi="Calibri" w:cs="Calibri"/>
          <w:kern w:val="28"/>
          <w:sz w:val="22"/>
          <w:szCs w:val="24"/>
          <w:lang w:val="mk-MK"/>
        </w:rPr>
        <w:t xml:space="preserve">а инженерите </w:t>
      </w:r>
      <w:r w:rsidRPr="00B105D8">
        <w:rPr>
          <w:rFonts w:ascii="Calibri" w:hAnsi="Calibri" w:cs="Calibri"/>
          <w:kern w:val="28"/>
          <w:sz w:val="22"/>
          <w:szCs w:val="24"/>
          <w:lang w:val="mk-MK"/>
        </w:rPr>
        <w:t>мора да бидат членови на Комората на овластени архитекти и овластени инженери на Република Северна Македонија.</w:t>
      </w:r>
    </w:p>
    <w:bookmarkEnd w:id="2"/>
    <w:p w14:paraId="71FF5B8A" w14:textId="77777777" w:rsidR="00622665" w:rsidRPr="00663DA4" w:rsidRDefault="00622665" w:rsidP="00622665">
      <w:pPr>
        <w:shd w:val="clear" w:color="auto" w:fill="FFFFFF"/>
        <w:spacing w:after="120"/>
        <w:jc w:val="both"/>
        <w:rPr>
          <w:rFonts w:ascii="Calibri" w:hAnsi="Calibri" w:cs="Calibri"/>
          <w:b/>
          <w:bCs/>
          <w:color w:val="000000"/>
          <w:sz w:val="24"/>
          <w:szCs w:val="24"/>
          <w:u w:val="single"/>
        </w:rPr>
      </w:pPr>
      <w:r>
        <w:rPr>
          <w:rFonts w:ascii="Calibri" w:hAnsi="Calibri" w:cs="Calibri"/>
          <w:b/>
          <w:bCs/>
          <w:color w:val="000000"/>
          <w:sz w:val="24"/>
          <w:szCs w:val="24"/>
          <w:u w:val="single"/>
          <w:lang w:val="mk-MK"/>
        </w:rPr>
        <w:t>Услови и одредби</w:t>
      </w:r>
      <w:r>
        <w:rPr>
          <w:rFonts w:ascii="Calibri" w:hAnsi="Calibri" w:cs="Calibri"/>
          <w:b/>
          <w:bCs/>
          <w:color w:val="000000"/>
          <w:sz w:val="24"/>
          <w:szCs w:val="24"/>
          <w:u w:val="single"/>
        </w:rPr>
        <w:t xml:space="preserve"> </w:t>
      </w:r>
    </w:p>
    <w:p w14:paraId="6C679F49" w14:textId="77777777" w:rsidR="00622665" w:rsidRPr="00365118" w:rsidRDefault="00622665" w:rsidP="00622665">
      <w:pPr>
        <w:widowControl w:val="0"/>
        <w:numPr>
          <w:ilvl w:val="0"/>
          <w:numId w:val="1"/>
        </w:numPr>
        <w:autoSpaceDE w:val="0"/>
        <w:autoSpaceDN w:val="0"/>
        <w:adjustRightInd w:val="0"/>
        <w:jc w:val="both"/>
        <w:rPr>
          <w:rFonts w:ascii="Calibri" w:hAnsi="Calibri" w:cs="Calibri"/>
          <w:i/>
          <w:iCs/>
          <w:sz w:val="22"/>
          <w:szCs w:val="22"/>
        </w:rPr>
      </w:pPr>
      <w:r>
        <w:rPr>
          <w:rFonts w:ascii="Calibri" w:hAnsi="Calibri" w:cs="Calibri"/>
          <w:i/>
          <w:iCs/>
          <w:sz w:val="22"/>
          <w:szCs w:val="22"/>
          <w:lang w:val="mk-MK"/>
        </w:rPr>
        <w:t>Јазик</w:t>
      </w:r>
    </w:p>
    <w:p w14:paraId="5E56B1EC" w14:textId="77777777" w:rsidR="00622665" w:rsidRDefault="00622665" w:rsidP="00622665">
      <w:pPr>
        <w:jc w:val="both"/>
        <w:rPr>
          <w:rFonts w:ascii="Calibri" w:hAnsi="Calibri" w:cs="Calibri"/>
          <w:sz w:val="22"/>
          <w:szCs w:val="22"/>
          <w:lang w:val="ru-RU"/>
        </w:rPr>
      </w:pPr>
      <w:r w:rsidRPr="00690EB1">
        <w:rPr>
          <w:rFonts w:ascii="Calibri" w:hAnsi="Calibri" w:cs="Calibri"/>
          <w:sz w:val="22"/>
          <w:szCs w:val="22"/>
          <w:lang w:val="ru-RU"/>
        </w:rPr>
        <w:t xml:space="preserve">Јазикот на бараните </w:t>
      </w:r>
      <w:r w:rsidRPr="00690EB1">
        <w:rPr>
          <w:rFonts w:ascii="Calibri" w:hAnsi="Calibri" w:cs="Calibri"/>
          <w:b/>
          <w:sz w:val="22"/>
          <w:szCs w:val="22"/>
          <w:lang w:val="ru-RU"/>
        </w:rPr>
        <w:t>проектни резултати е македонскиот јазик</w:t>
      </w:r>
      <w:r w:rsidRPr="00690EB1">
        <w:rPr>
          <w:rFonts w:ascii="Calibri" w:hAnsi="Calibri" w:cs="Calibri"/>
          <w:sz w:val="22"/>
          <w:szCs w:val="22"/>
          <w:lang w:val="ru-RU"/>
        </w:rPr>
        <w:t>. Сите подготвени документи треба да се лекторираат, додека квалитетот на конечните верзии ќе биде предмет на независен ревизор и одобрување на УНДП.</w:t>
      </w:r>
    </w:p>
    <w:p w14:paraId="3EF4950F" w14:textId="77777777" w:rsidR="00622665" w:rsidRDefault="00622665" w:rsidP="00622665">
      <w:pPr>
        <w:jc w:val="both"/>
        <w:rPr>
          <w:rFonts w:ascii="Calibri" w:hAnsi="Calibri" w:cs="Calibri"/>
          <w:sz w:val="22"/>
          <w:szCs w:val="22"/>
          <w:lang w:val="ru-RU"/>
        </w:rPr>
      </w:pPr>
    </w:p>
    <w:p w14:paraId="4807309F" w14:textId="77777777" w:rsidR="00622665" w:rsidRPr="00B105D8" w:rsidRDefault="00622665" w:rsidP="00622665">
      <w:pPr>
        <w:widowControl w:val="0"/>
        <w:numPr>
          <w:ilvl w:val="0"/>
          <w:numId w:val="1"/>
        </w:numPr>
        <w:autoSpaceDE w:val="0"/>
        <w:autoSpaceDN w:val="0"/>
        <w:adjustRightInd w:val="0"/>
        <w:jc w:val="both"/>
        <w:rPr>
          <w:rFonts w:ascii="Calibri" w:hAnsi="Calibri" w:cs="Calibri"/>
          <w:i/>
          <w:iCs/>
          <w:sz w:val="22"/>
          <w:szCs w:val="22"/>
          <w:lang w:val="mk-MK"/>
        </w:rPr>
      </w:pPr>
      <w:r w:rsidRPr="00B105D8">
        <w:rPr>
          <w:rFonts w:ascii="Calibri" w:hAnsi="Calibri" w:cs="Calibri"/>
          <w:i/>
          <w:iCs/>
          <w:sz w:val="22"/>
          <w:szCs w:val="22"/>
          <w:lang w:val="mk-MK"/>
        </w:rPr>
        <w:t>Законски и други барања</w:t>
      </w:r>
    </w:p>
    <w:p w14:paraId="56E12B3D" w14:textId="77777777" w:rsidR="00622665" w:rsidRPr="00B105D8" w:rsidRDefault="00622665" w:rsidP="00622665">
      <w:pPr>
        <w:jc w:val="both"/>
        <w:rPr>
          <w:rFonts w:ascii="Calibri" w:hAnsi="Calibri" w:cs="Calibri"/>
          <w:sz w:val="22"/>
          <w:szCs w:val="22"/>
          <w:lang w:val="mk-MK"/>
        </w:rPr>
      </w:pPr>
      <w:r w:rsidRPr="00B105D8">
        <w:rPr>
          <w:rFonts w:ascii="Calibri" w:hAnsi="Calibri" w:cs="Calibri"/>
          <w:sz w:val="22"/>
          <w:szCs w:val="22"/>
          <w:lang w:val="mk-MK"/>
        </w:rPr>
        <w:t>Содржината на бараните документи треба да биде во согласност со релевантното законодавство во земјата за градежни проекти.</w:t>
      </w:r>
    </w:p>
    <w:p w14:paraId="17449715" w14:textId="77777777" w:rsidR="00622665" w:rsidRDefault="00622665" w:rsidP="00622665">
      <w:pPr>
        <w:jc w:val="both"/>
        <w:rPr>
          <w:rFonts w:ascii="Calibri" w:hAnsi="Calibri" w:cs="Calibri"/>
          <w:sz w:val="22"/>
          <w:szCs w:val="22"/>
        </w:rPr>
      </w:pPr>
    </w:p>
    <w:p w14:paraId="3D64C4E4" w14:textId="77777777" w:rsidR="00622665" w:rsidRPr="00690EB1" w:rsidRDefault="00622665" w:rsidP="00622665">
      <w:pPr>
        <w:numPr>
          <w:ilvl w:val="0"/>
          <w:numId w:val="1"/>
        </w:numPr>
        <w:jc w:val="both"/>
        <w:rPr>
          <w:rFonts w:ascii="Calibri" w:hAnsi="Calibri" w:cs="Calibri"/>
          <w:i/>
          <w:iCs/>
          <w:sz w:val="22"/>
          <w:szCs w:val="22"/>
          <w:lang w:val="ru-RU"/>
        </w:rPr>
      </w:pPr>
      <w:r w:rsidRPr="00690EB1">
        <w:rPr>
          <w:rFonts w:ascii="Calibri" w:hAnsi="Calibri" w:cs="Calibri"/>
          <w:i/>
          <w:iCs/>
          <w:sz w:val="22"/>
          <w:szCs w:val="22"/>
          <w:lang w:val="ru-RU"/>
        </w:rPr>
        <w:t>Свест во однос на родовите прашања</w:t>
      </w:r>
    </w:p>
    <w:p w14:paraId="5DE22483" w14:textId="77777777" w:rsidR="00622665" w:rsidRDefault="00622665" w:rsidP="00622665">
      <w:pPr>
        <w:jc w:val="both"/>
        <w:rPr>
          <w:rFonts w:ascii="Calibri" w:hAnsi="Calibri" w:cs="Calibri"/>
          <w:sz w:val="22"/>
          <w:szCs w:val="22"/>
          <w:lang w:val="ru-RU"/>
        </w:rPr>
      </w:pPr>
      <w:r w:rsidRPr="00690EB1">
        <w:rPr>
          <w:rFonts w:ascii="Calibri" w:hAnsi="Calibri" w:cs="Calibri"/>
          <w:sz w:val="22"/>
          <w:szCs w:val="22"/>
          <w:lang w:val="ru-RU"/>
        </w:rPr>
        <w:t>Сите проектни резултати ќе се подготват со свест за родовите прашања, а документите ќе бидат родово чувствителни секаде каде што е можно. Ова значи дека потребите и на жените и на мажите ќе се земат предвид во проектирањето и употребата на планираната градба, со цел да се одговори на потребите од безбедност и пристапност на сите корисници. Урбанистичките проекти за инфраструктура за изградба на системите за отпадни води во девет</w:t>
      </w:r>
      <w:r>
        <w:rPr>
          <w:rFonts w:ascii="Calibri" w:hAnsi="Calibri" w:cs="Calibri"/>
          <w:sz w:val="22"/>
          <w:szCs w:val="22"/>
          <w:lang w:val="ru-RU"/>
        </w:rPr>
        <w:t>те</w:t>
      </w:r>
      <w:r w:rsidRPr="00690EB1">
        <w:rPr>
          <w:rFonts w:ascii="Calibri" w:hAnsi="Calibri" w:cs="Calibri"/>
          <w:sz w:val="22"/>
          <w:szCs w:val="22"/>
          <w:lang w:val="ru-RU"/>
        </w:rPr>
        <w:t xml:space="preserve"> населени места во општина Теарце мора да земат предвид како жените, мажите, девојчињата, момчињата и социјално исклучените лица ќе имаат пристап до нив и ќе ги користат, како и да ги утврдат можностите за зајакнување и трансформација на животот на поединците и на заедниците.</w:t>
      </w:r>
    </w:p>
    <w:p w14:paraId="479F8C95" w14:textId="77777777" w:rsidR="00622665" w:rsidRPr="00B105D8" w:rsidRDefault="00622665" w:rsidP="00622665">
      <w:pPr>
        <w:jc w:val="both"/>
        <w:rPr>
          <w:rFonts w:ascii="Calibri" w:hAnsi="Calibri" w:cs="Calibri"/>
          <w:szCs w:val="22"/>
          <w:lang w:val="ru-RU"/>
        </w:rPr>
      </w:pPr>
    </w:p>
    <w:p w14:paraId="4EE1058C" w14:textId="77777777" w:rsidR="00622665" w:rsidRPr="00690EB1" w:rsidRDefault="00622665" w:rsidP="00622665">
      <w:pPr>
        <w:widowControl w:val="0"/>
        <w:numPr>
          <w:ilvl w:val="0"/>
          <w:numId w:val="1"/>
        </w:numPr>
        <w:autoSpaceDE w:val="0"/>
        <w:autoSpaceDN w:val="0"/>
        <w:adjustRightInd w:val="0"/>
        <w:jc w:val="both"/>
        <w:rPr>
          <w:rFonts w:ascii="Calibri" w:hAnsi="Calibri" w:cs="Calibri"/>
          <w:i/>
          <w:iCs/>
          <w:sz w:val="22"/>
          <w:szCs w:val="22"/>
        </w:rPr>
      </w:pPr>
      <w:r>
        <w:rPr>
          <w:rFonts w:ascii="Calibri" w:hAnsi="Calibri" w:cs="Calibri"/>
          <w:i/>
          <w:iCs/>
          <w:sz w:val="22"/>
          <w:szCs w:val="22"/>
          <w:lang w:val="mk-MK"/>
        </w:rPr>
        <w:t>Ревизија и осигурување на квалитет</w:t>
      </w:r>
    </w:p>
    <w:p w14:paraId="299EA866" w14:textId="77777777" w:rsidR="00622665" w:rsidRPr="00B77681" w:rsidRDefault="00622665" w:rsidP="00622665">
      <w:pPr>
        <w:jc w:val="both"/>
        <w:rPr>
          <w:rFonts w:ascii="Calibri" w:hAnsi="Calibri" w:cs="Calibri"/>
          <w:sz w:val="22"/>
          <w:szCs w:val="22"/>
          <w:lang w:val="mk-MK"/>
        </w:rPr>
      </w:pPr>
      <w:r w:rsidRPr="00B77681">
        <w:rPr>
          <w:rFonts w:ascii="Calibri" w:hAnsi="Calibri" w:cs="Calibri"/>
          <w:sz w:val="22"/>
          <w:szCs w:val="22"/>
          <w:lang w:val="mk-MK"/>
        </w:rPr>
        <w:t>Ревизијата на сите инженерски и урбанистички проекти и документи ќе ја изврши независен лиценциран ревизор ангажиран од УНДП со посебни договори. Соодветните коментари и предлози дадени од ревизорот ќе треба да се вметнат во конечните верзии на резултатите.</w:t>
      </w:r>
    </w:p>
    <w:p w14:paraId="46AF110B" w14:textId="77777777" w:rsidR="00622665" w:rsidRPr="00B77681" w:rsidRDefault="00622665" w:rsidP="00622665">
      <w:pPr>
        <w:jc w:val="both"/>
        <w:rPr>
          <w:rFonts w:ascii="Calibri" w:hAnsi="Calibri" w:cs="Calibri"/>
          <w:sz w:val="22"/>
          <w:szCs w:val="22"/>
          <w:lang w:val="mk-MK"/>
        </w:rPr>
      </w:pPr>
    </w:p>
    <w:p w14:paraId="452DB17B" w14:textId="77777777" w:rsidR="00622665" w:rsidRPr="00B77681" w:rsidRDefault="00622665" w:rsidP="00622665">
      <w:pPr>
        <w:widowControl w:val="0"/>
        <w:numPr>
          <w:ilvl w:val="0"/>
          <w:numId w:val="1"/>
        </w:numPr>
        <w:shd w:val="clear" w:color="auto" w:fill="FFFFFF"/>
        <w:tabs>
          <w:tab w:val="left" w:pos="725"/>
        </w:tabs>
        <w:autoSpaceDE w:val="0"/>
        <w:autoSpaceDN w:val="0"/>
        <w:adjustRightInd w:val="0"/>
        <w:jc w:val="both"/>
        <w:rPr>
          <w:rFonts w:ascii="Calibri" w:hAnsi="Calibri" w:cs="Calibri"/>
          <w:i/>
          <w:iCs/>
          <w:color w:val="000000"/>
          <w:sz w:val="22"/>
          <w:szCs w:val="22"/>
          <w:lang w:val="mk-MK"/>
        </w:rPr>
      </w:pPr>
      <w:r w:rsidRPr="00B77681">
        <w:rPr>
          <w:rFonts w:ascii="Calibri" w:hAnsi="Calibri" w:cs="Calibri"/>
          <w:i/>
          <w:iCs/>
          <w:color w:val="000000"/>
          <w:sz w:val="22"/>
          <w:szCs w:val="22"/>
          <w:lang w:val="mk-MK"/>
        </w:rPr>
        <w:t>Времетраење на задачата</w:t>
      </w:r>
    </w:p>
    <w:p w14:paraId="04FE9766" w14:textId="77777777" w:rsidR="00622665" w:rsidRPr="00B77681" w:rsidRDefault="00622665" w:rsidP="00622665">
      <w:pPr>
        <w:shd w:val="clear" w:color="auto" w:fill="FFFFFF"/>
        <w:tabs>
          <w:tab w:val="left" w:pos="725"/>
        </w:tabs>
        <w:ind w:left="5"/>
        <w:jc w:val="both"/>
        <w:rPr>
          <w:rFonts w:ascii="Calibri" w:hAnsi="Calibri" w:cs="Calibri"/>
          <w:color w:val="000000"/>
          <w:sz w:val="22"/>
          <w:szCs w:val="22"/>
          <w:lang w:val="mk-MK"/>
        </w:rPr>
      </w:pPr>
      <w:r w:rsidRPr="00B77681">
        <w:rPr>
          <w:rFonts w:ascii="Calibri" w:hAnsi="Calibri" w:cs="Calibri"/>
          <w:color w:val="000000"/>
          <w:sz w:val="22"/>
          <w:szCs w:val="22"/>
          <w:lang w:val="mk-MK"/>
        </w:rPr>
        <w:t xml:space="preserve">Максималното време </w:t>
      </w:r>
      <w:r>
        <w:rPr>
          <w:rFonts w:ascii="Calibri" w:hAnsi="Calibri" w:cs="Calibri"/>
          <w:color w:val="000000"/>
          <w:sz w:val="22"/>
          <w:szCs w:val="22"/>
          <w:lang w:val="mk-MK"/>
        </w:rPr>
        <w:t xml:space="preserve">на располагање </w:t>
      </w:r>
      <w:r w:rsidRPr="00B77681">
        <w:rPr>
          <w:rFonts w:ascii="Calibri" w:hAnsi="Calibri" w:cs="Calibri"/>
          <w:color w:val="000000"/>
          <w:sz w:val="22"/>
          <w:szCs w:val="22"/>
          <w:lang w:val="mk-MK"/>
        </w:rPr>
        <w:t>за изработка на техничката документација по потпишувањето на договорот е:</w:t>
      </w:r>
    </w:p>
    <w:p w14:paraId="3602E41F" w14:textId="77777777" w:rsidR="00622665" w:rsidRPr="00B77681" w:rsidRDefault="00622665" w:rsidP="00622665">
      <w:pPr>
        <w:pStyle w:val="ListParagraph"/>
        <w:numPr>
          <w:ilvl w:val="1"/>
          <w:numId w:val="1"/>
        </w:numPr>
        <w:shd w:val="clear" w:color="auto" w:fill="FFFFFF"/>
        <w:tabs>
          <w:tab w:val="left" w:pos="725"/>
        </w:tabs>
        <w:jc w:val="both"/>
        <w:rPr>
          <w:rFonts w:ascii="Calibri" w:hAnsi="Calibri" w:cs="Calibri"/>
          <w:color w:val="000000"/>
          <w:szCs w:val="22"/>
          <w:lang w:val="mk-MK"/>
        </w:rPr>
      </w:pPr>
      <w:r w:rsidRPr="00B77681">
        <w:rPr>
          <w:rFonts w:ascii="Calibri" w:hAnsi="Calibri" w:cs="Calibri"/>
          <w:color w:val="000000"/>
          <w:szCs w:val="22"/>
          <w:lang w:val="mk-MK"/>
        </w:rPr>
        <w:t>2 месеци за ЛОТ 1</w:t>
      </w:r>
    </w:p>
    <w:p w14:paraId="27F6385A" w14:textId="77777777" w:rsidR="00622665" w:rsidRPr="00B77681" w:rsidRDefault="00622665" w:rsidP="00622665">
      <w:pPr>
        <w:numPr>
          <w:ilvl w:val="0"/>
          <w:numId w:val="1"/>
        </w:numPr>
        <w:jc w:val="both"/>
        <w:rPr>
          <w:rFonts w:ascii="Calibri" w:hAnsi="Calibri" w:cs="Calibri"/>
          <w:i/>
          <w:iCs/>
          <w:sz w:val="22"/>
          <w:szCs w:val="22"/>
          <w:lang w:val="mk-MK"/>
        </w:rPr>
      </w:pPr>
      <w:r w:rsidRPr="00B77681">
        <w:rPr>
          <w:rFonts w:ascii="Calibri" w:hAnsi="Calibri" w:cs="Calibri"/>
          <w:i/>
          <w:iCs/>
          <w:sz w:val="22"/>
          <w:szCs w:val="22"/>
          <w:lang w:val="mk-MK"/>
        </w:rPr>
        <w:t>Дополнителни трошоци</w:t>
      </w:r>
    </w:p>
    <w:p w14:paraId="2BDCAC4A" w14:textId="77777777" w:rsidR="00622665" w:rsidRPr="00B77681" w:rsidRDefault="00622665" w:rsidP="00622665">
      <w:pPr>
        <w:jc w:val="both"/>
        <w:rPr>
          <w:rFonts w:ascii="Calibri" w:hAnsi="Calibri" w:cs="Calibri"/>
          <w:sz w:val="22"/>
          <w:szCs w:val="22"/>
          <w:lang w:val="mk-MK"/>
        </w:rPr>
      </w:pPr>
      <w:r w:rsidRPr="00B77681">
        <w:rPr>
          <w:rFonts w:ascii="Calibri" w:hAnsi="Calibri" w:cs="Calibri"/>
          <w:sz w:val="22"/>
          <w:szCs w:val="22"/>
          <w:lang w:val="mk-MK"/>
        </w:rPr>
        <w:t>Компанијата треба да ги пресмета можните трошоци за добивање на различни мапи, планови и други релевантни документи или информации потребни за успешно завршување на сите задачи. УНДП нема да прифати никакви дополнителни трошоци што не се вклучени во финансиската понуда на компанијата.</w:t>
      </w:r>
    </w:p>
    <w:p w14:paraId="4BCA5352" w14:textId="77777777" w:rsidR="00622665" w:rsidRPr="00B77681" w:rsidRDefault="00622665" w:rsidP="00622665">
      <w:pPr>
        <w:jc w:val="both"/>
        <w:rPr>
          <w:rFonts w:ascii="Calibri" w:hAnsi="Calibri" w:cs="Calibri"/>
          <w:sz w:val="22"/>
          <w:szCs w:val="22"/>
          <w:lang w:val="mk-MK"/>
        </w:rPr>
      </w:pPr>
    </w:p>
    <w:p w14:paraId="2BEB52B9" w14:textId="77777777" w:rsidR="00622665" w:rsidRPr="00B77681" w:rsidRDefault="00622665" w:rsidP="00622665">
      <w:pPr>
        <w:numPr>
          <w:ilvl w:val="0"/>
          <w:numId w:val="1"/>
        </w:numPr>
        <w:jc w:val="both"/>
        <w:rPr>
          <w:rFonts w:ascii="Calibri" w:hAnsi="Calibri" w:cs="Calibri"/>
          <w:i/>
          <w:iCs/>
          <w:sz w:val="22"/>
          <w:szCs w:val="22"/>
          <w:lang w:val="mk-MK"/>
        </w:rPr>
      </w:pPr>
      <w:r w:rsidRPr="00B77681">
        <w:rPr>
          <w:rFonts w:ascii="Calibri" w:hAnsi="Calibri" w:cs="Calibri"/>
          <w:i/>
          <w:iCs/>
          <w:sz w:val="22"/>
          <w:szCs w:val="22"/>
          <w:lang w:val="mk-MK"/>
        </w:rPr>
        <w:t>Барања за известување</w:t>
      </w:r>
    </w:p>
    <w:p w14:paraId="7DD14631" w14:textId="77777777" w:rsidR="00622665" w:rsidRPr="00B77681" w:rsidRDefault="00622665" w:rsidP="00622665">
      <w:pPr>
        <w:jc w:val="both"/>
        <w:rPr>
          <w:rFonts w:ascii="Calibri" w:hAnsi="Calibri" w:cs="Calibri"/>
          <w:sz w:val="22"/>
          <w:szCs w:val="22"/>
          <w:lang w:val="mk-MK"/>
        </w:rPr>
      </w:pPr>
      <w:r w:rsidRPr="00B77681">
        <w:rPr>
          <w:rFonts w:ascii="Calibri" w:hAnsi="Calibri" w:cs="Calibri"/>
          <w:sz w:val="22"/>
          <w:szCs w:val="22"/>
          <w:lang w:val="mk-MK"/>
        </w:rPr>
        <w:t>Експертскиот тим ќе доставува извешти до УНДП преку проектниот менаџер.</w:t>
      </w:r>
    </w:p>
    <w:p w14:paraId="607EAE79" w14:textId="77777777" w:rsidR="00622665" w:rsidRPr="00B77681" w:rsidRDefault="00622665" w:rsidP="00622665">
      <w:pPr>
        <w:jc w:val="both"/>
        <w:rPr>
          <w:rFonts w:ascii="Calibri" w:hAnsi="Calibri" w:cs="Calibri"/>
          <w:sz w:val="22"/>
          <w:szCs w:val="22"/>
          <w:lang w:val="mk-MK"/>
        </w:rPr>
      </w:pPr>
    </w:p>
    <w:p w14:paraId="76F84EB7" w14:textId="77777777" w:rsidR="00622665" w:rsidRPr="00B77681" w:rsidRDefault="00622665" w:rsidP="00622665">
      <w:pPr>
        <w:numPr>
          <w:ilvl w:val="0"/>
          <w:numId w:val="2"/>
        </w:numPr>
        <w:jc w:val="both"/>
        <w:rPr>
          <w:rFonts w:ascii="Calibri" w:hAnsi="Calibri" w:cs="Calibri"/>
          <w:i/>
          <w:iCs/>
          <w:sz w:val="22"/>
          <w:szCs w:val="22"/>
          <w:lang w:val="mk-MK"/>
        </w:rPr>
      </w:pPr>
      <w:r w:rsidRPr="00B77681">
        <w:rPr>
          <w:rFonts w:ascii="Calibri" w:hAnsi="Calibri" w:cs="Calibri"/>
          <w:i/>
          <w:iCs/>
          <w:sz w:val="22"/>
          <w:szCs w:val="22"/>
          <w:lang w:val="mk-MK"/>
        </w:rPr>
        <w:t>Доставување на податоци, извештаи и друг</w:t>
      </w:r>
      <w:r>
        <w:rPr>
          <w:rFonts w:ascii="Calibri" w:hAnsi="Calibri" w:cs="Calibri"/>
          <w:i/>
          <w:iCs/>
          <w:sz w:val="22"/>
          <w:szCs w:val="22"/>
          <w:lang w:val="mk-MK"/>
        </w:rPr>
        <w:t>и</w:t>
      </w:r>
      <w:r w:rsidRPr="00B77681">
        <w:rPr>
          <w:rFonts w:ascii="Calibri" w:hAnsi="Calibri" w:cs="Calibri"/>
          <w:i/>
          <w:iCs/>
          <w:sz w:val="22"/>
          <w:szCs w:val="22"/>
          <w:lang w:val="mk-MK"/>
        </w:rPr>
        <w:t xml:space="preserve"> подготвен</w:t>
      </w:r>
      <w:r>
        <w:rPr>
          <w:rFonts w:ascii="Calibri" w:hAnsi="Calibri" w:cs="Calibri"/>
          <w:i/>
          <w:iCs/>
          <w:sz w:val="22"/>
          <w:szCs w:val="22"/>
          <w:lang w:val="mk-MK"/>
        </w:rPr>
        <w:t>и</w:t>
      </w:r>
      <w:r w:rsidRPr="00B77681">
        <w:rPr>
          <w:rFonts w:ascii="Calibri" w:hAnsi="Calibri" w:cs="Calibri"/>
          <w:i/>
          <w:iCs/>
          <w:sz w:val="22"/>
          <w:szCs w:val="22"/>
          <w:lang w:val="mk-MK"/>
        </w:rPr>
        <w:t xml:space="preserve"> материјал</w:t>
      </w:r>
      <w:r>
        <w:rPr>
          <w:rFonts w:ascii="Calibri" w:hAnsi="Calibri" w:cs="Calibri"/>
          <w:i/>
          <w:iCs/>
          <w:sz w:val="22"/>
          <w:szCs w:val="22"/>
          <w:lang w:val="mk-MK"/>
        </w:rPr>
        <w:t>и</w:t>
      </w:r>
    </w:p>
    <w:p w14:paraId="2EF0BEDD" w14:textId="77777777" w:rsidR="00622665" w:rsidRPr="00B77681" w:rsidRDefault="00622665" w:rsidP="00622665">
      <w:pPr>
        <w:jc w:val="both"/>
        <w:rPr>
          <w:rFonts w:ascii="Calibri" w:hAnsi="Calibri" w:cs="Calibri"/>
          <w:sz w:val="22"/>
          <w:szCs w:val="22"/>
          <w:lang w:val="mk-MK"/>
        </w:rPr>
      </w:pPr>
      <w:r w:rsidRPr="00B77681">
        <w:rPr>
          <w:rFonts w:ascii="Calibri" w:hAnsi="Calibri" w:cs="Calibri"/>
          <w:sz w:val="22"/>
          <w:szCs w:val="22"/>
          <w:lang w:val="mk-MK"/>
        </w:rPr>
        <w:t>Сите примарни податоци, извешта</w:t>
      </w:r>
      <w:r>
        <w:rPr>
          <w:rFonts w:ascii="Calibri" w:hAnsi="Calibri" w:cs="Calibri"/>
          <w:sz w:val="22"/>
          <w:szCs w:val="22"/>
          <w:lang w:val="mk-MK"/>
        </w:rPr>
        <w:t xml:space="preserve">и и други документи подготвени во текот на </w:t>
      </w:r>
      <w:r w:rsidRPr="00B77681">
        <w:rPr>
          <w:rFonts w:ascii="Calibri" w:hAnsi="Calibri" w:cs="Calibri"/>
          <w:sz w:val="22"/>
          <w:szCs w:val="22"/>
          <w:lang w:val="mk-MK"/>
        </w:rPr>
        <w:t xml:space="preserve">оваа задача ќе му бидат доставени на </w:t>
      </w:r>
      <w:r w:rsidRPr="00B77681">
        <w:rPr>
          <w:rFonts w:ascii="Calibri" w:hAnsi="Calibri" w:cs="Calibri"/>
          <w:b/>
          <w:sz w:val="22"/>
          <w:szCs w:val="22"/>
          <w:lang w:val="mk-MK"/>
        </w:rPr>
        <w:t>проектниот менаџер на УНДП</w:t>
      </w:r>
      <w:r w:rsidRPr="00B77681">
        <w:rPr>
          <w:rFonts w:ascii="Calibri" w:hAnsi="Calibri" w:cs="Calibri"/>
          <w:sz w:val="22"/>
          <w:szCs w:val="22"/>
          <w:lang w:val="mk-MK"/>
        </w:rPr>
        <w:t xml:space="preserve"> во електронска форма на ЦД/УСБ и во бараниот број на печатени примероци и оригинали согласно националниот Закон за градење неопходни за добивање на одобрение за градење. Сите стекнати податоци и подготвени продукти во текот на задачата ќе бидат во сопственост на УНДП и Изведувачот и неговиот тим не смеат да ги користат без претходно писмено одобрение.</w:t>
      </w:r>
    </w:p>
    <w:p w14:paraId="64D6EBD7" w14:textId="77777777" w:rsidR="00622665" w:rsidRPr="00B77681" w:rsidRDefault="00622665" w:rsidP="00622665">
      <w:pPr>
        <w:jc w:val="both"/>
        <w:rPr>
          <w:rFonts w:ascii="Calibri" w:hAnsi="Calibri" w:cs="Calibri"/>
          <w:sz w:val="22"/>
          <w:szCs w:val="22"/>
          <w:lang w:val="mk-MK"/>
        </w:rPr>
      </w:pPr>
    </w:p>
    <w:p w14:paraId="242282DB" w14:textId="77777777" w:rsidR="00622665" w:rsidRPr="00B77681" w:rsidRDefault="00622665" w:rsidP="00622665">
      <w:pPr>
        <w:numPr>
          <w:ilvl w:val="0"/>
          <w:numId w:val="1"/>
        </w:numPr>
        <w:jc w:val="both"/>
        <w:rPr>
          <w:rFonts w:ascii="Calibri" w:hAnsi="Calibri" w:cs="Calibri"/>
          <w:i/>
          <w:iCs/>
          <w:sz w:val="22"/>
          <w:szCs w:val="22"/>
          <w:lang w:val="mk-MK"/>
        </w:rPr>
      </w:pPr>
      <w:r w:rsidRPr="00B77681">
        <w:rPr>
          <w:rFonts w:ascii="Calibri" w:hAnsi="Calibri" w:cs="Calibri"/>
          <w:i/>
          <w:iCs/>
          <w:sz w:val="22"/>
          <w:szCs w:val="22"/>
          <w:lang w:val="mk-MK"/>
        </w:rPr>
        <w:t>Барања за соработка</w:t>
      </w:r>
    </w:p>
    <w:p w14:paraId="5B02C6AD" w14:textId="77777777" w:rsidR="00622665" w:rsidRPr="00B77681" w:rsidRDefault="00622665" w:rsidP="00622665">
      <w:pPr>
        <w:jc w:val="both"/>
        <w:rPr>
          <w:rFonts w:ascii="Calibri" w:hAnsi="Calibri" w:cs="Calibri"/>
          <w:sz w:val="22"/>
          <w:szCs w:val="22"/>
          <w:lang w:val="mk-MK"/>
        </w:rPr>
      </w:pPr>
      <w:r>
        <w:rPr>
          <w:rFonts w:ascii="Calibri" w:hAnsi="Calibri" w:cs="Calibri"/>
          <w:sz w:val="22"/>
          <w:szCs w:val="22"/>
          <w:lang w:val="mk-MK"/>
        </w:rPr>
        <w:t>С</w:t>
      </w:r>
      <w:r w:rsidRPr="00B77681">
        <w:rPr>
          <w:rFonts w:ascii="Calibri" w:hAnsi="Calibri" w:cs="Calibri"/>
          <w:sz w:val="22"/>
          <w:szCs w:val="22"/>
          <w:lang w:val="mk-MK"/>
        </w:rPr>
        <w:t xml:space="preserve">е очекува </w:t>
      </w:r>
      <w:r>
        <w:rPr>
          <w:rFonts w:ascii="Calibri" w:hAnsi="Calibri" w:cs="Calibri"/>
          <w:sz w:val="22"/>
          <w:szCs w:val="22"/>
          <w:lang w:val="mk-MK"/>
        </w:rPr>
        <w:t>к</w:t>
      </w:r>
      <w:r w:rsidRPr="00B77681">
        <w:rPr>
          <w:rFonts w:ascii="Calibri" w:hAnsi="Calibri" w:cs="Calibri"/>
          <w:sz w:val="22"/>
          <w:szCs w:val="22"/>
          <w:lang w:val="mk-MK"/>
        </w:rPr>
        <w:t>онсултантскиот тим тесно да соработува со претставници на општината и други експерти и/или експертски тимови ангажирани од УНДП за паралелни/комплементарни активности.</w:t>
      </w:r>
    </w:p>
    <w:p w14:paraId="148CC0C1" w14:textId="77777777" w:rsidR="00622665" w:rsidRPr="00B77681" w:rsidRDefault="00622665" w:rsidP="00622665">
      <w:pPr>
        <w:jc w:val="both"/>
        <w:rPr>
          <w:rFonts w:ascii="Calibri" w:hAnsi="Calibri" w:cs="Calibri"/>
          <w:sz w:val="22"/>
          <w:szCs w:val="22"/>
          <w:lang w:val="mk-MK"/>
        </w:rPr>
      </w:pPr>
    </w:p>
    <w:p w14:paraId="76CB60C9" w14:textId="77777777" w:rsidR="00622665" w:rsidRPr="00B77681" w:rsidRDefault="00622665" w:rsidP="00622665">
      <w:pPr>
        <w:jc w:val="both"/>
        <w:rPr>
          <w:rFonts w:ascii="Calibri" w:hAnsi="Calibri" w:cs="Calibri"/>
          <w:b/>
          <w:i/>
          <w:iCs/>
          <w:sz w:val="22"/>
          <w:szCs w:val="22"/>
          <w:lang w:val="mk-MK"/>
        </w:rPr>
      </w:pPr>
      <w:r w:rsidRPr="00B77681">
        <w:rPr>
          <w:rFonts w:ascii="Calibri" w:hAnsi="Calibri" w:cs="Calibri"/>
          <w:b/>
          <w:i/>
          <w:iCs/>
          <w:sz w:val="22"/>
          <w:szCs w:val="22"/>
          <w:lang w:val="mk-MK"/>
        </w:rPr>
        <w:t>Распоред на плаќања по поднесување на конечните верзии на проектите, согласно позитивното мислење на ревизорот</w:t>
      </w:r>
    </w:p>
    <w:p w14:paraId="734CF375" w14:textId="77777777" w:rsidR="00622665" w:rsidRPr="00B77681" w:rsidRDefault="00622665" w:rsidP="00622665">
      <w:pPr>
        <w:spacing w:after="120"/>
        <w:jc w:val="both"/>
        <w:rPr>
          <w:rFonts w:ascii="Calibri" w:hAnsi="Calibri" w:cs="Calibri"/>
          <w:bCs/>
          <w:sz w:val="22"/>
          <w:szCs w:val="22"/>
          <w:lang w:val="mk-MK"/>
        </w:rPr>
      </w:pPr>
      <w:r w:rsidRPr="00B77681">
        <w:rPr>
          <w:rFonts w:ascii="Calibri" w:hAnsi="Calibri" w:cs="Calibri"/>
          <w:bCs/>
          <w:sz w:val="22"/>
          <w:szCs w:val="22"/>
          <w:lang w:val="mk-MK"/>
        </w:rPr>
        <w:t>Плаќањето ќе се изврши во рок од триесет (30) дена откако ќе се исполнат следниве услови:</w:t>
      </w:r>
    </w:p>
    <w:p w14:paraId="6A24B3D5" w14:textId="77777777" w:rsidR="00622665" w:rsidRPr="00B77681" w:rsidRDefault="00622665" w:rsidP="00622665">
      <w:pPr>
        <w:spacing w:after="120"/>
        <w:jc w:val="both"/>
        <w:rPr>
          <w:rFonts w:ascii="Calibri" w:hAnsi="Calibri" w:cs="Calibri"/>
          <w:bCs/>
          <w:sz w:val="22"/>
          <w:szCs w:val="22"/>
          <w:lang w:val="mk-MK"/>
        </w:rPr>
      </w:pPr>
      <w:r w:rsidRPr="00B77681">
        <w:rPr>
          <w:rFonts w:ascii="Calibri" w:hAnsi="Calibri" w:cs="Calibri"/>
          <w:bCs/>
          <w:sz w:val="22"/>
          <w:szCs w:val="22"/>
          <w:lang w:val="mk-MK"/>
        </w:rPr>
        <w:t>а) Писмен извештај за прифаќање на ревизорот (за сите проектни резултати од сите групи) согласно националните закони и прописи</w:t>
      </w:r>
      <w:r>
        <w:rPr>
          <w:rFonts w:ascii="Calibri" w:hAnsi="Calibri" w:cs="Calibri"/>
          <w:bCs/>
          <w:sz w:val="22"/>
          <w:szCs w:val="22"/>
          <w:lang w:val="mk-MK"/>
        </w:rPr>
        <w:t>;</w:t>
      </w:r>
    </w:p>
    <w:p w14:paraId="1D13D49D" w14:textId="77777777" w:rsidR="00622665" w:rsidRPr="00B77681" w:rsidRDefault="00622665" w:rsidP="00622665">
      <w:pPr>
        <w:spacing w:after="120"/>
        <w:jc w:val="both"/>
        <w:rPr>
          <w:rFonts w:ascii="Calibri" w:hAnsi="Calibri" w:cs="Calibri"/>
          <w:bCs/>
          <w:sz w:val="22"/>
          <w:szCs w:val="22"/>
          <w:lang w:val="mk-MK"/>
        </w:rPr>
      </w:pPr>
      <w:r>
        <w:rPr>
          <w:rFonts w:ascii="Calibri" w:hAnsi="Calibri" w:cs="Calibri"/>
          <w:bCs/>
          <w:sz w:val="22"/>
          <w:szCs w:val="22"/>
          <w:lang w:val="mk-MK"/>
        </w:rPr>
        <w:lastRenderedPageBreak/>
        <w:t>б) П</w:t>
      </w:r>
      <w:r w:rsidRPr="00B77681">
        <w:rPr>
          <w:rFonts w:ascii="Calibri" w:hAnsi="Calibri" w:cs="Calibri"/>
          <w:bCs/>
          <w:sz w:val="22"/>
          <w:szCs w:val="22"/>
          <w:lang w:val="mk-MK"/>
        </w:rPr>
        <w:t>исмено прифаќање на УНДП (т.е. не само прием) на квалитетот на резултатите; и</w:t>
      </w:r>
    </w:p>
    <w:p w14:paraId="1CD04389" w14:textId="77777777" w:rsidR="00622665" w:rsidRPr="00B77681" w:rsidRDefault="00622665" w:rsidP="00622665">
      <w:pPr>
        <w:spacing w:after="120"/>
        <w:jc w:val="both"/>
        <w:rPr>
          <w:rFonts w:ascii="Calibri" w:hAnsi="Calibri" w:cs="Calibri"/>
          <w:bCs/>
          <w:sz w:val="22"/>
          <w:szCs w:val="22"/>
          <w:lang w:val="mk-MK"/>
        </w:rPr>
      </w:pPr>
      <w:r w:rsidRPr="00B77681">
        <w:rPr>
          <w:rFonts w:ascii="Calibri" w:hAnsi="Calibri" w:cs="Calibri"/>
          <w:bCs/>
          <w:sz w:val="22"/>
          <w:szCs w:val="22"/>
          <w:lang w:val="mk-MK"/>
        </w:rPr>
        <w:t>в) Прием на фактура од Давателот на услуги.</w:t>
      </w:r>
    </w:p>
    <w:p w14:paraId="7CBB9098" w14:textId="77777777" w:rsidR="00622665" w:rsidRPr="007A40C0" w:rsidRDefault="00622665" w:rsidP="00622665">
      <w:pPr>
        <w:spacing w:before="120" w:after="120"/>
        <w:jc w:val="both"/>
        <w:rPr>
          <w:rFonts w:ascii="Calibri" w:hAnsi="Calibri" w:cs="Calibri"/>
          <w:b/>
          <w:kern w:val="28"/>
          <w:sz w:val="22"/>
          <w:szCs w:val="24"/>
          <w:u w:val="single"/>
        </w:rPr>
      </w:pPr>
    </w:p>
    <w:sectPr w:rsidR="00622665" w:rsidRPr="007A40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FF9CB" w14:textId="77777777" w:rsidR="00207E9E" w:rsidRDefault="00207E9E" w:rsidP="00622665">
      <w:r>
        <w:separator/>
      </w:r>
    </w:p>
  </w:endnote>
  <w:endnote w:type="continuationSeparator" w:id="0">
    <w:p w14:paraId="4BF56B49" w14:textId="77777777" w:rsidR="00207E9E" w:rsidRDefault="00207E9E" w:rsidP="0062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CF55E" w14:textId="77777777" w:rsidR="00207E9E" w:rsidRDefault="00207E9E" w:rsidP="00622665">
      <w:r>
        <w:separator/>
      </w:r>
    </w:p>
  </w:footnote>
  <w:footnote w:type="continuationSeparator" w:id="0">
    <w:p w14:paraId="735DFF3D" w14:textId="77777777" w:rsidR="00207E9E" w:rsidRDefault="00207E9E" w:rsidP="00622665">
      <w:r>
        <w:continuationSeparator/>
      </w:r>
    </w:p>
  </w:footnote>
  <w:footnote w:id="1">
    <w:p w14:paraId="4370DD63" w14:textId="77777777" w:rsidR="00622665" w:rsidRPr="00ED26F2" w:rsidRDefault="00622665" w:rsidP="00622665">
      <w:pPr>
        <w:pStyle w:val="FootnoteText"/>
        <w:rPr>
          <w:rFonts w:asciiTheme="minorHAnsi" w:hAnsiTheme="minorHAnsi" w:cstheme="minorHAnsi"/>
          <w:lang w:val="ru-RU"/>
        </w:rPr>
      </w:pPr>
      <w:r w:rsidRPr="00ED26F2">
        <w:rPr>
          <w:rStyle w:val="FootnoteReference"/>
          <w:rFonts w:asciiTheme="minorHAnsi" w:hAnsiTheme="minorHAnsi" w:cstheme="minorHAnsi"/>
        </w:rPr>
        <w:footnoteRef/>
      </w:r>
      <w:r w:rsidRPr="00ED26F2">
        <w:rPr>
          <w:rFonts w:asciiTheme="minorHAnsi" w:hAnsiTheme="minorHAnsi" w:cstheme="minorHAnsi"/>
          <w:lang w:val="ru-RU"/>
        </w:rPr>
        <w:t xml:space="preserve"> Според новиот Закон за просторно и урбанистичко планирање, инфраструктурниот проект се преименува во „урбанистички проект за инфраструктура“ - член 58.</w:t>
      </w:r>
    </w:p>
  </w:footnote>
  <w:footnote w:id="2">
    <w:p w14:paraId="5BE9FD00" w14:textId="77777777" w:rsidR="00622665" w:rsidRPr="002E356B" w:rsidRDefault="00622665" w:rsidP="00622665">
      <w:pPr>
        <w:pStyle w:val="FootnoteText"/>
        <w:rPr>
          <w:rFonts w:asciiTheme="minorHAnsi" w:hAnsiTheme="minorHAnsi" w:cstheme="minorHAnsi"/>
          <w:lang w:val="ru-RU"/>
        </w:rPr>
      </w:pPr>
      <w:r w:rsidRPr="002E356B">
        <w:rPr>
          <w:rStyle w:val="FootnoteReference"/>
          <w:rFonts w:asciiTheme="minorHAnsi" w:hAnsiTheme="minorHAnsi" w:cstheme="minorHAnsi"/>
        </w:rPr>
        <w:footnoteRef/>
      </w:r>
      <w:r w:rsidRPr="002E356B">
        <w:rPr>
          <w:rFonts w:asciiTheme="minorHAnsi" w:hAnsiTheme="minorHAnsi" w:cstheme="minorHAnsi"/>
          <w:lang w:val="ru-RU"/>
        </w:rPr>
        <w:t xml:space="preserve"> Како посебни урбанистички проекти за инфраструктура за сите девет населени места во Општина Теарце одделно.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648D"/>
    <w:multiLevelType w:val="hybridMultilevel"/>
    <w:tmpl w:val="05AE30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FC2DBE"/>
    <w:multiLevelType w:val="hybridMultilevel"/>
    <w:tmpl w:val="625280B8"/>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 w15:restartNumberingAfterBreak="0">
    <w:nsid w:val="6D214F24"/>
    <w:multiLevelType w:val="hybridMultilevel"/>
    <w:tmpl w:val="777EB2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0152D47"/>
    <w:multiLevelType w:val="hybridMultilevel"/>
    <w:tmpl w:val="2D405D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7ED1329"/>
    <w:multiLevelType w:val="hybridMultilevel"/>
    <w:tmpl w:val="11EE36C8"/>
    <w:lvl w:ilvl="0" w:tplc="E37A721E">
      <w:start w:val="1"/>
      <w:numFmt w:val="bullet"/>
      <w:lvlText w:val=""/>
      <w:lvlJc w:val="left"/>
      <w:pPr>
        <w:ind w:left="360" w:hanging="360"/>
      </w:pPr>
      <w:rPr>
        <w:rFonts w:ascii="Symbol" w:hAnsi="Symbol" w:cs="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15:restartNumberingAfterBreak="0">
    <w:nsid w:val="784C4295"/>
    <w:multiLevelType w:val="hybridMultilevel"/>
    <w:tmpl w:val="61C0A0F8"/>
    <w:lvl w:ilvl="0" w:tplc="85625EBA">
      <w:start w:val="1"/>
      <w:numFmt w:val="decimal"/>
      <w:lvlText w:val="%1."/>
      <w:lvlJc w:val="left"/>
      <w:pPr>
        <w:ind w:left="720" w:hanging="360"/>
      </w:pPr>
      <w:rPr>
        <w:rFonts w:hint="default"/>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665"/>
    <w:rsid w:val="001114FA"/>
    <w:rsid w:val="00207E9E"/>
    <w:rsid w:val="00283F96"/>
    <w:rsid w:val="002A3F22"/>
    <w:rsid w:val="00622665"/>
    <w:rsid w:val="009629CC"/>
    <w:rsid w:val="00B95CBA"/>
    <w:rsid w:val="00EF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3C5C"/>
  <w15:chartTrackingRefBased/>
  <w15:docId w15:val="{67FD9EA9-EFD0-40C7-A4CE-0C56F18D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6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22665"/>
    <w:rPr>
      <w:vertAlign w:val="superscript"/>
    </w:rPr>
  </w:style>
  <w:style w:type="paragraph" w:styleId="FootnoteText">
    <w:name w:val="footnote text"/>
    <w:basedOn w:val="Normal"/>
    <w:link w:val="FootnoteTextChar"/>
    <w:uiPriority w:val="99"/>
    <w:semiHidden/>
    <w:unhideWhenUsed/>
    <w:rsid w:val="00622665"/>
  </w:style>
  <w:style w:type="character" w:customStyle="1" w:styleId="FootnoteTextChar">
    <w:name w:val="Footnote Text Char"/>
    <w:basedOn w:val="DefaultParagraphFont"/>
    <w:link w:val="FootnoteText"/>
    <w:uiPriority w:val="99"/>
    <w:semiHidden/>
    <w:rsid w:val="00622665"/>
    <w:rPr>
      <w:rFonts w:ascii="Times New Roman" w:eastAsia="Times New Roman" w:hAnsi="Times New Roman" w:cs="Times New Roman"/>
      <w:sz w:val="20"/>
      <w:szCs w:val="20"/>
    </w:rPr>
  </w:style>
  <w:style w:type="paragraph" w:styleId="ListParagraph">
    <w:name w:val="List Paragraph"/>
    <w:aliases w:val="Naslov 1,List Paragraph (numbered (a)),WB Para,List Paragraph1,Akapit z listą BS,Foot note,Bullet Points,Liste Paragraf"/>
    <w:basedOn w:val="Normal"/>
    <w:link w:val="ListParagraphChar"/>
    <w:uiPriority w:val="34"/>
    <w:qFormat/>
    <w:rsid w:val="00622665"/>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226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aslov 1 Char,List Paragraph (numbered (a)) Char,WB Para Char,List Paragraph1 Char,Akapit z listą BS Char,Foot note Char,Bullet Points Char,Liste Paragraf Char"/>
    <w:link w:val="ListParagraph"/>
    <w:uiPriority w:val="34"/>
    <w:locked/>
    <w:rsid w:val="00622665"/>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82E4DFAEFEA489258DB510844E8FB" ma:contentTypeVersion="10" ma:contentTypeDescription="Create a new document." ma:contentTypeScope="" ma:versionID="330a80958b4adc3436316c76f77dbe9f">
  <xsd:schema xmlns:xsd="http://www.w3.org/2001/XMLSchema" xmlns:xs="http://www.w3.org/2001/XMLSchema" xmlns:p="http://schemas.microsoft.com/office/2006/metadata/properties" xmlns:ns3="a7675240-7625-4d56-aa9b-1a4f6d41eb2b" targetNamespace="http://schemas.microsoft.com/office/2006/metadata/properties" ma:root="true" ma:fieldsID="9b1e9cc68a7d3035c9f41537f9cef390" ns3:_="">
    <xsd:import namespace="a7675240-7625-4d56-aa9b-1a4f6d41eb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75240-7625-4d56-aa9b-1a4f6d41e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944B9-879B-4270-AE24-E27664FD0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75240-7625-4d56-aa9b-1a4f6d41e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9E8BB-D1BB-44A6-9A0C-31E0D02D85A4}">
  <ds:schemaRefs>
    <ds:schemaRef ds:uri="http://schemas.microsoft.com/sharepoint/v3/contenttype/forms"/>
  </ds:schemaRefs>
</ds:datastoreItem>
</file>

<file path=customXml/itemProps3.xml><?xml version="1.0" encoding="utf-8"?>
<ds:datastoreItem xmlns:ds="http://schemas.openxmlformats.org/officeDocument/2006/customXml" ds:itemID="{FAD35137-31E2-4832-A47D-70AA6F658C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3440</Words>
  <Characters>19613</Characters>
  <Application>Microsoft Office Word</Application>
  <DocSecurity>0</DocSecurity>
  <Lines>163</Lines>
  <Paragraphs>46</Paragraphs>
  <ScaleCrop>false</ScaleCrop>
  <Company/>
  <LinksUpToDate>false</LinksUpToDate>
  <CharactersWithSpaces>23007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Jovanka Stojanova</dc:creator>
  <cp:keywords/>
  <dc:description/>
  <cp:lastModifiedBy>Igor Gjorgjevic</cp:lastModifiedBy>
  <cp:revision>2</cp:revision>
  <dcterms:created xsi:type="dcterms:W3CDTF">2020-11-18T11:28:00Z</dcterms:created>
  <dcterms:modified xsi:type="dcterms:W3CDTF">2020-11-18T11:28:00Z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0x010100CE282E4DFAEFEA489258DB510844E8FB</vt:lpwstr>
  </property>
</Properties>
</file>