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D50FD" w14:textId="6CFDC3C7" w:rsidR="0065726D" w:rsidRDefault="00C92714" w:rsidP="00151C2F">
      <w:pPr>
        <w:spacing w:after="0" w:line="240" w:lineRule="auto"/>
        <w:jc w:val="center"/>
        <w:rPr>
          <w:rFonts w:ascii="Arial" w:eastAsia="Times New Roman" w:hAnsi="Arial" w:cs="Arial"/>
          <w:b/>
          <w:sz w:val="32"/>
          <w:szCs w:val="32"/>
          <w:lang w:val="en-GB"/>
        </w:rPr>
      </w:pPr>
      <w:bookmarkStart w:id="0" w:name="_Toc172357882"/>
      <w:r>
        <w:rPr>
          <w:rFonts w:ascii="Arial" w:eastAsia="Times New Roman" w:hAnsi="Arial" w:cs="Arial"/>
          <w:b/>
          <w:noProof/>
          <w:sz w:val="32"/>
          <w:szCs w:val="32"/>
          <w:lang w:val="en-GB"/>
        </w:rPr>
        <w:drawing>
          <wp:anchor distT="0" distB="0" distL="114300" distR="114300" simplePos="0" relativeHeight="251658240" behindDoc="0" locked="0" layoutInCell="1" allowOverlap="1" wp14:anchorId="1B3E2D66" wp14:editId="05E04A38">
            <wp:simplePos x="0" y="0"/>
            <wp:positionH relativeFrom="column">
              <wp:posOffset>0</wp:posOffset>
            </wp:positionH>
            <wp:positionV relativeFrom="paragraph">
              <wp:posOffset>201595</wp:posOffset>
            </wp:positionV>
            <wp:extent cx="954405" cy="855345"/>
            <wp:effectExtent l="0" t="0" r="0" b="1905"/>
            <wp:wrapNone/>
            <wp:docPr id="2"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Picture1"/>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4405" cy="855345"/>
                    </a:xfrm>
                    <a:prstGeom prst="rect">
                      <a:avLst/>
                    </a:prstGeom>
                    <a:noFill/>
                  </pic:spPr>
                </pic:pic>
              </a:graphicData>
            </a:graphic>
          </wp:anchor>
        </w:drawing>
      </w:r>
    </w:p>
    <w:p w14:paraId="2A18F0C0" w14:textId="361E39D3" w:rsidR="0065726D" w:rsidRDefault="00C92714" w:rsidP="00151C2F">
      <w:pPr>
        <w:spacing w:after="0" w:line="240" w:lineRule="auto"/>
        <w:jc w:val="center"/>
        <w:rPr>
          <w:rFonts w:ascii="Arial" w:eastAsia="Times New Roman" w:hAnsi="Arial" w:cs="Arial"/>
          <w:b/>
          <w:sz w:val="32"/>
          <w:szCs w:val="32"/>
          <w:lang w:val="en-GB"/>
        </w:rPr>
      </w:pPr>
      <w:r>
        <w:rPr>
          <w:rFonts w:ascii="Arial" w:eastAsia="Times New Roman" w:hAnsi="Arial" w:cs="Arial"/>
          <w:b/>
          <w:noProof/>
          <w:sz w:val="32"/>
          <w:szCs w:val="32"/>
          <w:lang w:val="en-GB"/>
        </w:rPr>
        <w:drawing>
          <wp:anchor distT="0" distB="0" distL="114300" distR="114300" simplePos="0" relativeHeight="251662336" behindDoc="1" locked="0" layoutInCell="1" allowOverlap="1" wp14:anchorId="3E0F3EE2" wp14:editId="409D2420">
            <wp:simplePos x="0" y="0"/>
            <wp:positionH relativeFrom="margin">
              <wp:align>right</wp:align>
            </wp:positionH>
            <wp:positionV relativeFrom="paragraph">
              <wp:posOffset>4445</wp:posOffset>
            </wp:positionV>
            <wp:extent cx="407035" cy="752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0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32"/>
          <w:szCs w:val="32"/>
          <w:lang w:val="en-GB"/>
        </w:rPr>
        <w:drawing>
          <wp:anchor distT="0" distB="0" distL="114300" distR="114300" simplePos="0" relativeHeight="251660288" behindDoc="0" locked="0" layoutInCell="1" allowOverlap="1" wp14:anchorId="5B98230C" wp14:editId="3B173F33">
            <wp:simplePos x="0" y="0"/>
            <wp:positionH relativeFrom="column">
              <wp:posOffset>3185327</wp:posOffset>
            </wp:positionH>
            <wp:positionV relativeFrom="paragraph">
              <wp:posOffset>8108</wp:posOffset>
            </wp:positionV>
            <wp:extent cx="600075" cy="753745"/>
            <wp:effectExtent l="0" t="0" r="9525" b="8255"/>
            <wp:wrapNone/>
            <wp:docPr id="3" name="Picture 3" descr="GEF_Brand_symbol on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EF_Brand_symbol only.t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753745"/>
                    </a:xfrm>
                    <a:prstGeom prst="rect">
                      <a:avLst/>
                    </a:prstGeom>
                    <a:noFill/>
                    <a:ln>
                      <a:noFill/>
                    </a:ln>
                  </pic:spPr>
                </pic:pic>
              </a:graphicData>
            </a:graphic>
          </wp:anchor>
        </w:drawing>
      </w:r>
    </w:p>
    <w:p w14:paraId="19D8AC86" w14:textId="455A593C" w:rsidR="0065726D" w:rsidRDefault="00C92714" w:rsidP="00151C2F">
      <w:pPr>
        <w:spacing w:after="0" w:line="240" w:lineRule="auto"/>
        <w:jc w:val="center"/>
        <w:rPr>
          <w:rFonts w:ascii="Arial" w:eastAsia="Times New Roman" w:hAnsi="Arial" w:cs="Arial"/>
          <w:b/>
          <w:sz w:val="32"/>
          <w:szCs w:val="32"/>
          <w:lang w:val="en-GB"/>
        </w:rPr>
      </w:pPr>
      <w:r>
        <w:rPr>
          <w:rFonts w:ascii="Arial" w:eastAsia="Times New Roman" w:hAnsi="Arial" w:cs="Arial"/>
          <w:b/>
          <w:noProof/>
          <w:sz w:val="32"/>
          <w:szCs w:val="32"/>
          <w:lang w:val="en-GB"/>
        </w:rPr>
        <w:drawing>
          <wp:anchor distT="0" distB="0" distL="114300" distR="114300" simplePos="0" relativeHeight="251660288" behindDoc="0" locked="0" layoutInCell="1" allowOverlap="1" wp14:anchorId="25DE0134" wp14:editId="2F4ED774">
            <wp:simplePos x="0" y="0"/>
            <wp:positionH relativeFrom="column">
              <wp:posOffset>4019341</wp:posOffset>
            </wp:positionH>
            <wp:positionV relativeFrom="paragraph">
              <wp:posOffset>95976</wp:posOffset>
            </wp:positionV>
            <wp:extent cx="1327785" cy="371475"/>
            <wp:effectExtent l="0" t="0" r="5715" b="9525"/>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11" cstate="print"/>
                    <a:stretch>
                      <a:fillRect/>
                    </a:stretch>
                  </pic:blipFill>
                  <pic:spPr>
                    <a:xfrm>
                      <a:off x="0" y="0"/>
                      <a:ext cx="1327785" cy="371475"/>
                    </a:xfrm>
                    <a:prstGeom prst="rect">
                      <a:avLst/>
                    </a:prstGeom>
                  </pic:spPr>
                </pic:pic>
              </a:graphicData>
            </a:graphic>
          </wp:anchor>
        </w:drawing>
      </w:r>
    </w:p>
    <w:p w14:paraId="285F620E" w14:textId="7D7CA7C3" w:rsidR="0065726D" w:rsidRDefault="0065726D" w:rsidP="00151C2F">
      <w:pPr>
        <w:spacing w:after="0" w:line="240" w:lineRule="auto"/>
        <w:jc w:val="center"/>
        <w:rPr>
          <w:rFonts w:ascii="Arial" w:eastAsia="Times New Roman" w:hAnsi="Arial" w:cs="Arial"/>
          <w:b/>
          <w:sz w:val="32"/>
          <w:szCs w:val="32"/>
          <w:lang w:val="en-GB"/>
        </w:rPr>
      </w:pPr>
    </w:p>
    <w:p w14:paraId="6E417099" w14:textId="2A58B807" w:rsidR="0065726D" w:rsidRDefault="0065726D" w:rsidP="00151C2F">
      <w:pPr>
        <w:spacing w:after="0" w:line="240" w:lineRule="auto"/>
        <w:jc w:val="center"/>
        <w:rPr>
          <w:rFonts w:ascii="Arial" w:eastAsia="Times New Roman" w:hAnsi="Arial" w:cs="Arial"/>
          <w:b/>
          <w:sz w:val="32"/>
          <w:szCs w:val="32"/>
          <w:lang w:val="en-GB"/>
        </w:rPr>
      </w:pPr>
    </w:p>
    <w:p w14:paraId="5F89A2A7" w14:textId="16EC3B2C" w:rsidR="0065726D" w:rsidRPr="00571E3D" w:rsidRDefault="00571E3D" w:rsidP="00571E3D">
      <w:pPr>
        <w:spacing w:after="120" w:line="240" w:lineRule="auto"/>
        <w:jc w:val="center"/>
        <w:rPr>
          <w:rFonts w:ascii="Arial" w:eastAsia="Times New Roman" w:hAnsi="Arial" w:cs="Arial"/>
          <w:b/>
          <w:smallCaps/>
          <w:color w:val="0070C0"/>
          <w:sz w:val="32"/>
          <w:szCs w:val="32"/>
          <w:lang w:val="en-GB"/>
        </w:rPr>
      </w:pPr>
      <w:r w:rsidRPr="00571E3D">
        <w:rPr>
          <w:rFonts w:ascii="Arial" w:eastAsia="Times New Roman" w:hAnsi="Arial" w:cs="Arial"/>
          <w:b/>
          <w:smallCaps/>
          <w:color w:val="0070C0"/>
          <w:sz w:val="32"/>
          <w:szCs w:val="32"/>
          <w:lang w:val="en-GB"/>
        </w:rPr>
        <w:t>Call for Proposals</w:t>
      </w:r>
    </w:p>
    <w:p w14:paraId="3E31D149" w14:textId="24B7AE08" w:rsidR="00151C2F" w:rsidRDefault="00151C2F" w:rsidP="00151C2F">
      <w:pPr>
        <w:spacing w:after="0" w:line="240" w:lineRule="auto"/>
        <w:jc w:val="center"/>
        <w:rPr>
          <w:rFonts w:ascii="Arial" w:eastAsia="Times New Roman" w:hAnsi="Arial" w:cs="Arial"/>
          <w:b/>
          <w:sz w:val="28"/>
          <w:szCs w:val="28"/>
          <w:lang w:val="en-GB"/>
        </w:rPr>
      </w:pPr>
      <w:r w:rsidRPr="001A54ED">
        <w:rPr>
          <w:rFonts w:ascii="Arial" w:eastAsia="Times New Roman" w:hAnsi="Arial" w:cs="Arial"/>
          <w:b/>
          <w:sz w:val="28"/>
          <w:szCs w:val="28"/>
          <w:lang w:val="en-GB"/>
        </w:rPr>
        <w:t>The Global Environment Facility Small Grants Programme in Lesotho</w:t>
      </w:r>
    </w:p>
    <w:p w14:paraId="359C2D04" w14:textId="6F515AA9" w:rsidR="001A54ED" w:rsidRPr="001A54ED" w:rsidRDefault="001A54ED" w:rsidP="00151C2F">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Operational Phase 7</w:t>
      </w:r>
    </w:p>
    <w:p w14:paraId="1836B796" w14:textId="36A66D53" w:rsidR="00151C2F" w:rsidRPr="00151C2F" w:rsidRDefault="00151C2F" w:rsidP="00151C2F">
      <w:pPr>
        <w:spacing w:after="0" w:line="240" w:lineRule="auto"/>
        <w:jc w:val="center"/>
        <w:rPr>
          <w:rFonts w:ascii="Times New Roman" w:eastAsia="Times New Roman" w:hAnsi="Times New Roman" w:cs="Times New Roman"/>
          <w:b/>
          <w:sz w:val="28"/>
          <w:szCs w:val="20"/>
        </w:rPr>
      </w:pPr>
    </w:p>
    <w:p w14:paraId="062DB5B6" w14:textId="40EDBBC8" w:rsidR="00151C2F" w:rsidRPr="00151C2F" w:rsidRDefault="00151C2F" w:rsidP="00151C2F">
      <w:pPr>
        <w:spacing w:after="0" w:line="240" w:lineRule="auto"/>
        <w:jc w:val="center"/>
        <w:rPr>
          <w:rFonts w:ascii="Arial Black" w:eastAsia="Times New Roman" w:hAnsi="Arial Black" w:cs="Times New Roman"/>
          <w:b/>
          <w:sz w:val="28"/>
          <w:szCs w:val="20"/>
        </w:rPr>
      </w:pPr>
      <w:r w:rsidRPr="00151C2F">
        <w:rPr>
          <w:rFonts w:ascii="Arial Black" w:eastAsia="Times New Roman" w:hAnsi="Arial Black" w:cs="Times New Roman"/>
          <w:b/>
          <w:sz w:val="28"/>
          <w:szCs w:val="20"/>
        </w:rPr>
        <w:t>Terms of Reference – Civil Society Organization</w:t>
      </w:r>
      <w:r w:rsidR="001A54ED">
        <w:rPr>
          <w:rFonts w:ascii="Arial Black" w:eastAsia="Times New Roman" w:hAnsi="Arial Black" w:cs="Times New Roman"/>
          <w:b/>
          <w:sz w:val="28"/>
          <w:szCs w:val="20"/>
        </w:rPr>
        <w:t>s</w:t>
      </w:r>
    </w:p>
    <w:p w14:paraId="22A0ADC8" w14:textId="4EAC46D4" w:rsidR="00151C2F" w:rsidRPr="00151C2F" w:rsidRDefault="00151C2F" w:rsidP="00151C2F">
      <w:pPr>
        <w:spacing w:after="0" w:line="240" w:lineRule="auto"/>
        <w:jc w:val="center"/>
        <w:rPr>
          <w:rFonts w:ascii="Times New Roman" w:eastAsia="Times New Roman" w:hAnsi="Times New Roman" w:cs="Times New Roman"/>
          <w:b/>
          <w:sz w:val="28"/>
          <w:szCs w:val="20"/>
        </w:rPr>
      </w:pPr>
    </w:p>
    <w:p w14:paraId="09CCED34" w14:textId="4B8D74F9" w:rsidR="00571E3D" w:rsidRPr="00742C81" w:rsidRDefault="00F1048E" w:rsidP="00571E3D">
      <w:pPr>
        <w:spacing w:after="0" w:line="240" w:lineRule="auto"/>
        <w:jc w:val="center"/>
        <w:rPr>
          <w:rFonts w:ascii="Calibri" w:eastAsia="Yu Mincho" w:hAnsi="Calibri" w:cs="Calibri Light"/>
          <w:b/>
          <w:color w:val="4472C4"/>
          <w:sz w:val="28"/>
          <w:szCs w:val="28"/>
          <w:lang w:eastAsia="ja-JP"/>
        </w:rPr>
      </w:pPr>
      <w:r>
        <w:rPr>
          <w:rFonts w:ascii="Calibri" w:eastAsia="Yu Mincho" w:hAnsi="Calibri" w:cs="Calibri Light"/>
          <w:b/>
          <w:color w:val="4472C4"/>
          <w:sz w:val="28"/>
          <w:szCs w:val="28"/>
          <w:lang w:eastAsia="ja-JP"/>
        </w:rPr>
        <w:t xml:space="preserve">Funding </w:t>
      </w:r>
      <w:r w:rsidR="007C0FE7">
        <w:rPr>
          <w:rFonts w:ascii="Calibri" w:eastAsia="Yu Mincho" w:hAnsi="Calibri" w:cs="Calibri Light"/>
          <w:b/>
          <w:color w:val="4472C4"/>
          <w:sz w:val="28"/>
          <w:szCs w:val="28"/>
          <w:lang w:eastAsia="ja-JP"/>
        </w:rPr>
        <w:t>Opportunity for</w:t>
      </w:r>
      <w:r>
        <w:rPr>
          <w:rFonts w:ascii="Calibri" w:eastAsia="Yu Mincho" w:hAnsi="Calibri" w:cs="Calibri Light"/>
          <w:b/>
          <w:color w:val="4472C4"/>
          <w:sz w:val="28"/>
          <w:szCs w:val="28"/>
          <w:lang w:eastAsia="ja-JP"/>
        </w:rPr>
        <w:t xml:space="preserve"> Community Environmental Protection Projects</w:t>
      </w:r>
    </w:p>
    <w:p w14:paraId="1C71BAD9" w14:textId="314170EA" w:rsidR="00571E3D" w:rsidRPr="00464C6A" w:rsidRDefault="00571E3D" w:rsidP="00571E3D">
      <w:pPr>
        <w:pBdr>
          <w:bottom w:val="single" w:sz="12" w:space="1" w:color="auto"/>
        </w:pBdr>
        <w:spacing w:after="0" w:line="240" w:lineRule="auto"/>
        <w:contextualSpacing/>
        <w:rPr>
          <w:rFonts w:ascii="Arial Black" w:eastAsia="Times New Roman" w:hAnsi="Arial Black" w:cs="Times New Roman"/>
          <w:b/>
          <w:spacing w:val="-10"/>
          <w:kern w:val="28"/>
          <w:sz w:val="28"/>
          <w:szCs w:val="28"/>
          <w:lang w:val="en-ZA"/>
        </w:rPr>
      </w:pPr>
    </w:p>
    <w:bookmarkEnd w:id="0"/>
    <w:p w14:paraId="4C660DE5" w14:textId="0AB0B424" w:rsidR="002010F1" w:rsidRPr="0065726D" w:rsidRDefault="007233B3" w:rsidP="0005753F">
      <w:pPr>
        <w:pStyle w:val="ListParagraph"/>
        <w:numPr>
          <w:ilvl w:val="0"/>
          <w:numId w:val="2"/>
        </w:numPr>
        <w:spacing w:before="240"/>
        <w:contextualSpacing w:val="0"/>
        <w:rPr>
          <w:rFonts w:ascii="Arial Black" w:eastAsia="Calibri" w:hAnsi="Arial Black" w:cs="Times New Roman"/>
          <w:b/>
          <w:bCs/>
          <w:sz w:val="24"/>
          <w:szCs w:val="24"/>
        </w:rPr>
      </w:pPr>
      <w:r w:rsidRPr="0065726D">
        <w:rPr>
          <w:rFonts w:ascii="Arial Black" w:eastAsia="Calibri" w:hAnsi="Arial Black" w:cs="Times New Roman"/>
          <w:b/>
          <w:bCs/>
          <w:sz w:val="24"/>
          <w:szCs w:val="24"/>
        </w:rPr>
        <w:t>Background</w:t>
      </w:r>
    </w:p>
    <w:p w14:paraId="19574EDF" w14:textId="2C5ABD60" w:rsidR="00C622A6" w:rsidRPr="00C622A6" w:rsidRDefault="00C622A6" w:rsidP="00C622A6">
      <w:pPr>
        <w:spacing w:after="120" w:line="240" w:lineRule="auto"/>
        <w:ind w:right="11"/>
        <w:jc w:val="both"/>
        <w:rPr>
          <w:rFonts w:ascii="Times New Roman" w:eastAsia="Times New Roman" w:hAnsi="Times New Roman" w:cs="Times New Roman"/>
          <w:sz w:val="24"/>
          <w:szCs w:val="24"/>
        </w:rPr>
      </w:pPr>
      <w:r w:rsidRPr="00C622A6">
        <w:rPr>
          <w:rFonts w:ascii="Times New Roman" w:eastAsia="Times New Roman" w:hAnsi="Times New Roman" w:cs="Times New Roman"/>
          <w:sz w:val="24"/>
          <w:szCs w:val="24"/>
        </w:rPr>
        <w:t xml:space="preserve">As a corporate Programme of the Global Environment Facility (GEF), the GEF Small Grants Programme (SGP), implemented by United Nations Development Programme (UNDP), aligns its strategies for the Seventh Operational Phase (OP 7) with those of the GEF and co-financing partners and provides a global portfolio of innovative, inclusive, and impactful projects that address global environmental and sustainable development issues. </w:t>
      </w:r>
    </w:p>
    <w:p w14:paraId="457976E3" w14:textId="19240F8A" w:rsidR="00C622A6" w:rsidRPr="00C622A6" w:rsidRDefault="00C622A6" w:rsidP="00C622A6">
      <w:pPr>
        <w:spacing w:after="120" w:line="240" w:lineRule="auto"/>
        <w:ind w:right="11"/>
        <w:jc w:val="both"/>
        <w:rPr>
          <w:rFonts w:ascii="Times New Roman" w:eastAsia="Times New Roman" w:hAnsi="Times New Roman" w:cs="Times New Roman"/>
          <w:sz w:val="24"/>
          <w:szCs w:val="24"/>
        </w:rPr>
      </w:pPr>
      <w:r w:rsidRPr="00C622A6">
        <w:rPr>
          <w:rFonts w:ascii="Times New Roman" w:eastAsia="Times New Roman" w:hAnsi="Times New Roman" w:cs="Times New Roman"/>
          <w:sz w:val="24"/>
          <w:szCs w:val="24"/>
        </w:rPr>
        <w:t>Action at the local level by civil society organizations (CSOs) and community-based organizations CBOs), including, among others, women groups, indigenous peoples, farmers associations, youth, and persons with disabilities is recognized essential to form multi-stakeholder alliances to deliver global environmental benefits and contribute to the GEF-7 Programming Directions, UNDP’s Strategic Plan 2018-2021, and national priorities to achieve the UN Sustainable Development Goals (SDGs) and other international commitments.</w:t>
      </w:r>
    </w:p>
    <w:p w14:paraId="5FD2ACF1" w14:textId="3A19789A" w:rsidR="00C622A6" w:rsidRPr="00C622A6" w:rsidRDefault="00C622A6" w:rsidP="00C622A6">
      <w:pPr>
        <w:spacing w:after="120" w:line="240" w:lineRule="auto"/>
        <w:ind w:right="11"/>
        <w:jc w:val="both"/>
        <w:rPr>
          <w:rFonts w:ascii="Times New Roman" w:eastAsia="Times New Roman" w:hAnsi="Times New Roman" w:cs="Times New Roman"/>
          <w:sz w:val="24"/>
          <w:szCs w:val="24"/>
        </w:rPr>
      </w:pPr>
      <w:r w:rsidRPr="00C622A6">
        <w:rPr>
          <w:rFonts w:ascii="Times New Roman" w:eastAsia="Times New Roman" w:hAnsi="Times New Roman" w:cs="Times New Roman"/>
          <w:sz w:val="24"/>
          <w:szCs w:val="24"/>
        </w:rPr>
        <w:t xml:space="preserve">Building on its experience spanning 26 years of successful operations in total over 133 countries, the 7th Operational Phase of the SGP (SGP OP 7) aims “to promote and support innovative, inclusive and scalable initiatives, and foster multi stakeholder partnerships at the local level to tackle global environmental issues in priority landscapes and seascapes.” This will be achieved through a set </w:t>
      </w:r>
      <w:r w:rsidR="007C0FE7" w:rsidRPr="00C622A6">
        <w:rPr>
          <w:rFonts w:ascii="Times New Roman" w:eastAsia="Times New Roman" w:hAnsi="Times New Roman" w:cs="Times New Roman"/>
          <w:sz w:val="24"/>
          <w:szCs w:val="24"/>
        </w:rPr>
        <w:t>of Strategic</w:t>
      </w:r>
      <w:r w:rsidRPr="00C622A6">
        <w:rPr>
          <w:rFonts w:ascii="Times New Roman" w:eastAsia="Times New Roman" w:hAnsi="Times New Roman" w:cs="Times New Roman"/>
          <w:sz w:val="24"/>
          <w:szCs w:val="24"/>
        </w:rPr>
        <w:t xml:space="preserve"> Initiatives, out of which a few have been prioritized to guide implementation of the Programme in Lesotho.  </w:t>
      </w:r>
    </w:p>
    <w:p w14:paraId="7DCB06BE" w14:textId="7BB75978" w:rsidR="00571E3D" w:rsidRDefault="00C622A6" w:rsidP="00C622A6">
      <w:pPr>
        <w:spacing w:after="120" w:line="240" w:lineRule="auto"/>
        <w:ind w:right="11"/>
        <w:jc w:val="both"/>
        <w:rPr>
          <w:rFonts w:ascii="Times New Roman" w:eastAsia="Times New Roman" w:hAnsi="Times New Roman" w:cs="Times New Roman"/>
          <w:sz w:val="24"/>
          <w:szCs w:val="24"/>
        </w:rPr>
      </w:pPr>
      <w:r w:rsidRPr="00C622A6">
        <w:rPr>
          <w:rFonts w:ascii="Times New Roman" w:eastAsia="Times New Roman" w:hAnsi="Times New Roman" w:cs="Times New Roman"/>
          <w:sz w:val="24"/>
          <w:szCs w:val="24"/>
        </w:rPr>
        <w:t xml:space="preserve">To better focus grant making and promote strategic programming and clustering of projects, the SGP has adopted the landscape approach. The rational being </w:t>
      </w:r>
      <w:r w:rsidR="007C0FE7" w:rsidRPr="00C622A6">
        <w:rPr>
          <w:rFonts w:ascii="Times New Roman" w:eastAsia="Times New Roman" w:hAnsi="Times New Roman" w:cs="Times New Roman"/>
          <w:sz w:val="24"/>
          <w:szCs w:val="24"/>
        </w:rPr>
        <w:t>that greater</w:t>
      </w:r>
      <w:r w:rsidRPr="00C622A6">
        <w:rPr>
          <w:rFonts w:ascii="Times New Roman" w:eastAsia="Times New Roman" w:hAnsi="Times New Roman" w:cs="Times New Roman"/>
          <w:sz w:val="24"/>
          <w:szCs w:val="24"/>
        </w:rPr>
        <w:t xml:space="preserve"> </w:t>
      </w:r>
      <w:r w:rsidR="007C0FE7" w:rsidRPr="00C622A6">
        <w:rPr>
          <w:rFonts w:ascii="Times New Roman" w:eastAsia="Times New Roman" w:hAnsi="Times New Roman" w:cs="Times New Roman"/>
          <w:sz w:val="24"/>
          <w:szCs w:val="24"/>
        </w:rPr>
        <w:t>impact can</w:t>
      </w:r>
      <w:r w:rsidRPr="00C622A6">
        <w:rPr>
          <w:rFonts w:ascii="Times New Roman" w:eastAsia="Times New Roman" w:hAnsi="Times New Roman" w:cs="Times New Roman"/>
          <w:sz w:val="24"/>
          <w:szCs w:val="24"/>
        </w:rPr>
        <w:t xml:space="preserve"> be realized through creation of synergies and opportunities for scaling up. </w:t>
      </w:r>
    </w:p>
    <w:p w14:paraId="4B3BF904" w14:textId="2EC68266" w:rsidR="007233B3" w:rsidRDefault="00C622A6" w:rsidP="00C622A6">
      <w:pPr>
        <w:spacing w:after="120" w:line="240" w:lineRule="auto"/>
        <w:ind w:right="11"/>
        <w:jc w:val="both"/>
        <w:rPr>
          <w:rFonts w:ascii="Times New Roman" w:eastAsia="Times New Roman" w:hAnsi="Times New Roman" w:cs="Times New Roman"/>
          <w:sz w:val="24"/>
          <w:szCs w:val="24"/>
        </w:rPr>
      </w:pPr>
      <w:r w:rsidRPr="00C622A6">
        <w:rPr>
          <w:rFonts w:ascii="Times New Roman" w:eastAsia="Times New Roman" w:hAnsi="Times New Roman" w:cs="Times New Roman"/>
          <w:sz w:val="24"/>
          <w:szCs w:val="24"/>
        </w:rPr>
        <w:t xml:space="preserve">This call for proposals is to solicit civil society organizations to submit proposals that will </w:t>
      </w:r>
      <w:r w:rsidR="00571E3D">
        <w:rPr>
          <w:rFonts w:ascii="Times New Roman" w:eastAsia="Times New Roman" w:hAnsi="Times New Roman" w:cs="Times New Roman"/>
          <w:sz w:val="24"/>
          <w:szCs w:val="24"/>
        </w:rPr>
        <w:t>initiate grantmaking in SGP OP7.</w:t>
      </w:r>
    </w:p>
    <w:p w14:paraId="2D4EEC33" w14:textId="77777777" w:rsidR="00C622A6" w:rsidRPr="00001551" w:rsidRDefault="00C622A6" w:rsidP="00C622A6">
      <w:pPr>
        <w:spacing w:after="0"/>
        <w:ind w:right="14"/>
        <w:jc w:val="both"/>
        <w:rPr>
          <w:rFonts w:ascii="Times New Roman" w:eastAsia="Times New Roman" w:hAnsi="Times New Roman" w:cs="Times New Roman"/>
          <w:sz w:val="24"/>
          <w:szCs w:val="24"/>
        </w:rPr>
      </w:pPr>
    </w:p>
    <w:p w14:paraId="0AB38D0E" w14:textId="77777777" w:rsidR="00464C6A" w:rsidRPr="00001551" w:rsidRDefault="007168E1" w:rsidP="00925534">
      <w:pPr>
        <w:rPr>
          <w:rFonts w:ascii="Times New Roman" w:hAnsi="Times New Roman" w:cs="Times New Roman"/>
          <w:sz w:val="24"/>
          <w:szCs w:val="24"/>
        </w:rPr>
      </w:pPr>
      <w:r w:rsidRPr="00001551">
        <w:rPr>
          <w:rFonts w:ascii="Times New Roman" w:hAnsi="Times New Roman" w:cs="Times New Roman"/>
          <w:sz w:val="24"/>
          <w:szCs w:val="24"/>
        </w:rPr>
        <w:lastRenderedPageBreak/>
        <w:t>The Table below provides the priority themes and eligibility criteria:</w:t>
      </w:r>
      <w:r w:rsidRPr="00001551">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3114"/>
        <w:gridCol w:w="6236"/>
      </w:tblGrid>
      <w:tr w:rsidR="007168E1" w:rsidRPr="001828DD" w14:paraId="48DAAE22" w14:textId="77777777" w:rsidTr="007168E1">
        <w:tc>
          <w:tcPr>
            <w:tcW w:w="9350" w:type="dxa"/>
            <w:gridSpan w:val="2"/>
          </w:tcPr>
          <w:p w14:paraId="2536F827" w14:textId="62A28B25" w:rsidR="007168E1" w:rsidRPr="000D54EB" w:rsidRDefault="00C622A6" w:rsidP="000D54EB">
            <w:pPr>
              <w:pStyle w:val="ListParagraph"/>
              <w:numPr>
                <w:ilvl w:val="0"/>
                <w:numId w:val="2"/>
              </w:numPr>
              <w:spacing w:before="120" w:after="120"/>
              <w:jc w:val="center"/>
              <w:rPr>
                <w:rFonts w:ascii="Arial Black" w:hAnsi="Arial Black"/>
                <w:b/>
              </w:rPr>
            </w:pPr>
            <w:r w:rsidRPr="000D54EB">
              <w:rPr>
                <w:rFonts w:ascii="Arial Black" w:hAnsi="Arial Black"/>
                <w:b/>
              </w:rPr>
              <w:t xml:space="preserve">Strategic </w:t>
            </w:r>
            <w:r w:rsidR="00884F87" w:rsidRPr="000D54EB">
              <w:rPr>
                <w:rFonts w:ascii="Arial Black" w:hAnsi="Arial Black"/>
                <w:b/>
              </w:rPr>
              <w:t xml:space="preserve">Initiatives </w:t>
            </w:r>
            <w:r w:rsidR="00486D3B" w:rsidRPr="000D54EB">
              <w:rPr>
                <w:rFonts w:ascii="Arial Black" w:hAnsi="Arial Black"/>
                <w:b/>
              </w:rPr>
              <w:t xml:space="preserve">and </w:t>
            </w:r>
            <w:r w:rsidR="00884F87" w:rsidRPr="000D54EB">
              <w:rPr>
                <w:rFonts w:ascii="Arial Black" w:hAnsi="Arial Black"/>
                <w:b/>
              </w:rPr>
              <w:t xml:space="preserve">SGP </w:t>
            </w:r>
            <w:r w:rsidR="00486D3B" w:rsidRPr="000D54EB">
              <w:rPr>
                <w:rFonts w:ascii="Arial Black" w:hAnsi="Arial Black"/>
                <w:b/>
              </w:rPr>
              <w:t>OP 7 Priorities</w:t>
            </w:r>
          </w:p>
        </w:tc>
      </w:tr>
      <w:tr w:rsidR="00486D3B" w:rsidRPr="001828DD" w14:paraId="39022E5F" w14:textId="77777777" w:rsidTr="0088621C">
        <w:tc>
          <w:tcPr>
            <w:tcW w:w="3114" w:type="dxa"/>
            <w:tcBorders>
              <w:bottom w:val="single" w:sz="4" w:space="0" w:color="auto"/>
            </w:tcBorders>
            <w:vAlign w:val="center"/>
          </w:tcPr>
          <w:p w14:paraId="5E9A6976" w14:textId="28CEE2DA" w:rsidR="00486D3B" w:rsidRPr="000D54EB" w:rsidRDefault="00486D3B" w:rsidP="000D54EB">
            <w:pPr>
              <w:pStyle w:val="ListParagraph"/>
              <w:numPr>
                <w:ilvl w:val="0"/>
                <w:numId w:val="9"/>
              </w:numPr>
              <w:rPr>
                <w:bCs/>
                <w:iCs/>
                <w:color w:val="000000"/>
              </w:rPr>
            </w:pPr>
            <w:r w:rsidRPr="000D54EB">
              <w:rPr>
                <w:bCs/>
                <w:iCs/>
                <w:color w:val="000000"/>
              </w:rPr>
              <w:t>Community-based conservation of threatened ecosystems and species</w:t>
            </w:r>
          </w:p>
        </w:tc>
        <w:tc>
          <w:tcPr>
            <w:tcW w:w="6236" w:type="dxa"/>
            <w:tcBorders>
              <w:bottom w:val="single" w:sz="4" w:space="0" w:color="auto"/>
            </w:tcBorders>
          </w:tcPr>
          <w:p w14:paraId="28C8D322" w14:textId="77777777" w:rsidR="00486D3B" w:rsidRPr="001828DD" w:rsidRDefault="00486D3B" w:rsidP="0005753F">
            <w:pPr>
              <w:pStyle w:val="ListParagraph"/>
              <w:numPr>
                <w:ilvl w:val="0"/>
                <w:numId w:val="5"/>
              </w:numPr>
              <w:tabs>
                <w:tab w:val="left" w:pos="269"/>
              </w:tabs>
              <w:spacing w:after="120"/>
              <w:ind w:left="357" w:hanging="357"/>
              <w:contextualSpacing w:val="0"/>
              <w:rPr>
                <w:color w:val="000000"/>
              </w:rPr>
            </w:pPr>
            <w:r w:rsidRPr="001828DD">
              <w:rPr>
                <w:color w:val="000000"/>
              </w:rPr>
              <w:t>Improve community-led biodiversity friendly practices and approaches, including promoting blue economy (e.g. agriculture, fisheries, forestry, tourism, infrastructure, etc.)</w:t>
            </w:r>
          </w:p>
          <w:p w14:paraId="5D5C4CFB" w14:textId="6C185DFC" w:rsidR="00486D3B" w:rsidRPr="001828DD" w:rsidRDefault="00486D3B" w:rsidP="0005753F">
            <w:pPr>
              <w:pStyle w:val="ListParagraph"/>
              <w:numPr>
                <w:ilvl w:val="0"/>
                <w:numId w:val="5"/>
              </w:numPr>
              <w:tabs>
                <w:tab w:val="left" w:pos="269"/>
              </w:tabs>
              <w:spacing w:after="120"/>
              <w:ind w:left="357" w:hanging="357"/>
              <w:contextualSpacing w:val="0"/>
              <w:rPr>
                <w:color w:val="000000"/>
              </w:rPr>
            </w:pPr>
            <w:r w:rsidRPr="001828DD">
              <w:rPr>
                <w:color w:val="000000"/>
              </w:rPr>
              <w:t xml:space="preserve">Enhance community led actions for protection of threatened species </w:t>
            </w:r>
          </w:p>
        </w:tc>
      </w:tr>
      <w:tr w:rsidR="00486D3B" w:rsidRPr="001828DD" w14:paraId="36116CA4" w14:textId="77777777" w:rsidTr="0088621C">
        <w:tc>
          <w:tcPr>
            <w:tcW w:w="3114" w:type="dxa"/>
            <w:tcBorders>
              <w:top w:val="single" w:sz="4" w:space="0" w:color="auto"/>
              <w:left w:val="single" w:sz="4" w:space="0" w:color="auto"/>
              <w:bottom w:val="single" w:sz="4" w:space="0" w:color="auto"/>
              <w:right w:val="single" w:sz="4" w:space="0" w:color="auto"/>
            </w:tcBorders>
          </w:tcPr>
          <w:p w14:paraId="3EED2276" w14:textId="767E7F30" w:rsidR="00486D3B" w:rsidRPr="000D54EB" w:rsidRDefault="00486D3B" w:rsidP="000D54EB">
            <w:pPr>
              <w:pStyle w:val="ListParagraph"/>
              <w:numPr>
                <w:ilvl w:val="0"/>
                <w:numId w:val="9"/>
              </w:numPr>
              <w:spacing w:before="120" w:after="120"/>
              <w:rPr>
                <w:bCs/>
                <w:iCs/>
                <w:color w:val="000000"/>
              </w:rPr>
            </w:pPr>
            <w:r w:rsidRPr="000D54EB">
              <w:rPr>
                <w:bCs/>
                <w:iCs/>
                <w:color w:val="000000"/>
              </w:rPr>
              <w:t>Sustainable agriculture and fisheries, and food security</w:t>
            </w:r>
          </w:p>
          <w:p w14:paraId="7CF7E28A" w14:textId="4537ECC6" w:rsidR="00486D3B" w:rsidRPr="001828DD" w:rsidRDefault="00486D3B" w:rsidP="0088621C">
            <w:pPr>
              <w:rPr>
                <w:bCs/>
                <w:iCs/>
                <w:color w:val="000000"/>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00A5D435" w14:textId="77777777" w:rsidR="00486D3B" w:rsidRPr="001828DD" w:rsidRDefault="00486D3B" w:rsidP="0005753F">
            <w:pPr>
              <w:pStyle w:val="ListParagraph"/>
              <w:numPr>
                <w:ilvl w:val="0"/>
                <w:numId w:val="4"/>
              </w:numPr>
              <w:spacing w:before="120" w:after="120"/>
              <w:ind w:left="357" w:hanging="357"/>
              <w:contextualSpacing w:val="0"/>
              <w:rPr>
                <w:color w:val="000000"/>
              </w:rPr>
            </w:pPr>
            <w:r w:rsidRPr="001828DD">
              <w:rPr>
                <w:color w:val="000000"/>
              </w:rPr>
              <w:t>Increase efficiency and effectiveness of overall food production and value chain, including in vulnerable ecosystems (</w:t>
            </w:r>
            <w:r w:rsidRPr="001828DD">
              <w:rPr>
                <w:i/>
                <w:color w:val="000000"/>
              </w:rPr>
              <w:t>mountains</w:t>
            </w:r>
            <w:r w:rsidRPr="001828DD">
              <w:rPr>
                <w:color w:val="000000"/>
              </w:rPr>
              <w:t>).</w:t>
            </w:r>
          </w:p>
          <w:p w14:paraId="74CA95FF" w14:textId="77777777" w:rsidR="00486D3B" w:rsidRPr="001828DD" w:rsidRDefault="00486D3B" w:rsidP="0005753F">
            <w:pPr>
              <w:pStyle w:val="ListParagraph"/>
              <w:numPr>
                <w:ilvl w:val="0"/>
                <w:numId w:val="4"/>
              </w:numPr>
              <w:spacing w:before="120" w:after="120"/>
              <w:ind w:left="357" w:hanging="357"/>
              <w:contextualSpacing w:val="0"/>
              <w:rPr>
                <w:color w:val="000000"/>
              </w:rPr>
            </w:pPr>
            <w:r w:rsidRPr="001828DD">
              <w:rPr>
                <w:color w:val="000000"/>
              </w:rPr>
              <w:t>Increase diversification and livelihood improvement</w:t>
            </w:r>
          </w:p>
          <w:p w14:paraId="4CBAD1DA" w14:textId="3542781B" w:rsidR="00486D3B" w:rsidRPr="001828DD" w:rsidRDefault="00486D3B" w:rsidP="0005753F">
            <w:pPr>
              <w:pStyle w:val="ListParagraph"/>
              <w:numPr>
                <w:ilvl w:val="0"/>
                <w:numId w:val="4"/>
              </w:numPr>
              <w:spacing w:before="120" w:after="120"/>
              <w:ind w:left="357" w:hanging="357"/>
              <w:contextualSpacing w:val="0"/>
              <w:rPr>
                <w:color w:val="000000"/>
              </w:rPr>
            </w:pPr>
            <w:r w:rsidRPr="001828DD">
              <w:rPr>
                <w:color w:val="000000"/>
              </w:rPr>
              <w:t>Remove deforestation from supply chain and expanded restoration of degraded lands.</w:t>
            </w:r>
          </w:p>
        </w:tc>
      </w:tr>
      <w:tr w:rsidR="00486D3B" w:rsidRPr="001828DD" w14:paraId="299C5213" w14:textId="77777777" w:rsidTr="0088621C">
        <w:tc>
          <w:tcPr>
            <w:tcW w:w="3114" w:type="dxa"/>
            <w:tcBorders>
              <w:top w:val="single" w:sz="4" w:space="0" w:color="auto"/>
            </w:tcBorders>
            <w:vAlign w:val="center"/>
          </w:tcPr>
          <w:p w14:paraId="018FEF2E" w14:textId="1044DE60" w:rsidR="00486D3B" w:rsidRPr="000D54EB" w:rsidRDefault="00486D3B" w:rsidP="000D54EB">
            <w:pPr>
              <w:pStyle w:val="ListParagraph"/>
              <w:numPr>
                <w:ilvl w:val="0"/>
                <w:numId w:val="9"/>
              </w:numPr>
              <w:rPr>
                <w:bCs/>
                <w:iCs/>
                <w:color w:val="000000"/>
              </w:rPr>
            </w:pPr>
            <w:r w:rsidRPr="000D54EB">
              <w:rPr>
                <w:bCs/>
                <w:iCs/>
                <w:color w:val="000000"/>
              </w:rPr>
              <w:t>Low-carbon energy access co-benefits</w:t>
            </w:r>
          </w:p>
        </w:tc>
        <w:tc>
          <w:tcPr>
            <w:tcW w:w="6236" w:type="dxa"/>
            <w:tcBorders>
              <w:top w:val="single" w:sz="4" w:space="0" w:color="auto"/>
            </w:tcBorders>
            <w:shd w:val="clear" w:color="auto" w:fill="auto"/>
          </w:tcPr>
          <w:p w14:paraId="78B0929B" w14:textId="77777777" w:rsidR="00884F87" w:rsidRPr="001828DD" w:rsidRDefault="00486D3B" w:rsidP="0005753F">
            <w:pPr>
              <w:pStyle w:val="ListParagraph"/>
              <w:numPr>
                <w:ilvl w:val="0"/>
                <w:numId w:val="8"/>
              </w:numPr>
              <w:tabs>
                <w:tab w:val="left" w:pos="141"/>
              </w:tabs>
              <w:spacing w:after="120"/>
              <w:ind w:left="473"/>
              <w:rPr>
                <w:i/>
                <w:color w:val="000000"/>
              </w:rPr>
            </w:pPr>
            <w:r w:rsidRPr="001828DD">
              <w:rPr>
                <w:color w:val="000000"/>
              </w:rPr>
              <w:t>Promote renewable and energy efficient technologies providing socio-economic benefits and improving livelihoods</w:t>
            </w:r>
            <w:r w:rsidR="00BE47DA" w:rsidRPr="001828DD">
              <w:rPr>
                <w:color w:val="000000"/>
              </w:rPr>
              <w:t xml:space="preserve"> </w:t>
            </w:r>
          </w:p>
          <w:p w14:paraId="09D7747B" w14:textId="24735C81" w:rsidR="00486D3B" w:rsidRPr="001828DD" w:rsidRDefault="00486D3B" w:rsidP="0005753F">
            <w:pPr>
              <w:pStyle w:val="ListParagraph"/>
              <w:numPr>
                <w:ilvl w:val="0"/>
                <w:numId w:val="8"/>
              </w:numPr>
              <w:tabs>
                <w:tab w:val="left" w:pos="141"/>
              </w:tabs>
              <w:spacing w:after="120"/>
              <w:ind w:left="473"/>
              <w:rPr>
                <w:i/>
                <w:color w:val="000000"/>
              </w:rPr>
            </w:pPr>
            <w:r w:rsidRPr="001828DD">
              <w:rPr>
                <w:color w:val="000000"/>
              </w:rPr>
              <w:t>Promote off-grid energy service needs in rural and urban areas</w:t>
            </w:r>
          </w:p>
        </w:tc>
      </w:tr>
      <w:tr w:rsidR="00486D3B" w:rsidRPr="001828DD" w14:paraId="6784EB2B" w14:textId="77777777" w:rsidTr="0088621C">
        <w:tc>
          <w:tcPr>
            <w:tcW w:w="3114" w:type="dxa"/>
            <w:vAlign w:val="center"/>
          </w:tcPr>
          <w:p w14:paraId="116D3A83" w14:textId="7AC4AC92" w:rsidR="00486D3B" w:rsidRPr="000D54EB" w:rsidRDefault="00486D3B" w:rsidP="000D54EB">
            <w:pPr>
              <w:pStyle w:val="ListParagraph"/>
              <w:numPr>
                <w:ilvl w:val="0"/>
                <w:numId w:val="9"/>
              </w:numPr>
              <w:rPr>
                <w:color w:val="000000"/>
              </w:rPr>
            </w:pPr>
            <w:r w:rsidRPr="000D54EB">
              <w:rPr>
                <w:color w:val="000000"/>
              </w:rPr>
              <w:t>Local to global coalitions for chemicals and waste management</w:t>
            </w:r>
          </w:p>
          <w:p w14:paraId="266A6173" w14:textId="77777777" w:rsidR="00486D3B" w:rsidRPr="001828DD" w:rsidRDefault="00486D3B" w:rsidP="0088621C">
            <w:pPr>
              <w:jc w:val="both"/>
              <w:rPr>
                <w:b/>
                <w:color w:val="000000"/>
              </w:rPr>
            </w:pPr>
          </w:p>
          <w:p w14:paraId="2873F0E6" w14:textId="0BF3F1AA" w:rsidR="00486D3B" w:rsidRPr="001828DD" w:rsidRDefault="00486D3B" w:rsidP="0088621C">
            <w:pPr>
              <w:ind w:left="274"/>
              <w:rPr>
                <w:b/>
                <w:i/>
                <w:color w:val="000000"/>
              </w:rPr>
            </w:pPr>
          </w:p>
        </w:tc>
        <w:tc>
          <w:tcPr>
            <w:tcW w:w="6236" w:type="dxa"/>
            <w:tcBorders>
              <w:bottom w:val="single" w:sz="4" w:space="0" w:color="auto"/>
            </w:tcBorders>
          </w:tcPr>
          <w:p w14:paraId="2A390CC9" w14:textId="77777777" w:rsidR="00486D3B" w:rsidRPr="001828DD" w:rsidRDefault="00486D3B" w:rsidP="0005753F">
            <w:pPr>
              <w:pStyle w:val="ListParagraph"/>
              <w:numPr>
                <w:ilvl w:val="0"/>
                <w:numId w:val="7"/>
              </w:numPr>
              <w:spacing w:after="120"/>
              <w:contextualSpacing w:val="0"/>
              <w:jc w:val="both"/>
              <w:rPr>
                <w:color w:val="000000"/>
              </w:rPr>
            </w:pPr>
            <w:r w:rsidRPr="001828DD">
              <w:rPr>
                <w:color w:val="000000"/>
                <w:lang w:val="en-IN"/>
              </w:rPr>
              <w:t>Promote plastics/solid waste management and circular economy</w:t>
            </w:r>
          </w:p>
          <w:p w14:paraId="66B65E42" w14:textId="77777777" w:rsidR="00BC0E90" w:rsidRPr="001828DD" w:rsidRDefault="00486D3B" w:rsidP="0005753F">
            <w:pPr>
              <w:pStyle w:val="ListParagraph"/>
              <w:numPr>
                <w:ilvl w:val="0"/>
                <w:numId w:val="7"/>
              </w:numPr>
              <w:spacing w:after="120"/>
              <w:contextualSpacing w:val="0"/>
              <w:jc w:val="both"/>
              <w:rPr>
                <w:color w:val="000000"/>
              </w:rPr>
            </w:pPr>
            <w:r w:rsidRPr="001828DD">
              <w:rPr>
                <w:color w:val="000000"/>
              </w:rPr>
              <w:t xml:space="preserve">Reduce/remove use of </w:t>
            </w:r>
            <w:r w:rsidRPr="001828DD">
              <w:rPr>
                <w:color w:val="000000"/>
                <w:lang w:val="en-IN"/>
              </w:rPr>
              <w:t>chemicals in agriculture</w:t>
            </w:r>
          </w:p>
          <w:p w14:paraId="02ED5FE8" w14:textId="659FA471" w:rsidR="00486D3B" w:rsidRPr="001828DD" w:rsidRDefault="00486D3B" w:rsidP="0005753F">
            <w:pPr>
              <w:pStyle w:val="ListParagraph"/>
              <w:numPr>
                <w:ilvl w:val="0"/>
                <w:numId w:val="7"/>
              </w:numPr>
              <w:spacing w:after="120"/>
              <w:contextualSpacing w:val="0"/>
              <w:jc w:val="both"/>
              <w:rPr>
                <w:color w:val="000000"/>
              </w:rPr>
            </w:pPr>
            <w:r w:rsidRPr="001828DD">
              <w:rPr>
                <w:color w:val="000000"/>
                <w:lang w:val="en-IN"/>
              </w:rPr>
              <w:t xml:space="preserve">Enhance local to global coalitions on chemicals, </w:t>
            </w:r>
            <w:r w:rsidR="007C0FE7" w:rsidRPr="001828DD">
              <w:rPr>
                <w:color w:val="000000"/>
                <w:lang w:val="en-IN"/>
              </w:rPr>
              <w:t>waste,</w:t>
            </w:r>
            <w:r w:rsidRPr="001828DD">
              <w:rPr>
                <w:color w:val="000000"/>
                <w:lang w:val="en-IN"/>
              </w:rPr>
              <w:t xml:space="preserve"> and mercury management</w:t>
            </w:r>
          </w:p>
        </w:tc>
      </w:tr>
      <w:tr w:rsidR="00FE1068" w:rsidRPr="001828DD" w14:paraId="124CB99A" w14:textId="77777777" w:rsidTr="00FE1068">
        <w:tc>
          <w:tcPr>
            <w:tcW w:w="9350" w:type="dxa"/>
            <w:gridSpan w:val="2"/>
          </w:tcPr>
          <w:p w14:paraId="3FF4D056" w14:textId="48297723" w:rsidR="00FE1068" w:rsidRPr="001828DD" w:rsidRDefault="00FE1068" w:rsidP="00FE1068">
            <w:pPr>
              <w:spacing w:before="120" w:after="120"/>
              <w:jc w:val="center"/>
              <w:rPr>
                <w:rFonts w:ascii="Arial Black" w:hAnsi="Arial Black"/>
                <w:b/>
                <w:bCs/>
              </w:rPr>
            </w:pPr>
            <w:r w:rsidRPr="001828DD">
              <w:rPr>
                <w:rFonts w:ascii="Arial Black" w:hAnsi="Arial Black"/>
                <w:b/>
                <w:bCs/>
              </w:rPr>
              <w:t>SGP Focal Areas</w:t>
            </w:r>
          </w:p>
          <w:p w14:paraId="725A6E77" w14:textId="4EEE60EB" w:rsidR="00A65A43" w:rsidRPr="001828DD" w:rsidRDefault="00FE1068" w:rsidP="00FA423E">
            <w:pPr>
              <w:spacing w:before="120"/>
            </w:pPr>
            <w:r w:rsidRPr="001828DD">
              <w:t xml:space="preserve">SGP projects support </w:t>
            </w:r>
            <w:r w:rsidRPr="001828DD">
              <w:rPr>
                <w:i/>
                <w:iCs/>
              </w:rPr>
              <w:t xml:space="preserve">biodiversity conservation, climate change mitigation and adaptation, prevention of land degradation, protection of international waters, </w:t>
            </w:r>
            <w:r w:rsidRPr="001828DD">
              <w:t>and</w:t>
            </w:r>
            <w:r w:rsidRPr="001828DD">
              <w:rPr>
                <w:i/>
                <w:iCs/>
              </w:rPr>
              <w:t xml:space="preserve"> reduction of the impact of chemicals</w:t>
            </w:r>
            <w:r w:rsidRPr="001828DD">
              <w:t>, within a sustainable development framework that promotes sustainable livelihoods and citizen empowerment</w:t>
            </w:r>
            <w:r w:rsidR="0063211C">
              <w:t xml:space="preserve"> and within the priority strategic initiatives.</w:t>
            </w:r>
          </w:p>
        </w:tc>
      </w:tr>
      <w:tr w:rsidR="00A65A43" w:rsidRPr="001828DD" w14:paraId="49342F3A" w14:textId="77777777" w:rsidTr="00FE1068">
        <w:tc>
          <w:tcPr>
            <w:tcW w:w="9350" w:type="dxa"/>
            <w:gridSpan w:val="2"/>
          </w:tcPr>
          <w:p w14:paraId="5957E6A4" w14:textId="77777777" w:rsidR="00A65A43" w:rsidRPr="001828DD" w:rsidRDefault="00A65A43" w:rsidP="00FE1068">
            <w:pPr>
              <w:spacing w:before="120" w:after="120"/>
              <w:jc w:val="center"/>
              <w:rPr>
                <w:rFonts w:ascii="Arial Black" w:hAnsi="Arial Black"/>
                <w:b/>
                <w:bCs/>
              </w:rPr>
            </w:pPr>
            <w:r w:rsidRPr="001828DD">
              <w:rPr>
                <w:rFonts w:ascii="Arial Black" w:hAnsi="Arial Black"/>
                <w:b/>
                <w:bCs/>
              </w:rPr>
              <w:t>Priority landscape</w:t>
            </w:r>
          </w:p>
          <w:p w14:paraId="46731D34" w14:textId="65A04B87" w:rsidR="00A65A43" w:rsidRPr="001828DD" w:rsidRDefault="00A65A43" w:rsidP="00FA423E">
            <w:pPr>
              <w:widowControl w:val="0"/>
              <w:spacing w:before="80" w:line="264" w:lineRule="auto"/>
              <w:rPr>
                <w:kern w:val="28"/>
                <w:lang w:eastAsia="en-ZA"/>
                <w14:cntxtAlts/>
              </w:rPr>
            </w:pPr>
            <w:r w:rsidRPr="00A65A43">
              <w:rPr>
                <w:kern w:val="28"/>
                <w:lang w:eastAsia="en-ZA"/>
                <w14:cntxtAlts/>
              </w:rPr>
              <w:t>The Senqu River Basin (SRB) was selected as the priority landscape for SGP Operational Phase 6 (OP 6) and will continue to be the priority landscape in OP 7</w:t>
            </w:r>
            <w:r w:rsidRPr="001828DD">
              <w:rPr>
                <w:kern w:val="28"/>
                <w:lang w:eastAsia="en-ZA"/>
                <w14:cntxtAlts/>
              </w:rPr>
              <w:t>.</w:t>
            </w:r>
            <w:r w:rsidRPr="00A65A43">
              <w:rPr>
                <w:kern w:val="28"/>
                <w:lang w:eastAsia="en-ZA"/>
                <w14:cntxtAlts/>
              </w:rPr>
              <w:t xml:space="preserve"> There is possibility however, </w:t>
            </w:r>
            <w:r w:rsidR="007C0FE7" w:rsidRPr="00A65A43">
              <w:rPr>
                <w:kern w:val="28"/>
                <w:lang w:eastAsia="en-ZA"/>
                <w14:cntxtAlts/>
              </w:rPr>
              <w:t>to avail</w:t>
            </w:r>
            <w:r w:rsidRPr="00A65A43">
              <w:rPr>
                <w:kern w:val="28"/>
                <w:lang w:eastAsia="en-ZA"/>
                <w14:cntxtAlts/>
              </w:rPr>
              <w:t xml:space="preserve"> grants for strategic and other projects outside the Priority Landscape, that have potential to generate results </w:t>
            </w:r>
            <w:r w:rsidR="007C0FE7" w:rsidRPr="00A65A43">
              <w:rPr>
                <w:kern w:val="28"/>
                <w:lang w:eastAsia="en-ZA"/>
                <w14:cntxtAlts/>
              </w:rPr>
              <w:t>that can</w:t>
            </w:r>
            <w:r w:rsidRPr="00A65A43">
              <w:rPr>
                <w:kern w:val="28"/>
                <w:lang w:eastAsia="en-ZA"/>
                <w14:cntxtAlts/>
              </w:rPr>
              <w:t xml:space="preserve"> enhance the impact </w:t>
            </w:r>
            <w:r w:rsidR="007C0FE7" w:rsidRPr="00A65A43">
              <w:rPr>
                <w:kern w:val="28"/>
                <w:lang w:eastAsia="en-ZA"/>
                <w14:cntxtAlts/>
              </w:rPr>
              <w:t>of ongoing</w:t>
            </w:r>
            <w:r w:rsidRPr="00A65A43">
              <w:rPr>
                <w:kern w:val="28"/>
                <w:lang w:eastAsia="en-ZA"/>
                <w14:cntxtAlts/>
              </w:rPr>
              <w:t xml:space="preserve"> initiates within the SRB. </w:t>
            </w:r>
          </w:p>
        </w:tc>
      </w:tr>
    </w:tbl>
    <w:p w14:paraId="5DE1EE4C" w14:textId="77777777" w:rsidR="00334A06" w:rsidRDefault="00334A06" w:rsidP="00404983">
      <w:pPr>
        <w:spacing w:after="0" w:line="240" w:lineRule="auto"/>
        <w:ind w:right="252"/>
        <w:jc w:val="both"/>
        <w:rPr>
          <w:rFonts w:ascii="Times New Roman" w:eastAsia="Times New Roman" w:hAnsi="Times New Roman" w:cs="Times New Roman"/>
          <w:lang w:eastAsia="ja-JP"/>
        </w:rPr>
      </w:pPr>
    </w:p>
    <w:p w14:paraId="3F7FCCED" w14:textId="77777777" w:rsidR="00334A06" w:rsidRPr="001828DD" w:rsidRDefault="00334A06" w:rsidP="0005753F">
      <w:pPr>
        <w:pStyle w:val="ListParagraph"/>
        <w:numPr>
          <w:ilvl w:val="0"/>
          <w:numId w:val="2"/>
        </w:numPr>
        <w:spacing w:after="120" w:line="240" w:lineRule="auto"/>
        <w:ind w:right="259"/>
        <w:contextualSpacing w:val="0"/>
        <w:jc w:val="both"/>
        <w:rPr>
          <w:rFonts w:ascii="Arial Black" w:eastAsia="Times New Roman" w:hAnsi="Arial Black" w:cs="Times New Roman"/>
          <w:b/>
          <w:sz w:val="24"/>
          <w:szCs w:val="24"/>
          <w:lang w:eastAsia="ja-JP"/>
        </w:rPr>
      </w:pPr>
      <w:r w:rsidRPr="001828DD">
        <w:rPr>
          <w:rFonts w:ascii="Arial Black" w:eastAsia="Times New Roman" w:hAnsi="Arial Black" w:cs="Times New Roman"/>
          <w:b/>
          <w:sz w:val="24"/>
          <w:szCs w:val="24"/>
          <w:lang w:eastAsia="ja-JP"/>
        </w:rPr>
        <w:t>Duration</w:t>
      </w:r>
    </w:p>
    <w:p w14:paraId="24E5687B" w14:textId="270FCE1B" w:rsidR="00334A06" w:rsidRDefault="00FE1068" w:rsidP="00334A06">
      <w:pPr>
        <w:spacing w:after="0" w:line="240" w:lineRule="auto"/>
        <w:ind w:right="252"/>
        <w:jc w:val="both"/>
        <w:rPr>
          <w:rFonts w:ascii="Times New Roman" w:eastAsia="Times New Roman" w:hAnsi="Times New Roman" w:cs="Times New Roman"/>
          <w:lang w:eastAsia="ja-JP"/>
        </w:rPr>
      </w:pPr>
      <w:r>
        <w:rPr>
          <w:rFonts w:ascii="Times New Roman" w:eastAsia="Times New Roman" w:hAnsi="Times New Roman" w:cs="Times New Roman"/>
          <w:lang w:eastAsia="ja-JP"/>
        </w:rPr>
        <w:t>Projects may be implemented over a period of up to 24 months</w:t>
      </w:r>
    </w:p>
    <w:p w14:paraId="0FE5FBFF" w14:textId="77777777" w:rsidR="0085341C" w:rsidRPr="00001551" w:rsidRDefault="0085341C" w:rsidP="00334A06">
      <w:pPr>
        <w:spacing w:after="0" w:line="240" w:lineRule="auto"/>
        <w:ind w:right="252"/>
        <w:jc w:val="both"/>
        <w:rPr>
          <w:rFonts w:ascii="Times New Roman" w:eastAsia="Times New Roman" w:hAnsi="Times New Roman" w:cs="Times New Roman"/>
          <w:lang w:eastAsia="ja-JP"/>
        </w:rPr>
      </w:pPr>
    </w:p>
    <w:p w14:paraId="050119CA" w14:textId="77777777" w:rsidR="00404983" w:rsidRPr="001828DD" w:rsidRDefault="00404983" w:rsidP="0005753F">
      <w:pPr>
        <w:pStyle w:val="ListParagraph"/>
        <w:keepNext/>
        <w:keepLines/>
        <w:numPr>
          <w:ilvl w:val="0"/>
          <w:numId w:val="2"/>
        </w:numPr>
        <w:spacing w:after="120" w:line="240" w:lineRule="auto"/>
        <w:contextualSpacing w:val="0"/>
        <w:jc w:val="both"/>
        <w:rPr>
          <w:rFonts w:ascii="Arial Black" w:eastAsia="Times New Roman" w:hAnsi="Arial Black" w:cs="Times New Roman"/>
          <w:b/>
          <w:bCs/>
          <w:sz w:val="24"/>
          <w:szCs w:val="24"/>
        </w:rPr>
      </w:pPr>
      <w:r w:rsidRPr="001828DD">
        <w:rPr>
          <w:rFonts w:ascii="Arial Black" w:eastAsia="Times New Roman" w:hAnsi="Arial Black" w:cs="Times New Roman"/>
          <w:b/>
          <w:bCs/>
          <w:sz w:val="24"/>
          <w:szCs w:val="24"/>
        </w:rPr>
        <w:t>Who may submit proposals:</w:t>
      </w:r>
      <w:r w:rsidRPr="001828DD">
        <w:rPr>
          <w:rFonts w:ascii="Arial Black" w:eastAsia="Calibri" w:hAnsi="Arial Black" w:cs="Times New Roman"/>
          <w:sz w:val="24"/>
          <w:szCs w:val="24"/>
        </w:rPr>
        <w:t xml:space="preserve"> </w:t>
      </w:r>
    </w:p>
    <w:p w14:paraId="103F273C" w14:textId="6E26035E" w:rsidR="00FE1068" w:rsidRDefault="00FE1068" w:rsidP="0005753F">
      <w:pPr>
        <w:pStyle w:val="ListParagraph"/>
        <w:numPr>
          <w:ilvl w:val="0"/>
          <w:numId w:val="6"/>
        </w:numPr>
        <w:autoSpaceDE w:val="0"/>
        <w:autoSpaceDN w:val="0"/>
        <w:adjustRightInd w:val="0"/>
        <w:spacing w:after="120" w:line="240" w:lineRule="auto"/>
        <w:contextualSpacing w:val="0"/>
        <w:jc w:val="both"/>
        <w:rPr>
          <w:rFonts w:ascii="Times New Roman" w:eastAsia="Calibri" w:hAnsi="Times New Roman" w:cs="Times New Roman"/>
        </w:rPr>
      </w:pPr>
      <w:r w:rsidRPr="00FE1068">
        <w:rPr>
          <w:rFonts w:ascii="Times New Roman" w:eastAsia="Calibri" w:hAnsi="Times New Roman" w:cs="Times New Roman"/>
        </w:rPr>
        <w:t>Non-governmental organization</w:t>
      </w:r>
      <w:r w:rsidR="00FA423E">
        <w:rPr>
          <w:rFonts w:ascii="Times New Roman" w:eastAsia="Calibri" w:hAnsi="Times New Roman" w:cs="Times New Roman"/>
        </w:rPr>
        <w:t>s (NGOs)</w:t>
      </w:r>
      <w:r w:rsidRPr="00FE1068">
        <w:rPr>
          <w:rFonts w:ascii="Times New Roman" w:eastAsia="Calibri" w:hAnsi="Times New Roman" w:cs="Times New Roman"/>
        </w:rPr>
        <w:t xml:space="preserve"> legally registered in Lesotho </w:t>
      </w:r>
    </w:p>
    <w:p w14:paraId="163E07F8" w14:textId="76ADA4AB" w:rsidR="00FE1068" w:rsidRPr="00FA423E" w:rsidRDefault="00FE1068" w:rsidP="0005753F">
      <w:pPr>
        <w:pStyle w:val="ListParagraph"/>
        <w:numPr>
          <w:ilvl w:val="0"/>
          <w:numId w:val="6"/>
        </w:numPr>
        <w:autoSpaceDE w:val="0"/>
        <w:autoSpaceDN w:val="0"/>
        <w:adjustRightInd w:val="0"/>
        <w:spacing w:after="120" w:line="240" w:lineRule="auto"/>
        <w:contextualSpacing w:val="0"/>
        <w:jc w:val="both"/>
        <w:rPr>
          <w:rFonts w:ascii="Times New Roman" w:eastAsia="Calibri" w:hAnsi="Times New Roman" w:cs="Times New Roman"/>
          <w:i/>
          <w:iCs/>
        </w:rPr>
      </w:pPr>
      <w:r w:rsidRPr="00FE1068">
        <w:rPr>
          <w:rFonts w:ascii="Times New Roman" w:eastAsia="Calibri" w:hAnsi="Times New Roman" w:cs="Times New Roman"/>
        </w:rPr>
        <w:t>Community based organization</w:t>
      </w:r>
      <w:r w:rsidR="00FA423E">
        <w:rPr>
          <w:rFonts w:ascii="Times New Roman" w:eastAsia="Calibri" w:hAnsi="Times New Roman" w:cs="Times New Roman"/>
        </w:rPr>
        <w:t>s (CBOs)</w:t>
      </w:r>
      <w:r w:rsidRPr="00FE1068">
        <w:rPr>
          <w:rFonts w:ascii="Times New Roman" w:eastAsia="Calibri" w:hAnsi="Times New Roman" w:cs="Times New Roman"/>
        </w:rPr>
        <w:t xml:space="preserve"> legally registered in Lesotho including among others, </w:t>
      </w:r>
      <w:r w:rsidRPr="00FA423E">
        <w:rPr>
          <w:rFonts w:ascii="Times New Roman" w:eastAsia="Calibri" w:hAnsi="Times New Roman" w:cs="Times New Roman"/>
          <w:i/>
          <w:iCs/>
        </w:rPr>
        <w:t>women groups, indigenous peoples, farmers associations,</w:t>
      </w:r>
      <w:r w:rsidR="00A65A43" w:rsidRPr="00FA423E">
        <w:rPr>
          <w:rFonts w:ascii="Times New Roman" w:eastAsia="Calibri" w:hAnsi="Times New Roman" w:cs="Times New Roman"/>
          <w:i/>
          <w:iCs/>
        </w:rPr>
        <w:t xml:space="preserve"> cooperative societies, </w:t>
      </w:r>
      <w:r w:rsidRPr="00FA423E">
        <w:rPr>
          <w:rFonts w:ascii="Times New Roman" w:eastAsia="Calibri" w:hAnsi="Times New Roman" w:cs="Times New Roman"/>
          <w:i/>
          <w:iCs/>
        </w:rPr>
        <w:t>youth groups</w:t>
      </w:r>
      <w:r w:rsidRPr="00FE1068">
        <w:rPr>
          <w:rFonts w:ascii="Times New Roman" w:eastAsia="Calibri" w:hAnsi="Times New Roman" w:cs="Times New Roman"/>
        </w:rPr>
        <w:t xml:space="preserve"> and </w:t>
      </w:r>
      <w:r w:rsidRPr="00FA423E">
        <w:rPr>
          <w:rFonts w:ascii="Times New Roman" w:eastAsia="Calibri" w:hAnsi="Times New Roman" w:cs="Times New Roman"/>
          <w:i/>
          <w:iCs/>
        </w:rPr>
        <w:t xml:space="preserve">persons with disability </w:t>
      </w:r>
    </w:p>
    <w:p w14:paraId="7F2806FD" w14:textId="72B28132" w:rsidR="00FE1068" w:rsidRDefault="00FE1068" w:rsidP="0005753F">
      <w:pPr>
        <w:pStyle w:val="ListParagraph"/>
        <w:numPr>
          <w:ilvl w:val="0"/>
          <w:numId w:val="6"/>
        </w:numPr>
        <w:autoSpaceDE w:val="0"/>
        <w:autoSpaceDN w:val="0"/>
        <w:adjustRightInd w:val="0"/>
        <w:spacing w:after="120" w:line="240" w:lineRule="auto"/>
        <w:contextualSpacing w:val="0"/>
        <w:jc w:val="both"/>
        <w:rPr>
          <w:rFonts w:ascii="Times New Roman" w:eastAsia="Calibri" w:hAnsi="Times New Roman" w:cs="Times New Roman"/>
        </w:rPr>
      </w:pPr>
      <w:r w:rsidRPr="00FE1068">
        <w:rPr>
          <w:rFonts w:ascii="Times New Roman" w:eastAsia="Calibri" w:hAnsi="Times New Roman" w:cs="Times New Roman"/>
        </w:rPr>
        <w:t>Recognized grassroots organization</w:t>
      </w:r>
      <w:r w:rsidR="00FA423E">
        <w:rPr>
          <w:rFonts w:ascii="Times New Roman" w:eastAsia="Calibri" w:hAnsi="Times New Roman" w:cs="Times New Roman"/>
        </w:rPr>
        <w:t>s</w:t>
      </w:r>
      <w:r w:rsidRPr="00FE1068">
        <w:rPr>
          <w:rFonts w:ascii="Times New Roman" w:eastAsia="Calibri" w:hAnsi="Times New Roman" w:cs="Times New Roman"/>
        </w:rPr>
        <w:t xml:space="preserve"> </w:t>
      </w:r>
    </w:p>
    <w:p w14:paraId="415866A9" w14:textId="63EECAC3" w:rsidR="00404983" w:rsidRPr="00FE1068" w:rsidRDefault="007C0FE7" w:rsidP="0005753F">
      <w:pPr>
        <w:pStyle w:val="ListParagraph"/>
        <w:numPr>
          <w:ilvl w:val="0"/>
          <w:numId w:val="6"/>
        </w:numPr>
        <w:autoSpaceDE w:val="0"/>
        <w:autoSpaceDN w:val="0"/>
        <w:adjustRightInd w:val="0"/>
        <w:spacing w:after="240" w:line="240" w:lineRule="auto"/>
        <w:ind w:left="714" w:hanging="357"/>
        <w:contextualSpacing w:val="0"/>
        <w:jc w:val="both"/>
        <w:rPr>
          <w:rFonts w:ascii="Times New Roman" w:eastAsia="Calibri" w:hAnsi="Times New Roman" w:cs="Times New Roman"/>
        </w:rPr>
      </w:pPr>
      <w:r w:rsidRPr="00FE1068">
        <w:rPr>
          <w:rFonts w:ascii="Times New Roman" w:eastAsia="Calibri" w:hAnsi="Times New Roman" w:cs="Times New Roman"/>
        </w:rPr>
        <w:t>National research</w:t>
      </w:r>
      <w:r w:rsidR="00FE1068" w:rsidRPr="00FE1068">
        <w:rPr>
          <w:rFonts w:ascii="Times New Roman" w:eastAsia="Calibri" w:hAnsi="Times New Roman" w:cs="Times New Roman"/>
        </w:rPr>
        <w:t xml:space="preserve"> and scientific institutions</w:t>
      </w:r>
      <w:r w:rsidR="00A65A43">
        <w:rPr>
          <w:rFonts w:ascii="Times New Roman" w:eastAsia="Calibri" w:hAnsi="Times New Roman" w:cs="Times New Roman"/>
        </w:rPr>
        <w:t>, etc.</w:t>
      </w:r>
    </w:p>
    <w:p w14:paraId="15E21004" w14:textId="4255E13E" w:rsidR="00334A06" w:rsidRPr="001828DD" w:rsidRDefault="00404983" w:rsidP="0005753F">
      <w:pPr>
        <w:pStyle w:val="ListParagraph"/>
        <w:numPr>
          <w:ilvl w:val="0"/>
          <w:numId w:val="2"/>
        </w:numPr>
        <w:pBdr>
          <w:top w:val="nil"/>
          <w:left w:val="nil"/>
          <w:bottom w:val="nil"/>
          <w:right w:val="nil"/>
          <w:between w:val="nil"/>
        </w:pBdr>
        <w:tabs>
          <w:tab w:val="left" w:pos="1080"/>
        </w:tabs>
        <w:spacing w:after="120" w:line="240" w:lineRule="auto"/>
        <w:jc w:val="both"/>
        <w:rPr>
          <w:rFonts w:ascii="Times New Roman" w:eastAsia="Times New Roman" w:hAnsi="Times New Roman" w:cs="Times New Roman"/>
          <w:lang w:eastAsia="ja-JP"/>
        </w:rPr>
      </w:pPr>
      <w:r w:rsidRPr="001828DD">
        <w:rPr>
          <w:rFonts w:ascii="Arial Black" w:eastAsia="Calibri" w:hAnsi="Arial Black" w:cs="Times New Roman"/>
          <w:b/>
          <w:bCs/>
          <w:sz w:val="24"/>
          <w:szCs w:val="24"/>
        </w:rPr>
        <w:lastRenderedPageBreak/>
        <w:t>Budget</w:t>
      </w:r>
      <w:r w:rsidRPr="001828DD">
        <w:rPr>
          <w:rFonts w:ascii="Times New Roman" w:eastAsia="Times New Roman" w:hAnsi="Times New Roman" w:cs="Times New Roman"/>
          <w:lang w:eastAsia="ja-JP"/>
        </w:rPr>
        <w:t xml:space="preserve"> </w:t>
      </w:r>
    </w:p>
    <w:p w14:paraId="1C8D3056" w14:textId="4AF9661C" w:rsidR="00334A06" w:rsidRPr="00001551" w:rsidRDefault="00404983" w:rsidP="00334A06">
      <w:pPr>
        <w:pBdr>
          <w:top w:val="nil"/>
          <w:left w:val="nil"/>
          <w:bottom w:val="nil"/>
          <w:right w:val="nil"/>
          <w:between w:val="nil"/>
        </w:pBdr>
        <w:tabs>
          <w:tab w:val="left" w:pos="1080"/>
        </w:tabs>
        <w:spacing w:after="120" w:line="240" w:lineRule="auto"/>
        <w:jc w:val="both"/>
        <w:rPr>
          <w:rFonts w:ascii="Times New Roman" w:hAnsi="Times New Roman" w:cs="Times New Roman"/>
        </w:rPr>
      </w:pPr>
      <w:r w:rsidRPr="00001551">
        <w:rPr>
          <w:rFonts w:ascii="Times New Roman" w:eastAsia="Times New Roman" w:hAnsi="Times New Roman" w:cs="Times New Roman"/>
          <w:lang w:eastAsia="ja-JP"/>
        </w:rPr>
        <w:t>The maximum am</w:t>
      </w:r>
      <w:r w:rsidRPr="00001551">
        <w:rPr>
          <w:rFonts w:ascii="Times New Roman" w:eastAsia="Calibri" w:hAnsi="Times New Roman" w:cs="Times New Roman"/>
          <w:lang w:eastAsia="ja-JP"/>
        </w:rPr>
        <w:t xml:space="preserve">ount </w:t>
      </w:r>
      <w:r w:rsidR="00334A06" w:rsidRPr="00001551">
        <w:rPr>
          <w:rFonts w:ascii="Times New Roman" w:eastAsia="Calibri" w:hAnsi="Times New Roman" w:cs="Times New Roman"/>
          <w:lang w:eastAsia="ja-JP"/>
        </w:rPr>
        <w:t xml:space="preserve">for </w:t>
      </w:r>
      <w:r w:rsidR="00A65A43">
        <w:rPr>
          <w:rFonts w:ascii="Times New Roman" w:eastAsia="Calibri" w:hAnsi="Times New Roman" w:cs="Times New Roman"/>
          <w:lang w:eastAsia="ja-JP"/>
        </w:rPr>
        <w:t xml:space="preserve">a </w:t>
      </w:r>
      <w:r w:rsidRPr="00001551">
        <w:rPr>
          <w:rFonts w:ascii="Times New Roman" w:eastAsia="Calibri" w:hAnsi="Times New Roman" w:cs="Times New Roman"/>
          <w:lang w:eastAsia="ja-JP"/>
        </w:rPr>
        <w:t xml:space="preserve">grant award </w:t>
      </w:r>
      <w:r w:rsidRPr="00001551">
        <w:rPr>
          <w:rFonts w:ascii="Times New Roman" w:eastAsia="Calibri" w:hAnsi="Times New Roman" w:cs="Times New Roman"/>
          <w:bCs/>
          <w:color w:val="000000"/>
        </w:rPr>
        <w:t xml:space="preserve">for the entire project </w:t>
      </w:r>
      <w:r w:rsidRPr="00001551">
        <w:rPr>
          <w:rFonts w:ascii="Times New Roman" w:eastAsia="Calibri" w:hAnsi="Times New Roman" w:cs="Times New Roman"/>
          <w:lang w:eastAsia="ja-JP"/>
        </w:rPr>
        <w:t xml:space="preserve">will be limited to </w:t>
      </w:r>
      <w:r w:rsidR="00A65A43">
        <w:rPr>
          <w:rFonts w:ascii="Times New Roman" w:eastAsia="Calibri" w:hAnsi="Times New Roman" w:cs="Times New Roman"/>
          <w:lang w:eastAsia="ja-JP"/>
        </w:rPr>
        <w:t xml:space="preserve">USD </w:t>
      </w:r>
      <w:r w:rsidR="00334A06" w:rsidRPr="00001551">
        <w:rPr>
          <w:rFonts w:ascii="Times New Roman" w:eastAsia="Calibri" w:hAnsi="Times New Roman" w:cs="Times New Roman"/>
          <w:lang w:eastAsia="ja-JP"/>
        </w:rPr>
        <w:t>50</w:t>
      </w:r>
      <w:r w:rsidRPr="00001551">
        <w:rPr>
          <w:rFonts w:ascii="Times New Roman" w:eastAsia="Times New Roman" w:hAnsi="Times New Roman" w:cs="Times New Roman"/>
          <w:lang w:eastAsia="ja-JP"/>
        </w:rPr>
        <w:t>,000, with applicants required to prov</w:t>
      </w:r>
      <w:r w:rsidRPr="00001551">
        <w:rPr>
          <w:rFonts w:ascii="Times New Roman" w:eastAsia="Calibri" w:hAnsi="Times New Roman" w:cs="Times New Roman"/>
          <w:lang w:eastAsia="ja-JP"/>
        </w:rPr>
        <w:t>id</w:t>
      </w:r>
      <w:r w:rsidR="00334A06" w:rsidRPr="00001551">
        <w:rPr>
          <w:rFonts w:ascii="Times New Roman" w:eastAsia="Calibri" w:hAnsi="Times New Roman" w:cs="Times New Roman"/>
          <w:lang w:eastAsia="ja-JP"/>
        </w:rPr>
        <w:t xml:space="preserve">e a detailed budgetary estimate. The SGP thrives on partnerships and thus it is a requirement that the CSO(s) provide a detailed breakdown of co-financing to match or exceed the grant award. </w:t>
      </w:r>
      <w:r w:rsidRPr="00001551">
        <w:rPr>
          <w:rFonts w:ascii="Times New Roman" w:eastAsia="Calibri" w:hAnsi="Times New Roman" w:cs="Times New Roman"/>
          <w:bCs/>
          <w:color w:val="000000"/>
        </w:rPr>
        <w:t xml:space="preserve"> </w:t>
      </w:r>
    </w:p>
    <w:p w14:paraId="6F8426A3" w14:textId="77777777" w:rsidR="00334A06" w:rsidRPr="001828DD" w:rsidRDefault="00925534" w:rsidP="0005753F">
      <w:pPr>
        <w:pStyle w:val="ListParagraph"/>
        <w:numPr>
          <w:ilvl w:val="0"/>
          <w:numId w:val="2"/>
        </w:numPr>
        <w:pBdr>
          <w:top w:val="nil"/>
          <w:left w:val="nil"/>
          <w:bottom w:val="nil"/>
          <w:right w:val="nil"/>
          <w:between w:val="nil"/>
        </w:pBdr>
        <w:tabs>
          <w:tab w:val="left" w:pos="1080"/>
        </w:tabs>
        <w:spacing w:after="120" w:line="240" w:lineRule="auto"/>
        <w:jc w:val="both"/>
        <w:rPr>
          <w:rFonts w:ascii="Arial Black" w:hAnsi="Arial Black" w:cs="Times New Roman"/>
          <w:b/>
        </w:rPr>
      </w:pPr>
      <w:r w:rsidRPr="001828DD">
        <w:rPr>
          <w:rFonts w:ascii="Arial Black" w:hAnsi="Arial Black" w:cs="Times New Roman"/>
          <w:b/>
        </w:rPr>
        <w:t>Annexes to the Terms of Reference</w:t>
      </w:r>
    </w:p>
    <w:p w14:paraId="3BCB1B6C" w14:textId="51694335" w:rsidR="00925534" w:rsidRDefault="00A65A43" w:rsidP="0005753F">
      <w:pPr>
        <w:pStyle w:val="ListParagraph"/>
        <w:numPr>
          <w:ilvl w:val="0"/>
          <w:numId w:val="3"/>
        </w:numPr>
        <w:pBdr>
          <w:top w:val="nil"/>
          <w:left w:val="nil"/>
          <w:bottom w:val="nil"/>
          <w:right w:val="nil"/>
          <w:between w:val="nil"/>
        </w:pBdr>
        <w:tabs>
          <w:tab w:val="left" w:pos="1080"/>
        </w:tabs>
        <w:spacing w:before="240" w:after="0" w:line="240" w:lineRule="auto"/>
        <w:contextualSpacing w:val="0"/>
        <w:jc w:val="both"/>
        <w:rPr>
          <w:rFonts w:ascii="Times New Roman" w:hAnsi="Times New Roman" w:cs="Times New Roman"/>
        </w:rPr>
      </w:pPr>
      <w:r>
        <w:rPr>
          <w:rFonts w:ascii="Times New Roman" w:hAnsi="Times New Roman" w:cs="Times New Roman"/>
        </w:rPr>
        <w:t>Concept Paper template</w:t>
      </w:r>
    </w:p>
    <w:p w14:paraId="79E7E0C3" w14:textId="1C31DF3F" w:rsidR="00925534" w:rsidRDefault="00925534" w:rsidP="0005753F">
      <w:pPr>
        <w:pStyle w:val="ListParagraph"/>
        <w:numPr>
          <w:ilvl w:val="0"/>
          <w:numId w:val="3"/>
        </w:numPr>
        <w:pBdr>
          <w:top w:val="nil"/>
          <w:left w:val="nil"/>
          <w:bottom w:val="nil"/>
          <w:right w:val="nil"/>
          <w:between w:val="nil"/>
        </w:pBdr>
        <w:tabs>
          <w:tab w:val="left" w:pos="1080"/>
        </w:tabs>
        <w:spacing w:after="0" w:line="240" w:lineRule="auto"/>
        <w:ind w:left="714" w:hanging="357"/>
        <w:contextualSpacing w:val="0"/>
        <w:jc w:val="both"/>
        <w:rPr>
          <w:rFonts w:ascii="Times New Roman" w:hAnsi="Times New Roman" w:cs="Times New Roman"/>
        </w:rPr>
      </w:pPr>
      <w:r>
        <w:rPr>
          <w:rFonts w:ascii="Times New Roman" w:hAnsi="Times New Roman" w:cs="Times New Roman"/>
        </w:rPr>
        <w:t>SGP OP</w:t>
      </w:r>
      <w:r w:rsidR="00A65A43">
        <w:rPr>
          <w:rFonts w:ascii="Times New Roman" w:hAnsi="Times New Roman" w:cs="Times New Roman"/>
        </w:rPr>
        <w:t>7</w:t>
      </w:r>
      <w:r>
        <w:rPr>
          <w:rFonts w:ascii="Times New Roman" w:hAnsi="Times New Roman" w:cs="Times New Roman"/>
        </w:rPr>
        <w:t xml:space="preserve"> Brochure</w:t>
      </w:r>
    </w:p>
    <w:p w14:paraId="404E47CF" w14:textId="24828A33" w:rsidR="00D50B69" w:rsidRPr="00925534" w:rsidRDefault="00D50B69" w:rsidP="0005753F">
      <w:pPr>
        <w:pStyle w:val="ListParagraph"/>
        <w:numPr>
          <w:ilvl w:val="0"/>
          <w:numId w:val="3"/>
        </w:numPr>
        <w:pBdr>
          <w:top w:val="nil"/>
          <w:left w:val="nil"/>
          <w:bottom w:val="nil"/>
          <w:right w:val="nil"/>
          <w:between w:val="nil"/>
        </w:pBdr>
        <w:tabs>
          <w:tab w:val="left" w:pos="1080"/>
        </w:tabs>
        <w:spacing w:after="120" w:line="240" w:lineRule="auto"/>
        <w:contextualSpacing w:val="0"/>
        <w:jc w:val="both"/>
        <w:rPr>
          <w:rFonts w:ascii="Times New Roman" w:hAnsi="Times New Roman" w:cs="Times New Roman"/>
        </w:rPr>
      </w:pPr>
      <w:r>
        <w:rPr>
          <w:rFonts w:ascii="Times New Roman" w:hAnsi="Times New Roman" w:cs="Times New Roman"/>
        </w:rPr>
        <w:t>SGP OP7 Country Programme Strategy</w:t>
      </w:r>
    </w:p>
    <w:p w14:paraId="17A6DA96" w14:textId="5DA21A1C" w:rsidR="002732C7" w:rsidRPr="001828DD" w:rsidRDefault="002732C7" w:rsidP="000D54EB">
      <w:pPr>
        <w:pStyle w:val="ListParagraph"/>
        <w:numPr>
          <w:ilvl w:val="0"/>
          <w:numId w:val="2"/>
        </w:numPr>
        <w:spacing w:after="0"/>
        <w:ind w:left="357" w:hanging="357"/>
        <w:contextualSpacing w:val="0"/>
        <w:rPr>
          <w:rFonts w:ascii="Arial Black" w:hAnsi="Arial Black" w:cs="Times New Roman"/>
          <w:b/>
          <w:sz w:val="24"/>
          <w:szCs w:val="24"/>
        </w:rPr>
      </w:pPr>
      <w:r w:rsidRPr="001828DD">
        <w:rPr>
          <w:rFonts w:ascii="Arial Black" w:hAnsi="Arial Black" w:cs="Times New Roman"/>
          <w:b/>
          <w:sz w:val="24"/>
          <w:szCs w:val="24"/>
        </w:rPr>
        <w:t>How to apply</w:t>
      </w:r>
    </w:p>
    <w:p w14:paraId="2ED07B77" w14:textId="00953613" w:rsidR="002732C7" w:rsidRPr="005F4246" w:rsidRDefault="002732C7" w:rsidP="002732C7">
      <w:pPr>
        <w:rPr>
          <w:rFonts w:ascii="Times New Roman" w:hAnsi="Times New Roman" w:cs="Times New Roman"/>
          <w:bCs/>
          <w:sz w:val="24"/>
          <w:szCs w:val="24"/>
        </w:rPr>
      </w:pPr>
      <w:r w:rsidRPr="002732C7">
        <w:rPr>
          <w:rFonts w:ascii="Times New Roman" w:hAnsi="Times New Roman" w:cs="Times New Roman"/>
          <w:bCs/>
          <w:sz w:val="24"/>
          <w:szCs w:val="24"/>
        </w:rPr>
        <w:t xml:space="preserve">Interested organizations shall prepare project concept papers using the standard format obtainable from the UNDP GEF SGP Office at the following address: 13 United Nations Road near Maseru Club, Maseru, </w:t>
      </w:r>
      <w:r>
        <w:rPr>
          <w:rFonts w:ascii="Times New Roman" w:hAnsi="Times New Roman" w:cs="Times New Roman"/>
          <w:bCs/>
          <w:sz w:val="24"/>
          <w:szCs w:val="24"/>
        </w:rPr>
        <w:t>L</w:t>
      </w:r>
      <w:r w:rsidRPr="002732C7">
        <w:rPr>
          <w:rFonts w:ascii="Times New Roman" w:hAnsi="Times New Roman" w:cs="Times New Roman"/>
          <w:bCs/>
          <w:sz w:val="24"/>
          <w:szCs w:val="24"/>
        </w:rPr>
        <w:t>esotho. Or on the UNDP Website</w:t>
      </w:r>
      <w:r w:rsidR="005F4246">
        <w:rPr>
          <w:rFonts w:ascii="Times New Roman" w:hAnsi="Times New Roman" w:cs="Times New Roman"/>
          <w:bCs/>
          <w:sz w:val="24"/>
          <w:szCs w:val="24"/>
        </w:rPr>
        <w:t>: ………………………………….</w:t>
      </w:r>
    </w:p>
    <w:p w14:paraId="52C6633C" w14:textId="10060DD8" w:rsidR="00404983" w:rsidRDefault="005C01B9" w:rsidP="007233B3">
      <w:pPr>
        <w:rPr>
          <w:rFonts w:ascii="Times New Roman" w:hAnsi="Times New Roman" w:cs="Times New Roman"/>
          <w:b/>
          <w:sz w:val="24"/>
          <w:szCs w:val="24"/>
        </w:rPr>
      </w:pPr>
      <w:r>
        <w:rPr>
          <w:rFonts w:ascii="Times New Roman" w:hAnsi="Times New Roman" w:cs="Times New Roman"/>
          <w:b/>
          <w:sz w:val="24"/>
          <w:szCs w:val="24"/>
        </w:rPr>
        <w:t xml:space="preserve">Completed proposals can be hand-delivered at the United Nations House (addressed to The National Coordinator, UNDP GEF SGP) or submitted by email to: </w:t>
      </w:r>
      <w:hyperlink r:id="rId12" w:history="1">
        <w:r w:rsidRPr="005C01B9">
          <w:rPr>
            <w:rStyle w:val="Hyperlink"/>
            <w:rFonts w:ascii="Times New Roman" w:hAnsi="Times New Roman" w:cs="Times New Roman"/>
            <w:b/>
            <w:i/>
            <w:iCs/>
            <w:sz w:val="24"/>
            <w:szCs w:val="24"/>
          </w:rPr>
          <w:t>registry.ls@undp.org</w:t>
        </w:r>
      </w:hyperlink>
      <w:r>
        <w:rPr>
          <w:rFonts w:ascii="Times New Roman" w:hAnsi="Times New Roman" w:cs="Times New Roman"/>
          <w:b/>
          <w:sz w:val="24"/>
          <w:szCs w:val="24"/>
        </w:rPr>
        <w:t xml:space="preserve"> (</w:t>
      </w:r>
      <w:r w:rsidRPr="00D50B69">
        <w:rPr>
          <w:rFonts w:ascii="Times New Roman" w:hAnsi="Times New Roman" w:cs="Times New Roman"/>
          <w:b/>
          <w:i/>
          <w:iCs/>
          <w:sz w:val="24"/>
          <w:szCs w:val="24"/>
        </w:rPr>
        <w:t xml:space="preserve">Subject: </w:t>
      </w:r>
      <w:r w:rsidR="00D50B69" w:rsidRPr="00D50B69">
        <w:rPr>
          <w:rFonts w:ascii="Times New Roman" w:hAnsi="Times New Roman" w:cs="Times New Roman"/>
          <w:b/>
          <w:i/>
          <w:iCs/>
          <w:sz w:val="24"/>
          <w:szCs w:val="24"/>
        </w:rPr>
        <w:t>Call for Proposals – GEF SGP OP 7</w:t>
      </w:r>
      <w:r w:rsidR="00D50B69">
        <w:rPr>
          <w:rFonts w:ascii="Times New Roman" w:hAnsi="Times New Roman" w:cs="Times New Roman"/>
          <w:b/>
          <w:i/>
          <w:iCs/>
          <w:sz w:val="24"/>
          <w:szCs w:val="24"/>
        </w:rPr>
        <w:t xml:space="preserve"> - Y1</w:t>
      </w:r>
      <w:r w:rsidR="00D50B69">
        <w:rPr>
          <w:rFonts w:ascii="Times New Roman" w:hAnsi="Times New Roman" w:cs="Times New Roman"/>
          <w:b/>
          <w:sz w:val="24"/>
          <w:szCs w:val="24"/>
        </w:rPr>
        <w:t>)</w:t>
      </w:r>
      <w:r>
        <w:rPr>
          <w:rFonts w:ascii="Times New Roman" w:hAnsi="Times New Roman" w:cs="Times New Roman"/>
          <w:b/>
          <w:sz w:val="24"/>
          <w:szCs w:val="24"/>
        </w:rPr>
        <w:t xml:space="preserve"> no later than November 27, 2020. Late submissions will not be considered.</w:t>
      </w:r>
    </w:p>
    <w:p w14:paraId="60234B9E" w14:textId="77777777" w:rsidR="005C01B9" w:rsidRPr="001828DD" w:rsidRDefault="005C01B9" w:rsidP="0005753F">
      <w:pPr>
        <w:numPr>
          <w:ilvl w:val="0"/>
          <w:numId w:val="2"/>
        </w:numPr>
        <w:contextualSpacing/>
        <w:rPr>
          <w:rFonts w:ascii="Arial Black" w:hAnsi="Arial Black" w:cs="Times New Roman"/>
          <w:b/>
          <w:sz w:val="20"/>
          <w:szCs w:val="20"/>
        </w:rPr>
      </w:pPr>
      <w:r w:rsidRPr="001828DD">
        <w:rPr>
          <w:rFonts w:ascii="Arial Black" w:hAnsi="Arial Black" w:cs="Times New Roman"/>
          <w:b/>
          <w:sz w:val="20"/>
          <w:szCs w:val="20"/>
        </w:rPr>
        <w:t>For more information, contact:</w:t>
      </w:r>
    </w:p>
    <w:p w14:paraId="52E5E103" w14:textId="123CEB4F" w:rsidR="005C01B9" w:rsidRDefault="005C01B9" w:rsidP="005C01B9">
      <w:pPr>
        <w:rPr>
          <w:rFonts w:ascii="Times New Roman" w:hAnsi="Times New Roman" w:cs="Times New Roman"/>
          <w:b/>
          <w:sz w:val="24"/>
          <w:szCs w:val="24"/>
        </w:rPr>
      </w:pPr>
      <w:r w:rsidRPr="00925534">
        <w:rPr>
          <w:rFonts w:ascii="Times New Roman" w:hAnsi="Times New Roman" w:cs="Times New Roman"/>
          <w:sz w:val="24"/>
          <w:szCs w:val="24"/>
        </w:rPr>
        <w:t>National Coordinator, GEF Small Grants Programme</w:t>
      </w:r>
      <w:r>
        <w:rPr>
          <w:rFonts w:ascii="Times New Roman" w:hAnsi="Times New Roman" w:cs="Times New Roman"/>
          <w:sz w:val="24"/>
          <w:szCs w:val="24"/>
        </w:rPr>
        <w:t xml:space="preserve"> - </w:t>
      </w:r>
      <w:r w:rsidRPr="00925534">
        <w:rPr>
          <w:rFonts w:ascii="Times New Roman" w:hAnsi="Times New Roman" w:cs="Times New Roman"/>
          <w:sz w:val="24"/>
          <w:szCs w:val="24"/>
        </w:rPr>
        <w:t xml:space="preserve">Lesotho at the following address: </w:t>
      </w:r>
      <w:hyperlink r:id="rId13" w:history="1">
        <w:r w:rsidR="006817F6" w:rsidRPr="008D6A47">
          <w:rPr>
            <w:rStyle w:val="Hyperlink"/>
            <w:rFonts w:ascii="Times New Roman" w:hAnsi="Times New Roman" w:cs="Times New Roman"/>
            <w:i/>
            <w:iCs/>
            <w:sz w:val="24"/>
            <w:szCs w:val="24"/>
          </w:rPr>
          <w:t>registry.ls@undp.org</w:t>
        </w:r>
      </w:hyperlink>
      <w:r>
        <w:rPr>
          <w:rFonts w:ascii="Times New Roman" w:hAnsi="Times New Roman" w:cs="Times New Roman"/>
          <w:sz w:val="24"/>
          <w:szCs w:val="24"/>
        </w:rPr>
        <w:t xml:space="preserve"> </w:t>
      </w:r>
      <w:r w:rsidRPr="00925534">
        <w:rPr>
          <w:rFonts w:ascii="Times New Roman" w:hAnsi="Times New Roman" w:cs="Times New Roman"/>
          <w:sz w:val="24"/>
          <w:szCs w:val="24"/>
        </w:rPr>
        <w:t xml:space="preserve"> </w:t>
      </w:r>
      <w:r w:rsidRPr="00925534">
        <w:rPr>
          <w:rFonts w:ascii="Times New Roman" w:hAnsi="Times New Roman" w:cs="Times New Roman"/>
          <w:i/>
          <w:sz w:val="24"/>
          <w:szCs w:val="24"/>
        </w:rPr>
        <w:t>Tel: 22228000 ext. 8122</w:t>
      </w:r>
      <w:r w:rsidRPr="00925534">
        <w:rPr>
          <w:rFonts w:ascii="Times New Roman" w:hAnsi="Times New Roman" w:cs="Times New Roman"/>
          <w:sz w:val="24"/>
          <w:szCs w:val="24"/>
        </w:rPr>
        <w:t xml:space="preserve"> </w:t>
      </w:r>
      <w:r>
        <w:rPr>
          <w:rFonts w:ascii="Times New Roman" w:hAnsi="Times New Roman" w:cs="Times New Roman"/>
          <w:sz w:val="24"/>
          <w:szCs w:val="24"/>
        </w:rPr>
        <w:t xml:space="preserve"> and </w:t>
      </w:r>
      <w:r w:rsidRPr="00925534">
        <w:rPr>
          <w:rFonts w:ascii="Times New Roman" w:hAnsi="Times New Roman" w:cs="Times New Roman"/>
          <w:sz w:val="24"/>
          <w:szCs w:val="24"/>
        </w:rPr>
        <w:t xml:space="preserve">Mobile </w:t>
      </w:r>
      <w:r w:rsidRPr="00925534">
        <w:rPr>
          <w:rFonts w:ascii="Times New Roman" w:hAnsi="Times New Roman" w:cs="Times New Roman"/>
          <w:i/>
          <w:sz w:val="24"/>
          <w:szCs w:val="24"/>
        </w:rPr>
        <w:t>+266 58753319</w:t>
      </w:r>
      <w:r w:rsidRPr="00925534">
        <w:rPr>
          <w:rFonts w:ascii="Times New Roman" w:hAnsi="Times New Roman" w:cs="Times New Roman"/>
          <w:sz w:val="24"/>
          <w:szCs w:val="24"/>
        </w:rPr>
        <w:t xml:space="preserve"> </w:t>
      </w:r>
      <w:r w:rsidRPr="001828DD">
        <w:rPr>
          <w:rFonts w:ascii="Times New Roman" w:hAnsi="Times New Roman" w:cs="Times New Roman"/>
          <w:sz w:val="24"/>
          <w:szCs w:val="24"/>
          <w:u w:val="single"/>
        </w:rPr>
        <w:t>during working hours</w:t>
      </w:r>
      <w:r w:rsidR="001828DD" w:rsidRPr="001828DD">
        <w:rPr>
          <w:rFonts w:ascii="Times New Roman" w:hAnsi="Times New Roman" w:cs="Times New Roman"/>
          <w:sz w:val="24"/>
          <w:szCs w:val="24"/>
          <w:u w:val="single"/>
        </w:rPr>
        <w:t xml:space="preserve"> only</w:t>
      </w:r>
      <w:r w:rsidR="001828DD">
        <w:rPr>
          <w:rFonts w:ascii="Times New Roman" w:hAnsi="Times New Roman" w:cs="Times New Roman"/>
          <w:sz w:val="24"/>
          <w:szCs w:val="24"/>
        </w:rPr>
        <w:t>!</w:t>
      </w:r>
    </w:p>
    <w:p w14:paraId="145527BB" w14:textId="4C5FD33E" w:rsidR="005C01B9" w:rsidRDefault="005C01B9" w:rsidP="007233B3">
      <w:pPr>
        <w:rPr>
          <w:rFonts w:ascii="Times New Roman" w:hAnsi="Times New Roman" w:cs="Times New Roman"/>
          <w:b/>
          <w:sz w:val="24"/>
          <w:szCs w:val="24"/>
        </w:rPr>
      </w:pPr>
    </w:p>
    <w:p w14:paraId="1337D255" w14:textId="10251937" w:rsidR="000D54EB" w:rsidRDefault="000D54EB" w:rsidP="007233B3">
      <w:pPr>
        <w:rPr>
          <w:rFonts w:ascii="Times New Roman" w:hAnsi="Times New Roman" w:cs="Times New Roman"/>
          <w:b/>
          <w:sz w:val="24"/>
          <w:szCs w:val="24"/>
        </w:rPr>
      </w:pPr>
      <w:r>
        <w:rPr>
          <w:rFonts w:ascii="Times New Roman" w:hAnsi="Times New Roman" w:cs="Times New Roman"/>
          <w:b/>
          <w:sz w:val="24"/>
          <w:szCs w:val="24"/>
        </w:rPr>
        <w:t>Signed: __________________________________________________</w:t>
      </w:r>
    </w:p>
    <w:p w14:paraId="12893EEF" w14:textId="0AC64236" w:rsidR="000D54EB" w:rsidRPr="000D54EB" w:rsidRDefault="000D54EB" w:rsidP="007233B3">
      <w:pPr>
        <w:rPr>
          <w:rFonts w:ascii="Times New Roman" w:hAnsi="Times New Roman" w:cs="Times New Roman"/>
          <w:bCs/>
          <w:i/>
          <w:iCs/>
          <w:sz w:val="24"/>
          <w:szCs w:val="24"/>
        </w:rPr>
      </w:pPr>
      <w:r>
        <w:rPr>
          <w:rFonts w:ascii="Times New Roman" w:hAnsi="Times New Roman" w:cs="Times New Roman"/>
          <w:b/>
          <w:sz w:val="24"/>
          <w:szCs w:val="24"/>
        </w:rPr>
        <w:tab/>
      </w:r>
      <w:r w:rsidRPr="000D54EB">
        <w:rPr>
          <w:rFonts w:ascii="Times New Roman" w:hAnsi="Times New Roman" w:cs="Times New Roman"/>
          <w:bCs/>
          <w:i/>
          <w:iCs/>
          <w:sz w:val="24"/>
          <w:szCs w:val="24"/>
        </w:rPr>
        <w:t>Nthabiseng Majara, National Coordinator, UNDP GEF SGP</w:t>
      </w:r>
    </w:p>
    <w:sectPr w:rsidR="000D54EB" w:rsidRPr="000D54EB" w:rsidSect="00464C6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27243" w14:textId="77777777" w:rsidR="00FC2176" w:rsidRDefault="00FC2176" w:rsidP="00C74A6A">
      <w:pPr>
        <w:spacing w:after="0" w:line="240" w:lineRule="auto"/>
      </w:pPr>
      <w:r>
        <w:separator/>
      </w:r>
    </w:p>
  </w:endnote>
  <w:endnote w:type="continuationSeparator" w:id="0">
    <w:p w14:paraId="34FF2389" w14:textId="77777777" w:rsidR="00FC2176" w:rsidRDefault="00FC2176" w:rsidP="00C74A6A">
      <w:pPr>
        <w:spacing w:after="0" w:line="240" w:lineRule="auto"/>
      </w:pPr>
      <w:r>
        <w:continuationSeparator/>
      </w:r>
    </w:p>
  </w:endnote>
  <w:endnote w:type="continuationNotice" w:id="1">
    <w:p w14:paraId="7F867958" w14:textId="77777777" w:rsidR="00FC2176" w:rsidRDefault="00FC2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064129"/>
      <w:docPartObj>
        <w:docPartGallery w:val="Page Numbers (Bottom of Page)"/>
        <w:docPartUnique/>
      </w:docPartObj>
    </w:sdtPr>
    <w:sdtEndPr>
      <w:rPr>
        <w:color w:val="7F7F7F" w:themeColor="background1" w:themeShade="7F"/>
        <w:spacing w:val="60"/>
      </w:rPr>
    </w:sdtEndPr>
    <w:sdtContent>
      <w:p w14:paraId="7F32A62F" w14:textId="06D85B9D" w:rsidR="00D50B69" w:rsidRDefault="00D50B6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A99A4A4" w14:textId="77777777" w:rsidR="00D50B69" w:rsidRDefault="00D50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75B5A" w14:textId="77777777" w:rsidR="00FC2176" w:rsidRDefault="00FC2176" w:rsidP="00C74A6A">
      <w:pPr>
        <w:spacing w:after="0" w:line="240" w:lineRule="auto"/>
      </w:pPr>
      <w:r>
        <w:separator/>
      </w:r>
    </w:p>
  </w:footnote>
  <w:footnote w:type="continuationSeparator" w:id="0">
    <w:p w14:paraId="2C7783ED" w14:textId="77777777" w:rsidR="00FC2176" w:rsidRDefault="00FC2176" w:rsidP="00C74A6A">
      <w:pPr>
        <w:spacing w:after="0" w:line="240" w:lineRule="auto"/>
      </w:pPr>
      <w:r>
        <w:continuationSeparator/>
      </w:r>
    </w:p>
  </w:footnote>
  <w:footnote w:type="continuationNotice" w:id="1">
    <w:p w14:paraId="07B3BFB0" w14:textId="77777777" w:rsidR="00FC2176" w:rsidRDefault="00FC21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234E1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E02141"/>
    <w:multiLevelType w:val="hybridMultilevel"/>
    <w:tmpl w:val="F50A2BFC"/>
    <w:lvl w:ilvl="0" w:tplc="0D14F46C">
      <w:start w:val="1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3E12151"/>
    <w:multiLevelType w:val="hybridMultilevel"/>
    <w:tmpl w:val="66A8D620"/>
    <w:lvl w:ilvl="0" w:tplc="7A5808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F0C1B25"/>
    <w:multiLevelType w:val="hybridMultilevel"/>
    <w:tmpl w:val="15B6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75626"/>
    <w:multiLevelType w:val="hybridMultilevel"/>
    <w:tmpl w:val="9D34707A"/>
    <w:lvl w:ilvl="0" w:tplc="9CBA2D10">
      <w:start w:val="1"/>
      <w:numFmt w:val="decimal"/>
      <w:lvlText w:val="%1."/>
      <w:lvlJc w:val="left"/>
      <w:pPr>
        <w:ind w:left="360" w:hanging="360"/>
      </w:pPr>
      <w:rPr>
        <w:rFonts w:ascii="Arial Black" w:hAnsi="Arial Black"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A7D6E"/>
    <w:multiLevelType w:val="hybridMultilevel"/>
    <w:tmpl w:val="79C299E4"/>
    <w:lvl w:ilvl="0" w:tplc="0D14F46C">
      <w:start w:val="14"/>
      <w:numFmt w:val="bullet"/>
      <w:lvlText w:val="-"/>
      <w:lvlJc w:val="left"/>
      <w:pPr>
        <w:ind w:left="501" w:hanging="360"/>
      </w:pPr>
      <w:rPr>
        <w:rFonts w:ascii="Times New Roman" w:eastAsiaTheme="minorHAnsi" w:hAnsi="Times New Roman" w:cs="Times New Roman"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abstractNum w:abstractNumId="6" w15:restartNumberingAfterBreak="0">
    <w:nsid w:val="5E3D222C"/>
    <w:multiLevelType w:val="hybridMultilevel"/>
    <w:tmpl w:val="356485DE"/>
    <w:lvl w:ilvl="0" w:tplc="0D14F46C">
      <w:start w:val="14"/>
      <w:numFmt w:val="bullet"/>
      <w:lvlText w:val="-"/>
      <w:lvlJc w:val="left"/>
      <w:pPr>
        <w:ind w:left="360" w:hanging="360"/>
      </w:pPr>
      <w:rPr>
        <w:rFonts w:ascii="Times New Roman" w:eastAsiaTheme="minorHAnsi"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63046A65"/>
    <w:multiLevelType w:val="hybridMultilevel"/>
    <w:tmpl w:val="D750C454"/>
    <w:lvl w:ilvl="0" w:tplc="0D14F46C">
      <w:start w:val="14"/>
      <w:numFmt w:val="bullet"/>
      <w:lvlText w:val="-"/>
      <w:lvlJc w:val="left"/>
      <w:pPr>
        <w:ind w:left="360" w:hanging="360"/>
      </w:pPr>
      <w:rPr>
        <w:rFonts w:ascii="Times New Roman" w:eastAsiaTheme="minorHAnsi"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6DB511C3"/>
    <w:multiLevelType w:val="hybridMultilevel"/>
    <w:tmpl w:val="39028356"/>
    <w:lvl w:ilvl="0" w:tplc="0D14F46C">
      <w:start w:val="14"/>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7"/>
  </w:num>
  <w:num w:numId="5">
    <w:abstractNumId w:val="6"/>
  </w:num>
  <w:num w:numId="6">
    <w:abstractNumId w:val="1"/>
  </w:num>
  <w:num w:numId="7">
    <w:abstractNumId w:val="8"/>
  </w:num>
  <w:num w:numId="8">
    <w:abstractNumId w:val="5"/>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34"/>
    <w:rsid w:val="00001551"/>
    <w:rsid w:val="00022BD2"/>
    <w:rsid w:val="000238A2"/>
    <w:rsid w:val="000264DD"/>
    <w:rsid w:val="0005753F"/>
    <w:rsid w:val="00077243"/>
    <w:rsid w:val="00081D5D"/>
    <w:rsid w:val="000860B9"/>
    <w:rsid w:val="00087D8B"/>
    <w:rsid w:val="000B43AF"/>
    <w:rsid w:val="000B7120"/>
    <w:rsid w:val="000C3981"/>
    <w:rsid w:val="000D158F"/>
    <w:rsid w:val="000D54EB"/>
    <w:rsid w:val="000D62A3"/>
    <w:rsid w:val="000E371F"/>
    <w:rsid w:val="000E3AC3"/>
    <w:rsid w:val="00102143"/>
    <w:rsid w:val="00103A05"/>
    <w:rsid w:val="001062CC"/>
    <w:rsid w:val="00115549"/>
    <w:rsid w:val="001179DD"/>
    <w:rsid w:val="00120017"/>
    <w:rsid w:val="001317A4"/>
    <w:rsid w:val="00151C2F"/>
    <w:rsid w:val="00154CE7"/>
    <w:rsid w:val="001565EC"/>
    <w:rsid w:val="00157984"/>
    <w:rsid w:val="00164052"/>
    <w:rsid w:val="00172814"/>
    <w:rsid w:val="001828DD"/>
    <w:rsid w:val="00185242"/>
    <w:rsid w:val="001953A5"/>
    <w:rsid w:val="001A54ED"/>
    <w:rsid w:val="001D63A9"/>
    <w:rsid w:val="001E7D79"/>
    <w:rsid w:val="001F0640"/>
    <w:rsid w:val="001F0A27"/>
    <w:rsid w:val="001F2847"/>
    <w:rsid w:val="002010F1"/>
    <w:rsid w:val="00216FAE"/>
    <w:rsid w:val="0021709B"/>
    <w:rsid w:val="00221284"/>
    <w:rsid w:val="00222063"/>
    <w:rsid w:val="00225BCB"/>
    <w:rsid w:val="00230C2E"/>
    <w:rsid w:val="00231184"/>
    <w:rsid w:val="00247134"/>
    <w:rsid w:val="00254DA3"/>
    <w:rsid w:val="00256E26"/>
    <w:rsid w:val="00272AA9"/>
    <w:rsid w:val="002732C7"/>
    <w:rsid w:val="002A2130"/>
    <w:rsid w:val="002C15D1"/>
    <w:rsid w:val="002C4AB9"/>
    <w:rsid w:val="002C5CA6"/>
    <w:rsid w:val="002F0631"/>
    <w:rsid w:val="00306846"/>
    <w:rsid w:val="00310C25"/>
    <w:rsid w:val="003111FD"/>
    <w:rsid w:val="0032240A"/>
    <w:rsid w:val="0032258E"/>
    <w:rsid w:val="0032322C"/>
    <w:rsid w:val="00334A06"/>
    <w:rsid w:val="003846AD"/>
    <w:rsid w:val="0039454A"/>
    <w:rsid w:val="003B78A0"/>
    <w:rsid w:val="003C3646"/>
    <w:rsid w:val="003F4D8A"/>
    <w:rsid w:val="00404983"/>
    <w:rsid w:val="00416937"/>
    <w:rsid w:val="00452387"/>
    <w:rsid w:val="00453DF2"/>
    <w:rsid w:val="00455974"/>
    <w:rsid w:val="00464C6A"/>
    <w:rsid w:val="004807E6"/>
    <w:rsid w:val="00486D3B"/>
    <w:rsid w:val="0049152F"/>
    <w:rsid w:val="00492982"/>
    <w:rsid w:val="004A7F9B"/>
    <w:rsid w:val="004E2A70"/>
    <w:rsid w:val="00503171"/>
    <w:rsid w:val="00511CC0"/>
    <w:rsid w:val="005123FD"/>
    <w:rsid w:val="00522284"/>
    <w:rsid w:val="00542D17"/>
    <w:rsid w:val="00542D85"/>
    <w:rsid w:val="0054550D"/>
    <w:rsid w:val="005550DA"/>
    <w:rsid w:val="005607F3"/>
    <w:rsid w:val="00565572"/>
    <w:rsid w:val="00567288"/>
    <w:rsid w:val="00571E3D"/>
    <w:rsid w:val="005738E4"/>
    <w:rsid w:val="005743BB"/>
    <w:rsid w:val="005B6238"/>
    <w:rsid w:val="005C01B9"/>
    <w:rsid w:val="005C19B8"/>
    <w:rsid w:val="005E3596"/>
    <w:rsid w:val="005F3F97"/>
    <w:rsid w:val="005F4246"/>
    <w:rsid w:val="005F6F47"/>
    <w:rsid w:val="00612ED2"/>
    <w:rsid w:val="0062317E"/>
    <w:rsid w:val="00623B35"/>
    <w:rsid w:val="00623E0C"/>
    <w:rsid w:val="006270FE"/>
    <w:rsid w:val="0063211C"/>
    <w:rsid w:val="0064442F"/>
    <w:rsid w:val="0065726D"/>
    <w:rsid w:val="006729F7"/>
    <w:rsid w:val="0067481D"/>
    <w:rsid w:val="006817F6"/>
    <w:rsid w:val="00685E2E"/>
    <w:rsid w:val="00694939"/>
    <w:rsid w:val="006C1FE5"/>
    <w:rsid w:val="006E51AF"/>
    <w:rsid w:val="006E68E2"/>
    <w:rsid w:val="00706DD4"/>
    <w:rsid w:val="007168E1"/>
    <w:rsid w:val="00716A99"/>
    <w:rsid w:val="007233B3"/>
    <w:rsid w:val="00742C81"/>
    <w:rsid w:val="007505B2"/>
    <w:rsid w:val="0077009D"/>
    <w:rsid w:val="00770690"/>
    <w:rsid w:val="00774F7A"/>
    <w:rsid w:val="007919B5"/>
    <w:rsid w:val="007B00A2"/>
    <w:rsid w:val="007C0FE7"/>
    <w:rsid w:val="007F4193"/>
    <w:rsid w:val="008047C5"/>
    <w:rsid w:val="0083300F"/>
    <w:rsid w:val="0085341C"/>
    <w:rsid w:val="00857D02"/>
    <w:rsid w:val="00884F87"/>
    <w:rsid w:val="0088621C"/>
    <w:rsid w:val="008977E9"/>
    <w:rsid w:val="008B1B8F"/>
    <w:rsid w:val="008C1FBC"/>
    <w:rsid w:val="008D6554"/>
    <w:rsid w:val="008E6850"/>
    <w:rsid w:val="008F40FA"/>
    <w:rsid w:val="0090118F"/>
    <w:rsid w:val="009127DF"/>
    <w:rsid w:val="009172C4"/>
    <w:rsid w:val="00925534"/>
    <w:rsid w:val="00934174"/>
    <w:rsid w:val="00936EF2"/>
    <w:rsid w:val="00941CB1"/>
    <w:rsid w:val="00943DA1"/>
    <w:rsid w:val="009917A2"/>
    <w:rsid w:val="00996E53"/>
    <w:rsid w:val="009A25F3"/>
    <w:rsid w:val="009A466F"/>
    <w:rsid w:val="009B1041"/>
    <w:rsid w:val="009B7D55"/>
    <w:rsid w:val="009C5936"/>
    <w:rsid w:val="009C7E3A"/>
    <w:rsid w:val="009D01D1"/>
    <w:rsid w:val="009D6922"/>
    <w:rsid w:val="009E6F2A"/>
    <w:rsid w:val="009F29D8"/>
    <w:rsid w:val="00A1052E"/>
    <w:rsid w:val="00A12F78"/>
    <w:rsid w:val="00A14737"/>
    <w:rsid w:val="00A21599"/>
    <w:rsid w:val="00A568B2"/>
    <w:rsid w:val="00A64903"/>
    <w:rsid w:val="00A65A43"/>
    <w:rsid w:val="00A810A4"/>
    <w:rsid w:val="00AA28B7"/>
    <w:rsid w:val="00AB6958"/>
    <w:rsid w:val="00AC02EE"/>
    <w:rsid w:val="00AD5681"/>
    <w:rsid w:val="00AE6CDE"/>
    <w:rsid w:val="00AF1234"/>
    <w:rsid w:val="00AF12C8"/>
    <w:rsid w:val="00B075AA"/>
    <w:rsid w:val="00B269B9"/>
    <w:rsid w:val="00B41900"/>
    <w:rsid w:val="00B47064"/>
    <w:rsid w:val="00B529A2"/>
    <w:rsid w:val="00B74D25"/>
    <w:rsid w:val="00B85B18"/>
    <w:rsid w:val="00B91A3F"/>
    <w:rsid w:val="00B91DD0"/>
    <w:rsid w:val="00B95628"/>
    <w:rsid w:val="00BA0C03"/>
    <w:rsid w:val="00BB29DE"/>
    <w:rsid w:val="00BC0E90"/>
    <w:rsid w:val="00BC247D"/>
    <w:rsid w:val="00BC729F"/>
    <w:rsid w:val="00BE47DA"/>
    <w:rsid w:val="00BE790C"/>
    <w:rsid w:val="00BF48A5"/>
    <w:rsid w:val="00C3064E"/>
    <w:rsid w:val="00C3181A"/>
    <w:rsid w:val="00C34C31"/>
    <w:rsid w:val="00C43BCA"/>
    <w:rsid w:val="00C622A6"/>
    <w:rsid w:val="00C64526"/>
    <w:rsid w:val="00C708FF"/>
    <w:rsid w:val="00C74A6A"/>
    <w:rsid w:val="00C902EF"/>
    <w:rsid w:val="00C92714"/>
    <w:rsid w:val="00C93669"/>
    <w:rsid w:val="00C944BA"/>
    <w:rsid w:val="00C95212"/>
    <w:rsid w:val="00CA1B6A"/>
    <w:rsid w:val="00CB0700"/>
    <w:rsid w:val="00CD23EA"/>
    <w:rsid w:val="00CD457F"/>
    <w:rsid w:val="00CE4B6A"/>
    <w:rsid w:val="00D01271"/>
    <w:rsid w:val="00D1434C"/>
    <w:rsid w:val="00D36449"/>
    <w:rsid w:val="00D44961"/>
    <w:rsid w:val="00D466C6"/>
    <w:rsid w:val="00D502AA"/>
    <w:rsid w:val="00D50B69"/>
    <w:rsid w:val="00D716BD"/>
    <w:rsid w:val="00D77C7A"/>
    <w:rsid w:val="00D82A37"/>
    <w:rsid w:val="00D857E9"/>
    <w:rsid w:val="00DA5CA3"/>
    <w:rsid w:val="00DA5EA2"/>
    <w:rsid w:val="00DB0BC5"/>
    <w:rsid w:val="00DB1997"/>
    <w:rsid w:val="00DC598C"/>
    <w:rsid w:val="00DD4455"/>
    <w:rsid w:val="00DD7F52"/>
    <w:rsid w:val="00DE17D4"/>
    <w:rsid w:val="00DE4A97"/>
    <w:rsid w:val="00DF496D"/>
    <w:rsid w:val="00E0568E"/>
    <w:rsid w:val="00E071F3"/>
    <w:rsid w:val="00E07EBB"/>
    <w:rsid w:val="00E416FB"/>
    <w:rsid w:val="00E47D40"/>
    <w:rsid w:val="00E603AB"/>
    <w:rsid w:val="00E666F6"/>
    <w:rsid w:val="00E814E0"/>
    <w:rsid w:val="00E92E05"/>
    <w:rsid w:val="00E95231"/>
    <w:rsid w:val="00EA3B5B"/>
    <w:rsid w:val="00ED254C"/>
    <w:rsid w:val="00EF3B37"/>
    <w:rsid w:val="00F1048E"/>
    <w:rsid w:val="00F159D6"/>
    <w:rsid w:val="00F20091"/>
    <w:rsid w:val="00F27CF3"/>
    <w:rsid w:val="00F627FA"/>
    <w:rsid w:val="00F651D5"/>
    <w:rsid w:val="00F65B4E"/>
    <w:rsid w:val="00F710BE"/>
    <w:rsid w:val="00F849A9"/>
    <w:rsid w:val="00FA0AF1"/>
    <w:rsid w:val="00FA0C36"/>
    <w:rsid w:val="00FA423E"/>
    <w:rsid w:val="00FC0708"/>
    <w:rsid w:val="00FC2176"/>
    <w:rsid w:val="00FD02CB"/>
    <w:rsid w:val="00FE1068"/>
    <w:rsid w:val="00FE67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19496"/>
  <w15:docId w15:val="{761594F5-AFF7-4F0F-B5A3-B562CB20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A97"/>
  </w:style>
  <w:style w:type="paragraph" w:styleId="Heading1">
    <w:name w:val="heading 1"/>
    <w:basedOn w:val="Normal"/>
    <w:next w:val="Normal"/>
    <w:link w:val="Heading1Char"/>
    <w:uiPriority w:val="9"/>
    <w:qFormat/>
    <w:rsid w:val="00ED25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72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269B9"/>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rPr>
  </w:style>
  <w:style w:type="paragraph" w:styleId="Heading5">
    <w:name w:val="heading 5"/>
    <w:basedOn w:val="Normal"/>
    <w:next w:val="Normal"/>
    <w:link w:val="Heading5Char"/>
    <w:uiPriority w:val="9"/>
    <w:semiHidden/>
    <w:unhideWhenUsed/>
    <w:qFormat/>
    <w:rsid w:val="00C74A6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unhideWhenUsed/>
    <w:qFormat/>
    <w:rsid w:val="00C74A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1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134"/>
    <w:rPr>
      <w:rFonts w:asciiTheme="majorHAnsi" w:eastAsiaTheme="majorEastAsia" w:hAnsiTheme="majorHAnsi" w:cstheme="majorBidi"/>
      <w:spacing w:val="-10"/>
      <w:kern w:val="28"/>
      <w:sz w:val="56"/>
      <w:szCs w:val="56"/>
    </w:rPr>
  </w:style>
  <w:style w:type="table" w:styleId="TableGrid">
    <w:name w:val="Table Grid"/>
    <w:basedOn w:val="TableNormal"/>
    <w:rsid w:val="00C902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qFormat/>
    <w:rsid w:val="00623B35"/>
    <w:pPr>
      <w:ind w:left="720"/>
      <w:contextualSpacing/>
    </w:pPr>
  </w:style>
  <w:style w:type="character" w:styleId="Hyperlink">
    <w:name w:val="Hyperlink"/>
    <w:basedOn w:val="DefaultParagraphFont"/>
    <w:uiPriority w:val="99"/>
    <w:unhideWhenUsed/>
    <w:rsid w:val="0039454A"/>
    <w:rPr>
      <w:color w:val="0563C1" w:themeColor="hyperlink"/>
      <w:u w:val="single"/>
    </w:rPr>
  </w:style>
  <w:style w:type="paragraph" w:styleId="BalloonText">
    <w:name w:val="Balloon Text"/>
    <w:basedOn w:val="Normal"/>
    <w:link w:val="BalloonTextChar"/>
    <w:uiPriority w:val="99"/>
    <w:semiHidden/>
    <w:unhideWhenUsed/>
    <w:rsid w:val="0030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46"/>
    <w:rPr>
      <w:rFonts w:ascii="Tahoma" w:hAnsi="Tahoma" w:cs="Tahoma"/>
      <w:sz w:val="16"/>
      <w:szCs w:val="16"/>
    </w:rPr>
  </w:style>
  <w:style w:type="character" w:customStyle="1" w:styleId="Heading3Char">
    <w:name w:val="Heading 3 Char"/>
    <w:basedOn w:val="DefaultParagraphFont"/>
    <w:link w:val="Heading3"/>
    <w:rsid w:val="00B269B9"/>
    <w:rPr>
      <w:rFonts w:ascii="Courier" w:eastAsia="Times New Roman" w:hAnsi="Courier" w:cs="Times New Roman"/>
      <w:b/>
      <w:sz w:val="28"/>
      <w:szCs w:val="20"/>
    </w:rPr>
  </w:style>
  <w:style w:type="paragraph" w:customStyle="1" w:styleId="Default">
    <w:name w:val="Default"/>
    <w:rsid w:val="00EF3B3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D254C"/>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C74A6A"/>
    <w:rPr>
      <w:rFonts w:asciiTheme="majorHAnsi" w:eastAsiaTheme="majorEastAsia" w:hAnsiTheme="majorHAnsi" w:cstheme="majorBidi"/>
      <w:color w:val="2E74B5" w:themeColor="accent1" w:themeShade="BF"/>
    </w:rPr>
  </w:style>
  <w:style w:type="character" w:customStyle="1" w:styleId="Heading9Char">
    <w:name w:val="Heading 9 Char"/>
    <w:basedOn w:val="DefaultParagraphFont"/>
    <w:link w:val="Heading9"/>
    <w:uiPriority w:val="9"/>
    <w:rsid w:val="00C74A6A"/>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semiHidden/>
    <w:rsid w:val="00C74A6A"/>
    <w:rPr>
      <w:vertAlign w:val="superscript"/>
    </w:rPr>
  </w:style>
  <w:style w:type="paragraph" w:styleId="FootnoteText">
    <w:name w:val="footnote text"/>
    <w:basedOn w:val="Normal"/>
    <w:link w:val="FootnoteTextChar"/>
    <w:uiPriority w:val="99"/>
    <w:semiHidden/>
    <w:rsid w:val="00C74A6A"/>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C74A6A"/>
    <w:rPr>
      <w:rFonts w:ascii="CG Times" w:eastAsia="Times New Roman" w:hAnsi="CG Times" w:cs="Times New Roman"/>
      <w:sz w:val="24"/>
      <w:szCs w:val="20"/>
    </w:rPr>
  </w:style>
  <w:style w:type="paragraph" w:customStyle="1" w:styleId="p28">
    <w:name w:val="p28"/>
    <w:basedOn w:val="Normal"/>
    <w:rsid w:val="00C74A6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sid w:val="0056728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20017"/>
    <w:rPr>
      <w:sz w:val="16"/>
      <w:szCs w:val="16"/>
    </w:rPr>
  </w:style>
  <w:style w:type="paragraph" w:styleId="CommentText">
    <w:name w:val="annotation text"/>
    <w:basedOn w:val="Normal"/>
    <w:link w:val="CommentTextChar"/>
    <w:uiPriority w:val="99"/>
    <w:semiHidden/>
    <w:unhideWhenUsed/>
    <w:rsid w:val="00120017"/>
    <w:pPr>
      <w:spacing w:line="240" w:lineRule="auto"/>
    </w:pPr>
    <w:rPr>
      <w:sz w:val="20"/>
      <w:szCs w:val="20"/>
    </w:rPr>
  </w:style>
  <w:style w:type="character" w:customStyle="1" w:styleId="CommentTextChar">
    <w:name w:val="Comment Text Char"/>
    <w:basedOn w:val="DefaultParagraphFont"/>
    <w:link w:val="CommentText"/>
    <w:uiPriority w:val="99"/>
    <w:semiHidden/>
    <w:rsid w:val="00120017"/>
    <w:rPr>
      <w:sz w:val="20"/>
      <w:szCs w:val="20"/>
    </w:rPr>
  </w:style>
  <w:style w:type="paragraph" w:styleId="CommentSubject">
    <w:name w:val="annotation subject"/>
    <w:basedOn w:val="CommentText"/>
    <w:next w:val="CommentText"/>
    <w:link w:val="CommentSubjectChar"/>
    <w:uiPriority w:val="99"/>
    <w:semiHidden/>
    <w:unhideWhenUsed/>
    <w:rsid w:val="00120017"/>
    <w:rPr>
      <w:b/>
      <w:bCs/>
    </w:rPr>
  </w:style>
  <w:style w:type="character" w:customStyle="1" w:styleId="CommentSubjectChar">
    <w:name w:val="Comment Subject Char"/>
    <w:basedOn w:val="CommentTextChar"/>
    <w:link w:val="CommentSubject"/>
    <w:uiPriority w:val="99"/>
    <w:semiHidden/>
    <w:rsid w:val="00120017"/>
    <w:rPr>
      <w:b/>
      <w:bCs/>
      <w:sz w:val="20"/>
      <w:szCs w:val="20"/>
    </w:rPr>
  </w:style>
  <w:style w:type="paragraph" w:styleId="Header">
    <w:name w:val="header"/>
    <w:basedOn w:val="Normal"/>
    <w:link w:val="HeaderChar"/>
    <w:uiPriority w:val="99"/>
    <w:unhideWhenUsed/>
    <w:rsid w:val="00120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017"/>
  </w:style>
  <w:style w:type="paragraph" w:styleId="Footer">
    <w:name w:val="footer"/>
    <w:basedOn w:val="Normal"/>
    <w:link w:val="FooterChar"/>
    <w:uiPriority w:val="99"/>
    <w:unhideWhenUsed/>
    <w:rsid w:val="00120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017"/>
  </w:style>
  <w:style w:type="paragraph" w:styleId="ListBullet">
    <w:name w:val="List Bullet"/>
    <w:basedOn w:val="Normal"/>
    <w:uiPriority w:val="99"/>
    <w:unhideWhenUsed/>
    <w:rsid w:val="009D6922"/>
    <w:pPr>
      <w:numPr>
        <w:numId w:val="1"/>
      </w:numPr>
      <w:contextualSpacing/>
    </w:p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qFormat/>
    <w:locked/>
    <w:rsid w:val="00486D3B"/>
  </w:style>
  <w:style w:type="character" w:styleId="UnresolvedMention">
    <w:name w:val="Unresolved Mention"/>
    <w:basedOn w:val="DefaultParagraphFont"/>
    <w:uiPriority w:val="99"/>
    <w:semiHidden/>
    <w:unhideWhenUsed/>
    <w:rsid w:val="00A65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92759">
      <w:bodyDiv w:val="1"/>
      <w:marLeft w:val="0"/>
      <w:marRight w:val="0"/>
      <w:marTop w:val="0"/>
      <w:marBottom w:val="0"/>
      <w:divBdr>
        <w:top w:val="none" w:sz="0" w:space="0" w:color="auto"/>
        <w:left w:val="none" w:sz="0" w:space="0" w:color="auto"/>
        <w:bottom w:val="none" w:sz="0" w:space="0" w:color="auto"/>
        <w:right w:val="none" w:sz="0" w:space="0" w:color="auto"/>
      </w:divBdr>
      <w:divsChild>
        <w:div w:id="62922326">
          <w:marLeft w:val="1080"/>
          <w:marRight w:val="0"/>
          <w:marTop w:val="100"/>
          <w:marBottom w:val="120"/>
          <w:divBdr>
            <w:top w:val="none" w:sz="0" w:space="0" w:color="auto"/>
            <w:left w:val="none" w:sz="0" w:space="0" w:color="auto"/>
            <w:bottom w:val="none" w:sz="0" w:space="0" w:color="auto"/>
            <w:right w:val="none" w:sz="0" w:space="0" w:color="auto"/>
          </w:divBdr>
        </w:div>
        <w:div w:id="730811145">
          <w:marLeft w:val="1080"/>
          <w:marRight w:val="0"/>
          <w:marTop w:val="100"/>
          <w:marBottom w:val="120"/>
          <w:divBdr>
            <w:top w:val="none" w:sz="0" w:space="0" w:color="auto"/>
            <w:left w:val="none" w:sz="0" w:space="0" w:color="auto"/>
            <w:bottom w:val="none" w:sz="0" w:space="0" w:color="auto"/>
            <w:right w:val="none" w:sz="0" w:space="0" w:color="auto"/>
          </w:divBdr>
        </w:div>
        <w:div w:id="814950908">
          <w:marLeft w:val="1080"/>
          <w:marRight w:val="0"/>
          <w:marTop w:val="100"/>
          <w:marBottom w:val="0"/>
          <w:divBdr>
            <w:top w:val="none" w:sz="0" w:space="0" w:color="auto"/>
            <w:left w:val="none" w:sz="0" w:space="0" w:color="auto"/>
            <w:bottom w:val="none" w:sz="0" w:space="0" w:color="auto"/>
            <w:right w:val="none" w:sz="0" w:space="0" w:color="auto"/>
          </w:divBdr>
        </w:div>
        <w:div w:id="194007538">
          <w:marLeft w:val="1080"/>
          <w:marRight w:val="0"/>
          <w:marTop w:val="100"/>
          <w:marBottom w:val="0"/>
          <w:divBdr>
            <w:top w:val="none" w:sz="0" w:space="0" w:color="auto"/>
            <w:left w:val="none" w:sz="0" w:space="0" w:color="auto"/>
            <w:bottom w:val="none" w:sz="0" w:space="0" w:color="auto"/>
            <w:right w:val="none" w:sz="0" w:space="0" w:color="auto"/>
          </w:divBdr>
        </w:div>
        <w:div w:id="989745713">
          <w:marLeft w:val="1080"/>
          <w:marRight w:val="0"/>
          <w:marTop w:val="100"/>
          <w:marBottom w:val="0"/>
          <w:divBdr>
            <w:top w:val="none" w:sz="0" w:space="0" w:color="auto"/>
            <w:left w:val="none" w:sz="0" w:space="0" w:color="auto"/>
            <w:bottom w:val="none" w:sz="0" w:space="0" w:color="auto"/>
            <w:right w:val="none" w:sz="0" w:space="0" w:color="auto"/>
          </w:divBdr>
        </w:div>
        <w:div w:id="1684018229">
          <w:marLeft w:val="1080"/>
          <w:marRight w:val="0"/>
          <w:marTop w:val="100"/>
          <w:marBottom w:val="0"/>
          <w:divBdr>
            <w:top w:val="none" w:sz="0" w:space="0" w:color="auto"/>
            <w:left w:val="none" w:sz="0" w:space="0" w:color="auto"/>
            <w:bottom w:val="none" w:sz="0" w:space="0" w:color="auto"/>
            <w:right w:val="none" w:sz="0" w:space="0" w:color="auto"/>
          </w:divBdr>
        </w:div>
        <w:div w:id="2016834342">
          <w:marLeft w:val="1080"/>
          <w:marRight w:val="0"/>
          <w:marTop w:val="100"/>
          <w:marBottom w:val="0"/>
          <w:divBdr>
            <w:top w:val="none" w:sz="0" w:space="0" w:color="auto"/>
            <w:left w:val="none" w:sz="0" w:space="0" w:color="auto"/>
            <w:bottom w:val="none" w:sz="0" w:space="0" w:color="auto"/>
            <w:right w:val="none" w:sz="0" w:space="0" w:color="auto"/>
          </w:divBdr>
        </w:div>
      </w:divsChild>
    </w:div>
    <w:div w:id="874654210">
      <w:bodyDiv w:val="1"/>
      <w:marLeft w:val="0"/>
      <w:marRight w:val="0"/>
      <w:marTop w:val="0"/>
      <w:marBottom w:val="0"/>
      <w:divBdr>
        <w:top w:val="none" w:sz="0" w:space="0" w:color="auto"/>
        <w:left w:val="none" w:sz="0" w:space="0" w:color="auto"/>
        <w:bottom w:val="none" w:sz="0" w:space="0" w:color="auto"/>
        <w:right w:val="none" w:sz="0" w:space="0" w:color="auto"/>
      </w:divBdr>
    </w:div>
    <w:div w:id="1095901589">
      <w:bodyDiv w:val="1"/>
      <w:marLeft w:val="0"/>
      <w:marRight w:val="0"/>
      <w:marTop w:val="0"/>
      <w:marBottom w:val="0"/>
      <w:divBdr>
        <w:top w:val="none" w:sz="0" w:space="0" w:color="auto"/>
        <w:left w:val="none" w:sz="0" w:space="0" w:color="auto"/>
        <w:bottom w:val="none" w:sz="0" w:space="0" w:color="auto"/>
        <w:right w:val="none" w:sz="0" w:space="0" w:color="auto"/>
      </w:divBdr>
      <w:divsChild>
        <w:div w:id="1345202577">
          <w:marLeft w:val="1080"/>
          <w:marRight w:val="0"/>
          <w:marTop w:val="120"/>
          <w:marBottom w:val="0"/>
          <w:divBdr>
            <w:top w:val="none" w:sz="0" w:space="0" w:color="auto"/>
            <w:left w:val="none" w:sz="0" w:space="0" w:color="auto"/>
            <w:bottom w:val="none" w:sz="0" w:space="0" w:color="auto"/>
            <w:right w:val="none" w:sz="0" w:space="0" w:color="auto"/>
          </w:divBdr>
        </w:div>
        <w:div w:id="283080038">
          <w:marLeft w:val="1080"/>
          <w:marRight w:val="0"/>
          <w:marTop w:val="120"/>
          <w:marBottom w:val="0"/>
          <w:divBdr>
            <w:top w:val="none" w:sz="0" w:space="0" w:color="auto"/>
            <w:left w:val="none" w:sz="0" w:space="0" w:color="auto"/>
            <w:bottom w:val="none" w:sz="0" w:space="0" w:color="auto"/>
            <w:right w:val="none" w:sz="0" w:space="0" w:color="auto"/>
          </w:divBdr>
        </w:div>
        <w:div w:id="2090223868">
          <w:marLeft w:val="1080"/>
          <w:marRight w:val="0"/>
          <w:marTop w:val="120"/>
          <w:marBottom w:val="120"/>
          <w:divBdr>
            <w:top w:val="none" w:sz="0" w:space="0" w:color="auto"/>
            <w:left w:val="none" w:sz="0" w:space="0" w:color="auto"/>
            <w:bottom w:val="none" w:sz="0" w:space="0" w:color="auto"/>
            <w:right w:val="none" w:sz="0" w:space="0" w:color="auto"/>
          </w:divBdr>
        </w:div>
        <w:div w:id="1917592892">
          <w:marLeft w:val="360"/>
          <w:marRight w:val="0"/>
          <w:marTop w:val="120"/>
          <w:marBottom w:val="0"/>
          <w:divBdr>
            <w:top w:val="none" w:sz="0" w:space="0" w:color="auto"/>
            <w:left w:val="none" w:sz="0" w:space="0" w:color="auto"/>
            <w:bottom w:val="none" w:sz="0" w:space="0" w:color="auto"/>
            <w:right w:val="none" w:sz="0" w:space="0" w:color="auto"/>
          </w:divBdr>
        </w:div>
        <w:div w:id="1654990791">
          <w:marLeft w:val="1080"/>
          <w:marRight w:val="0"/>
          <w:marTop w:val="120"/>
          <w:marBottom w:val="0"/>
          <w:divBdr>
            <w:top w:val="none" w:sz="0" w:space="0" w:color="auto"/>
            <w:left w:val="none" w:sz="0" w:space="0" w:color="auto"/>
            <w:bottom w:val="none" w:sz="0" w:space="0" w:color="auto"/>
            <w:right w:val="none" w:sz="0" w:space="0" w:color="auto"/>
          </w:divBdr>
        </w:div>
        <w:div w:id="1651598772">
          <w:marLeft w:val="1080"/>
          <w:marRight w:val="0"/>
          <w:marTop w:val="120"/>
          <w:marBottom w:val="120"/>
          <w:divBdr>
            <w:top w:val="none" w:sz="0" w:space="0" w:color="auto"/>
            <w:left w:val="none" w:sz="0" w:space="0" w:color="auto"/>
            <w:bottom w:val="none" w:sz="0" w:space="0" w:color="auto"/>
            <w:right w:val="none" w:sz="0" w:space="0" w:color="auto"/>
          </w:divBdr>
        </w:div>
        <w:div w:id="1281716695">
          <w:marLeft w:val="360"/>
          <w:marRight w:val="0"/>
          <w:marTop w:val="120"/>
          <w:marBottom w:val="0"/>
          <w:divBdr>
            <w:top w:val="none" w:sz="0" w:space="0" w:color="auto"/>
            <w:left w:val="none" w:sz="0" w:space="0" w:color="auto"/>
            <w:bottom w:val="none" w:sz="0" w:space="0" w:color="auto"/>
            <w:right w:val="none" w:sz="0" w:space="0" w:color="auto"/>
          </w:divBdr>
        </w:div>
        <w:div w:id="2115712172">
          <w:marLeft w:val="1080"/>
          <w:marRight w:val="0"/>
          <w:marTop w:val="100"/>
          <w:marBottom w:val="0"/>
          <w:divBdr>
            <w:top w:val="none" w:sz="0" w:space="0" w:color="auto"/>
            <w:left w:val="none" w:sz="0" w:space="0" w:color="auto"/>
            <w:bottom w:val="none" w:sz="0" w:space="0" w:color="auto"/>
            <w:right w:val="none" w:sz="0" w:space="0" w:color="auto"/>
          </w:divBdr>
        </w:div>
        <w:div w:id="1708410480">
          <w:marLeft w:val="1080"/>
          <w:marRight w:val="0"/>
          <w:marTop w:val="100"/>
          <w:marBottom w:val="0"/>
          <w:divBdr>
            <w:top w:val="none" w:sz="0" w:space="0" w:color="auto"/>
            <w:left w:val="none" w:sz="0" w:space="0" w:color="auto"/>
            <w:bottom w:val="none" w:sz="0" w:space="0" w:color="auto"/>
            <w:right w:val="none" w:sz="0" w:space="0" w:color="auto"/>
          </w:divBdr>
        </w:div>
      </w:divsChild>
    </w:div>
    <w:div w:id="1644697880">
      <w:bodyDiv w:val="1"/>
      <w:marLeft w:val="0"/>
      <w:marRight w:val="0"/>
      <w:marTop w:val="0"/>
      <w:marBottom w:val="0"/>
      <w:divBdr>
        <w:top w:val="none" w:sz="0" w:space="0" w:color="auto"/>
        <w:left w:val="none" w:sz="0" w:space="0" w:color="auto"/>
        <w:bottom w:val="none" w:sz="0" w:space="0" w:color="auto"/>
        <w:right w:val="none" w:sz="0" w:space="0" w:color="auto"/>
      </w:divBdr>
    </w:div>
    <w:div w:id="1698965165">
      <w:bodyDiv w:val="1"/>
      <w:marLeft w:val="0"/>
      <w:marRight w:val="0"/>
      <w:marTop w:val="0"/>
      <w:marBottom w:val="0"/>
      <w:divBdr>
        <w:top w:val="none" w:sz="0" w:space="0" w:color="auto"/>
        <w:left w:val="none" w:sz="0" w:space="0" w:color="auto"/>
        <w:bottom w:val="none" w:sz="0" w:space="0" w:color="auto"/>
        <w:right w:val="none" w:sz="0" w:space="0" w:color="auto"/>
      </w:divBdr>
    </w:div>
    <w:div w:id="1913928981">
      <w:bodyDiv w:val="1"/>
      <w:marLeft w:val="0"/>
      <w:marRight w:val="0"/>
      <w:marTop w:val="0"/>
      <w:marBottom w:val="0"/>
      <w:divBdr>
        <w:top w:val="none" w:sz="0" w:space="0" w:color="auto"/>
        <w:left w:val="none" w:sz="0" w:space="0" w:color="auto"/>
        <w:bottom w:val="none" w:sz="0" w:space="0" w:color="auto"/>
        <w:right w:val="none" w:sz="0" w:space="0" w:color="auto"/>
      </w:divBdr>
    </w:div>
    <w:div w:id="213532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gistry.ls@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y.ls@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FF139-A867-40B7-A36B-4ED4F603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'Mabulara T'suene</dc:creator>
  <cp:lastModifiedBy>Nthabiseng Majara</cp:lastModifiedBy>
  <cp:revision>11</cp:revision>
  <cp:lastPrinted>2017-03-07T09:56:00Z</cp:lastPrinted>
  <dcterms:created xsi:type="dcterms:W3CDTF">2020-11-11T14:32:00Z</dcterms:created>
  <dcterms:modified xsi:type="dcterms:W3CDTF">2020-11-18T16:57:00Z</dcterms:modified>
</cp:coreProperties>
</file>