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D8BF" w14:textId="77777777" w:rsidR="00AF7E44" w:rsidRPr="00434A17" w:rsidRDefault="00AF7E44" w:rsidP="00AF7E44">
      <w:pPr>
        <w:spacing w:after="0"/>
        <w:jc w:val="center"/>
        <w:rPr>
          <w:b/>
        </w:rPr>
      </w:pPr>
      <w:bookmarkStart w:id="0" w:name="_Hlk536782055"/>
      <w:r w:rsidRPr="00434A17">
        <w:rPr>
          <w:rFonts w:eastAsia="MS Mincho" w:cs="Times New Roman"/>
          <w:noProof/>
          <w:color w:val="1F497D"/>
        </w:rPr>
        <w:drawing>
          <wp:anchor distT="0" distB="0" distL="114300" distR="114300" simplePos="0" relativeHeight="251659264" behindDoc="1" locked="0" layoutInCell="1" allowOverlap="1" wp14:anchorId="412B7FAD" wp14:editId="3CCDF00E">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34A17">
        <w:rPr>
          <w:b/>
        </w:rPr>
        <w:t xml:space="preserve">                 ANNEX III</w:t>
      </w:r>
    </w:p>
    <w:p w14:paraId="0794D595" w14:textId="77777777" w:rsidR="00AF7E44" w:rsidRPr="00434A17" w:rsidRDefault="00AF7E44" w:rsidP="00AF7E44">
      <w:pPr>
        <w:spacing w:after="0"/>
        <w:jc w:val="center"/>
        <w:rPr>
          <w:b/>
        </w:rPr>
      </w:pPr>
    </w:p>
    <w:p w14:paraId="73D25F76" w14:textId="77777777" w:rsidR="00AF7E44" w:rsidRPr="00434A17" w:rsidRDefault="00AF7E44" w:rsidP="00AF7E44">
      <w:pPr>
        <w:jc w:val="center"/>
        <w:rPr>
          <w:rFonts w:eastAsia="MS Mincho" w:cs="Arial"/>
          <w:b/>
          <w:lang w:val="en-GB" w:eastAsia="en-US"/>
        </w:rPr>
      </w:pPr>
    </w:p>
    <w:p w14:paraId="68A52F42" w14:textId="77777777" w:rsidR="00AF7E44" w:rsidRPr="00434A17" w:rsidRDefault="00AF7E44" w:rsidP="00AF7E44">
      <w:pPr>
        <w:spacing w:after="0" w:line="240" w:lineRule="auto"/>
        <w:jc w:val="center"/>
        <w:rPr>
          <w:rFonts w:eastAsia="MS Mincho" w:cs="Times New Roman"/>
          <w:b/>
          <w:lang w:val="en-GB" w:eastAsia="en-US"/>
        </w:rPr>
      </w:pPr>
      <w:r w:rsidRPr="00434A17">
        <w:rPr>
          <w:rFonts w:eastAsia="MS Mincho" w:cs="Times New Roman"/>
          <w:b/>
          <w:lang w:val="en-GB" w:eastAsia="en-US"/>
        </w:rPr>
        <w:t xml:space="preserve">                          Price Submission Form</w:t>
      </w:r>
    </w:p>
    <w:p w14:paraId="2412E31A" w14:textId="77777777" w:rsidR="00AF7E44" w:rsidRPr="00434A17" w:rsidRDefault="00AF7E44" w:rsidP="00AF7E44">
      <w:pPr>
        <w:spacing w:after="0" w:line="240" w:lineRule="auto"/>
        <w:jc w:val="center"/>
        <w:rPr>
          <w:rFonts w:eastAsia="MS Mincho" w:cs="Times New Roman"/>
          <w:b/>
          <w:lang w:val="en-GB" w:eastAsia="en-US"/>
        </w:rPr>
      </w:pPr>
      <w:r w:rsidRPr="00434A17">
        <w:rPr>
          <w:rFonts w:eastAsia="MS Mincho" w:cs="Times New Roman"/>
          <w:b/>
          <w:lang w:val="en-GB" w:eastAsia="en-US"/>
        </w:rPr>
        <w:t>Form 1.</w:t>
      </w:r>
    </w:p>
    <w:p w14:paraId="039F140C" w14:textId="77777777" w:rsidR="00AF7E44" w:rsidRPr="00434A17" w:rsidRDefault="00AF7E44" w:rsidP="00AF7E44">
      <w:pPr>
        <w:spacing w:after="0" w:line="240" w:lineRule="auto"/>
        <w:rPr>
          <w:rFonts w:eastAsia="MS Mincho" w:cs="Times New Roman"/>
          <w:b/>
          <w:lang w:val="en-GB" w:eastAsia="en-US"/>
        </w:rPr>
      </w:pPr>
    </w:p>
    <w:p w14:paraId="08D0BB4C" w14:textId="77777777" w:rsidR="00AF7E44" w:rsidRPr="00434A17" w:rsidRDefault="00AF7E44" w:rsidP="00AF7E44">
      <w:pPr>
        <w:spacing w:after="0" w:line="240" w:lineRule="auto"/>
        <w:rPr>
          <w:rFonts w:eastAsia="MS Mincho" w:cs="Times New Roman"/>
          <w:b/>
          <w:lang w:val="en-GB" w:eastAsia="en-US"/>
        </w:rPr>
      </w:pPr>
      <w:r w:rsidRPr="00434A17">
        <w:rPr>
          <w:rFonts w:eastAsia="MS Mincho" w:cs="Times New Roman"/>
          <w:b/>
          <w:lang w:val="en-GB" w:eastAsia="en-US"/>
        </w:rPr>
        <w:t xml:space="preserve">Resident Representative </w:t>
      </w:r>
    </w:p>
    <w:p w14:paraId="4AAE0928" w14:textId="77777777" w:rsidR="00AF7E44" w:rsidRPr="00434A17" w:rsidRDefault="00AF7E44" w:rsidP="00AF7E44">
      <w:pPr>
        <w:spacing w:after="0" w:line="240" w:lineRule="auto"/>
        <w:rPr>
          <w:rFonts w:eastAsia="MS Mincho" w:cs="Times New Roman"/>
          <w:b/>
          <w:lang w:val="en-GB" w:eastAsia="en-US"/>
        </w:rPr>
      </w:pPr>
      <w:r w:rsidRPr="00434A17">
        <w:rPr>
          <w:rFonts w:eastAsia="MS Mincho" w:cs="Times New Roman"/>
          <w:b/>
          <w:lang w:val="en-GB" w:eastAsia="en-US"/>
        </w:rPr>
        <w:t>United Nations Development Programme, Trinidad and Tobago</w:t>
      </w:r>
    </w:p>
    <w:p w14:paraId="11A2265D" w14:textId="77777777" w:rsidR="00AF7E44" w:rsidRPr="00434A17" w:rsidRDefault="00AF7E44" w:rsidP="00AF7E44">
      <w:pPr>
        <w:spacing w:after="0" w:line="240" w:lineRule="auto"/>
        <w:rPr>
          <w:rFonts w:eastAsia="MS Mincho" w:cs="Times New Roman"/>
          <w:b/>
          <w:lang w:val="en-GB" w:eastAsia="en-US"/>
        </w:rPr>
      </w:pPr>
    </w:p>
    <w:p w14:paraId="14A687AB" w14:textId="77777777" w:rsidR="00AF7E44" w:rsidRPr="00434A17" w:rsidRDefault="00AF7E44" w:rsidP="00AF7E44">
      <w:pPr>
        <w:pStyle w:val="ListParagraph"/>
        <w:spacing w:after="0" w:line="240" w:lineRule="auto"/>
        <w:ind w:left="0"/>
        <w:jc w:val="both"/>
        <w:rPr>
          <w:rFonts w:eastAsia="MS Mincho" w:cs="Arial"/>
          <w:lang w:val="en-GB" w:eastAsia="en-US"/>
        </w:rPr>
      </w:pPr>
      <w:r w:rsidRPr="00434A17">
        <w:rPr>
          <w:rFonts w:eastAsia="MS Mincho" w:cs="Arial"/>
          <w:lang w:val="en-GB" w:eastAsia="en-US"/>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14:paraId="53AF6258" w14:textId="77777777" w:rsidR="00AF7E44" w:rsidRPr="00434A17" w:rsidRDefault="00AF7E44" w:rsidP="00AF7E44">
      <w:pPr>
        <w:pStyle w:val="ListParagraph"/>
        <w:spacing w:after="0" w:line="240" w:lineRule="auto"/>
        <w:ind w:left="0"/>
        <w:jc w:val="center"/>
        <w:rPr>
          <w:rFonts w:eastAsia="Times New Roman" w:cs="Arial"/>
          <w:b/>
          <w:color w:val="000000"/>
          <w:lang w:eastAsia="en-PH"/>
        </w:rPr>
      </w:pPr>
    </w:p>
    <w:p w14:paraId="0A5C9ECB" w14:textId="77777777" w:rsidR="00AF7E44" w:rsidRPr="00434A17" w:rsidRDefault="00AF7E44" w:rsidP="00AF7E44">
      <w:pPr>
        <w:pStyle w:val="ListParagraph"/>
        <w:numPr>
          <w:ilvl w:val="0"/>
          <w:numId w:val="1"/>
        </w:numPr>
        <w:spacing w:after="0" w:line="360" w:lineRule="auto"/>
        <w:ind w:left="0"/>
        <w:rPr>
          <w:rFonts w:eastAsia="Times New Roman" w:cstheme="minorHAnsi"/>
          <w:b/>
          <w:snapToGrid w:val="0"/>
        </w:rPr>
      </w:pPr>
      <w:r w:rsidRPr="00434A17">
        <w:rPr>
          <w:rFonts w:eastAsia="Times New Roman" w:cstheme="minorHAnsi"/>
          <w:b/>
          <w:snapToGrid w:val="0"/>
        </w:rPr>
        <w:t xml:space="preserve">Breakdown of Cost by Components: </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4"/>
        <w:gridCol w:w="1298"/>
        <w:gridCol w:w="1391"/>
        <w:gridCol w:w="2407"/>
      </w:tblGrid>
      <w:tr w:rsidR="00AF7E44" w:rsidRPr="00434A17" w14:paraId="0C304CBD" w14:textId="77777777" w:rsidTr="00145D22">
        <w:trPr>
          <w:trHeight w:val="2845"/>
        </w:trPr>
        <w:tc>
          <w:tcPr>
            <w:tcW w:w="4544" w:type="dxa"/>
          </w:tcPr>
          <w:p w14:paraId="1E44768A" w14:textId="77777777" w:rsidR="00AF7E44" w:rsidRPr="00434A17" w:rsidRDefault="00AF7E44" w:rsidP="00145D22">
            <w:pPr>
              <w:jc w:val="center"/>
              <w:rPr>
                <w:rFonts w:eastAsia="Calibri" w:cstheme="minorHAnsi"/>
                <w:b/>
                <w:snapToGrid w:val="0"/>
              </w:rPr>
            </w:pPr>
          </w:p>
          <w:p w14:paraId="438446BA" w14:textId="77777777" w:rsidR="00AF7E44" w:rsidRPr="00434A17" w:rsidRDefault="00AF7E44" w:rsidP="00145D22">
            <w:pPr>
              <w:jc w:val="center"/>
              <w:rPr>
                <w:rFonts w:eastAsia="Calibri" w:cstheme="minorHAnsi"/>
                <w:b/>
                <w:snapToGrid w:val="0"/>
              </w:rPr>
            </w:pPr>
            <w:r w:rsidRPr="00434A17">
              <w:rPr>
                <w:rFonts w:eastAsia="Calibri" w:cstheme="minorHAnsi"/>
                <w:b/>
                <w:snapToGrid w:val="0"/>
              </w:rPr>
              <w:t>Cost Components</w:t>
            </w:r>
          </w:p>
        </w:tc>
        <w:tc>
          <w:tcPr>
            <w:tcW w:w="1298" w:type="dxa"/>
          </w:tcPr>
          <w:p w14:paraId="449A290F" w14:textId="77777777" w:rsidR="00AF7E44" w:rsidRPr="00434A17" w:rsidRDefault="00AF7E44" w:rsidP="00145D22">
            <w:pPr>
              <w:ind w:right="134"/>
              <w:jc w:val="center"/>
              <w:rPr>
                <w:rFonts w:eastAsia="Calibri" w:cstheme="minorHAnsi"/>
                <w:b/>
                <w:snapToGrid w:val="0"/>
              </w:rPr>
            </w:pPr>
          </w:p>
          <w:p w14:paraId="6925F5F8" w14:textId="77777777" w:rsidR="00AF7E44" w:rsidRPr="00434A17" w:rsidRDefault="00AF7E44" w:rsidP="00145D22">
            <w:pPr>
              <w:ind w:right="134"/>
              <w:jc w:val="center"/>
              <w:rPr>
                <w:rFonts w:eastAsia="Calibri" w:cstheme="minorHAnsi"/>
                <w:b/>
                <w:snapToGrid w:val="0"/>
              </w:rPr>
            </w:pPr>
            <w:r w:rsidRPr="00434A17">
              <w:rPr>
                <w:rFonts w:eastAsia="Calibri" w:cstheme="minorHAnsi"/>
                <w:b/>
                <w:snapToGrid w:val="0"/>
              </w:rPr>
              <w:t xml:space="preserve">Unit Cost </w:t>
            </w:r>
            <w:r>
              <w:rPr>
                <w:rFonts w:eastAsia="Calibri" w:cstheme="minorHAnsi"/>
                <w:b/>
                <w:snapToGrid w:val="0"/>
              </w:rPr>
              <w:t>per day USD</w:t>
            </w:r>
            <w:r w:rsidRPr="00434A17">
              <w:rPr>
                <w:rFonts w:eastAsia="Calibri" w:cstheme="minorHAnsi"/>
                <w:b/>
                <w:snapToGrid w:val="0"/>
              </w:rPr>
              <w:t>$</w:t>
            </w:r>
          </w:p>
        </w:tc>
        <w:tc>
          <w:tcPr>
            <w:tcW w:w="1391" w:type="dxa"/>
          </w:tcPr>
          <w:p w14:paraId="705A1CE8" w14:textId="77777777" w:rsidR="00AF7E44" w:rsidRPr="00434A17" w:rsidRDefault="00AF7E44" w:rsidP="00145D22">
            <w:pPr>
              <w:ind w:right="72"/>
              <w:jc w:val="center"/>
              <w:rPr>
                <w:rFonts w:eastAsia="Calibri" w:cstheme="minorHAnsi"/>
                <w:b/>
                <w:snapToGrid w:val="0"/>
              </w:rPr>
            </w:pPr>
          </w:p>
          <w:p w14:paraId="4C13ED1D" w14:textId="77777777" w:rsidR="00AF7E44" w:rsidRDefault="00AF7E44" w:rsidP="00145D22">
            <w:pPr>
              <w:ind w:right="72"/>
              <w:jc w:val="center"/>
              <w:rPr>
                <w:rFonts w:eastAsia="Calibri" w:cstheme="minorHAnsi"/>
                <w:b/>
                <w:snapToGrid w:val="0"/>
              </w:rPr>
            </w:pPr>
            <w:r w:rsidRPr="00434A17">
              <w:rPr>
                <w:rFonts w:eastAsia="Calibri" w:cstheme="minorHAnsi"/>
                <w:b/>
                <w:snapToGrid w:val="0"/>
              </w:rPr>
              <w:t>Quantity</w:t>
            </w:r>
          </w:p>
          <w:p w14:paraId="337C3CB0" w14:textId="77777777" w:rsidR="00AF7E44" w:rsidRPr="00434A17" w:rsidRDefault="00AF7E44" w:rsidP="00145D22">
            <w:pPr>
              <w:ind w:right="72"/>
              <w:jc w:val="center"/>
              <w:rPr>
                <w:rFonts w:eastAsia="Calibri" w:cstheme="minorHAnsi"/>
                <w:b/>
                <w:snapToGrid w:val="0"/>
              </w:rPr>
            </w:pPr>
          </w:p>
        </w:tc>
        <w:tc>
          <w:tcPr>
            <w:tcW w:w="2407" w:type="dxa"/>
          </w:tcPr>
          <w:p w14:paraId="40310CE5" w14:textId="77777777" w:rsidR="00AF7E44" w:rsidRPr="00434A17" w:rsidRDefault="00AF7E44" w:rsidP="00145D22">
            <w:pPr>
              <w:jc w:val="center"/>
              <w:rPr>
                <w:rFonts w:eastAsia="Calibri" w:cstheme="minorHAnsi"/>
                <w:b/>
                <w:snapToGrid w:val="0"/>
              </w:rPr>
            </w:pPr>
          </w:p>
          <w:p w14:paraId="34C888AE" w14:textId="77777777" w:rsidR="00AF7E44" w:rsidRPr="00434A17" w:rsidRDefault="00AF7E44" w:rsidP="00145D22">
            <w:pPr>
              <w:jc w:val="center"/>
              <w:rPr>
                <w:rFonts w:eastAsia="Calibri" w:cstheme="minorHAnsi"/>
                <w:b/>
                <w:snapToGrid w:val="0"/>
              </w:rPr>
            </w:pPr>
            <w:r w:rsidRPr="00434A17">
              <w:rPr>
                <w:rFonts w:eastAsia="Calibri" w:cstheme="minorHAnsi"/>
                <w:b/>
                <w:snapToGrid w:val="0"/>
              </w:rPr>
              <w:t xml:space="preserve">Total Rate for the Contract Duration </w:t>
            </w:r>
            <w:r>
              <w:rPr>
                <w:rFonts w:eastAsia="Calibri" w:cstheme="minorHAnsi"/>
                <w:b/>
                <w:snapToGrid w:val="0"/>
              </w:rPr>
              <w:t>USD</w:t>
            </w:r>
            <w:r w:rsidRPr="00434A17">
              <w:rPr>
                <w:rFonts w:eastAsia="Calibri" w:cstheme="minorHAnsi"/>
                <w:b/>
                <w:snapToGrid w:val="0"/>
              </w:rPr>
              <w:t>$</w:t>
            </w:r>
          </w:p>
        </w:tc>
      </w:tr>
      <w:tr w:rsidR="00AF7E44" w:rsidRPr="00434A17" w14:paraId="5C121B4B" w14:textId="77777777" w:rsidTr="00145D22">
        <w:trPr>
          <w:trHeight w:val="443"/>
        </w:trPr>
        <w:tc>
          <w:tcPr>
            <w:tcW w:w="4544" w:type="dxa"/>
          </w:tcPr>
          <w:p w14:paraId="33FC93C0" w14:textId="77777777" w:rsidR="00AF7E44" w:rsidRPr="00434A17" w:rsidRDefault="00AF7E44" w:rsidP="00145D22">
            <w:pPr>
              <w:pStyle w:val="ListParagraph"/>
              <w:numPr>
                <w:ilvl w:val="0"/>
                <w:numId w:val="2"/>
              </w:numPr>
              <w:spacing w:after="0" w:line="240" w:lineRule="auto"/>
              <w:ind w:left="342" w:hanging="360"/>
              <w:jc w:val="both"/>
              <w:rPr>
                <w:rFonts w:eastAsia="Calibri" w:cstheme="minorHAnsi"/>
                <w:b/>
                <w:snapToGrid w:val="0"/>
              </w:rPr>
            </w:pPr>
            <w:r w:rsidRPr="00434A17">
              <w:rPr>
                <w:rFonts w:eastAsia="Calibri" w:cstheme="minorHAnsi"/>
                <w:b/>
                <w:snapToGrid w:val="0"/>
              </w:rPr>
              <w:t>Personnel Costs</w:t>
            </w:r>
          </w:p>
        </w:tc>
        <w:tc>
          <w:tcPr>
            <w:tcW w:w="1298" w:type="dxa"/>
          </w:tcPr>
          <w:p w14:paraId="7BBD0337" w14:textId="77777777" w:rsidR="00AF7E44" w:rsidRPr="00434A17" w:rsidRDefault="00AF7E44" w:rsidP="00145D22">
            <w:pPr>
              <w:spacing w:after="0" w:line="240" w:lineRule="auto"/>
              <w:ind w:right="134"/>
              <w:jc w:val="both"/>
              <w:rPr>
                <w:rFonts w:eastAsia="Calibri" w:cstheme="minorHAnsi"/>
                <w:snapToGrid w:val="0"/>
              </w:rPr>
            </w:pPr>
          </w:p>
        </w:tc>
        <w:tc>
          <w:tcPr>
            <w:tcW w:w="1391" w:type="dxa"/>
          </w:tcPr>
          <w:p w14:paraId="1D314659" w14:textId="77777777" w:rsidR="00AF7E44" w:rsidRPr="00434A17" w:rsidRDefault="00AF7E44" w:rsidP="00145D22">
            <w:pPr>
              <w:spacing w:after="0" w:line="240" w:lineRule="auto"/>
              <w:ind w:right="72"/>
              <w:jc w:val="both"/>
              <w:rPr>
                <w:rFonts w:eastAsia="Calibri" w:cstheme="minorHAnsi"/>
                <w:snapToGrid w:val="0"/>
              </w:rPr>
            </w:pPr>
          </w:p>
        </w:tc>
        <w:tc>
          <w:tcPr>
            <w:tcW w:w="2407" w:type="dxa"/>
          </w:tcPr>
          <w:p w14:paraId="0664976E" w14:textId="77777777" w:rsidR="00AF7E44" w:rsidRPr="00434A17" w:rsidRDefault="00AF7E44" w:rsidP="00145D22">
            <w:pPr>
              <w:spacing w:after="0" w:line="240" w:lineRule="auto"/>
              <w:jc w:val="both"/>
              <w:rPr>
                <w:rFonts w:eastAsia="Calibri" w:cstheme="minorHAnsi"/>
                <w:snapToGrid w:val="0"/>
              </w:rPr>
            </w:pPr>
          </w:p>
        </w:tc>
      </w:tr>
      <w:tr w:rsidR="00AF7E44" w:rsidRPr="00434A17" w14:paraId="03BAACA5" w14:textId="77777777" w:rsidTr="00145D22">
        <w:trPr>
          <w:trHeight w:val="469"/>
        </w:trPr>
        <w:tc>
          <w:tcPr>
            <w:tcW w:w="4544" w:type="dxa"/>
          </w:tcPr>
          <w:p w14:paraId="3DADFF43" w14:textId="77777777" w:rsidR="00AF7E44" w:rsidRPr="00434A17" w:rsidRDefault="00AF7E44" w:rsidP="00145D22">
            <w:pPr>
              <w:spacing w:after="0" w:line="240" w:lineRule="auto"/>
              <w:jc w:val="both"/>
              <w:rPr>
                <w:rFonts w:eastAsia="Calibri" w:cstheme="minorHAnsi"/>
                <w:snapToGrid w:val="0"/>
              </w:rPr>
            </w:pPr>
            <w:r w:rsidRPr="00434A17">
              <w:rPr>
                <w:rFonts w:eastAsia="Calibri" w:cstheme="minorHAnsi"/>
                <w:snapToGrid w:val="0"/>
              </w:rPr>
              <w:t>Professional Fees</w:t>
            </w:r>
          </w:p>
        </w:tc>
        <w:tc>
          <w:tcPr>
            <w:tcW w:w="1298" w:type="dxa"/>
          </w:tcPr>
          <w:p w14:paraId="57268036" w14:textId="77777777" w:rsidR="00AF7E44" w:rsidRPr="00434A17" w:rsidRDefault="00AF7E44" w:rsidP="00145D22">
            <w:pPr>
              <w:spacing w:after="0" w:line="240" w:lineRule="auto"/>
              <w:jc w:val="both"/>
              <w:rPr>
                <w:rFonts w:eastAsia="Calibri" w:cstheme="minorHAnsi"/>
                <w:snapToGrid w:val="0"/>
              </w:rPr>
            </w:pPr>
          </w:p>
        </w:tc>
        <w:tc>
          <w:tcPr>
            <w:tcW w:w="1391" w:type="dxa"/>
          </w:tcPr>
          <w:p w14:paraId="7B116D68" w14:textId="77777777" w:rsidR="00AF7E44" w:rsidRPr="00434A17" w:rsidRDefault="00AF7E44" w:rsidP="00145D22">
            <w:pPr>
              <w:spacing w:after="0" w:line="240" w:lineRule="auto"/>
              <w:jc w:val="both"/>
              <w:rPr>
                <w:rFonts w:eastAsia="Calibri" w:cstheme="minorHAnsi"/>
                <w:snapToGrid w:val="0"/>
              </w:rPr>
            </w:pPr>
          </w:p>
        </w:tc>
        <w:tc>
          <w:tcPr>
            <w:tcW w:w="2407" w:type="dxa"/>
          </w:tcPr>
          <w:p w14:paraId="669F2E28" w14:textId="77777777" w:rsidR="00AF7E44" w:rsidRPr="00434A17" w:rsidRDefault="00AF7E44" w:rsidP="00145D22">
            <w:pPr>
              <w:spacing w:after="0" w:line="240" w:lineRule="auto"/>
              <w:jc w:val="both"/>
              <w:rPr>
                <w:rFonts w:eastAsia="Calibri" w:cstheme="minorHAnsi"/>
                <w:snapToGrid w:val="0"/>
              </w:rPr>
            </w:pPr>
          </w:p>
        </w:tc>
      </w:tr>
      <w:tr w:rsidR="00AF7E44" w:rsidRPr="00434A17" w14:paraId="76931D27" w14:textId="77777777" w:rsidTr="00145D22">
        <w:trPr>
          <w:trHeight w:val="443"/>
        </w:trPr>
        <w:tc>
          <w:tcPr>
            <w:tcW w:w="4544" w:type="dxa"/>
          </w:tcPr>
          <w:p w14:paraId="2B7DEFF0" w14:textId="77777777" w:rsidR="00AF7E44" w:rsidRPr="00434A17" w:rsidRDefault="00AF7E44" w:rsidP="00145D22">
            <w:pPr>
              <w:spacing w:after="0" w:line="240" w:lineRule="auto"/>
              <w:jc w:val="both"/>
              <w:rPr>
                <w:rFonts w:eastAsia="Calibri" w:cstheme="minorHAnsi"/>
                <w:snapToGrid w:val="0"/>
              </w:rPr>
            </w:pPr>
            <w:r w:rsidRPr="00434A17">
              <w:rPr>
                <w:rFonts w:eastAsia="Calibri" w:cstheme="minorHAnsi"/>
                <w:snapToGrid w:val="0"/>
              </w:rPr>
              <w:t>Life Insurance</w:t>
            </w:r>
          </w:p>
        </w:tc>
        <w:tc>
          <w:tcPr>
            <w:tcW w:w="1298" w:type="dxa"/>
          </w:tcPr>
          <w:p w14:paraId="196A944B" w14:textId="77777777" w:rsidR="00AF7E44" w:rsidRPr="00434A17" w:rsidRDefault="00AF7E44" w:rsidP="00145D22">
            <w:pPr>
              <w:spacing w:after="0" w:line="240" w:lineRule="auto"/>
              <w:jc w:val="both"/>
              <w:rPr>
                <w:rFonts w:eastAsia="Calibri" w:cstheme="minorHAnsi"/>
                <w:snapToGrid w:val="0"/>
              </w:rPr>
            </w:pPr>
          </w:p>
        </w:tc>
        <w:tc>
          <w:tcPr>
            <w:tcW w:w="1391" w:type="dxa"/>
          </w:tcPr>
          <w:p w14:paraId="28C7CD60" w14:textId="77777777" w:rsidR="00AF7E44" w:rsidRPr="00434A17" w:rsidRDefault="00AF7E44" w:rsidP="00145D22">
            <w:pPr>
              <w:spacing w:after="0" w:line="240" w:lineRule="auto"/>
              <w:jc w:val="both"/>
              <w:rPr>
                <w:rFonts w:eastAsia="Calibri" w:cstheme="minorHAnsi"/>
                <w:snapToGrid w:val="0"/>
              </w:rPr>
            </w:pPr>
          </w:p>
        </w:tc>
        <w:tc>
          <w:tcPr>
            <w:tcW w:w="2407" w:type="dxa"/>
          </w:tcPr>
          <w:p w14:paraId="141EA455" w14:textId="77777777" w:rsidR="00AF7E44" w:rsidRPr="00434A17" w:rsidRDefault="00AF7E44" w:rsidP="00145D22">
            <w:pPr>
              <w:spacing w:after="0" w:line="240" w:lineRule="auto"/>
              <w:jc w:val="both"/>
              <w:rPr>
                <w:rFonts w:eastAsia="Calibri" w:cstheme="minorHAnsi"/>
                <w:snapToGrid w:val="0"/>
              </w:rPr>
            </w:pPr>
          </w:p>
        </w:tc>
      </w:tr>
      <w:tr w:rsidR="00AF7E44" w:rsidRPr="00434A17" w14:paraId="4B08A37C" w14:textId="77777777" w:rsidTr="00145D22">
        <w:trPr>
          <w:trHeight w:val="469"/>
        </w:trPr>
        <w:tc>
          <w:tcPr>
            <w:tcW w:w="4544" w:type="dxa"/>
          </w:tcPr>
          <w:p w14:paraId="04D25DED" w14:textId="77777777" w:rsidR="00AF7E44" w:rsidRPr="00434A17" w:rsidRDefault="00AF7E44" w:rsidP="00145D22">
            <w:pPr>
              <w:spacing w:after="0" w:line="240" w:lineRule="auto"/>
              <w:jc w:val="both"/>
              <w:rPr>
                <w:rFonts w:eastAsia="Calibri" w:cstheme="minorHAnsi"/>
                <w:snapToGrid w:val="0"/>
              </w:rPr>
            </w:pPr>
            <w:r w:rsidRPr="00434A17">
              <w:rPr>
                <w:rFonts w:eastAsia="Calibri" w:cstheme="minorHAnsi"/>
                <w:snapToGrid w:val="0"/>
              </w:rPr>
              <w:t xml:space="preserve">Medical Insurance </w:t>
            </w:r>
          </w:p>
        </w:tc>
        <w:tc>
          <w:tcPr>
            <w:tcW w:w="1298" w:type="dxa"/>
          </w:tcPr>
          <w:p w14:paraId="156A1136" w14:textId="77777777" w:rsidR="00AF7E44" w:rsidRPr="00434A17" w:rsidRDefault="00AF7E44" w:rsidP="00145D22">
            <w:pPr>
              <w:spacing w:after="0" w:line="240" w:lineRule="auto"/>
              <w:jc w:val="both"/>
              <w:rPr>
                <w:rFonts w:eastAsia="Calibri" w:cstheme="minorHAnsi"/>
                <w:snapToGrid w:val="0"/>
              </w:rPr>
            </w:pPr>
          </w:p>
        </w:tc>
        <w:tc>
          <w:tcPr>
            <w:tcW w:w="1391" w:type="dxa"/>
          </w:tcPr>
          <w:p w14:paraId="2122FC5E" w14:textId="77777777" w:rsidR="00AF7E44" w:rsidRPr="00434A17" w:rsidRDefault="00AF7E44" w:rsidP="00145D22">
            <w:pPr>
              <w:spacing w:after="0" w:line="240" w:lineRule="auto"/>
              <w:jc w:val="both"/>
              <w:rPr>
                <w:rFonts w:eastAsia="Calibri" w:cstheme="minorHAnsi"/>
                <w:snapToGrid w:val="0"/>
              </w:rPr>
            </w:pPr>
          </w:p>
        </w:tc>
        <w:tc>
          <w:tcPr>
            <w:tcW w:w="2407" w:type="dxa"/>
          </w:tcPr>
          <w:p w14:paraId="56385B05" w14:textId="77777777" w:rsidR="00AF7E44" w:rsidRPr="00434A17" w:rsidRDefault="00AF7E44" w:rsidP="00145D22">
            <w:pPr>
              <w:spacing w:after="0" w:line="240" w:lineRule="auto"/>
              <w:jc w:val="both"/>
              <w:rPr>
                <w:rFonts w:eastAsia="Calibri" w:cstheme="minorHAnsi"/>
                <w:snapToGrid w:val="0"/>
              </w:rPr>
            </w:pPr>
          </w:p>
        </w:tc>
      </w:tr>
      <w:tr w:rsidR="00AF7E44" w:rsidRPr="00434A17" w14:paraId="76DB6FFD" w14:textId="77777777" w:rsidTr="00145D22">
        <w:trPr>
          <w:trHeight w:val="469"/>
        </w:trPr>
        <w:tc>
          <w:tcPr>
            <w:tcW w:w="4544" w:type="dxa"/>
          </w:tcPr>
          <w:p w14:paraId="2574AFA1" w14:textId="77777777" w:rsidR="00AF7E44" w:rsidRPr="00434A17" w:rsidRDefault="00AF7E44" w:rsidP="00145D22">
            <w:pPr>
              <w:spacing w:after="0" w:line="240" w:lineRule="auto"/>
              <w:jc w:val="both"/>
              <w:rPr>
                <w:rFonts w:eastAsia="Calibri" w:cstheme="minorHAnsi"/>
                <w:snapToGrid w:val="0"/>
              </w:rPr>
            </w:pPr>
            <w:r w:rsidRPr="00434A17">
              <w:rPr>
                <w:rFonts w:eastAsia="Calibri" w:cstheme="minorHAnsi"/>
                <w:snapToGrid w:val="0"/>
              </w:rPr>
              <w:t>Communications</w:t>
            </w:r>
          </w:p>
        </w:tc>
        <w:tc>
          <w:tcPr>
            <w:tcW w:w="1298" w:type="dxa"/>
          </w:tcPr>
          <w:p w14:paraId="08827654" w14:textId="77777777" w:rsidR="00AF7E44" w:rsidRPr="00434A17" w:rsidRDefault="00AF7E44" w:rsidP="00145D22">
            <w:pPr>
              <w:spacing w:after="0" w:line="240" w:lineRule="auto"/>
              <w:jc w:val="both"/>
              <w:rPr>
                <w:rFonts w:eastAsia="Calibri" w:cstheme="minorHAnsi"/>
                <w:snapToGrid w:val="0"/>
              </w:rPr>
            </w:pPr>
          </w:p>
        </w:tc>
        <w:tc>
          <w:tcPr>
            <w:tcW w:w="1391" w:type="dxa"/>
          </w:tcPr>
          <w:p w14:paraId="100228E5" w14:textId="77777777" w:rsidR="00AF7E44" w:rsidRPr="00434A17" w:rsidRDefault="00AF7E44" w:rsidP="00145D22">
            <w:pPr>
              <w:spacing w:after="0" w:line="240" w:lineRule="auto"/>
              <w:jc w:val="both"/>
              <w:rPr>
                <w:rFonts w:eastAsia="Calibri" w:cstheme="minorHAnsi"/>
                <w:snapToGrid w:val="0"/>
              </w:rPr>
            </w:pPr>
          </w:p>
        </w:tc>
        <w:tc>
          <w:tcPr>
            <w:tcW w:w="2407" w:type="dxa"/>
          </w:tcPr>
          <w:p w14:paraId="3DE78B65" w14:textId="77777777" w:rsidR="00AF7E44" w:rsidRPr="00434A17" w:rsidRDefault="00AF7E44" w:rsidP="00145D22">
            <w:pPr>
              <w:spacing w:after="0" w:line="240" w:lineRule="auto"/>
              <w:jc w:val="both"/>
              <w:rPr>
                <w:rFonts w:eastAsia="Calibri" w:cstheme="minorHAnsi"/>
                <w:snapToGrid w:val="0"/>
              </w:rPr>
            </w:pPr>
          </w:p>
        </w:tc>
      </w:tr>
      <w:tr w:rsidR="00AF7E44" w:rsidRPr="00434A17" w14:paraId="0630F253" w14:textId="77777777" w:rsidTr="00145D22">
        <w:trPr>
          <w:trHeight w:val="443"/>
        </w:trPr>
        <w:tc>
          <w:tcPr>
            <w:tcW w:w="4544" w:type="dxa"/>
          </w:tcPr>
          <w:p w14:paraId="5B6435FE" w14:textId="77777777" w:rsidR="00AF7E44" w:rsidRPr="00434A17" w:rsidRDefault="00AF7E44" w:rsidP="00145D22">
            <w:pPr>
              <w:spacing w:after="0" w:line="240" w:lineRule="auto"/>
              <w:jc w:val="both"/>
              <w:rPr>
                <w:rFonts w:eastAsia="Calibri" w:cstheme="minorHAnsi"/>
                <w:snapToGrid w:val="0"/>
              </w:rPr>
            </w:pPr>
            <w:r w:rsidRPr="00434A17">
              <w:rPr>
                <w:rFonts w:eastAsia="Calibri" w:cstheme="minorHAnsi"/>
                <w:snapToGrid w:val="0"/>
              </w:rPr>
              <w:t>Land Transportation</w:t>
            </w:r>
          </w:p>
        </w:tc>
        <w:tc>
          <w:tcPr>
            <w:tcW w:w="1298" w:type="dxa"/>
            <w:tcBorders>
              <w:bottom w:val="single" w:sz="4" w:space="0" w:color="auto"/>
            </w:tcBorders>
          </w:tcPr>
          <w:p w14:paraId="2E783F7F" w14:textId="77777777" w:rsidR="00AF7E44" w:rsidRPr="00434A17" w:rsidRDefault="00AF7E44" w:rsidP="00145D22">
            <w:pPr>
              <w:spacing w:after="0" w:line="240" w:lineRule="auto"/>
              <w:jc w:val="both"/>
              <w:rPr>
                <w:rFonts w:eastAsia="Calibri" w:cstheme="minorHAnsi"/>
                <w:snapToGrid w:val="0"/>
              </w:rPr>
            </w:pPr>
          </w:p>
        </w:tc>
        <w:tc>
          <w:tcPr>
            <w:tcW w:w="1391" w:type="dxa"/>
            <w:tcBorders>
              <w:bottom w:val="single" w:sz="4" w:space="0" w:color="auto"/>
            </w:tcBorders>
          </w:tcPr>
          <w:p w14:paraId="5628A608" w14:textId="77777777" w:rsidR="00AF7E44" w:rsidRPr="00434A17" w:rsidRDefault="00AF7E44" w:rsidP="00145D22">
            <w:pPr>
              <w:spacing w:after="0" w:line="240" w:lineRule="auto"/>
              <w:jc w:val="both"/>
              <w:rPr>
                <w:rFonts w:eastAsia="Calibri" w:cstheme="minorHAnsi"/>
                <w:snapToGrid w:val="0"/>
              </w:rPr>
            </w:pPr>
          </w:p>
        </w:tc>
        <w:tc>
          <w:tcPr>
            <w:tcW w:w="2407" w:type="dxa"/>
          </w:tcPr>
          <w:p w14:paraId="707651E7" w14:textId="77777777" w:rsidR="00AF7E44" w:rsidRPr="00434A17" w:rsidRDefault="00AF7E44" w:rsidP="00145D22">
            <w:pPr>
              <w:spacing w:after="0" w:line="240" w:lineRule="auto"/>
              <w:jc w:val="both"/>
              <w:rPr>
                <w:rFonts w:eastAsia="Calibri" w:cstheme="minorHAnsi"/>
                <w:snapToGrid w:val="0"/>
              </w:rPr>
            </w:pPr>
          </w:p>
        </w:tc>
      </w:tr>
      <w:tr w:rsidR="00AF7E44" w:rsidRPr="00434A17" w14:paraId="6EC782AB" w14:textId="77777777" w:rsidTr="00145D22">
        <w:trPr>
          <w:trHeight w:val="469"/>
        </w:trPr>
        <w:tc>
          <w:tcPr>
            <w:tcW w:w="4544" w:type="dxa"/>
            <w:tcBorders>
              <w:right w:val="single" w:sz="4" w:space="0" w:color="auto"/>
            </w:tcBorders>
          </w:tcPr>
          <w:p w14:paraId="1ECD00BE" w14:textId="77777777" w:rsidR="00AF7E44" w:rsidRPr="00434A17" w:rsidRDefault="00AF7E44" w:rsidP="00145D22">
            <w:pPr>
              <w:spacing w:after="0" w:line="240" w:lineRule="auto"/>
              <w:jc w:val="both"/>
              <w:rPr>
                <w:rFonts w:eastAsia="Calibri" w:cstheme="minorHAnsi"/>
                <w:snapToGrid w:val="0"/>
              </w:rPr>
            </w:pPr>
            <w:r w:rsidRPr="00434A17">
              <w:rPr>
                <w:rFonts w:eastAsia="Calibri" w:cstheme="minorHAnsi"/>
                <w:snapToGrid w:val="0"/>
              </w:rPr>
              <w:t>Others (pls. specify)</w:t>
            </w:r>
          </w:p>
        </w:tc>
        <w:tc>
          <w:tcPr>
            <w:tcW w:w="1298" w:type="dxa"/>
            <w:tcBorders>
              <w:top w:val="single" w:sz="4" w:space="0" w:color="auto"/>
              <w:left w:val="single" w:sz="4" w:space="0" w:color="auto"/>
              <w:bottom w:val="single" w:sz="4" w:space="0" w:color="auto"/>
              <w:right w:val="single" w:sz="4" w:space="0" w:color="auto"/>
            </w:tcBorders>
          </w:tcPr>
          <w:p w14:paraId="39A24168" w14:textId="77777777" w:rsidR="00AF7E44" w:rsidRPr="00434A17" w:rsidRDefault="00AF7E44" w:rsidP="00145D22">
            <w:pPr>
              <w:spacing w:after="0" w:line="240" w:lineRule="auto"/>
              <w:jc w:val="both"/>
              <w:rPr>
                <w:rFonts w:eastAsia="Calibri" w:cstheme="minorHAnsi"/>
                <w:snapToGrid w:val="0"/>
              </w:rPr>
            </w:pPr>
          </w:p>
        </w:tc>
        <w:tc>
          <w:tcPr>
            <w:tcW w:w="1391" w:type="dxa"/>
            <w:tcBorders>
              <w:top w:val="single" w:sz="4" w:space="0" w:color="auto"/>
              <w:left w:val="single" w:sz="4" w:space="0" w:color="auto"/>
              <w:bottom w:val="single" w:sz="4" w:space="0" w:color="auto"/>
              <w:right w:val="single" w:sz="4" w:space="0" w:color="auto"/>
            </w:tcBorders>
          </w:tcPr>
          <w:p w14:paraId="20B3F818" w14:textId="77777777" w:rsidR="00AF7E44" w:rsidRPr="00434A17" w:rsidRDefault="00AF7E44" w:rsidP="00145D22">
            <w:pPr>
              <w:spacing w:after="0" w:line="240" w:lineRule="auto"/>
              <w:jc w:val="both"/>
              <w:rPr>
                <w:rFonts w:eastAsia="Calibri" w:cstheme="minorHAnsi"/>
                <w:snapToGrid w:val="0"/>
              </w:rPr>
            </w:pPr>
          </w:p>
        </w:tc>
        <w:tc>
          <w:tcPr>
            <w:tcW w:w="2407" w:type="dxa"/>
            <w:tcBorders>
              <w:left w:val="single" w:sz="4" w:space="0" w:color="auto"/>
            </w:tcBorders>
          </w:tcPr>
          <w:p w14:paraId="334164DF" w14:textId="77777777" w:rsidR="00AF7E44" w:rsidRPr="00434A17" w:rsidRDefault="00AF7E44" w:rsidP="00145D22">
            <w:pPr>
              <w:spacing w:after="0" w:line="240" w:lineRule="auto"/>
              <w:jc w:val="both"/>
              <w:rPr>
                <w:rFonts w:eastAsia="Calibri" w:cstheme="minorHAnsi"/>
                <w:snapToGrid w:val="0"/>
              </w:rPr>
            </w:pPr>
          </w:p>
        </w:tc>
      </w:tr>
      <w:tr w:rsidR="00AF7E44" w:rsidRPr="00434A17" w14:paraId="7D351CAF" w14:textId="77777777" w:rsidTr="00145D22">
        <w:trPr>
          <w:trHeight w:val="443"/>
        </w:trPr>
        <w:tc>
          <w:tcPr>
            <w:tcW w:w="4544" w:type="dxa"/>
            <w:tcBorders>
              <w:right w:val="single" w:sz="4" w:space="0" w:color="auto"/>
            </w:tcBorders>
          </w:tcPr>
          <w:p w14:paraId="76ECDB25" w14:textId="77777777" w:rsidR="00AF7E44" w:rsidRPr="00434A17" w:rsidRDefault="00AF7E44" w:rsidP="00145D22">
            <w:pPr>
              <w:spacing w:after="0" w:line="240" w:lineRule="auto"/>
              <w:jc w:val="both"/>
              <w:rPr>
                <w:rFonts w:eastAsia="Calibri" w:cstheme="minorHAnsi"/>
                <w:snapToGrid w:val="0"/>
              </w:rPr>
            </w:pPr>
          </w:p>
        </w:tc>
        <w:tc>
          <w:tcPr>
            <w:tcW w:w="1298" w:type="dxa"/>
            <w:tcBorders>
              <w:top w:val="single" w:sz="4" w:space="0" w:color="auto"/>
              <w:left w:val="single" w:sz="4" w:space="0" w:color="auto"/>
              <w:bottom w:val="single" w:sz="4" w:space="0" w:color="auto"/>
              <w:right w:val="single" w:sz="4" w:space="0" w:color="auto"/>
            </w:tcBorders>
          </w:tcPr>
          <w:p w14:paraId="77A0128C" w14:textId="77777777" w:rsidR="00AF7E44" w:rsidRPr="00434A17" w:rsidRDefault="00AF7E44" w:rsidP="00145D22">
            <w:pPr>
              <w:spacing w:after="0" w:line="240" w:lineRule="auto"/>
              <w:jc w:val="both"/>
              <w:rPr>
                <w:rFonts w:eastAsia="Calibri" w:cstheme="minorHAnsi"/>
                <w:snapToGrid w:val="0"/>
              </w:rPr>
            </w:pPr>
          </w:p>
        </w:tc>
        <w:tc>
          <w:tcPr>
            <w:tcW w:w="1391" w:type="dxa"/>
            <w:tcBorders>
              <w:top w:val="single" w:sz="4" w:space="0" w:color="auto"/>
              <w:left w:val="single" w:sz="4" w:space="0" w:color="auto"/>
              <w:bottom w:val="single" w:sz="4" w:space="0" w:color="auto"/>
              <w:right w:val="single" w:sz="4" w:space="0" w:color="auto"/>
            </w:tcBorders>
          </w:tcPr>
          <w:p w14:paraId="52F48BA8" w14:textId="77777777" w:rsidR="00AF7E44" w:rsidRPr="00434A17" w:rsidRDefault="00AF7E44" w:rsidP="00145D22">
            <w:pPr>
              <w:spacing w:after="0" w:line="240" w:lineRule="auto"/>
              <w:jc w:val="both"/>
              <w:rPr>
                <w:rFonts w:eastAsia="Calibri" w:cstheme="minorHAnsi"/>
                <w:snapToGrid w:val="0"/>
              </w:rPr>
            </w:pPr>
          </w:p>
        </w:tc>
        <w:tc>
          <w:tcPr>
            <w:tcW w:w="2407" w:type="dxa"/>
            <w:tcBorders>
              <w:left w:val="single" w:sz="4" w:space="0" w:color="auto"/>
            </w:tcBorders>
          </w:tcPr>
          <w:p w14:paraId="0A9E7D2F" w14:textId="77777777" w:rsidR="00AF7E44" w:rsidRPr="00434A17" w:rsidRDefault="00AF7E44" w:rsidP="00145D22">
            <w:pPr>
              <w:spacing w:after="0" w:line="240" w:lineRule="auto"/>
              <w:jc w:val="both"/>
              <w:rPr>
                <w:rFonts w:eastAsia="Calibri" w:cstheme="minorHAnsi"/>
                <w:snapToGrid w:val="0"/>
              </w:rPr>
            </w:pPr>
          </w:p>
        </w:tc>
      </w:tr>
    </w:tbl>
    <w:p w14:paraId="799A50A5" w14:textId="77777777" w:rsidR="00AF7E44" w:rsidRDefault="00AF7E44" w:rsidP="00AF7E44">
      <w:pPr>
        <w:pStyle w:val="ListParagraph"/>
        <w:widowControl w:val="0"/>
        <w:overflowPunct w:val="0"/>
        <w:adjustRightInd w:val="0"/>
        <w:spacing w:after="0" w:line="240" w:lineRule="auto"/>
        <w:ind w:left="360"/>
        <w:rPr>
          <w:rFonts w:eastAsia="Times New Roman" w:cstheme="minorHAnsi"/>
          <w:b/>
          <w:snapToGrid w:val="0"/>
        </w:rPr>
      </w:pPr>
    </w:p>
    <w:p w14:paraId="3014B983" w14:textId="77777777" w:rsidR="00AF7E44" w:rsidRDefault="00AF7E44" w:rsidP="00AF7E44">
      <w:pPr>
        <w:pStyle w:val="ListParagraph"/>
        <w:widowControl w:val="0"/>
        <w:overflowPunct w:val="0"/>
        <w:adjustRightInd w:val="0"/>
        <w:spacing w:after="0" w:line="240" w:lineRule="auto"/>
        <w:ind w:left="360"/>
        <w:rPr>
          <w:rFonts w:eastAsia="Times New Roman" w:cstheme="minorHAnsi"/>
          <w:b/>
          <w:snapToGrid w:val="0"/>
        </w:rPr>
      </w:pPr>
    </w:p>
    <w:p w14:paraId="261D9BE7" w14:textId="77777777" w:rsidR="00AF7E44" w:rsidRDefault="00AF7E44" w:rsidP="00AF7E44">
      <w:pPr>
        <w:pStyle w:val="ListParagraph"/>
        <w:widowControl w:val="0"/>
        <w:overflowPunct w:val="0"/>
        <w:adjustRightInd w:val="0"/>
        <w:spacing w:after="0" w:line="240" w:lineRule="auto"/>
        <w:ind w:left="360"/>
        <w:rPr>
          <w:rFonts w:eastAsia="Times New Roman" w:cstheme="minorHAnsi"/>
          <w:b/>
          <w:snapToGrid w:val="0"/>
        </w:rPr>
      </w:pPr>
    </w:p>
    <w:p w14:paraId="58F2A111" w14:textId="77777777" w:rsidR="00AF7E44" w:rsidRPr="00421CD8" w:rsidRDefault="00AF7E44" w:rsidP="00AF7E44">
      <w:pPr>
        <w:pStyle w:val="ListParagraph"/>
        <w:numPr>
          <w:ilvl w:val="0"/>
          <w:numId w:val="1"/>
        </w:numPr>
        <w:spacing w:after="0" w:line="360" w:lineRule="auto"/>
        <w:ind w:left="0"/>
        <w:rPr>
          <w:rFonts w:ascii="Arial" w:eastAsia="Times New Roman" w:hAnsi="Arial" w:cs="Arial"/>
          <w:b/>
          <w:snapToGrid w:val="0"/>
          <w:sz w:val="20"/>
          <w:szCs w:val="20"/>
          <w:lang w:val="en-PH" w:eastAsia="en-US"/>
        </w:rPr>
      </w:pPr>
      <w:r w:rsidRPr="00421CD8">
        <w:rPr>
          <w:rFonts w:ascii="Arial" w:eastAsia="Times New Roman" w:hAnsi="Arial" w:cs="Arial"/>
          <w:b/>
          <w:snapToGrid w:val="0"/>
          <w:sz w:val="20"/>
          <w:szCs w:val="20"/>
          <w:lang w:val="en-PH" w:eastAsia="en-US"/>
        </w:rPr>
        <w:t>Breakdown of Cost by Deliverables*</w:t>
      </w:r>
    </w:p>
    <w:p w14:paraId="6F19F332" w14:textId="77777777" w:rsidR="00AF7E44" w:rsidRPr="00421CD8" w:rsidRDefault="00AF7E44" w:rsidP="00AF7E44">
      <w:pPr>
        <w:jc w:val="both"/>
        <w:rPr>
          <w:rFonts w:eastAsia="MS Mincho" w:cs="Arial"/>
          <w:lang w:val="en-PH" w:eastAsia="en-US"/>
        </w:rPr>
      </w:pPr>
      <w:r w:rsidRPr="00421CD8">
        <w:rPr>
          <w:rFonts w:eastAsia="MS Mincho" w:cs="Arial"/>
          <w:lang w:val="en-PH" w:eastAsia="en-US"/>
        </w:rPr>
        <w:t>*Basis for payment tranches</w:t>
      </w:r>
    </w:p>
    <w:tbl>
      <w:tblPr>
        <w:tblpPr w:leftFromText="180" w:rightFromText="180" w:horzAnchor="margin" w:tblpX="-275" w:tblpY="540"/>
        <w:tblW w:w="9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495"/>
        <w:gridCol w:w="2070"/>
        <w:gridCol w:w="1114"/>
      </w:tblGrid>
      <w:tr w:rsidR="00AF7E44" w:rsidRPr="00421CD8" w14:paraId="002475F1" w14:textId="77777777" w:rsidTr="00145D22">
        <w:tc>
          <w:tcPr>
            <w:tcW w:w="805" w:type="dxa"/>
          </w:tcPr>
          <w:p w14:paraId="5193C631" w14:textId="77777777" w:rsidR="00AF7E44" w:rsidRPr="00421CD8" w:rsidRDefault="00AF7E44" w:rsidP="00145D22">
            <w:pPr>
              <w:spacing w:after="0" w:line="240" w:lineRule="auto"/>
              <w:jc w:val="center"/>
              <w:rPr>
                <w:rFonts w:ascii="Calibri" w:eastAsia="Calibri" w:hAnsi="Calibri" w:cs="Calibri"/>
                <w:b/>
                <w:snapToGrid w:val="0"/>
              </w:rPr>
            </w:pPr>
            <w:r w:rsidRPr="00421CD8">
              <w:rPr>
                <w:rFonts w:ascii="Calibri" w:eastAsia="Calibri" w:hAnsi="Calibri" w:cs="Calibri"/>
                <w:b/>
                <w:snapToGrid w:val="0"/>
              </w:rPr>
              <w:lastRenderedPageBreak/>
              <w:t>No.</w:t>
            </w:r>
          </w:p>
        </w:tc>
        <w:tc>
          <w:tcPr>
            <w:tcW w:w="5495" w:type="dxa"/>
          </w:tcPr>
          <w:p w14:paraId="2D27178D" w14:textId="77777777" w:rsidR="00AF7E44" w:rsidRPr="00421CD8" w:rsidRDefault="00AF7E44" w:rsidP="00145D22">
            <w:pPr>
              <w:spacing w:after="0" w:line="240" w:lineRule="auto"/>
              <w:jc w:val="center"/>
              <w:rPr>
                <w:rFonts w:ascii="Calibri" w:eastAsia="Calibri" w:hAnsi="Calibri" w:cs="Calibri"/>
                <w:b/>
                <w:snapToGrid w:val="0"/>
              </w:rPr>
            </w:pPr>
            <w:r w:rsidRPr="00421CD8">
              <w:rPr>
                <w:rFonts w:ascii="Calibri" w:eastAsia="Calibri" w:hAnsi="Calibri" w:cs="Calibri"/>
                <w:b/>
                <w:snapToGrid w:val="0"/>
              </w:rPr>
              <w:t>Deliverables</w:t>
            </w:r>
          </w:p>
          <w:p w14:paraId="4FBF3637" w14:textId="77777777" w:rsidR="00AF7E44" w:rsidRPr="00421CD8" w:rsidRDefault="00AF7E44" w:rsidP="00145D22">
            <w:pPr>
              <w:spacing w:after="0" w:line="240" w:lineRule="auto"/>
              <w:jc w:val="center"/>
              <w:rPr>
                <w:rFonts w:ascii="Calibri" w:eastAsia="Calibri" w:hAnsi="Calibri" w:cs="Calibri"/>
                <w:i/>
                <w:snapToGrid w:val="0"/>
              </w:rPr>
            </w:pPr>
          </w:p>
        </w:tc>
        <w:tc>
          <w:tcPr>
            <w:tcW w:w="2070" w:type="dxa"/>
          </w:tcPr>
          <w:p w14:paraId="758FCC72" w14:textId="77777777" w:rsidR="00AF7E44" w:rsidRPr="00421CD8" w:rsidRDefault="00AF7E44" w:rsidP="00145D22">
            <w:pPr>
              <w:spacing w:after="0" w:line="240" w:lineRule="auto"/>
              <w:jc w:val="center"/>
              <w:rPr>
                <w:rFonts w:ascii="Calibri" w:eastAsia="Calibri" w:hAnsi="Calibri" w:cs="Calibri"/>
                <w:b/>
                <w:snapToGrid w:val="0"/>
              </w:rPr>
            </w:pPr>
            <w:r w:rsidRPr="00421CD8">
              <w:rPr>
                <w:rFonts w:ascii="Calibri" w:eastAsia="Calibri" w:hAnsi="Calibri" w:cs="Calibri"/>
                <w:b/>
                <w:snapToGrid w:val="0"/>
              </w:rPr>
              <w:t>Percentage of Total Price (Weight for payment)</w:t>
            </w:r>
          </w:p>
        </w:tc>
        <w:tc>
          <w:tcPr>
            <w:tcW w:w="1114" w:type="dxa"/>
          </w:tcPr>
          <w:p w14:paraId="28A323E8" w14:textId="77777777" w:rsidR="00AF7E44" w:rsidRPr="00421CD8" w:rsidRDefault="00AF7E44" w:rsidP="00145D22">
            <w:pPr>
              <w:spacing w:after="0" w:line="240" w:lineRule="auto"/>
              <w:jc w:val="center"/>
              <w:rPr>
                <w:rFonts w:ascii="Calibri" w:eastAsia="Calibri" w:hAnsi="Calibri" w:cs="Calibri"/>
                <w:b/>
                <w:snapToGrid w:val="0"/>
              </w:rPr>
            </w:pPr>
            <w:r w:rsidRPr="00421CD8">
              <w:rPr>
                <w:rFonts w:ascii="Calibri" w:eastAsia="Calibri" w:hAnsi="Calibri" w:cs="Calibri"/>
                <w:b/>
                <w:snapToGrid w:val="0"/>
              </w:rPr>
              <w:t>Amount</w:t>
            </w:r>
          </w:p>
          <w:p w14:paraId="15A543BD" w14:textId="77777777" w:rsidR="00AF7E44" w:rsidRPr="00421CD8" w:rsidRDefault="00AF7E44" w:rsidP="00145D22">
            <w:pPr>
              <w:spacing w:after="0" w:line="240" w:lineRule="auto"/>
              <w:jc w:val="center"/>
              <w:rPr>
                <w:rFonts w:ascii="Calibri" w:eastAsia="Calibri" w:hAnsi="Calibri" w:cs="Calibri"/>
                <w:b/>
                <w:snapToGrid w:val="0"/>
              </w:rPr>
            </w:pPr>
            <w:r>
              <w:rPr>
                <w:rFonts w:ascii="Calibri" w:eastAsia="Calibri" w:hAnsi="Calibri" w:cs="Calibri"/>
                <w:b/>
                <w:snapToGrid w:val="0"/>
              </w:rPr>
              <w:t>USD</w:t>
            </w:r>
            <w:r w:rsidRPr="00421CD8">
              <w:rPr>
                <w:rFonts w:ascii="Calibri" w:eastAsia="Calibri" w:hAnsi="Calibri" w:cs="Calibri"/>
                <w:b/>
                <w:snapToGrid w:val="0"/>
              </w:rPr>
              <w:t>$</w:t>
            </w:r>
          </w:p>
        </w:tc>
      </w:tr>
      <w:tr w:rsidR="00AF7E44" w:rsidRPr="00421CD8" w14:paraId="7E79CEB5" w14:textId="77777777" w:rsidTr="00145D22">
        <w:trPr>
          <w:trHeight w:val="602"/>
        </w:trPr>
        <w:tc>
          <w:tcPr>
            <w:tcW w:w="805" w:type="dxa"/>
          </w:tcPr>
          <w:p w14:paraId="11CD4E95" w14:textId="77777777" w:rsidR="00AF7E44" w:rsidRPr="00421CD8" w:rsidRDefault="00AF7E44" w:rsidP="00AF7E44">
            <w:pPr>
              <w:numPr>
                <w:ilvl w:val="0"/>
                <w:numId w:val="3"/>
              </w:numPr>
              <w:spacing w:before="20" w:after="20"/>
              <w:contextualSpacing/>
              <w:rPr>
                <w:rFonts w:ascii="Calibri" w:eastAsia="Times New Roman" w:hAnsi="Calibri" w:cs="Times New Roman"/>
                <w:szCs w:val="24"/>
              </w:rPr>
            </w:pPr>
          </w:p>
        </w:tc>
        <w:tc>
          <w:tcPr>
            <w:tcW w:w="5495" w:type="dxa"/>
            <w:shd w:val="clear" w:color="auto" w:fill="auto"/>
          </w:tcPr>
          <w:p w14:paraId="0C4C6E2B" w14:textId="77777777" w:rsidR="00AF7E44" w:rsidRPr="00562464" w:rsidRDefault="00AF7E44" w:rsidP="00145D22">
            <w:pPr>
              <w:spacing w:after="0" w:line="0" w:lineRule="atLeast"/>
              <w:jc w:val="both"/>
              <w:rPr>
                <w:b/>
                <w:bCs/>
              </w:rPr>
            </w:pPr>
            <w:r w:rsidRPr="00562464">
              <w:rPr>
                <w:b/>
                <w:bCs/>
              </w:rPr>
              <w:t>Inception Report</w:t>
            </w:r>
          </w:p>
          <w:p w14:paraId="6B2B26C4" w14:textId="77777777" w:rsidR="00AF7E44" w:rsidRPr="003D4DF2" w:rsidRDefault="00AF7E44" w:rsidP="00145D22">
            <w:pPr>
              <w:spacing w:line="0" w:lineRule="atLeast"/>
              <w:jc w:val="both"/>
              <w:rPr>
                <w:sz w:val="24"/>
              </w:rPr>
            </w:pPr>
            <w:r w:rsidRPr="00562464">
              <w:t>To include a work plan, methodology, all roles and responsibilities, and timeline, and serve as a means of ensuring mutual understanding of the consultant’s plan of action and timeline for conducting the evaluation. It also provides additional guarantee of adherence to and interpretation of the Terms of Reference.</w:t>
            </w:r>
          </w:p>
        </w:tc>
        <w:tc>
          <w:tcPr>
            <w:tcW w:w="2070" w:type="dxa"/>
            <w:shd w:val="clear" w:color="auto" w:fill="auto"/>
            <w:vAlign w:val="center"/>
          </w:tcPr>
          <w:p w14:paraId="717B139C" w14:textId="77777777" w:rsidR="00AF7E44" w:rsidRPr="003D4DF2" w:rsidRDefault="00AF7E44" w:rsidP="00145D22">
            <w:pPr>
              <w:spacing w:line="0" w:lineRule="atLeast"/>
              <w:jc w:val="center"/>
              <w:rPr>
                <w:sz w:val="24"/>
              </w:rPr>
            </w:pPr>
            <w:r w:rsidRPr="003D4DF2">
              <w:rPr>
                <w:sz w:val="24"/>
              </w:rPr>
              <w:t>10%</w:t>
            </w:r>
          </w:p>
        </w:tc>
        <w:tc>
          <w:tcPr>
            <w:tcW w:w="1114" w:type="dxa"/>
          </w:tcPr>
          <w:p w14:paraId="19AC34FF" w14:textId="77777777" w:rsidR="00AF7E44" w:rsidRPr="00421CD8" w:rsidRDefault="00AF7E44" w:rsidP="00145D22">
            <w:pPr>
              <w:spacing w:after="0" w:line="240" w:lineRule="auto"/>
              <w:rPr>
                <w:rFonts w:ascii="Calibri" w:eastAsia="Calibri" w:hAnsi="Calibri" w:cs="Calibri"/>
                <w:snapToGrid w:val="0"/>
              </w:rPr>
            </w:pPr>
          </w:p>
        </w:tc>
      </w:tr>
      <w:tr w:rsidR="00AF7E44" w:rsidRPr="00421CD8" w14:paraId="1428690E" w14:textId="77777777" w:rsidTr="00145D22">
        <w:trPr>
          <w:trHeight w:val="2483"/>
        </w:trPr>
        <w:tc>
          <w:tcPr>
            <w:tcW w:w="805" w:type="dxa"/>
          </w:tcPr>
          <w:p w14:paraId="21FBFF2D" w14:textId="77777777" w:rsidR="00AF7E44" w:rsidRPr="00421CD8" w:rsidRDefault="00AF7E44" w:rsidP="00AF7E44">
            <w:pPr>
              <w:numPr>
                <w:ilvl w:val="0"/>
                <w:numId w:val="3"/>
              </w:numPr>
              <w:spacing w:before="20" w:after="20"/>
              <w:contextualSpacing/>
              <w:rPr>
                <w:rFonts w:ascii="Calibri" w:eastAsia="Times New Roman" w:hAnsi="Calibri" w:cs="Times New Roman"/>
                <w:szCs w:val="24"/>
              </w:rPr>
            </w:pPr>
          </w:p>
        </w:tc>
        <w:tc>
          <w:tcPr>
            <w:tcW w:w="5495" w:type="dxa"/>
            <w:shd w:val="clear" w:color="auto" w:fill="auto"/>
          </w:tcPr>
          <w:p w14:paraId="5B7919EB" w14:textId="77777777" w:rsidR="00AF7E44" w:rsidRPr="00562464" w:rsidRDefault="00AF7E44" w:rsidP="00145D22">
            <w:pPr>
              <w:spacing w:after="0" w:line="0" w:lineRule="atLeast"/>
              <w:rPr>
                <w:b/>
                <w:bCs/>
              </w:rPr>
            </w:pPr>
            <w:r w:rsidRPr="00562464">
              <w:rPr>
                <w:b/>
                <w:bCs/>
              </w:rPr>
              <w:t>Literature Review</w:t>
            </w:r>
          </w:p>
          <w:p w14:paraId="4FE42B88" w14:textId="77777777" w:rsidR="00AF7E44" w:rsidRPr="00562464" w:rsidRDefault="00AF7E44" w:rsidP="00145D22">
            <w:pPr>
              <w:spacing w:line="0" w:lineRule="atLeast"/>
              <w:jc w:val="both"/>
            </w:pPr>
            <w:r w:rsidRPr="00562464">
              <w:t>To detail the main findings of a desk review of all relevant international, regional and national documents, reports and instruments, including the Aruba Constitution, Parliamentary Reports, national budgetary allocations, policy guidelines, the Aruba COVID-19 Recovery Master Plan, and legal frameworks pertinent to gender equality institutionalization, mainstreaming and implementation in the country.</w:t>
            </w:r>
          </w:p>
        </w:tc>
        <w:tc>
          <w:tcPr>
            <w:tcW w:w="2070" w:type="dxa"/>
            <w:shd w:val="clear" w:color="auto" w:fill="auto"/>
            <w:vAlign w:val="center"/>
          </w:tcPr>
          <w:p w14:paraId="7F66CE1A" w14:textId="77777777" w:rsidR="00AF7E44" w:rsidRPr="003D4DF2" w:rsidRDefault="00AF7E44" w:rsidP="00145D22">
            <w:pPr>
              <w:spacing w:line="0" w:lineRule="atLeast"/>
              <w:jc w:val="center"/>
              <w:rPr>
                <w:sz w:val="24"/>
              </w:rPr>
            </w:pPr>
            <w:r>
              <w:rPr>
                <w:sz w:val="24"/>
              </w:rPr>
              <w:t>10</w:t>
            </w:r>
            <w:r w:rsidRPr="003D4DF2">
              <w:rPr>
                <w:sz w:val="24"/>
              </w:rPr>
              <w:t>%</w:t>
            </w:r>
          </w:p>
        </w:tc>
        <w:tc>
          <w:tcPr>
            <w:tcW w:w="1114" w:type="dxa"/>
          </w:tcPr>
          <w:p w14:paraId="25FDC983" w14:textId="77777777" w:rsidR="00AF7E44" w:rsidRPr="00421CD8" w:rsidRDefault="00AF7E44" w:rsidP="00145D22">
            <w:pPr>
              <w:spacing w:after="0" w:line="240" w:lineRule="auto"/>
              <w:rPr>
                <w:rFonts w:ascii="Calibri" w:eastAsia="Calibri" w:hAnsi="Calibri" w:cs="Calibri"/>
                <w:snapToGrid w:val="0"/>
              </w:rPr>
            </w:pPr>
          </w:p>
        </w:tc>
      </w:tr>
      <w:tr w:rsidR="00AF7E44" w:rsidRPr="00421CD8" w14:paraId="6F4912FF" w14:textId="77777777" w:rsidTr="00145D22">
        <w:trPr>
          <w:trHeight w:val="602"/>
        </w:trPr>
        <w:tc>
          <w:tcPr>
            <w:tcW w:w="805" w:type="dxa"/>
          </w:tcPr>
          <w:p w14:paraId="6D52F5FB" w14:textId="77777777" w:rsidR="00AF7E44" w:rsidRPr="00421CD8" w:rsidRDefault="00AF7E44" w:rsidP="00AF7E44">
            <w:pPr>
              <w:numPr>
                <w:ilvl w:val="0"/>
                <w:numId w:val="3"/>
              </w:numPr>
              <w:spacing w:before="20" w:after="20"/>
              <w:contextualSpacing/>
              <w:rPr>
                <w:rFonts w:ascii="Calibri" w:eastAsia="Times New Roman" w:hAnsi="Calibri" w:cs="Times New Roman"/>
                <w:szCs w:val="24"/>
              </w:rPr>
            </w:pPr>
          </w:p>
        </w:tc>
        <w:tc>
          <w:tcPr>
            <w:tcW w:w="5495" w:type="dxa"/>
            <w:shd w:val="clear" w:color="auto" w:fill="auto"/>
          </w:tcPr>
          <w:p w14:paraId="22B38B5B" w14:textId="77777777" w:rsidR="00AF7E44" w:rsidRPr="00562464" w:rsidRDefault="00AF7E44" w:rsidP="00145D22">
            <w:pPr>
              <w:spacing w:after="0" w:line="0" w:lineRule="atLeast"/>
              <w:rPr>
                <w:b/>
                <w:bCs/>
              </w:rPr>
            </w:pPr>
            <w:r w:rsidRPr="00562464">
              <w:rPr>
                <w:b/>
                <w:bCs/>
              </w:rPr>
              <w:t xml:space="preserve">Stakeholder Consultations Report  </w:t>
            </w:r>
          </w:p>
          <w:p w14:paraId="5CF5EE8F" w14:textId="77777777" w:rsidR="00AF7E44" w:rsidRPr="00562464" w:rsidRDefault="00AF7E44" w:rsidP="00145D22">
            <w:pPr>
              <w:spacing w:line="0" w:lineRule="atLeast"/>
              <w:jc w:val="both"/>
            </w:pPr>
            <w:r w:rsidRPr="00562464">
              <w:t>To provide the main findings of in-depth consultations in Aruba with key stakeholders (including, but not exclusive to, all relevant Government ministries and local government bodies, autonomous agencies and non-governmental organizations, law enforcement agencies, the Judiciary, gender focal persons, relevant civil society organizations, and private sector representatives), and detailing their perspectives on Aruba’s  achievements, challenges and gaps relating to gender mainstreaming in sectoral strategies and policies.</w:t>
            </w:r>
          </w:p>
        </w:tc>
        <w:tc>
          <w:tcPr>
            <w:tcW w:w="2070" w:type="dxa"/>
            <w:shd w:val="clear" w:color="auto" w:fill="auto"/>
            <w:vAlign w:val="center"/>
          </w:tcPr>
          <w:p w14:paraId="61CDCF3F" w14:textId="77777777" w:rsidR="00AF7E44" w:rsidRPr="003D4DF2" w:rsidRDefault="00AF7E44" w:rsidP="00145D22">
            <w:pPr>
              <w:spacing w:line="0" w:lineRule="atLeast"/>
              <w:jc w:val="center"/>
              <w:rPr>
                <w:sz w:val="24"/>
              </w:rPr>
            </w:pPr>
            <w:r>
              <w:rPr>
                <w:sz w:val="24"/>
              </w:rPr>
              <w:t>10</w:t>
            </w:r>
            <w:r w:rsidRPr="003D4DF2">
              <w:rPr>
                <w:sz w:val="24"/>
              </w:rPr>
              <w:t>%</w:t>
            </w:r>
          </w:p>
        </w:tc>
        <w:tc>
          <w:tcPr>
            <w:tcW w:w="1114" w:type="dxa"/>
          </w:tcPr>
          <w:p w14:paraId="2F9481EC" w14:textId="77777777" w:rsidR="00AF7E44" w:rsidRPr="00421CD8" w:rsidRDefault="00AF7E44" w:rsidP="00145D22">
            <w:pPr>
              <w:spacing w:after="0" w:line="240" w:lineRule="auto"/>
              <w:rPr>
                <w:rFonts w:ascii="Calibri" w:eastAsia="Calibri" w:hAnsi="Calibri" w:cs="Calibri"/>
                <w:snapToGrid w:val="0"/>
              </w:rPr>
            </w:pPr>
          </w:p>
        </w:tc>
      </w:tr>
      <w:tr w:rsidR="00AF7E44" w:rsidRPr="00421CD8" w14:paraId="2CF98EBA" w14:textId="77777777" w:rsidTr="00145D22">
        <w:trPr>
          <w:trHeight w:val="602"/>
        </w:trPr>
        <w:tc>
          <w:tcPr>
            <w:tcW w:w="805" w:type="dxa"/>
          </w:tcPr>
          <w:p w14:paraId="616ABFCA" w14:textId="77777777" w:rsidR="00AF7E44" w:rsidRPr="00421CD8" w:rsidRDefault="00AF7E44" w:rsidP="00AF7E44">
            <w:pPr>
              <w:numPr>
                <w:ilvl w:val="0"/>
                <w:numId w:val="3"/>
              </w:numPr>
              <w:spacing w:before="20" w:after="20"/>
              <w:contextualSpacing/>
              <w:rPr>
                <w:rFonts w:ascii="Calibri" w:eastAsia="Times New Roman" w:hAnsi="Calibri" w:cs="Times New Roman"/>
                <w:szCs w:val="24"/>
              </w:rPr>
            </w:pPr>
          </w:p>
        </w:tc>
        <w:tc>
          <w:tcPr>
            <w:tcW w:w="5495" w:type="dxa"/>
            <w:shd w:val="clear" w:color="auto" w:fill="auto"/>
          </w:tcPr>
          <w:p w14:paraId="574C8BA9" w14:textId="77777777" w:rsidR="00AF7E44" w:rsidRPr="00562464" w:rsidRDefault="00AF7E44" w:rsidP="00145D22">
            <w:pPr>
              <w:spacing w:after="0" w:line="0" w:lineRule="atLeast"/>
              <w:jc w:val="both"/>
              <w:rPr>
                <w:b/>
                <w:bCs/>
              </w:rPr>
            </w:pPr>
            <w:r w:rsidRPr="00562464">
              <w:rPr>
                <w:b/>
                <w:bCs/>
              </w:rPr>
              <w:t>Draft National Gender Policy (and Associated Documents)</w:t>
            </w:r>
          </w:p>
          <w:p w14:paraId="2E96C616" w14:textId="77777777" w:rsidR="00AF7E44" w:rsidRPr="00562464" w:rsidRDefault="00AF7E44" w:rsidP="00145D22">
            <w:pPr>
              <w:spacing w:line="0" w:lineRule="atLeast"/>
              <w:jc w:val="both"/>
            </w:pPr>
            <w:r w:rsidRPr="00562464">
              <w:t>To provide a policy instrument that accelerates Aruba’s progress toward a society in which the rights, needs and equality of all its citizens, regardless of gender, are realized, and which is responsive to existing and future phenomena that cause gender imbalances; and to be accompanied by an Institutional Framework that provides a mechanism through which the policy can be effectively and efficiently implemented and governed, as well as a Strategy and Action Plan and Budget required to implement the Policy, and a Monitoring and Evaluation Framework that allows for gauging the Policy’s effectiveness.</w:t>
            </w:r>
          </w:p>
        </w:tc>
        <w:tc>
          <w:tcPr>
            <w:tcW w:w="2070" w:type="dxa"/>
            <w:shd w:val="clear" w:color="auto" w:fill="auto"/>
            <w:vAlign w:val="center"/>
          </w:tcPr>
          <w:p w14:paraId="6939FED9" w14:textId="77777777" w:rsidR="00AF7E44" w:rsidRPr="003D4DF2" w:rsidRDefault="00AF7E44" w:rsidP="00145D22">
            <w:pPr>
              <w:spacing w:line="0" w:lineRule="atLeast"/>
              <w:jc w:val="center"/>
              <w:rPr>
                <w:sz w:val="24"/>
              </w:rPr>
            </w:pPr>
            <w:r>
              <w:rPr>
                <w:sz w:val="24"/>
              </w:rPr>
              <w:t>20</w:t>
            </w:r>
            <w:r w:rsidRPr="003D4DF2">
              <w:rPr>
                <w:sz w:val="24"/>
              </w:rPr>
              <w:t>%</w:t>
            </w:r>
          </w:p>
        </w:tc>
        <w:tc>
          <w:tcPr>
            <w:tcW w:w="1114" w:type="dxa"/>
          </w:tcPr>
          <w:p w14:paraId="70F2C842" w14:textId="77777777" w:rsidR="00AF7E44" w:rsidRPr="00421CD8" w:rsidRDefault="00AF7E44" w:rsidP="00145D22">
            <w:pPr>
              <w:spacing w:after="0" w:line="240" w:lineRule="auto"/>
              <w:rPr>
                <w:rFonts w:ascii="Calibri" w:eastAsia="Calibri" w:hAnsi="Calibri" w:cs="Calibri"/>
                <w:snapToGrid w:val="0"/>
              </w:rPr>
            </w:pPr>
          </w:p>
        </w:tc>
      </w:tr>
      <w:tr w:rsidR="00AF7E44" w:rsidRPr="00421CD8" w14:paraId="6F24E0E5" w14:textId="77777777" w:rsidTr="00145D22">
        <w:trPr>
          <w:trHeight w:val="602"/>
        </w:trPr>
        <w:tc>
          <w:tcPr>
            <w:tcW w:w="805" w:type="dxa"/>
          </w:tcPr>
          <w:p w14:paraId="7CE54E0F" w14:textId="77777777" w:rsidR="00AF7E44" w:rsidRPr="00421CD8" w:rsidRDefault="00AF7E44" w:rsidP="00AF7E44">
            <w:pPr>
              <w:numPr>
                <w:ilvl w:val="0"/>
                <w:numId w:val="3"/>
              </w:numPr>
              <w:spacing w:before="20" w:after="20"/>
              <w:contextualSpacing/>
              <w:rPr>
                <w:rFonts w:ascii="Calibri" w:eastAsia="Times New Roman" w:hAnsi="Calibri" w:cs="Times New Roman"/>
                <w:szCs w:val="24"/>
              </w:rPr>
            </w:pPr>
          </w:p>
        </w:tc>
        <w:tc>
          <w:tcPr>
            <w:tcW w:w="5495" w:type="dxa"/>
            <w:shd w:val="clear" w:color="auto" w:fill="auto"/>
          </w:tcPr>
          <w:p w14:paraId="03F08326" w14:textId="77777777" w:rsidR="00AF7E44" w:rsidRPr="00562464" w:rsidRDefault="00AF7E44" w:rsidP="00145D22">
            <w:pPr>
              <w:spacing w:after="0" w:line="0" w:lineRule="atLeast"/>
              <w:jc w:val="both"/>
              <w:rPr>
                <w:b/>
                <w:bCs/>
              </w:rPr>
            </w:pPr>
            <w:r w:rsidRPr="00562464">
              <w:rPr>
                <w:b/>
                <w:bCs/>
              </w:rPr>
              <w:t>Stakeholder Presentation</w:t>
            </w:r>
          </w:p>
          <w:p w14:paraId="3CE3F949" w14:textId="77777777" w:rsidR="00AF7E44" w:rsidRPr="003D4DF2" w:rsidRDefault="00AF7E44" w:rsidP="00145D22">
            <w:pPr>
              <w:spacing w:line="0" w:lineRule="atLeast"/>
              <w:jc w:val="both"/>
              <w:rPr>
                <w:sz w:val="24"/>
              </w:rPr>
            </w:pPr>
            <w:r w:rsidRPr="00562464">
              <w:t xml:space="preserve">Presentation of the draft National Gender Policy and its associated documents (Institutional Framework, Strategy and Action Plan, Budget, and Monitoring and Evaluation </w:t>
            </w:r>
            <w:r w:rsidRPr="00562464">
              <w:lastRenderedPageBreak/>
              <w:t>Framework) to all key stakeholders for validation before finalization.</w:t>
            </w:r>
          </w:p>
        </w:tc>
        <w:tc>
          <w:tcPr>
            <w:tcW w:w="2070" w:type="dxa"/>
            <w:shd w:val="clear" w:color="auto" w:fill="auto"/>
            <w:vAlign w:val="center"/>
          </w:tcPr>
          <w:p w14:paraId="10DF2D01" w14:textId="77777777" w:rsidR="00AF7E44" w:rsidRPr="003D4DF2" w:rsidRDefault="00AF7E44" w:rsidP="00145D22">
            <w:pPr>
              <w:spacing w:line="0" w:lineRule="atLeast"/>
              <w:jc w:val="center"/>
              <w:rPr>
                <w:sz w:val="24"/>
              </w:rPr>
            </w:pPr>
            <w:r>
              <w:rPr>
                <w:sz w:val="24"/>
              </w:rPr>
              <w:lastRenderedPageBreak/>
              <w:t>15%</w:t>
            </w:r>
          </w:p>
        </w:tc>
        <w:tc>
          <w:tcPr>
            <w:tcW w:w="1114" w:type="dxa"/>
          </w:tcPr>
          <w:p w14:paraId="5CCE3DC7" w14:textId="77777777" w:rsidR="00AF7E44" w:rsidRPr="00421CD8" w:rsidRDefault="00AF7E44" w:rsidP="00145D22">
            <w:pPr>
              <w:spacing w:after="0" w:line="240" w:lineRule="auto"/>
              <w:rPr>
                <w:rFonts w:ascii="Calibri" w:eastAsia="Calibri" w:hAnsi="Calibri" w:cs="Calibri"/>
                <w:snapToGrid w:val="0"/>
              </w:rPr>
            </w:pPr>
          </w:p>
        </w:tc>
      </w:tr>
      <w:tr w:rsidR="00AF7E44" w:rsidRPr="00421CD8" w14:paraId="4BE87863" w14:textId="77777777" w:rsidTr="00145D22">
        <w:trPr>
          <w:trHeight w:val="602"/>
        </w:trPr>
        <w:tc>
          <w:tcPr>
            <w:tcW w:w="805" w:type="dxa"/>
          </w:tcPr>
          <w:p w14:paraId="74D496B7" w14:textId="77777777" w:rsidR="00AF7E44" w:rsidRPr="00421CD8" w:rsidRDefault="00AF7E44" w:rsidP="00AF7E44">
            <w:pPr>
              <w:numPr>
                <w:ilvl w:val="0"/>
                <w:numId w:val="3"/>
              </w:numPr>
              <w:spacing w:before="20" w:after="20"/>
              <w:contextualSpacing/>
              <w:rPr>
                <w:rFonts w:ascii="Calibri" w:eastAsia="Times New Roman" w:hAnsi="Calibri" w:cs="Times New Roman"/>
                <w:szCs w:val="24"/>
              </w:rPr>
            </w:pPr>
          </w:p>
        </w:tc>
        <w:tc>
          <w:tcPr>
            <w:tcW w:w="5495" w:type="dxa"/>
            <w:shd w:val="clear" w:color="auto" w:fill="auto"/>
          </w:tcPr>
          <w:p w14:paraId="1AA6EF7B" w14:textId="77777777" w:rsidR="00AF7E44" w:rsidRPr="00562464" w:rsidRDefault="00AF7E44" w:rsidP="00145D22">
            <w:pPr>
              <w:spacing w:after="0" w:line="0" w:lineRule="atLeast"/>
              <w:jc w:val="both"/>
              <w:rPr>
                <w:b/>
                <w:bCs/>
              </w:rPr>
            </w:pPr>
            <w:r w:rsidRPr="00562464">
              <w:rPr>
                <w:b/>
                <w:bCs/>
              </w:rPr>
              <w:t>Final National Gender Policy (and Associated Documents)</w:t>
            </w:r>
          </w:p>
          <w:p w14:paraId="113E050C" w14:textId="77777777" w:rsidR="00AF7E44" w:rsidRPr="00562464" w:rsidRDefault="00AF7E44" w:rsidP="00145D22">
            <w:pPr>
              <w:spacing w:line="0" w:lineRule="atLeast"/>
              <w:jc w:val="both"/>
            </w:pPr>
            <w:r w:rsidRPr="00562464">
              <w:t>To provide the Final Drafts the National Gender Policy, Institutional Framework, Strategy and Action Plan, implementation Budget, and Monitoring and Evaluation Framework (accompanied by a letter that explains how stakeholder comments on the draft documents were incorporated into the final versions) to the Government of Aruba and UN Resident Coordinator</w:t>
            </w:r>
            <w:r>
              <w:t>.</w:t>
            </w:r>
          </w:p>
        </w:tc>
        <w:tc>
          <w:tcPr>
            <w:tcW w:w="2070" w:type="dxa"/>
            <w:shd w:val="clear" w:color="auto" w:fill="auto"/>
            <w:vAlign w:val="center"/>
          </w:tcPr>
          <w:p w14:paraId="13545C27" w14:textId="77777777" w:rsidR="00AF7E44" w:rsidRPr="003D4DF2" w:rsidRDefault="00AF7E44" w:rsidP="00145D22">
            <w:pPr>
              <w:spacing w:line="0" w:lineRule="atLeast"/>
              <w:jc w:val="center"/>
              <w:rPr>
                <w:sz w:val="24"/>
              </w:rPr>
            </w:pPr>
            <w:r>
              <w:rPr>
                <w:sz w:val="24"/>
              </w:rPr>
              <w:t>20%</w:t>
            </w:r>
          </w:p>
        </w:tc>
        <w:tc>
          <w:tcPr>
            <w:tcW w:w="1114" w:type="dxa"/>
          </w:tcPr>
          <w:p w14:paraId="265FFFE3" w14:textId="77777777" w:rsidR="00AF7E44" w:rsidRPr="00421CD8" w:rsidRDefault="00AF7E44" w:rsidP="00145D22">
            <w:pPr>
              <w:spacing w:after="0" w:line="240" w:lineRule="auto"/>
              <w:rPr>
                <w:rFonts w:ascii="Calibri" w:eastAsia="Calibri" w:hAnsi="Calibri" w:cs="Calibri"/>
                <w:snapToGrid w:val="0"/>
              </w:rPr>
            </w:pPr>
          </w:p>
        </w:tc>
      </w:tr>
      <w:tr w:rsidR="00AF7E44" w:rsidRPr="00421CD8" w14:paraId="1D77B67C" w14:textId="77777777" w:rsidTr="00145D22">
        <w:trPr>
          <w:trHeight w:val="602"/>
        </w:trPr>
        <w:tc>
          <w:tcPr>
            <w:tcW w:w="805" w:type="dxa"/>
          </w:tcPr>
          <w:p w14:paraId="305F4E66" w14:textId="77777777" w:rsidR="00AF7E44" w:rsidRPr="00421CD8" w:rsidRDefault="00AF7E44" w:rsidP="00AF7E44">
            <w:pPr>
              <w:numPr>
                <w:ilvl w:val="0"/>
                <w:numId w:val="3"/>
              </w:numPr>
              <w:spacing w:before="20" w:after="20"/>
              <w:contextualSpacing/>
              <w:rPr>
                <w:rFonts w:ascii="Calibri" w:eastAsia="Times New Roman" w:hAnsi="Calibri" w:cs="Times New Roman"/>
                <w:szCs w:val="24"/>
              </w:rPr>
            </w:pPr>
          </w:p>
        </w:tc>
        <w:tc>
          <w:tcPr>
            <w:tcW w:w="5495" w:type="dxa"/>
            <w:shd w:val="clear" w:color="auto" w:fill="auto"/>
          </w:tcPr>
          <w:p w14:paraId="534F7020" w14:textId="77777777" w:rsidR="00AF7E44" w:rsidRPr="00562464" w:rsidRDefault="00AF7E44" w:rsidP="00145D22">
            <w:pPr>
              <w:spacing w:after="0" w:line="0" w:lineRule="atLeast"/>
              <w:jc w:val="both"/>
              <w:rPr>
                <w:b/>
                <w:bCs/>
              </w:rPr>
            </w:pPr>
            <w:r w:rsidRPr="00562464">
              <w:rPr>
                <w:b/>
                <w:bCs/>
              </w:rPr>
              <w:t>Final Report</w:t>
            </w:r>
          </w:p>
          <w:p w14:paraId="298D69FF" w14:textId="77777777" w:rsidR="00AF7E44" w:rsidRPr="003D4DF2" w:rsidRDefault="00AF7E44" w:rsidP="00145D22">
            <w:pPr>
              <w:spacing w:line="0" w:lineRule="atLeast"/>
              <w:jc w:val="both"/>
              <w:rPr>
                <w:sz w:val="24"/>
              </w:rPr>
            </w:pPr>
            <w:r w:rsidRPr="00562464">
              <w:t>To indicate the obstacles encountered and lessons learned during the development of the National Gender Policy.</w:t>
            </w:r>
          </w:p>
        </w:tc>
        <w:tc>
          <w:tcPr>
            <w:tcW w:w="2070" w:type="dxa"/>
            <w:shd w:val="clear" w:color="auto" w:fill="auto"/>
            <w:vAlign w:val="center"/>
          </w:tcPr>
          <w:p w14:paraId="31282478" w14:textId="77777777" w:rsidR="00AF7E44" w:rsidRPr="003D4DF2" w:rsidRDefault="00AF7E44" w:rsidP="00145D22">
            <w:pPr>
              <w:spacing w:line="0" w:lineRule="atLeast"/>
              <w:jc w:val="center"/>
              <w:rPr>
                <w:sz w:val="24"/>
              </w:rPr>
            </w:pPr>
            <w:r>
              <w:rPr>
                <w:sz w:val="24"/>
              </w:rPr>
              <w:t>15%</w:t>
            </w:r>
          </w:p>
        </w:tc>
        <w:tc>
          <w:tcPr>
            <w:tcW w:w="1114" w:type="dxa"/>
          </w:tcPr>
          <w:p w14:paraId="6C0BD859" w14:textId="77777777" w:rsidR="00AF7E44" w:rsidRPr="00421CD8" w:rsidRDefault="00AF7E44" w:rsidP="00145D22">
            <w:pPr>
              <w:spacing w:after="0" w:line="240" w:lineRule="auto"/>
              <w:rPr>
                <w:rFonts w:ascii="Calibri" w:eastAsia="Calibri" w:hAnsi="Calibri" w:cs="Calibri"/>
                <w:snapToGrid w:val="0"/>
              </w:rPr>
            </w:pPr>
          </w:p>
        </w:tc>
      </w:tr>
      <w:tr w:rsidR="00AF7E44" w:rsidRPr="00421CD8" w14:paraId="079081C0" w14:textId="77777777" w:rsidTr="00145D22">
        <w:trPr>
          <w:trHeight w:val="70"/>
        </w:trPr>
        <w:tc>
          <w:tcPr>
            <w:tcW w:w="805" w:type="dxa"/>
          </w:tcPr>
          <w:p w14:paraId="14A0791C" w14:textId="77777777" w:rsidR="00AF7E44" w:rsidRPr="00421CD8" w:rsidRDefault="00AF7E44" w:rsidP="00145D22">
            <w:pPr>
              <w:spacing w:after="0" w:line="240" w:lineRule="auto"/>
              <w:rPr>
                <w:rFonts w:ascii="Calibri" w:eastAsia="Calibri" w:hAnsi="Calibri" w:cs="Calibri"/>
                <w:b/>
                <w:snapToGrid w:val="0"/>
              </w:rPr>
            </w:pPr>
          </w:p>
        </w:tc>
        <w:tc>
          <w:tcPr>
            <w:tcW w:w="5495" w:type="dxa"/>
          </w:tcPr>
          <w:p w14:paraId="6B52D447" w14:textId="77777777" w:rsidR="00AF7E44" w:rsidRPr="00421CD8" w:rsidRDefault="00AF7E44" w:rsidP="00145D22">
            <w:pPr>
              <w:spacing w:after="0" w:line="240" w:lineRule="auto"/>
              <w:rPr>
                <w:rFonts w:ascii="Calibri" w:eastAsia="Calibri" w:hAnsi="Calibri" w:cs="Calibri"/>
                <w:b/>
                <w:snapToGrid w:val="0"/>
              </w:rPr>
            </w:pPr>
            <w:r w:rsidRPr="00421CD8">
              <w:rPr>
                <w:rFonts w:ascii="Calibri" w:eastAsia="Calibri" w:hAnsi="Calibri" w:cs="Calibri"/>
                <w:b/>
                <w:snapToGrid w:val="0"/>
              </w:rPr>
              <w:t xml:space="preserve">Total </w:t>
            </w:r>
          </w:p>
        </w:tc>
        <w:tc>
          <w:tcPr>
            <w:tcW w:w="2070" w:type="dxa"/>
          </w:tcPr>
          <w:p w14:paraId="63A68EF8" w14:textId="77777777" w:rsidR="00AF7E44" w:rsidRPr="00421CD8" w:rsidRDefault="00AF7E44" w:rsidP="00145D22">
            <w:pPr>
              <w:spacing w:after="0" w:line="240" w:lineRule="auto"/>
              <w:jc w:val="center"/>
              <w:rPr>
                <w:rFonts w:ascii="Calibri" w:eastAsia="Calibri" w:hAnsi="Calibri" w:cs="Calibri"/>
                <w:b/>
                <w:snapToGrid w:val="0"/>
              </w:rPr>
            </w:pPr>
            <w:r w:rsidRPr="00421CD8">
              <w:rPr>
                <w:rFonts w:ascii="Calibri" w:eastAsia="Calibri" w:hAnsi="Calibri" w:cs="Calibri"/>
                <w:b/>
                <w:snapToGrid w:val="0"/>
              </w:rPr>
              <w:t>1</w:t>
            </w:r>
            <w:r>
              <w:rPr>
                <w:rFonts w:ascii="Calibri" w:eastAsia="Calibri" w:hAnsi="Calibri" w:cs="Calibri"/>
                <w:b/>
                <w:snapToGrid w:val="0"/>
              </w:rPr>
              <w:t>0</w:t>
            </w:r>
            <w:r w:rsidRPr="00421CD8">
              <w:rPr>
                <w:rFonts w:ascii="Calibri" w:eastAsia="Calibri" w:hAnsi="Calibri" w:cs="Calibri"/>
                <w:b/>
                <w:snapToGrid w:val="0"/>
              </w:rPr>
              <w:t>0%</w:t>
            </w:r>
          </w:p>
        </w:tc>
        <w:tc>
          <w:tcPr>
            <w:tcW w:w="1114" w:type="dxa"/>
          </w:tcPr>
          <w:p w14:paraId="07C79E95" w14:textId="77777777" w:rsidR="00AF7E44" w:rsidRPr="00421CD8" w:rsidRDefault="00AF7E44" w:rsidP="00145D22">
            <w:pPr>
              <w:spacing w:after="0" w:line="240" w:lineRule="auto"/>
              <w:jc w:val="right"/>
              <w:rPr>
                <w:rFonts w:ascii="Calibri" w:eastAsia="Calibri" w:hAnsi="Calibri" w:cs="Calibri"/>
                <w:b/>
                <w:snapToGrid w:val="0"/>
              </w:rPr>
            </w:pPr>
            <w:r>
              <w:rPr>
                <w:rFonts w:ascii="Calibri" w:eastAsia="Calibri" w:hAnsi="Calibri" w:cs="Calibri"/>
                <w:b/>
                <w:snapToGrid w:val="0"/>
              </w:rPr>
              <w:t>USD</w:t>
            </w:r>
            <w:r w:rsidRPr="00421CD8">
              <w:rPr>
                <w:rFonts w:ascii="Calibri" w:eastAsia="Calibri" w:hAnsi="Calibri" w:cs="Calibri"/>
                <w:b/>
                <w:snapToGrid w:val="0"/>
              </w:rPr>
              <w:t>$</w:t>
            </w:r>
          </w:p>
          <w:p w14:paraId="101B6F7B" w14:textId="77777777" w:rsidR="00AF7E44" w:rsidRPr="00421CD8" w:rsidRDefault="00AF7E44" w:rsidP="00145D22">
            <w:pPr>
              <w:spacing w:after="0" w:line="240" w:lineRule="auto"/>
              <w:jc w:val="center"/>
              <w:rPr>
                <w:rFonts w:ascii="Calibri" w:eastAsia="Calibri" w:hAnsi="Calibri" w:cs="Calibri"/>
                <w:b/>
                <w:snapToGrid w:val="0"/>
              </w:rPr>
            </w:pPr>
          </w:p>
        </w:tc>
      </w:tr>
    </w:tbl>
    <w:p w14:paraId="4DCE61D7" w14:textId="77777777" w:rsidR="00AF7E44" w:rsidRDefault="00AF7E44" w:rsidP="00AF7E44">
      <w:pPr>
        <w:jc w:val="both"/>
        <w:rPr>
          <w:rFonts w:eastAsia="MS Mincho" w:cs="Arial"/>
          <w:lang w:val="en-GB" w:eastAsia="en-US"/>
        </w:rPr>
      </w:pPr>
    </w:p>
    <w:p w14:paraId="018C4CB3" w14:textId="77777777" w:rsidR="00AF7E44" w:rsidRPr="00434A17" w:rsidRDefault="00AF7E44" w:rsidP="00AF7E44">
      <w:pPr>
        <w:jc w:val="both"/>
        <w:rPr>
          <w:rFonts w:eastAsia="MS Mincho" w:cs="Arial"/>
          <w:lang w:val="en-GB" w:eastAsia="en-US"/>
        </w:rPr>
      </w:pPr>
      <w:r w:rsidRPr="00434A17">
        <w:rPr>
          <w:rFonts w:eastAsia="MS Mincho" w:cs="Arial"/>
          <w:lang w:val="en-GB" w:eastAsia="en-US"/>
        </w:rPr>
        <w:t>I undertake, if my Offer is accepted, to commence and complete delivery of all services specified in the contract within the time frame stipulated.</w:t>
      </w:r>
    </w:p>
    <w:p w14:paraId="7E672F76" w14:textId="77777777" w:rsidR="00AF7E44" w:rsidRPr="00434A17" w:rsidRDefault="00AF7E44" w:rsidP="00AF7E44">
      <w:pPr>
        <w:jc w:val="both"/>
        <w:rPr>
          <w:rFonts w:eastAsia="MS Mincho" w:cs="Arial"/>
          <w:lang w:val="en-GB" w:eastAsia="en-US"/>
        </w:rPr>
      </w:pPr>
      <w:r w:rsidRPr="00434A17">
        <w:rPr>
          <w:rFonts w:eastAsia="MS Mincho" w:cs="Arial"/>
          <w:lang w:val="en-GB" w:eastAsia="en-US"/>
        </w:rPr>
        <w:t>I agree to abide by this Offer for a period of 90 days from the date fixed for receiving of Offers in the Request for Quotation, and it shall remain binding upon me and may be accepted at any time before the expiration of that period.</w:t>
      </w:r>
    </w:p>
    <w:p w14:paraId="5794CA29" w14:textId="77777777" w:rsidR="00AF7E44" w:rsidRPr="00434A17" w:rsidRDefault="00AF7E44" w:rsidP="00AF7E44">
      <w:pPr>
        <w:jc w:val="both"/>
        <w:rPr>
          <w:rFonts w:eastAsia="MS Mincho" w:cs="Arial"/>
          <w:lang w:val="en-GB" w:eastAsia="en-US"/>
        </w:rPr>
      </w:pPr>
      <w:r w:rsidRPr="00434A17">
        <w:rPr>
          <w:rFonts w:eastAsia="MS Mincho" w:cs="Arial"/>
          <w:lang w:val="en-GB" w:eastAsia="en-US"/>
        </w:rPr>
        <w:t>I understand that you are not bound to accept any Offer you may receive.</w:t>
      </w:r>
    </w:p>
    <w:p w14:paraId="021C7BDD" w14:textId="77777777" w:rsidR="00AF7E44" w:rsidRPr="00434A17" w:rsidRDefault="00AF7E44" w:rsidP="00AF7E44">
      <w:pPr>
        <w:jc w:val="both"/>
        <w:rPr>
          <w:rFonts w:eastAsia="MS Mincho" w:cs="Arial"/>
          <w:lang w:val="en-GB" w:eastAsia="en-US"/>
        </w:rPr>
      </w:pPr>
      <w:r w:rsidRPr="00434A17">
        <w:rPr>
          <w:rFonts w:eastAsia="MS Mincho" w:cs="Arial"/>
          <w:lang w:val="en-GB" w:eastAsia="en-US"/>
        </w:rPr>
        <w:t xml:space="preserve">Date: </w:t>
      </w:r>
    </w:p>
    <w:p w14:paraId="19C86F28" w14:textId="77777777" w:rsidR="00AF7E44" w:rsidRPr="00434A17" w:rsidRDefault="00AF7E44" w:rsidP="00AF7E44">
      <w:pPr>
        <w:jc w:val="both"/>
        <w:rPr>
          <w:rFonts w:eastAsia="MS Mincho" w:cs="Arial"/>
          <w:lang w:val="en-GB" w:eastAsia="en-US"/>
        </w:rPr>
      </w:pPr>
      <w:r w:rsidRPr="00434A17">
        <w:rPr>
          <w:rFonts w:eastAsia="MS Mincho" w:cs="Arial"/>
          <w:lang w:val="en-GB" w:eastAsia="en-US"/>
        </w:rPr>
        <w:t>Name and signature:</w:t>
      </w:r>
    </w:p>
    <w:p w14:paraId="395D08E8" w14:textId="592AED46" w:rsidR="00AF7E44" w:rsidRPr="00A13045" w:rsidRDefault="00AF7E44" w:rsidP="00AF7E44">
      <w:pPr>
        <w:rPr>
          <w:rFonts w:eastAsia="MS Mincho" w:cs="Arial"/>
          <w:lang w:val="en-GB" w:eastAsia="en-US"/>
        </w:rPr>
      </w:pPr>
      <w:bookmarkStart w:id="1" w:name="_GoBack"/>
      <w:bookmarkEnd w:id="1"/>
    </w:p>
    <w:bookmarkEnd w:id="0"/>
    <w:sectPr w:rsidR="00AF7E44" w:rsidRPr="00A13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44"/>
    <w:rsid w:val="00AF7E44"/>
    <w:rsid w:val="00B0668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EA8E"/>
  <w15:chartTrackingRefBased/>
  <w15:docId w15:val="{FCF20581-91F7-4EC0-89AD-1EA25495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44"/>
    <w:pPr>
      <w:spacing w:after="200" w:line="276" w:lineRule="auto"/>
    </w:pPr>
    <w:rPr>
      <w:rFonts w:eastAsiaTheme="minorEastAsia"/>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7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C9008.32D109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1</cp:revision>
  <dcterms:created xsi:type="dcterms:W3CDTF">2020-12-01T14:49:00Z</dcterms:created>
  <dcterms:modified xsi:type="dcterms:W3CDTF">2020-12-01T14:50:00Z</dcterms:modified>
</cp:coreProperties>
</file>