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23BF" w14:textId="77777777" w:rsidR="006F3DF3" w:rsidRPr="00840ED0" w:rsidRDefault="006F3DF3" w:rsidP="00840ED0">
      <w:pPr>
        <w:pStyle w:val="Default"/>
        <w:spacing w:before="120" w:after="120"/>
        <w:jc w:val="right"/>
        <w:rPr>
          <w:rFonts w:asciiTheme="minorHAnsi" w:eastAsiaTheme="minorHAnsi" w:hAnsiTheme="minorHAnsi" w:cstheme="minorHAnsi"/>
          <w:b/>
        </w:rPr>
      </w:pPr>
      <w:r w:rsidRPr="00D62051"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015E242D" wp14:editId="015E242E">
            <wp:extent cx="355262" cy="716280"/>
            <wp:effectExtent l="0" t="0" r="6985" b="7620"/>
            <wp:docPr id="3" name="Picture 1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dp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4" cy="73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445BB" w14:textId="77777777" w:rsidR="005D5468" w:rsidRDefault="00E0015B" w:rsidP="00B73934">
      <w:pPr>
        <w:pStyle w:val="Default"/>
        <w:spacing w:before="120" w:after="120"/>
        <w:jc w:val="center"/>
      </w:pPr>
      <w:bookmarkStart w:id="0" w:name="_Hlk43984097"/>
      <w:r w:rsidRPr="00840ED0">
        <w:rPr>
          <w:rFonts w:asciiTheme="minorHAnsi" w:eastAsiaTheme="minorHAnsi" w:hAnsiTheme="minorHAnsi" w:cstheme="minorHAnsi"/>
          <w:b/>
        </w:rPr>
        <w:t xml:space="preserve">REQUEST FOR INFORMATION (RFI) FROM </w:t>
      </w:r>
      <w:r w:rsidR="00840ED0">
        <w:rPr>
          <w:rFonts w:asciiTheme="minorHAnsi" w:eastAsiaTheme="minorHAnsi" w:hAnsiTheme="minorHAnsi" w:cstheme="minorHAnsi"/>
          <w:b/>
        </w:rPr>
        <w:t xml:space="preserve">Civil Society </w:t>
      </w:r>
      <w:proofErr w:type="spellStart"/>
      <w:r w:rsidR="00840ED0">
        <w:rPr>
          <w:rFonts w:asciiTheme="minorHAnsi" w:eastAsiaTheme="minorHAnsi" w:hAnsiTheme="minorHAnsi" w:cstheme="minorHAnsi"/>
          <w:b/>
        </w:rPr>
        <w:t>Organisation</w:t>
      </w:r>
      <w:proofErr w:type="spellEnd"/>
      <w:r w:rsidR="00840ED0">
        <w:rPr>
          <w:rFonts w:asciiTheme="minorHAnsi" w:eastAsiaTheme="minorHAnsi" w:hAnsiTheme="minorHAnsi" w:cstheme="minorHAnsi"/>
          <w:b/>
        </w:rPr>
        <w:t xml:space="preserve"> (</w:t>
      </w:r>
      <w:r w:rsidRPr="00840ED0">
        <w:rPr>
          <w:rFonts w:asciiTheme="minorHAnsi" w:eastAsiaTheme="minorHAnsi" w:hAnsiTheme="minorHAnsi" w:cstheme="minorHAnsi"/>
          <w:b/>
        </w:rPr>
        <w:t>CSO</w:t>
      </w:r>
      <w:r w:rsidR="00840ED0">
        <w:rPr>
          <w:rFonts w:asciiTheme="minorHAnsi" w:eastAsiaTheme="minorHAnsi" w:hAnsiTheme="minorHAnsi" w:cstheme="minorHAnsi"/>
          <w:b/>
        </w:rPr>
        <w:t>)</w:t>
      </w:r>
      <w:r w:rsidR="00B73934" w:rsidRPr="00B73934">
        <w:t xml:space="preserve"> </w:t>
      </w:r>
    </w:p>
    <w:p w14:paraId="015E23C1" w14:textId="6D8EA030" w:rsidR="00D92AB9" w:rsidRPr="00840ED0" w:rsidRDefault="00B73934" w:rsidP="00B73934">
      <w:pPr>
        <w:pStyle w:val="Default"/>
        <w:spacing w:before="120" w:after="12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D5468">
        <w:rPr>
          <w:rFonts w:asciiTheme="minorHAnsi" w:eastAsiaTheme="minorHAnsi" w:hAnsiTheme="minorHAnsi" w:cstheme="minorHAnsi"/>
          <w:b/>
        </w:rPr>
        <w:t>with perspective</w:t>
      </w:r>
      <w:r>
        <w:t xml:space="preserve"> </w:t>
      </w:r>
      <w:r w:rsidRPr="00B73934">
        <w:rPr>
          <w:rFonts w:asciiTheme="minorHAnsi" w:eastAsiaTheme="minorHAnsi" w:hAnsiTheme="minorHAnsi" w:cstheme="minorHAnsi"/>
          <w:b/>
        </w:rPr>
        <w:t xml:space="preserve">to become UNDP’s Responsible Party under Strengthening the Role of Local Communities/Mjesne </w:t>
      </w:r>
      <w:proofErr w:type="spellStart"/>
      <w:r w:rsidRPr="00B73934">
        <w:rPr>
          <w:rFonts w:asciiTheme="minorHAnsi" w:eastAsiaTheme="minorHAnsi" w:hAnsiTheme="minorHAnsi" w:cstheme="minorHAnsi"/>
          <w:b/>
        </w:rPr>
        <w:t>zajednice</w:t>
      </w:r>
      <w:proofErr w:type="spellEnd"/>
      <w:r w:rsidRPr="00B73934">
        <w:rPr>
          <w:rFonts w:asciiTheme="minorHAnsi" w:eastAsiaTheme="minorHAnsi" w:hAnsiTheme="minorHAnsi" w:cstheme="minorHAnsi"/>
          <w:b/>
        </w:rPr>
        <w:t xml:space="preserve"> (MZs) in Bosnia and Herzegovina Phase 2” </w:t>
      </w:r>
      <w:r>
        <w:rPr>
          <w:rFonts w:asciiTheme="minorHAnsi" w:eastAsiaTheme="minorHAnsi" w:hAnsiTheme="minorHAnsi" w:cstheme="minorHAnsi"/>
          <w:b/>
        </w:rPr>
        <w:t>p</w:t>
      </w:r>
      <w:r w:rsidRPr="00B73934">
        <w:rPr>
          <w:rFonts w:asciiTheme="minorHAnsi" w:eastAsiaTheme="minorHAnsi" w:hAnsiTheme="minorHAnsi" w:cstheme="minorHAnsi"/>
          <w:b/>
        </w:rPr>
        <w:t>roject</w:t>
      </w:r>
      <w:bookmarkEnd w:id="0"/>
    </w:p>
    <w:p w14:paraId="015E23C3" w14:textId="77777777" w:rsidR="009A73A3" w:rsidRPr="00D62051" w:rsidRDefault="00E0015B" w:rsidP="00840ED0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6205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OBJECTIVE</w:t>
      </w:r>
    </w:p>
    <w:p w14:paraId="015E23C6" w14:textId="2C9F2C16" w:rsidR="00D90F22" w:rsidRPr="00840ED0" w:rsidRDefault="00E0015B" w:rsidP="00840ED0">
      <w:pPr>
        <w:pStyle w:val="Default"/>
        <w:tabs>
          <w:tab w:val="left" w:pos="360"/>
        </w:tabs>
        <w:spacing w:before="120" w:after="120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This is a Request for </w:t>
      </w:r>
      <w:r w:rsidR="00D92AB9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</w:t>
      </w: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nformation</w:t>
      </w:r>
      <w:r w:rsidR="00D92AB9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(RFI) from national </w:t>
      </w: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CSOs</w:t>
      </w:r>
      <w:r w:rsidR="00D92AB9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0F22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for potential partnership with UNDP in delivering </w:t>
      </w:r>
      <w:r w:rsidR="00EB142A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outputs </w:t>
      </w:r>
      <w:r w:rsidR="00D90F22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requiring exper</w:t>
      </w:r>
      <w:r w:rsidR="00EB142A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tise and experience </w:t>
      </w:r>
      <w:r w:rsidR="00CE407F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under the </w:t>
      </w:r>
      <w:r w:rsidR="00C16B14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“</w:t>
      </w:r>
      <w:r w:rsidR="00CE407F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Strengthening the Role of Local Communities/Mjesne </w:t>
      </w:r>
      <w:proofErr w:type="spellStart"/>
      <w:r w:rsidR="00CE407F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zajednice</w:t>
      </w:r>
      <w:proofErr w:type="spellEnd"/>
      <w:r w:rsidR="00CE407F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(MZs) in Bosnia and Herzegovina</w:t>
      </w:r>
      <w:r w:rsidR="00C16B14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  <w:r w:rsidR="00CE407F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Project</w:t>
      </w:r>
      <w:r w:rsidR="00D62051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(second phase)</w:t>
      </w:r>
      <w:r w:rsidR="00CE407F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="00D62051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15E23C7" w14:textId="77777777" w:rsidR="00052055" w:rsidRPr="00840ED0" w:rsidRDefault="00052055" w:rsidP="00840ED0">
      <w:pPr>
        <w:pStyle w:val="Default"/>
        <w:spacing w:before="120" w:after="120"/>
        <w:ind w:left="7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5E23C8" w14:textId="77777777" w:rsidR="009A73A3" w:rsidRPr="00840ED0" w:rsidRDefault="00D90F22" w:rsidP="00840ED0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840E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INFORMATION REQUESTED</w:t>
      </w:r>
    </w:p>
    <w:p w14:paraId="015E23CA" w14:textId="716B116B" w:rsidR="006E7983" w:rsidRPr="00840ED0" w:rsidRDefault="009A73A3" w:rsidP="00840ED0">
      <w:pPr>
        <w:pStyle w:val="Default"/>
        <w:spacing w:before="120" w:after="120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Interested </w:t>
      </w:r>
      <w:r w:rsidR="00D90F22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CSOs </w:t>
      </w:r>
      <w:r w:rsidR="00DA1E9F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(in the case of Consortium, </w:t>
      </w:r>
      <w:r w:rsidR="00DA1E9F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</w:rPr>
        <w:t>all consortium members</w:t>
      </w:r>
      <w:r w:rsidR="00DA1E9F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are </w:t>
      </w:r>
      <w:r w:rsidR="006E7983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requested to </w:t>
      </w:r>
      <w:bookmarkStart w:id="1" w:name="_Hlk58014906"/>
      <w:r w:rsidR="006E7983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fill out the below</w:t>
      </w: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questionnaire</w:t>
      </w:r>
      <w:r w:rsidR="006E7983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 attaching </w:t>
      </w:r>
      <w:r w:rsidR="00EC1BDE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all </w:t>
      </w:r>
      <w:r w:rsidR="006E7983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supporting documentation</w:t>
      </w:r>
      <w:r w:rsidR="00052055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983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where specifically requested</w:t>
      </w:r>
      <w:bookmarkEnd w:id="1"/>
      <w:r w:rsidR="000403FA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="006E7983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</w:p>
    <w:p w14:paraId="015E23CC" w14:textId="0B9AC823" w:rsidR="00B02FF5" w:rsidRPr="00840ED0" w:rsidRDefault="00B02FF5" w:rsidP="00840ED0">
      <w:pPr>
        <w:pStyle w:val="Default"/>
        <w:spacing w:before="120" w:after="120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Please note that attachments should be provided to support each answer</w:t>
      </w:r>
      <w:r w:rsidR="00EC1BDE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to the questions</w:t>
      </w: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EC1BDE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All questions must be answered directly and clearly. </w:t>
      </w: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Extraneous information </w:t>
      </w:r>
      <w:r w:rsidR="00EC1BDE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that are </w:t>
      </w: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not directly responding to the questions will </w:t>
      </w:r>
      <w:r w:rsidR="00EC1BDE"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only </w:t>
      </w: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constrain the ability of UNDP to positively assess the CSOs alignment with UNDP requirements.</w:t>
      </w:r>
    </w:p>
    <w:p w14:paraId="466F07D8" w14:textId="392C852F" w:rsidR="00840ED0" w:rsidRPr="00840ED0" w:rsidRDefault="00840ED0" w:rsidP="00840ED0">
      <w:pPr>
        <w:pStyle w:val="Default"/>
        <w:spacing w:before="120" w:after="120"/>
        <w:ind w:left="36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840ED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Please fill out the below questionnaire, attaching all supporting documentation where specifically requested</w:t>
      </w:r>
      <w:r w:rsidR="00D531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tbl>
      <w:tblPr>
        <w:tblW w:w="470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570"/>
        <w:gridCol w:w="2128"/>
      </w:tblGrid>
      <w:tr w:rsidR="009E2CA6" w:rsidRPr="00D62051" w14:paraId="015E23D5" w14:textId="77777777" w:rsidTr="00840ED0">
        <w:tc>
          <w:tcPr>
            <w:tcW w:w="1197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15E23D2" w14:textId="77777777" w:rsidR="003C39AB" w:rsidRPr="00D62051" w:rsidRDefault="003C39AB" w:rsidP="00D62051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62051">
              <w:rPr>
                <w:rFonts w:cstheme="minorHAnsi"/>
                <w:b/>
                <w:color w:val="000000" w:themeColor="text1"/>
              </w:rPr>
              <w:t>Topic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15E23D3" w14:textId="77777777" w:rsidR="003C39AB" w:rsidRPr="00EF79BC" w:rsidRDefault="003C39AB" w:rsidP="00EF79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62051">
              <w:rPr>
                <w:rFonts w:cstheme="minorHAnsi"/>
                <w:b/>
                <w:color w:val="000000" w:themeColor="text1"/>
              </w:rPr>
              <w:t>Areas of Inquiry</w:t>
            </w:r>
            <w:r w:rsidR="00D92AB9" w:rsidRPr="00D62051">
              <w:rPr>
                <w:rFonts w:cstheme="minorHAnsi"/>
                <w:b/>
                <w:color w:val="000000" w:themeColor="text1"/>
              </w:rPr>
              <w:t xml:space="preserve">/ Supporting </w:t>
            </w:r>
            <w:r w:rsidR="00D92AB9" w:rsidRPr="00EF79BC">
              <w:rPr>
                <w:rFonts w:cstheme="minorHAnsi"/>
                <w:b/>
                <w:color w:val="000000" w:themeColor="text1"/>
              </w:rPr>
              <w:t>documentation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15E23D4" w14:textId="77777777" w:rsidR="003C39AB" w:rsidRPr="00A46678" w:rsidRDefault="00EC13EE" w:rsidP="00A4667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46678">
              <w:rPr>
                <w:rFonts w:cstheme="minorHAnsi"/>
                <w:b/>
                <w:color w:val="000000" w:themeColor="text1"/>
              </w:rPr>
              <w:t>Response</w:t>
            </w:r>
          </w:p>
        </w:tc>
      </w:tr>
      <w:tr w:rsidR="003C39AB" w:rsidRPr="00D62051" w14:paraId="015E23DC" w14:textId="77777777" w:rsidTr="00840ED0">
        <w:trPr>
          <w:trHeight w:val="386"/>
        </w:trPr>
        <w:tc>
          <w:tcPr>
            <w:tcW w:w="1197" w:type="pct"/>
            <w:shd w:val="clear" w:color="auto" w:fill="auto"/>
            <w:vAlign w:val="center"/>
          </w:tcPr>
          <w:p w14:paraId="015E23D6" w14:textId="77777777" w:rsidR="003C39AB" w:rsidRPr="00840ED0" w:rsidRDefault="003C39AB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Proscribed organizations</w:t>
            </w:r>
          </w:p>
          <w:p w14:paraId="015E23D7" w14:textId="77777777" w:rsidR="009A73A3" w:rsidRPr="00840ED0" w:rsidRDefault="009A73A3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95" w:type="pct"/>
            <w:shd w:val="clear" w:color="auto" w:fill="auto"/>
            <w:vAlign w:val="center"/>
          </w:tcPr>
          <w:p w14:paraId="015E23D8" w14:textId="54EE8D37" w:rsidR="003C39AB" w:rsidRPr="00840ED0" w:rsidRDefault="0015031F" w:rsidP="00840ED0">
            <w:pPr>
              <w:spacing w:after="0" w:line="240" w:lineRule="auto"/>
              <w:ind w:left="252" w:hanging="252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1. </w:t>
            </w:r>
            <w:r w:rsidR="001A057E" w:rsidRPr="00840ED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>I</w:t>
            </w:r>
            <w:r w:rsidR="001A057E" w:rsidRPr="00840ED0">
              <w:rPr>
                <w:rFonts w:cstheme="minorHAnsi"/>
                <w:i/>
                <w:color w:val="000000" w:themeColor="text1"/>
              </w:rPr>
              <w:t>s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 the CSO listed in the UN’s list of proscribed organizati</w:t>
            </w:r>
            <w:r w:rsidRPr="00840ED0">
              <w:rPr>
                <w:rFonts w:cstheme="minorHAnsi"/>
                <w:i/>
                <w:color w:val="000000" w:themeColor="text1"/>
              </w:rPr>
              <w:t xml:space="preserve">ons, UNDP Vendor Sanctions List, 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or </w:t>
            </w:r>
            <w:r w:rsidR="001A057E" w:rsidRPr="00840ED0">
              <w:rPr>
                <w:rFonts w:cstheme="minorHAnsi"/>
                <w:i/>
                <w:color w:val="000000" w:themeColor="text1"/>
              </w:rPr>
              <w:t>indicted by the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 International </w:t>
            </w:r>
            <w:r w:rsidR="00E222F6" w:rsidRPr="00840ED0">
              <w:rPr>
                <w:rFonts w:cstheme="minorHAnsi"/>
                <w:i/>
                <w:color w:val="000000" w:themeColor="text1"/>
              </w:rPr>
              <w:t xml:space="preserve">or National 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>Crimi</w:t>
            </w:r>
            <w:r w:rsidR="001A057E" w:rsidRPr="00840ED0">
              <w:rPr>
                <w:rFonts w:cstheme="minorHAnsi"/>
                <w:i/>
                <w:color w:val="000000" w:themeColor="text1"/>
              </w:rPr>
              <w:t>nal Court?</w:t>
            </w:r>
          </w:p>
          <w:p w14:paraId="015E23DA" w14:textId="5EAC55C3" w:rsidR="001A057E" w:rsidRPr="00840ED0" w:rsidRDefault="0015031F" w:rsidP="00840ED0">
            <w:pPr>
              <w:spacing w:after="0" w:line="240" w:lineRule="auto"/>
              <w:ind w:left="252" w:hanging="252"/>
              <w:jc w:val="both"/>
              <w:rPr>
                <w:rFonts w:cstheme="minorHAnsi"/>
                <w:i/>
                <w:color w:val="000000" w:themeColor="text1"/>
              </w:rPr>
            </w:pPr>
            <w:r w:rsidRPr="00C938BA">
              <w:rPr>
                <w:rFonts w:cstheme="minorHAnsi"/>
                <w:i/>
                <w:color w:val="000000" w:themeColor="text1"/>
              </w:rPr>
              <w:t xml:space="preserve">2. </w:t>
            </w:r>
            <w:r w:rsidR="001A057E" w:rsidRPr="00840ED0">
              <w:rPr>
                <w:rFonts w:cstheme="minorHAnsi"/>
                <w:i/>
                <w:color w:val="000000" w:themeColor="text1"/>
              </w:rPr>
              <w:t>Is the CSO banned by any other institution</w:t>
            </w:r>
            <w:r w:rsidR="00E222F6" w:rsidRPr="00840ED0">
              <w:rPr>
                <w:rFonts w:cstheme="minorHAnsi"/>
                <w:i/>
                <w:color w:val="000000" w:themeColor="text1"/>
              </w:rPr>
              <w:t>/governments</w:t>
            </w:r>
            <w:r w:rsidR="001A057E" w:rsidRPr="00840ED0">
              <w:rPr>
                <w:rFonts w:cstheme="minorHAnsi"/>
                <w:i/>
                <w:color w:val="000000" w:themeColor="text1"/>
              </w:rPr>
              <w:t xml:space="preserve">? </w:t>
            </w:r>
            <w:r w:rsidR="009A73A3" w:rsidRPr="00840ED0">
              <w:rPr>
                <w:rFonts w:cstheme="minorHAnsi"/>
                <w:i/>
                <w:color w:val="000000" w:themeColor="text1"/>
              </w:rPr>
              <w:t>If, yes</w:t>
            </w:r>
            <w:r w:rsidRPr="00840ED0">
              <w:rPr>
                <w:rFonts w:cstheme="minorHAnsi"/>
                <w:i/>
                <w:color w:val="000000" w:themeColor="text1"/>
              </w:rPr>
              <w:t>,</w:t>
            </w:r>
            <w:r w:rsidR="009A73A3" w:rsidRPr="00840ED0">
              <w:rPr>
                <w:rFonts w:cstheme="minorHAnsi"/>
                <w:i/>
                <w:color w:val="000000" w:themeColor="text1"/>
              </w:rPr>
              <w:t xml:space="preserve"> please provide information regarding the institution</w:t>
            </w:r>
            <w:r w:rsidR="00E222F6" w:rsidRPr="00840ED0">
              <w:rPr>
                <w:rFonts w:cstheme="minorHAnsi"/>
                <w:i/>
                <w:color w:val="000000" w:themeColor="text1"/>
              </w:rPr>
              <w:t>/Government</w:t>
            </w:r>
            <w:r w:rsidR="009A73A3" w:rsidRPr="00840ED0">
              <w:rPr>
                <w:rFonts w:cstheme="minorHAnsi"/>
                <w:i/>
                <w:color w:val="000000" w:themeColor="text1"/>
              </w:rPr>
              <w:t xml:space="preserve"> and reasons.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15E23DB" w14:textId="77777777" w:rsidR="001A057E" w:rsidRPr="00840ED0" w:rsidRDefault="001A057E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C39AB" w:rsidRPr="00D62051" w14:paraId="015E23E3" w14:textId="77777777" w:rsidTr="00840ED0">
        <w:trPr>
          <w:trHeight w:val="386"/>
        </w:trPr>
        <w:tc>
          <w:tcPr>
            <w:tcW w:w="1197" w:type="pct"/>
            <w:shd w:val="clear" w:color="auto" w:fill="auto"/>
            <w:vAlign w:val="center"/>
          </w:tcPr>
          <w:p w14:paraId="015E23DD" w14:textId="77777777" w:rsidR="009A73A3" w:rsidRPr="00840ED0" w:rsidRDefault="003C39AB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 xml:space="preserve">Legal status </w:t>
            </w:r>
            <w:r w:rsidR="00C66778" w:rsidRPr="00840ED0">
              <w:rPr>
                <w:rFonts w:cstheme="minorHAnsi"/>
                <w:color w:val="000000" w:themeColor="text1"/>
              </w:rPr>
              <w:t>and Bank Account</w:t>
            </w:r>
          </w:p>
        </w:tc>
        <w:tc>
          <w:tcPr>
            <w:tcW w:w="2595" w:type="pct"/>
            <w:shd w:val="clear" w:color="auto" w:fill="auto"/>
            <w:vAlign w:val="center"/>
          </w:tcPr>
          <w:p w14:paraId="015E23DE" w14:textId="37A0588B" w:rsidR="002B13E1" w:rsidRPr="00840ED0" w:rsidRDefault="002B13E1" w:rsidP="00840E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contextualSpacing w:val="0"/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>Does the CSO have a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 legal </w:t>
            </w:r>
            <w:r w:rsidR="009C480B" w:rsidRPr="00840ED0">
              <w:rPr>
                <w:rFonts w:cstheme="minorHAnsi"/>
                <w:i/>
                <w:color w:val="000000" w:themeColor="text1"/>
              </w:rPr>
              <w:t>capacity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 to operate in the </w:t>
            </w:r>
            <w:r w:rsidR="009C480B" w:rsidRPr="00840ED0">
              <w:rPr>
                <w:rFonts w:cstheme="minorHAnsi"/>
                <w:i/>
                <w:color w:val="000000" w:themeColor="text1"/>
              </w:rPr>
              <w:t xml:space="preserve">UNDP 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>programme country</w:t>
            </w:r>
            <w:r w:rsidR="0015031F" w:rsidRPr="00840ED0">
              <w:rPr>
                <w:rFonts w:cstheme="minorHAnsi"/>
                <w:i/>
                <w:color w:val="000000" w:themeColor="text1"/>
              </w:rPr>
              <w:t>,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 and </w:t>
            </w:r>
            <w:r w:rsidR="009C480B" w:rsidRPr="00840ED0">
              <w:rPr>
                <w:rFonts w:cstheme="minorHAnsi"/>
                <w:i/>
                <w:color w:val="000000" w:themeColor="text1"/>
              </w:rPr>
              <w:t>does it comply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 with </w:t>
            </w:r>
            <w:r w:rsidR="009C480B" w:rsidRPr="00840ED0">
              <w:rPr>
                <w:rFonts w:cstheme="minorHAnsi"/>
                <w:i/>
                <w:color w:val="000000" w:themeColor="text1"/>
              </w:rPr>
              <w:t xml:space="preserve">the 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legal requirements of </w:t>
            </w:r>
            <w:r w:rsidRPr="00840ED0">
              <w:rPr>
                <w:rFonts w:cstheme="minorHAnsi"/>
                <w:i/>
                <w:color w:val="000000" w:themeColor="text1"/>
              </w:rPr>
              <w:t>the country</w:t>
            </w:r>
            <w:r w:rsidR="009C480B" w:rsidRPr="00840ED0">
              <w:rPr>
                <w:rFonts w:cstheme="minorHAnsi"/>
                <w:i/>
                <w:color w:val="000000" w:themeColor="text1"/>
              </w:rPr>
              <w:t xml:space="preserve"> to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 regist</w:t>
            </w:r>
            <w:r w:rsidR="009C480B" w:rsidRPr="00840ED0">
              <w:rPr>
                <w:rFonts w:cstheme="minorHAnsi"/>
                <w:i/>
                <w:color w:val="000000" w:themeColor="text1"/>
              </w:rPr>
              <w:t>e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>r</w:t>
            </w:r>
            <w:r w:rsidR="009C480B" w:rsidRPr="00840ED0">
              <w:rPr>
                <w:rFonts w:cstheme="minorHAnsi"/>
                <w:i/>
                <w:color w:val="000000" w:themeColor="text1"/>
              </w:rPr>
              <w:t xml:space="preserve"> and operate an CSO?</w:t>
            </w:r>
            <w:r w:rsidR="00BA57A0" w:rsidRPr="00840ED0">
              <w:rPr>
                <w:rFonts w:cstheme="minorHAnsi"/>
                <w:color w:val="000000" w:themeColor="text1"/>
              </w:rPr>
              <w:t xml:space="preserve"> </w:t>
            </w:r>
            <w:r w:rsidR="00BA57A0" w:rsidRPr="00840ED0">
              <w:rPr>
                <w:rFonts w:cstheme="minorHAnsi"/>
                <w:i/>
                <w:color w:val="000000" w:themeColor="text1"/>
                <w:u w:val="single"/>
              </w:rPr>
              <w:t>Please provide copies</w:t>
            </w:r>
            <w:r w:rsidR="00BF3758" w:rsidRPr="00840ED0">
              <w:rPr>
                <w:rFonts w:cstheme="minorHAnsi"/>
                <w:i/>
                <w:color w:val="000000" w:themeColor="text1"/>
                <w:u w:val="single"/>
              </w:rPr>
              <w:t xml:space="preserve"> of all relevant documents evidencing legality of operations.</w:t>
            </w:r>
          </w:p>
          <w:p w14:paraId="015E23E1" w14:textId="1D718D16" w:rsidR="00C66778" w:rsidRPr="00840ED0" w:rsidRDefault="00C66778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2.  Does the CSO have a bank account? (Please Submit proof indicating latest date) 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15E23E2" w14:textId="77777777" w:rsidR="003C39AB" w:rsidRPr="00840ED0" w:rsidRDefault="003C39AB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C39AB" w:rsidRPr="00D62051" w14:paraId="015E23EC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3E4" w14:textId="77777777" w:rsidR="003C39AB" w:rsidRPr="00840ED0" w:rsidRDefault="00A12B56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Certification/ Accreditation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3E5" w14:textId="283E4E80" w:rsidR="00495211" w:rsidRPr="00840ED0" w:rsidRDefault="00D828C9" w:rsidP="00840ED0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>I</w:t>
            </w:r>
            <w:r w:rsidR="00495211" w:rsidRPr="00840ED0">
              <w:rPr>
                <w:rFonts w:cstheme="minorHAnsi"/>
                <w:i/>
                <w:color w:val="000000" w:themeColor="text1"/>
              </w:rPr>
              <w:t xml:space="preserve">s the CSO </w:t>
            </w:r>
            <w:r w:rsidR="003C39AB" w:rsidRPr="00840ED0">
              <w:rPr>
                <w:rFonts w:cstheme="minorHAnsi"/>
                <w:i/>
                <w:color w:val="000000" w:themeColor="text1"/>
              </w:rPr>
              <w:t xml:space="preserve">certified in accordance with any international </w:t>
            </w:r>
            <w:r w:rsidR="0074591A" w:rsidRPr="00840ED0">
              <w:rPr>
                <w:rFonts w:cstheme="minorHAnsi"/>
                <w:i/>
                <w:color w:val="000000" w:themeColor="text1"/>
              </w:rPr>
              <w:t>or local standards</w:t>
            </w:r>
            <w:r w:rsidR="00FF61D0" w:rsidRPr="00840ED0">
              <w:rPr>
                <w:rFonts w:cstheme="minorHAnsi"/>
                <w:i/>
                <w:color w:val="000000" w:themeColor="text1"/>
              </w:rPr>
              <w:t xml:space="preserve"> (e.g., ISO)</w:t>
            </w:r>
            <w:r w:rsidRPr="00840ED0">
              <w:rPr>
                <w:rFonts w:cstheme="minorHAnsi"/>
                <w:i/>
                <w:color w:val="000000" w:themeColor="text1"/>
              </w:rPr>
              <w:t>, such as in:</w:t>
            </w:r>
          </w:p>
          <w:p w14:paraId="015E23E6" w14:textId="77777777" w:rsidR="00495211" w:rsidRPr="00840ED0" w:rsidRDefault="00495211" w:rsidP="00840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 xml:space="preserve">Leadership and </w:t>
            </w:r>
            <w:r w:rsidR="00D11432" w:rsidRPr="00840ED0">
              <w:rPr>
                <w:rFonts w:cstheme="minorHAnsi"/>
                <w:color w:val="000000" w:themeColor="text1"/>
              </w:rPr>
              <w:t>Managerial Skills</w:t>
            </w:r>
          </w:p>
          <w:p w14:paraId="015E23E7" w14:textId="77777777" w:rsidR="00495211" w:rsidRPr="00840ED0" w:rsidRDefault="003C39AB" w:rsidP="00840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lastRenderedPageBreak/>
              <w:t>Project Management</w:t>
            </w:r>
          </w:p>
          <w:p w14:paraId="015E23E8" w14:textId="77777777" w:rsidR="00495211" w:rsidRPr="00840ED0" w:rsidRDefault="00D11432" w:rsidP="00840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Financial Management</w:t>
            </w:r>
          </w:p>
          <w:p w14:paraId="015E23E9" w14:textId="77777777" w:rsidR="00C42AE2" w:rsidRPr="00840ED0" w:rsidRDefault="00495211" w:rsidP="00840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Organizational standards and procedures</w:t>
            </w:r>
          </w:p>
          <w:p w14:paraId="015E23EA" w14:textId="77777777" w:rsidR="00D11432" w:rsidRPr="00840ED0" w:rsidRDefault="00495211" w:rsidP="00840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Other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3EB" w14:textId="77777777" w:rsidR="003C39AB" w:rsidRPr="00840ED0" w:rsidRDefault="003C39AB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C39AB" w:rsidRPr="00D62051" w14:paraId="015E23F8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3ED" w14:textId="77777777" w:rsidR="0074591A" w:rsidRPr="00840ED0" w:rsidRDefault="003C39AB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Date of Establishment</w:t>
            </w:r>
            <w:r w:rsidR="00D828C9" w:rsidRPr="00840ED0">
              <w:rPr>
                <w:rFonts w:cstheme="minorHAnsi"/>
                <w:color w:val="000000" w:themeColor="text1"/>
              </w:rPr>
              <w:t xml:space="preserve"> and</w:t>
            </w:r>
            <w:r w:rsidR="00535C08" w:rsidRPr="00840ED0">
              <w:rPr>
                <w:rFonts w:cstheme="minorHAnsi"/>
                <w:color w:val="000000" w:themeColor="text1"/>
              </w:rPr>
              <w:t xml:space="preserve"> Organizational Background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3EE" w14:textId="79563F3E" w:rsidR="00CD34DE" w:rsidRPr="00840ED0" w:rsidRDefault="00D828C9" w:rsidP="00840ED0">
            <w:p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1. </w:t>
            </w:r>
            <w:r w:rsidR="00A12B56" w:rsidRPr="00840ED0">
              <w:rPr>
                <w:rFonts w:cstheme="minorHAnsi"/>
                <w:i/>
                <w:color w:val="000000" w:themeColor="text1"/>
              </w:rPr>
              <w:t>When was the CSO established?</w:t>
            </w:r>
          </w:p>
          <w:p w14:paraId="015E23F0" w14:textId="7CC516F2" w:rsidR="00535C08" w:rsidRPr="00840ED0" w:rsidRDefault="00D828C9" w:rsidP="00840ED0">
            <w:p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2. </w:t>
            </w:r>
            <w:r w:rsidR="00535C08" w:rsidRPr="00840ED0">
              <w:rPr>
                <w:rFonts w:cstheme="minorHAnsi"/>
                <w:i/>
                <w:color w:val="000000" w:themeColor="text1"/>
              </w:rPr>
              <w:t>How has the CSO</w:t>
            </w:r>
            <w:r w:rsidR="003A6B11" w:rsidRPr="00840ED0">
              <w:rPr>
                <w:rFonts w:cstheme="minorHAnsi"/>
                <w:i/>
                <w:color w:val="000000" w:themeColor="text1"/>
              </w:rPr>
              <w:t xml:space="preserve"> evolved since its</w:t>
            </w:r>
            <w:r w:rsidR="00535C08" w:rsidRPr="00840ED0">
              <w:rPr>
                <w:rFonts w:cstheme="minorHAnsi"/>
                <w:i/>
                <w:color w:val="000000" w:themeColor="text1"/>
              </w:rPr>
              <w:t xml:space="preserve"> establishment</w:t>
            </w:r>
            <w:r w:rsidR="0074591A" w:rsidRPr="00840ED0">
              <w:rPr>
                <w:rFonts w:cstheme="minorHAnsi"/>
                <w:i/>
                <w:color w:val="000000" w:themeColor="text1"/>
              </w:rPr>
              <w:t>?</w:t>
            </w:r>
            <w:r w:rsidR="009C480B" w:rsidRPr="00840ED0">
              <w:rPr>
                <w:rFonts w:cstheme="minorHAnsi"/>
                <w:i/>
                <w:color w:val="000000" w:themeColor="text1"/>
              </w:rPr>
              <w:t xml:space="preserve"> (no more than 2 paragraphs</w:t>
            </w:r>
            <w:r w:rsidR="00535C08" w:rsidRPr="00840ED0">
              <w:rPr>
                <w:rFonts w:cstheme="minorHAnsi"/>
                <w:i/>
                <w:color w:val="000000" w:themeColor="text1"/>
              </w:rPr>
              <w:t>)</w:t>
            </w:r>
          </w:p>
          <w:p w14:paraId="015E23F2" w14:textId="309C9CDC" w:rsidR="0045384D" w:rsidRPr="00840ED0" w:rsidRDefault="00D828C9" w:rsidP="00840ED0">
            <w:p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3. </w:t>
            </w:r>
            <w:r w:rsidR="004E308A" w:rsidRPr="00840ED0">
              <w:rPr>
                <w:rFonts w:cstheme="minorHAnsi"/>
                <w:i/>
                <w:color w:val="000000" w:themeColor="text1"/>
              </w:rPr>
              <w:t>Who are your main donor/ partners?</w:t>
            </w:r>
          </w:p>
          <w:p w14:paraId="015E23F4" w14:textId="300E31A2" w:rsidR="00535C08" w:rsidRPr="00840ED0" w:rsidRDefault="00D828C9" w:rsidP="00840ED0">
            <w:p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>4. Please provide a list of all entities that the CSO may have an affiliation with.</w:t>
            </w:r>
          </w:p>
          <w:p w14:paraId="015E23F6" w14:textId="4C564742" w:rsidR="004875E9" w:rsidRPr="00840ED0" w:rsidRDefault="00DE7C14" w:rsidP="00840ED0">
            <w:pPr>
              <w:tabs>
                <w:tab w:val="left" w:pos="342"/>
              </w:tabs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5</w:t>
            </w:r>
            <w:r w:rsidR="00BA57A0" w:rsidRPr="00840ED0">
              <w:rPr>
                <w:rFonts w:cstheme="minorHAnsi"/>
                <w:i/>
                <w:color w:val="000000" w:themeColor="text1"/>
              </w:rPr>
              <w:t xml:space="preserve">. </w:t>
            </w:r>
            <w:r w:rsidR="004875E9" w:rsidRPr="00840ED0">
              <w:rPr>
                <w:rFonts w:cstheme="minorHAnsi"/>
                <w:i/>
                <w:color w:val="000000" w:themeColor="text1"/>
              </w:rPr>
              <w:t xml:space="preserve">In how many </w:t>
            </w:r>
            <w:r w:rsidR="00BA66C1" w:rsidRPr="00840ED0">
              <w:rPr>
                <w:rFonts w:cstheme="minorHAnsi"/>
                <w:i/>
                <w:color w:val="000000" w:themeColor="text1"/>
              </w:rPr>
              <w:t>c</w:t>
            </w:r>
            <w:r w:rsidR="00BF3758" w:rsidRPr="00840ED0">
              <w:rPr>
                <w:rFonts w:cstheme="minorHAnsi"/>
                <w:i/>
                <w:color w:val="000000" w:themeColor="text1"/>
              </w:rPr>
              <w:t>ities/provinces/regions/</w:t>
            </w:r>
            <w:r w:rsidR="00BA66C1" w:rsidRPr="00840ED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4875E9" w:rsidRPr="00840ED0">
              <w:rPr>
                <w:rFonts w:cstheme="minorHAnsi"/>
                <w:i/>
                <w:color w:val="000000" w:themeColor="text1"/>
              </w:rPr>
              <w:t xml:space="preserve">countries do you </w:t>
            </w:r>
            <w:r w:rsidR="005D1467" w:rsidRPr="00840ED0">
              <w:rPr>
                <w:rFonts w:cstheme="minorHAnsi"/>
                <w:i/>
                <w:color w:val="000000" w:themeColor="text1"/>
              </w:rPr>
              <w:t xml:space="preserve">have </w:t>
            </w:r>
            <w:r w:rsidR="004875E9" w:rsidRPr="00840ED0">
              <w:rPr>
                <w:rFonts w:cstheme="minorHAnsi"/>
                <w:i/>
                <w:color w:val="000000" w:themeColor="text1"/>
              </w:rPr>
              <w:t xml:space="preserve">capacity to operate in?  Please provide a </w:t>
            </w:r>
            <w:r w:rsidR="00BF3758" w:rsidRPr="00840ED0">
              <w:rPr>
                <w:rFonts w:cstheme="minorHAnsi"/>
                <w:i/>
                <w:color w:val="000000" w:themeColor="text1"/>
              </w:rPr>
              <w:t xml:space="preserve">complete </w:t>
            </w:r>
            <w:r w:rsidR="004875E9" w:rsidRPr="00840ED0">
              <w:rPr>
                <w:rFonts w:cstheme="minorHAnsi"/>
                <w:i/>
                <w:color w:val="000000" w:themeColor="text1"/>
              </w:rPr>
              <w:t>list</w:t>
            </w:r>
            <w:r w:rsidR="00BF3758" w:rsidRPr="00840ED0">
              <w:rPr>
                <w:rFonts w:cstheme="minorHAnsi"/>
                <w:i/>
                <w:color w:val="000000" w:themeColor="text1"/>
              </w:rPr>
              <w:t xml:space="preserve"> and indicate the size of the offices in each location</w:t>
            </w:r>
            <w:r w:rsidR="005D1467" w:rsidRPr="00840ED0">
              <w:rPr>
                <w:rFonts w:cstheme="minorHAnsi"/>
                <w:i/>
                <w:color w:val="000000" w:themeColor="text1"/>
              </w:rPr>
              <w:t>.</w:t>
            </w:r>
            <w:r w:rsidR="00BF3758" w:rsidRPr="00840ED0">
              <w:rPr>
                <w:rFonts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3F7" w14:textId="77777777" w:rsidR="003A6B11" w:rsidRPr="00840ED0" w:rsidRDefault="003A6B11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C39AB" w:rsidRPr="00D62051" w14:paraId="015E2400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3F9" w14:textId="77777777" w:rsidR="003C39AB" w:rsidRPr="00840ED0" w:rsidRDefault="003C39AB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Mandate and constituency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3FA" w14:textId="2B92E719" w:rsidR="009C480B" w:rsidRPr="00840ED0" w:rsidRDefault="00E17F53" w:rsidP="00840E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What is the CSO’s </w:t>
            </w:r>
            <w:r w:rsidR="009C480B" w:rsidRPr="00840ED0">
              <w:rPr>
                <w:rFonts w:cstheme="minorHAnsi"/>
                <w:i/>
                <w:color w:val="000000" w:themeColor="text1"/>
              </w:rPr>
              <w:t>primary advocacy / purpose for existence?</w:t>
            </w:r>
          </w:p>
          <w:p w14:paraId="015E23FC" w14:textId="3DB87C5B" w:rsidR="003C39AB" w:rsidRPr="00840ED0" w:rsidRDefault="009C480B" w:rsidP="00840E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What is the CSO’s </w:t>
            </w:r>
            <w:r w:rsidR="00E17F53" w:rsidRPr="00840ED0">
              <w:rPr>
                <w:rFonts w:cstheme="minorHAnsi"/>
                <w:i/>
                <w:color w:val="000000" w:themeColor="text1"/>
              </w:rPr>
              <w:t>mandate, vision, and purpose?</w:t>
            </w:r>
            <w:r w:rsidR="00FF61D0" w:rsidRPr="00840ED0">
              <w:rPr>
                <w:rFonts w:cstheme="minorHAnsi"/>
                <w:i/>
                <w:color w:val="000000" w:themeColor="text1"/>
              </w:rPr>
              <w:t xml:space="preserve"> (no more than 2 </w:t>
            </w:r>
            <w:r w:rsidR="00D828C9" w:rsidRPr="00840ED0">
              <w:rPr>
                <w:rFonts w:cstheme="minorHAnsi"/>
                <w:i/>
                <w:color w:val="000000" w:themeColor="text1"/>
              </w:rPr>
              <w:t>paragrap</w:t>
            </w:r>
            <w:r w:rsidR="00FF61D0" w:rsidRPr="00840ED0">
              <w:rPr>
                <w:rFonts w:cstheme="minorHAnsi"/>
                <w:i/>
                <w:color w:val="000000" w:themeColor="text1"/>
              </w:rPr>
              <w:t>h</w:t>
            </w:r>
            <w:r w:rsidR="00D828C9" w:rsidRPr="00840ED0">
              <w:rPr>
                <w:rFonts w:cstheme="minorHAnsi"/>
                <w:i/>
                <w:color w:val="000000" w:themeColor="text1"/>
              </w:rPr>
              <w:t>s)</w:t>
            </w:r>
          </w:p>
          <w:p w14:paraId="015E23FE" w14:textId="69877377" w:rsidR="00E17F53" w:rsidRPr="00840ED0" w:rsidRDefault="009C480B" w:rsidP="00EF79BC">
            <w:pPr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3</w:t>
            </w:r>
            <w:r w:rsidR="00D828C9" w:rsidRPr="00840ED0">
              <w:rPr>
                <w:rFonts w:cstheme="minorHAnsi"/>
                <w:color w:val="000000" w:themeColor="text1"/>
              </w:rPr>
              <w:t xml:space="preserve">. </w:t>
            </w:r>
            <w:r w:rsidR="00E17F53" w:rsidRPr="00840ED0">
              <w:rPr>
                <w:rFonts w:cstheme="minorHAnsi"/>
                <w:i/>
                <w:color w:val="000000" w:themeColor="text1"/>
              </w:rPr>
              <w:t>Is the CSO officially designated to represent any specific constituency?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3FF" w14:textId="77777777" w:rsidR="00515014" w:rsidRPr="00840ED0" w:rsidRDefault="00515014" w:rsidP="00A4667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055EE3" w:rsidRPr="00D62051" w14:paraId="015E2408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E2401" w14:textId="77777777" w:rsidR="00055EE3" w:rsidRPr="00840ED0" w:rsidRDefault="00055EE3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Areas of Expertise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402" w14:textId="0C659638" w:rsidR="00BA66C1" w:rsidRPr="00840ED0" w:rsidRDefault="00055EE3" w:rsidP="00840E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contextualSpacing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Does the CSO have expertise in the </w:t>
            </w:r>
            <w:r w:rsidR="0045384D" w:rsidRPr="00840ED0">
              <w:rPr>
                <w:rFonts w:cstheme="minorHAnsi"/>
                <w:i/>
                <w:color w:val="000000" w:themeColor="text1"/>
              </w:rPr>
              <w:t xml:space="preserve">key </w:t>
            </w:r>
            <w:r w:rsidRPr="00840ED0">
              <w:rPr>
                <w:rFonts w:cstheme="minorHAnsi"/>
                <w:i/>
                <w:color w:val="000000" w:themeColor="text1"/>
              </w:rPr>
              <w:t>area</w:t>
            </w:r>
            <w:r w:rsidR="0045384D" w:rsidRPr="00840ED0">
              <w:rPr>
                <w:rFonts w:cstheme="minorHAnsi"/>
                <w:i/>
                <w:color w:val="000000" w:themeColor="text1"/>
              </w:rPr>
              <w:t xml:space="preserve">s identified </w:t>
            </w:r>
            <w:r w:rsidR="00502A5C" w:rsidRPr="00840ED0">
              <w:rPr>
                <w:rFonts w:cstheme="minorHAnsi"/>
                <w:i/>
                <w:color w:val="000000" w:themeColor="text1"/>
              </w:rPr>
              <w:t xml:space="preserve">specifically for this request for Proposal. </w:t>
            </w:r>
          </w:p>
          <w:p w14:paraId="015E2405" w14:textId="30408ABB" w:rsidR="00BA57A0" w:rsidRPr="00840ED0" w:rsidRDefault="00055EE3" w:rsidP="00840E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contextualSpacing w:val="0"/>
              <w:jc w:val="both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>What other areas of expertise does the CSO have?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406" w14:textId="77777777" w:rsidR="00055EE3" w:rsidRPr="00D62051" w:rsidRDefault="00055EE3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15E2407" w14:textId="77777777" w:rsidR="00055EE3" w:rsidRPr="00EF79BC" w:rsidRDefault="00055EE3" w:rsidP="00EF79B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875E9" w:rsidRPr="00D62051" w14:paraId="015E2410" w14:textId="77777777" w:rsidTr="00840ED0">
        <w:trPr>
          <w:trHeight w:val="3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2409" w14:textId="77777777" w:rsidR="004875E9" w:rsidRPr="00840ED0" w:rsidRDefault="004875E9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Financial Position and Sustainability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240A" w14:textId="3716FE1A" w:rsidR="004875E9" w:rsidRPr="00840ED0" w:rsidRDefault="004875E9" w:rsidP="00840ED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contextualSpacing w:val="0"/>
              <w:jc w:val="both"/>
              <w:rPr>
                <w:rFonts w:cstheme="minorHAnsi"/>
                <w:iCs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What was the CSO’s total financial delivery in the preceding </w:t>
            </w:r>
            <w:r w:rsidR="004E308A" w:rsidRPr="00840ED0">
              <w:rPr>
                <w:rFonts w:cstheme="minorHAnsi"/>
                <w:i/>
                <w:color w:val="000000" w:themeColor="text1"/>
              </w:rPr>
              <w:t xml:space="preserve">2 </w:t>
            </w:r>
            <w:r w:rsidRPr="00840ED0">
              <w:rPr>
                <w:rFonts w:cstheme="minorHAnsi"/>
                <w:i/>
                <w:color w:val="000000" w:themeColor="text1"/>
              </w:rPr>
              <w:t>year</w:t>
            </w:r>
            <w:r w:rsidR="004E308A" w:rsidRPr="00840ED0">
              <w:rPr>
                <w:rFonts w:cstheme="minorHAnsi"/>
                <w:i/>
                <w:color w:val="000000" w:themeColor="text1"/>
              </w:rPr>
              <w:t>s</w:t>
            </w:r>
            <w:r w:rsidRPr="00840ED0">
              <w:rPr>
                <w:rFonts w:cstheme="minorHAnsi"/>
                <w:i/>
                <w:color w:val="000000" w:themeColor="text1"/>
              </w:rPr>
              <w:t xml:space="preserve">?  Please </w:t>
            </w:r>
            <w:proofErr w:type="gramStart"/>
            <w:r w:rsidRPr="00840ED0">
              <w:rPr>
                <w:rFonts w:cstheme="minorHAnsi"/>
                <w:i/>
                <w:color w:val="000000" w:themeColor="text1"/>
              </w:rPr>
              <w:t xml:space="preserve">provide </w:t>
            </w:r>
            <w:r w:rsidR="001A0B9A" w:rsidRPr="00840ED0">
              <w:rPr>
                <w:rFonts w:cstheme="minorHAnsi"/>
                <w:i/>
                <w:color w:val="000000" w:themeColor="text1"/>
              </w:rPr>
              <w:t xml:space="preserve"> audited</w:t>
            </w:r>
            <w:proofErr w:type="gramEnd"/>
            <w:r w:rsidRPr="00840ED0">
              <w:rPr>
                <w:rFonts w:cstheme="minorHAnsi"/>
                <w:i/>
                <w:color w:val="000000" w:themeColor="text1"/>
              </w:rPr>
              <w:t xml:space="preserve"> financial statement</w:t>
            </w:r>
            <w:r w:rsidR="001A0B9A" w:rsidRPr="00840ED0">
              <w:rPr>
                <w:rFonts w:cstheme="minorHAnsi"/>
                <w:i/>
                <w:color w:val="000000" w:themeColor="text1"/>
              </w:rPr>
              <w:t>s</w:t>
            </w:r>
            <w:r w:rsidRPr="00840ED0">
              <w:rPr>
                <w:rFonts w:cstheme="minorHAnsi"/>
                <w:i/>
                <w:color w:val="000000" w:themeColor="text1"/>
              </w:rPr>
              <w:t xml:space="preserve"> for the last 2 years</w:t>
            </w:r>
            <w:r w:rsidRPr="00840ED0">
              <w:rPr>
                <w:rFonts w:cstheme="minorHAnsi"/>
                <w:iCs/>
              </w:rPr>
              <w:t>.</w:t>
            </w:r>
            <w:r w:rsidR="001A0B9A" w:rsidRPr="00840ED0">
              <w:rPr>
                <w:rFonts w:cstheme="minorHAnsi"/>
                <w:iCs/>
              </w:rPr>
              <w:t xml:space="preserve"> </w:t>
            </w:r>
            <w:r w:rsidR="00EF5AAD" w:rsidRPr="00840ED0">
              <w:rPr>
                <w:rFonts w:cstheme="minorHAnsi"/>
                <w:iCs/>
              </w:rPr>
              <w:t xml:space="preserve">If audited financial statements are not available, please provide an explanation regarding why it is not possible to obtain them. </w:t>
            </w:r>
          </w:p>
          <w:p w14:paraId="015E240C" w14:textId="081F00F1" w:rsidR="004875E9" w:rsidRPr="00840ED0" w:rsidRDefault="004875E9" w:rsidP="00840ED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contextualSpacing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>What is the CSO’s actual and projected inflow of financial resources for the current and the following year?</w:t>
            </w:r>
          </w:p>
          <w:p w14:paraId="015E240E" w14:textId="77777777" w:rsidR="006166F1" w:rsidRPr="00840ED0" w:rsidRDefault="004E308A" w:rsidP="00840ED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contextualSpacing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 xml:space="preserve">Please provide a list of projects with </w:t>
            </w:r>
            <w:r w:rsidR="001D4345" w:rsidRPr="00840ED0">
              <w:rPr>
                <w:rFonts w:cstheme="minorHAnsi"/>
                <w:i/>
                <w:color w:val="000000" w:themeColor="text1"/>
              </w:rPr>
              <w:t xml:space="preserve">description, </w:t>
            </w:r>
            <w:r w:rsidRPr="00840ED0">
              <w:rPr>
                <w:rFonts w:cstheme="minorHAnsi"/>
                <w:i/>
                <w:color w:val="000000" w:themeColor="text1"/>
              </w:rPr>
              <w:t xml:space="preserve">duration, </w:t>
            </w:r>
            <w:proofErr w:type="gramStart"/>
            <w:r w:rsidRPr="00840ED0">
              <w:rPr>
                <w:rFonts w:cstheme="minorHAnsi"/>
                <w:i/>
                <w:color w:val="000000" w:themeColor="text1"/>
              </w:rPr>
              <w:t>location</w:t>
            </w:r>
            <w:proofErr w:type="gramEnd"/>
            <w:r w:rsidRPr="00840ED0">
              <w:rPr>
                <w:rFonts w:cstheme="minorHAnsi"/>
                <w:i/>
                <w:color w:val="000000" w:themeColor="text1"/>
              </w:rPr>
              <w:t xml:space="preserve"> and budget</w:t>
            </w:r>
            <w:r w:rsidR="001D4345" w:rsidRPr="00840ED0">
              <w:rPr>
                <w:rFonts w:cstheme="minorHAnsi"/>
                <w:i/>
                <w:color w:val="000000" w:themeColor="text1"/>
              </w:rPr>
              <w:t xml:space="preserve"> over the past 2 years (arrange from biggest budget to the lowest).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240F" w14:textId="77777777" w:rsidR="004875E9" w:rsidRPr="00840ED0" w:rsidRDefault="004875E9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C39AB" w:rsidRPr="00D62051" w14:paraId="015E2416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411" w14:textId="6B978343" w:rsidR="0045384D" w:rsidRPr="00840ED0" w:rsidRDefault="00C40276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ontextualSpacing w:val="0"/>
              <w:rPr>
                <w:rFonts w:cstheme="minorHAnsi"/>
                <w:color w:val="000000" w:themeColor="text1"/>
              </w:rPr>
            </w:pPr>
            <w:r w:rsidRPr="00C40276">
              <w:rPr>
                <w:rFonts w:cstheme="minorHAnsi"/>
                <w:color w:val="000000" w:themeColor="text1"/>
              </w:rPr>
              <w:t>Funding Sources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8D428" w14:textId="2873DAB2" w:rsidR="00C40276" w:rsidRPr="00C40276" w:rsidRDefault="00C40276" w:rsidP="00C40276">
            <w:pPr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C40276">
              <w:rPr>
                <w:rFonts w:cstheme="minorHAnsi"/>
                <w:i/>
                <w:color w:val="000000" w:themeColor="text1"/>
              </w:rPr>
              <w:t xml:space="preserve">1.  Who are the CSO’s key donors? </w:t>
            </w:r>
          </w:p>
          <w:p w14:paraId="032FD4BB" w14:textId="77777777" w:rsidR="00C40276" w:rsidRPr="00C40276" w:rsidRDefault="00C40276" w:rsidP="00C40276">
            <w:pPr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C40276">
              <w:rPr>
                <w:rFonts w:cstheme="minorHAnsi"/>
                <w:i/>
                <w:color w:val="000000" w:themeColor="text1"/>
              </w:rPr>
              <w:t>2.  How much percentage share was contributed by each donor during the last 2 years?</w:t>
            </w:r>
          </w:p>
          <w:p w14:paraId="5D00C760" w14:textId="7F999A87" w:rsidR="00C40276" w:rsidRPr="00C40276" w:rsidRDefault="00C40276" w:rsidP="00C40276">
            <w:pPr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C40276">
              <w:rPr>
                <w:rFonts w:cstheme="minorHAnsi"/>
                <w:i/>
                <w:color w:val="000000" w:themeColor="text1"/>
              </w:rPr>
              <w:t>3.  How many projects has each donor funded since the CSO’s inception?</w:t>
            </w:r>
          </w:p>
          <w:p w14:paraId="01ED859F" w14:textId="77777777" w:rsidR="00C40276" w:rsidRPr="00C40276" w:rsidRDefault="00C40276" w:rsidP="00C40276">
            <w:pPr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C40276">
              <w:rPr>
                <w:rFonts w:cstheme="minorHAnsi"/>
                <w:i/>
                <w:color w:val="000000" w:themeColor="text1"/>
              </w:rPr>
              <w:t>4.  How much cumulative financial contribution was provided for each project by each donor?</w:t>
            </w:r>
          </w:p>
          <w:p w14:paraId="015E2414" w14:textId="42CA3244" w:rsidR="00C40276" w:rsidRPr="00840ED0" w:rsidRDefault="00C40276" w:rsidP="00C40276">
            <w:pPr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C40276">
              <w:rPr>
                <w:rFonts w:cstheme="minorHAnsi"/>
                <w:i/>
                <w:color w:val="000000" w:themeColor="text1"/>
              </w:rPr>
              <w:lastRenderedPageBreak/>
              <w:t>5.  How is the CSO’s management cost funded?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415" w14:textId="77777777" w:rsidR="003C39AB" w:rsidRPr="00840ED0" w:rsidRDefault="003C39AB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627339" w:rsidRPr="00D62051" w14:paraId="2938EA86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D7246" w14:textId="187279D4" w:rsidR="00627339" w:rsidRPr="00C40276" w:rsidRDefault="00627339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Audit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9FBA9" w14:textId="61F7330B" w:rsidR="00574A34" w:rsidRPr="00574A34" w:rsidRDefault="00574A34" w:rsidP="00574A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574A34">
              <w:rPr>
                <w:rFonts w:cstheme="minorHAnsi"/>
                <w:i/>
                <w:color w:val="000000" w:themeColor="text1"/>
              </w:rPr>
              <w:t xml:space="preserve"> Did the CSO have an audit within the last two years?</w:t>
            </w:r>
          </w:p>
          <w:p w14:paraId="5D05A638" w14:textId="2D3132FB" w:rsidR="00627339" w:rsidRPr="00840ED0" w:rsidDel="00C40276" w:rsidRDefault="00574A34" w:rsidP="00574A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574A34">
              <w:rPr>
                <w:rFonts w:cstheme="minorHAnsi"/>
                <w:i/>
                <w:color w:val="000000" w:themeColor="text1"/>
              </w:rPr>
              <w:t>Are the audits conducted by an officially accredited independent entity?  If yes, provide name.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6946D" w14:textId="77777777" w:rsidR="00627339" w:rsidRPr="00840ED0" w:rsidRDefault="00627339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B4B69" w:rsidRPr="00D62051" w14:paraId="6B71AF15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6897B" w14:textId="5FD2BD86" w:rsidR="00EB4B69" w:rsidRDefault="006E17D4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ontextualSpacing w:val="0"/>
              <w:rPr>
                <w:rFonts w:cstheme="minorHAnsi"/>
                <w:color w:val="000000" w:themeColor="text1"/>
              </w:rPr>
            </w:pPr>
            <w:r w:rsidRPr="006E17D4">
              <w:rPr>
                <w:rFonts w:cstheme="minorHAnsi"/>
                <w:color w:val="000000" w:themeColor="text1"/>
              </w:rPr>
              <w:t>Leadership and Governance Capacities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CA6C6" w14:textId="636E0CC1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1. </w:t>
            </w:r>
            <w:r w:rsidRPr="006E17D4">
              <w:rPr>
                <w:rFonts w:cstheme="minorHAnsi"/>
                <w:i/>
                <w:color w:val="000000" w:themeColor="text1"/>
              </w:rPr>
              <w:t>What is the structure of the CSO’s governing body?  Please provide Organigramme.</w:t>
            </w:r>
          </w:p>
          <w:p w14:paraId="5066AFCD" w14:textId="0FEC2733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 xml:space="preserve">2.  Does the CSO have a formal oversight mechanism in place? </w:t>
            </w:r>
          </w:p>
          <w:p w14:paraId="0E733C51" w14:textId="71A89642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 xml:space="preserve">3.  Does the CSO have formally established internal procedures </w:t>
            </w:r>
            <w:proofErr w:type="gramStart"/>
            <w:r w:rsidRPr="006E17D4">
              <w:rPr>
                <w:rFonts w:cstheme="minorHAnsi"/>
                <w:i/>
                <w:color w:val="000000" w:themeColor="text1"/>
              </w:rPr>
              <w:t>in the area of</w:t>
            </w:r>
            <w:proofErr w:type="gramEnd"/>
            <w:r w:rsidRPr="006E17D4">
              <w:rPr>
                <w:rFonts w:cstheme="minorHAnsi"/>
                <w:i/>
                <w:color w:val="000000" w:themeColor="text1"/>
              </w:rPr>
              <w:t xml:space="preserve">: </w:t>
            </w:r>
          </w:p>
          <w:p w14:paraId="75DDB807" w14:textId="77777777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•</w:t>
            </w:r>
            <w:r w:rsidRPr="006E17D4">
              <w:rPr>
                <w:rFonts w:cstheme="minorHAnsi"/>
                <w:i/>
                <w:color w:val="000000" w:themeColor="text1"/>
              </w:rPr>
              <w:tab/>
              <w:t xml:space="preserve">Project Planning and Budgeting </w:t>
            </w:r>
          </w:p>
          <w:p w14:paraId="55E9E51E" w14:textId="77777777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•</w:t>
            </w:r>
            <w:r w:rsidRPr="006E17D4">
              <w:rPr>
                <w:rFonts w:cstheme="minorHAnsi"/>
                <w:i/>
                <w:color w:val="000000" w:themeColor="text1"/>
              </w:rPr>
              <w:tab/>
              <w:t>Financial Management and Internal Control Framework</w:t>
            </w:r>
          </w:p>
          <w:p w14:paraId="0907A46A" w14:textId="77777777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•</w:t>
            </w:r>
            <w:r w:rsidRPr="006E17D4">
              <w:rPr>
                <w:rFonts w:cstheme="minorHAnsi"/>
                <w:i/>
                <w:color w:val="000000" w:themeColor="text1"/>
              </w:rPr>
              <w:tab/>
              <w:t>Procurement</w:t>
            </w:r>
          </w:p>
          <w:p w14:paraId="053B3B4C" w14:textId="77777777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•</w:t>
            </w:r>
            <w:r w:rsidRPr="006E17D4">
              <w:rPr>
                <w:rFonts w:cstheme="minorHAnsi"/>
                <w:i/>
                <w:color w:val="000000" w:themeColor="text1"/>
              </w:rPr>
              <w:tab/>
              <w:t>Human Resources</w:t>
            </w:r>
          </w:p>
          <w:p w14:paraId="4C5E7C58" w14:textId="77777777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•</w:t>
            </w:r>
            <w:r w:rsidRPr="006E17D4">
              <w:rPr>
                <w:rFonts w:cstheme="minorHAnsi"/>
                <w:i/>
                <w:color w:val="000000" w:themeColor="text1"/>
              </w:rPr>
              <w:tab/>
              <w:t>Reporting</w:t>
            </w:r>
          </w:p>
          <w:p w14:paraId="5FD51C7A" w14:textId="77777777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•</w:t>
            </w:r>
            <w:r w:rsidRPr="006E17D4">
              <w:rPr>
                <w:rFonts w:cstheme="minorHAnsi"/>
                <w:i/>
                <w:color w:val="000000" w:themeColor="text1"/>
              </w:rPr>
              <w:tab/>
              <w:t>Monitoring and Evaluation</w:t>
            </w:r>
          </w:p>
          <w:p w14:paraId="0DB24C5D" w14:textId="77777777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•</w:t>
            </w:r>
            <w:r w:rsidRPr="006E17D4">
              <w:rPr>
                <w:rFonts w:cstheme="minorHAnsi"/>
                <w:i/>
                <w:color w:val="000000" w:themeColor="text1"/>
              </w:rPr>
              <w:tab/>
              <w:t>Asset and Inventory Management</w:t>
            </w:r>
          </w:p>
          <w:p w14:paraId="0C284FAC" w14:textId="77777777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•</w:t>
            </w:r>
            <w:r w:rsidRPr="006E17D4">
              <w:rPr>
                <w:rFonts w:cstheme="minorHAnsi"/>
                <w:i/>
                <w:color w:val="000000" w:themeColor="text1"/>
              </w:rPr>
              <w:tab/>
              <w:t>Other</w:t>
            </w:r>
          </w:p>
          <w:p w14:paraId="018542B2" w14:textId="6B994DCC" w:rsidR="006E17D4" w:rsidRPr="006E17D4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4.  What is the CSO’s mechanism for handling legal affairs?</w:t>
            </w:r>
          </w:p>
          <w:p w14:paraId="22CBD48E" w14:textId="77777777" w:rsidR="00EB4B69" w:rsidRDefault="006E17D4" w:rsidP="006E17D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6E17D4">
              <w:rPr>
                <w:rFonts w:cstheme="minorHAnsi"/>
                <w:i/>
                <w:color w:val="000000" w:themeColor="text1"/>
              </w:rPr>
              <w:t>5. Ability to work (prepare proposals) and report in English</w:t>
            </w:r>
          </w:p>
          <w:p w14:paraId="07752E6B" w14:textId="07B0C03F" w:rsidR="00335992" w:rsidRPr="005D5468" w:rsidRDefault="00335992" w:rsidP="005D5468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28694" w14:textId="77777777" w:rsidR="00EB4B69" w:rsidRPr="00840ED0" w:rsidRDefault="00EB4B69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35992" w:rsidRPr="00D62051" w14:paraId="3BB296C5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E30F1" w14:textId="742E2CC1" w:rsidR="00335992" w:rsidRPr="00840ED0" w:rsidRDefault="000C00D5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ontextualSpacing w:val="0"/>
              <w:rPr>
                <w:rFonts w:cstheme="minorHAnsi"/>
                <w:color w:val="000000" w:themeColor="text1"/>
              </w:rPr>
            </w:pPr>
            <w:r w:rsidRPr="000C00D5">
              <w:rPr>
                <w:rFonts w:cstheme="minorHAnsi"/>
                <w:color w:val="000000" w:themeColor="text1"/>
              </w:rPr>
              <w:t>Personnel Capacities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7B1BF" w14:textId="734A73A2" w:rsidR="00D7029E" w:rsidRPr="00D7029E" w:rsidRDefault="00D7029E" w:rsidP="00D7029E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D7029E">
              <w:rPr>
                <w:rFonts w:cstheme="minorHAnsi"/>
                <w:i/>
                <w:color w:val="000000" w:themeColor="text1"/>
              </w:rPr>
              <w:t>1.  What are the positions in the CSO that are empowered to make key corporate decisions?  Please provide CVs of these staff.</w:t>
            </w:r>
          </w:p>
          <w:p w14:paraId="74B83735" w14:textId="0A42F6AE" w:rsidR="00335992" w:rsidRPr="005D5468" w:rsidRDefault="00D7029E" w:rsidP="005D5468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D7029E">
              <w:rPr>
                <w:rFonts w:cstheme="minorHAnsi"/>
                <w:i/>
                <w:color w:val="000000" w:themeColor="text1"/>
              </w:rPr>
              <w:t>2.  Which positions in the CSO lead the areas of project management, finance, procurement, and human resources?  Please provide CVs of these staff.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AEC28" w14:textId="77777777" w:rsidR="00335992" w:rsidRPr="00840ED0" w:rsidRDefault="00335992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07307" w:rsidRPr="00D62051" w14:paraId="034CD060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AF475" w14:textId="2084077D" w:rsidR="00707307" w:rsidRPr="000C00D5" w:rsidRDefault="00707307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ontextualSpacing w:val="0"/>
              <w:rPr>
                <w:rFonts w:cstheme="minorHAnsi"/>
                <w:color w:val="000000" w:themeColor="text1"/>
              </w:rPr>
            </w:pPr>
            <w:r w:rsidRPr="00707307">
              <w:rPr>
                <w:rFonts w:cstheme="minorHAnsi"/>
                <w:color w:val="000000" w:themeColor="text1"/>
              </w:rPr>
              <w:t>Infrastructure and Equipment Capacities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7F47" w14:textId="45FE292F" w:rsidR="00B245C4" w:rsidRPr="00B245C4" w:rsidRDefault="00B245C4" w:rsidP="00B245C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245C4">
              <w:rPr>
                <w:rFonts w:cstheme="minorHAnsi"/>
                <w:i/>
                <w:color w:val="000000" w:themeColor="text1"/>
              </w:rPr>
              <w:t>1.  Where does the CSO have an official presence?  Please provide details on duration and type of presence (e.g. field offices, laboratories, equipment, software, technical data bases, etc.)</w:t>
            </w:r>
          </w:p>
          <w:p w14:paraId="3B20E3CD" w14:textId="427EBDDA" w:rsidR="00707307" w:rsidRPr="00D7029E" w:rsidRDefault="00B245C4" w:rsidP="00B245C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245C4">
              <w:rPr>
                <w:rFonts w:cstheme="minorHAnsi"/>
                <w:i/>
                <w:color w:val="000000" w:themeColor="text1"/>
              </w:rPr>
              <w:t>2.  What resources and mechanisms are available by the CSO for transporting people and materials?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00B42" w14:textId="77777777" w:rsidR="00707307" w:rsidRPr="00840ED0" w:rsidRDefault="00707307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B245C4" w:rsidRPr="00D62051" w14:paraId="3ADE9379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39B73" w14:textId="0EDA4BAD" w:rsidR="00B245C4" w:rsidRPr="00707307" w:rsidRDefault="00B245C4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ontextualSpacing w:val="0"/>
              <w:rPr>
                <w:rFonts w:cstheme="minorHAnsi"/>
                <w:color w:val="000000" w:themeColor="text1"/>
              </w:rPr>
            </w:pPr>
            <w:r w:rsidRPr="00B245C4">
              <w:rPr>
                <w:rFonts w:cstheme="minorHAnsi"/>
                <w:color w:val="000000" w:themeColor="text1"/>
              </w:rPr>
              <w:t>Quality Assurance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286E5" w14:textId="13461C81" w:rsidR="00B245C4" w:rsidRPr="00B245C4" w:rsidRDefault="00B245C4" w:rsidP="00B245C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245C4">
              <w:rPr>
                <w:rFonts w:cstheme="minorHAnsi"/>
                <w:i/>
                <w:color w:val="000000" w:themeColor="text1"/>
              </w:rPr>
              <w:t xml:space="preserve">Please provide references who may be contacted for feedback on the CSO’s performance regarding: </w:t>
            </w:r>
          </w:p>
          <w:p w14:paraId="287DAF5F" w14:textId="77777777" w:rsidR="00B245C4" w:rsidRPr="00B245C4" w:rsidRDefault="00B245C4" w:rsidP="00B245C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245C4">
              <w:rPr>
                <w:rFonts w:cstheme="minorHAnsi"/>
                <w:i/>
                <w:color w:val="000000" w:themeColor="text1"/>
              </w:rPr>
              <w:t>•</w:t>
            </w:r>
            <w:r w:rsidRPr="00B245C4">
              <w:rPr>
                <w:rFonts w:cstheme="minorHAnsi"/>
                <w:i/>
                <w:color w:val="000000" w:themeColor="text1"/>
              </w:rPr>
              <w:tab/>
              <w:t>Delivery compared to original planning</w:t>
            </w:r>
          </w:p>
          <w:p w14:paraId="78BDA17B" w14:textId="77777777" w:rsidR="00B245C4" w:rsidRPr="00B245C4" w:rsidRDefault="00B245C4" w:rsidP="00B245C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245C4">
              <w:rPr>
                <w:rFonts w:cstheme="minorHAnsi"/>
                <w:i/>
                <w:color w:val="000000" w:themeColor="text1"/>
              </w:rPr>
              <w:t>•</w:t>
            </w:r>
            <w:r w:rsidRPr="00B245C4">
              <w:rPr>
                <w:rFonts w:cstheme="minorHAnsi"/>
                <w:i/>
                <w:color w:val="000000" w:themeColor="text1"/>
              </w:rPr>
              <w:tab/>
              <w:t>Expenditure compared to budget</w:t>
            </w:r>
          </w:p>
          <w:p w14:paraId="1DE8E0F3" w14:textId="77777777" w:rsidR="00B245C4" w:rsidRPr="00B245C4" w:rsidRDefault="00B245C4" w:rsidP="00B245C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245C4">
              <w:rPr>
                <w:rFonts w:cstheme="minorHAnsi"/>
                <w:i/>
                <w:color w:val="000000" w:themeColor="text1"/>
              </w:rPr>
              <w:t>•</w:t>
            </w:r>
            <w:r w:rsidRPr="00B245C4">
              <w:rPr>
                <w:rFonts w:cstheme="minorHAnsi"/>
                <w:i/>
                <w:color w:val="000000" w:themeColor="text1"/>
              </w:rPr>
              <w:tab/>
              <w:t>Timeliness of implementation</w:t>
            </w:r>
          </w:p>
          <w:p w14:paraId="0A0A8819" w14:textId="77777777" w:rsidR="00B245C4" w:rsidRPr="00B245C4" w:rsidRDefault="00B245C4" w:rsidP="00B245C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245C4">
              <w:rPr>
                <w:rFonts w:cstheme="minorHAnsi"/>
                <w:i/>
                <w:color w:val="000000" w:themeColor="text1"/>
              </w:rPr>
              <w:t>•</w:t>
            </w:r>
            <w:r w:rsidRPr="00B245C4">
              <w:rPr>
                <w:rFonts w:cstheme="minorHAnsi"/>
                <w:i/>
                <w:color w:val="000000" w:themeColor="text1"/>
              </w:rPr>
              <w:tab/>
              <w:t>Timeliness and quality of reports</w:t>
            </w:r>
          </w:p>
          <w:p w14:paraId="7FBF868E" w14:textId="5113D4F0" w:rsidR="00B245C4" w:rsidRPr="00B245C4" w:rsidRDefault="00B245C4" w:rsidP="00B245C4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B245C4">
              <w:rPr>
                <w:rFonts w:cstheme="minorHAnsi"/>
                <w:i/>
                <w:color w:val="000000" w:themeColor="text1"/>
              </w:rPr>
              <w:lastRenderedPageBreak/>
              <w:t>•</w:t>
            </w:r>
            <w:r w:rsidRPr="00B245C4">
              <w:rPr>
                <w:rFonts w:cstheme="minorHAnsi"/>
                <w:i/>
                <w:color w:val="000000" w:themeColor="text1"/>
              </w:rPr>
              <w:tab/>
              <w:t>Quality of Results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9F87C" w14:textId="77777777" w:rsidR="00B245C4" w:rsidRPr="00840ED0" w:rsidRDefault="00B245C4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C40276" w:rsidRPr="00D62051" w14:paraId="294E2D57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83255" w14:textId="3D23685E" w:rsidR="00C40276" w:rsidRPr="00840ED0" w:rsidRDefault="00C40276" w:rsidP="00840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ontextualSpacing w:val="0"/>
              <w:rPr>
                <w:rFonts w:cstheme="minorHAnsi"/>
                <w:color w:val="000000" w:themeColor="text1"/>
              </w:rPr>
            </w:pPr>
            <w:r w:rsidRPr="00840ED0">
              <w:rPr>
                <w:rFonts w:cstheme="minorHAnsi"/>
                <w:color w:val="000000" w:themeColor="text1"/>
              </w:rPr>
              <w:t>Public Transparency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5E4B1" w14:textId="7A703EFE" w:rsidR="00C40276" w:rsidRPr="005D5468" w:rsidRDefault="00C40276" w:rsidP="005D546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5D5468">
              <w:rPr>
                <w:rFonts w:cstheme="minorHAnsi"/>
                <w:i/>
                <w:color w:val="000000" w:themeColor="text1"/>
              </w:rPr>
              <w:t>What documents are publicly available?</w:t>
            </w:r>
          </w:p>
          <w:p w14:paraId="2E8F963C" w14:textId="436C6FA5" w:rsidR="00C40276" w:rsidRPr="00840ED0" w:rsidRDefault="00C40276" w:rsidP="005D546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>2.  How can these documents be accessed?  (Pls provide links if web-based)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4DD8" w14:textId="77777777" w:rsidR="00C40276" w:rsidRPr="00840ED0" w:rsidRDefault="00C40276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B26788" w:rsidRPr="00D62051" w14:paraId="015E241E" w14:textId="77777777" w:rsidTr="00840ED0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417" w14:textId="2A1B4B8D" w:rsidR="0045384D" w:rsidRPr="005D5468" w:rsidRDefault="00E53985" w:rsidP="005D546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15.  </w:t>
            </w:r>
            <w:r w:rsidR="00B26788" w:rsidRPr="005D5468">
              <w:rPr>
                <w:rFonts w:cstheme="minorHAnsi"/>
                <w:color w:val="000000" w:themeColor="text1"/>
              </w:rPr>
              <w:t>Consortium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418" w14:textId="77777777" w:rsidR="00B26788" w:rsidRPr="00840ED0" w:rsidRDefault="00B26788" w:rsidP="00840ED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>Do you have the capacity to manage a consortium?</w:t>
            </w:r>
          </w:p>
          <w:p w14:paraId="015E241A" w14:textId="77777777" w:rsidR="00B26788" w:rsidRPr="00840ED0" w:rsidRDefault="00D828C9" w:rsidP="00840ED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>Do you currently, or ha</w:t>
            </w:r>
            <w:r w:rsidR="00B26788" w:rsidRPr="00840ED0">
              <w:rPr>
                <w:rFonts w:cstheme="minorHAnsi"/>
                <w:i/>
                <w:color w:val="000000" w:themeColor="text1"/>
              </w:rPr>
              <w:t xml:space="preserve">ve you </w:t>
            </w:r>
            <w:r w:rsidRPr="00840ED0">
              <w:rPr>
                <w:rFonts w:cstheme="minorHAnsi"/>
                <w:i/>
                <w:color w:val="000000" w:themeColor="text1"/>
              </w:rPr>
              <w:t>in the past</w:t>
            </w:r>
            <w:r w:rsidR="001D4345" w:rsidRPr="00840ED0">
              <w:rPr>
                <w:rFonts w:cstheme="minorHAnsi"/>
                <w:i/>
                <w:color w:val="000000" w:themeColor="text1"/>
              </w:rPr>
              <w:t>,</w:t>
            </w:r>
            <w:r w:rsidRPr="00840ED0">
              <w:rPr>
                <w:rFonts w:cstheme="minorHAnsi"/>
                <w:i/>
                <w:color w:val="000000" w:themeColor="text1"/>
              </w:rPr>
              <w:t xml:space="preserve"> managed</w:t>
            </w:r>
            <w:r w:rsidR="001D4345" w:rsidRPr="00840ED0">
              <w:rPr>
                <w:rFonts w:cstheme="minorHAnsi"/>
                <w:i/>
                <w:color w:val="000000" w:themeColor="text1"/>
              </w:rPr>
              <w:t xml:space="preserve"> or been involved with</w:t>
            </w:r>
            <w:r w:rsidRPr="00840ED0">
              <w:rPr>
                <w:rFonts w:cstheme="minorHAnsi"/>
                <w:i/>
                <w:color w:val="000000" w:themeColor="text1"/>
              </w:rPr>
              <w:t xml:space="preserve"> a consortium</w:t>
            </w:r>
            <w:r w:rsidR="00B26788" w:rsidRPr="00840ED0">
              <w:rPr>
                <w:rFonts w:cstheme="minorHAnsi"/>
                <w:i/>
                <w:color w:val="000000" w:themeColor="text1"/>
              </w:rPr>
              <w:t xml:space="preserve">? If yes, provide a list </w:t>
            </w:r>
            <w:r w:rsidR="001D4345" w:rsidRPr="00840ED0">
              <w:rPr>
                <w:rFonts w:cstheme="minorHAnsi"/>
                <w:i/>
                <w:color w:val="000000" w:themeColor="text1"/>
              </w:rPr>
              <w:t xml:space="preserve">of all consortia, the list of partners in the consortia, the role in the consortia, and the </w:t>
            </w:r>
            <w:r w:rsidRPr="00840ED0">
              <w:rPr>
                <w:rFonts w:cstheme="minorHAnsi"/>
                <w:i/>
                <w:color w:val="000000" w:themeColor="text1"/>
              </w:rPr>
              <w:t>total financial budgets involved.</w:t>
            </w:r>
          </w:p>
          <w:p w14:paraId="015E241C" w14:textId="5827F469" w:rsidR="004875E9" w:rsidRPr="00840ED0" w:rsidRDefault="004875E9" w:rsidP="00840ED0">
            <w:pPr>
              <w:spacing w:after="0" w:line="240" w:lineRule="auto"/>
              <w:ind w:left="342" w:hanging="342"/>
              <w:jc w:val="both"/>
              <w:rPr>
                <w:rFonts w:cstheme="minorHAnsi"/>
                <w:i/>
                <w:color w:val="000000" w:themeColor="text1"/>
              </w:rPr>
            </w:pPr>
            <w:r w:rsidRPr="00840ED0">
              <w:rPr>
                <w:rFonts w:cstheme="minorHAnsi"/>
                <w:i/>
                <w:color w:val="000000" w:themeColor="text1"/>
              </w:rPr>
              <w:t>3.  Do you have a formal alliance with other CSOs?</w:t>
            </w:r>
            <w:r w:rsidR="001D4345" w:rsidRPr="00840ED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6533F9" w:rsidRPr="00840ED0">
              <w:rPr>
                <w:rFonts w:cstheme="minorHAnsi"/>
                <w:i/>
                <w:color w:val="000000" w:themeColor="text1"/>
              </w:rPr>
              <w:t>If yes, pls. identify and provide details.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241D" w14:textId="77777777" w:rsidR="00B26788" w:rsidRPr="00840ED0" w:rsidRDefault="00B26788" w:rsidP="00D6205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C39AB" w:rsidRPr="00D62051" w14:paraId="015E2420" w14:textId="77777777" w:rsidTr="00840ED0">
        <w:trPr>
          <w:trHeight w:val="386"/>
        </w:trPr>
        <w:tc>
          <w:tcPr>
            <w:tcW w:w="5000" w:type="pct"/>
            <w:gridSpan w:val="3"/>
            <w:shd w:val="clear" w:color="auto" w:fill="BFBFBF"/>
            <w:vAlign w:val="center"/>
          </w:tcPr>
          <w:p w14:paraId="015E241F" w14:textId="77777777" w:rsidR="003C39AB" w:rsidRPr="00840ED0" w:rsidRDefault="003C39AB" w:rsidP="00D62051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15E2421" w14:textId="4A4FF016" w:rsidR="0078179F" w:rsidRPr="00840ED0" w:rsidRDefault="0078179F" w:rsidP="00840ED0">
      <w:pPr>
        <w:spacing w:before="120" w:after="120" w:line="240" w:lineRule="auto"/>
        <w:rPr>
          <w:rFonts w:cstheme="minorHAnsi"/>
          <w:color w:val="000000" w:themeColor="text1"/>
        </w:rPr>
      </w:pPr>
    </w:p>
    <w:p w14:paraId="77BA5B4C" w14:textId="2832D540" w:rsidR="00C21F98" w:rsidRPr="00840ED0" w:rsidRDefault="00C21F98" w:rsidP="00840ED0">
      <w:pPr>
        <w:spacing w:before="120" w:after="120" w:line="240" w:lineRule="auto"/>
        <w:rPr>
          <w:rFonts w:cstheme="minorHAnsi"/>
          <w:color w:val="000000" w:themeColor="text1"/>
        </w:rPr>
      </w:pPr>
      <w:r w:rsidRPr="00840ED0">
        <w:rPr>
          <w:rFonts w:cstheme="minorHAnsi"/>
          <w:color w:val="000000" w:themeColor="text1"/>
        </w:rPr>
        <w:t>Important note:</w:t>
      </w:r>
    </w:p>
    <w:p w14:paraId="412BC520" w14:textId="32785E61" w:rsidR="00C21F98" w:rsidRPr="00840ED0" w:rsidRDefault="00C21F98" w:rsidP="00840ED0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840ED0">
        <w:rPr>
          <w:rFonts w:cstheme="minorHAnsi"/>
          <w:color w:val="000000" w:themeColor="text1"/>
        </w:rPr>
        <w:t xml:space="preserve">Please be </w:t>
      </w:r>
      <w:proofErr w:type="spellStart"/>
      <w:r w:rsidRPr="00840ED0">
        <w:rPr>
          <w:rFonts w:cstheme="minorHAnsi"/>
          <w:color w:val="000000" w:themeColor="text1"/>
        </w:rPr>
        <w:t>adviced</w:t>
      </w:r>
      <w:proofErr w:type="spellEnd"/>
      <w:r w:rsidRPr="00840ED0">
        <w:rPr>
          <w:rFonts w:cstheme="minorHAnsi"/>
          <w:color w:val="000000" w:themeColor="text1"/>
        </w:rPr>
        <w:t xml:space="preserve"> that for the purpose of this Call for Proposal </w:t>
      </w:r>
      <w:r w:rsidRPr="00840ED0">
        <w:rPr>
          <w:rFonts w:cstheme="minorHAnsi"/>
          <w:b/>
          <w:bCs/>
          <w:color w:val="000000" w:themeColor="text1"/>
          <w:u w:val="single"/>
        </w:rPr>
        <w:t>eligibility evaluation stage</w:t>
      </w:r>
      <w:r w:rsidRPr="00840ED0">
        <w:rPr>
          <w:rFonts w:cstheme="minorHAnsi"/>
          <w:color w:val="000000" w:themeColor="text1"/>
        </w:rPr>
        <w:t xml:space="preserve"> against the eligibility criteria, are as follows:</w:t>
      </w:r>
    </w:p>
    <w:p w14:paraId="282BA89D" w14:textId="77777777" w:rsidR="00C21F98" w:rsidRPr="00840ED0" w:rsidRDefault="00C21F98" w:rsidP="00840ED0">
      <w:pPr>
        <w:spacing w:before="120" w:after="120" w:line="240" w:lineRule="auto"/>
        <w:rPr>
          <w:rFonts w:cstheme="minorHAnsi"/>
          <w:color w:val="000000" w:themeColor="text1"/>
        </w:rPr>
      </w:pPr>
    </w:p>
    <w:p w14:paraId="5C9ADD47" w14:textId="65FECE16" w:rsidR="00C21F98" w:rsidRPr="00840ED0" w:rsidRDefault="00C21F98" w:rsidP="00840ED0">
      <w:pPr>
        <w:spacing w:before="120" w:after="120" w:line="240" w:lineRule="auto"/>
        <w:rPr>
          <w:rFonts w:cstheme="minorHAnsi"/>
          <w:b/>
          <w:bCs/>
          <w:color w:val="000000" w:themeColor="text1"/>
        </w:rPr>
      </w:pPr>
      <w:r w:rsidRPr="00840ED0">
        <w:rPr>
          <w:rFonts w:cstheme="minorHAnsi"/>
          <w:b/>
          <w:bCs/>
          <w:color w:val="000000" w:themeColor="text1"/>
        </w:rPr>
        <w:t>1.</w:t>
      </w:r>
      <w:r w:rsidRPr="00840ED0">
        <w:rPr>
          <w:rFonts w:cstheme="minorHAnsi"/>
          <w:b/>
          <w:bCs/>
          <w:color w:val="000000" w:themeColor="text1"/>
        </w:rPr>
        <w:tab/>
      </w:r>
      <w:bookmarkStart w:id="2" w:name="_Hlk58015051"/>
      <w:r w:rsidRPr="00840ED0">
        <w:rPr>
          <w:rFonts w:cstheme="minorHAnsi"/>
          <w:b/>
          <w:bCs/>
          <w:color w:val="000000" w:themeColor="text1"/>
        </w:rPr>
        <w:t xml:space="preserve">The Responsible Party is </w:t>
      </w:r>
      <w:proofErr w:type="gramStart"/>
      <w:r w:rsidR="00D62051">
        <w:rPr>
          <w:rFonts w:cstheme="minorHAnsi"/>
          <w:b/>
          <w:bCs/>
          <w:color w:val="000000" w:themeColor="text1"/>
        </w:rPr>
        <w:t>an</w:t>
      </w:r>
      <w:proofErr w:type="gramEnd"/>
      <w:r w:rsidR="00D62051">
        <w:rPr>
          <w:rFonts w:cstheme="minorHAnsi"/>
          <w:b/>
          <w:bCs/>
          <w:color w:val="000000" w:themeColor="text1"/>
        </w:rPr>
        <w:t xml:space="preserve"> </w:t>
      </w:r>
      <w:r w:rsidR="00A105C8">
        <w:rPr>
          <w:rFonts w:cstheme="minorHAnsi"/>
          <w:b/>
          <w:bCs/>
          <w:color w:val="000000" w:themeColor="text1"/>
        </w:rPr>
        <w:t>Civil Society Organization - CSO</w:t>
      </w:r>
      <w:r w:rsidRPr="00840ED0">
        <w:rPr>
          <w:rFonts w:cstheme="minorHAnsi"/>
          <w:b/>
          <w:bCs/>
          <w:color w:val="000000" w:themeColor="text1"/>
        </w:rPr>
        <w:t xml:space="preserve"> registered in Bosnia and Herzegovina</w:t>
      </w:r>
      <w:r w:rsidR="00A105C8">
        <w:rPr>
          <w:rStyle w:val="EndnoteReference"/>
          <w:rFonts w:cstheme="minorHAnsi"/>
          <w:b/>
          <w:bCs/>
          <w:color w:val="000000" w:themeColor="text1"/>
        </w:rPr>
        <w:endnoteReference w:id="1"/>
      </w:r>
      <w:r w:rsidRPr="00840ED0">
        <w:rPr>
          <w:rFonts w:cstheme="minorHAnsi"/>
          <w:b/>
          <w:bCs/>
          <w:color w:val="000000" w:themeColor="text1"/>
        </w:rPr>
        <w:t>.</w:t>
      </w:r>
    </w:p>
    <w:p w14:paraId="3782C243" w14:textId="2E49B213" w:rsidR="00C21F98" w:rsidRPr="00840ED0" w:rsidRDefault="00C21F98" w:rsidP="00840ED0">
      <w:pPr>
        <w:spacing w:before="120"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840ED0">
        <w:rPr>
          <w:rFonts w:cstheme="minorHAnsi"/>
          <w:b/>
          <w:bCs/>
          <w:color w:val="000000" w:themeColor="text1"/>
        </w:rPr>
        <w:t>2.</w:t>
      </w:r>
      <w:r w:rsidRPr="00840ED0">
        <w:rPr>
          <w:rFonts w:cstheme="minorHAnsi"/>
          <w:b/>
          <w:bCs/>
          <w:color w:val="000000" w:themeColor="text1"/>
        </w:rPr>
        <w:tab/>
        <w:t xml:space="preserve">The Responsible Party (i.e. in cases of a consortium, the lead </w:t>
      </w:r>
      <w:proofErr w:type="spellStart"/>
      <w:r w:rsidRPr="00840ED0">
        <w:rPr>
          <w:rFonts w:cstheme="minorHAnsi"/>
          <w:b/>
          <w:bCs/>
          <w:color w:val="000000" w:themeColor="text1"/>
        </w:rPr>
        <w:t>organisation</w:t>
      </w:r>
      <w:proofErr w:type="spellEnd"/>
      <w:r w:rsidRPr="00840ED0">
        <w:rPr>
          <w:rFonts w:cstheme="minorHAnsi"/>
          <w:b/>
          <w:bCs/>
          <w:color w:val="000000" w:themeColor="text1"/>
        </w:rPr>
        <w:t xml:space="preserve">) must have a minimum 7 years of operation and have evidence of at least 5 years track record of provision of technical assistance and support to local governments, local communities and their socio-economic partners in the area of local governance, public service delivery and participatory policy-making (evidenced with copies of contracts for at least 3 projects/assignments in last 5 years, where the type, complexity and scope of relevant delivered assistance is clearly visible with minimum 1 contract of similar value to this </w:t>
      </w:r>
      <w:proofErr w:type="spellStart"/>
      <w:r w:rsidRPr="00840ED0">
        <w:rPr>
          <w:rFonts w:cstheme="minorHAnsi"/>
          <w:b/>
          <w:bCs/>
          <w:color w:val="000000" w:themeColor="text1"/>
        </w:rPr>
        <w:t>CfP</w:t>
      </w:r>
      <w:proofErr w:type="spellEnd"/>
      <w:r w:rsidRPr="00840ED0">
        <w:rPr>
          <w:rFonts w:cstheme="minorHAnsi"/>
          <w:b/>
          <w:bCs/>
          <w:color w:val="000000" w:themeColor="text1"/>
        </w:rPr>
        <w:t xml:space="preserve">).  </w:t>
      </w:r>
    </w:p>
    <w:p w14:paraId="5C4142AA" w14:textId="7951AC63" w:rsidR="0050438B" w:rsidRPr="00840ED0" w:rsidRDefault="0050438B" w:rsidP="00840ED0">
      <w:pPr>
        <w:spacing w:before="120" w:after="120" w:line="240" w:lineRule="auto"/>
        <w:rPr>
          <w:rFonts w:cstheme="minorHAnsi"/>
          <w:b/>
          <w:bCs/>
          <w:color w:val="000000" w:themeColor="text1"/>
        </w:rPr>
      </w:pPr>
      <w:r w:rsidRPr="00840ED0">
        <w:rPr>
          <w:rFonts w:cstheme="minorHAnsi"/>
          <w:b/>
          <w:bCs/>
          <w:color w:val="000000" w:themeColor="text1"/>
        </w:rPr>
        <w:t xml:space="preserve">3. </w:t>
      </w:r>
      <w:proofErr w:type="spellStart"/>
      <w:r w:rsidRPr="00840ED0">
        <w:rPr>
          <w:rFonts w:cstheme="minorHAnsi"/>
          <w:b/>
          <w:bCs/>
          <w:color w:val="000000" w:themeColor="text1"/>
        </w:rPr>
        <w:t>Aplicant</w:t>
      </w:r>
      <w:proofErr w:type="spellEnd"/>
      <w:r w:rsidRPr="00840ED0">
        <w:rPr>
          <w:rFonts w:cstheme="minorHAnsi"/>
          <w:b/>
          <w:bCs/>
          <w:color w:val="000000" w:themeColor="text1"/>
        </w:rPr>
        <w:t xml:space="preserve"> (Lead consortium organization) must have at least 3 permanent </w:t>
      </w:r>
      <w:proofErr w:type="spellStart"/>
      <w:r w:rsidRPr="00840ED0">
        <w:rPr>
          <w:rFonts w:cstheme="minorHAnsi"/>
          <w:b/>
          <w:bCs/>
          <w:color w:val="000000" w:themeColor="text1"/>
        </w:rPr>
        <w:t>emloyees</w:t>
      </w:r>
      <w:proofErr w:type="spellEnd"/>
      <w:r w:rsidRPr="00840ED0">
        <w:rPr>
          <w:rFonts w:cstheme="minorHAnsi"/>
          <w:b/>
          <w:bCs/>
          <w:color w:val="000000" w:themeColor="text1"/>
        </w:rPr>
        <w:t>.</w:t>
      </w:r>
    </w:p>
    <w:p w14:paraId="07EAECDA" w14:textId="306B882C" w:rsidR="00C21F98" w:rsidRPr="00840ED0" w:rsidRDefault="00C21F98" w:rsidP="00840ED0">
      <w:pPr>
        <w:spacing w:before="120" w:after="120" w:line="240" w:lineRule="auto"/>
        <w:rPr>
          <w:rFonts w:cstheme="minorHAnsi"/>
          <w:color w:val="000000" w:themeColor="text1"/>
        </w:rPr>
      </w:pPr>
      <w:r w:rsidRPr="00EF79BC">
        <w:rPr>
          <w:rFonts w:cstheme="minorHAnsi"/>
          <w:color w:val="000000" w:themeColor="text1"/>
        </w:rPr>
        <w:t xml:space="preserve">Evaluation is either “yes” or “no” for the </w:t>
      </w:r>
      <w:r w:rsidRPr="00A46678">
        <w:rPr>
          <w:rFonts w:cstheme="minorHAnsi"/>
          <w:color w:val="000000" w:themeColor="text1"/>
        </w:rPr>
        <w:t xml:space="preserve">above eligibility </w:t>
      </w:r>
      <w:r w:rsidRPr="00CA5F86">
        <w:rPr>
          <w:rFonts w:cstheme="minorHAnsi"/>
          <w:color w:val="000000" w:themeColor="text1"/>
        </w:rPr>
        <w:t>criter</w:t>
      </w:r>
      <w:r w:rsidRPr="00840ED0">
        <w:rPr>
          <w:rFonts w:cstheme="minorHAnsi"/>
          <w:color w:val="000000" w:themeColor="text1"/>
        </w:rPr>
        <w:t>ia.</w:t>
      </w:r>
    </w:p>
    <w:p w14:paraId="33031AA3" w14:textId="3805CA58" w:rsidR="00C21F98" w:rsidRPr="00840ED0" w:rsidRDefault="00C21F98" w:rsidP="00840ED0">
      <w:pPr>
        <w:spacing w:before="120" w:after="120" w:line="240" w:lineRule="auto"/>
        <w:rPr>
          <w:rFonts w:cstheme="minorHAnsi"/>
          <w:b/>
          <w:bCs/>
          <w:color w:val="000000" w:themeColor="text1"/>
        </w:rPr>
      </w:pPr>
      <w:r w:rsidRPr="00840ED0">
        <w:rPr>
          <w:rFonts w:cstheme="minorHAnsi"/>
          <w:b/>
          <w:bCs/>
          <w:color w:val="000000" w:themeColor="text1"/>
        </w:rPr>
        <w:t>Proposals that fail the above eligibility criteria will be immediately eliminated.</w:t>
      </w:r>
    </w:p>
    <w:bookmarkEnd w:id="2"/>
    <w:p w14:paraId="597191CC" w14:textId="77777777" w:rsidR="00C21F98" w:rsidRPr="00840ED0" w:rsidRDefault="00C21F98" w:rsidP="00840ED0">
      <w:pPr>
        <w:spacing w:before="120" w:after="120" w:line="240" w:lineRule="auto"/>
        <w:rPr>
          <w:rFonts w:cstheme="minorHAnsi"/>
          <w:color w:val="000000" w:themeColor="text1"/>
        </w:rPr>
      </w:pPr>
    </w:p>
    <w:p w14:paraId="015E2422" w14:textId="77777777" w:rsidR="00052055" w:rsidRPr="00840ED0" w:rsidRDefault="002E0652" w:rsidP="00840ED0">
      <w:pPr>
        <w:pStyle w:val="ListParagraph"/>
        <w:numPr>
          <w:ilvl w:val="0"/>
          <w:numId w:val="35"/>
        </w:numPr>
        <w:spacing w:before="120" w:after="120" w:line="240" w:lineRule="auto"/>
        <w:ind w:left="360"/>
        <w:contextualSpacing w:val="0"/>
        <w:rPr>
          <w:rFonts w:cstheme="minorHAnsi"/>
          <w:b/>
          <w:color w:val="000000" w:themeColor="text1"/>
        </w:rPr>
      </w:pPr>
      <w:r w:rsidRPr="00840ED0">
        <w:rPr>
          <w:rFonts w:cstheme="minorHAnsi"/>
          <w:b/>
          <w:color w:val="000000" w:themeColor="text1"/>
        </w:rPr>
        <w:t>CLOSING DATE</w:t>
      </w:r>
    </w:p>
    <w:p w14:paraId="0D74F908" w14:textId="49BD8F0E" w:rsidR="000A5E22" w:rsidRPr="00840ED0" w:rsidRDefault="00D828C9" w:rsidP="00840ED0">
      <w:pPr>
        <w:spacing w:before="120" w:after="120" w:line="240" w:lineRule="auto"/>
        <w:ind w:left="360"/>
        <w:rPr>
          <w:rFonts w:cstheme="minorHAnsi"/>
          <w:color w:val="000000" w:themeColor="text1"/>
        </w:rPr>
      </w:pPr>
      <w:r w:rsidRPr="00840ED0">
        <w:rPr>
          <w:rFonts w:cstheme="minorHAnsi"/>
          <w:color w:val="000000" w:themeColor="text1"/>
        </w:rPr>
        <w:t xml:space="preserve">A completed </w:t>
      </w:r>
      <w:r w:rsidR="00052055" w:rsidRPr="00840ED0">
        <w:rPr>
          <w:rFonts w:cstheme="minorHAnsi"/>
          <w:color w:val="000000" w:themeColor="text1"/>
        </w:rPr>
        <w:t xml:space="preserve">RFI </w:t>
      </w:r>
      <w:r w:rsidRPr="00840ED0">
        <w:rPr>
          <w:rFonts w:cstheme="minorHAnsi"/>
          <w:color w:val="000000" w:themeColor="text1"/>
        </w:rPr>
        <w:t xml:space="preserve">with requested attachments </w:t>
      </w:r>
      <w:r w:rsidR="00052055" w:rsidRPr="00C508CD">
        <w:rPr>
          <w:rFonts w:cstheme="minorHAnsi"/>
          <w:color w:val="000000" w:themeColor="text1"/>
          <w:u w:val="single"/>
        </w:rPr>
        <w:t xml:space="preserve">must be submitted </w:t>
      </w:r>
      <w:r w:rsidR="00F31F94" w:rsidRPr="00F31F94">
        <w:rPr>
          <w:rFonts w:cstheme="minorHAnsi"/>
          <w:color w:val="000000" w:themeColor="text1"/>
          <w:u w:val="single"/>
        </w:rPr>
        <w:t>by December 24, 2020 at 4 p.m.</w:t>
      </w:r>
      <w:r w:rsidR="00F31F94">
        <w:rPr>
          <w:rFonts w:cstheme="minorHAnsi"/>
          <w:color w:val="000000" w:themeColor="text1"/>
        </w:rPr>
        <w:t xml:space="preserve"> </w:t>
      </w:r>
      <w:r w:rsidR="000A5E22" w:rsidRPr="00C508CD">
        <w:rPr>
          <w:rFonts w:cstheme="minorHAnsi"/>
          <w:color w:val="000000" w:themeColor="text1"/>
          <w:u w:val="single"/>
        </w:rPr>
        <w:t xml:space="preserve">with the </w:t>
      </w:r>
      <w:proofErr w:type="spellStart"/>
      <w:r w:rsidR="000A5E22" w:rsidRPr="00C508CD">
        <w:rPr>
          <w:rFonts w:cstheme="minorHAnsi"/>
          <w:color w:val="000000" w:themeColor="text1"/>
          <w:u w:val="single"/>
        </w:rPr>
        <w:t>aplicants</w:t>
      </w:r>
      <w:proofErr w:type="spellEnd"/>
      <w:r w:rsidR="000A5E22" w:rsidRPr="00C508CD">
        <w:rPr>
          <w:rFonts w:cstheme="minorHAnsi"/>
          <w:color w:val="000000" w:themeColor="text1"/>
          <w:u w:val="single"/>
        </w:rPr>
        <w:t xml:space="preserve"> proposals in one envelope</w:t>
      </w:r>
      <w:r w:rsidR="000A5E22" w:rsidRPr="00840ED0">
        <w:rPr>
          <w:rFonts w:cstheme="minorHAnsi"/>
          <w:color w:val="000000" w:themeColor="text1"/>
        </w:rPr>
        <w:t xml:space="preserve"> to:</w:t>
      </w:r>
    </w:p>
    <w:p w14:paraId="5B824FEB" w14:textId="77777777" w:rsidR="000A5E22" w:rsidRPr="00840ED0" w:rsidRDefault="000A5E22" w:rsidP="00840ED0">
      <w:pPr>
        <w:spacing w:before="120" w:after="120" w:line="240" w:lineRule="auto"/>
        <w:ind w:left="360"/>
        <w:jc w:val="center"/>
        <w:rPr>
          <w:rFonts w:cstheme="minorHAnsi"/>
          <w:color w:val="000000" w:themeColor="text1"/>
        </w:rPr>
      </w:pPr>
      <w:r w:rsidRPr="00840ED0">
        <w:rPr>
          <w:rFonts w:cstheme="minorHAnsi"/>
          <w:color w:val="000000" w:themeColor="text1"/>
        </w:rPr>
        <w:t>United Nations Development Programme</w:t>
      </w:r>
    </w:p>
    <w:p w14:paraId="3140C410" w14:textId="77777777" w:rsidR="000A5E22" w:rsidRPr="00840ED0" w:rsidRDefault="000A5E22" w:rsidP="00840ED0">
      <w:pPr>
        <w:spacing w:before="120" w:after="120" w:line="240" w:lineRule="auto"/>
        <w:ind w:left="360"/>
        <w:jc w:val="center"/>
        <w:rPr>
          <w:rFonts w:cstheme="minorHAnsi"/>
          <w:color w:val="000000" w:themeColor="text1"/>
        </w:rPr>
      </w:pPr>
      <w:proofErr w:type="spellStart"/>
      <w:r w:rsidRPr="00840ED0">
        <w:rPr>
          <w:rFonts w:cstheme="minorHAnsi"/>
          <w:color w:val="000000" w:themeColor="text1"/>
        </w:rPr>
        <w:t>Zmaja</w:t>
      </w:r>
      <w:proofErr w:type="spellEnd"/>
      <w:r w:rsidRPr="00840ED0">
        <w:rPr>
          <w:rFonts w:cstheme="minorHAnsi"/>
          <w:color w:val="000000" w:themeColor="text1"/>
        </w:rPr>
        <w:t xml:space="preserve"> od </w:t>
      </w:r>
      <w:proofErr w:type="spellStart"/>
      <w:r w:rsidRPr="00840ED0">
        <w:rPr>
          <w:rFonts w:cstheme="minorHAnsi"/>
          <w:color w:val="000000" w:themeColor="text1"/>
        </w:rPr>
        <w:t>Bosne</w:t>
      </w:r>
      <w:proofErr w:type="spellEnd"/>
      <w:r w:rsidRPr="00840ED0">
        <w:rPr>
          <w:rFonts w:cstheme="minorHAnsi"/>
          <w:color w:val="000000" w:themeColor="text1"/>
        </w:rPr>
        <w:t xml:space="preserve"> bb Street, 71 000 Sarajevo</w:t>
      </w:r>
    </w:p>
    <w:p w14:paraId="1CAE5D8D" w14:textId="3D09974E" w:rsidR="000A5E22" w:rsidRDefault="000A5E22" w:rsidP="00840ED0">
      <w:pPr>
        <w:spacing w:before="120" w:after="120" w:line="240" w:lineRule="auto"/>
        <w:ind w:left="360"/>
        <w:jc w:val="center"/>
        <w:rPr>
          <w:rFonts w:cstheme="minorHAnsi"/>
          <w:color w:val="000000" w:themeColor="text1"/>
        </w:rPr>
      </w:pPr>
      <w:r w:rsidRPr="00840ED0">
        <w:rPr>
          <w:rFonts w:cstheme="minorHAnsi"/>
          <w:color w:val="000000" w:themeColor="text1"/>
        </w:rPr>
        <w:t>Ref</w:t>
      </w:r>
      <w:r w:rsidR="00592E89" w:rsidRPr="00840ED0">
        <w:rPr>
          <w:rFonts w:cstheme="minorHAnsi"/>
          <w:color w:val="000000" w:themeColor="text1"/>
        </w:rPr>
        <w:t>:</w:t>
      </w:r>
      <w:r w:rsidRPr="00840ED0">
        <w:rPr>
          <w:rFonts w:cstheme="minorHAnsi"/>
          <w:color w:val="FF0000"/>
        </w:rPr>
        <w:t xml:space="preserve"> </w:t>
      </w:r>
      <w:r w:rsidRPr="00840ED0">
        <w:rPr>
          <w:rFonts w:cstheme="minorHAnsi"/>
          <w:color w:val="000000" w:themeColor="text1"/>
        </w:rPr>
        <w:t>Selection of Responsible Party under the project ‘</w:t>
      </w:r>
      <w:proofErr w:type="spellStart"/>
      <w:r w:rsidRPr="00840ED0">
        <w:rPr>
          <w:rFonts w:cstheme="minorHAnsi"/>
          <w:color w:val="000000" w:themeColor="text1"/>
        </w:rPr>
        <w:t>Strenghetning</w:t>
      </w:r>
      <w:proofErr w:type="spellEnd"/>
      <w:r w:rsidRPr="00840ED0">
        <w:rPr>
          <w:rFonts w:cstheme="minorHAnsi"/>
          <w:color w:val="000000" w:themeColor="text1"/>
        </w:rPr>
        <w:t xml:space="preserve"> the role of local communities/Mjesne Zajednice in Bosnia and Herzegovina’ – phase II.</w:t>
      </w:r>
    </w:p>
    <w:p w14:paraId="015E242B" w14:textId="7AE2F8E4" w:rsidR="00052055" w:rsidRPr="00840ED0" w:rsidRDefault="000A5E22" w:rsidP="00840ED0">
      <w:pPr>
        <w:spacing w:before="120" w:after="120" w:line="240" w:lineRule="auto"/>
        <w:ind w:left="360"/>
        <w:jc w:val="both"/>
        <w:rPr>
          <w:rFonts w:cstheme="minorHAnsi"/>
          <w:color w:val="000000" w:themeColor="text1"/>
        </w:rPr>
      </w:pPr>
      <w:r w:rsidRPr="00840ED0">
        <w:rPr>
          <w:rFonts w:cstheme="minorHAnsi"/>
          <w:color w:val="000000" w:themeColor="text1"/>
        </w:rPr>
        <w:lastRenderedPageBreak/>
        <w:t>Number of copies: 1 copy of all supporting documentation where specifically requested (hard copy) and 1 electronic form submitted on USB or CD. Please mark specifically supporting documents for RFI.</w:t>
      </w:r>
    </w:p>
    <w:p w14:paraId="015E242C" w14:textId="0F2A0ED2" w:rsidR="000403FA" w:rsidRDefault="000403FA" w:rsidP="00840ED0">
      <w:pPr>
        <w:spacing w:before="120" w:after="120" w:line="240" w:lineRule="auto"/>
        <w:ind w:left="360"/>
        <w:jc w:val="center"/>
        <w:rPr>
          <w:rFonts w:cstheme="minorHAnsi"/>
          <w:color w:val="000000" w:themeColor="text1"/>
        </w:rPr>
      </w:pPr>
    </w:p>
    <w:p w14:paraId="5B873FAA" w14:textId="77777777" w:rsidR="00824CB4" w:rsidRPr="00840ED0" w:rsidRDefault="00824CB4" w:rsidP="00840ED0">
      <w:pPr>
        <w:spacing w:before="120" w:after="120" w:line="240" w:lineRule="auto"/>
        <w:ind w:left="360"/>
        <w:jc w:val="center"/>
        <w:rPr>
          <w:rFonts w:cstheme="minorHAnsi"/>
          <w:color w:val="000000" w:themeColor="text1"/>
        </w:rPr>
      </w:pPr>
    </w:p>
    <w:sectPr w:rsidR="00824CB4" w:rsidRPr="00840ED0" w:rsidSect="00AB3C2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93EF" w14:textId="77777777" w:rsidR="007A0813" w:rsidRDefault="007A0813" w:rsidP="00151A05">
      <w:pPr>
        <w:spacing w:after="0" w:line="240" w:lineRule="auto"/>
      </w:pPr>
      <w:r>
        <w:separator/>
      </w:r>
    </w:p>
  </w:endnote>
  <w:endnote w:type="continuationSeparator" w:id="0">
    <w:p w14:paraId="187B4EE1" w14:textId="77777777" w:rsidR="007A0813" w:rsidRDefault="007A0813" w:rsidP="00151A05">
      <w:pPr>
        <w:spacing w:after="0" w:line="240" w:lineRule="auto"/>
      </w:pPr>
      <w:r>
        <w:continuationSeparator/>
      </w:r>
    </w:p>
  </w:endnote>
  <w:endnote w:id="1">
    <w:p w14:paraId="1FD37B9E" w14:textId="77777777" w:rsidR="005D5468" w:rsidRDefault="00A105C8">
      <w:pPr>
        <w:pStyle w:val="EndnoteText"/>
        <w:rPr>
          <w:sz w:val="18"/>
          <w:szCs w:val="18"/>
        </w:rPr>
      </w:pPr>
      <w:r w:rsidRPr="005D5468">
        <w:rPr>
          <w:rStyle w:val="EndnoteReference"/>
          <w:sz w:val="18"/>
          <w:szCs w:val="18"/>
        </w:rPr>
        <w:endnoteRef/>
      </w:r>
      <w:r w:rsidRPr="005D5468">
        <w:rPr>
          <w:sz w:val="18"/>
          <w:szCs w:val="18"/>
        </w:rPr>
        <w:t xml:space="preserve"> Law on </w:t>
      </w:r>
      <w:r w:rsidR="000409B7">
        <w:rPr>
          <w:sz w:val="18"/>
          <w:szCs w:val="18"/>
        </w:rPr>
        <w:t xml:space="preserve">associations and </w:t>
      </w:r>
      <w:proofErr w:type="gramStart"/>
      <w:r w:rsidR="000409B7">
        <w:rPr>
          <w:sz w:val="18"/>
          <w:szCs w:val="18"/>
        </w:rPr>
        <w:t>foundations</w:t>
      </w:r>
      <w:r w:rsidR="005D5468">
        <w:rPr>
          <w:sz w:val="18"/>
          <w:szCs w:val="18"/>
        </w:rPr>
        <w:t xml:space="preserve"> </w:t>
      </w:r>
      <w:r w:rsidR="005D5468" w:rsidRPr="005D5468">
        <w:rPr>
          <w:sz w:val="18"/>
          <w:szCs w:val="18"/>
        </w:rPr>
        <w:t xml:space="preserve"> of</w:t>
      </w:r>
      <w:proofErr w:type="gramEnd"/>
      <w:r w:rsidR="005D5468" w:rsidRPr="005D5468">
        <w:rPr>
          <w:sz w:val="18"/>
          <w:szCs w:val="18"/>
        </w:rPr>
        <w:t xml:space="preserve"> Bosnia and Herzegovina</w:t>
      </w:r>
    </w:p>
    <w:p w14:paraId="54AA7C2B" w14:textId="7775CCD6" w:rsidR="00A105C8" w:rsidRDefault="005D5468">
      <w:pPr>
        <w:pStyle w:val="EndnoteText"/>
        <w:rPr>
          <w:sz w:val="18"/>
          <w:szCs w:val="18"/>
        </w:rPr>
      </w:pPr>
      <w:r>
        <w:rPr>
          <w:sz w:val="18"/>
          <w:szCs w:val="18"/>
        </w:rPr>
        <w:t>Law on A</w:t>
      </w:r>
      <w:r w:rsidRPr="005D5468">
        <w:rPr>
          <w:sz w:val="18"/>
          <w:szCs w:val="18"/>
        </w:rPr>
        <w:t xml:space="preserve">ssociations and </w:t>
      </w:r>
      <w:proofErr w:type="gramStart"/>
      <w:r>
        <w:rPr>
          <w:sz w:val="18"/>
          <w:szCs w:val="18"/>
        </w:rPr>
        <w:t>F</w:t>
      </w:r>
      <w:r w:rsidRPr="005D5468">
        <w:rPr>
          <w:sz w:val="18"/>
          <w:szCs w:val="18"/>
        </w:rPr>
        <w:t>oundations  of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Republika</w:t>
      </w:r>
      <w:proofErr w:type="spellEnd"/>
      <w:r>
        <w:rPr>
          <w:sz w:val="18"/>
          <w:szCs w:val="18"/>
        </w:rPr>
        <w:t xml:space="preserve"> Srpska</w:t>
      </w:r>
    </w:p>
    <w:p w14:paraId="0CF48C31" w14:textId="1F88562C" w:rsidR="005D5468" w:rsidRDefault="005D5468">
      <w:pPr>
        <w:pStyle w:val="EndnoteText"/>
        <w:rPr>
          <w:sz w:val="18"/>
          <w:szCs w:val="18"/>
        </w:rPr>
      </w:pPr>
      <w:r>
        <w:rPr>
          <w:sz w:val="18"/>
          <w:szCs w:val="18"/>
        </w:rPr>
        <w:t>Law on A</w:t>
      </w:r>
      <w:r w:rsidRPr="005D5468">
        <w:rPr>
          <w:sz w:val="18"/>
          <w:szCs w:val="18"/>
        </w:rPr>
        <w:t xml:space="preserve">ssociations and </w:t>
      </w:r>
      <w:proofErr w:type="gramStart"/>
      <w:r>
        <w:rPr>
          <w:sz w:val="18"/>
          <w:szCs w:val="18"/>
        </w:rPr>
        <w:t>F</w:t>
      </w:r>
      <w:r w:rsidRPr="005D5468">
        <w:rPr>
          <w:sz w:val="18"/>
          <w:szCs w:val="18"/>
        </w:rPr>
        <w:t>oundations  of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Federaion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BiH</w:t>
      </w:r>
      <w:proofErr w:type="spellEnd"/>
    </w:p>
    <w:p w14:paraId="335337E9" w14:textId="3CC77108" w:rsidR="005D5468" w:rsidRPr="005D5468" w:rsidRDefault="005D5468">
      <w:pPr>
        <w:pStyle w:val="EndnoteText"/>
        <w:rPr>
          <w:sz w:val="18"/>
          <w:szCs w:val="18"/>
        </w:rPr>
      </w:pPr>
      <w:proofErr w:type="spellStart"/>
      <w:r w:rsidRPr="005D5468">
        <w:rPr>
          <w:sz w:val="18"/>
          <w:szCs w:val="18"/>
        </w:rPr>
        <w:t>Brčko</w:t>
      </w:r>
      <w:proofErr w:type="spellEnd"/>
      <w:r w:rsidRPr="005D5468">
        <w:rPr>
          <w:sz w:val="18"/>
          <w:szCs w:val="18"/>
        </w:rPr>
        <w:t xml:space="preserve"> District Law on Associations and Foundations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E2433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A8406E">
          <w:rPr>
            <w:noProof/>
            <w:sz w:val="20"/>
            <w:szCs w:val="20"/>
          </w:rPr>
          <w:t>3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015E2434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942C" w14:textId="77777777" w:rsidR="007A0813" w:rsidRDefault="007A0813" w:rsidP="00151A05">
      <w:pPr>
        <w:spacing w:after="0" w:line="240" w:lineRule="auto"/>
      </w:pPr>
      <w:r>
        <w:separator/>
      </w:r>
    </w:p>
  </w:footnote>
  <w:footnote w:type="continuationSeparator" w:id="0">
    <w:p w14:paraId="7C773C4C" w14:textId="77777777" w:rsidR="007A0813" w:rsidRDefault="007A0813" w:rsidP="0015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2D51A7"/>
    <w:multiLevelType w:val="hybridMultilevel"/>
    <w:tmpl w:val="1C2C2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29"/>
  </w:num>
  <w:num w:numId="4">
    <w:abstractNumId w:val="4"/>
  </w:num>
  <w:num w:numId="5">
    <w:abstractNumId w:val="23"/>
  </w:num>
  <w:num w:numId="6">
    <w:abstractNumId w:val="1"/>
  </w:num>
  <w:num w:numId="7">
    <w:abstractNumId w:val="15"/>
  </w:num>
  <w:num w:numId="8">
    <w:abstractNumId w:val="21"/>
  </w:num>
  <w:num w:numId="9">
    <w:abstractNumId w:val="32"/>
  </w:num>
  <w:num w:numId="10">
    <w:abstractNumId w:val="35"/>
  </w:num>
  <w:num w:numId="11">
    <w:abstractNumId w:val="24"/>
  </w:num>
  <w:num w:numId="12">
    <w:abstractNumId w:val="7"/>
  </w:num>
  <w:num w:numId="13">
    <w:abstractNumId w:val="34"/>
  </w:num>
  <w:num w:numId="14">
    <w:abstractNumId w:val="14"/>
  </w:num>
  <w:num w:numId="15">
    <w:abstractNumId w:val="40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7"/>
  </w:num>
  <w:num w:numId="23">
    <w:abstractNumId w:val="12"/>
  </w:num>
  <w:num w:numId="24">
    <w:abstractNumId w:val="13"/>
  </w:num>
  <w:num w:numId="25">
    <w:abstractNumId w:val="9"/>
  </w:num>
  <w:num w:numId="26">
    <w:abstractNumId w:val="27"/>
  </w:num>
  <w:num w:numId="27">
    <w:abstractNumId w:val="17"/>
  </w:num>
  <w:num w:numId="28">
    <w:abstractNumId w:val="18"/>
  </w:num>
  <w:num w:numId="29">
    <w:abstractNumId w:val="19"/>
  </w:num>
  <w:num w:numId="30">
    <w:abstractNumId w:val="38"/>
  </w:num>
  <w:num w:numId="31">
    <w:abstractNumId w:val="41"/>
  </w:num>
  <w:num w:numId="32">
    <w:abstractNumId w:val="28"/>
  </w:num>
  <w:num w:numId="33">
    <w:abstractNumId w:val="25"/>
  </w:num>
  <w:num w:numId="34">
    <w:abstractNumId w:val="5"/>
  </w:num>
  <w:num w:numId="35">
    <w:abstractNumId w:val="31"/>
  </w:num>
  <w:num w:numId="36">
    <w:abstractNumId w:val="3"/>
  </w:num>
  <w:num w:numId="37">
    <w:abstractNumId w:val="22"/>
  </w:num>
  <w:num w:numId="38">
    <w:abstractNumId w:val="30"/>
  </w:num>
  <w:num w:numId="39">
    <w:abstractNumId w:val="8"/>
  </w:num>
  <w:num w:numId="40">
    <w:abstractNumId w:val="33"/>
  </w:num>
  <w:num w:numId="41">
    <w:abstractNumId w:val="36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91"/>
    <w:rsid w:val="0000064E"/>
    <w:rsid w:val="0000259A"/>
    <w:rsid w:val="0001081E"/>
    <w:rsid w:val="000136BE"/>
    <w:rsid w:val="000311F8"/>
    <w:rsid w:val="000403FA"/>
    <w:rsid w:val="000409B7"/>
    <w:rsid w:val="00052055"/>
    <w:rsid w:val="00052D1C"/>
    <w:rsid w:val="00055EE3"/>
    <w:rsid w:val="00061947"/>
    <w:rsid w:val="00064A51"/>
    <w:rsid w:val="000953EC"/>
    <w:rsid w:val="000A21EE"/>
    <w:rsid w:val="000A38BF"/>
    <w:rsid w:val="000A5E22"/>
    <w:rsid w:val="000C00D5"/>
    <w:rsid w:val="000C4CFD"/>
    <w:rsid w:val="000D1D6F"/>
    <w:rsid w:val="000D353D"/>
    <w:rsid w:val="000E077C"/>
    <w:rsid w:val="000F459E"/>
    <w:rsid w:val="00104AF6"/>
    <w:rsid w:val="001127B0"/>
    <w:rsid w:val="00116834"/>
    <w:rsid w:val="001253D5"/>
    <w:rsid w:val="00126B46"/>
    <w:rsid w:val="00141C5D"/>
    <w:rsid w:val="0015031F"/>
    <w:rsid w:val="00151A05"/>
    <w:rsid w:val="00155552"/>
    <w:rsid w:val="001950C6"/>
    <w:rsid w:val="001A057E"/>
    <w:rsid w:val="001A0B9A"/>
    <w:rsid w:val="001A203F"/>
    <w:rsid w:val="001C25DF"/>
    <w:rsid w:val="001D4345"/>
    <w:rsid w:val="001D6BFB"/>
    <w:rsid w:val="001F1C09"/>
    <w:rsid w:val="001F5A62"/>
    <w:rsid w:val="00227C97"/>
    <w:rsid w:val="00233525"/>
    <w:rsid w:val="00241237"/>
    <w:rsid w:val="00242D5A"/>
    <w:rsid w:val="002518F6"/>
    <w:rsid w:val="00251909"/>
    <w:rsid w:val="00256297"/>
    <w:rsid w:val="00283AA5"/>
    <w:rsid w:val="002A09D1"/>
    <w:rsid w:val="002A0C1A"/>
    <w:rsid w:val="002A54BD"/>
    <w:rsid w:val="002B0A91"/>
    <w:rsid w:val="002B13E1"/>
    <w:rsid w:val="002B4473"/>
    <w:rsid w:val="002E0652"/>
    <w:rsid w:val="002E770D"/>
    <w:rsid w:val="00326687"/>
    <w:rsid w:val="00335992"/>
    <w:rsid w:val="00340BD3"/>
    <w:rsid w:val="003466C2"/>
    <w:rsid w:val="00347787"/>
    <w:rsid w:val="00353B06"/>
    <w:rsid w:val="0036494D"/>
    <w:rsid w:val="00375791"/>
    <w:rsid w:val="0038682F"/>
    <w:rsid w:val="00396212"/>
    <w:rsid w:val="003A6B11"/>
    <w:rsid w:val="003B2767"/>
    <w:rsid w:val="003C0564"/>
    <w:rsid w:val="003C39AB"/>
    <w:rsid w:val="003C6DE8"/>
    <w:rsid w:val="003F50AB"/>
    <w:rsid w:val="003F6C65"/>
    <w:rsid w:val="0041049C"/>
    <w:rsid w:val="0042417D"/>
    <w:rsid w:val="004356DF"/>
    <w:rsid w:val="004470CB"/>
    <w:rsid w:val="0045071C"/>
    <w:rsid w:val="0045384D"/>
    <w:rsid w:val="0045606F"/>
    <w:rsid w:val="004711FE"/>
    <w:rsid w:val="0047264E"/>
    <w:rsid w:val="00482820"/>
    <w:rsid w:val="004875E9"/>
    <w:rsid w:val="004944C3"/>
    <w:rsid w:val="00494EB9"/>
    <w:rsid w:val="00495211"/>
    <w:rsid w:val="004E23F8"/>
    <w:rsid w:val="004E308A"/>
    <w:rsid w:val="004E3D01"/>
    <w:rsid w:val="00502A5C"/>
    <w:rsid w:val="0050438B"/>
    <w:rsid w:val="00511D51"/>
    <w:rsid w:val="00515014"/>
    <w:rsid w:val="00530C0C"/>
    <w:rsid w:val="00535C08"/>
    <w:rsid w:val="00542737"/>
    <w:rsid w:val="005438A6"/>
    <w:rsid w:val="005549A3"/>
    <w:rsid w:val="005562F2"/>
    <w:rsid w:val="0056189F"/>
    <w:rsid w:val="00574A34"/>
    <w:rsid w:val="00592E89"/>
    <w:rsid w:val="005B14DE"/>
    <w:rsid w:val="005B41E9"/>
    <w:rsid w:val="005D1467"/>
    <w:rsid w:val="005D5468"/>
    <w:rsid w:val="006040E9"/>
    <w:rsid w:val="006166F1"/>
    <w:rsid w:val="00622C76"/>
    <w:rsid w:val="00627339"/>
    <w:rsid w:val="00631301"/>
    <w:rsid w:val="006533F9"/>
    <w:rsid w:val="00671854"/>
    <w:rsid w:val="00674DDA"/>
    <w:rsid w:val="006A450C"/>
    <w:rsid w:val="006B5982"/>
    <w:rsid w:val="006D67DE"/>
    <w:rsid w:val="006D6B26"/>
    <w:rsid w:val="006D6CD6"/>
    <w:rsid w:val="006E17D4"/>
    <w:rsid w:val="006E7983"/>
    <w:rsid w:val="006F3DF3"/>
    <w:rsid w:val="00700656"/>
    <w:rsid w:val="00702EA4"/>
    <w:rsid w:val="00707307"/>
    <w:rsid w:val="00731771"/>
    <w:rsid w:val="0074591A"/>
    <w:rsid w:val="00761D4E"/>
    <w:rsid w:val="0078179F"/>
    <w:rsid w:val="007830F9"/>
    <w:rsid w:val="0078592D"/>
    <w:rsid w:val="00797CFC"/>
    <w:rsid w:val="007A0813"/>
    <w:rsid w:val="007A55E8"/>
    <w:rsid w:val="007F6D32"/>
    <w:rsid w:val="0080526B"/>
    <w:rsid w:val="00806612"/>
    <w:rsid w:val="00817D5F"/>
    <w:rsid w:val="00824CB4"/>
    <w:rsid w:val="0083414A"/>
    <w:rsid w:val="0084072F"/>
    <w:rsid w:val="00840ED0"/>
    <w:rsid w:val="00842489"/>
    <w:rsid w:val="00852709"/>
    <w:rsid w:val="008544A1"/>
    <w:rsid w:val="00890026"/>
    <w:rsid w:val="0089487F"/>
    <w:rsid w:val="008A5792"/>
    <w:rsid w:val="008B1CA3"/>
    <w:rsid w:val="008B3C16"/>
    <w:rsid w:val="008B7E49"/>
    <w:rsid w:val="008D2796"/>
    <w:rsid w:val="008E5695"/>
    <w:rsid w:val="008F3A8C"/>
    <w:rsid w:val="008F68A5"/>
    <w:rsid w:val="00900E8B"/>
    <w:rsid w:val="0090472D"/>
    <w:rsid w:val="00924CFE"/>
    <w:rsid w:val="00936716"/>
    <w:rsid w:val="00950AF4"/>
    <w:rsid w:val="00953168"/>
    <w:rsid w:val="00967488"/>
    <w:rsid w:val="00983748"/>
    <w:rsid w:val="00990C89"/>
    <w:rsid w:val="009A443B"/>
    <w:rsid w:val="009A5511"/>
    <w:rsid w:val="009A73A3"/>
    <w:rsid w:val="009B24E9"/>
    <w:rsid w:val="009B4726"/>
    <w:rsid w:val="009B6862"/>
    <w:rsid w:val="009C480B"/>
    <w:rsid w:val="009D7BFC"/>
    <w:rsid w:val="009E2CA6"/>
    <w:rsid w:val="009E4C51"/>
    <w:rsid w:val="009E6305"/>
    <w:rsid w:val="009F0E8E"/>
    <w:rsid w:val="009F3D3F"/>
    <w:rsid w:val="00A01159"/>
    <w:rsid w:val="00A105C8"/>
    <w:rsid w:val="00A126B0"/>
    <w:rsid w:val="00A12B56"/>
    <w:rsid w:val="00A225C6"/>
    <w:rsid w:val="00A23BD6"/>
    <w:rsid w:val="00A23F5E"/>
    <w:rsid w:val="00A45760"/>
    <w:rsid w:val="00A46678"/>
    <w:rsid w:val="00A76EB6"/>
    <w:rsid w:val="00A8406E"/>
    <w:rsid w:val="00A8666E"/>
    <w:rsid w:val="00A93F5C"/>
    <w:rsid w:val="00AA16AF"/>
    <w:rsid w:val="00AA2370"/>
    <w:rsid w:val="00AB36E4"/>
    <w:rsid w:val="00AB3C20"/>
    <w:rsid w:val="00AD0A5A"/>
    <w:rsid w:val="00AE221E"/>
    <w:rsid w:val="00B02FF5"/>
    <w:rsid w:val="00B0430B"/>
    <w:rsid w:val="00B245C4"/>
    <w:rsid w:val="00B26788"/>
    <w:rsid w:val="00B31397"/>
    <w:rsid w:val="00B33DCF"/>
    <w:rsid w:val="00B34B54"/>
    <w:rsid w:val="00B4089E"/>
    <w:rsid w:val="00B42BA4"/>
    <w:rsid w:val="00B73934"/>
    <w:rsid w:val="00B82495"/>
    <w:rsid w:val="00B909DD"/>
    <w:rsid w:val="00B93D70"/>
    <w:rsid w:val="00BA57A0"/>
    <w:rsid w:val="00BA66C1"/>
    <w:rsid w:val="00BE7C70"/>
    <w:rsid w:val="00BF0A8B"/>
    <w:rsid w:val="00BF3758"/>
    <w:rsid w:val="00BF4D49"/>
    <w:rsid w:val="00C04141"/>
    <w:rsid w:val="00C14B8B"/>
    <w:rsid w:val="00C16B14"/>
    <w:rsid w:val="00C21F98"/>
    <w:rsid w:val="00C40276"/>
    <w:rsid w:val="00C42AE2"/>
    <w:rsid w:val="00C508CD"/>
    <w:rsid w:val="00C66778"/>
    <w:rsid w:val="00C77442"/>
    <w:rsid w:val="00C84F34"/>
    <w:rsid w:val="00C87C1A"/>
    <w:rsid w:val="00C914BD"/>
    <w:rsid w:val="00C930E2"/>
    <w:rsid w:val="00C938BA"/>
    <w:rsid w:val="00CA1FA8"/>
    <w:rsid w:val="00CA5F86"/>
    <w:rsid w:val="00CB55CD"/>
    <w:rsid w:val="00CC5252"/>
    <w:rsid w:val="00CC561C"/>
    <w:rsid w:val="00CD34DE"/>
    <w:rsid w:val="00CE407F"/>
    <w:rsid w:val="00CE7A8C"/>
    <w:rsid w:val="00CF1224"/>
    <w:rsid w:val="00D05BEF"/>
    <w:rsid w:val="00D11432"/>
    <w:rsid w:val="00D206CF"/>
    <w:rsid w:val="00D236E0"/>
    <w:rsid w:val="00D3310A"/>
    <w:rsid w:val="00D356E0"/>
    <w:rsid w:val="00D47326"/>
    <w:rsid w:val="00D506F2"/>
    <w:rsid w:val="00D519A4"/>
    <w:rsid w:val="00D53116"/>
    <w:rsid w:val="00D578F3"/>
    <w:rsid w:val="00D60B80"/>
    <w:rsid w:val="00D62051"/>
    <w:rsid w:val="00D662A2"/>
    <w:rsid w:val="00D7029E"/>
    <w:rsid w:val="00D73070"/>
    <w:rsid w:val="00D828C9"/>
    <w:rsid w:val="00D86CB7"/>
    <w:rsid w:val="00D90F22"/>
    <w:rsid w:val="00D92AB9"/>
    <w:rsid w:val="00DA1E9F"/>
    <w:rsid w:val="00DA45F7"/>
    <w:rsid w:val="00DB3033"/>
    <w:rsid w:val="00DC41DA"/>
    <w:rsid w:val="00DD43F1"/>
    <w:rsid w:val="00DE7C14"/>
    <w:rsid w:val="00DF59F2"/>
    <w:rsid w:val="00E0015B"/>
    <w:rsid w:val="00E03D9A"/>
    <w:rsid w:val="00E07FD8"/>
    <w:rsid w:val="00E125BD"/>
    <w:rsid w:val="00E17F53"/>
    <w:rsid w:val="00E222F6"/>
    <w:rsid w:val="00E36C53"/>
    <w:rsid w:val="00E432EE"/>
    <w:rsid w:val="00E53985"/>
    <w:rsid w:val="00E54B8F"/>
    <w:rsid w:val="00E656FE"/>
    <w:rsid w:val="00E96D6E"/>
    <w:rsid w:val="00EA1FB6"/>
    <w:rsid w:val="00EA24A0"/>
    <w:rsid w:val="00EA4AB4"/>
    <w:rsid w:val="00EB0831"/>
    <w:rsid w:val="00EB142A"/>
    <w:rsid w:val="00EB2796"/>
    <w:rsid w:val="00EB43E3"/>
    <w:rsid w:val="00EB4B69"/>
    <w:rsid w:val="00EC13EE"/>
    <w:rsid w:val="00EC1BDE"/>
    <w:rsid w:val="00ED2627"/>
    <w:rsid w:val="00EF50F0"/>
    <w:rsid w:val="00EF547E"/>
    <w:rsid w:val="00EF5AAD"/>
    <w:rsid w:val="00EF79BC"/>
    <w:rsid w:val="00F124E4"/>
    <w:rsid w:val="00F21603"/>
    <w:rsid w:val="00F31F94"/>
    <w:rsid w:val="00F3597E"/>
    <w:rsid w:val="00F36628"/>
    <w:rsid w:val="00F37932"/>
    <w:rsid w:val="00F54066"/>
    <w:rsid w:val="00F567B9"/>
    <w:rsid w:val="00F60DCF"/>
    <w:rsid w:val="00F876D3"/>
    <w:rsid w:val="00F90867"/>
    <w:rsid w:val="00FA033A"/>
    <w:rsid w:val="00FB2315"/>
    <w:rsid w:val="00FB6C20"/>
    <w:rsid w:val="00FC0D9F"/>
    <w:rsid w:val="00FD2FD2"/>
    <w:rsid w:val="00FE21E4"/>
    <w:rsid w:val="00FF4DB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23BF"/>
  <w15:docId w15:val="{4F29C4A8-08FA-4B3A-894E-18E99E5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6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B1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5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5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9E0D3D2C18F41BD8BA1A330594F99" ma:contentTypeVersion="10" ma:contentTypeDescription="Create a new document." ma:contentTypeScope="" ma:versionID="0e4bf3af0d47fdcb89f44fb31c76edfa">
  <xsd:schema xmlns:xsd="http://www.w3.org/2001/XMLSchema" xmlns:xs="http://www.w3.org/2001/XMLSchema" xmlns:p="http://schemas.microsoft.com/office/2006/metadata/properties" xmlns:ns2="fc1b99c6-3cca-4710-972d-36d259866526" xmlns:ns3="6c0a7652-de86-415b-ad54-23e6a5e9c47c" xmlns:ns4="de777af5-75c5-4059-8842-b3ca2d118c77" targetNamespace="http://schemas.microsoft.com/office/2006/metadata/properties" ma:root="true" ma:fieldsID="d835611d74cd5e6cc12caef8ff9ad0cc" ns2:_="" ns3:_="" ns4:_="">
    <xsd:import namespace="fc1b99c6-3cca-4710-972d-36d259866526"/>
    <xsd:import namespace="6c0a7652-de86-415b-ad54-23e6a5e9c47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99c6-3cca-4710-972d-36d259866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a7652-de86-415b-ad54-23e6a5e9c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32JKWRRJAUXM-935384275-8701</_dlc_DocId>
    <_dlc_DocIdUrl xmlns="de777af5-75c5-4059-8842-b3ca2d118c77">
      <Url>https://undp.sharepoint.com/teams/BIH/POS/_layouts/15/DocIdRedir.aspx?ID=32JKWRRJAUXM-935384275-8701</Url>
      <Description>32JKWRRJAUXM-935384275-8701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9961B-349C-4539-97DC-1A184F986D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F0243-0B8A-49F8-980F-2BB03F53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99c6-3cca-4710-972d-36d259866526"/>
    <ds:schemaRef ds:uri="6c0a7652-de86-415b-ad54-23e6a5e9c47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A7B289BF-B2BB-4D20-A739-4F1ACEEAB2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FROM CSO-NGO</vt:lpstr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Jasmina Islambegovic</cp:lastModifiedBy>
  <cp:revision>4</cp:revision>
  <dcterms:created xsi:type="dcterms:W3CDTF">2020-12-07T12:12:00Z</dcterms:created>
  <dcterms:modified xsi:type="dcterms:W3CDTF">2020-12-07T12:29:00Z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0x010100E8D9E0D3D2C18F41BD8BA1A330594F99</vt:lpwstr>
  </property>
  <property fmtid="{D5CDD505-2E9C-101B-9397-08002B2CF9AE}" pid="3" name="_dlc_DocIdItemGuid">
    <vt:lpwstr>ff8bd520-8818-4754-963e-4ab2998ec89d</vt:lpwstr>
  </property>
  <property fmtid="{D5CDD505-2E9C-101B-9397-08002B2CF9AE}" pid="4" name="_dlc_DocId">
    <vt:lpwstr>UNDPGBL-604-62</vt:lpwstr>
  </property>
  <property fmtid="{D5CDD505-2E9C-101B-9397-08002B2CF9AE}" pid="5" name="_dlc_DocIdUrl">
    <vt:lpwstr>https://intranet.undp.org/global/documents/_layouts/DocIdRedir.aspx?ID=UNDPGBL-604-62, UNDPGBL-604-62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BusinessUnit">
    <vt:lpwstr>355;#Procurement|254a9f96-b883-476a-8ef8-e81f93a2b38d</vt:lpwstr>
  </property>
  <property fmtid="{D5CDD505-2E9C-101B-9397-08002B2CF9AE}" pid="8" name="POPPBusinessProcess">
    <vt:lpwstr/>
  </property>
  <property fmtid="{D5CDD505-2E9C-101B-9397-08002B2CF9AE}" pid="9" name="l0e6ef0c43e74560bd7f3acd1f5e8571">
    <vt:lpwstr>Procurement|254a9f96-b883-476a-8ef8-e81f93a2b38d</vt:lpwstr>
  </property>
  <property fmtid="{D5CDD505-2E9C-101B-9397-08002B2CF9AE}" pid="10" name="UNDP_POPP_BUSINESSUNIT">
    <vt:lpwstr>355;#Procurement|254a9f96-b883-476a-8ef8-e81f93a2b38d</vt:lpwstr>
  </property>
</Properties>
</file>