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B8" w:rsidRPr="00450DAF" w:rsidRDefault="00CD1917" w:rsidP="00450DAF">
      <w:pPr>
        <w:pStyle w:val="a4"/>
        <w:spacing w:after="240" w:line="276" w:lineRule="auto"/>
        <w:rPr>
          <w:rFonts w:asciiTheme="minorHAnsi" w:hAnsiTheme="minorHAnsi" w:cstheme="minorHAnsi"/>
          <w:lang w:val="ru-RU"/>
        </w:rPr>
      </w:pPr>
      <w:bookmarkStart w:id="0" w:name="_GoBack"/>
      <w:bookmarkEnd w:id="0"/>
      <w:r w:rsidRPr="00450DAF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5915114</wp:posOffset>
            </wp:positionH>
            <wp:positionV relativeFrom="paragraph">
              <wp:posOffset>-292973</wp:posOffset>
            </wp:positionV>
            <wp:extent cx="748521" cy="14487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21" cy="144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DAF">
        <w:rPr>
          <w:rFonts w:asciiTheme="minorHAnsi" w:hAnsiTheme="minorHAnsi" w:cstheme="minorHAnsi"/>
          <w:lang w:val="ru-RU"/>
        </w:rPr>
        <w:t xml:space="preserve">Программа развития Организации Объединенных Наций </w:t>
      </w:r>
      <w:r w:rsidRPr="00450DAF">
        <w:rPr>
          <w:rFonts w:asciiTheme="minorHAnsi" w:hAnsiTheme="minorHAnsi" w:cstheme="minorHAnsi"/>
        </w:rPr>
        <w:t>United</w:t>
      </w:r>
      <w:r w:rsidRPr="00450DAF">
        <w:rPr>
          <w:rFonts w:asciiTheme="minorHAnsi" w:hAnsiTheme="minorHAnsi" w:cstheme="minorHAnsi"/>
          <w:lang w:val="ru-RU"/>
        </w:rPr>
        <w:t xml:space="preserve"> </w:t>
      </w:r>
      <w:r w:rsidRPr="00450DAF">
        <w:rPr>
          <w:rFonts w:asciiTheme="minorHAnsi" w:hAnsiTheme="minorHAnsi" w:cstheme="minorHAnsi"/>
        </w:rPr>
        <w:t>Nations</w:t>
      </w:r>
      <w:r w:rsidRPr="00450DAF">
        <w:rPr>
          <w:rFonts w:asciiTheme="minorHAnsi" w:hAnsiTheme="minorHAnsi" w:cstheme="minorHAnsi"/>
          <w:lang w:val="ru-RU"/>
        </w:rPr>
        <w:t xml:space="preserve"> </w:t>
      </w:r>
      <w:r w:rsidRPr="00450DAF">
        <w:rPr>
          <w:rFonts w:asciiTheme="minorHAnsi" w:hAnsiTheme="minorHAnsi" w:cstheme="minorHAnsi"/>
        </w:rPr>
        <w:t>Development</w:t>
      </w:r>
      <w:r w:rsidRPr="00450DAF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450DAF">
        <w:rPr>
          <w:rFonts w:asciiTheme="minorHAnsi" w:hAnsiTheme="minorHAnsi" w:cstheme="minorHAnsi"/>
        </w:rPr>
        <w:t>Programme</w:t>
      </w:r>
      <w:proofErr w:type="spellEnd"/>
    </w:p>
    <w:p w:rsidR="001B0AB8" w:rsidRPr="00450DAF" w:rsidRDefault="001B0AB8" w:rsidP="00450DAF">
      <w:pPr>
        <w:pStyle w:val="a3"/>
        <w:spacing w:after="240" w:line="276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1B0AB8" w:rsidRPr="00450DAF" w:rsidRDefault="001B0AB8" w:rsidP="00450DAF">
      <w:pPr>
        <w:pStyle w:val="a3"/>
        <w:spacing w:after="240" w:line="276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1B0AB8" w:rsidRPr="00450DAF" w:rsidRDefault="00CD1917" w:rsidP="00450DAF">
      <w:pPr>
        <w:spacing w:after="240" w:line="276" w:lineRule="auto"/>
        <w:ind w:left="536" w:right="5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0DAF">
        <w:rPr>
          <w:rFonts w:asciiTheme="minorHAnsi" w:hAnsiTheme="minorHAnsi" w:cstheme="minorHAnsi"/>
          <w:b/>
          <w:sz w:val="24"/>
          <w:szCs w:val="24"/>
        </w:rPr>
        <w:t>Call for Grant Proposal</w:t>
      </w:r>
    </w:p>
    <w:p w:rsidR="003B337C" w:rsidRPr="00450DAF" w:rsidRDefault="003B337C" w:rsidP="00450DAF">
      <w:pPr>
        <w:spacing w:after="240" w:line="276" w:lineRule="auto"/>
        <w:ind w:left="811" w:righ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0DAF">
        <w:rPr>
          <w:rFonts w:asciiTheme="minorHAnsi" w:hAnsiTheme="minorHAnsi" w:cstheme="minorHAnsi"/>
          <w:b/>
          <w:sz w:val="24"/>
          <w:szCs w:val="24"/>
        </w:rPr>
        <w:t xml:space="preserve">UNDP Justice and Peace </w:t>
      </w:r>
      <w:proofErr w:type="spellStart"/>
      <w:r w:rsidRPr="00450DAF">
        <w:rPr>
          <w:rFonts w:asciiTheme="minorHAnsi" w:hAnsiTheme="minorHAnsi" w:cstheme="minorHAnsi"/>
          <w:b/>
          <w:sz w:val="24"/>
          <w:szCs w:val="24"/>
        </w:rPr>
        <w:t>Programme</w:t>
      </w:r>
      <w:proofErr w:type="spellEnd"/>
      <w:r w:rsidRPr="00450DAF">
        <w:rPr>
          <w:rFonts w:asciiTheme="minorHAnsi" w:hAnsiTheme="minorHAnsi" w:cstheme="minorHAnsi"/>
          <w:b/>
          <w:sz w:val="24"/>
          <w:szCs w:val="24"/>
        </w:rPr>
        <w:t xml:space="preserve"> Area</w:t>
      </w:r>
    </w:p>
    <w:p w:rsidR="001B0AB8" w:rsidRPr="00450DAF" w:rsidRDefault="00CD1917" w:rsidP="00450DAF">
      <w:pPr>
        <w:spacing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 xml:space="preserve">United Nations Development </w:t>
      </w:r>
      <w:proofErr w:type="spellStart"/>
      <w:r w:rsidRPr="00450DAF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450DAF">
        <w:rPr>
          <w:rFonts w:asciiTheme="minorHAnsi" w:hAnsiTheme="minorHAnsi" w:cstheme="minorHAnsi"/>
          <w:sz w:val="24"/>
          <w:szCs w:val="24"/>
        </w:rPr>
        <w:t xml:space="preserve"> invites </w:t>
      </w:r>
      <w:r w:rsidR="006C5751">
        <w:rPr>
          <w:rFonts w:asciiTheme="minorHAnsi" w:hAnsiTheme="minorHAnsi" w:cstheme="minorHAnsi"/>
          <w:sz w:val="24"/>
          <w:szCs w:val="24"/>
        </w:rPr>
        <w:t>Civil Society Organizations</w:t>
      </w:r>
      <w:r w:rsidR="00852014">
        <w:rPr>
          <w:rFonts w:asciiTheme="minorHAnsi" w:hAnsiTheme="minorHAnsi" w:cstheme="minorHAnsi"/>
          <w:sz w:val="24"/>
          <w:szCs w:val="24"/>
        </w:rPr>
        <w:t>,</w:t>
      </w:r>
      <w:r w:rsidR="006C5751">
        <w:rPr>
          <w:rFonts w:asciiTheme="minorHAnsi" w:hAnsiTheme="minorHAnsi" w:cstheme="minorHAnsi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Non-governmental organizations (NGO)</w:t>
      </w:r>
      <w:r w:rsidR="00852014">
        <w:rPr>
          <w:rFonts w:asciiTheme="minorHAnsi" w:hAnsiTheme="minorHAnsi" w:cstheme="minorHAnsi"/>
          <w:sz w:val="24"/>
          <w:szCs w:val="24"/>
        </w:rPr>
        <w:t xml:space="preserve"> and/or non-governmental legal entities</w:t>
      </w:r>
      <w:r w:rsidRPr="00450DAF">
        <w:rPr>
          <w:rFonts w:asciiTheme="minorHAnsi" w:hAnsiTheme="minorHAnsi" w:cstheme="minorHAnsi"/>
          <w:sz w:val="24"/>
          <w:szCs w:val="24"/>
        </w:rPr>
        <w:t xml:space="preserve"> operating in </w:t>
      </w:r>
      <w:r w:rsidR="006C5751">
        <w:rPr>
          <w:rFonts w:asciiTheme="minorHAnsi" w:hAnsiTheme="minorHAnsi" w:cstheme="minorHAnsi"/>
          <w:sz w:val="24"/>
          <w:szCs w:val="24"/>
        </w:rPr>
        <w:t xml:space="preserve">the </w:t>
      </w:r>
      <w:r w:rsidRPr="00450DAF">
        <w:rPr>
          <w:rFonts w:asciiTheme="minorHAnsi" w:hAnsiTheme="minorHAnsi" w:cstheme="minorHAnsi"/>
          <w:sz w:val="24"/>
          <w:szCs w:val="24"/>
        </w:rPr>
        <w:t>Kyrgyz Republic to take part in</w:t>
      </w:r>
      <w:r w:rsidR="006C5751">
        <w:rPr>
          <w:rFonts w:asciiTheme="minorHAnsi" w:hAnsiTheme="minorHAnsi" w:cstheme="minorHAnsi"/>
          <w:sz w:val="24"/>
          <w:szCs w:val="24"/>
        </w:rPr>
        <w:t xml:space="preserve"> </w:t>
      </w:r>
      <w:r w:rsidR="006C5751" w:rsidRPr="00867E1C">
        <w:rPr>
          <w:rFonts w:asciiTheme="minorHAnsi" w:hAnsiTheme="minorHAnsi" w:cstheme="minorHAnsi"/>
          <w:b/>
          <w:bCs/>
          <w:sz w:val="24"/>
          <w:szCs w:val="24"/>
        </w:rPr>
        <w:t>the Call for Grant</w:t>
      </w:r>
      <w:r w:rsidR="006C5751">
        <w:rPr>
          <w:rFonts w:asciiTheme="minorHAnsi" w:hAnsiTheme="minorHAnsi" w:cstheme="minorHAnsi"/>
          <w:sz w:val="24"/>
          <w:szCs w:val="24"/>
        </w:rPr>
        <w:t xml:space="preserve"> </w:t>
      </w:r>
      <w:r w:rsidR="006C5751">
        <w:rPr>
          <w:rFonts w:asciiTheme="minorHAnsi" w:hAnsiTheme="minorHAnsi" w:cstheme="minorHAnsi"/>
          <w:b/>
          <w:sz w:val="24"/>
          <w:szCs w:val="24"/>
        </w:rPr>
        <w:t>P</w:t>
      </w:r>
      <w:r w:rsidRPr="00450DAF">
        <w:rPr>
          <w:rFonts w:asciiTheme="minorHAnsi" w:hAnsiTheme="minorHAnsi" w:cstheme="minorHAnsi"/>
          <w:b/>
          <w:sz w:val="24"/>
          <w:szCs w:val="24"/>
        </w:rPr>
        <w:t xml:space="preserve">roposals </w:t>
      </w:r>
      <w:r w:rsidR="006C5751">
        <w:rPr>
          <w:rFonts w:asciiTheme="minorHAnsi" w:hAnsiTheme="minorHAnsi" w:cstheme="minorHAnsi"/>
          <w:b/>
          <w:sz w:val="24"/>
          <w:szCs w:val="24"/>
        </w:rPr>
        <w:t>on “</w:t>
      </w:r>
      <w:r w:rsidR="006C5751" w:rsidRPr="006C5751">
        <w:rPr>
          <w:rFonts w:asciiTheme="minorHAnsi" w:hAnsiTheme="minorHAnsi" w:cstheme="minorHAnsi"/>
          <w:b/>
          <w:sz w:val="24"/>
          <w:szCs w:val="24"/>
        </w:rPr>
        <w:t>Implementing small grants aimed at supporting at-risk youth and community members in developing their own businesses, entrepreneurships and/or startups for prevention and response to COVID-19 crisis</w:t>
      </w:r>
      <w:r w:rsidR="006C5751">
        <w:rPr>
          <w:rFonts w:asciiTheme="minorHAnsi" w:hAnsiTheme="minorHAnsi" w:cstheme="minorHAnsi"/>
          <w:b/>
          <w:sz w:val="24"/>
          <w:szCs w:val="24"/>
        </w:rPr>
        <w:t>”</w:t>
      </w:r>
      <w:r w:rsidR="003B337C" w:rsidRPr="00450DAF">
        <w:rPr>
          <w:rFonts w:asciiTheme="minorHAnsi" w:hAnsiTheme="minorHAnsi" w:cstheme="minorHAnsi"/>
          <w:b/>
          <w:sz w:val="24"/>
          <w:szCs w:val="24"/>
        </w:rPr>
        <w:t>.</w:t>
      </w:r>
    </w:p>
    <w:p w:rsidR="001B0AB8" w:rsidRPr="00450DAF" w:rsidRDefault="00CD1917" w:rsidP="00450DAF">
      <w:pPr>
        <w:spacing w:after="240" w:line="276" w:lineRule="auto"/>
        <w:ind w:righ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 xml:space="preserve">The Call for Grant proposal is announced </w:t>
      </w:r>
      <w:r w:rsidRPr="00450DAF">
        <w:rPr>
          <w:rFonts w:asciiTheme="minorHAnsi" w:hAnsiTheme="minorHAnsi" w:cstheme="minorHAnsi"/>
          <w:b/>
          <w:sz w:val="24"/>
          <w:szCs w:val="24"/>
        </w:rPr>
        <w:t xml:space="preserve">within the framework of the </w:t>
      </w:r>
      <w:r w:rsidR="003B337C" w:rsidRPr="00450DAF">
        <w:rPr>
          <w:rFonts w:asciiTheme="minorHAnsi" w:hAnsiTheme="minorHAnsi" w:cstheme="minorHAnsi"/>
          <w:b/>
          <w:sz w:val="24"/>
          <w:szCs w:val="24"/>
        </w:rPr>
        <w:t xml:space="preserve">UNDP </w:t>
      </w:r>
      <w:r w:rsidR="006C5751">
        <w:rPr>
          <w:rFonts w:asciiTheme="minorHAnsi" w:hAnsiTheme="minorHAnsi" w:cstheme="minorHAnsi"/>
          <w:b/>
          <w:sz w:val="24"/>
          <w:szCs w:val="24"/>
        </w:rPr>
        <w:t xml:space="preserve">“Peace, </w:t>
      </w:r>
      <w:r w:rsidR="003B337C" w:rsidRPr="00450DAF">
        <w:rPr>
          <w:rFonts w:asciiTheme="minorHAnsi" w:hAnsiTheme="minorHAnsi" w:cstheme="minorHAnsi"/>
          <w:b/>
          <w:sz w:val="24"/>
          <w:szCs w:val="24"/>
        </w:rPr>
        <w:t xml:space="preserve">Justice and </w:t>
      </w:r>
      <w:r w:rsidR="006C5751">
        <w:rPr>
          <w:rFonts w:asciiTheme="minorHAnsi" w:hAnsiTheme="minorHAnsi" w:cstheme="minorHAnsi"/>
          <w:b/>
          <w:sz w:val="24"/>
          <w:szCs w:val="24"/>
        </w:rPr>
        <w:t>Accountable Institutions”</w:t>
      </w:r>
      <w:r w:rsidR="006C5751" w:rsidRPr="00450D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3B337C" w:rsidRPr="00450DAF">
        <w:rPr>
          <w:rFonts w:asciiTheme="minorHAnsi" w:hAnsiTheme="minorHAnsi" w:cstheme="minorHAnsi"/>
          <w:b/>
          <w:sz w:val="24"/>
          <w:szCs w:val="24"/>
        </w:rPr>
        <w:t>Programme</w:t>
      </w:r>
      <w:proofErr w:type="spellEnd"/>
      <w:r w:rsidR="003B337C" w:rsidRPr="00450DAF">
        <w:rPr>
          <w:rFonts w:asciiTheme="minorHAnsi" w:hAnsiTheme="minorHAnsi" w:cstheme="minorHAnsi"/>
          <w:b/>
          <w:sz w:val="24"/>
          <w:szCs w:val="24"/>
        </w:rPr>
        <w:t xml:space="preserve"> Area </w:t>
      </w:r>
      <w:r w:rsidRPr="00450DAF">
        <w:rPr>
          <w:rFonts w:asciiTheme="minorHAnsi" w:hAnsiTheme="minorHAnsi" w:cstheme="minorHAnsi"/>
          <w:b/>
          <w:sz w:val="24"/>
          <w:szCs w:val="24"/>
        </w:rPr>
        <w:t>(hereinafter</w:t>
      </w:r>
      <w:r w:rsidR="006C5751">
        <w:rPr>
          <w:rFonts w:asciiTheme="minorHAnsi" w:hAnsiTheme="minorHAnsi" w:cstheme="minorHAnsi"/>
          <w:b/>
          <w:sz w:val="24"/>
          <w:szCs w:val="24"/>
        </w:rPr>
        <w:t xml:space="preserve"> as to</w:t>
      </w:r>
      <w:r w:rsidRPr="00450DA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50DAF">
        <w:rPr>
          <w:rFonts w:asciiTheme="minorHAnsi" w:hAnsiTheme="minorHAnsi" w:cstheme="minorHAnsi"/>
          <w:b/>
          <w:sz w:val="24"/>
          <w:szCs w:val="24"/>
        </w:rPr>
        <w:t>Programme</w:t>
      </w:r>
      <w:proofErr w:type="spellEnd"/>
      <w:r w:rsidRPr="00450DAF">
        <w:rPr>
          <w:rFonts w:asciiTheme="minorHAnsi" w:hAnsiTheme="minorHAnsi" w:cstheme="minorHAnsi"/>
          <w:b/>
          <w:sz w:val="24"/>
          <w:szCs w:val="24"/>
        </w:rPr>
        <w:t>).</w:t>
      </w:r>
    </w:p>
    <w:p w:rsidR="001B0AB8" w:rsidRPr="00450DAF" w:rsidRDefault="00CD1917" w:rsidP="00450DAF">
      <w:pPr>
        <w:pStyle w:val="a3"/>
        <w:spacing w:before="51" w:after="240" w:line="276" w:lineRule="auto"/>
        <w:ind w:right="-55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 xml:space="preserve">The grant fund of the Program is designed to </w:t>
      </w:r>
      <w:r w:rsidR="006C5751">
        <w:rPr>
          <w:rFonts w:asciiTheme="minorHAnsi" w:hAnsiTheme="minorHAnsi" w:cstheme="minorHAnsi"/>
          <w:sz w:val="24"/>
          <w:szCs w:val="24"/>
        </w:rPr>
        <w:t xml:space="preserve">support </w:t>
      </w:r>
      <w:r w:rsidR="003B337C" w:rsidRPr="00450DAF">
        <w:rPr>
          <w:rFonts w:asciiTheme="minorHAnsi" w:hAnsiTheme="minorHAnsi" w:cstheme="minorHAnsi"/>
          <w:sz w:val="24"/>
          <w:szCs w:val="24"/>
        </w:rPr>
        <w:t xml:space="preserve">at-risk young men and women (youth) and community members </w:t>
      </w:r>
      <w:r w:rsidR="006C5751">
        <w:rPr>
          <w:rFonts w:asciiTheme="minorHAnsi" w:hAnsiTheme="minorHAnsi" w:cstheme="minorHAnsi"/>
          <w:sz w:val="24"/>
          <w:szCs w:val="24"/>
        </w:rPr>
        <w:t xml:space="preserve">to enable their own businesses, </w:t>
      </w:r>
      <w:r w:rsidR="003B337C" w:rsidRPr="00450DAF">
        <w:rPr>
          <w:rFonts w:asciiTheme="minorHAnsi" w:hAnsiTheme="minorHAnsi" w:cstheme="minorHAnsi"/>
          <w:sz w:val="24"/>
          <w:szCs w:val="24"/>
        </w:rPr>
        <w:t>entrepreneurship and</w:t>
      </w:r>
      <w:r w:rsidR="006C5751">
        <w:rPr>
          <w:rFonts w:asciiTheme="minorHAnsi" w:hAnsiTheme="minorHAnsi" w:cstheme="minorHAnsi"/>
          <w:sz w:val="24"/>
          <w:szCs w:val="24"/>
        </w:rPr>
        <w:t xml:space="preserve">/or startup initiatives </w:t>
      </w:r>
      <w:r w:rsidR="003B337C" w:rsidRPr="00450DAF">
        <w:rPr>
          <w:rFonts w:asciiTheme="minorHAnsi" w:hAnsiTheme="minorHAnsi" w:cstheme="minorHAnsi"/>
          <w:sz w:val="24"/>
          <w:szCs w:val="24"/>
        </w:rPr>
        <w:t xml:space="preserve">in pilot regions </w:t>
      </w:r>
      <w:r w:rsidR="006C5751">
        <w:rPr>
          <w:rFonts w:asciiTheme="minorHAnsi" w:hAnsiTheme="minorHAnsi" w:cstheme="minorHAnsi"/>
          <w:sz w:val="24"/>
          <w:szCs w:val="24"/>
        </w:rPr>
        <w:t>for</w:t>
      </w:r>
      <w:r w:rsidR="006C5751" w:rsidRPr="00450DAF">
        <w:rPr>
          <w:rFonts w:asciiTheme="minorHAnsi" w:hAnsiTheme="minorHAnsi" w:cstheme="minorHAnsi"/>
          <w:sz w:val="24"/>
          <w:szCs w:val="24"/>
        </w:rPr>
        <w:t xml:space="preserve"> </w:t>
      </w:r>
      <w:r w:rsidR="003B337C" w:rsidRPr="00450DAF">
        <w:rPr>
          <w:rFonts w:asciiTheme="minorHAnsi" w:hAnsiTheme="minorHAnsi" w:cstheme="minorHAnsi"/>
          <w:sz w:val="24"/>
          <w:szCs w:val="24"/>
        </w:rPr>
        <w:t>better prevention, response to and recover from COVID-19 crisis.</w:t>
      </w:r>
    </w:p>
    <w:p w:rsidR="00E73E65" w:rsidRPr="00450DAF" w:rsidRDefault="00E73E65" w:rsidP="00450DAF">
      <w:pPr>
        <w:pStyle w:val="1"/>
        <w:spacing w:after="240"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50D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Youth’s creativity, innovation and motivation can play a transformational role in accelerating the local development progress. However, today, the lack of enabling business ecosystems at the grass-roots level, limited access to capital, insufficient tools to enhance appropriate entrepreneurship skills and alike are one of the main challenges for youth’s </w:t>
      </w:r>
      <w:r w:rsidR="00D564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communities’ </w:t>
      </w:r>
      <w:r w:rsidRPr="00450DAF">
        <w:rPr>
          <w:rFonts w:asciiTheme="minorHAnsi" w:hAnsiTheme="minorHAnsi" w:cstheme="minorHAnsi"/>
          <w:b w:val="0"/>
          <w:bCs w:val="0"/>
          <w:sz w:val="24"/>
          <w:szCs w:val="24"/>
        </w:rPr>
        <w:t>entrepreneurship and self-employment opportunities for decent life</w:t>
      </w:r>
      <w:r w:rsidR="000B1619">
        <w:rPr>
          <w:rFonts w:asciiTheme="minorHAnsi" w:hAnsiTheme="minorHAnsi" w:cstheme="minorHAnsi"/>
          <w:b w:val="0"/>
          <w:bCs w:val="0"/>
          <w:sz w:val="24"/>
          <w:szCs w:val="24"/>
        </w:rPr>
        <w:t>, especially under COVID19 crisis context</w:t>
      </w:r>
      <w:r w:rsidRPr="00450DAF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1B0AB8" w:rsidRPr="00450DAF" w:rsidRDefault="00E73E65" w:rsidP="00450DAF">
      <w:pPr>
        <w:pStyle w:val="1"/>
        <w:spacing w:after="240"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50D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Kyrgyzstan reported the first cases of COVID-19 on March 18, 2020. These were detected among citizens returning from pilgrimage to Saudi Arabia. As of September 4, 2020, a total of 44,135 people has been infected with the coronavirus in the country with 1505 deaths (3,41%). Apart from Bishkek and Chui province, the disease mostly affected Osh city (3403), Osh province (4141), Jalal-Abad province (4269) and </w:t>
      </w:r>
      <w:proofErr w:type="spellStart"/>
      <w:r w:rsidRPr="00450DAF">
        <w:rPr>
          <w:rFonts w:asciiTheme="minorHAnsi" w:hAnsiTheme="minorHAnsi" w:cstheme="minorHAnsi"/>
          <w:b w:val="0"/>
          <w:bCs w:val="0"/>
          <w:sz w:val="24"/>
          <w:szCs w:val="24"/>
        </w:rPr>
        <w:t>Batken</w:t>
      </w:r>
      <w:proofErr w:type="spellEnd"/>
      <w:r w:rsidRPr="00450DA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province (2394). The negative consequences of pandemic have also had a significant impact on livelihoods in the southern regions, where the poverty rate is significantly higher at 30% compared to 22% in the rest of the country, which requires increasing socio-economic wellbeing of communities.</w:t>
      </w:r>
    </w:p>
    <w:p w:rsidR="001B0AB8" w:rsidRPr="00450DAF" w:rsidRDefault="00CD1917" w:rsidP="00450DAF">
      <w:pPr>
        <w:pStyle w:val="a3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7E1C">
        <w:rPr>
          <w:rFonts w:asciiTheme="minorHAnsi" w:hAnsiTheme="minorHAnsi" w:cstheme="minorHAnsi"/>
          <w:sz w:val="24"/>
          <w:szCs w:val="24"/>
        </w:rPr>
        <w:t xml:space="preserve">In accordance with this, UNDP intends to award </w:t>
      </w:r>
      <w:r w:rsidR="00E73E65" w:rsidRPr="00867E1C">
        <w:rPr>
          <w:rFonts w:asciiTheme="minorHAnsi" w:hAnsiTheme="minorHAnsi" w:cstheme="minorHAnsi"/>
          <w:sz w:val="24"/>
          <w:szCs w:val="24"/>
        </w:rPr>
        <w:t>grants</w:t>
      </w:r>
      <w:r w:rsidRPr="00867E1C">
        <w:rPr>
          <w:rFonts w:asciiTheme="minorHAnsi" w:hAnsiTheme="minorHAnsi" w:cstheme="minorHAnsi"/>
          <w:sz w:val="24"/>
          <w:szCs w:val="24"/>
        </w:rPr>
        <w:t xml:space="preserve"> in </w:t>
      </w:r>
      <w:r w:rsidR="00841BC6" w:rsidRPr="00867E1C">
        <w:rPr>
          <w:rFonts w:asciiTheme="minorHAnsi" w:hAnsiTheme="minorHAnsi" w:cstheme="minorHAnsi"/>
          <w:sz w:val="24"/>
          <w:szCs w:val="24"/>
        </w:rPr>
        <w:t xml:space="preserve">the </w:t>
      </w:r>
      <w:r w:rsidRPr="00867E1C">
        <w:rPr>
          <w:rFonts w:asciiTheme="minorHAnsi" w:hAnsiTheme="minorHAnsi" w:cstheme="minorHAnsi"/>
          <w:sz w:val="24"/>
          <w:szCs w:val="24"/>
        </w:rPr>
        <w:t>amount of</w:t>
      </w:r>
      <w:r w:rsidR="00571ACE" w:rsidRPr="00867E1C">
        <w:rPr>
          <w:rFonts w:asciiTheme="minorHAnsi" w:hAnsiTheme="minorHAnsi" w:cstheme="minorHAnsi"/>
          <w:sz w:val="24"/>
          <w:szCs w:val="24"/>
        </w:rPr>
        <w:t xml:space="preserve"> up to</w:t>
      </w:r>
      <w:r w:rsidR="00E73E65" w:rsidRPr="00867E1C">
        <w:rPr>
          <w:rFonts w:asciiTheme="minorHAnsi" w:hAnsiTheme="minorHAnsi" w:cstheme="minorHAnsi"/>
          <w:sz w:val="24"/>
          <w:szCs w:val="24"/>
        </w:rPr>
        <w:t xml:space="preserve"> </w:t>
      </w:r>
      <w:r w:rsidRPr="00867E1C">
        <w:rPr>
          <w:rFonts w:asciiTheme="minorHAnsi" w:hAnsiTheme="minorHAnsi" w:cstheme="minorHAnsi"/>
          <w:b/>
          <w:sz w:val="24"/>
          <w:szCs w:val="24"/>
        </w:rPr>
        <w:t>$</w:t>
      </w:r>
      <w:r w:rsidR="000B1619">
        <w:rPr>
          <w:rFonts w:asciiTheme="minorHAnsi" w:hAnsiTheme="minorHAnsi" w:cstheme="minorHAnsi"/>
          <w:b/>
          <w:sz w:val="24"/>
          <w:szCs w:val="24"/>
        </w:rPr>
        <w:t>45</w:t>
      </w:r>
      <w:r w:rsidRPr="00867E1C">
        <w:rPr>
          <w:rFonts w:asciiTheme="minorHAnsi" w:hAnsiTheme="minorHAnsi" w:cstheme="minorHAnsi"/>
          <w:b/>
          <w:sz w:val="24"/>
          <w:szCs w:val="24"/>
        </w:rPr>
        <w:t>,000 (</w:t>
      </w:r>
      <w:r w:rsidR="000B1619">
        <w:rPr>
          <w:rFonts w:asciiTheme="minorHAnsi" w:hAnsiTheme="minorHAnsi" w:cstheme="minorHAnsi"/>
          <w:b/>
          <w:sz w:val="24"/>
          <w:szCs w:val="24"/>
        </w:rPr>
        <w:t>Forty-five</w:t>
      </w:r>
      <w:r w:rsidR="00571ACE" w:rsidRPr="00867E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7E1C">
        <w:rPr>
          <w:rFonts w:asciiTheme="minorHAnsi" w:hAnsiTheme="minorHAnsi" w:cstheme="minorHAnsi"/>
          <w:b/>
          <w:sz w:val="24"/>
          <w:szCs w:val="24"/>
        </w:rPr>
        <w:t>thousand</w:t>
      </w:r>
      <w:r w:rsidR="00E73E65" w:rsidRPr="00867E1C">
        <w:rPr>
          <w:rFonts w:asciiTheme="minorHAnsi" w:hAnsiTheme="minorHAnsi" w:cstheme="minorHAnsi"/>
          <w:b/>
          <w:sz w:val="24"/>
          <w:szCs w:val="24"/>
        </w:rPr>
        <w:t xml:space="preserve"> USD</w:t>
      </w:r>
      <w:r w:rsidRPr="00867E1C">
        <w:rPr>
          <w:rFonts w:asciiTheme="minorHAnsi" w:hAnsiTheme="minorHAnsi" w:cstheme="minorHAnsi"/>
          <w:b/>
          <w:sz w:val="24"/>
          <w:szCs w:val="24"/>
        </w:rPr>
        <w:t>)</w:t>
      </w:r>
      <w:r w:rsidR="00E73E65" w:rsidRPr="00867E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7E1C">
        <w:rPr>
          <w:rFonts w:asciiTheme="minorHAnsi" w:hAnsiTheme="minorHAnsi" w:cstheme="minorHAnsi"/>
          <w:sz w:val="24"/>
          <w:szCs w:val="24"/>
        </w:rPr>
        <w:t xml:space="preserve">to </w:t>
      </w:r>
      <w:r w:rsidR="00571ACE" w:rsidRPr="00867E1C">
        <w:rPr>
          <w:rFonts w:asciiTheme="minorHAnsi" w:hAnsiTheme="minorHAnsi" w:cstheme="minorHAnsi"/>
          <w:sz w:val="24"/>
          <w:szCs w:val="24"/>
        </w:rPr>
        <w:t>Civil Society Organizations (CSOs)</w:t>
      </w:r>
      <w:r w:rsidR="00C7170F">
        <w:rPr>
          <w:rFonts w:asciiTheme="minorHAnsi" w:hAnsiTheme="minorHAnsi" w:cstheme="minorHAnsi"/>
          <w:sz w:val="24"/>
          <w:szCs w:val="24"/>
        </w:rPr>
        <w:t>,</w:t>
      </w:r>
      <w:r w:rsidR="00571ACE" w:rsidRPr="00867E1C">
        <w:rPr>
          <w:rFonts w:asciiTheme="minorHAnsi" w:hAnsiTheme="minorHAnsi" w:cstheme="minorHAnsi"/>
          <w:sz w:val="24"/>
          <w:szCs w:val="24"/>
        </w:rPr>
        <w:t xml:space="preserve"> </w:t>
      </w:r>
      <w:r w:rsidRPr="00867E1C">
        <w:rPr>
          <w:rFonts w:asciiTheme="minorHAnsi" w:hAnsiTheme="minorHAnsi" w:cstheme="minorHAnsi"/>
          <w:sz w:val="24"/>
          <w:szCs w:val="24"/>
        </w:rPr>
        <w:t>Non-governmental organization</w:t>
      </w:r>
      <w:r w:rsidR="00E73E65" w:rsidRPr="00867E1C">
        <w:rPr>
          <w:rFonts w:asciiTheme="minorHAnsi" w:hAnsiTheme="minorHAnsi" w:cstheme="minorHAnsi"/>
          <w:sz w:val="24"/>
          <w:szCs w:val="24"/>
        </w:rPr>
        <w:t>s</w:t>
      </w:r>
      <w:r w:rsidRPr="00867E1C">
        <w:rPr>
          <w:rFonts w:asciiTheme="minorHAnsi" w:hAnsiTheme="minorHAnsi" w:cstheme="minorHAnsi"/>
          <w:sz w:val="24"/>
          <w:szCs w:val="24"/>
        </w:rPr>
        <w:t xml:space="preserve"> (NGO)</w:t>
      </w:r>
      <w:r w:rsidR="00C7170F">
        <w:rPr>
          <w:rFonts w:asciiTheme="minorHAnsi" w:hAnsiTheme="minorHAnsi" w:cstheme="minorHAnsi"/>
          <w:sz w:val="24"/>
          <w:szCs w:val="24"/>
        </w:rPr>
        <w:t xml:space="preserve"> and/or non-governmental legal entities</w:t>
      </w:r>
      <w:r w:rsidRPr="00867E1C">
        <w:rPr>
          <w:rFonts w:asciiTheme="minorHAnsi" w:hAnsiTheme="minorHAnsi" w:cstheme="minorHAnsi"/>
          <w:sz w:val="24"/>
          <w:szCs w:val="24"/>
        </w:rPr>
        <w:t xml:space="preserve"> on a competitive basis to implement </w:t>
      </w:r>
      <w:r w:rsidR="00E73E65" w:rsidRPr="00867E1C">
        <w:rPr>
          <w:rFonts w:asciiTheme="minorHAnsi" w:hAnsiTheme="minorHAnsi" w:cstheme="minorHAnsi"/>
          <w:sz w:val="24"/>
          <w:szCs w:val="24"/>
        </w:rPr>
        <w:t xml:space="preserve">mentioned </w:t>
      </w:r>
      <w:r w:rsidRPr="00867E1C">
        <w:rPr>
          <w:rFonts w:asciiTheme="minorHAnsi" w:hAnsiTheme="minorHAnsi" w:cstheme="minorHAnsi"/>
          <w:sz w:val="24"/>
          <w:szCs w:val="24"/>
        </w:rPr>
        <w:t>activities</w:t>
      </w:r>
      <w:r w:rsidR="00E73E65" w:rsidRPr="00867E1C">
        <w:rPr>
          <w:rFonts w:asciiTheme="minorHAnsi" w:hAnsiTheme="minorHAnsi" w:cstheme="minorHAnsi"/>
          <w:sz w:val="24"/>
          <w:szCs w:val="24"/>
        </w:rPr>
        <w:t>.</w:t>
      </w:r>
    </w:p>
    <w:p w:rsidR="001B0AB8" w:rsidRPr="00450DAF" w:rsidRDefault="00CD1917" w:rsidP="00450DAF">
      <w:pPr>
        <w:pStyle w:val="1"/>
        <w:spacing w:after="24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selection process will be held in one stage:</w:t>
      </w:r>
    </w:p>
    <w:p w:rsidR="001B0AB8" w:rsidRPr="00450DAF" w:rsidRDefault="001B0AB8" w:rsidP="00450DAF">
      <w:pPr>
        <w:pStyle w:val="a3"/>
        <w:spacing w:after="24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B0AB8" w:rsidRPr="00450DAF" w:rsidRDefault="00CD1917" w:rsidP="00450DAF">
      <w:pPr>
        <w:pStyle w:val="a5"/>
        <w:numPr>
          <w:ilvl w:val="0"/>
          <w:numId w:val="2"/>
        </w:numPr>
        <w:tabs>
          <w:tab w:val="left" w:pos="523"/>
        </w:tabs>
        <w:spacing w:before="1" w:after="240" w:line="276" w:lineRule="auto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lastRenderedPageBreak/>
        <w:t>In order to ensure transparency of consideration and approval of project proposals, a Grant Evaluation Commission for the evaluation of grant projects (GEC) formed from representatives of UNDP, the CEC, and, if necessary, specialized specialists/experts in various</w:t>
      </w:r>
      <w:r w:rsidRPr="00450D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fields.</w:t>
      </w:r>
    </w:p>
    <w:p w:rsidR="001B0AB8" w:rsidRPr="00450DAF" w:rsidRDefault="00CD1917" w:rsidP="00450DAF">
      <w:pPr>
        <w:pStyle w:val="a5"/>
        <w:numPr>
          <w:ilvl w:val="0"/>
          <w:numId w:val="2"/>
        </w:numPr>
        <w:tabs>
          <w:tab w:val="left" w:pos="523"/>
        </w:tabs>
        <w:spacing w:after="240" w:line="276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GEC is the authorized body responsible for the consideration, selection and decision-making on the project proposals</w:t>
      </w:r>
      <w:r w:rsidRPr="00450D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received.</w:t>
      </w:r>
    </w:p>
    <w:p w:rsidR="001B0AB8" w:rsidRPr="00450DAF" w:rsidRDefault="00CD1917" w:rsidP="00450DAF">
      <w:pPr>
        <w:pStyle w:val="a5"/>
        <w:numPr>
          <w:ilvl w:val="0"/>
          <w:numId w:val="2"/>
        </w:numPr>
        <w:tabs>
          <w:tab w:val="left" w:pos="523"/>
        </w:tabs>
        <w:spacing w:after="240" w:line="276" w:lineRule="au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 xml:space="preserve">The selection and approval of the project proposal as the winner of </w:t>
      </w:r>
      <w:r w:rsidRPr="00450DAF">
        <w:rPr>
          <w:rFonts w:asciiTheme="minorHAnsi" w:hAnsiTheme="minorHAnsi" w:cstheme="minorHAnsi"/>
          <w:spacing w:val="2"/>
          <w:sz w:val="24"/>
          <w:szCs w:val="24"/>
        </w:rPr>
        <w:t xml:space="preserve">the </w:t>
      </w:r>
      <w:r w:rsidRPr="00450DAF">
        <w:rPr>
          <w:rFonts w:asciiTheme="minorHAnsi" w:hAnsiTheme="minorHAnsi" w:cstheme="minorHAnsi"/>
          <w:sz w:val="24"/>
          <w:szCs w:val="24"/>
        </w:rPr>
        <w:t>grant will be carried out in one stage during the meeting of the</w:t>
      </w:r>
      <w:r w:rsidRPr="00450D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GEC.</w:t>
      </w:r>
    </w:p>
    <w:p w:rsidR="001B0AB8" w:rsidRPr="00450DAF" w:rsidRDefault="00CD1917" w:rsidP="00450DAF">
      <w:pPr>
        <w:pStyle w:val="a5"/>
        <w:numPr>
          <w:ilvl w:val="0"/>
          <w:numId w:val="2"/>
        </w:numPr>
        <w:tabs>
          <w:tab w:val="left" w:pos="523"/>
        </w:tabs>
        <w:spacing w:before="1" w:after="240" w:line="276" w:lineRule="auto"/>
        <w:ind w:right="105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final decision on the award of the grant is made by the UNDP management based on the results of GEC.</w:t>
      </w:r>
    </w:p>
    <w:p w:rsidR="001B0AB8" w:rsidRPr="00450DAF" w:rsidRDefault="00CD1917" w:rsidP="00450DAF">
      <w:pPr>
        <w:pStyle w:val="1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Applications can be submitted by applicants meeting the following criteria:</w:t>
      </w:r>
    </w:p>
    <w:p w:rsidR="006F5C13" w:rsidRPr="00450DAF" w:rsidRDefault="006F5C13" w:rsidP="00450DAF">
      <w:pPr>
        <w:pStyle w:val="a5"/>
        <w:numPr>
          <w:ilvl w:val="0"/>
          <w:numId w:val="4"/>
        </w:numPr>
        <w:spacing w:before="155" w:after="240" w:line="276" w:lineRule="auto"/>
        <w:ind w:right="1234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grant applicant shall have proven experience working with vulnerable youth;</w:t>
      </w:r>
    </w:p>
    <w:p w:rsidR="006F5C13" w:rsidRPr="00450DAF" w:rsidRDefault="006F5C13" w:rsidP="00450DAF">
      <w:pPr>
        <w:pStyle w:val="a5"/>
        <w:numPr>
          <w:ilvl w:val="0"/>
          <w:numId w:val="4"/>
        </w:numPr>
        <w:spacing w:before="155" w:after="240" w:line="276" w:lineRule="auto"/>
        <w:ind w:right="1234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applicant has a network of representative offices/branches in the south and north of the Kyrgyzstan;</w:t>
      </w:r>
    </w:p>
    <w:p w:rsidR="006F5C13" w:rsidRPr="00450DAF" w:rsidRDefault="006F5C13" w:rsidP="00450DAF">
      <w:pPr>
        <w:pStyle w:val="a5"/>
        <w:numPr>
          <w:ilvl w:val="0"/>
          <w:numId w:val="4"/>
        </w:numPr>
        <w:spacing w:before="155" w:after="240" w:line="276" w:lineRule="auto"/>
        <w:ind w:right="1234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At least 100 confirmed trained youth participants during the</w:t>
      </w:r>
      <w:r w:rsidR="00852014">
        <w:rPr>
          <w:rFonts w:asciiTheme="minorHAnsi" w:hAnsiTheme="minorHAnsi" w:cstheme="minorHAnsi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 xml:space="preserve">last 3 years (2017-2020); </w:t>
      </w:r>
    </w:p>
    <w:p w:rsidR="006F5C13" w:rsidRPr="00450DAF" w:rsidRDefault="006F5C13" w:rsidP="00450DAF">
      <w:pPr>
        <w:pStyle w:val="a5"/>
        <w:numPr>
          <w:ilvl w:val="0"/>
          <w:numId w:val="4"/>
        </w:numPr>
        <w:spacing w:before="155" w:after="240" w:line="276" w:lineRule="auto"/>
        <w:ind w:right="1234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project proposal provides appropriate mechanisms to work with hard-to-reach and vulnerable youth;</w:t>
      </w:r>
    </w:p>
    <w:p w:rsidR="006F5C13" w:rsidRPr="00450DAF" w:rsidRDefault="006F5C13" w:rsidP="00450DAF">
      <w:pPr>
        <w:pStyle w:val="a5"/>
        <w:numPr>
          <w:ilvl w:val="0"/>
          <w:numId w:val="4"/>
        </w:numPr>
        <w:spacing w:before="155" w:after="240" w:line="276" w:lineRule="auto"/>
        <w:ind w:right="1234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project proposal offers indicators for the selection of grant projects that are relevant in terms of Covid-19 context and cost-effective in terms of startups;</w:t>
      </w:r>
    </w:p>
    <w:p w:rsidR="001B0AB8" w:rsidRPr="00450DAF" w:rsidRDefault="006F5C13" w:rsidP="00450DAF">
      <w:pPr>
        <w:pStyle w:val="a5"/>
        <w:numPr>
          <w:ilvl w:val="0"/>
          <w:numId w:val="4"/>
        </w:numPr>
        <w:spacing w:before="155" w:after="240" w:line="276" w:lineRule="auto"/>
        <w:ind w:right="1234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The project proposal is composed in strict accordance with the format; the information provided is complete, accurate and</w:t>
      </w:r>
      <w:r w:rsidRPr="00450DA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clear.</w:t>
      </w:r>
    </w:p>
    <w:p w:rsidR="001B0AB8" w:rsidRPr="00450DAF" w:rsidRDefault="00CD1917" w:rsidP="00450DAF">
      <w:pPr>
        <w:pStyle w:val="1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 xml:space="preserve">The followings </w:t>
      </w:r>
      <w:proofErr w:type="gramStart"/>
      <w:r w:rsidRPr="00450DAF">
        <w:rPr>
          <w:rFonts w:asciiTheme="minorHAnsi" w:hAnsiTheme="minorHAnsi" w:cstheme="minorHAnsi"/>
          <w:sz w:val="24"/>
          <w:szCs w:val="24"/>
        </w:rPr>
        <w:t>have to</w:t>
      </w:r>
      <w:proofErr w:type="gramEnd"/>
      <w:r w:rsidRPr="00450DAF">
        <w:rPr>
          <w:rFonts w:asciiTheme="minorHAnsi" w:hAnsiTheme="minorHAnsi" w:cstheme="minorHAnsi"/>
          <w:sz w:val="24"/>
          <w:szCs w:val="24"/>
        </w:rPr>
        <w:t xml:space="preserve"> be submitted to the Grant committee by the deadline:</w:t>
      </w:r>
    </w:p>
    <w:p w:rsidR="001B0AB8" w:rsidRPr="00450DAF" w:rsidRDefault="00CD1917" w:rsidP="00450DAF">
      <w:pPr>
        <w:pStyle w:val="a5"/>
        <w:numPr>
          <w:ilvl w:val="0"/>
          <w:numId w:val="1"/>
        </w:numPr>
        <w:tabs>
          <w:tab w:val="left" w:pos="826"/>
        </w:tabs>
        <w:spacing w:after="240" w:line="276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A project application filled out in the format (Appendix</w:t>
      </w:r>
      <w:r w:rsidRPr="00450D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2);</w:t>
      </w:r>
    </w:p>
    <w:p w:rsidR="001B0AB8" w:rsidRPr="00450DAF" w:rsidRDefault="00CD1917" w:rsidP="00450DAF">
      <w:pPr>
        <w:pStyle w:val="a5"/>
        <w:numPr>
          <w:ilvl w:val="0"/>
          <w:numId w:val="1"/>
        </w:numPr>
        <w:tabs>
          <w:tab w:val="left" w:pos="826"/>
        </w:tabs>
        <w:spacing w:before="17" w:after="240" w:line="276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A copy of a registration certificate of an applicant</w:t>
      </w:r>
      <w:r w:rsidRPr="00450D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organization;</w:t>
      </w:r>
    </w:p>
    <w:p w:rsidR="001B0AB8" w:rsidRPr="00450DAF" w:rsidRDefault="00CD1917" w:rsidP="00450DAF">
      <w:pPr>
        <w:pStyle w:val="a5"/>
        <w:numPr>
          <w:ilvl w:val="0"/>
          <w:numId w:val="1"/>
        </w:numPr>
        <w:tabs>
          <w:tab w:val="left" w:pos="826"/>
        </w:tabs>
        <w:spacing w:before="17" w:after="240" w:line="276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A copy of a charter of an applicant organization;</w:t>
      </w:r>
    </w:p>
    <w:p w:rsidR="001B0AB8" w:rsidRPr="00450DAF" w:rsidRDefault="00CD1917" w:rsidP="00450DAF">
      <w:pPr>
        <w:pStyle w:val="a5"/>
        <w:numPr>
          <w:ilvl w:val="0"/>
          <w:numId w:val="1"/>
        </w:numPr>
        <w:tabs>
          <w:tab w:val="left" w:pos="826"/>
        </w:tabs>
        <w:spacing w:before="20" w:after="240" w:line="276" w:lineRule="auto"/>
        <w:ind w:left="837" w:right="111" w:hanging="360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A document from a bank on KGS account indicating all the necessary data such as the name of the organization, account, BIC, currency, etc., signed and stamped by the</w:t>
      </w:r>
      <w:r w:rsidRPr="00450DA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bank;</w:t>
      </w:r>
    </w:p>
    <w:p w:rsidR="001B0AB8" w:rsidRPr="00450DAF" w:rsidRDefault="00CD1917" w:rsidP="00450DAF">
      <w:pPr>
        <w:pStyle w:val="a5"/>
        <w:numPr>
          <w:ilvl w:val="0"/>
          <w:numId w:val="1"/>
        </w:numPr>
        <w:tabs>
          <w:tab w:val="left" w:pos="826"/>
        </w:tabs>
        <w:spacing w:before="5" w:after="240" w:line="276" w:lineRule="auto"/>
        <w:ind w:left="837" w:right="111" w:hanging="360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Originals/copies of documents issued by the relevant competent authorities confirming that the organization has no current debts in the social fund and tax authorities of the Kyrgyz Republic (dated within 1 month before the tender closing</w:t>
      </w:r>
      <w:r w:rsidRPr="00450D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date);</w:t>
      </w:r>
    </w:p>
    <w:p w:rsidR="001B0AB8" w:rsidRPr="00450DAF" w:rsidRDefault="00CD1917" w:rsidP="00450DAF">
      <w:pPr>
        <w:pStyle w:val="a5"/>
        <w:numPr>
          <w:ilvl w:val="0"/>
          <w:numId w:val="1"/>
        </w:numPr>
        <w:tabs>
          <w:tab w:val="left" w:pos="826"/>
        </w:tabs>
        <w:spacing w:before="6" w:after="240" w:line="276" w:lineRule="auto"/>
        <w:ind w:hanging="349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CVs of Director and other key personal to be engaged in implementation of the</w:t>
      </w:r>
      <w:r w:rsidRPr="00450D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project;</w:t>
      </w:r>
    </w:p>
    <w:p w:rsidR="001B0AB8" w:rsidRPr="00450DAF" w:rsidRDefault="00CD1917" w:rsidP="00450DAF">
      <w:pPr>
        <w:pStyle w:val="a5"/>
        <w:numPr>
          <w:ilvl w:val="0"/>
          <w:numId w:val="1"/>
        </w:numPr>
        <w:tabs>
          <w:tab w:val="left" w:pos="826"/>
        </w:tabs>
        <w:spacing w:before="1" w:after="240" w:line="276" w:lineRule="auto"/>
        <w:ind w:hanging="349"/>
        <w:jc w:val="both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lastRenderedPageBreak/>
        <w:t>2 references from past partners or</w:t>
      </w:r>
      <w:r w:rsidRPr="00450D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50DAF">
        <w:rPr>
          <w:rFonts w:asciiTheme="minorHAnsi" w:hAnsiTheme="minorHAnsi" w:cstheme="minorHAnsi"/>
          <w:sz w:val="24"/>
          <w:szCs w:val="24"/>
        </w:rPr>
        <w:t>donors.</w:t>
      </w:r>
    </w:p>
    <w:p w:rsidR="001B0AB8" w:rsidRDefault="00CD1917" w:rsidP="00450DAF">
      <w:pPr>
        <w:pStyle w:val="a3"/>
        <w:spacing w:after="240" w:line="276" w:lineRule="auto"/>
        <w:ind w:left="117" w:right="63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 xml:space="preserve">Full version of UNDP Request for Grant Proposals and other requirements and information on sub-project is available on UNDP Kyrgyzstan web-site </w:t>
      </w:r>
      <w:hyperlink r:id="rId8">
        <w:r w:rsidRPr="00450DAF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https://www.kg.undp.org/content/kyrgyzstan/en/home/procurement.html</w:t>
        </w:r>
      </w:hyperlink>
    </w:p>
    <w:p w:rsidR="00450DAF" w:rsidRPr="00450DAF" w:rsidRDefault="00450DAF" w:rsidP="00450DAF">
      <w:pPr>
        <w:pStyle w:val="a3"/>
        <w:spacing w:after="240" w:line="276" w:lineRule="auto"/>
        <w:ind w:left="117" w:right="63"/>
        <w:rPr>
          <w:rFonts w:asciiTheme="minorHAnsi" w:hAnsiTheme="minorHAnsi" w:cstheme="minorHAnsi"/>
          <w:sz w:val="24"/>
          <w:szCs w:val="24"/>
        </w:rPr>
      </w:pPr>
    </w:p>
    <w:p w:rsidR="001B0AB8" w:rsidRPr="00450DAF" w:rsidRDefault="00CD1917" w:rsidP="00450DAF">
      <w:pPr>
        <w:spacing w:after="240" w:line="276" w:lineRule="auto"/>
        <w:ind w:left="536" w:right="527"/>
        <w:jc w:val="center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b/>
          <w:sz w:val="24"/>
          <w:szCs w:val="24"/>
        </w:rPr>
        <w:t xml:space="preserve">The applicants must submit their proposals send via e-mail to </w:t>
      </w:r>
      <w:hyperlink r:id="rId9" w:history="1">
        <w:r w:rsidR="0016604D" w:rsidRPr="00DF7E48">
          <w:rPr>
            <w:rStyle w:val="aa"/>
          </w:rPr>
          <w:t>procurement.sdg.kg@undp.org</w:t>
        </w:r>
      </w:hyperlink>
      <w:r w:rsidR="0016604D">
        <w:t xml:space="preserve"> </w:t>
      </w:r>
    </w:p>
    <w:p w:rsidR="001B0AB8" w:rsidRDefault="00CD1917" w:rsidP="00450DAF">
      <w:pPr>
        <w:spacing w:after="240" w:line="276" w:lineRule="auto"/>
        <w:ind w:left="811" w:right="720"/>
        <w:jc w:val="center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450DAF">
        <w:rPr>
          <w:rFonts w:asciiTheme="minorHAnsi" w:hAnsiTheme="minorHAnsi" w:cstheme="minorHAnsi"/>
          <w:sz w:val="24"/>
          <w:szCs w:val="24"/>
        </w:rPr>
        <w:t>with topic named “</w:t>
      </w:r>
      <w:r w:rsidR="0016604D" w:rsidRPr="0016604D">
        <w:rPr>
          <w:rFonts w:asciiTheme="minorHAnsi" w:hAnsiTheme="minorHAnsi" w:cstheme="minorHAnsi"/>
          <w:b/>
          <w:sz w:val="24"/>
          <w:szCs w:val="24"/>
        </w:rPr>
        <w:t>SDG 01-2020-Grant Proposals-UNDP</w:t>
      </w:r>
      <w:r w:rsidRPr="00450DAF">
        <w:rPr>
          <w:rFonts w:asciiTheme="minorHAnsi" w:hAnsiTheme="minorHAnsi" w:cstheme="minorHAnsi"/>
          <w:sz w:val="24"/>
          <w:szCs w:val="24"/>
        </w:rPr>
        <w:t xml:space="preserve">” before 23:59 </w:t>
      </w:r>
      <w:proofErr w:type="spellStart"/>
      <w:r w:rsidRPr="00450DAF">
        <w:rPr>
          <w:rFonts w:asciiTheme="minorHAnsi" w:hAnsiTheme="minorHAnsi" w:cstheme="minorHAnsi"/>
          <w:sz w:val="24"/>
          <w:szCs w:val="24"/>
        </w:rPr>
        <w:t>hrs</w:t>
      </w:r>
      <w:proofErr w:type="spellEnd"/>
      <w:r w:rsidRPr="00450DAF">
        <w:rPr>
          <w:rFonts w:asciiTheme="minorHAnsi" w:hAnsiTheme="minorHAnsi" w:cstheme="minorHAnsi"/>
          <w:sz w:val="24"/>
          <w:szCs w:val="24"/>
        </w:rPr>
        <w:t xml:space="preserve"> on </w:t>
      </w:r>
      <w:r w:rsidR="00450DAF" w:rsidRPr="00450DAF">
        <w:rPr>
          <w:rFonts w:asciiTheme="minorHAnsi" w:hAnsiTheme="minorHAnsi" w:cstheme="minorHAnsi"/>
          <w:sz w:val="24"/>
          <w:szCs w:val="24"/>
          <w:highlight w:val="yellow"/>
        </w:rPr>
        <w:t>2</w:t>
      </w:r>
      <w:r w:rsidR="00841BC6">
        <w:rPr>
          <w:rFonts w:asciiTheme="minorHAnsi" w:hAnsiTheme="minorHAnsi" w:cstheme="minorHAnsi"/>
          <w:sz w:val="24"/>
          <w:szCs w:val="24"/>
          <w:highlight w:val="yellow"/>
        </w:rPr>
        <w:t>4</w:t>
      </w:r>
      <w:r w:rsidR="00450DAF" w:rsidRPr="00450DAF">
        <w:rPr>
          <w:rFonts w:asciiTheme="minorHAnsi" w:hAnsiTheme="minorHAnsi" w:cstheme="minorHAnsi"/>
          <w:sz w:val="24"/>
          <w:szCs w:val="24"/>
          <w:highlight w:val="yellow"/>
        </w:rPr>
        <w:t xml:space="preserve"> December </w:t>
      </w:r>
      <w:r w:rsidRPr="00450DAF">
        <w:rPr>
          <w:rFonts w:asciiTheme="minorHAnsi" w:hAnsiTheme="minorHAnsi" w:cstheme="minorHAnsi"/>
          <w:sz w:val="24"/>
          <w:szCs w:val="24"/>
          <w:highlight w:val="yellow"/>
          <w:shd w:val="clear" w:color="auto" w:fill="FFFF00"/>
        </w:rPr>
        <w:t>2020</w:t>
      </w:r>
    </w:p>
    <w:p w:rsidR="001B0AB8" w:rsidRPr="00450DAF" w:rsidRDefault="00450DAF" w:rsidP="00450DAF">
      <w:pPr>
        <w:spacing w:before="74" w:after="240" w:line="276" w:lineRule="auto"/>
        <w:ind w:left="534" w:right="52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CD1917" w:rsidRPr="00450DAF">
        <w:rPr>
          <w:rFonts w:asciiTheme="minorHAnsi" w:hAnsiTheme="minorHAnsi" w:cstheme="minorHAnsi"/>
          <w:b/>
          <w:sz w:val="24"/>
          <w:szCs w:val="24"/>
        </w:rPr>
        <w:t>ll questions/enquiries on the current sub-project should be addressed to</w:t>
      </w:r>
    </w:p>
    <w:p w:rsidR="0016604D" w:rsidRDefault="0016604D" w:rsidP="00450DAF">
      <w:pPr>
        <w:pStyle w:val="1"/>
        <w:spacing w:before="1" w:after="240" w:line="276" w:lineRule="auto"/>
        <w:ind w:left="530" w:right="527"/>
        <w:rPr>
          <w:rFonts w:asciiTheme="minorHAnsi" w:hAnsiTheme="minorHAnsi" w:cstheme="minorHAnsi"/>
          <w:color w:val="0000FF"/>
          <w:sz w:val="24"/>
          <w:szCs w:val="24"/>
          <w:u w:val="single" w:color="0000FF"/>
          <w:shd w:val="clear" w:color="auto" w:fill="FFFF00"/>
        </w:rPr>
      </w:pPr>
      <w:r w:rsidRPr="002046D8">
        <w:rPr>
          <w:rStyle w:val="aa"/>
        </w:rPr>
        <w:t>procurement.sdg.kg@undp.org</w:t>
      </w:r>
      <w:r w:rsidRPr="002046D8">
        <w:t xml:space="preserve"> </w:t>
      </w:r>
    </w:p>
    <w:p w:rsidR="001B0AB8" w:rsidRPr="00450DAF" w:rsidRDefault="00CD1917" w:rsidP="00450DAF">
      <w:pPr>
        <w:pStyle w:val="1"/>
        <w:spacing w:before="1" w:after="240" w:line="276" w:lineRule="auto"/>
        <w:ind w:left="530" w:right="527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Any other forms of request will not be considered.</w:t>
      </w:r>
    </w:p>
    <w:p w:rsidR="001B0AB8" w:rsidRPr="00450DAF" w:rsidRDefault="00CD1917" w:rsidP="00450DAF">
      <w:pPr>
        <w:spacing w:after="240" w:line="276" w:lineRule="auto"/>
        <w:ind w:left="534" w:right="5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0DAF">
        <w:rPr>
          <w:rFonts w:asciiTheme="minorHAnsi" w:hAnsiTheme="minorHAnsi" w:cstheme="minorHAnsi"/>
          <w:b/>
          <w:sz w:val="24"/>
          <w:szCs w:val="24"/>
        </w:rPr>
        <w:t xml:space="preserve">Applications are valid from </w:t>
      </w:r>
      <w:r w:rsidRPr="00450DAF">
        <w:rPr>
          <w:rFonts w:asciiTheme="minorHAnsi" w:hAnsiTheme="minorHAnsi" w:cstheme="minorHAnsi"/>
          <w:b/>
          <w:sz w:val="24"/>
          <w:szCs w:val="24"/>
          <w:u w:val="thick"/>
        </w:rPr>
        <w:t>the date of signing</w:t>
      </w:r>
      <w:r w:rsidRPr="00450DAF">
        <w:rPr>
          <w:rFonts w:asciiTheme="minorHAnsi" w:hAnsiTheme="minorHAnsi" w:cstheme="minorHAnsi"/>
          <w:b/>
          <w:sz w:val="24"/>
          <w:szCs w:val="24"/>
        </w:rPr>
        <w:t xml:space="preserve"> of the contract till </w:t>
      </w:r>
      <w:r w:rsidR="00841BC6">
        <w:rPr>
          <w:rFonts w:asciiTheme="minorHAnsi" w:hAnsiTheme="minorHAnsi" w:cstheme="minorHAnsi"/>
          <w:b/>
          <w:sz w:val="24"/>
          <w:szCs w:val="24"/>
          <w:highlight w:val="yellow"/>
          <w:u w:val="thick"/>
        </w:rPr>
        <w:t xml:space="preserve">June </w:t>
      </w:r>
      <w:r w:rsidR="00450DAF" w:rsidRPr="00450DAF">
        <w:rPr>
          <w:rFonts w:asciiTheme="minorHAnsi" w:hAnsiTheme="minorHAnsi" w:cstheme="minorHAnsi"/>
          <w:b/>
          <w:sz w:val="24"/>
          <w:szCs w:val="24"/>
          <w:highlight w:val="yellow"/>
          <w:u w:val="thick"/>
        </w:rPr>
        <w:t>30</w:t>
      </w:r>
      <w:r w:rsidRPr="00450DAF">
        <w:rPr>
          <w:rFonts w:asciiTheme="minorHAnsi" w:hAnsiTheme="minorHAnsi" w:cstheme="minorHAnsi"/>
          <w:b/>
          <w:sz w:val="24"/>
          <w:szCs w:val="24"/>
          <w:highlight w:val="yellow"/>
          <w:u w:val="thick"/>
        </w:rPr>
        <w:t>, 202</w:t>
      </w:r>
      <w:r w:rsidR="00450DAF" w:rsidRPr="00450DAF">
        <w:rPr>
          <w:rFonts w:asciiTheme="minorHAnsi" w:hAnsiTheme="minorHAnsi" w:cstheme="minorHAnsi"/>
          <w:b/>
          <w:sz w:val="24"/>
          <w:szCs w:val="24"/>
          <w:highlight w:val="yellow"/>
          <w:u w:val="thick"/>
        </w:rPr>
        <w:t>1</w:t>
      </w:r>
    </w:p>
    <w:p w:rsidR="001B0AB8" w:rsidRPr="00450DAF" w:rsidRDefault="00CD1917" w:rsidP="00450DAF">
      <w:pPr>
        <w:pStyle w:val="1"/>
        <w:spacing w:before="1" w:after="240" w:line="276" w:lineRule="auto"/>
        <w:ind w:left="2834" w:right="140" w:hanging="2675"/>
        <w:jc w:val="left"/>
        <w:rPr>
          <w:rFonts w:asciiTheme="minorHAnsi" w:hAnsiTheme="minorHAnsi" w:cstheme="minorHAnsi"/>
          <w:sz w:val="24"/>
          <w:szCs w:val="24"/>
        </w:rPr>
      </w:pPr>
      <w:r w:rsidRPr="00450DAF">
        <w:rPr>
          <w:rFonts w:asciiTheme="minorHAnsi" w:hAnsiTheme="minorHAnsi" w:cstheme="minorHAnsi"/>
          <w:sz w:val="24"/>
          <w:szCs w:val="24"/>
        </w:rPr>
        <w:t>Incomplete or late submitted tender documents will not be considered. UNDP reserves the right to not explain the reasons for not selecting the NGO</w:t>
      </w:r>
    </w:p>
    <w:sectPr w:rsidR="001B0AB8" w:rsidRPr="00450DAF">
      <w:footerReference w:type="default" r:id="rId10"/>
      <w:pgSz w:w="11910" w:h="16840"/>
      <w:pgMar w:top="104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DEB" w:rsidRDefault="00916DEB" w:rsidP="00450DAF">
      <w:r>
        <w:separator/>
      </w:r>
    </w:p>
  </w:endnote>
  <w:endnote w:type="continuationSeparator" w:id="0">
    <w:p w:rsidR="00916DEB" w:rsidRDefault="00916DEB" w:rsidP="0045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383922058"/>
      <w:docPartObj>
        <w:docPartGallery w:val="Page Numbers (Bottom of Page)"/>
        <w:docPartUnique/>
      </w:docPartObj>
    </w:sdtPr>
    <w:sdtEndPr/>
    <w:sdtContent>
      <w:p w:rsidR="00450DAF" w:rsidRPr="00450DAF" w:rsidRDefault="00450DAF">
        <w:pPr>
          <w:pStyle w:val="a8"/>
          <w:jc w:val="right"/>
          <w:rPr>
            <w:rFonts w:asciiTheme="minorHAnsi" w:hAnsiTheme="minorHAnsi" w:cstheme="minorHAnsi"/>
            <w:sz w:val="18"/>
            <w:szCs w:val="18"/>
          </w:rPr>
        </w:pPr>
        <w:r w:rsidRPr="00450DA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50DA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50DA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450DA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450DA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450DAF" w:rsidRPr="00450DAF" w:rsidRDefault="00450DAF">
    <w:pPr>
      <w:pStyle w:val="a8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DEB" w:rsidRDefault="00916DEB" w:rsidP="00450DAF">
      <w:r>
        <w:separator/>
      </w:r>
    </w:p>
  </w:footnote>
  <w:footnote w:type="continuationSeparator" w:id="0">
    <w:p w:rsidR="00916DEB" w:rsidRDefault="00916DEB" w:rsidP="0045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51A"/>
    <w:multiLevelType w:val="hybridMultilevel"/>
    <w:tmpl w:val="E0C2ED12"/>
    <w:lvl w:ilvl="0" w:tplc="4E50BFD6">
      <w:start w:val="1"/>
      <w:numFmt w:val="decimal"/>
      <w:lvlText w:val="%1."/>
      <w:lvlJc w:val="left"/>
      <w:pPr>
        <w:ind w:left="1484" w:hanging="347"/>
      </w:pPr>
      <w:rPr>
        <w:rFonts w:hint="default"/>
        <w:spacing w:val="-1"/>
        <w:w w:val="99"/>
        <w:lang w:val="en-US" w:eastAsia="en-US" w:bidi="ar-SA"/>
      </w:rPr>
    </w:lvl>
    <w:lvl w:ilvl="1" w:tplc="F4E22610">
      <w:start w:val="1"/>
      <w:numFmt w:val="decimal"/>
      <w:lvlText w:val="%2)"/>
      <w:lvlJc w:val="left"/>
      <w:pPr>
        <w:ind w:left="1882" w:hanging="197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2" w:tplc="90F24012">
      <w:numFmt w:val="bullet"/>
      <w:lvlText w:val="•"/>
      <w:lvlJc w:val="left"/>
      <w:pPr>
        <w:ind w:left="2855" w:hanging="197"/>
      </w:pPr>
      <w:rPr>
        <w:rFonts w:hint="default"/>
        <w:lang w:val="en-US" w:eastAsia="en-US" w:bidi="ar-SA"/>
      </w:rPr>
    </w:lvl>
    <w:lvl w:ilvl="3" w:tplc="7FAC6D6E">
      <w:numFmt w:val="bullet"/>
      <w:lvlText w:val="•"/>
      <w:lvlJc w:val="left"/>
      <w:pPr>
        <w:ind w:left="3831" w:hanging="197"/>
      </w:pPr>
      <w:rPr>
        <w:rFonts w:hint="default"/>
        <w:lang w:val="en-US" w:eastAsia="en-US" w:bidi="ar-SA"/>
      </w:rPr>
    </w:lvl>
    <w:lvl w:ilvl="4" w:tplc="ACC80886">
      <w:numFmt w:val="bullet"/>
      <w:lvlText w:val="•"/>
      <w:lvlJc w:val="left"/>
      <w:pPr>
        <w:ind w:left="4806" w:hanging="197"/>
      </w:pPr>
      <w:rPr>
        <w:rFonts w:hint="default"/>
        <w:lang w:val="en-US" w:eastAsia="en-US" w:bidi="ar-SA"/>
      </w:rPr>
    </w:lvl>
    <w:lvl w:ilvl="5" w:tplc="597424A4">
      <w:numFmt w:val="bullet"/>
      <w:lvlText w:val="•"/>
      <w:lvlJc w:val="left"/>
      <w:pPr>
        <w:ind w:left="5782" w:hanging="197"/>
      </w:pPr>
      <w:rPr>
        <w:rFonts w:hint="default"/>
        <w:lang w:val="en-US" w:eastAsia="en-US" w:bidi="ar-SA"/>
      </w:rPr>
    </w:lvl>
    <w:lvl w:ilvl="6" w:tplc="EC3C5994">
      <w:numFmt w:val="bullet"/>
      <w:lvlText w:val="•"/>
      <w:lvlJc w:val="left"/>
      <w:pPr>
        <w:ind w:left="6757" w:hanging="197"/>
      </w:pPr>
      <w:rPr>
        <w:rFonts w:hint="default"/>
        <w:lang w:val="en-US" w:eastAsia="en-US" w:bidi="ar-SA"/>
      </w:rPr>
    </w:lvl>
    <w:lvl w:ilvl="7" w:tplc="023AB81A">
      <w:numFmt w:val="bullet"/>
      <w:lvlText w:val="•"/>
      <w:lvlJc w:val="left"/>
      <w:pPr>
        <w:ind w:left="7733" w:hanging="197"/>
      </w:pPr>
      <w:rPr>
        <w:rFonts w:hint="default"/>
        <w:lang w:val="en-US" w:eastAsia="en-US" w:bidi="ar-SA"/>
      </w:rPr>
    </w:lvl>
    <w:lvl w:ilvl="8" w:tplc="40569020">
      <w:numFmt w:val="bullet"/>
      <w:lvlText w:val="•"/>
      <w:lvlJc w:val="left"/>
      <w:pPr>
        <w:ind w:left="8708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2A34501E"/>
    <w:multiLevelType w:val="hybridMultilevel"/>
    <w:tmpl w:val="937204B6"/>
    <w:lvl w:ilvl="0" w:tplc="34B8C9B8">
      <w:start w:val="1"/>
      <w:numFmt w:val="decimal"/>
      <w:lvlText w:val="%1."/>
      <w:lvlJc w:val="left"/>
      <w:pPr>
        <w:ind w:left="52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45E6DE60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F865D82">
      <w:numFmt w:val="bullet"/>
      <w:lvlText w:val="•"/>
      <w:lvlJc w:val="left"/>
      <w:pPr>
        <w:ind w:left="1858" w:hanging="348"/>
      </w:pPr>
      <w:rPr>
        <w:rFonts w:hint="default"/>
        <w:lang w:val="en-US" w:eastAsia="en-US" w:bidi="ar-SA"/>
      </w:rPr>
    </w:lvl>
    <w:lvl w:ilvl="3" w:tplc="DE261984">
      <w:numFmt w:val="bullet"/>
      <w:lvlText w:val="•"/>
      <w:lvlJc w:val="left"/>
      <w:pPr>
        <w:ind w:left="2876" w:hanging="348"/>
      </w:pPr>
      <w:rPr>
        <w:rFonts w:hint="default"/>
        <w:lang w:val="en-US" w:eastAsia="en-US" w:bidi="ar-SA"/>
      </w:rPr>
    </w:lvl>
    <w:lvl w:ilvl="4" w:tplc="50D0CCC2">
      <w:numFmt w:val="bullet"/>
      <w:lvlText w:val="•"/>
      <w:lvlJc w:val="left"/>
      <w:pPr>
        <w:ind w:left="3895" w:hanging="348"/>
      </w:pPr>
      <w:rPr>
        <w:rFonts w:hint="default"/>
        <w:lang w:val="en-US" w:eastAsia="en-US" w:bidi="ar-SA"/>
      </w:rPr>
    </w:lvl>
    <w:lvl w:ilvl="5" w:tplc="DD105202">
      <w:numFmt w:val="bullet"/>
      <w:lvlText w:val="•"/>
      <w:lvlJc w:val="left"/>
      <w:pPr>
        <w:ind w:left="4913" w:hanging="348"/>
      </w:pPr>
      <w:rPr>
        <w:rFonts w:hint="default"/>
        <w:lang w:val="en-US" w:eastAsia="en-US" w:bidi="ar-SA"/>
      </w:rPr>
    </w:lvl>
    <w:lvl w:ilvl="6" w:tplc="7B8AEA90">
      <w:numFmt w:val="bullet"/>
      <w:lvlText w:val="•"/>
      <w:lvlJc w:val="left"/>
      <w:pPr>
        <w:ind w:left="5932" w:hanging="348"/>
      </w:pPr>
      <w:rPr>
        <w:rFonts w:hint="default"/>
        <w:lang w:val="en-US" w:eastAsia="en-US" w:bidi="ar-SA"/>
      </w:rPr>
    </w:lvl>
    <w:lvl w:ilvl="7" w:tplc="398654C2">
      <w:numFmt w:val="bullet"/>
      <w:lvlText w:val="•"/>
      <w:lvlJc w:val="left"/>
      <w:pPr>
        <w:ind w:left="6950" w:hanging="348"/>
      </w:pPr>
      <w:rPr>
        <w:rFonts w:hint="default"/>
        <w:lang w:val="en-US" w:eastAsia="en-US" w:bidi="ar-SA"/>
      </w:rPr>
    </w:lvl>
    <w:lvl w:ilvl="8" w:tplc="025A9350">
      <w:numFmt w:val="bullet"/>
      <w:lvlText w:val="•"/>
      <w:lvlJc w:val="left"/>
      <w:pPr>
        <w:ind w:left="7969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3A3A0720"/>
    <w:multiLevelType w:val="hybridMultilevel"/>
    <w:tmpl w:val="2B90A9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1A5A"/>
    <w:multiLevelType w:val="hybridMultilevel"/>
    <w:tmpl w:val="57C0B182"/>
    <w:lvl w:ilvl="0" w:tplc="5D9CBF8A">
      <w:start w:val="1"/>
      <w:numFmt w:val="decimal"/>
      <w:lvlText w:val="%1."/>
      <w:lvlJc w:val="left"/>
      <w:pPr>
        <w:ind w:left="825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A4CC9FE8">
      <w:numFmt w:val="bullet"/>
      <w:lvlText w:val="•"/>
      <w:lvlJc w:val="left"/>
      <w:pPr>
        <w:ind w:left="1738" w:hanging="348"/>
      </w:pPr>
      <w:rPr>
        <w:rFonts w:hint="default"/>
        <w:lang w:val="en-US" w:eastAsia="en-US" w:bidi="ar-SA"/>
      </w:rPr>
    </w:lvl>
    <w:lvl w:ilvl="2" w:tplc="22A6BA14">
      <w:numFmt w:val="bullet"/>
      <w:lvlText w:val="•"/>
      <w:lvlJc w:val="left"/>
      <w:pPr>
        <w:ind w:left="2657" w:hanging="348"/>
      </w:pPr>
      <w:rPr>
        <w:rFonts w:hint="default"/>
        <w:lang w:val="en-US" w:eastAsia="en-US" w:bidi="ar-SA"/>
      </w:rPr>
    </w:lvl>
    <w:lvl w:ilvl="3" w:tplc="1C1496CA">
      <w:numFmt w:val="bullet"/>
      <w:lvlText w:val="•"/>
      <w:lvlJc w:val="left"/>
      <w:pPr>
        <w:ind w:left="3575" w:hanging="348"/>
      </w:pPr>
      <w:rPr>
        <w:rFonts w:hint="default"/>
        <w:lang w:val="en-US" w:eastAsia="en-US" w:bidi="ar-SA"/>
      </w:rPr>
    </w:lvl>
    <w:lvl w:ilvl="4" w:tplc="2EB679E8">
      <w:numFmt w:val="bullet"/>
      <w:lvlText w:val="•"/>
      <w:lvlJc w:val="left"/>
      <w:pPr>
        <w:ind w:left="4494" w:hanging="348"/>
      </w:pPr>
      <w:rPr>
        <w:rFonts w:hint="default"/>
        <w:lang w:val="en-US" w:eastAsia="en-US" w:bidi="ar-SA"/>
      </w:rPr>
    </w:lvl>
    <w:lvl w:ilvl="5" w:tplc="2C4CECBC">
      <w:numFmt w:val="bullet"/>
      <w:lvlText w:val="•"/>
      <w:lvlJc w:val="left"/>
      <w:pPr>
        <w:ind w:left="5413" w:hanging="348"/>
      </w:pPr>
      <w:rPr>
        <w:rFonts w:hint="default"/>
        <w:lang w:val="en-US" w:eastAsia="en-US" w:bidi="ar-SA"/>
      </w:rPr>
    </w:lvl>
    <w:lvl w:ilvl="6" w:tplc="A9FEF6FE">
      <w:numFmt w:val="bullet"/>
      <w:lvlText w:val="•"/>
      <w:lvlJc w:val="left"/>
      <w:pPr>
        <w:ind w:left="6331" w:hanging="348"/>
      </w:pPr>
      <w:rPr>
        <w:rFonts w:hint="default"/>
        <w:lang w:val="en-US" w:eastAsia="en-US" w:bidi="ar-SA"/>
      </w:rPr>
    </w:lvl>
    <w:lvl w:ilvl="7" w:tplc="0A3CF590">
      <w:numFmt w:val="bullet"/>
      <w:lvlText w:val="•"/>
      <w:lvlJc w:val="left"/>
      <w:pPr>
        <w:ind w:left="7250" w:hanging="348"/>
      </w:pPr>
      <w:rPr>
        <w:rFonts w:hint="default"/>
        <w:lang w:val="en-US" w:eastAsia="en-US" w:bidi="ar-SA"/>
      </w:rPr>
    </w:lvl>
    <w:lvl w:ilvl="8" w:tplc="18109B38">
      <w:numFmt w:val="bullet"/>
      <w:lvlText w:val="•"/>
      <w:lvlJc w:val="left"/>
      <w:pPr>
        <w:ind w:left="8169" w:hanging="3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B8"/>
    <w:rsid w:val="000B1619"/>
    <w:rsid w:val="0016604D"/>
    <w:rsid w:val="001B0AB8"/>
    <w:rsid w:val="003B337C"/>
    <w:rsid w:val="00450DAF"/>
    <w:rsid w:val="00571ACE"/>
    <w:rsid w:val="006C5751"/>
    <w:rsid w:val="006F5C13"/>
    <w:rsid w:val="00841BC6"/>
    <w:rsid w:val="00845516"/>
    <w:rsid w:val="00852014"/>
    <w:rsid w:val="00867E1C"/>
    <w:rsid w:val="008B1B88"/>
    <w:rsid w:val="008B473B"/>
    <w:rsid w:val="008C21B1"/>
    <w:rsid w:val="00916DEB"/>
    <w:rsid w:val="009A1343"/>
    <w:rsid w:val="00A27C2D"/>
    <w:rsid w:val="00B241C2"/>
    <w:rsid w:val="00C7170F"/>
    <w:rsid w:val="00C83AB0"/>
    <w:rsid w:val="00CD1917"/>
    <w:rsid w:val="00D33834"/>
    <w:rsid w:val="00D564E3"/>
    <w:rsid w:val="00E73E65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DD36-49D1-417F-B19C-7834253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1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33"/>
      <w:ind w:left="117" w:right="355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50D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DAF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450D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DAF"/>
    <w:rPr>
      <w:rFonts w:ascii="Arial" w:eastAsia="Arial" w:hAnsi="Arial" w:cs="Arial"/>
    </w:rPr>
  </w:style>
  <w:style w:type="character" w:styleId="aa">
    <w:name w:val="Hyperlink"/>
    <w:basedOn w:val="a0"/>
    <w:uiPriority w:val="99"/>
    <w:unhideWhenUsed/>
    <w:rsid w:val="008B1B8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B1B8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41B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1BC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.undp.org/content/kyrgyzstan/en/home/procuremen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.sdg.kg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dzhabbarovan</dc:creator>
  <cp:lastModifiedBy>Anara Ozgen</cp:lastModifiedBy>
  <cp:revision>16</cp:revision>
  <dcterms:created xsi:type="dcterms:W3CDTF">2020-11-30T23:18:00Z</dcterms:created>
  <dcterms:modified xsi:type="dcterms:W3CDTF">2020-12-22T03:58:00Z</dcterms:modified>
</cp:coreProperties>
</file>