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79F3" w14:textId="77777777" w:rsidR="00665AA0" w:rsidRDefault="00665A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173A8A" w14:textId="77777777" w:rsidR="00665AA0" w:rsidRDefault="00665A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2DA31D" w14:textId="77777777" w:rsidR="00FA1865" w:rsidRDefault="00FA1865" w:rsidP="006F303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sz w:val="32"/>
          <w:szCs w:val="32"/>
          <w:u w:val="single"/>
          <w:rtl/>
          <w:lang w:bidi="ar-JO"/>
        </w:rPr>
      </w:pPr>
    </w:p>
    <w:p w14:paraId="17068222" w14:textId="77777777" w:rsidR="000E377F" w:rsidRDefault="000E377F" w:rsidP="000E377F">
      <w:pPr>
        <w:jc w:val="center"/>
        <w:rPr>
          <w:b/>
          <w:bCs/>
          <w:u w:val="single"/>
        </w:rPr>
      </w:pPr>
    </w:p>
    <w:p w14:paraId="2F856288" w14:textId="440F38E5" w:rsidR="000E377F" w:rsidRPr="005E2884" w:rsidRDefault="000E377F" w:rsidP="0092699A">
      <w:pPr>
        <w:spacing w:line="240" w:lineRule="auto"/>
        <w:jc w:val="center"/>
        <w:rPr>
          <w:b/>
          <w:bCs/>
          <w:u w:val="single"/>
        </w:rPr>
      </w:pPr>
      <w:r w:rsidRPr="005E2884">
        <w:rPr>
          <w:b/>
          <w:bCs/>
          <w:u w:val="single"/>
        </w:rPr>
        <w:t xml:space="preserve">Global Environment Facility Small Grants </w:t>
      </w:r>
      <w:proofErr w:type="spellStart"/>
      <w:r w:rsidRPr="005E2884">
        <w:rPr>
          <w:b/>
          <w:bCs/>
          <w:u w:val="single"/>
        </w:rPr>
        <w:t>Program</w:t>
      </w:r>
      <w:r>
        <w:rPr>
          <w:b/>
          <w:bCs/>
          <w:u w:val="single"/>
        </w:rPr>
        <w:t>me</w:t>
      </w:r>
      <w:proofErr w:type="spellEnd"/>
      <w:r w:rsidRPr="005E288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(GEF SGP)</w:t>
      </w:r>
      <w:r w:rsidRPr="005E2884">
        <w:rPr>
          <w:b/>
          <w:bCs/>
          <w:u w:val="single"/>
        </w:rPr>
        <w:t>- Jordan</w:t>
      </w:r>
    </w:p>
    <w:p w14:paraId="2B21B51A" w14:textId="77777777" w:rsidR="000E377F" w:rsidRDefault="000E377F" w:rsidP="0092699A">
      <w:pPr>
        <w:spacing w:line="240" w:lineRule="auto"/>
        <w:jc w:val="center"/>
      </w:pPr>
      <w:r>
        <w:rPr>
          <w:b/>
          <w:bCs/>
          <w:u w:val="single"/>
        </w:rPr>
        <w:t>Seventh Operational Phase (OP7)</w:t>
      </w:r>
    </w:p>
    <w:p w14:paraId="318CDF13" w14:textId="77777777" w:rsidR="00D45DC3" w:rsidRDefault="00D45DC3" w:rsidP="000E377F">
      <w:pPr>
        <w:jc w:val="both"/>
      </w:pPr>
    </w:p>
    <w:p w14:paraId="4C7A36D8" w14:textId="77777777" w:rsidR="000E377F" w:rsidRPr="005E2884" w:rsidRDefault="000E377F" w:rsidP="000E377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SGP Grants Eligibility Criteria</w:t>
      </w:r>
      <w:r w:rsidRPr="005E2884">
        <w:rPr>
          <w:b/>
          <w:bCs/>
          <w:u w:val="single"/>
        </w:rPr>
        <w:t>:</w:t>
      </w:r>
    </w:p>
    <w:p w14:paraId="0796D6D6" w14:textId="797A4B67" w:rsidR="000E377F" w:rsidRDefault="000E377F" w:rsidP="000E377F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>The applied organization is a non-governmental organization and/or community-based organization.</w:t>
      </w:r>
    </w:p>
    <w:p w14:paraId="40BC8577" w14:textId="77777777" w:rsidR="000E377F" w:rsidRDefault="000E377F" w:rsidP="000E377F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>The submitted project proposal falls within one of the program thematic areas mentioned in the call announcement.</w:t>
      </w:r>
    </w:p>
    <w:p w14:paraId="1B590923" w14:textId="77777777" w:rsidR="000E377F" w:rsidRDefault="000E377F" w:rsidP="000E377F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 xml:space="preserve">The submitted project proposal is in line with SGP OP7 country program strategy. </w:t>
      </w:r>
    </w:p>
    <w:p w14:paraId="41C05490" w14:textId="77777777" w:rsidR="000E377F" w:rsidRDefault="000E377F" w:rsidP="000E377F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>The project impact on community livelihood and the environment is shown in the application form.</w:t>
      </w:r>
    </w:p>
    <w:p w14:paraId="0A78F1C8" w14:textId="77777777" w:rsidR="000E377F" w:rsidRDefault="000E377F" w:rsidP="000E377F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>The necessity of obtaining other cash or in-kind contributions from donor institutions or community associations as supplementary or parallel support.</w:t>
      </w:r>
    </w:p>
    <w:p w14:paraId="5CE0347C" w14:textId="77777777" w:rsidR="000E377F" w:rsidRDefault="000E377F" w:rsidP="000E377F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>Networking and cooperation with GEF projects implemented by the United Nations Development Program (UNDP) or other programs.</w:t>
      </w:r>
    </w:p>
    <w:p w14:paraId="204A670B" w14:textId="77777777" w:rsidR="000E377F" w:rsidRDefault="000E377F" w:rsidP="000E377F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>The amount of the requested grant does not exceed 50,000 US dollars for the project proposal.</w:t>
      </w:r>
    </w:p>
    <w:p w14:paraId="615FDD59" w14:textId="77777777" w:rsidR="000E377F" w:rsidRDefault="000E377F" w:rsidP="000E377F">
      <w:pPr>
        <w:pStyle w:val="ListParagraph"/>
        <w:ind w:left="360"/>
        <w:jc w:val="both"/>
      </w:pPr>
    </w:p>
    <w:p w14:paraId="35BB7CB2" w14:textId="2A02E624" w:rsidR="000E377F" w:rsidRPr="005E2884" w:rsidRDefault="000E377F" w:rsidP="000E377F">
      <w:pPr>
        <w:jc w:val="both"/>
        <w:rPr>
          <w:b/>
          <w:bCs/>
          <w:u w:val="single"/>
        </w:rPr>
      </w:pPr>
      <w:r w:rsidRPr="005E2884">
        <w:rPr>
          <w:b/>
          <w:bCs/>
          <w:u w:val="single"/>
        </w:rPr>
        <w:t xml:space="preserve">Initiatives </w:t>
      </w:r>
      <w:r w:rsidR="00CC43F9">
        <w:rPr>
          <w:b/>
          <w:bCs/>
          <w:u w:val="single"/>
        </w:rPr>
        <w:t>t</w:t>
      </w:r>
      <w:r w:rsidR="00CC43F9" w:rsidRPr="005E2884">
        <w:rPr>
          <w:b/>
          <w:bCs/>
          <w:u w:val="single"/>
        </w:rPr>
        <w:t xml:space="preserve">o </w:t>
      </w:r>
      <w:r w:rsidR="00CC43F9">
        <w:rPr>
          <w:b/>
          <w:bCs/>
          <w:u w:val="single"/>
        </w:rPr>
        <w:t>b</w:t>
      </w:r>
      <w:r w:rsidR="00CC43F9" w:rsidRPr="005E2884">
        <w:rPr>
          <w:b/>
          <w:bCs/>
          <w:u w:val="single"/>
        </w:rPr>
        <w:t xml:space="preserve">e Supported </w:t>
      </w:r>
      <w:r w:rsidR="00CC43F9">
        <w:rPr>
          <w:b/>
          <w:bCs/>
          <w:u w:val="single"/>
        </w:rPr>
        <w:t xml:space="preserve">by </w:t>
      </w:r>
      <w:r>
        <w:rPr>
          <w:b/>
          <w:bCs/>
          <w:u w:val="single"/>
        </w:rPr>
        <w:t>SGP</w:t>
      </w:r>
      <w:r w:rsidR="00CC43F9" w:rsidRPr="005E2884">
        <w:rPr>
          <w:b/>
          <w:bCs/>
          <w:u w:val="single"/>
        </w:rPr>
        <w:t>:</w:t>
      </w:r>
    </w:p>
    <w:p w14:paraId="74AB7893" w14:textId="77777777" w:rsidR="000E377F" w:rsidRPr="005E2884" w:rsidRDefault="000E377F" w:rsidP="000E377F">
      <w:pPr>
        <w:jc w:val="both"/>
        <w:rPr>
          <w:b/>
          <w:bCs/>
        </w:rPr>
      </w:pPr>
      <w:r w:rsidRPr="005E2884">
        <w:rPr>
          <w:b/>
          <w:bCs/>
        </w:rPr>
        <w:t>1- Projects to improve the quality of life and the sustainability of natural and cultural resources, including but not limited to the following:</w:t>
      </w:r>
    </w:p>
    <w:p w14:paraId="713D9D47" w14:textId="77777777" w:rsidR="000E377F" w:rsidRDefault="000E377F" w:rsidP="000E377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</w:pPr>
      <w:r>
        <w:t>Encouraging ecotourism in or around natural reserves.</w:t>
      </w:r>
    </w:p>
    <w:p w14:paraId="63C7B2FD" w14:textId="77777777" w:rsidR="000E377F" w:rsidRDefault="000E377F" w:rsidP="000E377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</w:pPr>
      <w:r>
        <w:t>Biodiversity conservation projects.</w:t>
      </w:r>
    </w:p>
    <w:p w14:paraId="7F2A7A09" w14:textId="77777777" w:rsidR="000E377F" w:rsidRDefault="000E377F" w:rsidP="000E377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</w:pPr>
      <w:r>
        <w:t>Projects to stimulate community participation / awareness of cultural and environmental issues with inheritance value.</w:t>
      </w:r>
    </w:p>
    <w:p w14:paraId="1B989B37" w14:textId="77777777" w:rsidR="000E377F" w:rsidRDefault="000E377F" w:rsidP="000E377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</w:pPr>
      <w:r>
        <w:t>Projects to support efforts to preserve endangered plant species.</w:t>
      </w:r>
    </w:p>
    <w:p w14:paraId="48874ED8" w14:textId="77777777" w:rsidR="000E377F" w:rsidRDefault="000E377F" w:rsidP="000E377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</w:pPr>
      <w:r>
        <w:t>Projects to combat land degradation and encourage afforestation and reforestation.</w:t>
      </w:r>
    </w:p>
    <w:p w14:paraId="37B6F4BF" w14:textId="1119718F" w:rsidR="000E377F" w:rsidRDefault="000E377F" w:rsidP="000E377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</w:pPr>
      <w:r>
        <w:t>Integrated management projects of water resources.</w:t>
      </w:r>
    </w:p>
    <w:p w14:paraId="18264129" w14:textId="77777777" w:rsidR="000E377F" w:rsidRDefault="000E377F" w:rsidP="000E377F">
      <w:pPr>
        <w:pStyle w:val="ListParagraph"/>
        <w:spacing w:after="160" w:line="259" w:lineRule="auto"/>
        <w:ind w:left="360"/>
        <w:jc w:val="both"/>
      </w:pPr>
    </w:p>
    <w:p w14:paraId="00D80CD2" w14:textId="77777777" w:rsidR="000E377F" w:rsidRPr="00B81B5C" w:rsidRDefault="000E377F" w:rsidP="000E377F">
      <w:pPr>
        <w:jc w:val="both"/>
        <w:rPr>
          <w:b/>
          <w:bCs/>
        </w:rPr>
      </w:pPr>
      <w:r w:rsidRPr="00B81B5C">
        <w:rPr>
          <w:b/>
          <w:bCs/>
        </w:rPr>
        <w:t>2- Creative agricultural solutions related to climate</w:t>
      </w:r>
      <w:r>
        <w:rPr>
          <w:b/>
          <w:bCs/>
        </w:rPr>
        <w:t xml:space="preserve">, </w:t>
      </w:r>
      <w:r w:rsidRPr="00B81B5C">
        <w:rPr>
          <w:b/>
          <w:bCs/>
        </w:rPr>
        <w:t>includ</w:t>
      </w:r>
      <w:r>
        <w:rPr>
          <w:b/>
          <w:bCs/>
        </w:rPr>
        <w:t>ing</w:t>
      </w:r>
      <w:r w:rsidRPr="00B81B5C">
        <w:rPr>
          <w:b/>
          <w:bCs/>
        </w:rPr>
        <w:t xml:space="preserve"> but not limited to the following:</w:t>
      </w:r>
    </w:p>
    <w:p w14:paraId="7B708810" w14:textId="77777777" w:rsidR="000E377F" w:rsidRDefault="000E377F" w:rsidP="000E377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</w:pPr>
      <w:r>
        <w:t>Water harvesting.</w:t>
      </w:r>
    </w:p>
    <w:p w14:paraId="2720BB5C" w14:textId="77777777" w:rsidR="000E377F" w:rsidRDefault="000E377F" w:rsidP="000E377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</w:pPr>
      <w:r>
        <w:t>Introducing organic farming practices.</w:t>
      </w:r>
    </w:p>
    <w:p w14:paraId="2DC08CDE" w14:textId="2CD3224A" w:rsidR="000E377F" w:rsidRDefault="000E377F" w:rsidP="000E377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</w:pPr>
      <w:r>
        <w:t>Encouraging responsible agricultural practices in the highland region, where groundwater is overexploited without a clear strategy for preserving it.</w:t>
      </w:r>
    </w:p>
    <w:p w14:paraId="3AD73C90" w14:textId="77777777" w:rsidR="00FB3C39" w:rsidRDefault="00FB3C39" w:rsidP="00FB3C39">
      <w:pPr>
        <w:spacing w:after="160" w:line="259" w:lineRule="auto"/>
        <w:jc w:val="both"/>
      </w:pPr>
    </w:p>
    <w:p w14:paraId="4EE8EF53" w14:textId="0E9E7CF1" w:rsidR="000E377F" w:rsidRDefault="000E377F" w:rsidP="000E377F">
      <w:pPr>
        <w:jc w:val="both"/>
      </w:pPr>
    </w:p>
    <w:p w14:paraId="712BE21E" w14:textId="3B8E9E6C" w:rsidR="000E377F" w:rsidRDefault="000E377F" w:rsidP="000E377F">
      <w:pPr>
        <w:jc w:val="both"/>
      </w:pPr>
    </w:p>
    <w:p w14:paraId="69606315" w14:textId="77777777" w:rsidR="000E377F" w:rsidRDefault="000E377F" w:rsidP="000E377F">
      <w:pPr>
        <w:jc w:val="both"/>
      </w:pPr>
    </w:p>
    <w:p w14:paraId="5932125A" w14:textId="77777777" w:rsidR="000E377F" w:rsidRPr="00B81B5C" w:rsidRDefault="000E377F" w:rsidP="000E377F">
      <w:pPr>
        <w:jc w:val="both"/>
        <w:rPr>
          <w:b/>
          <w:bCs/>
        </w:rPr>
      </w:pPr>
      <w:r w:rsidRPr="00B81B5C">
        <w:rPr>
          <w:b/>
          <w:bCs/>
        </w:rPr>
        <w:t>3- Low-carbon energy solutions</w:t>
      </w:r>
      <w:r>
        <w:rPr>
          <w:b/>
          <w:bCs/>
        </w:rPr>
        <w:t>,</w:t>
      </w:r>
      <w:r w:rsidRPr="00B81B5C">
        <w:rPr>
          <w:b/>
          <w:bCs/>
        </w:rPr>
        <w:t xml:space="preserve"> </w:t>
      </w:r>
      <w:r>
        <w:rPr>
          <w:b/>
          <w:bCs/>
        </w:rPr>
        <w:t>including</w:t>
      </w:r>
      <w:r w:rsidRPr="00B81B5C">
        <w:rPr>
          <w:b/>
          <w:bCs/>
        </w:rPr>
        <w:t xml:space="preserve"> but not limited to, the following:</w:t>
      </w:r>
    </w:p>
    <w:p w14:paraId="70F6E04F" w14:textId="77777777" w:rsidR="000E377F" w:rsidRDefault="000E377F" w:rsidP="000E377F">
      <w:pPr>
        <w:pStyle w:val="ListParagraph"/>
        <w:numPr>
          <w:ilvl w:val="0"/>
          <w:numId w:val="7"/>
        </w:numPr>
        <w:spacing w:after="160" w:line="259" w:lineRule="auto"/>
        <w:ind w:left="360"/>
        <w:jc w:val="both"/>
      </w:pPr>
      <w:r>
        <w:t>Social marketing campaigns related to saving energy and using environmentally friendly alternatives.</w:t>
      </w:r>
    </w:p>
    <w:p w14:paraId="4A0819D4" w14:textId="77777777" w:rsidR="000E377F" w:rsidRDefault="000E377F" w:rsidP="000E377F">
      <w:pPr>
        <w:pStyle w:val="ListParagraph"/>
        <w:numPr>
          <w:ilvl w:val="0"/>
          <w:numId w:val="7"/>
        </w:numPr>
        <w:spacing w:after="160" w:line="259" w:lineRule="auto"/>
        <w:ind w:left="360"/>
        <w:jc w:val="both"/>
      </w:pPr>
      <w:r>
        <w:t>Reducing the community's dependence on cutting forests for wood.</w:t>
      </w:r>
    </w:p>
    <w:p w14:paraId="33D3BFD8" w14:textId="77777777" w:rsidR="000E377F" w:rsidRDefault="000E377F" w:rsidP="000E377F">
      <w:pPr>
        <w:pStyle w:val="ListParagraph"/>
        <w:numPr>
          <w:ilvl w:val="0"/>
          <w:numId w:val="7"/>
        </w:numPr>
        <w:spacing w:after="160" w:line="259" w:lineRule="auto"/>
        <w:ind w:left="360"/>
        <w:jc w:val="both"/>
      </w:pPr>
      <w:r>
        <w:t>Linking alternative energy sources, such as reducing logging, reducing poverty, creating job opportunities, and others.</w:t>
      </w:r>
    </w:p>
    <w:p w14:paraId="5D739589" w14:textId="77777777" w:rsidR="000E377F" w:rsidRDefault="000E377F" w:rsidP="000E377F">
      <w:pPr>
        <w:jc w:val="both"/>
      </w:pPr>
    </w:p>
    <w:p w14:paraId="363CA154" w14:textId="77777777" w:rsidR="000E377F" w:rsidRPr="00B81B5C" w:rsidRDefault="000E377F" w:rsidP="000E377F">
      <w:pPr>
        <w:jc w:val="both"/>
        <w:rPr>
          <w:b/>
          <w:bCs/>
        </w:rPr>
      </w:pPr>
      <w:r w:rsidRPr="00B81B5C">
        <w:rPr>
          <w:b/>
          <w:bCs/>
        </w:rPr>
        <w:t>4- The Small Grants Program will focus on communities that are affected by chemicals as users or consumers. Therefore, the program stimulates non-governmental organization and/ or community-based organization to submit project proposals that address the following issues related to water basins:</w:t>
      </w:r>
    </w:p>
    <w:p w14:paraId="4F05F752" w14:textId="77777777" w:rsidR="000E377F" w:rsidRDefault="000E377F" w:rsidP="000E377F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</w:pPr>
      <w:r>
        <w:t>Strategies and policies for managing hazardous waste and chemicals.</w:t>
      </w:r>
    </w:p>
    <w:p w14:paraId="32EDDC88" w14:textId="77777777" w:rsidR="000E377F" w:rsidRDefault="000E377F" w:rsidP="000E377F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</w:pPr>
      <w:r>
        <w:t>Finding alternative job opportunities for jobs dealing with hazardous chemicals.</w:t>
      </w:r>
    </w:p>
    <w:p w14:paraId="6A321BC7" w14:textId="77777777" w:rsidR="000E377F" w:rsidRPr="00B81B5C" w:rsidRDefault="000E377F" w:rsidP="000E377F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</w:pPr>
      <w:r>
        <w:t>Industrial facilities with environmental regulations and standards.</w:t>
      </w:r>
    </w:p>
    <w:p w14:paraId="3D1AFB15" w14:textId="31C61244" w:rsidR="000F3181" w:rsidRDefault="000F3181" w:rsidP="00CC43F9">
      <w:pPr>
        <w:widowControl w:val="0"/>
        <w:pBdr>
          <w:bottom w:val="single" w:sz="4" w:space="1" w:color="auto"/>
        </w:pBdr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16B79B4A" w14:textId="1CCD1E88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0419072D" w14:textId="4F34EC90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3C643863" w14:textId="6BD41344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41F407B9" w14:textId="49D90CF6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26D32185" w14:textId="0CB9B13A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010F55ED" w14:textId="44602011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36BB0425" w14:textId="3F9AC7D3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2FF0AEF6" w14:textId="3F74EDE2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03D6BAC4" w14:textId="5FC7A580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09251777" w14:textId="6F01DC49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356CD53B" w14:textId="2B3D03E3" w:rsid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lang w:bidi="ar-JO"/>
        </w:rPr>
      </w:pPr>
    </w:p>
    <w:p w14:paraId="5ECAF1EE" w14:textId="77777777" w:rsidR="000E377F" w:rsidRPr="000E377F" w:rsidRDefault="000E377F" w:rsidP="000E377F">
      <w:pPr>
        <w:widowControl w:val="0"/>
        <w:autoSpaceDE w:val="0"/>
        <w:autoSpaceDN w:val="0"/>
        <w:bidi/>
        <w:adjustRightInd w:val="0"/>
        <w:spacing w:before="240" w:after="0" w:line="240" w:lineRule="auto"/>
        <w:ind w:left="680"/>
        <w:jc w:val="center"/>
        <w:rPr>
          <w:rFonts w:ascii="Garamond" w:hAnsi="Garamond" w:cs="Times New Roman"/>
          <w:b/>
          <w:bCs/>
          <w:sz w:val="30"/>
          <w:szCs w:val="30"/>
          <w:u w:val="single"/>
          <w:rtl/>
          <w:lang w:bidi="ar-JO"/>
        </w:rPr>
      </w:pPr>
    </w:p>
    <w:sectPr w:rsidR="000E377F" w:rsidRPr="000E377F" w:rsidSect="00226C23">
      <w:headerReference w:type="default" r:id="rId7"/>
      <w:footerReference w:type="default" r:id="rId8"/>
      <w:pgSz w:w="12240" w:h="15840"/>
      <w:pgMar w:top="1710" w:right="1300" w:bottom="1077" w:left="1260" w:header="720" w:footer="36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71F9" w14:textId="77777777" w:rsidR="00145B5A" w:rsidRDefault="00145B5A" w:rsidP="006F3032">
      <w:pPr>
        <w:spacing w:after="0" w:line="240" w:lineRule="auto"/>
      </w:pPr>
      <w:r>
        <w:separator/>
      </w:r>
    </w:p>
  </w:endnote>
  <w:endnote w:type="continuationSeparator" w:id="0">
    <w:p w14:paraId="67CD5375" w14:textId="77777777" w:rsidR="00145B5A" w:rsidRDefault="00145B5A" w:rsidP="006F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048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375D3" w14:textId="77777777" w:rsidR="00226C23" w:rsidRDefault="00226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0BE22F" w14:textId="77777777" w:rsidR="00226C23" w:rsidRDefault="0022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9D61A" w14:textId="77777777" w:rsidR="00145B5A" w:rsidRDefault="00145B5A" w:rsidP="006F3032">
      <w:pPr>
        <w:spacing w:after="0" w:line="240" w:lineRule="auto"/>
      </w:pPr>
      <w:r>
        <w:separator/>
      </w:r>
    </w:p>
  </w:footnote>
  <w:footnote w:type="continuationSeparator" w:id="0">
    <w:p w14:paraId="1F04ADC8" w14:textId="77777777" w:rsidR="00145B5A" w:rsidRDefault="00145B5A" w:rsidP="006F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7CC24" w14:textId="3AE7A529" w:rsidR="006F3032" w:rsidRDefault="000F3181" w:rsidP="006F303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EA5E8D9" wp14:editId="74CDA759">
          <wp:simplePos x="0" y="0"/>
          <wp:positionH relativeFrom="column">
            <wp:posOffset>956310</wp:posOffset>
          </wp:positionH>
          <wp:positionV relativeFrom="paragraph">
            <wp:posOffset>15240</wp:posOffset>
          </wp:positionV>
          <wp:extent cx="714375" cy="829945"/>
          <wp:effectExtent l="0" t="0" r="9525" b="8255"/>
          <wp:wrapSquare wrapText="bothSides"/>
          <wp:docPr id="15" name="Picture 15" descr="http://www.thegef.org/gef/sites/thegef.org/files/Images/Short-GEF%20logo%20colored%20NOTAG%20transparen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hegef.org/gef/sites/thegef.org/files/Images/Short-GEF%20logo%20colored%20NOTAG%20transparen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37CBF9" wp14:editId="070B224E">
          <wp:simplePos x="0" y="0"/>
          <wp:positionH relativeFrom="column">
            <wp:posOffset>2019300</wp:posOffset>
          </wp:positionH>
          <wp:positionV relativeFrom="paragraph">
            <wp:posOffset>15240</wp:posOffset>
          </wp:positionV>
          <wp:extent cx="1940560" cy="8877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DD01842" wp14:editId="1263A1A7">
          <wp:simplePos x="0" y="0"/>
          <wp:positionH relativeFrom="column">
            <wp:posOffset>4275455</wp:posOffset>
          </wp:positionH>
          <wp:positionV relativeFrom="paragraph">
            <wp:posOffset>-327660</wp:posOffset>
          </wp:positionV>
          <wp:extent cx="791210" cy="1440180"/>
          <wp:effectExtent l="0" t="0" r="889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F76DE" w14:textId="6516E8A3" w:rsidR="006F3032" w:rsidRDefault="006F3032" w:rsidP="006F303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14:paraId="3F2FEACE" w14:textId="3DAE8B59" w:rsidR="006F3032" w:rsidRDefault="006F3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7FF9"/>
    <w:multiLevelType w:val="hybridMultilevel"/>
    <w:tmpl w:val="1DEC4C14"/>
    <w:lvl w:ilvl="0" w:tplc="3224D5D6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C70"/>
    <w:multiLevelType w:val="hybridMultilevel"/>
    <w:tmpl w:val="4218E032"/>
    <w:lvl w:ilvl="0" w:tplc="696E273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1E3"/>
    <w:multiLevelType w:val="hybridMultilevel"/>
    <w:tmpl w:val="6E52D3CA"/>
    <w:lvl w:ilvl="0" w:tplc="89F29B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CE8"/>
    <w:multiLevelType w:val="hybridMultilevel"/>
    <w:tmpl w:val="951A7224"/>
    <w:lvl w:ilvl="0" w:tplc="696E2738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9391C"/>
    <w:multiLevelType w:val="multilevel"/>
    <w:tmpl w:val="A1827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4067DD2"/>
    <w:multiLevelType w:val="hybridMultilevel"/>
    <w:tmpl w:val="8092DD5C"/>
    <w:lvl w:ilvl="0" w:tplc="696E273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6CF9"/>
    <w:multiLevelType w:val="hybridMultilevel"/>
    <w:tmpl w:val="DA7455D8"/>
    <w:lvl w:ilvl="0" w:tplc="696E273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91C82"/>
    <w:multiLevelType w:val="hybridMultilevel"/>
    <w:tmpl w:val="BEE85400"/>
    <w:lvl w:ilvl="0" w:tplc="696E273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A1"/>
    <w:rsid w:val="00044DC8"/>
    <w:rsid w:val="00091693"/>
    <w:rsid w:val="000C029B"/>
    <w:rsid w:val="000D14E1"/>
    <w:rsid w:val="000E377F"/>
    <w:rsid w:val="000F3181"/>
    <w:rsid w:val="000F3D51"/>
    <w:rsid w:val="001134EE"/>
    <w:rsid w:val="00145B5A"/>
    <w:rsid w:val="001775CC"/>
    <w:rsid w:val="001B2F8A"/>
    <w:rsid w:val="001D468D"/>
    <w:rsid w:val="002155F4"/>
    <w:rsid w:val="00226C23"/>
    <w:rsid w:val="00232F40"/>
    <w:rsid w:val="003A72A9"/>
    <w:rsid w:val="003D747E"/>
    <w:rsid w:val="00445A28"/>
    <w:rsid w:val="0048621F"/>
    <w:rsid w:val="0049619C"/>
    <w:rsid w:val="004F3B6D"/>
    <w:rsid w:val="0051109B"/>
    <w:rsid w:val="00595231"/>
    <w:rsid w:val="00627D19"/>
    <w:rsid w:val="006555E6"/>
    <w:rsid w:val="00665AA0"/>
    <w:rsid w:val="00667547"/>
    <w:rsid w:val="00670CBE"/>
    <w:rsid w:val="00686469"/>
    <w:rsid w:val="006A4B32"/>
    <w:rsid w:val="006A6B05"/>
    <w:rsid w:val="006C375F"/>
    <w:rsid w:val="006E328C"/>
    <w:rsid w:val="006F3032"/>
    <w:rsid w:val="007105F2"/>
    <w:rsid w:val="00732EB1"/>
    <w:rsid w:val="00751605"/>
    <w:rsid w:val="0075683A"/>
    <w:rsid w:val="00775E59"/>
    <w:rsid w:val="00781445"/>
    <w:rsid w:val="00786223"/>
    <w:rsid w:val="007D0BB0"/>
    <w:rsid w:val="00811474"/>
    <w:rsid w:val="00841383"/>
    <w:rsid w:val="008F3D07"/>
    <w:rsid w:val="0092306F"/>
    <w:rsid w:val="0092699A"/>
    <w:rsid w:val="00971133"/>
    <w:rsid w:val="00A02513"/>
    <w:rsid w:val="00AA2648"/>
    <w:rsid w:val="00AA50F0"/>
    <w:rsid w:val="00B034C7"/>
    <w:rsid w:val="00B25D9D"/>
    <w:rsid w:val="00BF37E5"/>
    <w:rsid w:val="00C06BF8"/>
    <w:rsid w:val="00C21A31"/>
    <w:rsid w:val="00C45B3F"/>
    <w:rsid w:val="00C60C3F"/>
    <w:rsid w:val="00C82926"/>
    <w:rsid w:val="00CC43F9"/>
    <w:rsid w:val="00CE10A1"/>
    <w:rsid w:val="00CF47FD"/>
    <w:rsid w:val="00D17D04"/>
    <w:rsid w:val="00D304BE"/>
    <w:rsid w:val="00D45DC3"/>
    <w:rsid w:val="00D45DEF"/>
    <w:rsid w:val="00D647A8"/>
    <w:rsid w:val="00DC0F40"/>
    <w:rsid w:val="00DF3DBF"/>
    <w:rsid w:val="00E61FF9"/>
    <w:rsid w:val="00F03271"/>
    <w:rsid w:val="00F10A66"/>
    <w:rsid w:val="00F30CE2"/>
    <w:rsid w:val="00F42D47"/>
    <w:rsid w:val="00F57104"/>
    <w:rsid w:val="00FA1865"/>
    <w:rsid w:val="00FA690F"/>
    <w:rsid w:val="00FB3C39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AAB55"/>
  <w15:docId w15:val="{2B3D3347-AE0B-4951-BBB3-FC319AB7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B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32"/>
  </w:style>
  <w:style w:type="paragraph" w:styleId="Footer">
    <w:name w:val="footer"/>
    <w:basedOn w:val="Normal"/>
    <w:link w:val="FooterChar"/>
    <w:uiPriority w:val="99"/>
    <w:unhideWhenUsed/>
    <w:rsid w:val="006F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32"/>
  </w:style>
  <w:style w:type="paragraph" w:styleId="ListParagraph">
    <w:name w:val="List Paragraph"/>
    <w:basedOn w:val="Normal"/>
    <w:uiPriority w:val="34"/>
    <w:qFormat/>
    <w:rsid w:val="0065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logo+GEF&amp;source=images&amp;cd=&amp;cad=rja&amp;docid=wDYFXlGZWLHNQM&amp;tbnid=CyHTgwkMpoh2JM:&amp;ved=0CAUQjRw&amp;url=http://www.thegef.org/&amp;ei=A4FlUbKhJObd0QG4gIGAAg&amp;bvm=bv.44990110,d.dmQ&amp;psig=AFQjCNHIIGiH2A9YX6U2jZQgRefs-Y1Vcw&amp;ust=1365693057836429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Salsabeel</dc:creator>
  <cp:lastModifiedBy>Majida Alassaf</cp:lastModifiedBy>
  <cp:revision>2</cp:revision>
  <cp:lastPrinted>2016-08-21T09:43:00Z</cp:lastPrinted>
  <dcterms:created xsi:type="dcterms:W3CDTF">2021-01-21T14:32:00Z</dcterms:created>
  <dcterms:modified xsi:type="dcterms:W3CDTF">2021-01-21T14:32:00Z</dcterms:modified>
</cp:coreProperties>
</file>