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42474" w14:textId="1414ADC9" w:rsidR="00B119F1" w:rsidRPr="003C53ED" w:rsidRDefault="00B119F1" w:rsidP="00B119F1">
      <w:pPr>
        <w:jc w:val="center"/>
        <w:rPr>
          <w:b/>
          <w:color w:val="000000"/>
          <w:lang w:val="es-DO"/>
        </w:rPr>
      </w:pPr>
    </w:p>
    <w:p w14:paraId="6D88F4FB" w14:textId="3DE68798" w:rsidR="006B25DD" w:rsidRPr="00F676D1" w:rsidRDefault="00CC7B7B" w:rsidP="00F676D1">
      <w:pPr>
        <w:jc w:val="right"/>
        <w:rPr>
          <w:rFonts w:asciiTheme="minorHAnsi" w:hAnsiTheme="minorHAnsi" w:cstheme="minorHAnsi"/>
          <w:sz w:val="22"/>
          <w:szCs w:val="22"/>
          <w:lang w:val="es-ES_tradnl"/>
        </w:rPr>
      </w:pPr>
      <w:r>
        <w:rPr>
          <w:rFonts w:ascii="Calibri" w:hAnsi="Calibri" w:cs="Calibri"/>
          <w:noProof/>
          <w:sz w:val="22"/>
          <w:szCs w:val="22"/>
        </w:rPr>
        <w:drawing>
          <wp:inline distT="0" distB="0" distL="0" distR="0" wp14:anchorId="4FECAED4" wp14:editId="45FBE856">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18D682B" w14:textId="77777777" w:rsidR="00BF6540" w:rsidRPr="00F676D1" w:rsidRDefault="00BF6540" w:rsidP="00F676D1">
      <w:pPr>
        <w:jc w:val="center"/>
        <w:rPr>
          <w:rFonts w:asciiTheme="minorHAnsi" w:hAnsiTheme="minorHAnsi" w:cstheme="minorHAnsi"/>
          <w:b/>
          <w:sz w:val="24"/>
          <w:szCs w:val="24"/>
          <w:lang w:val="es-DO"/>
        </w:rPr>
      </w:pPr>
    </w:p>
    <w:p w14:paraId="70827D44" w14:textId="5A5B306B" w:rsidR="00B119F1" w:rsidRPr="00B119F1" w:rsidRDefault="00B119F1" w:rsidP="00B119F1">
      <w:pPr>
        <w:spacing w:after="200"/>
        <w:jc w:val="center"/>
        <w:rPr>
          <w:b/>
          <w:color w:val="000000"/>
          <w:sz w:val="24"/>
          <w:szCs w:val="24"/>
          <w:lang w:val="es-DO"/>
        </w:rPr>
      </w:pPr>
      <w:r w:rsidRPr="00B119F1">
        <w:rPr>
          <w:b/>
          <w:color w:val="000000"/>
          <w:sz w:val="24"/>
          <w:szCs w:val="24"/>
          <w:lang w:val="es-DO"/>
        </w:rPr>
        <w:t>TÉRMINOS DE REFERENCIA</w:t>
      </w:r>
    </w:p>
    <w:p w14:paraId="38E2236C" w14:textId="44725061" w:rsidR="00BF6540" w:rsidRPr="00F676D1" w:rsidRDefault="00BF6540" w:rsidP="00F676D1">
      <w:pPr>
        <w:jc w:val="center"/>
        <w:rPr>
          <w:rFonts w:asciiTheme="minorHAnsi" w:hAnsiTheme="minorHAnsi" w:cstheme="minorHAnsi"/>
          <w:b/>
          <w:sz w:val="24"/>
          <w:szCs w:val="24"/>
          <w:lang w:val="es-DO"/>
        </w:rPr>
      </w:pPr>
      <w:r w:rsidRPr="00F676D1">
        <w:rPr>
          <w:rFonts w:asciiTheme="minorHAnsi" w:hAnsiTheme="minorHAnsi" w:cstheme="minorHAnsi"/>
          <w:b/>
          <w:sz w:val="24"/>
          <w:szCs w:val="24"/>
          <w:lang w:val="es-DO"/>
        </w:rPr>
        <w:t>Proyecto</w:t>
      </w:r>
      <w:r w:rsidRPr="00F676D1">
        <w:rPr>
          <w:rFonts w:asciiTheme="minorHAnsi" w:hAnsiTheme="minorHAnsi" w:cstheme="minorHAnsi"/>
          <w:b/>
          <w:color w:val="FF0000"/>
          <w:sz w:val="24"/>
          <w:szCs w:val="24"/>
          <w:lang w:val="es-DO"/>
        </w:rPr>
        <w:t xml:space="preserve"> </w:t>
      </w:r>
      <w:r w:rsidRPr="00F676D1">
        <w:rPr>
          <w:rFonts w:asciiTheme="minorHAnsi" w:hAnsiTheme="minorHAnsi" w:cstheme="minorHAnsi"/>
          <w:b/>
          <w:sz w:val="24"/>
          <w:szCs w:val="24"/>
          <w:lang w:val="es-DO"/>
        </w:rPr>
        <w:t>No.</w:t>
      </w:r>
      <w:r w:rsidRPr="00F676D1">
        <w:rPr>
          <w:rFonts w:asciiTheme="minorHAnsi" w:hAnsiTheme="minorHAnsi" w:cstheme="minorHAnsi"/>
          <w:sz w:val="24"/>
          <w:szCs w:val="24"/>
          <w:lang w:val="es-ES_tradnl"/>
        </w:rPr>
        <w:t xml:space="preserve"> </w:t>
      </w:r>
      <w:bookmarkStart w:id="0" w:name="_Hlk60134545"/>
      <w:r w:rsidR="0092459F" w:rsidRPr="0092459F">
        <w:rPr>
          <w:rFonts w:asciiTheme="minorHAnsi" w:hAnsiTheme="minorHAnsi" w:cstheme="minorHAnsi"/>
          <w:b/>
          <w:color w:val="000000" w:themeColor="text1"/>
          <w:sz w:val="24"/>
          <w:szCs w:val="24"/>
          <w:u w:val="single"/>
          <w:lang w:val="es-DO"/>
        </w:rPr>
        <w:t>00131696</w:t>
      </w:r>
      <w:bookmarkEnd w:id="0"/>
      <w:r w:rsidRPr="00F676D1">
        <w:rPr>
          <w:rFonts w:asciiTheme="minorHAnsi" w:hAnsiTheme="minorHAnsi" w:cstheme="minorHAnsi"/>
          <w:b/>
          <w:color w:val="000000" w:themeColor="text1"/>
          <w:sz w:val="24"/>
          <w:szCs w:val="24"/>
          <w:lang w:val="es-DO"/>
        </w:rPr>
        <w:t xml:space="preserve">: </w:t>
      </w:r>
      <w:r w:rsidRPr="00F676D1">
        <w:rPr>
          <w:rFonts w:asciiTheme="minorHAnsi" w:hAnsiTheme="minorHAnsi" w:cstheme="minorHAnsi"/>
          <w:b/>
          <w:sz w:val="24"/>
          <w:szCs w:val="24"/>
          <w:lang w:val="es-DO"/>
        </w:rPr>
        <w:t>“</w:t>
      </w:r>
      <w:r w:rsidR="0092459F" w:rsidRPr="0092459F">
        <w:rPr>
          <w:rFonts w:asciiTheme="minorHAnsi" w:hAnsiTheme="minorHAnsi" w:cstheme="minorHAnsi"/>
          <w:b/>
          <w:sz w:val="24"/>
          <w:szCs w:val="24"/>
          <w:lang w:val="es-DO"/>
        </w:rPr>
        <w:t>Fortalecimiento institucional y operativo del Instituto Nacional de la Vivienda (INVI) en la mejora de su atención ciudadana, innovación, planificación, gestión y sus procesos de compras y contrataciones para una efectiva transparencia y rendición de cuentas</w:t>
      </w:r>
      <w:r w:rsidRPr="00F676D1">
        <w:rPr>
          <w:rFonts w:asciiTheme="minorHAnsi" w:hAnsiTheme="minorHAnsi" w:cstheme="minorHAnsi"/>
          <w:b/>
          <w:sz w:val="24"/>
          <w:szCs w:val="24"/>
          <w:lang w:val="es-DO"/>
        </w:rPr>
        <w:t>”</w:t>
      </w:r>
    </w:p>
    <w:p w14:paraId="5675ABFE" w14:textId="77777777" w:rsidR="00BF6540" w:rsidRPr="00F676D1" w:rsidRDefault="00BF6540" w:rsidP="00F676D1">
      <w:pPr>
        <w:jc w:val="center"/>
        <w:rPr>
          <w:rFonts w:asciiTheme="minorHAnsi" w:hAnsiTheme="minorHAnsi" w:cstheme="minorHAnsi"/>
          <w:b/>
          <w:sz w:val="24"/>
          <w:szCs w:val="24"/>
          <w:lang w:val="es-DO"/>
        </w:rPr>
      </w:pPr>
    </w:p>
    <w:p w14:paraId="628C8818" w14:textId="388F5831" w:rsidR="00BF6540" w:rsidRPr="00F676D1" w:rsidRDefault="00604E8F" w:rsidP="0092125E">
      <w:pPr>
        <w:jc w:val="both"/>
        <w:rPr>
          <w:rFonts w:asciiTheme="minorHAnsi" w:hAnsiTheme="minorHAnsi" w:cstheme="minorHAnsi"/>
          <w:sz w:val="22"/>
          <w:szCs w:val="22"/>
          <w:lang w:val="es-DO"/>
        </w:rPr>
      </w:pPr>
      <w:r>
        <w:rPr>
          <w:rFonts w:asciiTheme="minorHAnsi" w:hAnsiTheme="minorHAnsi" w:cstheme="minorHAnsi"/>
          <w:b/>
          <w:sz w:val="24"/>
          <w:szCs w:val="24"/>
          <w:lang w:val="es-DO"/>
        </w:rPr>
        <w:t xml:space="preserve">Servicio de </w:t>
      </w:r>
      <w:proofErr w:type="spellStart"/>
      <w:r>
        <w:rPr>
          <w:rFonts w:asciiTheme="minorHAnsi" w:hAnsiTheme="minorHAnsi" w:cstheme="minorHAnsi"/>
          <w:b/>
          <w:sz w:val="24"/>
          <w:szCs w:val="24"/>
          <w:lang w:val="es-DO"/>
        </w:rPr>
        <w:t>Consultoria</w:t>
      </w:r>
      <w:proofErr w:type="spellEnd"/>
      <w:r>
        <w:rPr>
          <w:rFonts w:asciiTheme="minorHAnsi" w:hAnsiTheme="minorHAnsi" w:cstheme="minorHAnsi"/>
          <w:b/>
          <w:sz w:val="24"/>
          <w:szCs w:val="24"/>
          <w:lang w:val="es-DO"/>
        </w:rPr>
        <w:t xml:space="preserve"> fiscal</w:t>
      </w:r>
      <w:r w:rsidR="0092125E">
        <w:rPr>
          <w:rFonts w:asciiTheme="minorHAnsi" w:hAnsiTheme="minorHAnsi" w:cstheme="minorHAnsi"/>
          <w:b/>
          <w:sz w:val="24"/>
          <w:szCs w:val="24"/>
          <w:lang w:val="es-DO"/>
        </w:rPr>
        <w:t>,</w:t>
      </w:r>
      <w:r>
        <w:rPr>
          <w:rFonts w:asciiTheme="minorHAnsi" w:hAnsiTheme="minorHAnsi" w:cstheme="minorHAnsi"/>
          <w:b/>
          <w:sz w:val="24"/>
          <w:szCs w:val="24"/>
          <w:lang w:val="es-DO"/>
        </w:rPr>
        <w:t xml:space="preserve"> monetaria y</w:t>
      </w:r>
      <w:r w:rsidR="0092125E">
        <w:rPr>
          <w:rFonts w:asciiTheme="minorHAnsi" w:hAnsiTheme="minorHAnsi" w:cstheme="minorHAnsi"/>
          <w:b/>
          <w:sz w:val="24"/>
          <w:szCs w:val="24"/>
          <w:lang w:val="es-DO"/>
        </w:rPr>
        <w:t xml:space="preserve"> para el</w:t>
      </w:r>
      <w:r>
        <w:rPr>
          <w:rFonts w:asciiTheme="minorHAnsi" w:hAnsiTheme="minorHAnsi" w:cstheme="minorHAnsi"/>
          <w:b/>
          <w:sz w:val="24"/>
          <w:szCs w:val="24"/>
          <w:lang w:val="es-DO"/>
        </w:rPr>
        <w:t xml:space="preserve"> </w:t>
      </w:r>
      <w:r w:rsidR="00535835" w:rsidRPr="00535835">
        <w:rPr>
          <w:rFonts w:asciiTheme="minorHAnsi" w:hAnsiTheme="minorHAnsi" w:cstheme="minorHAnsi"/>
          <w:b/>
          <w:sz w:val="24"/>
          <w:szCs w:val="24"/>
          <w:lang w:val="es-DO"/>
        </w:rPr>
        <w:t>fortalecimiento de la gestión humana, financiera, administrativa</w:t>
      </w:r>
      <w:r>
        <w:rPr>
          <w:rFonts w:asciiTheme="minorHAnsi" w:hAnsiTheme="minorHAnsi" w:cstheme="minorHAnsi"/>
          <w:b/>
          <w:sz w:val="24"/>
          <w:szCs w:val="24"/>
          <w:lang w:val="es-DO"/>
        </w:rPr>
        <w:t xml:space="preserve"> </w:t>
      </w:r>
      <w:r w:rsidR="00535835" w:rsidRPr="00535835">
        <w:rPr>
          <w:rFonts w:asciiTheme="minorHAnsi" w:hAnsiTheme="minorHAnsi" w:cstheme="minorHAnsi"/>
          <w:b/>
          <w:sz w:val="24"/>
          <w:szCs w:val="24"/>
          <w:lang w:val="es-DO"/>
        </w:rPr>
        <w:t>y tecnológica</w:t>
      </w:r>
      <w:r>
        <w:rPr>
          <w:rFonts w:asciiTheme="minorHAnsi" w:hAnsiTheme="minorHAnsi" w:cstheme="minorHAnsi"/>
          <w:b/>
          <w:sz w:val="24"/>
          <w:szCs w:val="24"/>
          <w:lang w:val="es-DO"/>
        </w:rPr>
        <w:t xml:space="preserve"> del Instituto Nacional de la Vivienda (INVI)</w:t>
      </w:r>
    </w:p>
    <w:p w14:paraId="3CC561AC" w14:textId="7B40C69E" w:rsidR="00992D70" w:rsidRPr="00F676D1" w:rsidRDefault="00992D70" w:rsidP="00F676D1">
      <w:pPr>
        <w:rPr>
          <w:rFonts w:asciiTheme="minorHAnsi" w:hAnsiTheme="minorHAnsi" w:cstheme="minorHAnsi"/>
          <w:b/>
          <w:sz w:val="24"/>
          <w:szCs w:val="24"/>
          <w:lang w:val="es-DO"/>
        </w:rPr>
      </w:pPr>
    </w:p>
    <w:p w14:paraId="265FCBC3" w14:textId="5E08033B" w:rsidR="00992D70" w:rsidRPr="00F676D1" w:rsidRDefault="00992D70" w:rsidP="00F676D1">
      <w:pPr>
        <w:pStyle w:val="Prrafodelista"/>
        <w:numPr>
          <w:ilvl w:val="0"/>
          <w:numId w:val="25"/>
        </w:numPr>
        <w:rPr>
          <w:rFonts w:asciiTheme="minorHAnsi" w:hAnsiTheme="minorHAnsi" w:cstheme="minorHAnsi"/>
          <w:b/>
          <w:sz w:val="24"/>
          <w:szCs w:val="24"/>
          <w:lang w:val="es-ES_tradnl"/>
        </w:rPr>
      </w:pPr>
      <w:r w:rsidRPr="00F676D1">
        <w:rPr>
          <w:rFonts w:asciiTheme="minorHAnsi" w:hAnsiTheme="minorHAnsi" w:cstheme="minorHAnsi"/>
          <w:b/>
          <w:sz w:val="24"/>
          <w:szCs w:val="24"/>
          <w:lang w:val="es-ES_tradnl"/>
        </w:rPr>
        <w:t>Descripción de Proyecto:</w:t>
      </w:r>
    </w:p>
    <w:p w14:paraId="4418B62E" w14:textId="77777777" w:rsidR="00992D70" w:rsidRPr="00F676D1" w:rsidRDefault="00992D70" w:rsidP="00F676D1">
      <w:pPr>
        <w:rPr>
          <w:rFonts w:asciiTheme="minorHAnsi" w:hAnsiTheme="minorHAnsi" w:cstheme="minorHAnsi"/>
          <w:sz w:val="22"/>
          <w:szCs w:val="22"/>
          <w:lang w:val="es-DO"/>
        </w:rPr>
      </w:pPr>
    </w:p>
    <w:p w14:paraId="0311E159" w14:textId="1F6D930C" w:rsidR="00992D70" w:rsidRPr="00F676D1" w:rsidRDefault="00D47853" w:rsidP="00F676D1">
      <w:pPr>
        <w:jc w:val="both"/>
        <w:rPr>
          <w:rFonts w:asciiTheme="minorHAnsi" w:hAnsiTheme="minorHAnsi" w:cstheme="minorHAnsi"/>
          <w:sz w:val="22"/>
          <w:szCs w:val="22"/>
          <w:lang w:val="es-DO"/>
        </w:rPr>
      </w:pPr>
      <w:r>
        <w:rPr>
          <w:rFonts w:asciiTheme="minorHAnsi" w:hAnsiTheme="minorHAnsi" w:cstheme="minorHAnsi"/>
          <w:sz w:val="22"/>
          <w:szCs w:val="22"/>
          <w:lang w:val="es-DO"/>
        </w:rPr>
        <w:t xml:space="preserve">1.1 </w:t>
      </w:r>
      <w:r w:rsidR="00992D70" w:rsidRPr="00F676D1">
        <w:rPr>
          <w:rFonts w:asciiTheme="minorHAnsi" w:hAnsiTheme="minorHAnsi" w:cstheme="minorHAnsi"/>
          <w:sz w:val="22"/>
          <w:szCs w:val="22"/>
          <w:lang w:val="es-DO"/>
        </w:rPr>
        <w:t>El Programa de las Naciones Unidas para el Desarrollo (PNUD) apoya el fortalecimiento de las capacidades nacionales en República Dominicana y promueve el alcance de los Objetivos de Desarrollo Sostenible (ODS), los derechos humanos y la equidad de género, a través de asistencia técnica a fin de alcanzar un desarrollo humano sostenible. A través de la Unidad de Desarrollo Humano, el PNUD apoya iniciativas de investigación y programas vinculados con el paradigma del desarrollo humano, con el fin de generar conocimiento que permita un abordaje integral a los principales desafíos que presenta el desarrollo nacional. Igualmente, desde la Unidad se promueve el diseño y la implementación de políticas sustentadas en la eficiencia, sostenibilidad, participación, libertad e institucionalidad con el fin de apoyar la reducción de la pobreza y la inclusión social y económica de los más vulnerables.</w:t>
      </w:r>
    </w:p>
    <w:p w14:paraId="5FFED69E" w14:textId="77777777" w:rsidR="00992D70" w:rsidRPr="00F676D1" w:rsidRDefault="00992D70" w:rsidP="00F676D1">
      <w:pPr>
        <w:jc w:val="both"/>
        <w:rPr>
          <w:rFonts w:asciiTheme="minorHAnsi" w:hAnsiTheme="minorHAnsi" w:cstheme="minorHAnsi"/>
          <w:sz w:val="22"/>
          <w:szCs w:val="22"/>
          <w:lang w:val="es-DO"/>
        </w:rPr>
      </w:pPr>
    </w:p>
    <w:p w14:paraId="4E7C4996" w14:textId="7EA6E66F" w:rsidR="00992D70" w:rsidRPr="00F676D1" w:rsidRDefault="00D47853" w:rsidP="00F676D1">
      <w:pPr>
        <w:jc w:val="both"/>
        <w:rPr>
          <w:rFonts w:asciiTheme="minorHAnsi" w:hAnsiTheme="minorHAnsi" w:cstheme="minorHAnsi"/>
          <w:sz w:val="22"/>
          <w:szCs w:val="22"/>
          <w:lang w:val="es-DO"/>
        </w:rPr>
      </w:pPr>
      <w:r>
        <w:rPr>
          <w:rFonts w:asciiTheme="minorHAnsi" w:hAnsiTheme="minorHAnsi" w:cstheme="minorHAnsi"/>
          <w:sz w:val="22"/>
          <w:szCs w:val="22"/>
          <w:lang w:val="es-DO"/>
        </w:rPr>
        <w:t xml:space="preserve">1.2 </w:t>
      </w:r>
      <w:r w:rsidR="00992D70" w:rsidRPr="00F676D1">
        <w:rPr>
          <w:rFonts w:asciiTheme="minorHAnsi" w:hAnsiTheme="minorHAnsi" w:cstheme="minorHAnsi"/>
          <w:sz w:val="22"/>
          <w:szCs w:val="22"/>
          <w:lang w:val="es-DO"/>
        </w:rPr>
        <w:t xml:space="preserve">El PNUD y el </w:t>
      </w:r>
      <w:r w:rsidR="0092459F">
        <w:rPr>
          <w:rFonts w:asciiTheme="minorHAnsi" w:hAnsiTheme="minorHAnsi" w:cstheme="minorHAnsi"/>
          <w:sz w:val="22"/>
          <w:szCs w:val="22"/>
          <w:lang w:val="es-DO"/>
        </w:rPr>
        <w:t>Instituto Nacional de la Vivienda</w:t>
      </w:r>
      <w:r w:rsidR="00992D70" w:rsidRPr="00F676D1">
        <w:rPr>
          <w:rFonts w:asciiTheme="minorHAnsi" w:hAnsiTheme="minorHAnsi" w:cstheme="minorHAnsi"/>
          <w:sz w:val="22"/>
          <w:szCs w:val="22"/>
          <w:lang w:val="es-DO"/>
        </w:rPr>
        <w:t xml:space="preserve"> (</w:t>
      </w:r>
      <w:r w:rsidR="0092459F">
        <w:rPr>
          <w:rFonts w:asciiTheme="minorHAnsi" w:hAnsiTheme="minorHAnsi" w:cstheme="minorHAnsi"/>
          <w:sz w:val="22"/>
          <w:szCs w:val="22"/>
          <w:lang w:val="es-DO"/>
        </w:rPr>
        <w:t>INVI</w:t>
      </w:r>
      <w:r w:rsidR="00992D70" w:rsidRPr="00F676D1">
        <w:rPr>
          <w:rFonts w:asciiTheme="minorHAnsi" w:hAnsiTheme="minorHAnsi" w:cstheme="minorHAnsi"/>
          <w:sz w:val="22"/>
          <w:szCs w:val="22"/>
          <w:lang w:val="es-DO"/>
        </w:rPr>
        <w:t xml:space="preserve">) han suscrito el proyecto No. </w:t>
      </w:r>
      <w:r w:rsidR="0092459F" w:rsidRPr="0092459F">
        <w:rPr>
          <w:rFonts w:asciiTheme="minorHAnsi" w:hAnsiTheme="minorHAnsi" w:cstheme="minorHAnsi"/>
          <w:sz w:val="22"/>
          <w:szCs w:val="22"/>
          <w:lang w:val="es-DO"/>
        </w:rPr>
        <w:t>00131696</w:t>
      </w:r>
      <w:r w:rsidR="0092459F">
        <w:rPr>
          <w:rFonts w:asciiTheme="minorHAnsi" w:hAnsiTheme="minorHAnsi" w:cstheme="minorHAnsi"/>
          <w:sz w:val="22"/>
          <w:szCs w:val="22"/>
          <w:lang w:val="es-DO"/>
        </w:rPr>
        <w:t xml:space="preserve"> sobre</w:t>
      </w:r>
      <w:r w:rsidR="00992D70" w:rsidRPr="00F676D1">
        <w:rPr>
          <w:rFonts w:asciiTheme="minorHAnsi" w:hAnsiTheme="minorHAnsi" w:cstheme="minorHAnsi"/>
          <w:sz w:val="22"/>
          <w:szCs w:val="22"/>
          <w:lang w:val="es-DO"/>
        </w:rPr>
        <w:t xml:space="preserve"> </w:t>
      </w:r>
      <w:r w:rsidR="0092459F">
        <w:rPr>
          <w:rFonts w:asciiTheme="minorHAnsi" w:hAnsiTheme="minorHAnsi" w:cstheme="minorHAnsi"/>
          <w:sz w:val="22"/>
          <w:szCs w:val="22"/>
          <w:lang w:val="es-DO"/>
        </w:rPr>
        <w:t>“F</w:t>
      </w:r>
      <w:r w:rsidR="0092459F" w:rsidRPr="0092459F">
        <w:rPr>
          <w:rFonts w:asciiTheme="minorHAnsi" w:hAnsiTheme="minorHAnsi" w:cstheme="minorHAnsi"/>
          <w:sz w:val="22"/>
          <w:szCs w:val="22"/>
          <w:lang w:val="es-DO"/>
        </w:rPr>
        <w:t xml:space="preserve">ortalecimiento institucional y operativo del </w:t>
      </w:r>
      <w:r w:rsidR="008C2593">
        <w:rPr>
          <w:rFonts w:asciiTheme="minorHAnsi" w:hAnsiTheme="minorHAnsi" w:cstheme="minorHAnsi"/>
          <w:sz w:val="22"/>
          <w:szCs w:val="22"/>
          <w:lang w:val="es-DO"/>
        </w:rPr>
        <w:t>INVI</w:t>
      </w:r>
      <w:r w:rsidR="0092459F" w:rsidRPr="0092459F">
        <w:rPr>
          <w:rFonts w:asciiTheme="minorHAnsi" w:hAnsiTheme="minorHAnsi" w:cstheme="minorHAnsi"/>
          <w:sz w:val="22"/>
          <w:szCs w:val="22"/>
          <w:lang w:val="es-DO"/>
        </w:rPr>
        <w:t xml:space="preserve"> en la mejora de su atención ciudadana, innovación, planificación, gestión y sus procesos de compras y contrataciones para una efectiva transparencia y rendición de cuentas</w:t>
      </w:r>
      <w:r w:rsidR="00992D70" w:rsidRPr="00F676D1">
        <w:rPr>
          <w:rFonts w:asciiTheme="minorHAnsi" w:hAnsiTheme="minorHAnsi" w:cstheme="minorHAnsi"/>
          <w:sz w:val="22"/>
          <w:szCs w:val="22"/>
          <w:lang w:val="es-DO"/>
        </w:rPr>
        <w:t xml:space="preserve">” con el objetivo de </w:t>
      </w:r>
      <w:r w:rsidR="0092459F" w:rsidRPr="0092459F">
        <w:rPr>
          <w:rFonts w:asciiTheme="minorHAnsi" w:hAnsiTheme="minorHAnsi" w:cstheme="minorHAnsi"/>
          <w:sz w:val="22"/>
          <w:szCs w:val="22"/>
          <w:lang w:val="es-DO"/>
        </w:rPr>
        <w:t xml:space="preserve">central fortalecer al Instituto Nacional de la Vivienda (INVI) en su capacidad de atención ciudadana, innovación, planificación, gestión de compras y contrataciones de cara a la habilitación del </w:t>
      </w:r>
      <w:r w:rsidR="00535835">
        <w:rPr>
          <w:rFonts w:asciiTheme="minorHAnsi" w:hAnsiTheme="minorHAnsi" w:cstheme="minorHAnsi"/>
          <w:sz w:val="22"/>
          <w:szCs w:val="22"/>
          <w:lang w:val="es-DO"/>
        </w:rPr>
        <w:t>Ministerio de Viviendas, Hábitat y Edificaciones (MIVHED)</w:t>
      </w:r>
      <w:r w:rsidR="0092459F" w:rsidRPr="0092459F">
        <w:rPr>
          <w:rFonts w:asciiTheme="minorHAnsi" w:hAnsiTheme="minorHAnsi" w:cstheme="minorHAnsi"/>
          <w:sz w:val="22"/>
          <w:szCs w:val="22"/>
          <w:lang w:val="es-DO"/>
        </w:rPr>
        <w:t>a través del apoyo técnico y acompañamiento para la optimización la atención ciudadana inclusiva y accesible, de la planificación de acciones y actividades propias de su mandato, capacitación, gestión y mejora de su capital humano, así como la mejora y conservación, en el marco de su visión de gestión transparente, responsable y eficaz, en cumplimiento del ODS 16</w:t>
      </w:r>
      <w:r w:rsidR="00992D70" w:rsidRPr="00F676D1">
        <w:rPr>
          <w:rFonts w:asciiTheme="minorHAnsi" w:hAnsiTheme="minorHAnsi" w:cstheme="minorHAnsi"/>
          <w:sz w:val="22"/>
          <w:szCs w:val="22"/>
          <w:lang w:val="es-DO"/>
        </w:rPr>
        <w:t>.</w:t>
      </w:r>
    </w:p>
    <w:p w14:paraId="111FD656" w14:textId="77777777" w:rsidR="00992D70" w:rsidRPr="00F676D1" w:rsidRDefault="00992D70" w:rsidP="00F676D1">
      <w:pPr>
        <w:jc w:val="both"/>
        <w:rPr>
          <w:rFonts w:asciiTheme="minorHAnsi" w:hAnsiTheme="minorHAnsi" w:cstheme="minorHAnsi"/>
          <w:sz w:val="22"/>
          <w:szCs w:val="22"/>
          <w:lang w:val="es-DO"/>
        </w:rPr>
      </w:pPr>
    </w:p>
    <w:p w14:paraId="1CC4F82A" w14:textId="6AB0FFC9" w:rsidR="00992D70" w:rsidRDefault="00992D70" w:rsidP="00F676D1">
      <w:pPr>
        <w:jc w:val="both"/>
        <w:rPr>
          <w:rFonts w:asciiTheme="minorHAnsi" w:hAnsiTheme="minorHAnsi" w:cstheme="minorHAnsi"/>
          <w:sz w:val="22"/>
          <w:szCs w:val="22"/>
          <w:lang w:val="es-DO"/>
        </w:rPr>
      </w:pPr>
      <w:r w:rsidRPr="00F676D1">
        <w:rPr>
          <w:rFonts w:asciiTheme="minorHAnsi" w:hAnsiTheme="minorHAnsi" w:cstheme="minorHAnsi"/>
          <w:sz w:val="22"/>
          <w:szCs w:val="22"/>
          <w:lang w:val="es-DO"/>
        </w:rPr>
        <w:t xml:space="preserve">Las intervenciones del proyecto se concentran en </w:t>
      </w:r>
      <w:r w:rsidR="00FD0936" w:rsidRPr="00FD0936">
        <w:rPr>
          <w:rFonts w:asciiTheme="minorHAnsi" w:hAnsiTheme="minorHAnsi" w:cstheme="minorHAnsi"/>
          <w:sz w:val="22"/>
          <w:szCs w:val="22"/>
          <w:lang w:val="es-DO"/>
        </w:rPr>
        <w:t xml:space="preserve">Fortalecidas la gestión del Instituto Nacional de la Vivienda a través de la mejora en sus capacidades para una mayor transparencia y rendimiento de cuentas de cara a la habilitación del </w:t>
      </w:r>
      <w:r w:rsidR="00535835">
        <w:rPr>
          <w:rFonts w:asciiTheme="minorHAnsi" w:hAnsiTheme="minorHAnsi" w:cstheme="minorHAnsi"/>
          <w:sz w:val="22"/>
          <w:szCs w:val="22"/>
          <w:lang w:val="es-DO"/>
        </w:rPr>
        <w:t>Ministerio de Viviendas, Hábitat y Edificaciones (MIVHED)</w:t>
      </w:r>
      <w:r w:rsidR="00FD0936" w:rsidRPr="00FD0936">
        <w:rPr>
          <w:rFonts w:asciiTheme="minorHAnsi" w:hAnsiTheme="minorHAnsi" w:cstheme="minorHAnsi"/>
          <w:sz w:val="22"/>
          <w:szCs w:val="22"/>
          <w:lang w:val="es-DO"/>
        </w:rPr>
        <w:t>.</w:t>
      </w:r>
    </w:p>
    <w:p w14:paraId="39E22C2D" w14:textId="77777777" w:rsidR="00FD0936" w:rsidRPr="00F676D1" w:rsidRDefault="00FD0936" w:rsidP="00F676D1">
      <w:pPr>
        <w:jc w:val="both"/>
        <w:rPr>
          <w:rFonts w:asciiTheme="minorHAnsi" w:hAnsiTheme="minorHAnsi" w:cstheme="minorHAnsi"/>
          <w:sz w:val="22"/>
          <w:szCs w:val="22"/>
          <w:lang w:val="es-DO"/>
        </w:rPr>
      </w:pPr>
    </w:p>
    <w:p w14:paraId="4CC7D2AB" w14:textId="6F5CC463" w:rsidR="00992D70" w:rsidRPr="00F676D1" w:rsidRDefault="00D47853" w:rsidP="00F676D1">
      <w:pPr>
        <w:jc w:val="both"/>
        <w:rPr>
          <w:rFonts w:asciiTheme="minorHAnsi" w:hAnsiTheme="minorHAnsi" w:cstheme="minorHAnsi"/>
          <w:sz w:val="22"/>
          <w:szCs w:val="22"/>
          <w:lang w:val="es-DO"/>
        </w:rPr>
      </w:pPr>
      <w:r>
        <w:rPr>
          <w:rFonts w:asciiTheme="minorHAnsi" w:hAnsiTheme="minorHAnsi" w:cstheme="minorHAnsi"/>
          <w:sz w:val="22"/>
          <w:szCs w:val="22"/>
          <w:lang w:val="es-DO"/>
        </w:rPr>
        <w:t xml:space="preserve">En este sentido, </w:t>
      </w:r>
      <w:r w:rsidR="00992D70" w:rsidRPr="00F676D1">
        <w:rPr>
          <w:rFonts w:asciiTheme="minorHAnsi" w:hAnsiTheme="minorHAnsi" w:cstheme="minorHAnsi"/>
          <w:sz w:val="22"/>
          <w:szCs w:val="22"/>
          <w:lang w:val="es-DO"/>
        </w:rPr>
        <w:t xml:space="preserve">El </w:t>
      </w:r>
      <w:r w:rsidR="008C2593">
        <w:rPr>
          <w:rFonts w:asciiTheme="minorHAnsi" w:hAnsiTheme="minorHAnsi" w:cstheme="minorHAnsi"/>
          <w:sz w:val="22"/>
          <w:szCs w:val="22"/>
          <w:lang w:val="es-DO"/>
        </w:rPr>
        <w:t>Instituto Nacional de la Vivienda (INVI)</w:t>
      </w:r>
      <w:r w:rsidR="00992D70" w:rsidRPr="00F676D1">
        <w:rPr>
          <w:rFonts w:asciiTheme="minorHAnsi" w:hAnsiTheme="minorHAnsi" w:cstheme="minorHAnsi"/>
          <w:sz w:val="22"/>
          <w:szCs w:val="22"/>
          <w:lang w:val="es-DO"/>
        </w:rPr>
        <w:t xml:space="preserve"> requiere </w:t>
      </w:r>
      <w:r>
        <w:rPr>
          <w:rFonts w:asciiTheme="minorHAnsi" w:hAnsiTheme="minorHAnsi" w:cstheme="minorHAnsi"/>
          <w:sz w:val="22"/>
          <w:szCs w:val="22"/>
          <w:lang w:val="es-DO"/>
        </w:rPr>
        <w:t xml:space="preserve">de un/a Contratista Individual para los </w:t>
      </w:r>
      <w:proofErr w:type="spellStart"/>
      <w:r>
        <w:rPr>
          <w:rFonts w:asciiTheme="minorHAnsi" w:hAnsiTheme="minorHAnsi" w:cstheme="minorHAnsi"/>
          <w:sz w:val="22"/>
          <w:szCs w:val="22"/>
          <w:lang w:val="es-DO"/>
        </w:rPr>
        <w:t>ssrvicios</w:t>
      </w:r>
      <w:proofErr w:type="spellEnd"/>
      <w:r>
        <w:rPr>
          <w:rFonts w:asciiTheme="minorHAnsi" w:hAnsiTheme="minorHAnsi" w:cstheme="minorHAnsi"/>
          <w:sz w:val="22"/>
          <w:szCs w:val="22"/>
          <w:lang w:val="es-DO"/>
        </w:rPr>
        <w:t xml:space="preserve"> detallados en estos T</w:t>
      </w:r>
      <w:proofErr w:type="spellStart"/>
      <w:r w:rsidRPr="00D47853">
        <w:rPr>
          <w:rFonts w:asciiTheme="minorHAnsi" w:hAnsiTheme="minorHAnsi" w:cstheme="minorHAnsi"/>
          <w:sz w:val="22"/>
          <w:szCs w:val="22"/>
          <w:lang w:val="es-ES"/>
        </w:rPr>
        <w:t>é</w:t>
      </w:r>
      <w:r>
        <w:rPr>
          <w:rFonts w:asciiTheme="minorHAnsi" w:hAnsiTheme="minorHAnsi" w:cstheme="minorHAnsi"/>
          <w:sz w:val="22"/>
          <w:szCs w:val="22"/>
          <w:lang w:val="es-ES"/>
        </w:rPr>
        <w:t>rminos</w:t>
      </w:r>
      <w:proofErr w:type="spellEnd"/>
      <w:r>
        <w:rPr>
          <w:rFonts w:asciiTheme="minorHAnsi" w:hAnsiTheme="minorHAnsi" w:cstheme="minorHAnsi"/>
          <w:sz w:val="22"/>
          <w:szCs w:val="22"/>
          <w:lang w:val="es-ES"/>
        </w:rPr>
        <w:t xml:space="preserve"> de Referencia, con el prop</w:t>
      </w:r>
      <w:r w:rsidRPr="00D47853">
        <w:rPr>
          <w:rFonts w:asciiTheme="minorHAnsi" w:hAnsiTheme="minorHAnsi" w:cstheme="minorHAnsi"/>
          <w:sz w:val="22"/>
          <w:szCs w:val="22"/>
          <w:lang w:val="es-ES"/>
        </w:rPr>
        <w:t>ó</w:t>
      </w:r>
      <w:r>
        <w:rPr>
          <w:rFonts w:asciiTheme="minorHAnsi" w:hAnsiTheme="minorHAnsi" w:cstheme="minorHAnsi"/>
          <w:sz w:val="22"/>
          <w:szCs w:val="22"/>
          <w:lang w:val="es-ES"/>
        </w:rPr>
        <w:t>sito de</w:t>
      </w:r>
      <w:r w:rsidR="00992D70" w:rsidRPr="00F676D1">
        <w:rPr>
          <w:rFonts w:asciiTheme="minorHAnsi" w:hAnsiTheme="minorHAnsi" w:cstheme="minorHAnsi"/>
          <w:sz w:val="22"/>
          <w:szCs w:val="22"/>
          <w:lang w:val="es-DO"/>
        </w:rPr>
        <w:t xml:space="preserve"> </w:t>
      </w:r>
      <w:r>
        <w:rPr>
          <w:rFonts w:asciiTheme="minorHAnsi" w:hAnsiTheme="minorHAnsi" w:cstheme="minorHAnsi"/>
          <w:sz w:val="22"/>
          <w:szCs w:val="22"/>
          <w:lang w:val="es-DO"/>
        </w:rPr>
        <w:t>fortalecer la</w:t>
      </w:r>
      <w:r w:rsidR="008C2593" w:rsidRPr="008C2593">
        <w:rPr>
          <w:rFonts w:asciiTheme="minorHAnsi" w:hAnsiTheme="minorHAnsi" w:cstheme="minorHAnsi"/>
          <w:sz w:val="22"/>
          <w:szCs w:val="22"/>
          <w:lang w:val="es-DO"/>
        </w:rPr>
        <w:t xml:space="preserve"> gestión financiera, administrativa, compras, tecnológica y de gestión humana</w:t>
      </w:r>
      <w:r w:rsidR="00992D70" w:rsidRPr="00F676D1">
        <w:rPr>
          <w:rFonts w:asciiTheme="minorHAnsi" w:hAnsiTheme="minorHAnsi" w:cstheme="minorHAnsi"/>
          <w:sz w:val="22"/>
          <w:szCs w:val="22"/>
          <w:lang w:val="es-DO"/>
        </w:rPr>
        <w:t xml:space="preserve">, </w:t>
      </w:r>
      <w:r w:rsidR="008C2593">
        <w:rPr>
          <w:rFonts w:asciiTheme="minorHAnsi" w:hAnsiTheme="minorHAnsi" w:cstheme="minorHAnsi"/>
          <w:sz w:val="22"/>
          <w:szCs w:val="22"/>
          <w:lang w:val="es-DO"/>
        </w:rPr>
        <w:t xml:space="preserve">basado en las mejores prácticas, estándares </w:t>
      </w:r>
      <w:r w:rsidR="008C2593">
        <w:rPr>
          <w:rFonts w:asciiTheme="minorHAnsi" w:hAnsiTheme="minorHAnsi" w:cstheme="minorHAnsi"/>
          <w:sz w:val="22"/>
          <w:szCs w:val="22"/>
          <w:lang w:val="es-DO"/>
        </w:rPr>
        <w:lastRenderedPageBreak/>
        <w:t xml:space="preserve">nacionales e internacionales, con el </w:t>
      </w:r>
      <w:r>
        <w:rPr>
          <w:rFonts w:asciiTheme="minorHAnsi" w:hAnsiTheme="minorHAnsi" w:cstheme="minorHAnsi"/>
          <w:sz w:val="22"/>
          <w:szCs w:val="22"/>
          <w:lang w:val="es-DO"/>
        </w:rPr>
        <w:t xml:space="preserve">objetivo </w:t>
      </w:r>
      <w:r w:rsidR="008C2593">
        <w:rPr>
          <w:rFonts w:asciiTheme="minorHAnsi" w:hAnsiTheme="minorHAnsi" w:cstheme="minorHAnsi"/>
          <w:sz w:val="22"/>
          <w:szCs w:val="22"/>
          <w:lang w:val="es-DO"/>
        </w:rPr>
        <w:t xml:space="preserve">de </w:t>
      </w:r>
      <w:r w:rsidR="00FD0936">
        <w:rPr>
          <w:rFonts w:asciiTheme="minorHAnsi" w:hAnsiTheme="minorHAnsi" w:cstheme="minorHAnsi"/>
          <w:sz w:val="22"/>
          <w:szCs w:val="22"/>
          <w:lang w:val="es-DO"/>
        </w:rPr>
        <w:t>ser más eficiente, transparente</w:t>
      </w:r>
      <w:r w:rsidR="003F178B">
        <w:rPr>
          <w:rFonts w:asciiTheme="minorHAnsi" w:hAnsiTheme="minorHAnsi" w:cstheme="minorHAnsi"/>
          <w:sz w:val="22"/>
          <w:szCs w:val="22"/>
          <w:lang w:val="es-DO"/>
        </w:rPr>
        <w:t xml:space="preserve"> y</w:t>
      </w:r>
      <w:r w:rsidR="00FD0936">
        <w:rPr>
          <w:rFonts w:asciiTheme="minorHAnsi" w:hAnsiTheme="minorHAnsi" w:cstheme="minorHAnsi"/>
          <w:sz w:val="22"/>
          <w:szCs w:val="22"/>
          <w:lang w:val="es-DO"/>
        </w:rPr>
        <w:t xml:space="preserve"> elevar los resultados de los indicadores de gobierno</w:t>
      </w:r>
      <w:r w:rsidR="003F178B">
        <w:rPr>
          <w:rFonts w:asciiTheme="minorHAnsi" w:hAnsiTheme="minorHAnsi" w:cstheme="minorHAnsi"/>
          <w:sz w:val="22"/>
          <w:szCs w:val="22"/>
          <w:lang w:val="es-DO"/>
        </w:rPr>
        <w:t>.</w:t>
      </w:r>
    </w:p>
    <w:p w14:paraId="677C5992" w14:textId="77777777" w:rsidR="00FD0936" w:rsidRDefault="00FD0936" w:rsidP="00F676D1">
      <w:pPr>
        <w:suppressAutoHyphens/>
        <w:contextualSpacing/>
        <w:jc w:val="both"/>
        <w:rPr>
          <w:rFonts w:asciiTheme="minorHAnsi" w:eastAsia="Calibri" w:hAnsiTheme="minorHAnsi" w:cstheme="minorHAnsi"/>
          <w:b/>
          <w:sz w:val="24"/>
          <w:szCs w:val="24"/>
          <w:lang w:val="es-DO"/>
        </w:rPr>
      </w:pPr>
    </w:p>
    <w:p w14:paraId="2D7E940E" w14:textId="77777777" w:rsidR="00992D70" w:rsidRPr="00F676D1" w:rsidRDefault="00992D70" w:rsidP="00F676D1">
      <w:pPr>
        <w:pStyle w:val="Prrafodelista"/>
        <w:numPr>
          <w:ilvl w:val="0"/>
          <w:numId w:val="25"/>
        </w:numPr>
        <w:rPr>
          <w:rFonts w:asciiTheme="minorHAnsi" w:hAnsiTheme="minorHAnsi" w:cstheme="minorHAnsi"/>
          <w:b/>
          <w:sz w:val="24"/>
          <w:szCs w:val="24"/>
          <w:lang w:val="es-ES_tradnl"/>
        </w:rPr>
      </w:pPr>
      <w:r w:rsidRPr="00F676D1">
        <w:rPr>
          <w:rFonts w:asciiTheme="minorHAnsi" w:hAnsiTheme="minorHAnsi" w:cstheme="minorHAnsi"/>
          <w:b/>
          <w:sz w:val="24"/>
          <w:szCs w:val="24"/>
          <w:lang w:val="es-ES_tradnl"/>
        </w:rPr>
        <w:t xml:space="preserve">Alcance de los trabajos: </w:t>
      </w:r>
    </w:p>
    <w:p w14:paraId="76D10452" w14:textId="34F053EA" w:rsidR="00BF6540" w:rsidRPr="00F676D1" w:rsidRDefault="00BF6540" w:rsidP="00F676D1">
      <w:pPr>
        <w:suppressAutoHyphens/>
        <w:contextualSpacing/>
        <w:jc w:val="both"/>
        <w:rPr>
          <w:rFonts w:asciiTheme="minorHAnsi" w:eastAsia="Calibri" w:hAnsiTheme="minorHAnsi" w:cstheme="minorHAnsi"/>
          <w:b/>
          <w:spacing w:val="-3"/>
          <w:w w:val="105"/>
          <w:sz w:val="24"/>
          <w:szCs w:val="22"/>
          <w:lang w:val="es-DO"/>
        </w:rPr>
      </w:pPr>
    </w:p>
    <w:p w14:paraId="5E446DCD" w14:textId="61797E54" w:rsidR="00982F41" w:rsidRDefault="00005A73" w:rsidP="00F676D1">
      <w:pPr>
        <w:suppressAutoHyphens/>
        <w:contextualSpacing/>
        <w:jc w:val="both"/>
        <w:rPr>
          <w:rFonts w:asciiTheme="minorHAnsi" w:hAnsiTheme="minorHAnsi" w:cstheme="minorHAnsi"/>
          <w:sz w:val="22"/>
          <w:szCs w:val="22"/>
          <w:lang w:val="es-DO"/>
        </w:rPr>
      </w:pPr>
      <w:r>
        <w:rPr>
          <w:rFonts w:asciiTheme="minorHAnsi" w:hAnsiTheme="minorHAnsi" w:cstheme="minorHAnsi"/>
          <w:sz w:val="22"/>
          <w:szCs w:val="22"/>
          <w:lang w:val="es-DO"/>
        </w:rPr>
        <w:t xml:space="preserve">II-1 </w:t>
      </w:r>
      <w:r w:rsidR="00992D70" w:rsidRPr="00F676D1">
        <w:rPr>
          <w:rFonts w:asciiTheme="minorHAnsi" w:hAnsiTheme="minorHAnsi" w:cstheme="minorHAnsi"/>
          <w:sz w:val="22"/>
          <w:szCs w:val="22"/>
          <w:lang w:val="es-DO"/>
        </w:rPr>
        <w:t xml:space="preserve">La consultoría tiene </w:t>
      </w:r>
      <w:r w:rsidR="00982F41">
        <w:rPr>
          <w:rFonts w:asciiTheme="minorHAnsi" w:hAnsiTheme="minorHAnsi" w:cstheme="minorHAnsi"/>
          <w:sz w:val="22"/>
          <w:szCs w:val="22"/>
          <w:lang w:val="es-DO"/>
        </w:rPr>
        <w:t>2 objetivos principales:</w:t>
      </w:r>
    </w:p>
    <w:p w14:paraId="0CF03B61" w14:textId="77777777" w:rsidR="00005A73" w:rsidRDefault="00005A73" w:rsidP="00F676D1">
      <w:pPr>
        <w:suppressAutoHyphens/>
        <w:contextualSpacing/>
        <w:jc w:val="both"/>
        <w:rPr>
          <w:rFonts w:asciiTheme="minorHAnsi" w:hAnsiTheme="minorHAnsi" w:cstheme="minorHAnsi"/>
          <w:sz w:val="22"/>
          <w:szCs w:val="22"/>
          <w:lang w:val="es-DO"/>
        </w:rPr>
      </w:pPr>
    </w:p>
    <w:p w14:paraId="73DB73F6" w14:textId="0C2CF4BE" w:rsidR="00992D70" w:rsidRDefault="00982F41" w:rsidP="00F676D1">
      <w:pPr>
        <w:suppressAutoHyphens/>
        <w:contextualSpacing/>
        <w:jc w:val="both"/>
        <w:rPr>
          <w:rFonts w:asciiTheme="minorHAnsi" w:hAnsiTheme="minorHAnsi" w:cstheme="minorHAnsi"/>
          <w:sz w:val="22"/>
          <w:szCs w:val="22"/>
          <w:lang w:val="es-DO"/>
        </w:rPr>
      </w:pPr>
      <w:r>
        <w:rPr>
          <w:rFonts w:asciiTheme="minorHAnsi" w:hAnsiTheme="minorHAnsi" w:cstheme="minorHAnsi"/>
          <w:sz w:val="22"/>
          <w:szCs w:val="22"/>
          <w:lang w:val="es-DO"/>
        </w:rPr>
        <w:t xml:space="preserve">Como primer objetivo </w:t>
      </w:r>
      <w:proofErr w:type="spellStart"/>
      <w:r>
        <w:rPr>
          <w:rFonts w:asciiTheme="minorHAnsi" w:hAnsiTheme="minorHAnsi" w:cstheme="minorHAnsi"/>
          <w:sz w:val="22"/>
          <w:szCs w:val="22"/>
          <w:lang w:val="es-DO"/>
        </w:rPr>
        <w:t>esta</w:t>
      </w:r>
      <w:proofErr w:type="spellEnd"/>
      <w:r>
        <w:rPr>
          <w:rFonts w:asciiTheme="minorHAnsi" w:hAnsiTheme="minorHAnsi" w:cstheme="minorHAnsi"/>
          <w:sz w:val="22"/>
          <w:szCs w:val="22"/>
          <w:lang w:val="es-DO"/>
        </w:rPr>
        <w:t xml:space="preserve"> el </w:t>
      </w:r>
      <w:r w:rsidR="00535835" w:rsidRPr="00535835">
        <w:rPr>
          <w:rFonts w:asciiTheme="minorHAnsi" w:hAnsiTheme="minorHAnsi" w:cstheme="minorHAnsi"/>
          <w:sz w:val="22"/>
          <w:szCs w:val="22"/>
          <w:lang w:val="es-DO"/>
        </w:rPr>
        <w:t>fortalecimiento de la gestión humana</w:t>
      </w:r>
      <w:r w:rsidR="00535835">
        <w:rPr>
          <w:rFonts w:asciiTheme="minorHAnsi" w:hAnsiTheme="minorHAnsi" w:cstheme="minorHAnsi"/>
          <w:sz w:val="22"/>
          <w:szCs w:val="22"/>
          <w:lang w:val="es-DO"/>
        </w:rPr>
        <w:t>,</w:t>
      </w:r>
      <w:r w:rsidR="00535835" w:rsidRPr="00535835">
        <w:rPr>
          <w:rFonts w:asciiTheme="minorHAnsi" w:hAnsiTheme="minorHAnsi" w:cstheme="minorHAnsi"/>
          <w:sz w:val="22"/>
          <w:szCs w:val="22"/>
          <w:lang w:val="es-DO"/>
        </w:rPr>
        <w:t xml:space="preserve"> financiera, administrativa, compra</w:t>
      </w:r>
      <w:r w:rsidR="00535835">
        <w:rPr>
          <w:rFonts w:asciiTheme="minorHAnsi" w:hAnsiTheme="minorHAnsi" w:cstheme="minorHAnsi"/>
          <w:sz w:val="22"/>
          <w:szCs w:val="22"/>
          <w:lang w:val="es-DO"/>
        </w:rPr>
        <w:t>s y</w:t>
      </w:r>
      <w:r w:rsidR="00535835" w:rsidRPr="00535835">
        <w:rPr>
          <w:rFonts w:asciiTheme="minorHAnsi" w:hAnsiTheme="minorHAnsi" w:cstheme="minorHAnsi"/>
          <w:sz w:val="22"/>
          <w:szCs w:val="22"/>
          <w:lang w:val="es-DO"/>
        </w:rPr>
        <w:t xml:space="preserve"> tecnológica</w:t>
      </w:r>
      <w:r>
        <w:rPr>
          <w:rFonts w:asciiTheme="minorHAnsi" w:hAnsiTheme="minorHAnsi" w:cstheme="minorHAnsi"/>
          <w:sz w:val="22"/>
          <w:szCs w:val="22"/>
          <w:lang w:val="es-DO"/>
        </w:rPr>
        <w:t xml:space="preserve"> del Instituto Nacional de la Vivienda. </w:t>
      </w:r>
      <w:r w:rsidR="00992D70" w:rsidRPr="00F676D1">
        <w:rPr>
          <w:rFonts w:asciiTheme="minorHAnsi" w:hAnsiTheme="minorHAnsi" w:cstheme="minorHAnsi"/>
          <w:sz w:val="22"/>
          <w:szCs w:val="22"/>
          <w:lang w:val="es-DO"/>
        </w:rPr>
        <w:t>La contratación de un</w:t>
      </w:r>
      <w:r w:rsidR="00725CFB" w:rsidRPr="00F676D1">
        <w:rPr>
          <w:rFonts w:asciiTheme="minorHAnsi" w:hAnsiTheme="minorHAnsi" w:cstheme="minorHAnsi"/>
          <w:sz w:val="22"/>
          <w:szCs w:val="22"/>
          <w:lang w:val="es-DO"/>
        </w:rPr>
        <w:t>/a</w:t>
      </w:r>
      <w:r w:rsidR="00992D70" w:rsidRPr="00F676D1">
        <w:rPr>
          <w:rFonts w:asciiTheme="minorHAnsi" w:hAnsiTheme="minorHAnsi" w:cstheme="minorHAnsi"/>
          <w:sz w:val="22"/>
          <w:szCs w:val="22"/>
          <w:lang w:val="es-DO"/>
        </w:rPr>
        <w:t xml:space="preserve"> consultor(a) para </w:t>
      </w:r>
      <w:r w:rsidR="00535835">
        <w:rPr>
          <w:rFonts w:asciiTheme="minorHAnsi" w:hAnsiTheme="minorHAnsi" w:cstheme="minorHAnsi"/>
          <w:sz w:val="22"/>
          <w:szCs w:val="22"/>
          <w:lang w:val="es-DO"/>
        </w:rPr>
        <w:t>fortalecimiento institucional</w:t>
      </w:r>
      <w:r w:rsidR="00992D70" w:rsidRPr="00F676D1">
        <w:rPr>
          <w:rFonts w:asciiTheme="minorHAnsi" w:hAnsiTheme="minorHAnsi" w:cstheme="minorHAnsi"/>
          <w:sz w:val="22"/>
          <w:szCs w:val="22"/>
          <w:lang w:val="es-DO"/>
        </w:rPr>
        <w:t xml:space="preserve"> se conce</w:t>
      </w:r>
      <w:r w:rsidR="00725CFB" w:rsidRPr="00F676D1">
        <w:rPr>
          <w:rFonts w:asciiTheme="minorHAnsi" w:hAnsiTheme="minorHAnsi" w:cstheme="minorHAnsi"/>
          <w:sz w:val="22"/>
          <w:szCs w:val="22"/>
          <w:lang w:val="es-DO"/>
        </w:rPr>
        <w:t>n</w:t>
      </w:r>
      <w:r w:rsidR="00992D70" w:rsidRPr="00F676D1">
        <w:rPr>
          <w:rFonts w:asciiTheme="minorHAnsi" w:hAnsiTheme="minorHAnsi" w:cstheme="minorHAnsi"/>
          <w:sz w:val="22"/>
          <w:szCs w:val="22"/>
          <w:lang w:val="es-DO"/>
        </w:rPr>
        <w:t>trará en:</w:t>
      </w:r>
    </w:p>
    <w:p w14:paraId="33B5DEBD" w14:textId="77777777" w:rsidR="00005A73" w:rsidRPr="00F676D1" w:rsidRDefault="00005A73" w:rsidP="00F676D1">
      <w:pPr>
        <w:suppressAutoHyphens/>
        <w:contextualSpacing/>
        <w:jc w:val="both"/>
        <w:rPr>
          <w:rFonts w:asciiTheme="minorHAnsi" w:hAnsiTheme="minorHAnsi" w:cstheme="minorHAnsi"/>
          <w:sz w:val="22"/>
          <w:szCs w:val="22"/>
          <w:lang w:val="es-DO"/>
        </w:rPr>
      </w:pPr>
    </w:p>
    <w:p w14:paraId="44FC89D2" w14:textId="244B7F56" w:rsidR="00992D70" w:rsidRDefault="00535835" w:rsidP="00F676D1">
      <w:pPr>
        <w:pStyle w:val="Prrafodelista"/>
        <w:numPr>
          <w:ilvl w:val="0"/>
          <w:numId w:val="35"/>
        </w:numPr>
        <w:suppressAutoHyphens/>
        <w:contextualSpacing/>
        <w:jc w:val="both"/>
        <w:rPr>
          <w:rFonts w:asciiTheme="minorHAnsi" w:hAnsiTheme="minorHAnsi" w:cstheme="minorHAnsi"/>
          <w:sz w:val="22"/>
          <w:szCs w:val="22"/>
          <w:lang w:val="es-DO"/>
        </w:rPr>
      </w:pPr>
      <w:proofErr w:type="spellStart"/>
      <w:r>
        <w:rPr>
          <w:rFonts w:asciiTheme="minorHAnsi" w:hAnsiTheme="minorHAnsi" w:cstheme="minorHAnsi"/>
          <w:sz w:val="22"/>
          <w:szCs w:val="22"/>
          <w:lang w:val="es-DO"/>
        </w:rPr>
        <w:t>Fotalecer</w:t>
      </w:r>
      <w:proofErr w:type="spellEnd"/>
      <w:r>
        <w:rPr>
          <w:rFonts w:asciiTheme="minorHAnsi" w:hAnsiTheme="minorHAnsi" w:cstheme="minorHAnsi"/>
          <w:sz w:val="22"/>
          <w:szCs w:val="22"/>
          <w:lang w:val="es-DO"/>
        </w:rPr>
        <w:t xml:space="preserve"> los procesos administrativos y financieros.</w:t>
      </w:r>
    </w:p>
    <w:p w14:paraId="5611CC17" w14:textId="6DAAEC55" w:rsidR="00535835" w:rsidRPr="00535835" w:rsidRDefault="00535835" w:rsidP="00B305EB">
      <w:pPr>
        <w:pStyle w:val="Prrafodelista"/>
        <w:numPr>
          <w:ilvl w:val="0"/>
          <w:numId w:val="35"/>
        </w:numPr>
        <w:suppressAutoHyphens/>
        <w:contextualSpacing/>
        <w:jc w:val="both"/>
        <w:rPr>
          <w:rFonts w:asciiTheme="minorHAnsi" w:hAnsiTheme="minorHAnsi" w:cstheme="minorHAnsi"/>
          <w:sz w:val="22"/>
          <w:szCs w:val="22"/>
          <w:lang w:val="es-DO"/>
        </w:rPr>
      </w:pPr>
      <w:r w:rsidRPr="00535835">
        <w:rPr>
          <w:rFonts w:asciiTheme="minorHAnsi" w:hAnsiTheme="minorHAnsi" w:cstheme="minorHAnsi"/>
          <w:sz w:val="22"/>
          <w:szCs w:val="22"/>
          <w:lang w:val="es-DO"/>
        </w:rPr>
        <w:t xml:space="preserve">Definir la escala salarial de cara al MIVHED de acuerdo a los niveles ocupacionales, conforme a las leyes y reglamentaciones </w:t>
      </w:r>
      <w:r>
        <w:rPr>
          <w:rFonts w:asciiTheme="minorHAnsi" w:hAnsiTheme="minorHAnsi" w:cstheme="minorHAnsi"/>
          <w:sz w:val="22"/>
          <w:szCs w:val="22"/>
          <w:lang w:val="es-DO"/>
        </w:rPr>
        <w:t xml:space="preserve">vigentes </w:t>
      </w:r>
      <w:r w:rsidRPr="00535835">
        <w:rPr>
          <w:rFonts w:asciiTheme="minorHAnsi" w:hAnsiTheme="minorHAnsi" w:cstheme="minorHAnsi"/>
          <w:sz w:val="22"/>
          <w:szCs w:val="22"/>
          <w:lang w:val="es-DO"/>
        </w:rPr>
        <w:t>que regulan las instituciones del gobierno central.</w:t>
      </w:r>
    </w:p>
    <w:p w14:paraId="27401508" w14:textId="403FAA32" w:rsidR="00992D70" w:rsidRDefault="00535835" w:rsidP="00F676D1">
      <w:pPr>
        <w:pStyle w:val="Prrafodelista"/>
        <w:numPr>
          <w:ilvl w:val="0"/>
          <w:numId w:val="35"/>
        </w:numPr>
        <w:suppressAutoHyphens/>
        <w:contextualSpacing/>
        <w:jc w:val="both"/>
        <w:rPr>
          <w:rFonts w:asciiTheme="minorHAnsi" w:hAnsiTheme="minorHAnsi" w:cstheme="minorHAnsi"/>
          <w:sz w:val="22"/>
          <w:szCs w:val="22"/>
          <w:lang w:val="es-DO"/>
        </w:rPr>
      </w:pPr>
      <w:r>
        <w:rPr>
          <w:rFonts w:asciiTheme="minorHAnsi" w:hAnsiTheme="minorHAnsi" w:cstheme="minorHAnsi"/>
          <w:sz w:val="22"/>
          <w:szCs w:val="22"/>
          <w:lang w:val="es-DO"/>
        </w:rPr>
        <w:t>Liderar el proceso de modernización de las tecnologías de la información y comunicación.</w:t>
      </w:r>
    </w:p>
    <w:p w14:paraId="6571283D" w14:textId="77777777" w:rsidR="00005A73" w:rsidRDefault="00005A73" w:rsidP="00005A73">
      <w:pPr>
        <w:pStyle w:val="Prrafodelista"/>
        <w:suppressAutoHyphens/>
        <w:contextualSpacing/>
        <w:jc w:val="both"/>
        <w:rPr>
          <w:rFonts w:asciiTheme="minorHAnsi" w:hAnsiTheme="minorHAnsi" w:cstheme="minorHAnsi"/>
          <w:sz w:val="22"/>
          <w:szCs w:val="22"/>
          <w:lang w:val="es-DO"/>
        </w:rPr>
      </w:pPr>
    </w:p>
    <w:p w14:paraId="62BC22AA" w14:textId="77777777" w:rsidR="00005A73" w:rsidRDefault="00982F41" w:rsidP="00982F41">
      <w:pPr>
        <w:suppressAutoHyphens/>
        <w:contextualSpacing/>
        <w:jc w:val="both"/>
        <w:rPr>
          <w:rFonts w:asciiTheme="minorHAnsi" w:hAnsiTheme="minorHAnsi" w:cstheme="minorHAnsi"/>
          <w:sz w:val="22"/>
          <w:szCs w:val="22"/>
          <w:lang w:val="es-DO"/>
        </w:rPr>
      </w:pPr>
      <w:r>
        <w:rPr>
          <w:rFonts w:asciiTheme="minorHAnsi" w:hAnsiTheme="minorHAnsi" w:cstheme="minorHAnsi"/>
          <w:sz w:val="22"/>
          <w:szCs w:val="22"/>
          <w:lang w:val="es-DO"/>
        </w:rPr>
        <w:t xml:space="preserve">Como segundo principal objetivo, el/la consultor/a se encargará de asesorar a la Dirección General en materia fiscal y monetaria. </w:t>
      </w:r>
    </w:p>
    <w:p w14:paraId="18106455" w14:textId="77777777" w:rsidR="00005A73" w:rsidRDefault="00005A73" w:rsidP="00982F41">
      <w:pPr>
        <w:suppressAutoHyphens/>
        <w:contextualSpacing/>
        <w:jc w:val="both"/>
        <w:rPr>
          <w:rFonts w:asciiTheme="minorHAnsi" w:hAnsiTheme="minorHAnsi" w:cstheme="minorHAnsi"/>
          <w:sz w:val="22"/>
          <w:szCs w:val="22"/>
          <w:lang w:val="es-DO"/>
        </w:rPr>
      </w:pPr>
    </w:p>
    <w:p w14:paraId="39B7E76F" w14:textId="6C50185B" w:rsidR="00982F41" w:rsidRPr="00982F41" w:rsidRDefault="00005A73" w:rsidP="00982F41">
      <w:pPr>
        <w:suppressAutoHyphens/>
        <w:contextualSpacing/>
        <w:jc w:val="both"/>
        <w:rPr>
          <w:rFonts w:asciiTheme="minorHAnsi" w:hAnsiTheme="minorHAnsi" w:cstheme="minorHAnsi"/>
          <w:sz w:val="22"/>
          <w:szCs w:val="22"/>
          <w:lang w:val="es-DO"/>
        </w:rPr>
      </w:pPr>
      <w:r>
        <w:rPr>
          <w:rFonts w:asciiTheme="minorHAnsi" w:hAnsiTheme="minorHAnsi" w:cstheme="minorHAnsi"/>
          <w:sz w:val="22"/>
          <w:szCs w:val="22"/>
          <w:lang w:val="es-DO"/>
        </w:rPr>
        <w:t xml:space="preserve">II.2 </w:t>
      </w:r>
      <w:r w:rsidR="00982F41">
        <w:rPr>
          <w:rFonts w:asciiTheme="minorHAnsi" w:hAnsiTheme="minorHAnsi" w:cstheme="minorHAnsi"/>
          <w:sz w:val="22"/>
          <w:szCs w:val="22"/>
          <w:lang w:val="es-DO"/>
        </w:rPr>
        <w:t xml:space="preserve">Esto dado el impacto que tiene en el sector la economía y en el sector construcción la implementación de la política de vivienda, además de los cambios en tasas debido a la política monetaria expansiva que actualmente </w:t>
      </w:r>
      <w:proofErr w:type="spellStart"/>
      <w:r w:rsidR="00982F41">
        <w:rPr>
          <w:rFonts w:asciiTheme="minorHAnsi" w:hAnsiTheme="minorHAnsi" w:cstheme="minorHAnsi"/>
          <w:sz w:val="22"/>
          <w:szCs w:val="22"/>
          <w:lang w:val="es-DO"/>
        </w:rPr>
        <w:t>esta</w:t>
      </w:r>
      <w:proofErr w:type="spellEnd"/>
      <w:r w:rsidR="00982F41">
        <w:rPr>
          <w:rFonts w:asciiTheme="minorHAnsi" w:hAnsiTheme="minorHAnsi" w:cstheme="minorHAnsi"/>
          <w:sz w:val="22"/>
          <w:szCs w:val="22"/>
          <w:lang w:val="es-DO"/>
        </w:rPr>
        <w:t xml:space="preserve"> implementando el banco central como consecuencia de la pandemia. </w:t>
      </w:r>
    </w:p>
    <w:p w14:paraId="2EF066CF" w14:textId="77777777" w:rsidR="00725CFB" w:rsidRPr="00F676D1" w:rsidRDefault="00725CFB" w:rsidP="00F676D1">
      <w:pPr>
        <w:suppressAutoHyphens/>
        <w:contextualSpacing/>
        <w:jc w:val="both"/>
        <w:rPr>
          <w:rFonts w:asciiTheme="minorHAnsi" w:hAnsiTheme="minorHAnsi" w:cstheme="minorHAnsi"/>
          <w:sz w:val="22"/>
          <w:szCs w:val="22"/>
          <w:lang w:val="es-DO"/>
        </w:rPr>
      </w:pPr>
    </w:p>
    <w:p w14:paraId="6A6888C2" w14:textId="605066CB" w:rsidR="00D0099E" w:rsidRPr="00F676D1" w:rsidRDefault="00EC1920" w:rsidP="00F676D1">
      <w:pPr>
        <w:suppressAutoHyphens/>
        <w:contextualSpacing/>
        <w:jc w:val="both"/>
        <w:rPr>
          <w:rFonts w:asciiTheme="minorHAnsi" w:hAnsiTheme="minorHAnsi" w:cstheme="minorHAnsi"/>
          <w:sz w:val="22"/>
          <w:szCs w:val="22"/>
          <w:lang w:val="es-DO"/>
        </w:rPr>
      </w:pPr>
      <w:r w:rsidRPr="00F676D1">
        <w:rPr>
          <w:rFonts w:asciiTheme="minorHAnsi" w:hAnsiTheme="minorHAnsi" w:cstheme="minorHAnsi"/>
          <w:sz w:val="22"/>
          <w:szCs w:val="22"/>
          <w:lang w:val="es-DO"/>
        </w:rPr>
        <w:t xml:space="preserve">La documentación </w:t>
      </w:r>
      <w:r w:rsidR="00535835">
        <w:rPr>
          <w:rFonts w:asciiTheme="minorHAnsi" w:hAnsiTheme="minorHAnsi" w:cstheme="minorHAnsi"/>
          <w:sz w:val="22"/>
          <w:szCs w:val="22"/>
          <w:lang w:val="es-DO"/>
        </w:rPr>
        <w:t xml:space="preserve">generada </w:t>
      </w:r>
      <w:r w:rsidRPr="00F676D1">
        <w:rPr>
          <w:rFonts w:asciiTheme="minorHAnsi" w:hAnsiTheme="minorHAnsi" w:cstheme="minorHAnsi"/>
          <w:sz w:val="22"/>
          <w:szCs w:val="22"/>
          <w:lang w:val="es-DO"/>
        </w:rPr>
        <w:t xml:space="preserve">debe estar basado en los lineamientos y políticas del proceso de información documentada que se gestionada desde la </w:t>
      </w:r>
      <w:r w:rsidR="00535835">
        <w:rPr>
          <w:rFonts w:asciiTheme="minorHAnsi" w:hAnsiTheme="minorHAnsi" w:cstheme="minorHAnsi"/>
          <w:sz w:val="22"/>
          <w:szCs w:val="22"/>
          <w:lang w:val="es-DO"/>
        </w:rPr>
        <w:t>Dirección de Planificación Institucional</w:t>
      </w:r>
      <w:r w:rsidR="008638E6">
        <w:rPr>
          <w:rFonts w:asciiTheme="minorHAnsi" w:hAnsiTheme="minorHAnsi" w:cstheme="minorHAnsi"/>
          <w:sz w:val="22"/>
          <w:szCs w:val="22"/>
          <w:lang w:val="es-DO"/>
        </w:rPr>
        <w:t xml:space="preserve"> del INVI</w:t>
      </w:r>
      <w:r w:rsidRPr="00F676D1">
        <w:rPr>
          <w:rFonts w:asciiTheme="minorHAnsi" w:hAnsiTheme="minorHAnsi" w:cstheme="minorHAnsi"/>
          <w:sz w:val="22"/>
          <w:szCs w:val="22"/>
          <w:lang w:val="es-DO"/>
        </w:rPr>
        <w:t xml:space="preserve">. </w:t>
      </w:r>
    </w:p>
    <w:p w14:paraId="7DF885B6" w14:textId="422E9BF7" w:rsidR="00992D70" w:rsidRPr="00F676D1" w:rsidRDefault="00992D70" w:rsidP="00F676D1">
      <w:pPr>
        <w:pStyle w:val="Prrafodelista"/>
        <w:suppressAutoHyphens/>
        <w:contextualSpacing/>
        <w:jc w:val="both"/>
        <w:rPr>
          <w:rFonts w:asciiTheme="minorHAnsi" w:eastAsia="Calibri" w:hAnsiTheme="minorHAnsi" w:cstheme="minorHAnsi"/>
          <w:b/>
          <w:spacing w:val="-3"/>
          <w:w w:val="105"/>
          <w:sz w:val="24"/>
          <w:szCs w:val="22"/>
          <w:lang w:val="es-DO"/>
        </w:rPr>
      </w:pPr>
    </w:p>
    <w:p w14:paraId="11222E85" w14:textId="0E9AD609" w:rsidR="00992D70" w:rsidRPr="00F676D1" w:rsidRDefault="00992D70" w:rsidP="00F676D1">
      <w:pPr>
        <w:pStyle w:val="Prrafodelista"/>
        <w:numPr>
          <w:ilvl w:val="0"/>
          <w:numId w:val="25"/>
        </w:numPr>
        <w:suppressAutoHyphens/>
        <w:contextualSpacing/>
        <w:jc w:val="both"/>
        <w:rPr>
          <w:rFonts w:asciiTheme="minorHAnsi" w:eastAsia="Calibri" w:hAnsiTheme="minorHAnsi" w:cstheme="minorHAnsi"/>
          <w:b/>
          <w:spacing w:val="-3"/>
          <w:w w:val="105"/>
          <w:sz w:val="24"/>
          <w:szCs w:val="22"/>
          <w:lang w:val="es-DO"/>
        </w:rPr>
      </w:pPr>
      <w:r w:rsidRPr="00F676D1">
        <w:rPr>
          <w:rFonts w:asciiTheme="minorHAnsi" w:eastAsia="Calibri" w:hAnsiTheme="minorHAnsi" w:cstheme="minorHAnsi"/>
          <w:b/>
          <w:spacing w:val="-3"/>
          <w:w w:val="105"/>
          <w:sz w:val="24"/>
          <w:szCs w:val="22"/>
          <w:lang w:val="es-DO"/>
        </w:rPr>
        <w:t xml:space="preserve">Productos Esperados: </w:t>
      </w:r>
    </w:p>
    <w:p w14:paraId="2E9E3D6B" w14:textId="77777777" w:rsidR="00F676D1" w:rsidRDefault="00F676D1" w:rsidP="00F676D1">
      <w:pPr>
        <w:suppressAutoHyphens/>
        <w:contextualSpacing/>
        <w:jc w:val="both"/>
        <w:rPr>
          <w:rFonts w:asciiTheme="minorHAnsi" w:hAnsiTheme="minorHAnsi" w:cstheme="minorHAnsi"/>
          <w:sz w:val="22"/>
          <w:szCs w:val="22"/>
          <w:lang w:val="es-DO"/>
        </w:rPr>
      </w:pPr>
    </w:p>
    <w:p w14:paraId="6511E15F" w14:textId="1F953753" w:rsidR="00992D70" w:rsidRPr="00F676D1" w:rsidRDefault="00005A73" w:rsidP="00F676D1">
      <w:pPr>
        <w:suppressAutoHyphens/>
        <w:contextualSpacing/>
        <w:jc w:val="both"/>
        <w:rPr>
          <w:rFonts w:asciiTheme="minorHAnsi" w:hAnsiTheme="minorHAnsi" w:cstheme="minorHAnsi"/>
          <w:sz w:val="22"/>
          <w:szCs w:val="22"/>
          <w:lang w:val="es-DO"/>
        </w:rPr>
      </w:pPr>
      <w:r>
        <w:rPr>
          <w:rFonts w:asciiTheme="minorHAnsi" w:hAnsiTheme="minorHAnsi" w:cstheme="minorHAnsi"/>
          <w:sz w:val="22"/>
          <w:szCs w:val="22"/>
          <w:lang w:val="es-DO"/>
        </w:rPr>
        <w:t xml:space="preserve">III.1 </w:t>
      </w:r>
      <w:r w:rsidR="00992D70" w:rsidRPr="00F676D1">
        <w:rPr>
          <w:rFonts w:asciiTheme="minorHAnsi" w:hAnsiTheme="minorHAnsi" w:cstheme="minorHAnsi"/>
          <w:sz w:val="22"/>
          <w:szCs w:val="22"/>
          <w:lang w:val="es-DO"/>
        </w:rPr>
        <w:t xml:space="preserve">Los productos esperados de la presente consultoría son los siguientes: </w:t>
      </w:r>
    </w:p>
    <w:p w14:paraId="26CB4F5C" w14:textId="77777777" w:rsidR="00725CFB" w:rsidRPr="00F676D1" w:rsidRDefault="00725CFB" w:rsidP="00F676D1">
      <w:pPr>
        <w:suppressAutoHyphens/>
        <w:contextualSpacing/>
        <w:jc w:val="both"/>
        <w:rPr>
          <w:rFonts w:asciiTheme="minorHAnsi" w:eastAsia="Calibri" w:hAnsiTheme="minorHAnsi" w:cstheme="minorHAnsi"/>
          <w:spacing w:val="-3"/>
          <w:w w:val="105"/>
          <w:sz w:val="24"/>
          <w:szCs w:val="22"/>
          <w:lang w:val="es-DO"/>
        </w:rPr>
      </w:pPr>
    </w:p>
    <w:p w14:paraId="076A563E" w14:textId="5DBD6355" w:rsidR="0092125E" w:rsidRDefault="008679BE" w:rsidP="005267B6">
      <w:pPr>
        <w:pStyle w:val="Prrafodelista"/>
        <w:numPr>
          <w:ilvl w:val="0"/>
          <w:numId w:val="40"/>
        </w:numPr>
        <w:suppressAutoHyphens/>
        <w:contextualSpacing/>
        <w:jc w:val="both"/>
        <w:rPr>
          <w:rFonts w:asciiTheme="minorHAnsi" w:eastAsia="Calibri" w:hAnsiTheme="minorHAnsi" w:cstheme="minorHAnsi"/>
          <w:bCs/>
          <w:spacing w:val="-3"/>
          <w:w w:val="105"/>
          <w:sz w:val="22"/>
          <w:szCs w:val="22"/>
          <w:lang w:val="es-DO"/>
        </w:rPr>
      </w:pPr>
      <w:r w:rsidRPr="0092125E">
        <w:rPr>
          <w:rFonts w:asciiTheme="minorHAnsi" w:eastAsia="Calibri" w:hAnsiTheme="minorHAnsi" w:cstheme="minorHAnsi"/>
          <w:b/>
          <w:spacing w:val="-3"/>
          <w:w w:val="105"/>
          <w:sz w:val="22"/>
          <w:szCs w:val="22"/>
          <w:lang w:val="es-DO"/>
        </w:rPr>
        <w:t xml:space="preserve">Producto 1: </w:t>
      </w:r>
      <w:r w:rsidR="004C5B09" w:rsidRPr="0092125E">
        <w:rPr>
          <w:rFonts w:asciiTheme="minorHAnsi" w:eastAsia="Calibri" w:hAnsiTheme="minorHAnsi" w:cstheme="minorHAnsi"/>
          <w:bCs/>
          <w:spacing w:val="-3"/>
          <w:w w:val="105"/>
          <w:sz w:val="22"/>
          <w:szCs w:val="22"/>
          <w:lang w:val="es-DO"/>
        </w:rPr>
        <w:t>M</w:t>
      </w:r>
      <w:r w:rsidRPr="0092125E">
        <w:rPr>
          <w:rFonts w:asciiTheme="minorHAnsi" w:eastAsia="Calibri" w:hAnsiTheme="minorHAnsi" w:cstheme="minorHAnsi"/>
          <w:bCs/>
          <w:spacing w:val="-3"/>
          <w:w w:val="105"/>
          <w:sz w:val="22"/>
          <w:szCs w:val="22"/>
          <w:lang w:val="es-DO"/>
        </w:rPr>
        <w:t>atriz de riesgo del proyecto</w:t>
      </w:r>
      <w:r w:rsidR="0029777B" w:rsidRPr="0092125E">
        <w:rPr>
          <w:rFonts w:asciiTheme="minorHAnsi" w:eastAsia="Calibri" w:hAnsiTheme="minorHAnsi" w:cstheme="minorHAnsi"/>
          <w:bCs/>
          <w:spacing w:val="-3"/>
          <w:w w:val="105"/>
          <w:sz w:val="22"/>
          <w:szCs w:val="22"/>
          <w:lang w:val="es-DO"/>
        </w:rPr>
        <w:t xml:space="preserve"> y plan de tratamiento de riesgo aprobado por el Director General del INVI</w:t>
      </w:r>
      <w:r w:rsidR="00221CD8" w:rsidRPr="0092125E">
        <w:rPr>
          <w:rFonts w:asciiTheme="minorHAnsi" w:eastAsia="Calibri" w:hAnsiTheme="minorHAnsi" w:cstheme="minorHAnsi"/>
          <w:bCs/>
          <w:spacing w:val="-3"/>
          <w:w w:val="105"/>
          <w:sz w:val="22"/>
          <w:szCs w:val="22"/>
          <w:lang w:val="es-DO"/>
        </w:rPr>
        <w:t>, que inclu</w:t>
      </w:r>
      <w:r w:rsidR="00535BF9" w:rsidRPr="0092125E">
        <w:rPr>
          <w:rFonts w:asciiTheme="minorHAnsi" w:eastAsia="Calibri" w:hAnsiTheme="minorHAnsi" w:cstheme="minorHAnsi"/>
          <w:bCs/>
          <w:spacing w:val="-3"/>
          <w:w w:val="105"/>
          <w:sz w:val="22"/>
          <w:szCs w:val="22"/>
          <w:lang w:val="es-DO"/>
        </w:rPr>
        <w:t>y</w:t>
      </w:r>
      <w:r w:rsidR="00221CD8" w:rsidRPr="0092125E">
        <w:rPr>
          <w:rFonts w:asciiTheme="minorHAnsi" w:eastAsia="Calibri" w:hAnsiTheme="minorHAnsi" w:cstheme="minorHAnsi"/>
          <w:bCs/>
          <w:spacing w:val="-3"/>
          <w:w w:val="105"/>
          <w:sz w:val="22"/>
          <w:szCs w:val="22"/>
          <w:lang w:val="es-DO"/>
        </w:rPr>
        <w:t>a</w:t>
      </w:r>
      <w:r w:rsidR="0041346D" w:rsidRPr="0092125E">
        <w:rPr>
          <w:rFonts w:asciiTheme="minorHAnsi" w:eastAsia="Calibri" w:hAnsiTheme="minorHAnsi" w:cstheme="minorHAnsi"/>
          <w:bCs/>
          <w:spacing w:val="-3"/>
          <w:w w:val="105"/>
          <w:sz w:val="22"/>
          <w:szCs w:val="22"/>
          <w:lang w:val="es-DO"/>
        </w:rPr>
        <w:t>:</w:t>
      </w:r>
    </w:p>
    <w:p w14:paraId="08A5B9B4" w14:textId="1B023563" w:rsidR="005267B6" w:rsidRDefault="0041346D"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sidRPr="0092125E">
        <w:rPr>
          <w:rFonts w:asciiTheme="minorHAnsi" w:eastAsia="Calibri" w:hAnsiTheme="minorHAnsi" w:cstheme="minorHAnsi"/>
          <w:bCs/>
          <w:spacing w:val="-3"/>
          <w:w w:val="105"/>
          <w:sz w:val="22"/>
          <w:szCs w:val="22"/>
          <w:lang w:val="es-DO"/>
        </w:rPr>
        <w:t xml:space="preserve">Matriz en </w:t>
      </w:r>
      <w:r w:rsidR="00535BF9" w:rsidRPr="0092125E">
        <w:rPr>
          <w:rFonts w:asciiTheme="minorHAnsi" w:eastAsia="Calibri" w:hAnsiTheme="minorHAnsi" w:cstheme="minorHAnsi"/>
          <w:bCs/>
          <w:spacing w:val="-3"/>
          <w:w w:val="105"/>
          <w:sz w:val="22"/>
          <w:szCs w:val="22"/>
          <w:lang w:val="es-DO"/>
        </w:rPr>
        <w:t>E</w:t>
      </w:r>
      <w:r w:rsidRPr="0092125E">
        <w:rPr>
          <w:rFonts w:asciiTheme="minorHAnsi" w:eastAsia="Calibri" w:hAnsiTheme="minorHAnsi" w:cstheme="minorHAnsi"/>
          <w:bCs/>
          <w:spacing w:val="-3"/>
          <w:w w:val="105"/>
          <w:sz w:val="22"/>
          <w:szCs w:val="22"/>
          <w:lang w:val="es-DO"/>
        </w:rPr>
        <w:t>xcel con</w:t>
      </w:r>
      <w:r w:rsidR="008B7F7B" w:rsidRPr="0092125E">
        <w:rPr>
          <w:rFonts w:asciiTheme="minorHAnsi" w:eastAsia="Calibri" w:hAnsiTheme="minorHAnsi" w:cstheme="minorHAnsi"/>
          <w:bCs/>
          <w:spacing w:val="-3"/>
          <w:w w:val="105"/>
          <w:sz w:val="22"/>
          <w:szCs w:val="22"/>
          <w:lang w:val="es-DO"/>
        </w:rPr>
        <w:t xml:space="preserve"> </w:t>
      </w:r>
      <w:r w:rsidR="00CF7F80" w:rsidRPr="0092125E">
        <w:rPr>
          <w:rFonts w:asciiTheme="minorHAnsi" w:eastAsia="Calibri" w:hAnsiTheme="minorHAnsi" w:cstheme="minorHAnsi"/>
          <w:bCs/>
          <w:spacing w:val="-3"/>
          <w:w w:val="105"/>
          <w:sz w:val="22"/>
          <w:szCs w:val="22"/>
          <w:lang w:val="es-DO"/>
        </w:rPr>
        <w:t>relación de riesgo, probabilidad, impacto, nivel de riesgo, controles, acciones, fecha de implementación y responsable de implementación de la acción.</w:t>
      </w:r>
    </w:p>
    <w:p w14:paraId="3EC6C8DE" w14:textId="77777777" w:rsidR="00982F41" w:rsidRDefault="00982F41" w:rsidP="00982F41">
      <w:pPr>
        <w:pStyle w:val="Prrafodelista"/>
        <w:suppressAutoHyphens/>
        <w:ind w:left="792"/>
        <w:contextualSpacing/>
        <w:jc w:val="both"/>
        <w:rPr>
          <w:rFonts w:asciiTheme="minorHAnsi" w:eastAsia="Calibri" w:hAnsiTheme="minorHAnsi" w:cstheme="minorHAnsi"/>
          <w:bCs/>
          <w:spacing w:val="-3"/>
          <w:w w:val="105"/>
          <w:sz w:val="22"/>
          <w:szCs w:val="22"/>
          <w:lang w:val="es-DO"/>
        </w:rPr>
      </w:pPr>
    </w:p>
    <w:p w14:paraId="0D688D8B" w14:textId="4598AE50" w:rsidR="00C46D9D" w:rsidRPr="005267B6" w:rsidRDefault="008679BE" w:rsidP="005267B6">
      <w:pPr>
        <w:pStyle w:val="Prrafodelista"/>
        <w:numPr>
          <w:ilvl w:val="0"/>
          <w:numId w:val="40"/>
        </w:numPr>
        <w:suppressAutoHyphens/>
        <w:contextualSpacing/>
        <w:jc w:val="both"/>
        <w:rPr>
          <w:rFonts w:asciiTheme="minorHAnsi" w:eastAsia="Calibri" w:hAnsiTheme="minorHAnsi" w:cstheme="minorHAnsi"/>
          <w:bCs/>
          <w:spacing w:val="-3"/>
          <w:w w:val="105"/>
          <w:sz w:val="22"/>
          <w:szCs w:val="22"/>
          <w:lang w:val="es-DO"/>
        </w:rPr>
      </w:pPr>
      <w:r w:rsidRPr="005267B6">
        <w:rPr>
          <w:rFonts w:asciiTheme="minorHAnsi" w:eastAsia="Calibri" w:hAnsiTheme="minorHAnsi" w:cstheme="minorHAnsi"/>
          <w:b/>
          <w:bCs/>
          <w:spacing w:val="-3"/>
          <w:w w:val="105"/>
          <w:sz w:val="24"/>
          <w:szCs w:val="22"/>
          <w:lang w:val="es-DO"/>
        </w:rPr>
        <w:t>Producto 2:</w:t>
      </w:r>
      <w:r w:rsidRPr="005267B6">
        <w:rPr>
          <w:rFonts w:asciiTheme="minorHAnsi" w:eastAsia="Calibri" w:hAnsiTheme="minorHAnsi" w:cstheme="minorHAnsi"/>
          <w:spacing w:val="-3"/>
          <w:w w:val="105"/>
          <w:sz w:val="24"/>
          <w:szCs w:val="22"/>
          <w:lang w:val="es-DO"/>
        </w:rPr>
        <w:t xml:space="preserve"> </w:t>
      </w:r>
      <w:r w:rsidR="004B61C5" w:rsidRPr="005267B6">
        <w:rPr>
          <w:rFonts w:asciiTheme="minorHAnsi" w:eastAsia="Calibri" w:hAnsiTheme="minorHAnsi" w:cstheme="minorHAnsi"/>
          <w:spacing w:val="-3"/>
          <w:w w:val="105"/>
          <w:sz w:val="24"/>
          <w:szCs w:val="22"/>
          <w:lang w:val="es-DO"/>
        </w:rPr>
        <w:t>Escala salarial del MIVHED y plan de beneficios alineado con las leyes y reglamentos de función pública que regula el Ministerio de la Administración Pública (MAP) aprobado por el Director General del INVI</w:t>
      </w:r>
      <w:r w:rsidR="00C46D9D" w:rsidRPr="005267B6">
        <w:rPr>
          <w:rFonts w:asciiTheme="minorHAnsi" w:eastAsia="Calibri" w:hAnsiTheme="minorHAnsi" w:cstheme="minorHAnsi"/>
          <w:spacing w:val="-3"/>
          <w:w w:val="105"/>
          <w:sz w:val="24"/>
          <w:szCs w:val="22"/>
          <w:lang w:val="es-DO"/>
        </w:rPr>
        <w:t xml:space="preserve"> que incluya:</w:t>
      </w:r>
    </w:p>
    <w:p w14:paraId="662653B3" w14:textId="3E48D4E2" w:rsidR="00C46D9D" w:rsidRDefault="00C46D9D"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 xml:space="preserve">Matriz de </w:t>
      </w:r>
      <w:r w:rsidR="00535BF9">
        <w:rPr>
          <w:rFonts w:asciiTheme="minorHAnsi" w:eastAsia="Calibri" w:hAnsiTheme="minorHAnsi" w:cstheme="minorHAnsi"/>
          <w:bCs/>
          <w:spacing w:val="-3"/>
          <w:w w:val="105"/>
          <w:sz w:val="22"/>
          <w:szCs w:val="22"/>
          <w:lang w:val="es-DO"/>
        </w:rPr>
        <w:t>E</w:t>
      </w:r>
      <w:r>
        <w:rPr>
          <w:rFonts w:asciiTheme="minorHAnsi" w:eastAsia="Calibri" w:hAnsiTheme="minorHAnsi" w:cstheme="minorHAnsi"/>
          <w:bCs/>
          <w:spacing w:val="-3"/>
          <w:w w:val="105"/>
          <w:sz w:val="22"/>
          <w:szCs w:val="22"/>
          <w:lang w:val="es-DO"/>
        </w:rPr>
        <w:t>xcel dinámica con salario m</w:t>
      </w:r>
      <w:r w:rsidR="00535BF9">
        <w:rPr>
          <w:rFonts w:asciiTheme="minorHAnsi" w:eastAsia="Calibri" w:hAnsiTheme="minorHAnsi" w:cstheme="minorHAnsi"/>
          <w:bCs/>
          <w:spacing w:val="-3"/>
          <w:w w:val="105"/>
          <w:sz w:val="22"/>
          <w:szCs w:val="22"/>
          <w:lang w:val="es-DO"/>
        </w:rPr>
        <w:t>í</w:t>
      </w:r>
      <w:r>
        <w:rPr>
          <w:rFonts w:asciiTheme="minorHAnsi" w:eastAsia="Calibri" w:hAnsiTheme="minorHAnsi" w:cstheme="minorHAnsi"/>
          <w:bCs/>
          <w:spacing w:val="-3"/>
          <w:w w:val="105"/>
          <w:sz w:val="22"/>
          <w:szCs w:val="22"/>
          <w:lang w:val="es-DO"/>
        </w:rPr>
        <w:t>nimo, intermedio y m</w:t>
      </w:r>
      <w:r w:rsidR="00535BF9">
        <w:rPr>
          <w:rFonts w:asciiTheme="minorHAnsi" w:eastAsia="Calibri" w:hAnsiTheme="minorHAnsi" w:cstheme="minorHAnsi"/>
          <w:bCs/>
          <w:spacing w:val="-3"/>
          <w:w w:val="105"/>
          <w:sz w:val="22"/>
          <w:szCs w:val="22"/>
          <w:lang w:val="es-DO"/>
        </w:rPr>
        <w:t>á</w:t>
      </w:r>
      <w:r>
        <w:rPr>
          <w:rFonts w:asciiTheme="minorHAnsi" w:eastAsia="Calibri" w:hAnsiTheme="minorHAnsi" w:cstheme="minorHAnsi"/>
          <w:bCs/>
          <w:spacing w:val="-3"/>
          <w:w w:val="105"/>
          <w:sz w:val="22"/>
          <w:szCs w:val="22"/>
          <w:lang w:val="es-DO"/>
        </w:rPr>
        <w:t>ximo por grupo ocupacional</w:t>
      </w:r>
      <w:r w:rsidR="00221CD8">
        <w:rPr>
          <w:rFonts w:asciiTheme="minorHAnsi" w:eastAsia="Calibri" w:hAnsiTheme="minorHAnsi" w:cstheme="minorHAnsi"/>
          <w:bCs/>
          <w:spacing w:val="-3"/>
          <w:w w:val="105"/>
          <w:sz w:val="22"/>
          <w:szCs w:val="22"/>
          <w:lang w:val="es-DO"/>
        </w:rPr>
        <w:t xml:space="preserve"> y cargo</w:t>
      </w:r>
      <w:r>
        <w:rPr>
          <w:rFonts w:asciiTheme="minorHAnsi" w:eastAsia="Calibri" w:hAnsiTheme="minorHAnsi" w:cstheme="minorHAnsi"/>
          <w:bCs/>
          <w:spacing w:val="-3"/>
          <w:w w:val="105"/>
          <w:sz w:val="22"/>
          <w:szCs w:val="22"/>
          <w:lang w:val="es-DO"/>
        </w:rPr>
        <w:t>.</w:t>
      </w:r>
      <w:r w:rsidR="009D2867">
        <w:rPr>
          <w:rFonts w:asciiTheme="minorHAnsi" w:eastAsia="Calibri" w:hAnsiTheme="minorHAnsi" w:cstheme="minorHAnsi"/>
          <w:bCs/>
          <w:spacing w:val="-3"/>
          <w:w w:val="105"/>
          <w:sz w:val="22"/>
          <w:szCs w:val="22"/>
          <w:lang w:val="es-DO"/>
        </w:rPr>
        <w:t xml:space="preserve"> Esta debe responder a cambios salariales por puestos y cantidad de empleados, mostrando un costo total en recursos humanos en cada una de las unidades organizativas que conformaran el MIVHED. </w:t>
      </w:r>
    </w:p>
    <w:p w14:paraId="059EC85C" w14:textId="01B2F393" w:rsidR="00221CD8" w:rsidRDefault="00221CD8"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 xml:space="preserve">Matriz de </w:t>
      </w:r>
      <w:r w:rsidR="00535BF9">
        <w:rPr>
          <w:rFonts w:asciiTheme="minorHAnsi" w:eastAsia="Calibri" w:hAnsiTheme="minorHAnsi" w:cstheme="minorHAnsi"/>
          <w:bCs/>
          <w:spacing w:val="-3"/>
          <w:w w:val="105"/>
          <w:sz w:val="22"/>
          <w:szCs w:val="22"/>
          <w:lang w:val="es-DO"/>
        </w:rPr>
        <w:t>E</w:t>
      </w:r>
      <w:r>
        <w:rPr>
          <w:rFonts w:asciiTheme="minorHAnsi" w:eastAsia="Calibri" w:hAnsiTheme="minorHAnsi" w:cstheme="minorHAnsi"/>
          <w:bCs/>
          <w:spacing w:val="-3"/>
          <w:w w:val="105"/>
          <w:sz w:val="22"/>
          <w:szCs w:val="22"/>
          <w:lang w:val="es-DO"/>
        </w:rPr>
        <w:t xml:space="preserve">xcel de cargos y cantidad de colaboradores </w:t>
      </w:r>
      <w:r w:rsidR="009D2867">
        <w:rPr>
          <w:rFonts w:asciiTheme="minorHAnsi" w:eastAsia="Calibri" w:hAnsiTheme="minorHAnsi" w:cstheme="minorHAnsi"/>
          <w:bCs/>
          <w:spacing w:val="-3"/>
          <w:w w:val="105"/>
          <w:sz w:val="22"/>
          <w:szCs w:val="22"/>
          <w:lang w:val="es-DO"/>
        </w:rPr>
        <w:t xml:space="preserve">en el despacho del ministro, las direcciones y departamentos adscritos al ministro, cada uno de sus viceministerios y las direcciones, departamentos y secciones que componen cada uno de estos. </w:t>
      </w:r>
    </w:p>
    <w:p w14:paraId="76680CCF" w14:textId="64B64E1A" w:rsidR="00C46D9D" w:rsidRPr="00C46D9D" w:rsidRDefault="00C46D9D"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Presupuesto</w:t>
      </w:r>
      <w:r w:rsidR="00221CD8">
        <w:rPr>
          <w:rFonts w:asciiTheme="minorHAnsi" w:eastAsia="Calibri" w:hAnsiTheme="minorHAnsi" w:cstheme="minorHAnsi"/>
          <w:bCs/>
          <w:spacing w:val="-3"/>
          <w:w w:val="105"/>
          <w:sz w:val="22"/>
          <w:szCs w:val="22"/>
          <w:lang w:val="es-DO"/>
        </w:rPr>
        <w:t xml:space="preserve"> de nómina</w:t>
      </w:r>
      <w:r>
        <w:rPr>
          <w:rFonts w:asciiTheme="minorHAnsi" w:eastAsia="Calibri" w:hAnsiTheme="minorHAnsi" w:cstheme="minorHAnsi"/>
          <w:bCs/>
          <w:spacing w:val="-3"/>
          <w:w w:val="105"/>
          <w:sz w:val="22"/>
          <w:szCs w:val="22"/>
          <w:lang w:val="es-DO"/>
        </w:rPr>
        <w:t xml:space="preserve"> </w:t>
      </w:r>
      <w:r w:rsidR="00221CD8">
        <w:rPr>
          <w:rFonts w:asciiTheme="minorHAnsi" w:eastAsia="Calibri" w:hAnsiTheme="minorHAnsi" w:cstheme="minorHAnsi"/>
          <w:bCs/>
          <w:spacing w:val="-3"/>
          <w:w w:val="105"/>
          <w:sz w:val="22"/>
          <w:szCs w:val="22"/>
          <w:lang w:val="es-DO"/>
        </w:rPr>
        <w:t xml:space="preserve">anual y mensual </w:t>
      </w:r>
      <w:r>
        <w:rPr>
          <w:rFonts w:asciiTheme="minorHAnsi" w:eastAsia="Calibri" w:hAnsiTheme="minorHAnsi" w:cstheme="minorHAnsi"/>
          <w:bCs/>
          <w:spacing w:val="-3"/>
          <w:w w:val="105"/>
          <w:sz w:val="22"/>
          <w:szCs w:val="22"/>
          <w:lang w:val="es-DO"/>
        </w:rPr>
        <w:t>por direcci</w:t>
      </w:r>
      <w:r w:rsidR="00221CD8">
        <w:rPr>
          <w:rFonts w:asciiTheme="minorHAnsi" w:eastAsia="Calibri" w:hAnsiTheme="minorHAnsi" w:cstheme="minorHAnsi"/>
          <w:bCs/>
          <w:spacing w:val="-3"/>
          <w:w w:val="105"/>
          <w:sz w:val="22"/>
          <w:szCs w:val="22"/>
          <w:lang w:val="es-DO"/>
        </w:rPr>
        <w:t>ones,</w:t>
      </w:r>
      <w:r>
        <w:rPr>
          <w:rFonts w:asciiTheme="minorHAnsi" w:eastAsia="Calibri" w:hAnsiTheme="minorHAnsi" w:cstheme="minorHAnsi"/>
          <w:bCs/>
          <w:spacing w:val="-3"/>
          <w:w w:val="105"/>
          <w:sz w:val="22"/>
          <w:szCs w:val="22"/>
          <w:lang w:val="es-DO"/>
        </w:rPr>
        <w:t xml:space="preserve"> viceministerio</w:t>
      </w:r>
      <w:r w:rsidR="00221CD8">
        <w:rPr>
          <w:rFonts w:asciiTheme="minorHAnsi" w:eastAsia="Calibri" w:hAnsiTheme="minorHAnsi" w:cstheme="minorHAnsi"/>
          <w:bCs/>
          <w:spacing w:val="-3"/>
          <w:w w:val="105"/>
          <w:sz w:val="22"/>
          <w:szCs w:val="22"/>
          <w:lang w:val="es-DO"/>
        </w:rPr>
        <w:t>s y general.</w:t>
      </w:r>
    </w:p>
    <w:p w14:paraId="63AE6AC4" w14:textId="77777777" w:rsidR="00725CFB" w:rsidRPr="00F676D1" w:rsidRDefault="00725CFB" w:rsidP="00C46D9D">
      <w:pPr>
        <w:suppressAutoHyphens/>
        <w:contextualSpacing/>
        <w:jc w:val="both"/>
        <w:rPr>
          <w:rFonts w:asciiTheme="minorHAnsi" w:eastAsia="Calibri" w:hAnsiTheme="minorHAnsi" w:cstheme="minorHAnsi"/>
          <w:b/>
          <w:spacing w:val="-3"/>
          <w:w w:val="105"/>
          <w:sz w:val="22"/>
          <w:szCs w:val="22"/>
          <w:lang w:val="es-DO"/>
        </w:rPr>
      </w:pPr>
    </w:p>
    <w:p w14:paraId="0A2DF937" w14:textId="0D640543" w:rsidR="00E56DED" w:rsidRPr="005267B6" w:rsidRDefault="008679BE" w:rsidP="005267B6">
      <w:pPr>
        <w:pStyle w:val="Prrafodelista"/>
        <w:numPr>
          <w:ilvl w:val="0"/>
          <w:numId w:val="40"/>
        </w:numPr>
        <w:suppressAutoHyphens/>
        <w:contextualSpacing/>
        <w:jc w:val="both"/>
        <w:rPr>
          <w:rFonts w:asciiTheme="minorHAnsi" w:eastAsia="Calibri" w:hAnsiTheme="minorHAnsi" w:cstheme="minorHAnsi"/>
          <w:spacing w:val="-3"/>
          <w:w w:val="105"/>
          <w:sz w:val="24"/>
          <w:szCs w:val="22"/>
          <w:lang w:val="es-DO"/>
        </w:rPr>
      </w:pPr>
      <w:r w:rsidRPr="005267B6">
        <w:rPr>
          <w:rFonts w:asciiTheme="minorHAnsi" w:eastAsia="Calibri" w:hAnsiTheme="minorHAnsi" w:cstheme="minorHAnsi"/>
          <w:b/>
          <w:bCs/>
          <w:spacing w:val="-3"/>
          <w:w w:val="105"/>
          <w:sz w:val="24"/>
          <w:szCs w:val="22"/>
          <w:lang w:val="es-DO"/>
        </w:rPr>
        <w:lastRenderedPageBreak/>
        <w:t>Producto 3</w:t>
      </w:r>
      <w:r w:rsidRPr="005267B6">
        <w:rPr>
          <w:rFonts w:asciiTheme="minorHAnsi" w:eastAsia="Calibri" w:hAnsiTheme="minorHAnsi" w:cstheme="minorHAnsi"/>
          <w:spacing w:val="-3"/>
          <w:w w:val="105"/>
          <w:sz w:val="24"/>
          <w:szCs w:val="22"/>
          <w:lang w:val="es-DO"/>
        </w:rPr>
        <w:t xml:space="preserve">: </w:t>
      </w:r>
      <w:r w:rsidR="004B61C5" w:rsidRPr="005267B6">
        <w:rPr>
          <w:rFonts w:asciiTheme="minorHAnsi" w:eastAsia="Calibri" w:hAnsiTheme="minorHAnsi" w:cstheme="minorHAnsi"/>
          <w:spacing w:val="-3"/>
          <w:w w:val="105"/>
          <w:sz w:val="24"/>
          <w:szCs w:val="22"/>
          <w:lang w:val="es-DO"/>
        </w:rPr>
        <w:t>Plan de implementación de tecnología de la información y comunicación a corto, mediano y largo plazo aprobado por el Director General del INVI</w:t>
      </w:r>
      <w:r w:rsidR="00C46D9D" w:rsidRPr="005267B6">
        <w:rPr>
          <w:rFonts w:asciiTheme="minorHAnsi" w:eastAsia="Calibri" w:hAnsiTheme="minorHAnsi" w:cstheme="minorHAnsi"/>
          <w:spacing w:val="-3"/>
          <w:w w:val="105"/>
          <w:sz w:val="24"/>
          <w:szCs w:val="22"/>
          <w:lang w:val="es-DO"/>
        </w:rPr>
        <w:t xml:space="preserve"> que incluya</w:t>
      </w:r>
      <w:r w:rsidR="00AE51ED" w:rsidRPr="005267B6">
        <w:rPr>
          <w:rFonts w:asciiTheme="minorHAnsi" w:eastAsia="Calibri" w:hAnsiTheme="minorHAnsi" w:cstheme="minorHAnsi"/>
          <w:spacing w:val="-3"/>
          <w:w w:val="105"/>
          <w:sz w:val="24"/>
          <w:szCs w:val="22"/>
          <w:lang w:val="es-DO"/>
        </w:rPr>
        <w:t>:</w:t>
      </w:r>
    </w:p>
    <w:p w14:paraId="24D88BCC" w14:textId="3437CBBD" w:rsidR="00C46D9D" w:rsidRDefault="00C46D9D" w:rsidP="009D2867">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sidRPr="00C46D9D">
        <w:rPr>
          <w:rFonts w:asciiTheme="minorHAnsi" w:eastAsia="Calibri" w:hAnsiTheme="minorHAnsi" w:cstheme="minorHAnsi"/>
          <w:bCs/>
          <w:spacing w:val="-3"/>
          <w:w w:val="105"/>
          <w:sz w:val="22"/>
          <w:szCs w:val="22"/>
          <w:lang w:val="es-DO"/>
        </w:rPr>
        <w:t>Plan de adquisi</w:t>
      </w:r>
      <w:r w:rsidR="00535BF9">
        <w:rPr>
          <w:rFonts w:asciiTheme="minorHAnsi" w:eastAsia="Calibri" w:hAnsiTheme="minorHAnsi" w:cstheme="minorHAnsi"/>
          <w:bCs/>
          <w:spacing w:val="-3"/>
          <w:w w:val="105"/>
          <w:sz w:val="22"/>
          <w:szCs w:val="22"/>
          <w:lang w:val="es-DO"/>
        </w:rPr>
        <w:t>ci</w:t>
      </w:r>
      <w:r w:rsidRPr="00C46D9D">
        <w:rPr>
          <w:rFonts w:asciiTheme="minorHAnsi" w:eastAsia="Calibri" w:hAnsiTheme="minorHAnsi" w:cstheme="minorHAnsi"/>
          <w:bCs/>
          <w:spacing w:val="-3"/>
          <w:w w:val="105"/>
          <w:sz w:val="22"/>
          <w:szCs w:val="22"/>
          <w:lang w:val="es-DO"/>
        </w:rPr>
        <w:t>ón de equipos tecnológicos y software.</w:t>
      </w:r>
    </w:p>
    <w:p w14:paraId="52F2FE1D" w14:textId="1525529F" w:rsidR="009D2867" w:rsidRDefault="009D2867" w:rsidP="009D2867">
      <w:pPr>
        <w:pStyle w:val="Prrafodelista"/>
        <w:numPr>
          <w:ilvl w:val="2"/>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Levantamiento de requerimientos por unidades organizativas de equipos y softwares especializados</w:t>
      </w:r>
    </w:p>
    <w:p w14:paraId="53DF4818" w14:textId="4B8AA110" w:rsidR="009D2867" w:rsidRPr="009D2867" w:rsidRDefault="009D2867" w:rsidP="009D2867">
      <w:pPr>
        <w:pStyle w:val="Prrafodelista"/>
        <w:numPr>
          <w:ilvl w:val="2"/>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Presentación con requerimientos y especificaciones técnicas</w:t>
      </w:r>
    </w:p>
    <w:p w14:paraId="5FE5342D" w14:textId="79018FC2" w:rsidR="009D2867" w:rsidRDefault="009D2867" w:rsidP="009D2867">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Plazos y metodologías de implementación de requisitos de negocios básicos para el funcionamiento institucional, dentro de los cuales estarán:</w:t>
      </w:r>
    </w:p>
    <w:p w14:paraId="4BF4F7AB" w14:textId="44DF05CA" w:rsidR="009D2867" w:rsidRDefault="009D2867" w:rsidP="009D2867">
      <w:pPr>
        <w:pStyle w:val="Prrafodelista"/>
        <w:numPr>
          <w:ilvl w:val="2"/>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Sistema de correo y office institucional</w:t>
      </w:r>
    </w:p>
    <w:p w14:paraId="3AEDFCA9" w14:textId="730A8DBE" w:rsidR="009D2867" w:rsidRDefault="009D2867" w:rsidP="009D2867">
      <w:pPr>
        <w:pStyle w:val="Prrafodelista"/>
        <w:numPr>
          <w:ilvl w:val="2"/>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Sistema de gestión de correspondencia</w:t>
      </w:r>
    </w:p>
    <w:p w14:paraId="16E6921F" w14:textId="110F6227" w:rsidR="009D2867" w:rsidRDefault="009D2867" w:rsidP="009D2867">
      <w:pPr>
        <w:pStyle w:val="Prrafodelista"/>
        <w:numPr>
          <w:ilvl w:val="2"/>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ERP institucional</w:t>
      </w:r>
    </w:p>
    <w:p w14:paraId="163523D9" w14:textId="35C8D8D8" w:rsidR="009D2867" w:rsidRPr="009D2867" w:rsidRDefault="009D2867" w:rsidP="009D2867">
      <w:pPr>
        <w:pStyle w:val="Prrafodelista"/>
        <w:numPr>
          <w:ilvl w:val="2"/>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Softwares especializados en ingeniería, arquitectura y presupuesto</w:t>
      </w:r>
    </w:p>
    <w:p w14:paraId="5EDA2677" w14:textId="77777777" w:rsidR="00725CFB" w:rsidRPr="00F676D1" w:rsidRDefault="00725CFB" w:rsidP="00C46D9D">
      <w:pPr>
        <w:suppressAutoHyphens/>
        <w:contextualSpacing/>
        <w:jc w:val="both"/>
        <w:rPr>
          <w:rFonts w:asciiTheme="minorHAnsi" w:eastAsia="Calibri" w:hAnsiTheme="minorHAnsi" w:cstheme="minorHAnsi"/>
          <w:b/>
          <w:spacing w:val="-3"/>
          <w:w w:val="105"/>
          <w:sz w:val="22"/>
          <w:szCs w:val="22"/>
          <w:lang w:val="es-DO"/>
        </w:rPr>
      </w:pPr>
    </w:p>
    <w:p w14:paraId="7D2CE0CE" w14:textId="512A98C8" w:rsidR="00E56DED" w:rsidRPr="005267B6" w:rsidRDefault="00E56DED" w:rsidP="005267B6">
      <w:pPr>
        <w:pStyle w:val="Prrafodelista"/>
        <w:numPr>
          <w:ilvl w:val="0"/>
          <w:numId w:val="40"/>
        </w:numPr>
        <w:suppressAutoHyphens/>
        <w:contextualSpacing/>
        <w:jc w:val="both"/>
        <w:rPr>
          <w:rFonts w:asciiTheme="minorHAnsi" w:eastAsia="Calibri" w:hAnsiTheme="minorHAnsi" w:cstheme="minorHAnsi"/>
          <w:spacing w:val="-3"/>
          <w:w w:val="105"/>
          <w:sz w:val="24"/>
          <w:szCs w:val="22"/>
          <w:lang w:val="es-DO"/>
        </w:rPr>
      </w:pPr>
      <w:r w:rsidRPr="005267B6">
        <w:rPr>
          <w:rFonts w:asciiTheme="minorHAnsi" w:eastAsia="Calibri" w:hAnsiTheme="minorHAnsi" w:cstheme="minorHAnsi"/>
          <w:b/>
          <w:bCs/>
          <w:spacing w:val="-3"/>
          <w:w w:val="105"/>
          <w:sz w:val="24"/>
          <w:szCs w:val="22"/>
          <w:lang w:val="es-DO"/>
        </w:rPr>
        <w:t>Producto 4:</w:t>
      </w:r>
      <w:r w:rsidRPr="005267B6">
        <w:rPr>
          <w:rFonts w:asciiTheme="minorHAnsi" w:eastAsia="Calibri" w:hAnsiTheme="minorHAnsi" w:cstheme="minorHAnsi"/>
          <w:spacing w:val="-3"/>
          <w:w w:val="105"/>
          <w:sz w:val="24"/>
          <w:szCs w:val="22"/>
          <w:lang w:val="es-DO"/>
        </w:rPr>
        <w:t xml:space="preserve"> </w:t>
      </w:r>
      <w:r w:rsidR="004B61C5" w:rsidRPr="005267B6">
        <w:rPr>
          <w:rFonts w:asciiTheme="minorHAnsi" w:eastAsia="Calibri" w:hAnsiTheme="minorHAnsi" w:cstheme="minorHAnsi"/>
          <w:spacing w:val="-3"/>
          <w:w w:val="105"/>
          <w:sz w:val="24"/>
          <w:szCs w:val="22"/>
          <w:lang w:val="es-DO"/>
        </w:rPr>
        <w:t>Proceso de pago de obras rediseñado y aprobado por el Director General del INVI</w:t>
      </w:r>
      <w:r w:rsidR="00AC5E0F" w:rsidRPr="005267B6">
        <w:rPr>
          <w:rFonts w:asciiTheme="minorHAnsi" w:eastAsia="Calibri" w:hAnsiTheme="minorHAnsi" w:cstheme="minorHAnsi"/>
          <w:spacing w:val="-3"/>
          <w:w w:val="105"/>
          <w:sz w:val="24"/>
          <w:szCs w:val="22"/>
          <w:lang w:val="es-DO"/>
        </w:rPr>
        <w:t xml:space="preserve"> que incluya:</w:t>
      </w:r>
    </w:p>
    <w:p w14:paraId="24E221BE" w14:textId="5F0E1ED3" w:rsidR="00AC5E0F" w:rsidRDefault="00AC5E0F"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 xml:space="preserve">Levantamiento del proceso actual </w:t>
      </w:r>
      <w:r w:rsidR="007759BE">
        <w:rPr>
          <w:rFonts w:asciiTheme="minorHAnsi" w:eastAsia="Calibri" w:hAnsiTheme="minorHAnsi" w:cstheme="minorHAnsi"/>
          <w:bCs/>
          <w:spacing w:val="-3"/>
          <w:w w:val="105"/>
          <w:sz w:val="22"/>
          <w:szCs w:val="22"/>
          <w:lang w:val="es-DO"/>
        </w:rPr>
        <w:t xml:space="preserve">y vigente </w:t>
      </w:r>
      <w:r>
        <w:rPr>
          <w:rFonts w:asciiTheme="minorHAnsi" w:eastAsia="Calibri" w:hAnsiTheme="minorHAnsi" w:cstheme="minorHAnsi"/>
          <w:bCs/>
          <w:spacing w:val="-3"/>
          <w:w w:val="105"/>
          <w:sz w:val="22"/>
          <w:szCs w:val="22"/>
          <w:lang w:val="es-DO"/>
        </w:rPr>
        <w:t>diagramado y documentado.</w:t>
      </w:r>
    </w:p>
    <w:p w14:paraId="5036DA9C" w14:textId="1ADBAEFA" w:rsidR="00AC5E0F" w:rsidRDefault="00AC5E0F"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Proceso rediseñado con diagrama de flujo y documentaciones asociadas (Procedimientos y formularios).</w:t>
      </w:r>
    </w:p>
    <w:p w14:paraId="084D395D" w14:textId="2051B9F5" w:rsidR="00C175C4" w:rsidRDefault="00EB5233"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C</w:t>
      </w:r>
      <w:r w:rsidR="00AC5E0F">
        <w:rPr>
          <w:rFonts w:asciiTheme="minorHAnsi" w:eastAsia="Calibri" w:hAnsiTheme="minorHAnsi" w:cstheme="minorHAnsi"/>
          <w:bCs/>
          <w:spacing w:val="-3"/>
          <w:w w:val="105"/>
          <w:sz w:val="22"/>
          <w:szCs w:val="22"/>
          <w:lang w:val="es-DO"/>
        </w:rPr>
        <w:t>apacita</w:t>
      </w:r>
      <w:r>
        <w:rPr>
          <w:rFonts w:asciiTheme="minorHAnsi" w:eastAsia="Calibri" w:hAnsiTheme="minorHAnsi" w:cstheme="minorHAnsi"/>
          <w:bCs/>
          <w:spacing w:val="-3"/>
          <w:w w:val="105"/>
          <w:sz w:val="22"/>
          <w:szCs w:val="22"/>
          <w:lang w:val="es-DO"/>
        </w:rPr>
        <w:t>ción</w:t>
      </w:r>
      <w:r w:rsidR="00AC5E0F">
        <w:rPr>
          <w:rFonts w:asciiTheme="minorHAnsi" w:eastAsia="Calibri" w:hAnsiTheme="minorHAnsi" w:cstheme="minorHAnsi"/>
          <w:bCs/>
          <w:spacing w:val="-3"/>
          <w:w w:val="105"/>
          <w:sz w:val="22"/>
          <w:szCs w:val="22"/>
          <w:lang w:val="es-DO"/>
        </w:rPr>
        <w:t xml:space="preserve"> en el nuevo proceso</w:t>
      </w:r>
      <w:r>
        <w:rPr>
          <w:rFonts w:asciiTheme="minorHAnsi" w:eastAsia="Calibri" w:hAnsiTheme="minorHAnsi" w:cstheme="minorHAnsi"/>
          <w:bCs/>
          <w:spacing w:val="-3"/>
          <w:w w:val="105"/>
          <w:sz w:val="22"/>
          <w:szCs w:val="22"/>
          <w:lang w:val="es-DO"/>
        </w:rPr>
        <w:t xml:space="preserve"> de pago de obras a</w:t>
      </w:r>
      <w:r w:rsidR="00476FB2">
        <w:rPr>
          <w:rFonts w:asciiTheme="minorHAnsi" w:eastAsia="Calibri" w:hAnsiTheme="minorHAnsi" w:cstheme="minorHAnsi"/>
          <w:bCs/>
          <w:spacing w:val="-3"/>
          <w:w w:val="105"/>
          <w:sz w:val="22"/>
          <w:szCs w:val="22"/>
          <w:lang w:val="es-DO"/>
        </w:rPr>
        <w:t xml:space="preserve"> los colaboradores que intervienen en el proceso</w:t>
      </w:r>
      <w:r w:rsidR="00AC5E0F">
        <w:rPr>
          <w:rFonts w:asciiTheme="minorHAnsi" w:eastAsia="Calibri" w:hAnsiTheme="minorHAnsi" w:cstheme="minorHAnsi"/>
          <w:bCs/>
          <w:spacing w:val="-3"/>
          <w:w w:val="105"/>
          <w:sz w:val="22"/>
          <w:szCs w:val="22"/>
          <w:lang w:val="es-DO"/>
        </w:rPr>
        <w:t>.</w:t>
      </w:r>
    </w:p>
    <w:p w14:paraId="7A57A8FE" w14:textId="59ADC910" w:rsidR="009D2867" w:rsidRDefault="009D2867"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Evaluación del impacto de nuevo proceso, basado en tiempo reducido por reducción de ineficiencias</w:t>
      </w:r>
    </w:p>
    <w:p w14:paraId="7B0747F2" w14:textId="77777777" w:rsidR="009D2867" w:rsidRPr="002E0CAC" w:rsidRDefault="009D2867" w:rsidP="009D2867">
      <w:pPr>
        <w:pStyle w:val="Prrafodelista"/>
        <w:suppressAutoHyphens/>
        <w:ind w:left="792"/>
        <w:contextualSpacing/>
        <w:jc w:val="both"/>
        <w:rPr>
          <w:rFonts w:asciiTheme="minorHAnsi" w:eastAsia="Calibri" w:hAnsiTheme="minorHAnsi" w:cstheme="minorHAnsi"/>
          <w:bCs/>
          <w:spacing w:val="-3"/>
          <w:w w:val="105"/>
          <w:sz w:val="22"/>
          <w:szCs w:val="22"/>
          <w:lang w:val="es-DO"/>
        </w:rPr>
      </w:pPr>
    </w:p>
    <w:p w14:paraId="1144C08E" w14:textId="6A340865" w:rsidR="00694625" w:rsidRPr="005267B6" w:rsidRDefault="00694625" w:rsidP="005267B6">
      <w:pPr>
        <w:pStyle w:val="Prrafodelista"/>
        <w:numPr>
          <w:ilvl w:val="0"/>
          <w:numId w:val="40"/>
        </w:numPr>
        <w:suppressAutoHyphens/>
        <w:contextualSpacing/>
        <w:jc w:val="both"/>
        <w:rPr>
          <w:rFonts w:asciiTheme="minorHAnsi" w:eastAsia="Calibri" w:hAnsiTheme="minorHAnsi" w:cstheme="minorHAnsi"/>
          <w:spacing w:val="-3"/>
          <w:w w:val="105"/>
          <w:sz w:val="24"/>
          <w:szCs w:val="22"/>
          <w:lang w:val="es-DO"/>
        </w:rPr>
      </w:pPr>
      <w:r w:rsidRPr="005267B6">
        <w:rPr>
          <w:rFonts w:asciiTheme="minorHAnsi" w:eastAsia="Calibri" w:hAnsiTheme="minorHAnsi" w:cstheme="minorHAnsi"/>
          <w:b/>
          <w:bCs/>
          <w:spacing w:val="-3"/>
          <w:w w:val="105"/>
          <w:sz w:val="24"/>
          <w:szCs w:val="22"/>
          <w:lang w:val="es-DO"/>
        </w:rPr>
        <w:t>Producto 5:</w:t>
      </w:r>
      <w:r w:rsidRPr="005267B6">
        <w:rPr>
          <w:rFonts w:asciiTheme="minorHAnsi" w:eastAsia="Calibri" w:hAnsiTheme="minorHAnsi" w:cstheme="minorHAnsi"/>
          <w:spacing w:val="-3"/>
          <w:w w:val="105"/>
          <w:sz w:val="24"/>
          <w:szCs w:val="22"/>
          <w:lang w:val="es-DO"/>
        </w:rPr>
        <w:t xml:space="preserve"> </w:t>
      </w:r>
      <w:r w:rsidR="004B61C5" w:rsidRPr="005267B6">
        <w:rPr>
          <w:rFonts w:asciiTheme="minorHAnsi" w:eastAsia="Calibri" w:hAnsiTheme="minorHAnsi" w:cstheme="minorHAnsi"/>
          <w:spacing w:val="-3"/>
          <w:w w:val="105"/>
          <w:sz w:val="24"/>
          <w:szCs w:val="22"/>
          <w:lang w:val="es-DO"/>
        </w:rPr>
        <w:t>Plan de gestión de crisis, bajo los lineamientos de la NORTIC E1, aprobado por el Director General del INVI</w:t>
      </w:r>
      <w:r w:rsidR="007F2EAE" w:rsidRPr="005267B6">
        <w:rPr>
          <w:rFonts w:asciiTheme="minorHAnsi" w:eastAsia="Calibri" w:hAnsiTheme="minorHAnsi" w:cstheme="minorHAnsi"/>
          <w:spacing w:val="-3"/>
          <w:w w:val="105"/>
          <w:sz w:val="24"/>
          <w:szCs w:val="22"/>
          <w:lang w:val="es-DO"/>
        </w:rPr>
        <w:t>, que incluya:</w:t>
      </w:r>
    </w:p>
    <w:p w14:paraId="11E98335" w14:textId="628BFEB3" w:rsidR="007F2EAE" w:rsidRPr="007F2EAE" w:rsidRDefault="007F2EAE"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sidRPr="007F2EAE">
        <w:rPr>
          <w:rFonts w:asciiTheme="minorHAnsi" w:eastAsia="Calibri" w:hAnsiTheme="minorHAnsi" w:cstheme="minorHAnsi"/>
          <w:bCs/>
          <w:spacing w:val="-3"/>
          <w:w w:val="105"/>
          <w:sz w:val="22"/>
          <w:szCs w:val="22"/>
          <w:lang w:val="es-DO"/>
        </w:rPr>
        <w:t>Objetivos.</w:t>
      </w:r>
    </w:p>
    <w:p w14:paraId="2FB703F4" w14:textId="50D2CDA3" w:rsidR="007F2EAE" w:rsidRPr="007F2EAE" w:rsidRDefault="007F2EAE"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sidRPr="007F2EAE">
        <w:rPr>
          <w:rFonts w:asciiTheme="minorHAnsi" w:eastAsia="Calibri" w:hAnsiTheme="minorHAnsi" w:cstheme="minorHAnsi"/>
          <w:bCs/>
          <w:spacing w:val="-3"/>
          <w:w w:val="105"/>
          <w:sz w:val="22"/>
          <w:szCs w:val="22"/>
          <w:lang w:val="es-DO"/>
        </w:rPr>
        <w:t>Alcance del plan.</w:t>
      </w:r>
    </w:p>
    <w:p w14:paraId="6A90FF95" w14:textId="6847FD28" w:rsidR="007F2EAE" w:rsidRDefault="007F2EAE"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Dimensiones de la crisis.</w:t>
      </w:r>
    </w:p>
    <w:p w14:paraId="2CC7CDA9" w14:textId="6C0C1CF6" w:rsidR="007F2EAE" w:rsidRDefault="007F2EAE"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Análisis de la crisis.</w:t>
      </w:r>
    </w:p>
    <w:p w14:paraId="27C00A05" w14:textId="21E30052" w:rsidR="007F2EAE" w:rsidRDefault="00437487"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Medición de ruido.</w:t>
      </w:r>
    </w:p>
    <w:p w14:paraId="33F43BC7" w14:textId="5E60A3EE" w:rsidR="00437487" w:rsidRDefault="00437487"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Análisis de daños de la imagen.</w:t>
      </w:r>
    </w:p>
    <w:p w14:paraId="18F738C7" w14:textId="30502925" w:rsidR="00437487" w:rsidRPr="00437487" w:rsidRDefault="00437487"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Opciones de acción.</w:t>
      </w:r>
    </w:p>
    <w:p w14:paraId="104FF7D3" w14:textId="66E31119" w:rsidR="008638E6" w:rsidRDefault="008638E6" w:rsidP="00C46D9D">
      <w:pPr>
        <w:suppressAutoHyphens/>
        <w:contextualSpacing/>
        <w:jc w:val="both"/>
        <w:rPr>
          <w:rFonts w:asciiTheme="minorHAnsi" w:eastAsia="Calibri" w:hAnsiTheme="minorHAnsi" w:cstheme="minorHAnsi"/>
          <w:b/>
          <w:spacing w:val="-3"/>
          <w:w w:val="105"/>
          <w:sz w:val="22"/>
          <w:szCs w:val="22"/>
          <w:lang w:val="es-DO"/>
        </w:rPr>
      </w:pPr>
    </w:p>
    <w:p w14:paraId="03FE24FE" w14:textId="6932FF6D" w:rsidR="008638E6" w:rsidRPr="005267B6" w:rsidRDefault="008638E6" w:rsidP="005267B6">
      <w:pPr>
        <w:pStyle w:val="Prrafodelista"/>
        <w:numPr>
          <w:ilvl w:val="0"/>
          <w:numId w:val="40"/>
        </w:numPr>
        <w:suppressAutoHyphens/>
        <w:contextualSpacing/>
        <w:jc w:val="both"/>
        <w:rPr>
          <w:rFonts w:asciiTheme="minorHAnsi" w:eastAsia="Calibri" w:hAnsiTheme="minorHAnsi" w:cstheme="minorHAnsi"/>
          <w:spacing w:val="-3"/>
          <w:w w:val="105"/>
          <w:sz w:val="24"/>
          <w:szCs w:val="22"/>
          <w:lang w:val="es-DO"/>
        </w:rPr>
      </w:pPr>
      <w:r w:rsidRPr="005267B6">
        <w:rPr>
          <w:rFonts w:asciiTheme="minorHAnsi" w:eastAsia="Calibri" w:hAnsiTheme="minorHAnsi" w:cstheme="minorHAnsi"/>
          <w:b/>
          <w:bCs/>
          <w:spacing w:val="-3"/>
          <w:w w:val="105"/>
          <w:sz w:val="24"/>
          <w:szCs w:val="22"/>
          <w:lang w:val="es-DO"/>
        </w:rPr>
        <w:t>Producto 6:</w:t>
      </w:r>
      <w:r w:rsidR="007C3DAD" w:rsidRPr="005267B6">
        <w:rPr>
          <w:rFonts w:asciiTheme="minorHAnsi" w:eastAsia="Calibri" w:hAnsiTheme="minorHAnsi" w:cstheme="minorHAnsi"/>
          <w:spacing w:val="-3"/>
          <w:w w:val="105"/>
          <w:sz w:val="24"/>
          <w:szCs w:val="22"/>
          <w:lang w:val="es-DO"/>
        </w:rPr>
        <w:t xml:space="preserve"> </w:t>
      </w:r>
      <w:r w:rsidR="00437487" w:rsidRPr="005267B6">
        <w:rPr>
          <w:rFonts w:asciiTheme="minorHAnsi" w:eastAsia="Calibri" w:hAnsiTheme="minorHAnsi" w:cstheme="minorHAnsi"/>
          <w:spacing w:val="-3"/>
          <w:w w:val="105"/>
          <w:sz w:val="24"/>
          <w:szCs w:val="22"/>
          <w:lang w:val="es-DO"/>
        </w:rPr>
        <w:t>P</w:t>
      </w:r>
      <w:r w:rsidR="004B61C5" w:rsidRPr="005267B6">
        <w:rPr>
          <w:rFonts w:asciiTheme="minorHAnsi" w:eastAsia="Calibri" w:hAnsiTheme="minorHAnsi" w:cstheme="minorHAnsi"/>
          <w:spacing w:val="-3"/>
          <w:w w:val="105"/>
          <w:sz w:val="24"/>
          <w:szCs w:val="22"/>
          <w:lang w:val="es-DO"/>
        </w:rPr>
        <w:t xml:space="preserve">roceso de gestión de requerimientos, incidentes y cambios implementados en la Dirección de Tecnología de la Información y Comunicación, y alineado con la Mesa de Ayuda, aprobado por el Director </w:t>
      </w:r>
      <w:r w:rsidR="007B6540" w:rsidRPr="005267B6">
        <w:rPr>
          <w:rFonts w:asciiTheme="minorHAnsi" w:eastAsia="Calibri" w:hAnsiTheme="minorHAnsi" w:cstheme="minorHAnsi"/>
          <w:spacing w:val="-3"/>
          <w:w w:val="105"/>
          <w:sz w:val="24"/>
          <w:szCs w:val="22"/>
          <w:lang w:val="es-DO"/>
        </w:rPr>
        <w:t xml:space="preserve">de Tecnología de la Información </w:t>
      </w:r>
      <w:r w:rsidR="004B61C5" w:rsidRPr="005267B6">
        <w:rPr>
          <w:rFonts w:asciiTheme="minorHAnsi" w:eastAsia="Calibri" w:hAnsiTheme="minorHAnsi" w:cstheme="minorHAnsi"/>
          <w:spacing w:val="-3"/>
          <w:w w:val="105"/>
          <w:sz w:val="24"/>
          <w:szCs w:val="22"/>
          <w:lang w:val="es-DO"/>
        </w:rPr>
        <w:t>del INVI</w:t>
      </w:r>
      <w:r w:rsidR="00437487" w:rsidRPr="005267B6">
        <w:rPr>
          <w:rFonts w:asciiTheme="minorHAnsi" w:eastAsia="Calibri" w:hAnsiTheme="minorHAnsi" w:cstheme="minorHAnsi"/>
          <w:spacing w:val="-3"/>
          <w:w w:val="105"/>
          <w:sz w:val="24"/>
          <w:szCs w:val="22"/>
          <w:lang w:val="es-DO"/>
        </w:rPr>
        <w:t xml:space="preserve"> que incluya:</w:t>
      </w:r>
    </w:p>
    <w:p w14:paraId="4C93BA15" w14:textId="09DCC341" w:rsidR="00437487" w:rsidRDefault="00437487"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Procedimiento de gestión de requerimientos bajo los lineamientos de ISO / IEC 20000-1:2018 e ITIL v03</w:t>
      </w:r>
      <w:r w:rsidR="000F7005">
        <w:rPr>
          <w:rFonts w:asciiTheme="minorHAnsi" w:eastAsia="Calibri" w:hAnsiTheme="minorHAnsi" w:cstheme="minorHAnsi"/>
          <w:bCs/>
          <w:spacing w:val="-3"/>
          <w:w w:val="105"/>
          <w:sz w:val="22"/>
          <w:szCs w:val="22"/>
          <w:lang w:val="es-DO"/>
        </w:rPr>
        <w:t>.</w:t>
      </w:r>
    </w:p>
    <w:p w14:paraId="69888F1A" w14:textId="77777777" w:rsidR="000F7005" w:rsidRDefault="000F7005"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Procedimiento de gestión de incidentes bajo los lineamientos de ISO / IEC 20000-1:2018 e ITIL v03.</w:t>
      </w:r>
    </w:p>
    <w:p w14:paraId="4987F83F" w14:textId="52F5198A" w:rsidR="000F7005" w:rsidRDefault="000F7005"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Procedimiento de gestión de cambios bajo los lineamientos de ISO / IEC 20000-1:2018 e ITIL v03.</w:t>
      </w:r>
    </w:p>
    <w:p w14:paraId="1FE1B241" w14:textId="537B1374" w:rsidR="000F7005" w:rsidRPr="000F7005" w:rsidRDefault="000F7005" w:rsidP="005267B6">
      <w:pPr>
        <w:pStyle w:val="Prrafodelista"/>
        <w:numPr>
          <w:ilvl w:val="1"/>
          <w:numId w:val="40"/>
        </w:numPr>
        <w:suppressAutoHyphens/>
        <w:contextualSpacing/>
        <w:jc w:val="both"/>
        <w:rPr>
          <w:rFonts w:asciiTheme="minorHAnsi" w:eastAsia="Calibri" w:hAnsiTheme="minorHAnsi" w:cstheme="minorHAnsi"/>
          <w:bCs/>
          <w:spacing w:val="-3"/>
          <w:w w:val="105"/>
          <w:sz w:val="22"/>
          <w:szCs w:val="22"/>
          <w:lang w:val="es-DO"/>
        </w:rPr>
      </w:pPr>
      <w:r>
        <w:rPr>
          <w:rFonts w:asciiTheme="minorHAnsi" w:eastAsia="Calibri" w:hAnsiTheme="minorHAnsi" w:cstheme="minorHAnsi"/>
          <w:bCs/>
          <w:spacing w:val="-3"/>
          <w:w w:val="105"/>
          <w:sz w:val="22"/>
          <w:szCs w:val="22"/>
          <w:lang w:val="es-DO"/>
        </w:rPr>
        <w:t>Lista de indicadores por cada uno de los procesos.</w:t>
      </w:r>
    </w:p>
    <w:p w14:paraId="1C7C4744" w14:textId="77777777" w:rsidR="008638E6" w:rsidRDefault="008638E6" w:rsidP="00C46D9D">
      <w:pPr>
        <w:suppressAutoHyphens/>
        <w:contextualSpacing/>
        <w:jc w:val="both"/>
        <w:rPr>
          <w:rFonts w:asciiTheme="minorHAnsi" w:eastAsia="Calibri" w:hAnsiTheme="minorHAnsi" w:cstheme="minorHAnsi"/>
          <w:b/>
          <w:spacing w:val="-3"/>
          <w:w w:val="105"/>
          <w:sz w:val="22"/>
          <w:szCs w:val="22"/>
          <w:lang w:val="es-DO"/>
        </w:rPr>
      </w:pPr>
    </w:p>
    <w:p w14:paraId="7805F30C" w14:textId="647DF8A6" w:rsidR="00AE51ED" w:rsidRPr="005267B6" w:rsidRDefault="008638E6" w:rsidP="005267B6">
      <w:pPr>
        <w:pStyle w:val="Prrafodelista"/>
        <w:numPr>
          <w:ilvl w:val="0"/>
          <w:numId w:val="40"/>
        </w:numPr>
        <w:suppressAutoHyphens/>
        <w:contextualSpacing/>
        <w:jc w:val="both"/>
        <w:rPr>
          <w:rFonts w:asciiTheme="minorHAnsi" w:eastAsia="Calibri" w:hAnsiTheme="minorHAnsi" w:cstheme="minorHAnsi"/>
          <w:spacing w:val="-3"/>
          <w:w w:val="105"/>
          <w:sz w:val="24"/>
          <w:szCs w:val="22"/>
          <w:lang w:val="es-DO"/>
        </w:rPr>
      </w:pPr>
      <w:r w:rsidRPr="005267B6">
        <w:rPr>
          <w:rFonts w:asciiTheme="minorHAnsi" w:eastAsia="Calibri" w:hAnsiTheme="minorHAnsi" w:cstheme="minorHAnsi"/>
          <w:b/>
          <w:bCs/>
          <w:spacing w:val="-3"/>
          <w:w w:val="105"/>
          <w:sz w:val="24"/>
          <w:szCs w:val="22"/>
          <w:lang w:val="es-DO"/>
        </w:rPr>
        <w:t>Producto 7:</w:t>
      </w:r>
      <w:r w:rsidRPr="005267B6">
        <w:rPr>
          <w:rFonts w:asciiTheme="minorHAnsi" w:eastAsia="Calibri" w:hAnsiTheme="minorHAnsi" w:cstheme="minorHAnsi"/>
          <w:spacing w:val="-3"/>
          <w:w w:val="105"/>
          <w:sz w:val="24"/>
          <w:szCs w:val="22"/>
          <w:lang w:val="es-DO"/>
        </w:rPr>
        <w:t xml:space="preserve"> </w:t>
      </w:r>
      <w:r w:rsidR="00AE51ED" w:rsidRPr="005267B6">
        <w:rPr>
          <w:rFonts w:asciiTheme="minorHAnsi" w:eastAsia="Calibri" w:hAnsiTheme="minorHAnsi" w:cstheme="minorHAnsi"/>
          <w:spacing w:val="-3"/>
          <w:w w:val="105"/>
          <w:sz w:val="24"/>
          <w:szCs w:val="22"/>
          <w:lang w:val="es-DO"/>
        </w:rPr>
        <w:t>Informe de análisis de brecha con las normas A4 y A7 de la NORTIC, aprobado por el Director de Tecnología de la Información del INVI.</w:t>
      </w:r>
    </w:p>
    <w:p w14:paraId="3A60DA1C" w14:textId="2CBD2551" w:rsidR="008549AB" w:rsidRDefault="008638E6" w:rsidP="005267B6">
      <w:pPr>
        <w:pStyle w:val="Prrafodelista"/>
        <w:numPr>
          <w:ilvl w:val="0"/>
          <w:numId w:val="40"/>
        </w:numPr>
        <w:suppressAutoHyphens/>
        <w:contextualSpacing/>
        <w:jc w:val="both"/>
        <w:rPr>
          <w:rFonts w:asciiTheme="minorHAnsi" w:eastAsia="Calibri" w:hAnsiTheme="minorHAnsi" w:cstheme="minorHAnsi"/>
          <w:spacing w:val="-3"/>
          <w:w w:val="105"/>
          <w:sz w:val="24"/>
          <w:szCs w:val="22"/>
          <w:lang w:val="es-DO"/>
        </w:rPr>
      </w:pPr>
      <w:r w:rsidRPr="005267B6">
        <w:rPr>
          <w:rFonts w:asciiTheme="minorHAnsi" w:eastAsia="Calibri" w:hAnsiTheme="minorHAnsi" w:cstheme="minorHAnsi"/>
          <w:b/>
          <w:bCs/>
          <w:spacing w:val="-3"/>
          <w:w w:val="105"/>
          <w:sz w:val="24"/>
          <w:szCs w:val="22"/>
          <w:lang w:val="es-DO"/>
        </w:rPr>
        <w:lastRenderedPageBreak/>
        <w:t>P</w:t>
      </w:r>
      <w:r w:rsidR="00AE51ED" w:rsidRPr="005267B6">
        <w:rPr>
          <w:rFonts w:asciiTheme="minorHAnsi" w:eastAsia="Calibri" w:hAnsiTheme="minorHAnsi" w:cstheme="minorHAnsi"/>
          <w:b/>
          <w:bCs/>
          <w:spacing w:val="-3"/>
          <w:w w:val="105"/>
          <w:sz w:val="24"/>
          <w:szCs w:val="22"/>
          <w:lang w:val="es-DO"/>
        </w:rPr>
        <w:t>roducto 8</w:t>
      </w:r>
      <w:r w:rsidRPr="005267B6">
        <w:rPr>
          <w:rFonts w:asciiTheme="minorHAnsi" w:eastAsia="Calibri" w:hAnsiTheme="minorHAnsi" w:cstheme="minorHAnsi"/>
          <w:b/>
          <w:bCs/>
          <w:spacing w:val="-3"/>
          <w:w w:val="105"/>
          <w:sz w:val="24"/>
          <w:szCs w:val="22"/>
          <w:lang w:val="es-DO"/>
        </w:rPr>
        <w:t>:</w:t>
      </w:r>
      <w:r w:rsidRPr="005267B6">
        <w:rPr>
          <w:rFonts w:asciiTheme="minorHAnsi" w:eastAsia="Calibri" w:hAnsiTheme="minorHAnsi" w:cstheme="minorHAnsi"/>
          <w:spacing w:val="-3"/>
          <w:w w:val="105"/>
          <w:sz w:val="24"/>
          <w:szCs w:val="22"/>
          <w:lang w:val="es-DO"/>
        </w:rPr>
        <w:t xml:space="preserve"> </w:t>
      </w:r>
      <w:r w:rsidR="009D2867">
        <w:rPr>
          <w:rFonts w:asciiTheme="minorHAnsi" w:eastAsia="Calibri" w:hAnsiTheme="minorHAnsi" w:cstheme="minorHAnsi"/>
          <w:spacing w:val="-3"/>
          <w:w w:val="105"/>
          <w:sz w:val="24"/>
          <w:szCs w:val="22"/>
          <w:lang w:val="es-DO"/>
        </w:rPr>
        <w:t xml:space="preserve">Programación presupuestaria de ingreso y gasto del Instituto Nacional de la vivienda (INVI) para el año 2021, incluyendo propuesta de gestión de tesorería en base a disponibilidad mensual reflejada en programación. </w:t>
      </w:r>
    </w:p>
    <w:p w14:paraId="6F4D67D2" w14:textId="2E7ED18C" w:rsidR="009D2867" w:rsidRPr="009D2867" w:rsidRDefault="009D2867" w:rsidP="009D2867">
      <w:pPr>
        <w:pStyle w:val="Prrafodelista"/>
        <w:numPr>
          <w:ilvl w:val="1"/>
          <w:numId w:val="40"/>
        </w:numPr>
        <w:suppressAutoHyphens/>
        <w:contextualSpacing/>
        <w:jc w:val="both"/>
        <w:rPr>
          <w:rFonts w:asciiTheme="minorHAnsi" w:eastAsia="Calibri" w:hAnsiTheme="minorHAnsi" w:cstheme="minorHAnsi"/>
          <w:spacing w:val="-3"/>
          <w:w w:val="105"/>
          <w:sz w:val="24"/>
          <w:szCs w:val="22"/>
          <w:lang w:val="es-DO"/>
        </w:rPr>
      </w:pPr>
      <w:r w:rsidRPr="009D2867">
        <w:rPr>
          <w:rFonts w:asciiTheme="minorHAnsi" w:eastAsia="Calibri" w:hAnsiTheme="minorHAnsi" w:cstheme="minorHAnsi"/>
          <w:spacing w:val="-3"/>
          <w:w w:val="105"/>
          <w:sz w:val="24"/>
          <w:szCs w:val="22"/>
          <w:lang w:val="es-DO"/>
        </w:rPr>
        <w:t>Detalle de programación de ingreso por partida, mensual</w:t>
      </w:r>
    </w:p>
    <w:p w14:paraId="5239C2E5" w14:textId="64C2C76A" w:rsidR="009D2867" w:rsidRPr="009D2867" w:rsidRDefault="009D2867" w:rsidP="009D2867">
      <w:pPr>
        <w:pStyle w:val="Prrafodelista"/>
        <w:numPr>
          <w:ilvl w:val="1"/>
          <w:numId w:val="40"/>
        </w:numPr>
        <w:suppressAutoHyphens/>
        <w:contextualSpacing/>
        <w:jc w:val="both"/>
        <w:rPr>
          <w:rFonts w:asciiTheme="minorHAnsi" w:eastAsia="Calibri" w:hAnsiTheme="minorHAnsi" w:cstheme="minorHAnsi"/>
          <w:spacing w:val="-3"/>
          <w:w w:val="105"/>
          <w:sz w:val="24"/>
          <w:szCs w:val="22"/>
          <w:lang w:val="es-DO"/>
        </w:rPr>
      </w:pPr>
      <w:r w:rsidRPr="009D2867">
        <w:rPr>
          <w:rFonts w:asciiTheme="minorHAnsi" w:eastAsia="Calibri" w:hAnsiTheme="minorHAnsi" w:cstheme="minorHAnsi"/>
          <w:spacing w:val="-3"/>
          <w:w w:val="105"/>
          <w:sz w:val="24"/>
          <w:szCs w:val="22"/>
          <w:lang w:val="es-DO"/>
        </w:rPr>
        <w:t xml:space="preserve">Detalle de programación de gastos por partida, mensual. Este dividido en gastos operativos y programación de proyectos institucionales y de construcción. </w:t>
      </w:r>
    </w:p>
    <w:p w14:paraId="1F691B0E" w14:textId="7E56190C" w:rsidR="009D2867" w:rsidRPr="009D2867" w:rsidRDefault="009D2867" w:rsidP="009D2867">
      <w:pPr>
        <w:pStyle w:val="Prrafodelista"/>
        <w:numPr>
          <w:ilvl w:val="1"/>
          <w:numId w:val="40"/>
        </w:numPr>
        <w:suppressAutoHyphens/>
        <w:contextualSpacing/>
        <w:jc w:val="both"/>
        <w:rPr>
          <w:rFonts w:asciiTheme="minorHAnsi" w:eastAsia="Calibri" w:hAnsiTheme="minorHAnsi" w:cstheme="minorHAnsi"/>
          <w:spacing w:val="-3"/>
          <w:w w:val="105"/>
          <w:sz w:val="24"/>
          <w:szCs w:val="22"/>
          <w:lang w:val="es-DO"/>
        </w:rPr>
      </w:pPr>
      <w:r w:rsidRPr="009D2867">
        <w:rPr>
          <w:rFonts w:asciiTheme="minorHAnsi" w:eastAsia="Calibri" w:hAnsiTheme="minorHAnsi" w:cstheme="minorHAnsi"/>
          <w:spacing w:val="-3"/>
          <w:w w:val="105"/>
          <w:sz w:val="24"/>
          <w:szCs w:val="22"/>
          <w:lang w:val="es-DO"/>
        </w:rPr>
        <w:t xml:space="preserve">Matriz consolidada de ingreso y gasto, recomendación de operaciones de </w:t>
      </w:r>
      <w:proofErr w:type="spellStart"/>
      <w:r w:rsidRPr="009D2867">
        <w:rPr>
          <w:rFonts w:asciiTheme="minorHAnsi" w:eastAsia="Calibri" w:hAnsiTheme="minorHAnsi" w:cstheme="minorHAnsi"/>
          <w:spacing w:val="-3"/>
          <w:w w:val="105"/>
          <w:sz w:val="24"/>
          <w:szCs w:val="22"/>
          <w:lang w:val="es-DO"/>
        </w:rPr>
        <w:t>tesoreria</w:t>
      </w:r>
      <w:proofErr w:type="spellEnd"/>
      <w:r w:rsidRPr="009D2867">
        <w:rPr>
          <w:rFonts w:asciiTheme="minorHAnsi" w:eastAsia="Calibri" w:hAnsiTheme="minorHAnsi" w:cstheme="minorHAnsi"/>
          <w:spacing w:val="-3"/>
          <w:w w:val="105"/>
          <w:sz w:val="24"/>
          <w:szCs w:val="22"/>
          <w:lang w:val="es-DO"/>
        </w:rPr>
        <w:t xml:space="preserve"> para manejo de flujos de efectivo. </w:t>
      </w:r>
    </w:p>
    <w:p w14:paraId="7BE107F4" w14:textId="02D26B0E" w:rsidR="00AE51ED" w:rsidRPr="005267B6" w:rsidRDefault="00AE51ED" w:rsidP="005267B6">
      <w:pPr>
        <w:pStyle w:val="Prrafodelista"/>
        <w:numPr>
          <w:ilvl w:val="0"/>
          <w:numId w:val="40"/>
        </w:numPr>
        <w:suppressAutoHyphens/>
        <w:contextualSpacing/>
        <w:jc w:val="both"/>
        <w:rPr>
          <w:rFonts w:asciiTheme="minorHAnsi" w:eastAsia="Calibri" w:hAnsiTheme="minorHAnsi" w:cstheme="minorHAnsi"/>
          <w:spacing w:val="-3"/>
          <w:w w:val="105"/>
          <w:sz w:val="24"/>
          <w:szCs w:val="22"/>
          <w:lang w:val="es-DO"/>
        </w:rPr>
      </w:pPr>
      <w:r w:rsidRPr="005267B6">
        <w:rPr>
          <w:rFonts w:asciiTheme="minorHAnsi" w:eastAsia="Calibri" w:hAnsiTheme="minorHAnsi" w:cstheme="minorHAnsi"/>
          <w:b/>
          <w:bCs/>
          <w:spacing w:val="-3"/>
          <w:w w:val="105"/>
          <w:sz w:val="24"/>
          <w:szCs w:val="22"/>
          <w:lang w:val="es-DO"/>
        </w:rPr>
        <w:t>Producto 9</w:t>
      </w:r>
      <w:r w:rsidR="008638E6" w:rsidRPr="005267B6">
        <w:rPr>
          <w:rFonts w:asciiTheme="minorHAnsi" w:eastAsia="Calibri" w:hAnsiTheme="minorHAnsi" w:cstheme="minorHAnsi"/>
          <w:b/>
          <w:bCs/>
          <w:spacing w:val="-3"/>
          <w:w w:val="105"/>
          <w:sz w:val="24"/>
          <w:szCs w:val="22"/>
          <w:lang w:val="es-DO"/>
        </w:rPr>
        <w:t>:</w:t>
      </w:r>
      <w:r w:rsidR="008638E6" w:rsidRPr="005267B6">
        <w:rPr>
          <w:rFonts w:asciiTheme="minorHAnsi" w:eastAsia="Calibri" w:hAnsiTheme="minorHAnsi" w:cstheme="minorHAnsi"/>
          <w:spacing w:val="-3"/>
          <w:w w:val="105"/>
          <w:sz w:val="24"/>
          <w:szCs w:val="22"/>
          <w:lang w:val="es-DO"/>
        </w:rPr>
        <w:t xml:space="preserve"> </w:t>
      </w:r>
      <w:r w:rsidR="00596B8F" w:rsidRPr="005267B6">
        <w:rPr>
          <w:rFonts w:asciiTheme="minorHAnsi" w:eastAsia="Calibri" w:hAnsiTheme="minorHAnsi" w:cstheme="minorHAnsi"/>
          <w:spacing w:val="-3"/>
          <w:w w:val="105"/>
          <w:sz w:val="24"/>
          <w:szCs w:val="22"/>
          <w:lang w:val="es-DO"/>
        </w:rPr>
        <w:t>Programación presupuestaria de compromiso y devengado del 2022 bajo los lineamientos de la Dirección General de Presupuesto (DIGEPRES), aprobado por la Directora Financiera del INVI.</w:t>
      </w:r>
    </w:p>
    <w:p w14:paraId="278E2A60" w14:textId="5D619F32" w:rsidR="00AE51ED" w:rsidRPr="005267B6" w:rsidRDefault="00AE51ED" w:rsidP="005267B6">
      <w:pPr>
        <w:pStyle w:val="Prrafodelista"/>
        <w:numPr>
          <w:ilvl w:val="0"/>
          <w:numId w:val="40"/>
        </w:numPr>
        <w:suppressAutoHyphens/>
        <w:contextualSpacing/>
        <w:jc w:val="both"/>
        <w:rPr>
          <w:rFonts w:asciiTheme="minorHAnsi" w:eastAsia="Calibri" w:hAnsiTheme="minorHAnsi" w:cstheme="minorHAnsi"/>
          <w:spacing w:val="-3"/>
          <w:w w:val="105"/>
          <w:sz w:val="24"/>
          <w:szCs w:val="22"/>
          <w:lang w:val="es-DO"/>
        </w:rPr>
      </w:pPr>
      <w:r w:rsidRPr="005267B6">
        <w:rPr>
          <w:rFonts w:asciiTheme="minorHAnsi" w:eastAsia="Calibri" w:hAnsiTheme="minorHAnsi" w:cstheme="minorHAnsi"/>
          <w:b/>
          <w:bCs/>
          <w:spacing w:val="-3"/>
          <w:w w:val="105"/>
          <w:sz w:val="24"/>
          <w:szCs w:val="22"/>
          <w:lang w:val="es-DO"/>
        </w:rPr>
        <w:t>Producto 10:</w:t>
      </w:r>
      <w:r w:rsidRPr="005267B6">
        <w:rPr>
          <w:rFonts w:asciiTheme="minorHAnsi" w:eastAsia="Calibri" w:hAnsiTheme="minorHAnsi" w:cstheme="minorHAnsi"/>
          <w:spacing w:val="-3"/>
          <w:w w:val="105"/>
          <w:sz w:val="24"/>
          <w:szCs w:val="22"/>
          <w:lang w:val="es-DO"/>
        </w:rPr>
        <w:t xml:space="preserve"> Elaborar los planes de adquisiciones del 2022, según el Plan Operativo Anual, de las necesidades ya identificadas en cada componente, así como su seguimiento y/o reprogramación.</w:t>
      </w:r>
    </w:p>
    <w:p w14:paraId="0992AC20" w14:textId="77777777" w:rsidR="005E3818" w:rsidRPr="00AE51ED" w:rsidRDefault="005E3818" w:rsidP="00AE51ED">
      <w:pPr>
        <w:rPr>
          <w:rFonts w:asciiTheme="minorHAnsi" w:eastAsia="Calibri" w:hAnsiTheme="minorHAnsi" w:cstheme="minorHAnsi"/>
          <w:bCs/>
          <w:spacing w:val="-3"/>
          <w:w w:val="105"/>
          <w:sz w:val="22"/>
          <w:szCs w:val="22"/>
          <w:lang w:val="es-DO"/>
        </w:rPr>
      </w:pPr>
    </w:p>
    <w:p w14:paraId="4B0F70A6" w14:textId="2151058A" w:rsidR="00005A73" w:rsidRDefault="00813667" w:rsidP="00005A73">
      <w:pPr>
        <w:tabs>
          <w:tab w:val="left" w:pos="1440"/>
        </w:tabs>
        <w:contextualSpacing/>
        <w:jc w:val="both"/>
        <w:rPr>
          <w:rFonts w:asciiTheme="minorHAnsi" w:hAnsiTheme="minorHAnsi" w:cstheme="minorHAnsi"/>
          <w:sz w:val="22"/>
          <w:szCs w:val="22"/>
          <w:lang w:val="es-DO"/>
        </w:rPr>
      </w:pPr>
      <w:r w:rsidRPr="00F676D1">
        <w:rPr>
          <w:rFonts w:asciiTheme="minorHAnsi" w:hAnsiTheme="minorHAnsi" w:cstheme="minorHAnsi"/>
          <w:sz w:val="22"/>
          <w:szCs w:val="22"/>
          <w:lang w:val="es-DO"/>
        </w:rPr>
        <w:t>III</w:t>
      </w:r>
      <w:r w:rsidR="00005A73">
        <w:rPr>
          <w:rFonts w:asciiTheme="minorHAnsi" w:hAnsiTheme="minorHAnsi" w:cstheme="minorHAnsi"/>
          <w:sz w:val="22"/>
          <w:szCs w:val="22"/>
          <w:lang w:val="es-DO"/>
        </w:rPr>
        <w:t xml:space="preserve">-2. </w:t>
      </w:r>
      <w:r w:rsidRPr="00F676D1">
        <w:rPr>
          <w:rFonts w:asciiTheme="minorHAnsi" w:hAnsiTheme="minorHAnsi" w:cstheme="minorHAnsi"/>
          <w:sz w:val="22"/>
          <w:szCs w:val="22"/>
          <w:lang w:val="es-DO"/>
        </w:rPr>
        <w:t xml:space="preserve"> Todos los productos desarrollados como parte de las actividades de la consultoría serán entregados en forma electrónica. Los informes deberán tener como anexo los documentos producidos durante la consultoría y serán presentados en las fechas previstas</w:t>
      </w:r>
      <w:r w:rsidR="00005A73">
        <w:rPr>
          <w:rFonts w:asciiTheme="minorHAnsi" w:hAnsiTheme="minorHAnsi" w:cstheme="minorHAnsi"/>
          <w:sz w:val="22"/>
          <w:szCs w:val="22"/>
          <w:lang w:val="es-DO"/>
        </w:rPr>
        <w:t xml:space="preserve"> para su </w:t>
      </w:r>
      <w:proofErr w:type="spellStart"/>
      <w:r w:rsidR="00005A73">
        <w:rPr>
          <w:rFonts w:asciiTheme="minorHAnsi" w:hAnsiTheme="minorHAnsi" w:cstheme="minorHAnsi"/>
          <w:sz w:val="22"/>
          <w:szCs w:val="22"/>
          <w:lang w:val="es-DO"/>
        </w:rPr>
        <w:t>validaci</w:t>
      </w:r>
      <w:r w:rsidR="00005A73" w:rsidRPr="00005A73">
        <w:rPr>
          <w:rFonts w:asciiTheme="minorHAnsi" w:hAnsiTheme="minorHAnsi" w:cstheme="minorHAnsi"/>
          <w:sz w:val="22"/>
          <w:szCs w:val="22"/>
          <w:lang w:val="es-ES"/>
        </w:rPr>
        <w:t>ó</w:t>
      </w:r>
      <w:r w:rsidR="00005A73">
        <w:rPr>
          <w:rFonts w:asciiTheme="minorHAnsi" w:hAnsiTheme="minorHAnsi" w:cstheme="minorHAnsi"/>
          <w:sz w:val="22"/>
          <w:szCs w:val="22"/>
          <w:lang w:val="es-ES"/>
        </w:rPr>
        <w:t>n</w:t>
      </w:r>
      <w:proofErr w:type="spellEnd"/>
      <w:r w:rsidRPr="00F676D1">
        <w:rPr>
          <w:rFonts w:asciiTheme="minorHAnsi" w:hAnsiTheme="minorHAnsi" w:cstheme="minorHAnsi"/>
          <w:sz w:val="22"/>
          <w:szCs w:val="22"/>
          <w:lang w:val="es-DO"/>
        </w:rPr>
        <w:t>.</w:t>
      </w:r>
    </w:p>
    <w:p w14:paraId="3F2E9D94" w14:textId="77777777" w:rsidR="00005A73" w:rsidRDefault="00005A73" w:rsidP="00005A73">
      <w:pPr>
        <w:tabs>
          <w:tab w:val="left" w:pos="1440"/>
        </w:tabs>
        <w:contextualSpacing/>
        <w:jc w:val="both"/>
        <w:rPr>
          <w:rFonts w:asciiTheme="minorHAnsi" w:hAnsiTheme="minorHAnsi" w:cstheme="minorHAnsi"/>
          <w:sz w:val="22"/>
          <w:szCs w:val="22"/>
          <w:lang w:val="es-DO"/>
        </w:rPr>
      </w:pPr>
    </w:p>
    <w:p w14:paraId="58E4CB91" w14:textId="2D62B7B6" w:rsidR="00005A73" w:rsidRPr="00005A73" w:rsidRDefault="00005A73" w:rsidP="00005A73">
      <w:pPr>
        <w:tabs>
          <w:tab w:val="left" w:pos="1440"/>
        </w:tabs>
        <w:contextualSpacing/>
        <w:jc w:val="both"/>
        <w:rPr>
          <w:rFonts w:asciiTheme="minorHAnsi" w:hAnsiTheme="minorHAnsi" w:cstheme="minorHAnsi"/>
          <w:sz w:val="22"/>
          <w:szCs w:val="22"/>
          <w:lang w:val="es-DO"/>
        </w:rPr>
      </w:pPr>
      <w:r w:rsidRPr="00005A73">
        <w:rPr>
          <w:rFonts w:asciiTheme="minorHAnsi" w:hAnsiTheme="minorHAnsi" w:cstheme="minorHAnsi"/>
          <w:sz w:val="22"/>
          <w:szCs w:val="22"/>
          <w:lang w:val="es-DO"/>
        </w:rPr>
        <w:t>Para la aceptación de los productos y liberación del pago, se requiere la revisión y aprobación de parte del gerente de calidad, la cual se realizará con un plazo máximo de 5 días luego de la entrega. El/La consultor/a deberá realizar las mejoras que les sean requeridas en caso de que la revisión así lo amerite, garantizando que el producto cumpla con los requisitos definidos en estos términos de referencia y con el producto esperado.</w:t>
      </w:r>
    </w:p>
    <w:p w14:paraId="44A16D32" w14:textId="565707E8" w:rsidR="00005A73" w:rsidRDefault="00005A73" w:rsidP="00F676D1">
      <w:pPr>
        <w:tabs>
          <w:tab w:val="left" w:pos="1440"/>
        </w:tabs>
        <w:contextualSpacing/>
        <w:jc w:val="both"/>
        <w:rPr>
          <w:rFonts w:asciiTheme="minorHAnsi" w:hAnsiTheme="minorHAnsi" w:cstheme="minorHAnsi"/>
          <w:sz w:val="22"/>
          <w:szCs w:val="22"/>
          <w:lang w:val="es-DO"/>
        </w:rPr>
      </w:pPr>
    </w:p>
    <w:p w14:paraId="2B1364EF" w14:textId="77777777" w:rsidR="00005A73" w:rsidRDefault="00005A73" w:rsidP="00F676D1">
      <w:pPr>
        <w:tabs>
          <w:tab w:val="left" w:pos="1440"/>
        </w:tabs>
        <w:contextualSpacing/>
        <w:jc w:val="both"/>
        <w:rPr>
          <w:rFonts w:asciiTheme="minorHAnsi" w:hAnsiTheme="minorHAnsi" w:cstheme="minorHAnsi"/>
          <w:sz w:val="22"/>
          <w:szCs w:val="22"/>
          <w:lang w:val="es-DO"/>
        </w:rPr>
      </w:pPr>
    </w:p>
    <w:p w14:paraId="2672EF95" w14:textId="22050426" w:rsidR="00813667" w:rsidRPr="00F676D1" w:rsidRDefault="00005A73" w:rsidP="00F676D1">
      <w:pPr>
        <w:tabs>
          <w:tab w:val="left" w:pos="1440"/>
        </w:tabs>
        <w:contextualSpacing/>
        <w:jc w:val="both"/>
        <w:rPr>
          <w:rFonts w:asciiTheme="minorHAnsi" w:hAnsiTheme="minorHAnsi" w:cstheme="minorHAnsi"/>
          <w:sz w:val="22"/>
          <w:szCs w:val="22"/>
          <w:lang w:val="es-DO"/>
        </w:rPr>
      </w:pPr>
      <w:r>
        <w:rPr>
          <w:rFonts w:asciiTheme="minorHAnsi" w:hAnsiTheme="minorHAnsi" w:cstheme="minorHAnsi"/>
          <w:sz w:val="22"/>
          <w:szCs w:val="22"/>
          <w:lang w:val="es-DO"/>
        </w:rPr>
        <w:t xml:space="preserve">III- 3. </w:t>
      </w:r>
      <w:r w:rsidR="00813667" w:rsidRPr="00F676D1">
        <w:rPr>
          <w:rFonts w:asciiTheme="minorHAnsi" w:hAnsiTheme="minorHAnsi" w:cstheme="minorHAnsi"/>
          <w:sz w:val="22"/>
          <w:szCs w:val="22"/>
          <w:lang w:val="es-DO"/>
        </w:rPr>
        <w:t>Detalles de los productos:</w:t>
      </w:r>
    </w:p>
    <w:p w14:paraId="225DFBE0" w14:textId="77777777" w:rsidR="00813667" w:rsidRPr="00F676D1" w:rsidRDefault="00813667" w:rsidP="00F676D1">
      <w:pPr>
        <w:tabs>
          <w:tab w:val="left" w:pos="993"/>
        </w:tabs>
        <w:jc w:val="both"/>
        <w:rPr>
          <w:rFonts w:asciiTheme="minorHAnsi" w:hAnsiTheme="minorHAnsi" w:cstheme="minorHAnsi"/>
          <w:sz w:val="22"/>
          <w:szCs w:val="22"/>
          <w:lang w:val="es-D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440"/>
        <w:gridCol w:w="1440"/>
        <w:gridCol w:w="2515"/>
      </w:tblGrid>
      <w:tr w:rsidR="00813667" w:rsidRPr="00D47853" w14:paraId="7EE7B2A7" w14:textId="64750B6A" w:rsidTr="00DE6E10">
        <w:trPr>
          <w:tblHeader/>
          <w:jc w:val="center"/>
        </w:trPr>
        <w:tc>
          <w:tcPr>
            <w:tcW w:w="2115" w:type="pct"/>
            <w:shd w:val="clear" w:color="auto" w:fill="92D050"/>
            <w:vAlign w:val="center"/>
          </w:tcPr>
          <w:p w14:paraId="0A948490" w14:textId="77777777" w:rsidR="00813667" w:rsidRPr="00F676D1" w:rsidRDefault="00813667" w:rsidP="00F676D1">
            <w:pPr>
              <w:ind w:left="-41"/>
              <w:jc w:val="center"/>
              <w:rPr>
                <w:rFonts w:asciiTheme="minorHAnsi" w:hAnsiTheme="minorHAnsi" w:cstheme="minorHAnsi"/>
                <w:b/>
                <w:sz w:val="22"/>
                <w:szCs w:val="22"/>
                <w:lang w:val="es-DO"/>
              </w:rPr>
            </w:pPr>
            <w:r w:rsidRPr="00F676D1">
              <w:rPr>
                <w:rFonts w:asciiTheme="minorHAnsi" w:hAnsiTheme="minorHAnsi" w:cstheme="minorHAnsi"/>
                <w:b/>
                <w:sz w:val="22"/>
                <w:szCs w:val="22"/>
                <w:lang w:val="es-DO"/>
              </w:rPr>
              <w:t>Producto</w:t>
            </w:r>
          </w:p>
        </w:tc>
        <w:tc>
          <w:tcPr>
            <w:tcW w:w="770" w:type="pct"/>
            <w:shd w:val="clear" w:color="auto" w:fill="92D050"/>
            <w:vAlign w:val="center"/>
          </w:tcPr>
          <w:p w14:paraId="7EAE4706" w14:textId="77777777" w:rsidR="00813667" w:rsidRPr="00F676D1" w:rsidRDefault="00813667" w:rsidP="00F676D1">
            <w:pPr>
              <w:jc w:val="center"/>
              <w:rPr>
                <w:rFonts w:asciiTheme="minorHAnsi" w:hAnsiTheme="minorHAnsi" w:cstheme="minorHAnsi"/>
                <w:b/>
                <w:sz w:val="22"/>
                <w:szCs w:val="22"/>
                <w:lang w:val="es-DO"/>
              </w:rPr>
            </w:pPr>
            <w:r w:rsidRPr="00F676D1">
              <w:rPr>
                <w:rFonts w:asciiTheme="minorHAnsi" w:hAnsiTheme="minorHAnsi" w:cstheme="minorHAnsi"/>
                <w:b/>
                <w:sz w:val="22"/>
                <w:szCs w:val="22"/>
                <w:lang w:val="es-DO"/>
              </w:rPr>
              <w:t>Duración estimada de ejecución</w:t>
            </w:r>
          </w:p>
        </w:tc>
        <w:tc>
          <w:tcPr>
            <w:tcW w:w="770" w:type="pct"/>
            <w:shd w:val="clear" w:color="auto" w:fill="92D050"/>
            <w:vAlign w:val="center"/>
          </w:tcPr>
          <w:p w14:paraId="7943D45F" w14:textId="7198823B" w:rsidR="00813667" w:rsidRPr="00F676D1" w:rsidRDefault="00813667" w:rsidP="00DE6E10">
            <w:pPr>
              <w:jc w:val="center"/>
              <w:rPr>
                <w:rFonts w:asciiTheme="minorHAnsi" w:hAnsiTheme="minorHAnsi" w:cstheme="minorHAnsi"/>
                <w:b/>
                <w:sz w:val="22"/>
                <w:szCs w:val="22"/>
                <w:lang w:val="es-DO"/>
              </w:rPr>
            </w:pPr>
            <w:r w:rsidRPr="00F676D1">
              <w:rPr>
                <w:rFonts w:asciiTheme="minorHAnsi" w:hAnsiTheme="minorHAnsi" w:cstheme="minorHAnsi"/>
                <w:b/>
                <w:sz w:val="22"/>
                <w:szCs w:val="22"/>
                <w:lang w:val="es-DO"/>
              </w:rPr>
              <w:t>Fecha de entrega</w:t>
            </w:r>
          </w:p>
        </w:tc>
        <w:tc>
          <w:tcPr>
            <w:tcW w:w="1345" w:type="pct"/>
            <w:shd w:val="clear" w:color="auto" w:fill="92D050"/>
            <w:vAlign w:val="center"/>
          </w:tcPr>
          <w:p w14:paraId="3A372BCF" w14:textId="02C91011" w:rsidR="00813667" w:rsidRPr="00F676D1" w:rsidRDefault="00813667" w:rsidP="00F676D1">
            <w:pPr>
              <w:rPr>
                <w:rFonts w:asciiTheme="minorHAnsi" w:hAnsiTheme="minorHAnsi" w:cstheme="minorHAnsi"/>
                <w:b/>
                <w:sz w:val="22"/>
                <w:szCs w:val="22"/>
                <w:lang w:val="es-DO"/>
              </w:rPr>
            </w:pPr>
            <w:r w:rsidRPr="00F676D1">
              <w:rPr>
                <w:rFonts w:asciiTheme="minorHAnsi" w:hAnsiTheme="minorHAnsi" w:cstheme="minorHAnsi"/>
                <w:b/>
                <w:sz w:val="22"/>
                <w:szCs w:val="22"/>
                <w:lang w:val="es-DO"/>
              </w:rPr>
              <w:t>Revisión y aprobación de los documentos entregados</w:t>
            </w:r>
          </w:p>
        </w:tc>
      </w:tr>
      <w:tr w:rsidR="00813667" w:rsidRPr="0092459F" w14:paraId="6A1FB70B" w14:textId="767A0EC0" w:rsidTr="00DE6E10">
        <w:trPr>
          <w:trHeight w:val="486"/>
          <w:jc w:val="center"/>
        </w:trPr>
        <w:tc>
          <w:tcPr>
            <w:tcW w:w="2115" w:type="pct"/>
            <w:shd w:val="clear" w:color="auto" w:fill="auto"/>
            <w:vAlign w:val="center"/>
          </w:tcPr>
          <w:p w14:paraId="19388B8D" w14:textId="77777777" w:rsidR="00813667" w:rsidRDefault="00813667" w:rsidP="00576929">
            <w:pPr>
              <w:shd w:val="clear" w:color="auto" w:fill="FFFFFF"/>
              <w:jc w:val="both"/>
              <w:rPr>
                <w:rFonts w:asciiTheme="minorHAnsi" w:eastAsia="Calibri" w:hAnsiTheme="minorHAnsi" w:cstheme="minorHAnsi"/>
                <w:spacing w:val="-3"/>
                <w:w w:val="105"/>
                <w:sz w:val="22"/>
                <w:szCs w:val="22"/>
                <w:lang w:val="es-DO"/>
              </w:rPr>
            </w:pPr>
            <w:r w:rsidRPr="00F676D1">
              <w:rPr>
                <w:rFonts w:asciiTheme="minorHAnsi" w:hAnsiTheme="minorHAnsi" w:cstheme="minorHAnsi"/>
                <w:b/>
                <w:sz w:val="22"/>
                <w:szCs w:val="22"/>
                <w:lang w:val="es-DO"/>
              </w:rPr>
              <w:t>Producto</w:t>
            </w:r>
            <w:r w:rsidR="008638E6">
              <w:rPr>
                <w:rFonts w:asciiTheme="minorHAnsi" w:hAnsiTheme="minorHAnsi" w:cstheme="minorHAnsi"/>
                <w:b/>
                <w:sz w:val="22"/>
                <w:szCs w:val="22"/>
                <w:lang w:val="es-DO"/>
              </w:rPr>
              <w:t xml:space="preserve"> </w:t>
            </w:r>
            <w:r w:rsidRPr="00F676D1">
              <w:rPr>
                <w:rFonts w:asciiTheme="minorHAnsi" w:hAnsiTheme="minorHAnsi" w:cstheme="minorHAnsi"/>
                <w:b/>
                <w:sz w:val="22"/>
                <w:szCs w:val="22"/>
                <w:lang w:val="es-DO"/>
              </w:rPr>
              <w:t>1:</w:t>
            </w:r>
            <w:r w:rsidRPr="00F676D1">
              <w:rPr>
                <w:rFonts w:asciiTheme="minorHAnsi" w:hAnsiTheme="minorHAnsi" w:cstheme="minorHAnsi"/>
                <w:sz w:val="22"/>
                <w:szCs w:val="22"/>
                <w:lang w:val="es-DO"/>
              </w:rPr>
              <w:t xml:space="preserve"> </w:t>
            </w:r>
            <w:r w:rsidR="004E5C54" w:rsidRPr="00F676D1">
              <w:rPr>
                <w:rFonts w:asciiTheme="minorHAnsi" w:eastAsia="Calibri" w:hAnsiTheme="minorHAnsi" w:cstheme="minorHAnsi"/>
                <w:spacing w:val="-3"/>
                <w:w w:val="105"/>
                <w:sz w:val="22"/>
                <w:szCs w:val="22"/>
                <w:lang w:val="es-DO"/>
              </w:rPr>
              <w:t>Matriz de riesgo del proyecto</w:t>
            </w:r>
            <w:r w:rsidR="004E5C54">
              <w:rPr>
                <w:rFonts w:asciiTheme="minorHAnsi" w:eastAsia="Calibri" w:hAnsiTheme="minorHAnsi" w:cstheme="minorHAnsi"/>
                <w:spacing w:val="-3"/>
                <w:w w:val="105"/>
                <w:sz w:val="22"/>
                <w:szCs w:val="22"/>
                <w:lang w:val="es-DO"/>
              </w:rPr>
              <w:t xml:space="preserve"> y plan de tratamiento de riesgo</w:t>
            </w:r>
            <w:r w:rsidR="00AD649F">
              <w:rPr>
                <w:rFonts w:asciiTheme="minorHAnsi" w:eastAsia="Calibri" w:hAnsiTheme="minorHAnsi" w:cstheme="minorHAnsi"/>
                <w:spacing w:val="-3"/>
                <w:w w:val="105"/>
                <w:sz w:val="22"/>
                <w:szCs w:val="22"/>
                <w:lang w:val="es-DO"/>
              </w:rPr>
              <w:t>, que incluya:</w:t>
            </w:r>
          </w:p>
          <w:p w14:paraId="3F85CDD3" w14:textId="77777777" w:rsidR="00AD649F" w:rsidRDefault="00AD649F" w:rsidP="00576929">
            <w:pPr>
              <w:shd w:val="clear" w:color="auto" w:fill="FFFFFF"/>
              <w:jc w:val="both"/>
              <w:rPr>
                <w:rFonts w:asciiTheme="minorHAnsi" w:hAnsiTheme="minorHAnsi" w:cstheme="minorHAnsi"/>
                <w:sz w:val="22"/>
                <w:szCs w:val="22"/>
                <w:lang w:val="es-DO"/>
              </w:rPr>
            </w:pPr>
          </w:p>
          <w:p w14:paraId="44D1E658" w14:textId="307E14F0" w:rsidR="00AD649F" w:rsidRPr="00AD649F" w:rsidRDefault="00AD649F" w:rsidP="00AD649F">
            <w:pPr>
              <w:pStyle w:val="Prrafodelista"/>
              <w:numPr>
                <w:ilvl w:val="0"/>
                <w:numId w:val="41"/>
              </w:numPr>
              <w:shd w:val="clear" w:color="auto" w:fill="FFFFFF"/>
              <w:jc w:val="both"/>
              <w:rPr>
                <w:rFonts w:asciiTheme="minorHAnsi" w:hAnsiTheme="minorHAnsi" w:cstheme="minorHAnsi"/>
                <w:sz w:val="22"/>
                <w:szCs w:val="22"/>
                <w:lang w:val="es-DO"/>
              </w:rPr>
            </w:pPr>
            <w:r w:rsidRPr="00AD649F">
              <w:rPr>
                <w:rFonts w:asciiTheme="minorHAnsi" w:hAnsiTheme="minorHAnsi" w:cstheme="minorHAnsi"/>
                <w:sz w:val="22"/>
                <w:szCs w:val="22"/>
                <w:lang w:val="es-DO"/>
              </w:rPr>
              <w:t xml:space="preserve">Matriz en </w:t>
            </w:r>
            <w:proofErr w:type="spellStart"/>
            <w:r w:rsidRPr="00AD649F">
              <w:rPr>
                <w:rFonts w:asciiTheme="minorHAnsi" w:hAnsiTheme="minorHAnsi" w:cstheme="minorHAnsi"/>
                <w:sz w:val="22"/>
                <w:szCs w:val="22"/>
                <w:lang w:val="es-DO"/>
              </w:rPr>
              <w:t>excel</w:t>
            </w:r>
            <w:proofErr w:type="spellEnd"/>
            <w:r w:rsidRPr="00AD649F">
              <w:rPr>
                <w:rFonts w:asciiTheme="minorHAnsi" w:hAnsiTheme="minorHAnsi" w:cstheme="minorHAnsi"/>
                <w:sz w:val="22"/>
                <w:szCs w:val="22"/>
                <w:lang w:val="es-DO"/>
              </w:rPr>
              <w:t xml:space="preserve"> con relación de riesgo, probabilidad, impacto, nivel de riesgo, controles, acciones, fecha de implementación y responsable de implementación de la acción.</w:t>
            </w:r>
          </w:p>
        </w:tc>
        <w:tc>
          <w:tcPr>
            <w:tcW w:w="770" w:type="pct"/>
            <w:shd w:val="clear" w:color="auto" w:fill="auto"/>
            <w:vAlign w:val="center"/>
          </w:tcPr>
          <w:p w14:paraId="437E94D0" w14:textId="1B3045EE" w:rsidR="00813667" w:rsidRPr="008638E6" w:rsidRDefault="004B61C5" w:rsidP="00F676D1">
            <w:pPr>
              <w:jc w:val="center"/>
              <w:rPr>
                <w:rFonts w:asciiTheme="minorHAnsi" w:hAnsiTheme="minorHAnsi" w:cstheme="minorHAnsi"/>
                <w:i/>
                <w:color w:val="000000" w:themeColor="text1"/>
                <w:sz w:val="22"/>
                <w:szCs w:val="22"/>
                <w:lang w:val="es-DO"/>
              </w:rPr>
            </w:pPr>
            <w:r>
              <w:rPr>
                <w:rFonts w:asciiTheme="minorHAnsi" w:hAnsiTheme="minorHAnsi" w:cstheme="minorHAnsi"/>
                <w:i/>
                <w:color w:val="000000" w:themeColor="text1"/>
                <w:sz w:val="22"/>
                <w:szCs w:val="22"/>
                <w:lang w:val="es-DO"/>
              </w:rPr>
              <w:t>1</w:t>
            </w:r>
            <w:r w:rsidR="008638E6">
              <w:rPr>
                <w:rFonts w:asciiTheme="minorHAnsi" w:hAnsiTheme="minorHAnsi" w:cstheme="minorHAnsi"/>
                <w:i/>
                <w:color w:val="000000" w:themeColor="text1"/>
                <w:sz w:val="22"/>
                <w:szCs w:val="22"/>
                <w:lang w:val="es-DO"/>
              </w:rPr>
              <w:t xml:space="preserve"> </w:t>
            </w:r>
            <w:r w:rsidR="00011190">
              <w:rPr>
                <w:rFonts w:asciiTheme="minorHAnsi" w:hAnsiTheme="minorHAnsi" w:cstheme="minorHAnsi"/>
                <w:i/>
                <w:color w:val="000000" w:themeColor="text1"/>
                <w:sz w:val="22"/>
                <w:szCs w:val="22"/>
                <w:lang w:val="es-DO"/>
              </w:rPr>
              <w:t>semana</w:t>
            </w:r>
          </w:p>
        </w:tc>
        <w:tc>
          <w:tcPr>
            <w:tcW w:w="770" w:type="pct"/>
            <w:vAlign w:val="center"/>
          </w:tcPr>
          <w:p w14:paraId="4394CCE5" w14:textId="37070B20" w:rsidR="00813667" w:rsidRPr="009D0DCE" w:rsidRDefault="007759BE" w:rsidP="009D0DCE">
            <w:pPr>
              <w:jc w:val="center"/>
              <w:rPr>
                <w:rFonts w:asciiTheme="minorHAnsi" w:hAnsiTheme="minorHAnsi" w:cstheme="minorHAnsi"/>
                <w:bCs/>
                <w:color w:val="000000" w:themeColor="text1"/>
                <w:sz w:val="22"/>
                <w:szCs w:val="22"/>
                <w:lang w:val="es-DO"/>
              </w:rPr>
            </w:pPr>
            <w:r>
              <w:rPr>
                <w:rFonts w:asciiTheme="minorHAnsi" w:hAnsiTheme="minorHAnsi" w:cstheme="minorHAnsi"/>
                <w:bCs/>
                <w:color w:val="000000" w:themeColor="text1"/>
                <w:sz w:val="22"/>
                <w:szCs w:val="22"/>
                <w:lang w:val="es-DO"/>
              </w:rPr>
              <w:t>Marzo</w:t>
            </w:r>
            <w:r w:rsidR="009D0DCE">
              <w:rPr>
                <w:rFonts w:asciiTheme="minorHAnsi" w:hAnsiTheme="minorHAnsi" w:cstheme="minorHAnsi"/>
                <w:bCs/>
                <w:color w:val="000000" w:themeColor="text1"/>
                <w:sz w:val="22"/>
                <w:szCs w:val="22"/>
                <w:lang w:val="es-DO"/>
              </w:rPr>
              <w:t xml:space="preserve"> 2021</w:t>
            </w:r>
          </w:p>
        </w:tc>
        <w:tc>
          <w:tcPr>
            <w:tcW w:w="1345" w:type="pct"/>
            <w:vAlign w:val="center"/>
          </w:tcPr>
          <w:p w14:paraId="3E854263" w14:textId="382FC9F1" w:rsidR="00813667" w:rsidRPr="009D0DCE" w:rsidRDefault="009D0DCE" w:rsidP="00DE6E10">
            <w:pPr>
              <w:jc w:val="center"/>
              <w:rPr>
                <w:rFonts w:asciiTheme="minorHAnsi" w:hAnsiTheme="minorHAnsi" w:cstheme="minorHAnsi"/>
                <w:bCs/>
                <w:color w:val="000000" w:themeColor="text1"/>
                <w:sz w:val="22"/>
                <w:szCs w:val="22"/>
                <w:lang w:val="es-DO"/>
              </w:rPr>
            </w:pPr>
            <w:r>
              <w:rPr>
                <w:rFonts w:asciiTheme="minorHAnsi" w:hAnsiTheme="minorHAnsi" w:cstheme="minorHAnsi"/>
                <w:bCs/>
                <w:color w:val="000000" w:themeColor="text1"/>
                <w:sz w:val="22"/>
                <w:szCs w:val="22"/>
                <w:lang w:val="es-DO"/>
              </w:rPr>
              <w:t>Director General del INVI</w:t>
            </w:r>
          </w:p>
        </w:tc>
      </w:tr>
      <w:tr w:rsidR="009D0DCE" w:rsidRPr="0092459F" w14:paraId="3EC20F62" w14:textId="4D62722F" w:rsidTr="00DE6E10">
        <w:trPr>
          <w:jc w:val="center"/>
        </w:trPr>
        <w:tc>
          <w:tcPr>
            <w:tcW w:w="2115" w:type="pct"/>
            <w:shd w:val="clear" w:color="auto" w:fill="auto"/>
            <w:vAlign w:val="center"/>
          </w:tcPr>
          <w:p w14:paraId="3BE0E515" w14:textId="77777777" w:rsidR="009D0DCE" w:rsidRDefault="009D0DCE" w:rsidP="00576929">
            <w:pPr>
              <w:jc w:val="both"/>
              <w:rPr>
                <w:rFonts w:asciiTheme="minorHAnsi" w:eastAsia="Calibri" w:hAnsiTheme="minorHAnsi" w:cstheme="minorHAnsi"/>
                <w:bCs/>
                <w:spacing w:val="-3"/>
                <w:w w:val="105"/>
                <w:sz w:val="22"/>
                <w:szCs w:val="22"/>
                <w:lang w:val="es-DO"/>
              </w:rPr>
            </w:pPr>
            <w:r w:rsidRPr="00F676D1">
              <w:rPr>
                <w:rFonts w:asciiTheme="minorHAnsi" w:hAnsiTheme="minorHAnsi" w:cstheme="minorHAnsi"/>
                <w:b/>
                <w:sz w:val="22"/>
                <w:szCs w:val="22"/>
                <w:lang w:val="es-DO"/>
              </w:rPr>
              <w:t>Producto 2</w:t>
            </w:r>
            <w:r>
              <w:rPr>
                <w:rFonts w:asciiTheme="minorHAnsi" w:hAnsiTheme="minorHAnsi" w:cstheme="minorHAnsi"/>
                <w:b/>
                <w:sz w:val="22"/>
                <w:szCs w:val="22"/>
                <w:lang w:val="es-DO"/>
              </w:rPr>
              <w:t>:</w:t>
            </w:r>
            <w:r w:rsidR="004E5C54">
              <w:rPr>
                <w:rFonts w:asciiTheme="minorHAnsi" w:hAnsiTheme="minorHAnsi" w:cstheme="minorHAnsi"/>
                <w:b/>
                <w:sz w:val="22"/>
                <w:szCs w:val="22"/>
                <w:lang w:val="es-DO"/>
              </w:rPr>
              <w:t xml:space="preserve"> </w:t>
            </w:r>
            <w:r w:rsidR="004E5C54">
              <w:rPr>
                <w:rFonts w:asciiTheme="minorHAnsi" w:eastAsia="Calibri" w:hAnsiTheme="minorHAnsi" w:cstheme="minorHAnsi"/>
                <w:bCs/>
                <w:spacing w:val="-3"/>
                <w:w w:val="105"/>
                <w:sz w:val="22"/>
                <w:szCs w:val="22"/>
                <w:lang w:val="es-DO"/>
              </w:rPr>
              <w:t>Escala salarial del MIVHED y plan de beneficios alineado con las leyes y reglamentos de función pública que regula el Ministerio de la Administración Pública (MAP)</w:t>
            </w:r>
            <w:r w:rsidR="00AD649F">
              <w:rPr>
                <w:rFonts w:asciiTheme="minorHAnsi" w:eastAsia="Calibri" w:hAnsiTheme="minorHAnsi" w:cstheme="minorHAnsi"/>
                <w:bCs/>
                <w:spacing w:val="-3"/>
                <w:w w:val="105"/>
                <w:sz w:val="22"/>
                <w:szCs w:val="22"/>
                <w:lang w:val="es-DO"/>
              </w:rPr>
              <w:t>, que incluya:</w:t>
            </w:r>
          </w:p>
          <w:p w14:paraId="357633E6" w14:textId="77777777" w:rsidR="00AD649F" w:rsidRDefault="00AD649F" w:rsidP="00576929">
            <w:pPr>
              <w:jc w:val="both"/>
              <w:rPr>
                <w:rFonts w:asciiTheme="minorHAnsi" w:hAnsiTheme="minorHAnsi" w:cstheme="minorHAnsi"/>
                <w:bCs/>
                <w:sz w:val="22"/>
                <w:szCs w:val="22"/>
                <w:lang w:val="es-DO"/>
              </w:rPr>
            </w:pPr>
          </w:p>
          <w:p w14:paraId="55083C0E" w14:textId="3AAE62BA" w:rsidR="00AD649F" w:rsidRPr="00AD649F" w:rsidRDefault="00AD649F" w:rsidP="00AD649F">
            <w:pPr>
              <w:pStyle w:val="Prrafodelista"/>
              <w:numPr>
                <w:ilvl w:val="0"/>
                <w:numId w:val="41"/>
              </w:numPr>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 xml:space="preserve">Matriz de </w:t>
            </w:r>
            <w:r>
              <w:rPr>
                <w:rFonts w:asciiTheme="minorHAnsi" w:hAnsiTheme="minorHAnsi" w:cstheme="minorHAnsi"/>
                <w:bCs/>
                <w:sz w:val="22"/>
                <w:szCs w:val="22"/>
                <w:lang w:val="es-DO"/>
              </w:rPr>
              <w:t>E</w:t>
            </w:r>
            <w:r w:rsidRPr="00AD649F">
              <w:rPr>
                <w:rFonts w:asciiTheme="minorHAnsi" w:hAnsiTheme="minorHAnsi" w:cstheme="minorHAnsi"/>
                <w:bCs/>
                <w:sz w:val="22"/>
                <w:szCs w:val="22"/>
                <w:lang w:val="es-DO"/>
              </w:rPr>
              <w:t>xcel dinámica con salario m</w:t>
            </w:r>
            <w:r>
              <w:rPr>
                <w:rFonts w:asciiTheme="minorHAnsi" w:hAnsiTheme="minorHAnsi" w:cstheme="minorHAnsi"/>
                <w:bCs/>
                <w:sz w:val="22"/>
                <w:szCs w:val="22"/>
                <w:lang w:val="es-DO"/>
              </w:rPr>
              <w:t>í</w:t>
            </w:r>
            <w:r w:rsidRPr="00AD649F">
              <w:rPr>
                <w:rFonts w:asciiTheme="minorHAnsi" w:hAnsiTheme="minorHAnsi" w:cstheme="minorHAnsi"/>
                <w:bCs/>
                <w:sz w:val="22"/>
                <w:szCs w:val="22"/>
                <w:lang w:val="es-DO"/>
              </w:rPr>
              <w:t>nimo, intermedio y m</w:t>
            </w:r>
            <w:r>
              <w:rPr>
                <w:rFonts w:asciiTheme="minorHAnsi" w:hAnsiTheme="minorHAnsi" w:cstheme="minorHAnsi"/>
                <w:bCs/>
                <w:sz w:val="22"/>
                <w:szCs w:val="22"/>
                <w:lang w:val="es-DO"/>
              </w:rPr>
              <w:t>á</w:t>
            </w:r>
            <w:r w:rsidRPr="00AD649F">
              <w:rPr>
                <w:rFonts w:asciiTheme="minorHAnsi" w:hAnsiTheme="minorHAnsi" w:cstheme="minorHAnsi"/>
                <w:bCs/>
                <w:sz w:val="22"/>
                <w:szCs w:val="22"/>
                <w:lang w:val="es-DO"/>
              </w:rPr>
              <w:t>ximo por grupo ocupacional y cargo.</w:t>
            </w:r>
          </w:p>
          <w:p w14:paraId="37F4C60B" w14:textId="77777777" w:rsidR="00AD649F" w:rsidRPr="00AD649F" w:rsidRDefault="00AD649F" w:rsidP="00AD649F">
            <w:pPr>
              <w:pStyle w:val="Prrafodelista"/>
              <w:numPr>
                <w:ilvl w:val="0"/>
                <w:numId w:val="41"/>
              </w:numPr>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 xml:space="preserve">Matriz de </w:t>
            </w:r>
            <w:proofErr w:type="spellStart"/>
            <w:r w:rsidRPr="00AD649F">
              <w:rPr>
                <w:rFonts w:asciiTheme="minorHAnsi" w:hAnsiTheme="minorHAnsi" w:cstheme="minorHAnsi"/>
                <w:bCs/>
                <w:sz w:val="22"/>
                <w:szCs w:val="22"/>
                <w:lang w:val="es-DO"/>
              </w:rPr>
              <w:t>excel</w:t>
            </w:r>
            <w:proofErr w:type="spellEnd"/>
            <w:r w:rsidRPr="00AD649F">
              <w:rPr>
                <w:rFonts w:asciiTheme="minorHAnsi" w:hAnsiTheme="minorHAnsi" w:cstheme="minorHAnsi"/>
                <w:bCs/>
                <w:sz w:val="22"/>
                <w:szCs w:val="22"/>
                <w:lang w:val="es-DO"/>
              </w:rPr>
              <w:t xml:space="preserve"> de cargos y cantidad de colaboradores por direcciones y viceministerios.</w:t>
            </w:r>
          </w:p>
          <w:p w14:paraId="5DF06288" w14:textId="445E6F7C" w:rsidR="00AD649F" w:rsidRPr="00AD649F" w:rsidRDefault="00AD649F" w:rsidP="00AD649F">
            <w:pPr>
              <w:pStyle w:val="Prrafodelista"/>
              <w:numPr>
                <w:ilvl w:val="0"/>
                <w:numId w:val="41"/>
              </w:numPr>
              <w:jc w:val="both"/>
              <w:rPr>
                <w:rFonts w:asciiTheme="minorHAnsi" w:hAnsiTheme="minorHAnsi" w:cstheme="minorHAnsi"/>
                <w:bCs/>
                <w:sz w:val="22"/>
                <w:szCs w:val="22"/>
                <w:lang w:val="es-DO"/>
              </w:rPr>
            </w:pPr>
            <w:proofErr w:type="spellStart"/>
            <w:r w:rsidRPr="00AD649F">
              <w:rPr>
                <w:rFonts w:asciiTheme="minorHAnsi" w:hAnsiTheme="minorHAnsi" w:cstheme="minorHAnsi"/>
                <w:bCs/>
                <w:sz w:val="22"/>
                <w:szCs w:val="22"/>
                <w:lang w:val="es-DO"/>
              </w:rPr>
              <w:t>Presupupuesto</w:t>
            </w:r>
            <w:proofErr w:type="spellEnd"/>
            <w:r w:rsidRPr="00AD649F">
              <w:rPr>
                <w:rFonts w:asciiTheme="minorHAnsi" w:hAnsiTheme="minorHAnsi" w:cstheme="minorHAnsi"/>
                <w:bCs/>
                <w:sz w:val="22"/>
                <w:szCs w:val="22"/>
                <w:lang w:val="es-DO"/>
              </w:rPr>
              <w:t xml:space="preserve"> de nómina anual y mensual por direcciones, viceministerios y general.</w:t>
            </w:r>
          </w:p>
        </w:tc>
        <w:tc>
          <w:tcPr>
            <w:tcW w:w="770" w:type="pct"/>
            <w:shd w:val="clear" w:color="auto" w:fill="auto"/>
            <w:vAlign w:val="center"/>
          </w:tcPr>
          <w:p w14:paraId="6A00E0EF" w14:textId="6A6E0322" w:rsidR="009D0DCE" w:rsidRPr="008638E6" w:rsidRDefault="009D0DCE" w:rsidP="00DE6E10">
            <w:pPr>
              <w:jc w:val="center"/>
              <w:rPr>
                <w:rFonts w:asciiTheme="minorHAnsi" w:hAnsiTheme="minorHAnsi" w:cstheme="minorHAnsi"/>
                <w:color w:val="000000" w:themeColor="text1"/>
                <w:sz w:val="22"/>
                <w:szCs w:val="22"/>
                <w:lang w:val="es-DO"/>
              </w:rPr>
            </w:pPr>
            <w:r>
              <w:rPr>
                <w:rFonts w:asciiTheme="minorHAnsi" w:hAnsiTheme="minorHAnsi" w:cstheme="minorHAnsi"/>
                <w:i/>
                <w:color w:val="000000" w:themeColor="text1"/>
                <w:sz w:val="22"/>
                <w:szCs w:val="22"/>
                <w:lang w:val="es-DO"/>
              </w:rPr>
              <w:lastRenderedPageBreak/>
              <w:t>3</w:t>
            </w:r>
            <w:r w:rsidRPr="00416937">
              <w:rPr>
                <w:rFonts w:asciiTheme="minorHAnsi" w:hAnsiTheme="minorHAnsi" w:cstheme="minorHAnsi"/>
                <w:i/>
                <w:color w:val="000000" w:themeColor="text1"/>
                <w:sz w:val="22"/>
                <w:szCs w:val="22"/>
                <w:lang w:val="es-DO"/>
              </w:rPr>
              <w:t xml:space="preserve"> semanas</w:t>
            </w:r>
          </w:p>
        </w:tc>
        <w:tc>
          <w:tcPr>
            <w:tcW w:w="770" w:type="pct"/>
            <w:vAlign w:val="center"/>
          </w:tcPr>
          <w:p w14:paraId="54C35B5A" w14:textId="0DD1417C" w:rsidR="009D0DCE" w:rsidRPr="009D0DCE" w:rsidRDefault="007759BE" w:rsidP="009D0DCE">
            <w:pPr>
              <w:jc w:val="center"/>
              <w:rPr>
                <w:rFonts w:asciiTheme="minorHAnsi" w:hAnsiTheme="minorHAnsi" w:cstheme="minorHAnsi"/>
                <w:bCs/>
                <w:color w:val="000000" w:themeColor="text1"/>
                <w:sz w:val="22"/>
                <w:szCs w:val="22"/>
                <w:lang w:val="es-DO"/>
              </w:rPr>
            </w:pPr>
            <w:r>
              <w:rPr>
                <w:rFonts w:asciiTheme="minorHAnsi" w:hAnsiTheme="minorHAnsi" w:cstheme="minorHAnsi"/>
                <w:bCs/>
                <w:color w:val="000000" w:themeColor="text1"/>
                <w:sz w:val="22"/>
                <w:szCs w:val="22"/>
                <w:lang w:val="es-DO"/>
              </w:rPr>
              <w:t>Marzo</w:t>
            </w:r>
            <w:r w:rsidR="009D0DCE">
              <w:rPr>
                <w:rFonts w:asciiTheme="minorHAnsi" w:hAnsiTheme="minorHAnsi" w:cstheme="minorHAnsi"/>
                <w:bCs/>
                <w:color w:val="000000" w:themeColor="text1"/>
                <w:sz w:val="22"/>
                <w:szCs w:val="22"/>
                <w:lang w:val="es-DO"/>
              </w:rPr>
              <w:t xml:space="preserve"> 2021</w:t>
            </w:r>
          </w:p>
        </w:tc>
        <w:tc>
          <w:tcPr>
            <w:tcW w:w="1345" w:type="pct"/>
            <w:vAlign w:val="center"/>
          </w:tcPr>
          <w:p w14:paraId="65946336" w14:textId="56CADBF8" w:rsidR="009D0DCE" w:rsidRPr="009D0DCE" w:rsidRDefault="009D0DCE" w:rsidP="00DE6E10">
            <w:pPr>
              <w:jc w:val="center"/>
              <w:rPr>
                <w:rFonts w:asciiTheme="minorHAnsi" w:hAnsiTheme="minorHAnsi" w:cstheme="minorHAnsi"/>
                <w:bCs/>
                <w:color w:val="000000" w:themeColor="text1"/>
                <w:sz w:val="22"/>
                <w:szCs w:val="22"/>
                <w:lang w:val="es-DO"/>
              </w:rPr>
            </w:pPr>
            <w:r w:rsidRPr="008F047B">
              <w:rPr>
                <w:rFonts w:asciiTheme="minorHAnsi" w:hAnsiTheme="minorHAnsi" w:cstheme="minorHAnsi"/>
                <w:bCs/>
                <w:color w:val="000000" w:themeColor="text1"/>
                <w:sz w:val="22"/>
                <w:szCs w:val="22"/>
                <w:lang w:val="es-DO"/>
              </w:rPr>
              <w:t>Director General del INVI</w:t>
            </w:r>
          </w:p>
        </w:tc>
      </w:tr>
      <w:tr w:rsidR="009D0DCE" w:rsidRPr="00D47853" w14:paraId="2ADE69BC" w14:textId="771388FD" w:rsidTr="00DE6E10">
        <w:trPr>
          <w:jc w:val="center"/>
        </w:trPr>
        <w:tc>
          <w:tcPr>
            <w:tcW w:w="2115" w:type="pct"/>
            <w:shd w:val="clear" w:color="auto" w:fill="auto"/>
            <w:vAlign w:val="center"/>
          </w:tcPr>
          <w:p w14:paraId="6E57BF5A" w14:textId="77777777" w:rsidR="009D0DCE" w:rsidRDefault="009D0DCE" w:rsidP="009D0DCE">
            <w:pPr>
              <w:shd w:val="clear" w:color="auto" w:fill="FFFFFF"/>
              <w:jc w:val="both"/>
              <w:rPr>
                <w:rFonts w:asciiTheme="minorHAnsi" w:eastAsia="Calibri" w:hAnsiTheme="minorHAnsi" w:cstheme="minorHAnsi"/>
                <w:bCs/>
                <w:spacing w:val="-3"/>
                <w:w w:val="105"/>
                <w:sz w:val="22"/>
                <w:szCs w:val="22"/>
                <w:lang w:val="es-DO"/>
              </w:rPr>
            </w:pPr>
            <w:r w:rsidRPr="00F676D1">
              <w:rPr>
                <w:rFonts w:asciiTheme="minorHAnsi" w:hAnsiTheme="minorHAnsi" w:cstheme="minorHAnsi"/>
                <w:b/>
                <w:sz w:val="22"/>
                <w:szCs w:val="22"/>
                <w:lang w:val="es-DO"/>
              </w:rPr>
              <w:lastRenderedPageBreak/>
              <w:t>Producto 3:</w:t>
            </w:r>
            <w:r w:rsidRPr="00F676D1">
              <w:rPr>
                <w:rFonts w:asciiTheme="minorHAnsi" w:hAnsiTheme="minorHAnsi" w:cstheme="minorHAnsi"/>
                <w:sz w:val="22"/>
                <w:szCs w:val="22"/>
                <w:lang w:val="es-DO"/>
              </w:rPr>
              <w:t xml:space="preserve"> </w:t>
            </w:r>
            <w:r w:rsidR="00576929" w:rsidRPr="000A4054">
              <w:rPr>
                <w:rFonts w:asciiTheme="minorHAnsi" w:eastAsia="Calibri" w:hAnsiTheme="minorHAnsi" w:cstheme="minorHAnsi"/>
                <w:bCs/>
                <w:spacing w:val="-3"/>
                <w:w w:val="105"/>
                <w:sz w:val="22"/>
                <w:szCs w:val="22"/>
                <w:lang w:val="es-DO"/>
              </w:rPr>
              <w:t>Plan de</w:t>
            </w:r>
            <w:r w:rsidR="00576929">
              <w:rPr>
                <w:rFonts w:asciiTheme="minorHAnsi" w:eastAsia="Calibri" w:hAnsiTheme="minorHAnsi" w:cstheme="minorHAnsi"/>
                <w:b/>
                <w:spacing w:val="-3"/>
                <w:w w:val="105"/>
                <w:sz w:val="22"/>
                <w:szCs w:val="22"/>
                <w:lang w:val="es-DO"/>
              </w:rPr>
              <w:t xml:space="preserve"> </w:t>
            </w:r>
            <w:r w:rsidR="00576929">
              <w:rPr>
                <w:rFonts w:asciiTheme="minorHAnsi" w:eastAsia="Calibri" w:hAnsiTheme="minorHAnsi" w:cstheme="minorHAnsi"/>
                <w:bCs/>
                <w:spacing w:val="-3"/>
                <w:w w:val="105"/>
                <w:sz w:val="22"/>
                <w:szCs w:val="22"/>
                <w:lang w:val="es-DO"/>
              </w:rPr>
              <w:t>implementación de tecnología de la información y comunicación a corto, mediano y largo plazo</w:t>
            </w:r>
            <w:r w:rsidR="00AD649F">
              <w:rPr>
                <w:rFonts w:asciiTheme="minorHAnsi" w:eastAsia="Calibri" w:hAnsiTheme="minorHAnsi" w:cstheme="minorHAnsi"/>
                <w:bCs/>
                <w:spacing w:val="-3"/>
                <w:w w:val="105"/>
                <w:sz w:val="22"/>
                <w:szCs w:val="22"/>
                <w:lang w:val="es-DO"/>
              </w:rPr>
              <w:t xml:space="preserve">, </w:t>
            </w:r>
            <w:r w:rsidR="00AD649F" w:rsidRPr="005F7D9F">
              <w:rPr>
                <w:rFonts w:asciiTheme="minorHAnsi" w:eastAsia="Calibri" w:hAnsiTheme="minorHAnsi" w:cstheme="minorHAnsi"/>
                <w:bCs/>
                <w:spacing w:val="-3"/>
                <w:w w:val="105"/>
                <w:sz w:val="22"/>
                <w:szCs w:val="22"/>
                <w:lang w:val="es-DO"/>
              </w:rPr>
              <w:t>que incluya</w:t>
            </w:r>
            <w:r w:rsidR="00AD649F">
              <w:rPr>
                <w:rFonts w:asciiTheme="minorHAnsi" w:eastAsia="Calibri" w:hAnsiTheme="minorHAnsi" w:cstheme="minorHAnsi"/>
                <w:bCs/>
                <w:spacing w:val="-3"/>
                <w:w w:val="105"/>
                <w:sz w:val="22"/>
                <w:szCs w:val="22"/>
                <w:lang w:val="es-DO"/>
              </w:rPr>
              <w:t>:</w:t>
            </w:r>
          </w:p>
          <w:p w14:paraId="4C46E183" w14:textId="77777777" w:rsidR="00AD649F" w:rsidRDefault="00AD649F" w:rsidP="009D0DCE">
            <w:pPr>
              <w:shd w:val="clear" w:color="auto" w:fill="FFFFFF"/>
              <w:jc w:val="both"/>
              <w:rPr>
                <w:rFonts w:asciiTheme="minorHAnsi" w:hAnsiTheme="minorHAnsi" w:cstheme="minorHAnsi"/>
                <w:sz w:val="22"/>
                <w:szCs w:val="22"/>
                <w:lang w:val="es-DO"/>
              </w:rPr>
            </w:pPr>
          </w:p>
          <w:p w14:paraId="36B6FB29" w14:textId="77777777" w:rsidR="00AD649F" w:rsidRPr="00AD649F" w:rsidRDefault="00AD649F" w:rsidP="00AD649F">
            <w:pPr>
              <w:pStyle w:val="Prrafodelista"/>
              <w:numPr>
                <w:ilvl w:val="0"/>
                <w:numId w:val="42"/>
              </w:numPr>
              <w:suppressAutoHyphens/>
              <w:contextualSpacing/>
              <w:jc w:val="both"/>
              <w:rPr>
                <w:rFonts w:asciiTheme="minorHAnsi" w:eastAsia="Calibri" w:hAnsiTheme="minorHAnsi" w:cstheme="minorHAnsi"/>
                <w:bCs/>
                <w:spacing w:val="-3"/>
                <w:w w:val="105"/>
                <w:sz w:val="22"/>
                <w:szCs w:val="22"/>
                <w:lang w:val="es-DO"/>
              </w:rPr>
            </w:pPr>
            <w:r w:rsidRPr="00AD649F">
              <w:rPr>
                <w:rFonts w:asciiTheme="minorHAnsi" w:eastAsia="Calibri" w:hAnsiTheme="minorHAnsi" w:cstheme="minorHAnsi"/>
                <w:bCs/>
                <w:spacing w:val="-3"/>
                <w:w w:val="105"/>
                <w:sz w:val="22"/>
                <w:szCs w:val="22"/>
                <w:lang w:val="es-DO"/>
              </w:rPr>
              <w:t xml:space="preserve">Plan de </w:t>
            </w:r>
            <w:proofErr w:type="spellStart"/>
            <w:r w:rsidRPr="00AD649F">
              <w:rPr>
                <w:rFonts w:asciiTheme="minorHAnsi" w:eastAsia="Calibri" w:hAnsiTheme="minorHAnsi" w:cstheme="minorHAnsi"/>
                <w:bCs/>
                <w:spacing w:val="-3"/>
                <w:w w:val="105"/>
                <w:sz w:val="22"/>
                <w:szCs w:val="22"/>
                <w:lang w:val="es-DO"/>
              </w:rPr>
              <w:t>adquisión</w:t>
            </w:r>
            <w:proofErr w:type="spellEnd"/>
            <w:r w:rsidRPr="00AD649F">
              <w:rPr>
                <w:rFonts w:asciiTheme="minorHAnsi" w:eastAsia="Calibri" w:hAnsiTheme="minorHAnsi" w:cstheme="minorHAnsi"/>
                <w:bCs/>
                <w:spacing w:val="-3"/>
                <w:w w:val="105"/>
                <w:sz w:val="22"/>
                <w:szCs w:val="22"/>
                <w:lang w:val="es-DO"/>
              </w:rPr>
              <w:t xml:space="preserve"> de equipos tecnológicos y software.</w:t>
            </w:r>
          </w:p>
          <w:p w14:paraId="48387D76" w14:textId="3754D39C" w:rsidR="00AD649F" w:rsidRPr="008638E6" w:rsidRDefault="00AD649F" w:rsidP="009D0DCE">
            <w:pPr>
              <w:shd w:val="clear" w:color="auto" w:fill="FFFFFF"/>
              <w:jc w:val="both"/>
              <w:rPr>
                <w:rFonts w:asciiTheme="minorHAnsi" w:hAnsiTheme="minorHAnsi" w:cstheme="minorHAnsi"/>
                <w:sz w:val="22"/>
                <w:szCs w:val="22"/>
                <w:lang w:val="es-DO"/>
              </w:rPr>
            </w:pPr>
          </w:p>
        </w:tc>
        <w:tc>
          <w:tcPr>
            <w:tcW w:w="770" w:type="pct"/>
            <w:shd w:val="clear" w:color="auto" w:fill="auto"/>
            <w:vAlign w:val="center"/>
          </w:tcPr>
          <w:p w14:paraId="3A31FDB2" w14:textId="058943F0" w:rsidR="009D0DCE" w:rsidRPr="008638E6" w:rsidRDefault="009D0DCE" w:rsidP="00DE6E10">
            <w:pPr>
              <w:jc w:val="center"/>
              <w:rPr>
                <w:rFonts w:asciiTheme="minorHAnsi" w:hAnsiTheme="minorHAnsi" w:cstheme="minorHAnsi"/>
                <w:color w:val="000000" w:themeColor="text1"/>
                <w:sz w:val="22"/>
                <w:szCs w:val="22"/>
                <w:lang w:val="es-DO"/>
              </w:rPr>
            </w:pPr>
            <w:r>
              <w:rPr>
                <w:rFonts w:asciiTheme="minorHAnsi" w:hAnsiTheme="minorHAnsi" w:cstheme="minorHAnsi"/>
                <w:i/>
                <w:color w:val="000000" w:themeColor="text1"/>
                <w:sz w:val="22"/>
                <w:szCs w:val="22"/>
                <w:lang w:val="es-DO"/>
              </w:rPr>
              <w:t>1</w:t>
            </w:r>
            <w:r w:rsidRPr="00416937">
              <w:rPr>
                <w:rFonts w:asciiTheme="minorHAnsi" w:hAnsiTheme="minorHAnsi" w:cstheme="minorHAnsi"/>
                <w:i/>
                <w:color w:val="000000" w:themeColor="text1"/>
                <w:sz w:val="22"/>
                <w:szCs w:val="22"/>
                <w:lang w:val="es-DO"/>
              </w:rPr>
              <w:t xml:space="preserve"> </w:t>
            </w:r>
            <w:r>
              <w:rPr>
                <w:rFonts w:asciiTheme="minorHAnsi" w:hAnsiTheme="minorHAnsi" w:cstheme="minorHAnsi"/>
                <w:i/>
                <w:color w:val="000000" w:themeColor="text1"/>
                <w:sz w:val="22"/>
                <w:szCs w:val="22"/>
                <w:lang w:val="es-DO"/>
              </w:rPr>
              <w:t>mes</w:t>
            </w:r>
          </w:p>
        </w:tc>
        <w:tc>
          <w:tcPr>
            <w:tcW w:w="770" w:type="pct"/>
            <w:vAlign w:val="center"/>
          </w:tcPr>
          <w:p w14:paraId="437B3E1B" w14:textId="50ECC32D" w:rsidR="007759BE" w:rsidRPr="007759BE" w:rsidRDefault="007759BE" w:rsidP="007759BE">
            <w:pPr>
              <w:jc w:val="center"/>
              <w:rPr>
                <w:rFonts w:asciiTheme="minorHAnsi" w:hAnsiTheme="minorHAnsi" w:cstheme="minorHAnsi"/>
                <w:bCs/>
                <w:color w:val="000000" w:themeColor="text1"/>
                <w:sz w:val="22"/>
                <w:szCs w:val="22"/>
                <w:lang w:val="es-DO"/>
              </w:rPr>
            </w:pPr>
            <w:r>
              <w:rPr>
                <w:rFonts w:asciiTheme="minorHAnsi" w:hAnsiTheme="minorHAnsi" w:cstheme="minorHAnsi"/>
                <w:bCs/>
                <w:color w:val="000000" w:themeColor="text1"/>
                <w:sz w:val="22"/>
                <w:szCs w:val="22"/>
                <w:lang w:val="es-DO"/>
              </w:rPr>
              <w:t>Abril</w:t>
            </w:r>
            <w:r w:rsidR="009D0DCE">
              <w:rPr>
                <w:rFonts w:asciiTheme="minorHAnsi" w:hAnsiTheme="minorHAnsi" w:cstheme="minorHAnsi"/>
                <w:bCs/>
                <w:color w:val="000000" w:themeColor="text1"/>
                <w:sz w:val="22"/>
                <w:szCs w:val="22"/>
                <w:lang w:val="es-DO"/>
              </w:rPr>
              <w:t xml:space="preserve"> 2021</w:t>
            </w:r>
          </w:p>
        </w:tc>
        <w:tc>
          <w:tcPr>
            <w:tcW w:w="1345" w:type="pct"/>
            <w:vAlign w:val="center"/>
          </w:tcPr>
          <w:p w14:paraId="6A0A76BC" w14:textId="4E41212F" w:rsidR="009D0DCE" w:rsidRPr="009D0DCE" w:rsidRDefault="00AD649F" w:rsidP="00DE6E10">
            <w:pPr>
              <w:jc w:val="center"/>
              <w:rPr>
                <w:rFonts w:asciiTheme="minorHAnsi" w:hAnsiTheme="minorHAnsi" w:cstheme="minorHAnsi"/>
                <w:bCs/>
                <w:color w:val="000000" w:themeColor="text1"/>
                <w:sz w:val="22"/>
                <w:szCs w:val="22"/>
                <w:lang w:val="es-DO"/>
              </w:rPr>
            </w:pPr>
            <w:bookmarkStart w:id="1" w:name="_Hlk60219991"/>
            <w:r w:rsidRPr="005B2DD7">
              <w:rPr>
                <w:rFonts w:asciiTheme="minorHAnsi" w:eastAsia="Calibri" w:hAnsiTheme="minorHAnsi" w:cstheme="minorHAnsi"/>
                <w:bCs/>
                <w:spacing w:val="-3"/>
                <w:w w:val="105"/>
                <w:sz w:val="22"/>
                <w:szCs w:val="22"/>
                <w:lang w:val="es-DO"/>
              </w:rPr>
              <w:t>Director de Tecnología de la Información del INVI</w:t>
            </w:r>
            <w:bookmarkEnd w:id="1"/>
          </w:p>
        </w:tc>
      </w:tr>
      <w:tr w:rsidR="009D0DCE" w:rsidRPr="0092459F" w14:paraId="2B17CBA3" w14:textId="766B63D9" w:rsidTr="00DE6E10">
        <w:trPr>
          <w:jc w:val="center"/>
        </w:trPr>
        <w:tc>
          <w:tcPr>
            <w:tcW w:w="2115" w:type="pct"/>
            <w:shd w:val="clear" w:color="auto" w:fill="auto"/>
            <w:vAlign w:val="center"/>
          </w:tcPr>
          <w:p w14:paraId="18E90951" w14:textId="77777777" w:rsidR="009D0DCE" w:rsidRDefault="009D0DCE" w:rsidP="009D0DCE">
            <w:pPr>
              <w:shd w:val="clear" w:color="auto" w:fill="FFFFFF"/>
              <w:jc w:val="both"/>
              <w:rPr>
                <w:rFonts w:asciiTheme="minorHAnsi" w:eastAsia="Calibri" w:hAnsiTheme="minorHAnsi" w:cstheme="minorHAnsi"/>
                <w:bCs/>
                <w:spacing w:val="-3"/>
                <w:w w:val="105"/>
                <w:sz w:val="22"/>
                <w:szCs w:val="22"/>
                <w:lang w:val="es-DO"/>
              </w:rPr>
            </w:pPr>
            <w:r w:rsidRPr="00F676D1">
              <w:rPr>
                <w:rFonts w:asciiTheme="minorHAnsi" w:hAnsiTheme="minorHAnsi" w:cstheme="minorHAnsi"/>
                <w:b/>
                <w:sz w:val="22"/>
                <w:szCs w:val="22"/>
                <w:lang w:val="es-DO"/>
              </w:rPr>
              <w:t xml:space="preserve">Producto 4: </w:t>
            </w:r>
            <w:r w:rsidR="00576929">
              <w:rPr>
                <w:rFonts w:asciiTheme="minorHAnsi" w:eastAsia="Calibri" w:hAnsiTheme="minorHAnsi" w:cstheme="minorHAnsi"/>
                <w:bCs/>
                <w:spacing w:val="-3"/>
                <w:w w:val="105"/>
                <w:sz w:val="22"/>
                <w:szCs w:val="22"/>
                <w:lang w:val="es-DO"/>
              </w:rPr>
              <w:t>Proceso de pago de obras rediseñado</w:t>
            </w:r>
            <w:r w:rsidR="00AD649F">
              <w:rPr>
                <w:rFonts w:asciiTheme="minorHAnsi" w:eastAsia="Calibri" w:hAnsiTheme="minorHAnsi" w:cstheme="minorHAnsi"/>
                <w:bCs/>
                <w:spacing w:val="-3"/>
                <w:w w:val="105"/>
                <w:sz w:val="22"/>
                <w:szCs w:val="22"/>
                <w:lang w:val="es-DO"/>
              </w:rPr>
              <w:t>, que incluya:</w:t>
            </w:r>
          </w:p>
          <w:p w14:paraId="74991E75" w14:textId="77777777" w:rsidR="00AD649F" w:rsidRDefault="00AD649F" w:rsidP="009D0DCE">
            <w:pPr>
              <w:shd w:val="clear" w:color="auto" w:fill="FFFFFF"/>
              <w:jc w:val="both"/>
              <w:rPr>
                <w:rFonts w:asciiTheme="minorHAnsi" w:hAnsiTheme="minorHAnsi" w:cstheme="minorHAnsi"/>
                <w:bCs/>
                <w:sz w:val="22"/>
                <w:szCs w:val="22"/>
                <w:lang w:val="es-DO"/>
              </w:rPr>
            </w:pPr>
          </w:p>
          <w:p w14:paraId="4C1848AE"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Levantamiento del proceso actual diagramado y documentado.</w:t>
            </w:r>
          </w:p>
          <w:p w14:paraId="5AA90FF4"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Proceso rediseñado con diagrama de flujo y documentaciones asociadas (Procedimientos y formularios).</w:t>
            </w:r>
          </w:p>
          <w:p w14:paraId="69011181" w14:textId="22D5EE31"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Capacitación en el nuevo proceso de pago de obras a los colaboradores que intervienen en el proceso.</w:t>
            </w:r>
          </w:p>
        </w:tc>
        <w:tc>
          <w:tcPr>
            <w:tcW w:w="770" w:type="pct"/>
            <w:shd w:val="clear" w:color="auto" w:fill="auto"/>
            <w:vAlign w:val="center"/>
          </w:tcPr>
          <w:p w14:paraId="69097699" w14:textId="18F14B64" w:rsidR="009D0DCE" w:rsidRPr="008638E6" w:rsidRDefault="009D0DCE" w:rsidP="00DE6E10">
            <w:pPr>
              <w:jc w:val="center"/>
              <w:rPr>
                <w:rFonts w:asciiTheme="minorHAnsi" w:hAnsiTheme="minorHAnsi" w:cstheme="minorHAnsi"/>
                <w:color w:val="000000" w:themeColor="text1"/>
                <w:sz w:val="22"/>
                <w:szCs w:val="22"/>
                <w:lang w:val="es-DO"/>
              </w:rPr>
            </w:pPr>
            <w:r w:rsidRPr="001E03A4">
              <w:rPr>
                <w:rFonts w:asciiTheme="minorHAnsi" w:hAnsiTheme="minorHAnsi" w:cstheme="minorHAnsi"/>
                <w:i/>
                <w:color w:val="000000" w:themeColor="text1"/>
                <w:sz w:val="22"/>
                <w:szCs w:val="22"/>
                <w:lang w:val="es-DO"/>
              </w:rPr>
              <w:t>1 mes</w:t>
            </w:r>
          </w:p>
        </w:tc>
        <w:tc>
          <w:tcPr>
            <w:tcW w:w="770" w:type="pct"/>
            <w:vAlign w:val="center"/>
          </w:tcPr>
          <w:p w14:paraId="10E27DD6" w14:textId="4F6E28F4" w:rsidR="009D0DCE" w:rsidRPr="009D0DCE" w:rsidRDefault="007759BE" w:rsidP="009D0DCE">
            <w:pPr>
              <w:jc w:val="center"/>
              <w:rPr>
                <w:rFonts w:asciiTheme="minorHAnsi" w:hAnsiTheme="minorHAnsi" w:cstheme="minorHAnsi"/>
                <w:bCs/>
                <w:color w:val="000000" w:themeColor="text1"/>
                <w:sz w:val="22"/>
                <w:szCs w:val="22"/>
                <w:lang w:val="es-DO"/>
              </w:rPr>
            </w:pPr>
            <w:r>
              <w:rPr>
                <w:rFonts w:asciiTheme="minorHAnsi" w:hAnsiTheme="minorHAnsi" w:cstheme="minorHAnsi"/>
                <w:bCs/>
                <w:color w:val="000000" w:themeColor="text1"/>
                <w:sz w:val="22"/>
                <w:szCs w:val="22"/>
                <w:lang w:val="es-DO"/>
              </w:rPr>
              <w:t>Mayo</w:t>
            </w:r>
            <w:r w:rsidR="009D0DCE">
              <w:rPr>
                <w:rFonts w:asciiTheme="minorHAnsi" w:hAnsiTheme="minorHAnsi" w:cstheme="minorHAnsi"/>
                <w:bCs/>
                <w:color w:val="000000" w:themeColor="text1"/>
                <w:sz w:val="22"/>
                <w:szCs w:val="22"/>
                <w:lang w:val="es-DO"/>
              </w:rPr>
              <w:t xml:space="preserve"> 2021</w:t>
            </w:r>
          </w:p>
        </w:tc>
        <w:tc>
          <w:tcPr>
            <w:tcW w:w="1345" w:type="pct"/>
            <w:vAlign w:val="center"/>
          </w:tcPr>
          <w:p w14:paraId="5C0233E9" w14:textId="378BE372" w:rsidR="009D0DCE" w:rsidRPr="009D0DCE" w:rsidRDefault="009D0DCE" w:rsidP="00DE6E10">
            <w:pPr>
              <w:jc w:val="center"/>
              <w:rPr>
                <w:rFonts w:asciiTheme="minorHAnsi" w:hAnsiTheme="minorHAnsi" w:cstheme="minorHAnsi"/>
                <w:bCs/>
                <w:color w:val="000000" w:themeColor="text1"/>
                <w:sz w:val="22"/>
                <w:szCs w:val="22"/>
                <w:lang w:val="es-DO"/>
              </w:rPr>
            </w:pPr>
            <w:r w:rsidRPr="008F047B">
              <w:rPr>
                <w:rFonts w:asciiTheme="minorHAnsi" w:hAnsiTheme="minorHAnsi" w:cstheme="minorHAnsi"/>
                <w:bCs/>
                <w:color w:val="000000" w:themeColor="text1"/>
                <w:sz w:val="22"/>
                <w:szCs w:val="22"/>
                <w:lang w:val="es-DO"/>
              </w:rPr>
              <w:t>Director General del INVI</w:t>
            </w:r>
          </w:p>
        </w:tc>
      </w:tr>
      <w:tr w:rsidR="009D0DCE" w:rsidRPr="0092459F" w14:paraId="7487CD69" w14:textId="0923B21C" w:rsidTr="00DE6E10">
        <w:trPr>
          <w:jc w:val="center"/>
        </w:trPr>
        <w:tc>
          <w:tcPr>
            <w:tcW w:w="2115" w:type="pct"/>
            <w:shd w:val="clear" w:color="auto" w:fill="auto"/>
            <w:vAlign w:val="center"/>
          </w:tcPr>
          <w:p w14:paraId="61F0049F" w14:textId="77777777" w:rsidR="009D0DCE" w:rsidRDefault="009D0DCE" w:rsidP="009D0DCE">
            <w:pPr>
              <w:shd w:val="clear" w:color="auto" w:fill="FFFFFF"/>
              <w:jc w:val="both"/>
              <w:rPr>
                <w:rFonts w:asciiTheme="minorHAnsi" w:hAnsiTheme="minorHAnsi" w:cstheme="minorHAnsi"/>
                <w:bCs/>
                <w:sz w:val="22"/>
                <w:szCs w:val="22"/>
                <w:lang w:val="es-DO"/>
              </w:rPr>
            </w:pPr>
            <w:r w:rsidRPr="00F676D1">
              <w:rPr>
                <w:rFonts w:asciiTheme="minorHAnsi" w:hAnsiTheme="minorHAnsi" w:cstheme="minorHAnsi"/>
                <w:b/>
                <w:sz w:val="22"/>
                <w:szCs w:val="22"/>
                <w:lang w:val="es-DO"/>
              </w:rPr>
              <w:t xml:space="preserve">Producto 5: </w:t>
            </w:r>
            <w:r w:rsidR="00576929" w:rsidRPr="00576929">
              <w:rPr>
                <w:rFonts w:asciiTheme="minorHAnsi" w:hAnsiTheme="minorHAnsi" w:cstheme="minorHAnsi"/>
                <w:bCs/>
                <w:sz w:val="22"/>
                <w:szCs w:val="22"/>
                <w:lang w:val="es-DO"/>
              </w:rPr>
              <w:t>Plan de gestión de crisis, bajo los lineamientos de la NORTIC E1</w:t>
            </w:r>
            <w:r w:rsidR="00AD649F">
              <w:rPr>
                <w:rFonts w:asciiTheme="minorHAnsi" w:hAnsiTheme="minorHAnsi" w:cstheme="minorHAnsi"/>
                <w:bCs/>
                <w:sz w:val="22"/>
                <w:szCs w:val="22"/>
                <w:lang w:val="es-DO"/>
              </w:rPr>
              <w:t>, que incluya:</w:t>
            </w:r>
          </w:p>
          <w:p w14:paraId="02C1A69D" w14:textId="77777777" w:rsidR="00AD649F" w:rsidRDefault="00AD649F" w:rsidP="009D0DCE">
            <w:pPr>
              <w:shd w:val="clear" w:color="auto" w:fill="FFFFFF"/>
              <w:jc w:val="both"/>
              <w:rPr>
                <w:rFonts w:asciiTheme="minorHAnsi" w:hAnsiTheme="minorHAnsi" w:cstheme="minorHAnsi"/>
                <w:bCs/>
                <w:sz w:val="22"/>
                <w:szCs w:val="22"/>
                <w:lang w:val="es-DO"/>
              </w:rPr>
            </w:pPr>
          </w:p>
          <w:p w14:paraId="4DDE6D29"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Objetivos.</w:t>
            </w:r>
          </w:p>
          <w:p w14:paraId="690E8F6A"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Alcance del plan.</w:t>
            </w:r>
          </w:p>
          <w:p w14:paraId="6EA0C752"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Dimensiones de la crisis.</w:t>
            </w:r>
          </w:p>
          <w:p w14:paraId="290B919F"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Análisis de la crisis.</w:t>
            </w:r>
          </w:p>
          <w:p w14:paraId="3BDE4BEA"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Medición de ruido.</w:t>
            </w:r>
          </w:p>
          <w:p w14:paraId="5A1330F7"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Análisis de daños de la imagen.</w:t>
            </w:r>
          </w:p>
          <w:p w14:paraId="2D4A4F38"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Opciones de acción.</w:t>
            </w:r>
          </w:p>
          <w:p w14:paraId="2A3C14FD" w14:textId="4FEE445E" w:rsidR="00AD649F" w:rsidRPr="00576929" w:rsidRDefault="00AD649F" w:rsidP="009D0DCE">
            <w:pPr>
              <w:shd w:val="clear" w:color="auto" w:fill="FFFFFF"/>
              <w:jc w:val="both"/>
              <w:rPr>
                <w:rFonts w:asciiTheme="minorHAnsi" w:hAnsiTheme="minorHAnsi" w:cstheme="minorHAnsi"/>
                <w:bCs/>
                <w:sz w:val="22"/>
                <w:szCs w:val="22"/>
                <w:lang w:val="es-DO"/>
              </w:rPr>
            </w:pPr>
          </w:p>
        </w:tc>
        <w:tc>
          <w:tcPr>
            <w:tcW w:w="770" w:type="pct"/>
            <w:shd w:val="clear" w:color="auto" w:fill="auto"/>
            <w:vAlign w:val="center"/>
          </w:tcPr>
          <w:p w14:paraId="5DFE0161" w14:textId="3E40CF6F" w:rsidR="009D0DCE" w:rsidRPr="008638E6" w:rsidRDefault="009D0DCE" w:rsidP="00DE6E10">
            <w:pPr>
              <w:jc w:val="center"/>
              <w:rPr>
                <w:rFonts w:asciiTheme="minorHAnsi" w:hAnsiTheme="minorHAnsi" w:cstheme="minorHAnsi"/>
                <w:color w:val="000000" w:themeColor="text1"/>
                <w:sz w:val="22"/>
                <w:szCs w:val="22"/>
                <w:lang w:val="es-DO"/>
              </w:rPr>
            </w:pPr>
            <w:r w:rsidRPr="001E03A4">
              <w:rPr>
                <w:rFonts w:asciiTheme="minorHAnsi" w:hAnsiTheme="minorHAnsi" w:cstheme="minorHAnsi"/>
                <w:i/>
                <w:color w:val="000000" w:themeColor="text1"/>
                <w:sz w:val="22"/>
                <w:szCs w:val="22"/>
                <w:lang w:val="es-DO"/>
              </w:rPr>
              <w:t>1 mes</w:t>
            </w:r>
          </w:p>
        </w:tc>
        <w:tc>
          <w:tcPr>
            <w:tcW w:w="770" w:type="pct"/>
            <w:vAlign w:val="center"/>
          </w:tcPr>
          <w:p w14:paraId="39748276" w14:textId="093A681B" w:rsidR="009D0DCE" w:rsidRPr="009D0DCE" w:rsidRDefault="007759BE" w:rsidP="009D0DCE">
            <w:pPr>
              <w:jc w:val="center"/>
              <w:rPr>
                <w:rFonts w:asciiTheme="minorHAnsi" w:hAnsiTheme="minorHAnsi" w:cstheme="minorHAnsi"/>
                <w:bCs/>
                <w:color w:val="000000" w:themeColor="text1"/>
                <w:sz w:val="22"/>
                <w:szCs w:val="22"/>
                <w:lang w:val="es-DO"/>
              </w:rPr>
            </w:pPr>
            <w:r>
              <w:rPr>
                <w:rFonts w:asciiTheme="minorHAnsi" w:hAnsiTheme="minorHAnsi" w:cstheme="minorHAnsi"/>
                <w:bCs/>
                <w:color w:val="000000" w:themeColor="text1"/>
                <w:sz w:val="22"/>
                <w:szCs w:val="22"/>
                <w:lang w:val="es-DO"/>
              </w:rPr>
              <w:t>Junio</w:t>
            </w:r>
            <w:r w:rsidR="009D0DCE">
              <w:rPr>
                <w:rFonts w:asciiTheme="minorHAnsi" w:hAnsiTheme="minorHAnsi" w:cstheme="minorHAnsi"/>
                <w:bCs/>
                <w:color w:val="000000" w:themeColor="text1"/>
                <w:sz w:val="22"/>
                <w:szCs w:val="22"/>
                <w:lang w:val="es-DO"/>
              </w:rPr>
              <w:t xml:space="preserve"> 2021</w:t>
            </w:r>
          </w:p>
        </w:tc>
        <w:tc>
          <w:tcPr>
            <w:tcW w:w="1345" w:type="pct"/>
            <w:vAlign w:val="center"/>
          </w:tcPr>
          <w:p w14:paraId="45BDCA1D" w14:textId="0CA151E0" w:rsidR="009D0DCE" w:rsidRPr="009D0DCE" w:rsidRDefault="009D0DCE" w:rsidP="00DE6E10">
            <w:pPr>
              <w:jc w:val="center"/>
              <w:rPr>
                <w:rFonts w:asciiTheme="minorHAnsi" w:hAnsiTheme="minorHAnsi" w:cstheme="minorHAnsi"/>
                <w:bCs/>
                <w:color w:val="000000" w:themeColor="text1"/>
                <w:sz w:val="22"/>
                <w:szCs w:val="22"/>
                <w:lang w:val="es-DO"/>
              </w:rPr>
            </w:pPr>
            <w:r w:rsidRPr="008F047B">
              <w:rPr>
                <w:rFonts w:asciiTheme="minorHAnsi" w:hAnsiTheme="minorHAnsi" w:cstheme="minorHAnsi"/>
                <w:bCs/>
                <w:color w:val="000000" w:themeColor="text1"/>
                <w:sz w:val="22"/>
                <w:szCs w:val="22"/>
                <w:lang w:val="es-DO"/>
              </w:rPr>
              <w:t>Director General del INVI</w:t>
            </w:r>
          </w:p>
        </w:tc>
      </w:tr>
      <w:tr w:rsidR="007C3DAD" w:rsidRPr="00D47853" w14:paraId="26AD62EA" w14:textId="77777777" w:rsidTr="00DE6E10">
        <w:trPr>
          <w:jc w:val="center"/>
        </w:trPr>
        <w:tc>
          <w:tcPr>
            <w:tcW w:w="2115" w:type="pct"/>
            <w:shd w:val="clear" w:color="auto" w:fill="auto"/>
            <w:vAlign w:val="center"/>
          </w:tcPr>
          <w:p w14:paraId="6CF1D71F" w14:textId="77777777" w:rsidR="007C3DAD" w:rsidRDefault="007C3DAD" w:rsidP="007C3DAD">
            <w:pPr>
              <w:shd w:val="clear" w:color="auto" w:fill="FFFFFF"/>
              <w:jc w:val="both"/>
              <w:rPr>
                <w:rFonts w:asciiTheme="minorHAnsi" w:hAnsiTheme="minorHAnsi" w:cstheme="minorHAnsi"/>
                <w:bCs/>
                <w:sz w:val="22"/>
                <w:szCs w:val="22"/>
                <w:lang w:val="es-DO"/>
              </w:rPr>
            </w:pPr>
            <w:r w:rsidRPr="00F676D1">
              <w:rPr>
                <w:rFonts w:asciiTheme="minorHAnsi" w:hAnsiTheme="minorHAnsi" w:cstheme="minorHAnsi"/>
                <w:b/>
                <w:sz w:val="22"/>
                <w:szCs w:val="22"/>
                <w:lang w:val="es-DO"/>
              </w:rPr>
              <w:lastRenderedPageBreak/>
              <w:t xml:space="preserve">Producto </w:t>
            </w:r>
            <w:r>
              <w:rPr>
                <w:rFonts w:asciiTheme="minorHAnsi" w:hAnsiTheme="minorHAnsi" w:cstheme="minorHAnsi"/>
                <w:b/>
                <w:sz w:val="22"/>
                <w:szCs w:val="22"/>
                <w:lang w:val="es-DO"/>
              </w:rPr>
              <w:t>6</w:t>
            </w:r>
            <w:r w:rsidRPr="00F676D1">
              <w:rPr>
                <w:rFonts w:asciiTheme="minorHAnsi" w:hAnsiTheme="minorHAnsi" w:cstheme="minorHAnsi"/>
                <w:b/>
                <w:sz w:val="22"/>
                <w:szCs w:val="22"/>
                <w:lang w:val="es-DO"/>
              </w:rPr>
              <w:t xml:space="preserve">: </w:t>
            </w:r>
            <w:r w:rsidR="00576929" w:rsidRPr="00576929">
              <w:rPr>
                <w:rFonts w:asciiTheme="minorHAnsi" w:hAnsiTheme="minorHAnsi" w:cstheme="minorHAnsi"/>
                <w:bCs/>
                <w:sz w:val="22"/>
                <w:szCs w:val="22"/>
                <w:lang w:val="es-DO"/>
              </w:rPr>
              <w:t>Proceso de gestión de requerimientos, incidentes y cambios implementados en la Dirección de Tecnología de la Información y Comunicación, y alineado con la Mesa de Ayuda</w:t>
            </w:r>
            <w:r w:rsidR="00AD649F">
              <w:rPr>
                <w:rFonts w:asciiTheme="minorHAnsi" w:hAnsiTheme="minorHAnsi" w:cstheme="minorHAnsi"/>
                <w:bCs/>
                <w:sz w:val="22"/>
                <w:szCs w:val="22"/>
                <w:lang w:val="es-DO"/>
              </w:rPr>
              <w:t>, que incluya:</w:t>
            </w:r>
          </w:p>
          <w:p w14:paraId="0938B9E2" w14:textId="77777777" w:rsidR="00AD649F" w:rsidRDefault="00AD649F" w:rsidP="007C3DAD">
            <w:pPr>
              <w:shd w:val="clear" w:color="auto" w:fill="FFFFFF"/>
              <w:jc w:val="both"/>
              <w:rPr>
                <w:rFonts w:asciiTheme="minorHAnsi" w:hAnsiTheme="minorHAnsi" w:cstheme="minorHAnsi"/>
                <w:bCs/>
                <w:sz w:val="22"/>
                <w:szCs w:val="22"/>
                <w:lang w:val="es-DO"/>
              </w:rPr>
            </w:pPr>
          </w:p>
          <w:p w14:paraId="20F10CFB"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Procedimiento de gestión de requerimientos bajo los lineamientos de ISO / IEC 20000-1:2018 e ITIL v03.</w:t>
            </w:r>
          </w:p>
          <w:p w14:paraId="5A8BB9B2"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Procedimiento de gestión de incidentes bajo los lineamientos de ISO / IEC 20000-1:2018 e ITIL v03.</w:t>
            </w:r>
          </w:p>
          <w:p w14:paraId="3D5FCA90"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Procedimiento de gestión de cambios bajo los lineamientos de ISO / IEC 20000-1:2018 e ITIL v03.</w:t>
            </w:r>
          </w:p>
          <w:p w14:paraId="1EEADB8B" w14:textId="77777777" w:rsidR="00AD649F" w:rsidRPr="00AD649F" w:rsidRDefault="00AD649F" w:rsidP="00AD649F">
            <w:pPr>
              <w:pStyle w:val="Prrafodelista"/>
              <w:numPr>
                <w:ilvl w:val="0"/>
                <w:numId w:val="42"/>
              </w:numPr>
              <w:shd w:val="clear" w:color="auto" w:fill="FFFFFF"/>
              <w:jc w:val="both"/>
              <w:rPr>
                <w:rFonts w:asciiTheme="minorHAnsi" w:hAnsiTheme="minorHAnsi" w:cstheme="minorHAnsi"/>
                <w:bCs/>
                <w:sz w:val="22"/>
                <w:szCs w:val="22"/>
                <w:lang w:val="es-DO"/>
              </w:rPr>
            </w:pPr>
            <w:r w:rsidRPr="00AD649F">
              <w:rPr>
                <w:rFonts w:asciiTheme="minorHAnsi" w:hAnsiTheme="minorHAnsi" w:cstheme="minorHAnsi"/>
                <w:bCs/>
                <w:sz w:val="22"/>
                <w:szCs w:val="22"/>
                <w:lang w:val="es-DO"/>
              </w:rPr>
              <w:t>Lista de indicadores por cada uno de los procesos.</w:t>
            </w:r>
          </w:p>
          <w:p w14:paraId="6DFC8659" w14:textId="14D6A305" w:rsidR="00AD649F" w:rsidRPr="00576929" w:rsidRDefault="00AD649F" w:rsidP="007C3DAD">
            <w:pPr>
              <w:shd w:val="clear" w:color="auto" w:fill="FFFFFF"/>
              <w:jc w:val="both"/>
              <w:rPr>
                <w:rFonts w:asciiTheme="minorHAnsi" w:hAnsiTheme="minorHAnsi" w:cstheme="minorHAnsi"/>
                <w:bCs/>
                <w:sz w:val="22"/>
                <w:szCs w:val="22"/>
                <w:lang w:val="es-DO"/>
              </w:rPr>
            </w:pPr>
          </w:p>
        </w:tc>
        <w:tc>
          <w:tcPr>
            <w:tcW w:w="770" w:type="pct"/>
            <w:shd w:val="clear" w:color="auto" w:fill="auto"/>
            <w:vAlign w:val="center"/>
          </w:tcPr>
          <w:p w14:paraId="0BBAF840" w14:textId="7C771780" w:rsidR="007C3DAD" w:rsidRPr="008638E6" w:rsidRDefault="007C3DAD" w:rsidP="00DE6E10">
            <w:pPr>
              <w:jc w:val="center"/>
              <w:rPr>
                <w:rFonts w:asciiTheme="minorHAnsi" w:hAnsiTheme="minorHAnsi" w:cstheme="minorHAnsi"/>
                <w:color w:val="000000" w:themeColor="text1"/>
                <w:sz w:val="22"/>
                <w:szCs w:val="22"/>
                <w:lang w:val="es-DO"/>
              </w:rPr>
            </w:pPr>
            <w:r w:rsidRPr="001E03A4">
              <w:rPr>
                <w:rFonts w:asciiTheme="minorHAnsi" w:hAnsiTheme="minorHAnsi" w:cstheme="minorHAnsi"/>
                <w:i/>
                <w:color w:val="000000" w:themeColor="text1"/>
                <w:sz w:val="22"/>
                <w:szCs w:val="22"/>
                <w:lang w:val="es-DO"/>
              </w:rPr>
              <w:t>1 mes</w:t>
            </w:r>
          </w:p>
        </w:tc>
        <w:tc>
          <w:tcPr>
            <w:tcW w:w="770" w:type="pct"/>
            <w:vAlign w:val="center"/>
          </w:tcPr>
          <w:p w14:paraId="1ED262BA" w14:textId="1A78320F" w:rsidR="007C3DAD" w:rsidRPr="009D0DCE" w:rsidRDefault="007759BE" w:rsidP="007C3DAD">
            <w:pPr>
              <w:jc w:val="center"/>
              <w:rPr>
                <w:rFonts w:asciiTheme="minorHAnsi" w:hAnsiTheme="minorHAnsi" w:cstheme="minorHAnsi"/>
                <w:bCs/>
                <w:color w:val="000000" w:themeColor="text1"/>
                <w:sz w:val="22"/>
                <w:szCs w:val="22"/>
                <w:lang w:val="es-DO"/>
              </w:rPr>
            </w:pPr>
            <w:r>
              <w:rPr>
                <w:rFonts w:asciiTheme="minorHAnsi" w:hAnsiTheme="minorHAnsi" w:cstheme="minorHAnsi"/>
                <w:bCs/>
                <w:color w:val="000000" w:themeColor="text1"/>
                <w:sz w:val="22"/>
                <w:szCs w:val="22"/>
                <w:lang w:val="es-DO"/>
              </w:rPr>
              <w:t>Julio</w:t>
            </w:r>
            <w:r w:rsidR="007C3DAD">
              <w:rPr>
                <w:rFonts w:asciiTheme="minorHAnsi" w:hAnsiTheme="minorHAnsi" w:cstheme="minorHAnsi"/>
                <w:bCs/>
                <w:color w:val="000000" w:themeColor="text1"/>
                <w:sz w:val="22"/>
                <w:szCs w:val="22"/>
                <w:lang w:val="es-DO"/>
              </w:rPr>
              <w:t xml:space="preserve"> 2021</w:t>
            </w:r>
          </w:p>
        </w:tc>
        <w:tc>
          <w:tcPr>
            <w:tcW w:w="1345" w:type="pct"/>
            <w:vAlign w:val="center"/>
          </w:tcPr>
          <w:p w14:paraId="08224B3F" w14:textId="20E0CEE4" w:rsidR="007C3DAD" w:rsidRPr="009D0DCE" w:rsidRDefault="007C3DAD" w:rsidP="00DE6E10">
            <w:pPr>
              <w:jc w:val="center"/>
              <w:rPr>
                <w:rFonts w:asciiTheme="minorHAnsi" w:hAnsiTheme="minorHAnsi" w:cstheme="minorHAnsi"/>
                <w:bCs/>
                <w:color w:val="000000" w:themeColor="text1"/>
                <w:sz w:val="22"/>
                <w:szCs w:val="22"/>
                <w:lang w:val="es-DO"/>
              </w:rPr>
            </w:pPr>
            <w:r w:rsidRPr="005B2DD7">
              <w:rPr>
                <w:rFonts w:asciiTheme="minorHAnsi" w:eastAsia="Calibri" w:hAnsiTheme="minorHAnsi" w:cstheme="minorHAnsi"/>
                <w:bCs/>
                <w:spacing w:val="-3"/>
                <w:w w:val="105"/>
                <w:sz w:val="22"/>
                <w:szCs w:val="22"/>
                <w:lang w:val="es-DO"/>
              </w:rPr>
              <w:t>Director de Tecnología de la Información del INVI</w:t>
            </w:r>
          </w:p>
        </w:tc>
      </w:tr>
      <w:tr w:rsidR="007C3DAD" w:rsidRPr="00D47853" w14:paraId="1AA5B020" w14:textId="77777777" w:rsidTr="00DE6E10">
        <w:trPr>
          <w:jc w:val="center"/>
        </w:trPr>
        <w:tc>
          <w:tcPr>
            <w:tcW w:w="2115" w:type="pct"/>
            <w:shd w:val="clear" w:color="auto" w:fill="auto"/>
            <w:vAlign w:val="center"/>
          </w:tcPr>
          <w:p w14:paraId="74A9ACA9" w14:textId="0149FF9F" w:rsidR="007C3DAD" w:rsidRPr="00576929" w:rsidRDefault="007C3DAD" w:rsidP="007C3DAD">
            <w:pPr>
              <w:shd w:val="clear" w:color="auto" w:fill="FFFFFF"/>
              <w:jc w:val="both"/>
              <w:rPr>
                <w:rFonts w:asciiTheme="minorHAnsi" w:hAnsiTheme="minorHAnsi" w:cstheme="minorHAnsi"/>
                <w:bCs/>
                <w:sz w:val="22"/>
                <w:szCs w:val="22"/>
                <w:lang w:val="es-DO"/>
              </w:rPr>
            </w:pPr>
            <w:r w:rsidRPr="00F676D1">
              <w:rPr>
                <w:rFonts w:asciiTheme="minorHAnsi" w:hAnsiTheme="minorHAnsi" w:cstheme="minorHAnsi"/>
                <w:b/>
                <w:sz w:val="22"/>
                <w:szCs w:val="22"/>
                <w:lang w:val="es-DO"/>
              </w:rPr>
              <w:t xml:space="preserve">Producto </w:t>
            </w:r>
            <w:r>
              <w:rPr>
                <w:rFonts w:asciiTheme="minorHAnsi" w:hAnsiTheme="minorHAnsi" w:cstheme="minorHAnsi"/>
                <w:b/>
                <w:sz w:val="22"/>
                <w:szCs w:val="22"/>
                <w:lang w:val="es-DO"/>
              </w:rPr>
              <w:t>7</w:t>
            </w:r>
            <w:r w:rsidRPr="00F676D1">
              <w:rPr>
                <w:rFonts w:asciiTheme="minorHAnsi" w:hAnsiTheme="minorHAnsi" w:cstheme="minorHAnsi"/>
                <w:b/>
                <w:sz w:val="22"/>
                <w:szCs w:val="22"/>
                <w:lang w:val="es-DO"/>
              </w:rPr>
              <w:t xml:space="preserve">: </w:t>
            </w:r>
            <w:r w:rsidR="00AE51ED" w:rsidRPr="005F7D9F">
              <w:rPr>
                <w:rFonts w:asciiTheme="minorHAnsi" w:eastAsia="Calibri" w:hAnsiTheme="minorHAnsi" w:cstheme="minorHAnsi"/>
                <w:bCs/>
                <w:spacing w:val="-3"/>
                <w:w w:val="105"/>
                <w:sz w:val="22"/>
                <w:szCs w:val="22"/>
                <w:lang w:val="es-DO"/>
              </w:rPr>
              <w:t>Informe de análisis de brecha con la</w:t>
            </w:r>
            <w:r w:rsidR="00AE51ED">
              <w:rPr>
                <w:rFonts w:asciiTheme="minorHAnsi" w:eastAsia="Calibri" w:hAnsiTheme="minorHAnsi" w:cstheme="minorHAnsi"/>
                <w:bCs/>
                <w:spacing w:val="-3"/>
                <w:w w:val="105"/>
                <w:sz w:val="22"/>
                <w:szCs w:val="22"/>
                <w:lang w:val="es-DO"/>
              </w:rPr>
              <w:t>s normas A4 y A7 de la</w:t>
            </w:r>
            <w:r w:rsidR="00AE51ED" w:rsidRPr="005F7D9F">
              <w:rPr>
                <w:rFonts w:asciiTheme="minorHAnsi" w:eastAsia="Calibri" w:hAnsiTheme="minorHAnsi" w:cstheme="minorHAnsi"/>
                <w:bCs/>
                <w:spacing w:val="-3"/>
                <w:w w:val="105"/>
                <w:sz w:val="22"/>
                <w:szCs w:val="22"/>
                <w:lang w:val="es-DO"/>
              </w:rPr>
              <w:t xml:space="preserve"> NORTIC, aprobado por el Director de Tecnología de la Información del INVI</w:t>
            </w:r>
            <w:r w:rsidR="00AE51ED">
              <w:rPr>
                <w:rFonts w:asciiTheme="minorHAnsi" w:eastAsia="Calibri" w:hAnsiTheme="minorHAnsi" w:cstheme="minorHAnsi"/>
                <w:bCs/>
                <w:spacing w:val="-3"/>
                <w:w w:val="105"/>
                <w:sz w:val="22"/>
                <w:szCs w:val="22"/>
                <w:lang w:val="es-DO"/>
              </w:rPr>
              <w:t>.</w:t>
            </w:r>
          </w:p>
        </w:tc>
        <w:tc>
          <w:tcPr>
            <w:tcW w:w="770" w:type="pct"/>
            <w:shd w:val="clear" w:color="auto" w:fill="auto"/>
            <w:vAlign w:val="center"/>
          </w:tcPr>
          <w:p w14:paraId="2C51CB67" w14:textId="0A599974" w:rsidR="007C3DAD" w:rsidRPr="008638E6" w:rsidRDefault="007C3DAD" w:rsidP="00DE6E10">
            <w:pPr>
              <w:jc w:val="center"/>
              <w:rPr>
                <w:rFonts w:asciiTheme="minorHAnsi" w:hAnsiTheme="minorHAnsi" w:cstheme="minorHAnsi"/>
                <w:color w:val="000000" w:themeColor="text1"/>
                <w:sz w:val="22"/>
                <w:szCs w:val="22"/>
                <w:lang w:val="es-DO"/>
              </w:rPr>
            </w:pPr>
            <w:r w:rsidRPr="001E03A4">
              <w:rPr>
                <w:rFonts w:asciiTheme="minorHAnsi" w:hAnsiTheme="minorHAnsi" w:cstheme="minorHAnsi"/>
                <w:i/>
                <w:color w:val="000000" w:themeColor="text1"/>
                <w:sz w:val="22"/>
                <w:szCs w:val="22"/>
                <w:lang w:val="es-DO"/>
              </w:rPr>
              <w:t>1 mes</w:t>
            </w:r>
          </w:p>
        </w:tc>
        <w:tc>
          <w:tcPr>
            <w:tcW w:w="770" w:type="pct"/>
            <w:vAlign w:val="center"/>
          </w:tcPr>
          <w:p w14:paraId="58F4F992" w14:textId="755FDDEA" w:rsidR="007C3DAD" w:rsidRPr="009D0DCE" w:rsidRDefault="007759BE" w:rsidP="007C3DAD">
            <w:pPr>
              <w:jc w:val="center"/>
              <w:rPr>
                <w:rFonts w:asciiTheme="minorHAnsi" w:hAnsiTheme="minorHAnsi" w:cstheme="minorHAnsi"/>
                <w:bCs/>
                <w:color w:val="000000" w:themeColor="text1"/>
                <w:sz w:val="22"/>
                <w:szCs w:val="22"/>
                <w:lang w:val="es-DO"/>
              </w:rPr>
            </w:pPr>
            <w:r>
              <w:rPr>
                <w:rFonts w:asciiTheme="minorHAnsi" w:hAnsiTheme="minorHAnsi" w:cstheme="minorHAnsi"/>
                <w:bCs/>
                <w:color w:val="000000" w:themeColor="text1"/>
                <w:sz w:val="22"/>
                <w:szCs w:val="22"/>
                <w:lang w:val="es-DO"/>
              </w:rPr>
              <w:t>Agosto</w:t>
            </w:r>
            <w:r w:rsidR="007C3DAD">
              <w:rPr>
                <w:rFonts w:asciiTheme="minorHAnsi" w:hAnsiTheme="minorHAnsi" w:cstheme="minorHAnsi"/>
                <w:bCs/>
                <w:color w:val="000000" w:themeColor="text1"/>
                <w:sz w:val="22"/>
                <w:szCs w:val="22"/>
                <w:lang w:val="es-DO"/>
              </w:rPr>
              <w:t xml:space="preserve"> 2021</w:t>
            </w:r>
          </w:p>
        </w:tc>
        <w:tc>
          <w:tcPr>
            <w:tcW w:w="1345" w:type="pct"/>
            <w:vAlign w:val="center"/>
          </w:tcPr>
          <w:p w14:paraId="491736FF" w14:textId="6BB07A3D" w:rsidR="007C3DAD" w:rsidRPr="009D0DCE" w:rsidRDefault="007C3DAD" w:rsidP="00DE6E10">
            <w:pPr>
              <w:jc w:val="center"/>
              <w:rPr>
                <w:rFonts w:asciiTheme="minorHAnsi" w:hAnsiTheme="minorHAnsi" w:cstheme="minorHAnsi"/>
                <w:bCs/>
                <w:color w:val="000000" w:themeColor="text1"/>
                <w:sz w:val="22"/>
                <w:szCs w:val="22"/>
                <w:lang w:val="es-DO"/>
              </w:rPr>
            </w:pPr>
            <w:r w:rsidRPr="005B2DD7">
              <w:rPr>
                <w:rFonts w:asciiTheme="minorHAnsi" w:eastAsia="Calibri" w:hAnsiTheme="minorHAnsi" w:cstheme="minorHAnsi"/>
                <w:bCs/>
                <w:spacing w:val="-3"/>
                <w:w w:val="105"/>
                <w:sz w:val="22"/>
                <w:szCs w:val="22"/>
                <w:lang w:val="es-DO"/>
              </w:rPr>
              <w:t>Director de Tecnología de la Información del INVI</w:t>
            </w:r>
          </w:p>
        </w:tc>
      </w:tr>
      <w:tr w:rsidR="007C3DAD" w:rsidRPr="00D47853" w14:paraId="1884F299" w14:textId="77777777" w:rsidTr="00DE6E10">
        <w:trPr>
          <w:jc w:val="center"/>
        </w:trPr>
        <w:tc>
          <w:tcPr>
            <w:tcW w:w="2115" w:type="pct"/>
            <w:shd w:val="clear" w:color="auto" w:fill="auto"/>
            <w:vAlign w:val="center"/>
          </w:tcPr>
          <w:p w14:paraId="5B42A547" w14:textId="77777777" w:rsidR="009D2867" w:rsidRPr="009D2867" w:rsidRDefault="009D2867" w:rsidP="009D2867">
            <w:pPr>
              <w:suppressAutoHyphens/>
              <w:contextualSpacing/>
              <w:jc w:val="both"/>
              <w:rPr>
                <w:rFonts w:asciiTheme="minorHAnsi" w:eastAsia="Calibri" w:hAnsiTheme="minorHAnsi" w:cstheme="minorHAnsi"/>
                <w:spacing w:val="-3"/>
                <w:w w:val="105"/>
                <w:sz w:val="24"/>
                <w:szCs w:val="22"/>
                <w:lang w:val="es-DO"/>
              </w:rPr>
            </w:pPr>
            <w:r w:rsidRPr="009D2867">
              <w:rPr>
                <w:rFonts w:asciiTheme="minorHAnsi" w:eastAsia="Calibri" w:hAnsiTheme="minorHAnsi" w:cstheme="minorHAnsi"/>
                <w:b/>
                <w:bCs/>
                <w:spacing w:val="-3"/>
                <w:w w:val="105"/>
                <w:sz w:val="24"/>
                <w:szCs w:val="22"/>
                <w:lang w:val="es-DO"/>
              </w:rPr>
              <w:t>Producto 8:</w:t>
            </w:r>
            <w:r w:rsidRPr="009D2867">
              <w:rPr>
                <w:rFonts w:asciiTheme="minorHAnsi" w:eastAsia="Calibri" w:hAnsiTheme="minorHAnsi" w:cstheme="minorHAnsi"/>
                <w:spacing w:val="-3"/>
                <w:w w:val="105"/>
                <w:sz w:val="24"/>
                <w:szCs w:val="22"/>
                <w:lang w:val="es-DO"/>
              </w:rPr>
              <w:t xml:space="preserve"> Programación presupuestaria de ingreso y gasto del Instituto Nacional de la vivienda (INVI) para el año 2021, incluyendo propuesta de gestión de tesorería en base a disponibilidad mensual reflejada en programación. </w:t>
            </w:r>
          </w:p>
          <w:p w14:paraId="7E95D3E3" w14:textId="0852603C" w:rsidR="007C3DAD" w:rsidRPr="00576929" w:rsidRDefault="007C3DAD" w:rsidP="007C3DAD">
            <w:pPr>
              <w:shd w:val="clear" w:color="auto" w:fill="FFFFFF"/>
              <w:jc w:val="both"/>
              <w:rPr>
                <w:rFonts w:asciiTheme="minorHAnsi" w:hAnsiTheme="minorHAnsi" w:cstheme="minorHAnsi"/>
                <w:bCs/>
                <w:sz w:val="22"/>
                <w:szCs w:val="22"/>
                <w:lang w:val="es-DO"/>
              </w:rPr>
            </w:pPr>
          </w:p>
        </w:tc>
        <w:tc>
          <w:tcPr>
            <w:tcW w:w="770" w:type="pct"/>
            <w:shd w:val="clear" w:color="auto" w:fill="auto"/>
            <w:vAlign w:val="center"/>
          </w:tcPr>
          <w:p w14:paraId="54EEB58F" w14:textId="58F44747" w:rsidR="007C3DAD" w:rsidRPr="008638E6" w:rsidRDefault="007C3DAD" w:rsidP="00DE6E10">
            <w:pPr>
              <w:jc w:val="center"/>
              <w:rPr>
                <w:rFonts w:asciiTheme="minorHAnsi" w:hAnsiTheme="minorHAnsi" w:cstheme="minorHAnsi"/>
                <w:color w:val="000000" w:themeColor="text1"/>
                <w:sz w:val="22"/>
                <w:szCs w:val="22"/>
                <w:lang w:val="es-DO"/>
              </w:rPr>
            </w:pPr>
            <w:r w:rsidRPr="001E03A4">
              <w:rPr>
                <w:rFonts w:asciiTheme="minorHAnsi" w:hAnsiTheme="minorHAnsi" w:cstheme="minorHAnsi"/>
                <w:i/>
                <w:color w:val="000000" w:themeColor="text1"/>
                <w:sz w:val="22"/>
                <w:szCs w:val="22"/>
                <w:lang w:val="es-DO"/>
              </w:rPr>
              <w:t>1 mes</w:t>
            </w:r>
          </w:p>
        </w:tc>
        <w:tc>
          <w:tcPr>
            <w:tcW w:w="770" w:type="pct"/>
            <w:vAlign w:val="center"/>
          </w:tcPr>
          <w:p w14:paraId="64B7FFCC" w14:textId="6ECF12ED" w:rsidR="007C3DAD" w:rsidRPr="009D0DCE" w:rsidRDefault="007759BE" w:rsidP="007C3DAD">
            <w:pPr>
              <w:jc w:val="center"/>
              <w:rPr>
                <w:rFonts w:asciiTheme="minorHAnsi" w:hAnsiTheme="minorHAnsi" w:cstheme="minorHAnsi"/>
                <w:bCs/>
                <w:color w:val="000000" w:themeColor="text1"/>
                <w:sz w:val="22"/>
                <w:szCs w:val="22"/>
                <w:lang w:val="es-DO"/>
              </w:rPr>
            </w:pPr>
            <w:r>
              <w:rPr>
                <w:rFonts w:asciiTheme="minorHAnsi" w:hAnsiTheme="minorHAnsi" w:cstheme="minorHAnsi"/>
                <w:bCs/>
                <w:color w:val="000000" w:themeColor="text1"/>
                <w:sz w:val="22"/>
                <w:szCs w:val="22"/>
                <w:lang w:val="es-DO"/>
              </w:rPr>
              <w:t>Septiembre</w:t>
            </w:r>
            <w:r w:rsidR="007C3DAD">
              <w:rPr>
                <w:rFonts w:asciiTheme="minorHAnsi" w:hAnsiTheme="minorHAnsi" w:cstheme="minorHAnsi"/>
                <w:bCs/>
                <w:color w:val="000000" w:themeColor="text1"/>
                <w:sz w:val="22"/>
                <w:szCs w:val="22"/>
                <w:lang w:val="es-DO"/>
              </w:rPr>
              <w:t xml:space="preserve"> 2021</w:t>
            </w:r>
          </w:p>
        </w:tc>
        <w:tc>
          <w:tcPr>
            <w:tcW w:w="1345" w:type="pct"/>
            <w:vAlign w:val="center"/>
          </w:tcPr>
          <w:p w14:paraId="01DD0E94" w14:textId="149C1386" w:rsidR="007C3DAD" w:rsidRPr="009D0DCE" w:rsidRDefault="007C3DAD" w:rsidP="00DE6E10">
            <w:pPr>
              <w:jc w:val="center"/>
              <w:rPr>
                <w:rFonts w:asciiTheme="minorHAnsi" w:hAnsiTheme="minorHAnsi" w:cstheme="minorHAnsi"/>
                <w:bCs/>
                <w:color w:val="000000" w:themeColor="text1"/>
                <w:sz w:val="22"/>
                <w:szCs w:val="22"/>
                <w:lang w:val="es-DO"/>
              </w:rPr>
            </w:pPr>
            <w:r w:rsidRPr="005B2DD7">
              <w:rPr>
                <w:rFonts w:asciiTheme="minorHAnsi" w:eastAsia="Calibri" w:hAnsiTheme="minorHAnsi" w:cstheme="minorHAnsi"/>
                <w:bCs/>
                <w:spacing w:val="-3"/>
                <w:w w:val="105"/>
                <w:sz w:val="22"/>
                <w:szCs w:val="22"/>
                <w:lang w:val="es-DO"/>
              </w:rPr>
              <w:t>Director de Tecnología de la Información del INVI</w:t>
            </w:r>
          </w:p>
        </w:tc>
      </w:tr>
      <w:tr w:rsidR="007C3DAD" w:rsidRPr="0092459F" w14:paraId="271F8BA6" w14:textId="77777777" w:rsidTr="00DE6E10">
        <w:trPr>
          <w:jc w:val="center"/>
        </w:trPr>
        <w:tc>
          <w:tcPr>
            <w:tcW w:w="2115" w:type="pct"/>
            <w:shd w:val="clear" w:color="auto" w:fill="auto"/>
            <w:vAlign w:val="center"/>
          </w:tcPr>
          <w:p w14:paraId="6BEA5B73" w14:textId="457B6095" w:rsidR="007C3DAD" w:rsidRPr="00D54C1A" w:rsidRDefault="007C3DAD" w:rsidP="00AE51ED">
            <w:pPr>
              <w:shd w:val="clear" w:color="auto" w:fill="FFFFFF"/>
              <w:jc w:val="both"/>
              <w:rPr>
                <w:rFonts w:asciiTheme="minorHAnsi" w:hAnsiTheme="minorHAnsi" w:cstheme="minorHAnsi"/>
                <w:bCs/>
                <w:sz w:val="22"/>
                <w:szCs w:val="22"/>
                <w:lang w:val="es-DO"/>
              </w:rPr>
            </w:pPr>
            <w:r w:rsidRPr="00F676D1">
              <w:rPr>
                <w:rFonts w:asciiTheme="minorHAnsi" w:hAnsiTheme="minorHAnsi" w:cstheme="minorHAnsi"/>
                <w:b/>
                <w:sz w:val="22"/>
                <w:szCs w:val="22"/>
                <w:lang w:val="es-DO"/>
              </w:rPr>
              <w:t xml:space="preserve">Producto </w:t>
            </w:r>
            <w:r>
              <w:rPr>
                <w:rFonts w:asciiTheme="minorHAnsi" w:hAnsiTheme="minorHAnsi" w:cstheme="minorHAnsi"/>
                <w:b/>
                <w:sz w:val="22"/>
                <w:szCs w:val="22"/>
                <w:lang w:val="es-DO"/>
              </w:rPr>
              <w:t>9</w:t>
            </w:r>
            <w:r w:rsidRPr="00F676D1">
              <w:rPr>
                <w:rFonts w:asciiTheme="minorHAnsi" w:hAnsiTheme="minorHAnsi" w:cstheme="minorHAnsi"/>
                <w:b/>
                <w:sz w:val="22"/>
                <w:szCs w:val="22"/>
                <w:lang w:val="es-DO"/>
              </w:rPr>
              <w:t>:</w:t>
            </w:r>
            <w:r w:rsidR="00D54C1A">
              <w:rPr>
                <w:rFonts w:asciiTheme="minorHAnsi" w:hAnsiTheme="minorHAnsi" w:cstheme="minorHAnsi"/>
                <w:b/>
                <w:sz w:val="22"/>
                <w:szCs w:val="22"/>
                <w:lang w:val="es-DO"/>
              </w:rPr>
              <w:t xml:space="preserve"> </w:t>
            </w:r>
            <w:r w:rsidR="00AE51ED" w:rsidRPr="00596B8F">
              <w:rPr>
                <w:rFonts w:asciiTheme="minorHAnsi" w:eastAsia="Calibri" w:hAnsiTheme="minorHAnsi" w:cstheme="minorHAnsi"/>
                <w:bCs/>
                <w:color w:val="000000" w:themeColor="text1"/>
                <w:spacing w:val="-3"/>
                <w:w w:val="105"/>
                <w:sz w:val="22"/>
                <w:szCs w:val="22"/>
                <w:lang w:val="es-DO"/>
              </w:rPr>
              <w:t>Programación presupuestaria de compromiso y devengado del 2022 bajo los lineamientos de la Dirección General de Presupuesto (DIGEPRES)</w:t>
            </w:r>
            <w:r w:rsidR="00AE51ED">
              <w:rPr>
                <w:rFonts w:asciiTheme="minorHAnsi" w:eastAsia="Calibri" w:hAnsiTheme="minorHAnsi" w:cstheme="minorHAnsi"/>
                <w:bCs/>
                <w:color w:val="000000" w:themeColor="text1"/>
                <w:spacing w:val="-3"/>
                <w:w w:val="105"/>
                <w:sz w:val="22"/>
                <w:szCs w:val="22"/>
                <w:lang w:val="es-DO"/>
              </w:rPr>
              <w:t>.</w:t>
            </w:r>
          </w:p>
        </w:tc>
        <w:tc>
          <w:tcPr>
            <w:tcW w:w="770" w:type="pct"/>
            <w:shd w:val="clear" w:color="auto" w:fill="auto"/>
            <w:vAlign w:val="center"/>
          </w:tcPr>
          <w:p w14:paraId="18C34A02" w14:textId="1946F6F5" w:rsidR="007C3DAD" w:rsidRPr="008638E6" w:rsidRDefault="007C3DAD" w:rsidP="00DE6E10">
            <w:pPr>
              <w:jc w:val="center"/>
              <w:rPr>
                <w:rFonts w:asciiTheme="minorHAnsi" w:hAnsiTheme="minorHAnsi" w:cstheme="minorHAnsi"/>
                <w:color w:val="000000" w:themeColor="text1"/>
                <w:sz w:val="22"/>
                <w:szCs w:val="22"/>
                <w:lang w:val="es-DO"/>
              </w:rPr>
            </w:pPr>
            <w:r w:rsidRPr="001E03A4">
              <w:rPr>
                <w:rFonts w:asciiTheme="minorHAnsi" w:hAnsiTheme="minorHAnsi" w:cstheme="minorHAnsi"/>
                <w:i/>
                <w:color w:val="000000" w:themeColor="text1"/>
                <w:sz w:val="22"/>
                <w:szCs w:val="22"/>
                <w:lang w:val="es-DO"/>
              </w:rPr>
              <w:t>1 mes</w:t>
            </w:r>
          </w:p>
        </w:tc>
        <w:tc>
          <w:tcPr>
            <w:tcW w:w="770" w:type="pct"/>
            <w:vAlign w:val="center"/>
          </w:tcPr>
          <w:p w14:paraId="16FAF2B0" w14:textId="71946F0A" w:rsidR="007C3DAD" w:rsidRPr="009D0DCE" w:rsidRDefault="007759BE" w:rsidP="007C3DAD">
            <w:pPr>
              <w:jc w:val="center"/>
              <w:rPr>
                <w:rFonts w:asciiTheme="minorHAnsi" w:hAnsiTheme="minorHAnsi" w:cstheme="minorHAnsi"/>
                <w:bCs/>
                <w:color w:val="000000" w:themeColor="text1"/>
                <w:sz w:val="22"/>
                <w:szCs w:val="22"/>
                <w:lang w:val="es-DO"/>
              </w:rPr>
            </w:pPr>
            <w:r>
              <w:rPr>
                <w:rFonts w:asciiTheme="minorHAnsi" w:hAnsiTheme="minorHAnsi" w:cstheme="minorHAnsi"/>
                <w:bCs/>
                <w:color w:val="000000" w:themeColor="text1"/>
                <w:sz w:val="22"/>
                <w:szCs w:val="22"/>
                <w:lang w:val="es-DO"/>
              </w:rPr>
              <w:t>Octubre</w:t>
            </w:r>
            <w:r w:rsidR="007C3DAD">
              <w:rPr>
                <w:rFonts w:asciiTheme="minorHAnsi" w:hAnsiTheme="minorHAnsi" w:cstheme="minorHAnsi"/>
                <w:bCs/>
                <w:color w:val="000000" w:themeColor="text1"/>
                <w:sz w:val="22"/>
                <w:szCs w:val="22"/>
                <w:lang w:val="es-DO"/>
              </w:rPr>
              <w:t xml:space="preserve"> 2021</w:t>
            </w:r>
          </w:p>
        </w:tc>
        <w:tc>
          <w:tcPr>
            <w:tcW w:w="1345" w:type="pct"/>
            <w:vAlign w:val="center"/>
          </w:tcPr>
          <w:p w14:paraId="343D1A1D" w14:textId="70EECF22" w:rsidR="007C3DAD" w:rsidRPr="009D0DCE" w:rsidRDefault="007C3DAD" w:rsidP="00DE6E10">
            <w:pPr>
              <w:jc w:val="center"/>
              <w:rPr>
                <w:rFonts w:asciiTheme="minorHAnsi" w:hAnsiTheme="minorHAnsi" w:cstheme="minorHAnsi"/>
                <w:bCs/>
                <w:color w:val="000000" w:themeColor="text1"/>
                <w:sz w:val="22"/>
                <w:szCs w:val="22"/>
                <w:lang w:val="es-DO"/>
              </w:rPr>
            </w:pPr>
            <w:r w:rsidRPr="0027526D">
              <w:rPr>
                <w:rFonts w:asciiTheme="minorHAnsi" w:eastAsia="Calibri" w:hAnsiTheme="minorHAnsi" w:cstheme="minorHAnsi"/>
                <w:bCs/>
                <w:spacing w:val="-3"/>
                <w:w w:val="105"/>
                <w:sz w:val="22"/>
                <w:szCs w:val="22"/>
                <w:lang w:val="es-DO"/>
              </w:rPr>
              <w:t>Directora Financiera del INVI</w:t>
            </w:r>
          </w:p>
        </w:tc>
      </w:tr>
      <w:tr w:rsidR="007C3DAD" w:rsidRPr="0092459F" w14:paraId="5DA730B3" w14:textId="77777777" w:rsidTr="00DE6E10">
        <w:trPr>
          <w:jc w:val="center"/>
        </w:trPr>
        <w:tc>
          <w:tcPr>
            <w:tcW w:w="2115" w:type="pct"/>
            <w:shd w:val="clear" w:color="auto" w:fill="auto"/>
            <w:vAlign w:val="center"/>
          </w:tcPr>
          <w:p w14:paraId="6CD2153F" w14:textId="77777777" w:rsidR="00AE51ED" w:rsidRPr="00AE51ED" w:rsidRDefault="007C3DAD" w:rsidP="00AE51ED">
            <w:pPr>
              <w:pStyle w:val="Prrafodelista"/>
              <w:numPr>
                <w:ilvl w:val="1"/>
                <w:numId w:val="40"/>
              </w:numPr>
              <w:suppressAutoHyphens/>
              <w:ind w:left="540" w:hanging="540"/>
              <w:contextualSpacing/>
              <w:jc w:val="both"/>
              <w:rPr>
                <w:rFonts w:asciiTheme="minorHAnsi" w:eastAsia="Calibri" w:hAnsiTheme="minorHAnsi" w:cstheme="minorHAnsi"/>
                <w:bCs/>
                <w:color w:val="000000" w:themeColor="text1"/>
                <w:spacing w:val="-3"/>
                <w:w w:val="105"/>
                <w:sz w:val="22"/>
                <w:szCs w:val="22"/>
                <w:lang w:val="es-DO"/>
              </w:rPr>
            </w:pPr>
            <w:r w:rsidRPr="00F676D1">
              <w:rPr>
                <w:rFonts w:asciiTheme="minorHAnsi" w:hAnsiTheme="minorHAnsi" w:cstheme="minorHAnsi"/>
                <w:b/>
                <w:sz w:val="22"/>
                <w:szCs w:val="22"/>
                <w:lang w:val="es-DO"/>
              </w:rPr>
              <w:t>Producto</w:t>
            </w:r>
            <w:r>
              <w:rPr>
                <w:rFonts w:asciiTheme="minorHAnsi" w:hAnsiTheme="minorHAnsi" w:cstheme="minorHAnsi"/>
                <w:b/>
                <w:sz w:val="22"/>
                <w:szCs w:val="22"/>
                <w:lang w:val="es-DO"/>
              </w:rPr>
              <w:t xml:space="preserve"> 10</w:t>
            </w:r>
            <w:r w:rsidRPr="00F676D1">
              <w:rPr>
                <w:rFonts w:asciiTheme="minorHAnsi" w:hAnsiTheme="minorHAnsi" w:cstheme="minorHAnsi"/>
                <w:b/>
                <w:sz w:val="22"/>
                <w:szCs w:val="22"/>
                <w:lang w:val="es-DO"/>
              </w:rPr>
              <w:t>:</w:t>
            </w:r>
            <w:r w:rsidR="00D54C1A">
              <w:rPr>
                <w:rFonts w:asciiTheme="minorHAnsi" w:hAnsiTheme="minorHAnsi" w:cstheme="minorHAnsi"/>
                <w:b/>
                <w:sz w:val="22"/>
                <w:szCs w:val="22"/>
                <w:lang w:val="es-DO"/>
              </w:rPr>
              <w:t xml:space="preserve"> </w:t>
            </w:r>
            <w:r w:rsidR="00AE51ED">
              <w:rPr>
                <w:rFonts w:asciiTheme="minorHAnsi" w:hAnsiTheme="minorHAnsi" w:cstheme="minorHAnsi"/>
                <w:b/>
                <w:sz w:val="22"/>
                <w:szCs w:val="22"/>
                <w:lang w:val="es-DO"/>
              </w:rPr>
              <w:t xml:space="preserve"> </w:t>
            </w:r>
            <w:r w:rsidR="00AE51ED" w:rsidRPr="00AE51ED">
              <w:rPr>
                <w:rFonts w:asciiTheme="minorHAnsi" w:eastAsia="Calibri" w:hAnsiTheme="minorHAnsi" w:cstheme="minorHAnsi"/>
                <w:bCs/>
                <w:color w:val="000000" w:themeColor="text1"/>
                <w:spacing w:val="-3"/>
                <w:w w:val="105"/>
                <w:sz w:val="22"/>
                <w:szCs w:val="22"/>
                <w:lang w:val="es-DO"/>
              </w:rPr>
              <w:t>Elaborar los planes de adquisiciones</w:t>
            </w:r>
            <w:r w:rsidR="00AE51ED">
              <w:rPr>
                <w:rFonts w:asciiTheme="minorHAnsi" w:eastAsia="Calibri" w:hAnsiTheme="minorHAnsi" w:cstheme="minorHAnsi"/>
                <w:bCs/>
                <w:color w:val="000000" w:themeColor="text1"/>
                <w:spacing w:val="-3"/>
                <w:w w:val="105"/>
                <w:sz w:val="22"/>
                <w:szCs w:val="22"/>
                <w:lang w:val="es-DO"/>
              </w:rPr>
              <w:t xml:space="preserve"> del 2022</w:t>
            </w:r>
            <w:r w:rsidR="00AE51ED" w:rsidRPr="00AE51ED">
              <w:rPr>
                <w:rFonts w:asciiTheme="minorHAnsi" w:eastAsia="Calibri" w:hAnsiTheme="minorHAnsi" w:cstheme="minorHAnsi"/>
                <w:bCs/>
                <w:color w:val="000000" w:themeColor="text1"/>
                <w:spacing w:val="-3"/>
                <w:w w:val="105"/>
                <w:sz w:val="22"/>
                <w:szCs w:val="22"/>
                <w:lang w:val="es-DO"/>
              </w:rPr>
              <w:t>, según el Plan Operativo Anual, de las necesidades ya identificadas en cada componente, así como su seguimiento y/o reprogramación</w:t>
            </w:r>
            <w:r w:rsidR="00AE51ED">
              <w:rPr>
                <w:rFonts w:asciiTheme="minorHAnsi" w:eastAsia="Calibri" w:hAnsiTheme="minorHAnsi" w:cstheme="minorHAnsi"/>
                <w:bCs/>
                <w:color w:val="000000" w:themeColor="text1"/>
                <w:spacing w:val="-3"/>
                <w:w w:val="105"/>
                <w:sz w:val="22"/>
                <w:szCs w:val="22"/>
                <w:lang w:val="es-DO"/>
              </w:rPr>
              <w:t>.</w:t>
            </w:r>
          </w:p>
          <w:p w14:paraId="19F349ED" w14:textId="635C73C4" w:rsidR="007C3DAD" w:rsidRPr="00D54C1A" w:rsidRDefault="007C3DAD" w:rsidP="00AE51ED">
            <w:pPr>
              <w:shd w:val="clear" w:color="auto" w:fill="FFFFFF"/>
              <w:jc w:val="both"/>
              <w:rPr>
                <w:rFonts w:asciiTheme="minorHAnsi" w:hAnsiTheme="minorHAnsi" w:cstheme="minorHAnsi"/>
                <w:bCs/>
                <w:sz w:val="22"/>
                <w:szCs w:val="22"/>
                <w:lang w:val="es-DO"/>
              </w:rPr>
            </w:pPr>
          </w:p>
        </w:tc>
        <w:tc>
          <w:tcPr>
            <w:tcW w:w="770" w:type="pct"/>
            <w:shd w:val="clear" w:color="auto" w:fill="auto"/>
            <w:vAlign w:val="center"/>
          </w:tcPr>
          <w:p w14:paraId="2567CDA9" w14:textId="3E93D4B0" w:rsidR="007C3DAD" w:rsidRPr="008638E6" w:rsidRDefault="00DE6E10" w:rsidP="00DE6E10">
            <w:pPr>
              <w:jc w:val="center"/>
              <w:rPr>
                <w:rFonts w:asciiTheme="minorHAnsi" w:hAnsiTheme="minorHAnsi" w:cstheme="minorHAnsi"/>
                <w:color w:val="000000" w:themeColor="text1"/>
                <w:sz w:val="22"/>
                <w:szCs w:val="22"/>
                <w:lang w:val="es-DO"/>
              </w:rPr>
            </w:pPr>
            <w:r>
              <w:rPr>
                <w:rFonts w:asciiTheme="minorHAnsi" w:hAnsiTheme="minorHAnsi" w:cstheme="minorHAnsi"/>
                <w:i/>
                <w:color w:val="000000" w:themeColor="text1"/>
                <w:sz w:val="22"/>
                <w:szCs w:val="22"/>
                <w:lang w:val="es-DO"/>
              </w:rPr>
              <w:lastRenderedPageBreak/>
              <w:t>2</w:t>
            </w:r>
            <w:r w:rsidR="007C3DAD" w:rsidRPr="001E03A4">
              <w:rPr>
                <w:rFonts w:asciiTheme="minorHAnsi" w:hAnsiTheme="minorHAnsi" w:cstheme="minorHAnsi"/>
                <w:i/>
                <w:color w:val="000000" w:themeColor="text1"/>
                <w:sz w:val="22"/>
                <w:szCs w:val="22"/>
                <w:lang w:val="es-DO"/>
              </w:rPr>
              <w:t xml:space="preserve"> mes</w:t>
            </w:r>
          </w:p>
        </w:tc>
        <w:tc>
          <w:tcPr>
            <w:tcW w:w="770" w:type="pct"/>
            <w:vAlign w:val="center"/>
          </w:tcPr>
          <w:p w14:paraId="1A498797" w14:textId="7294A4CA" w:rsidR="007C3DAD" w:rsidRPr="009D0DCE" w:rsidRDefault="007759BE" w:rsidP="007C3DAD">
            <w:pPr>
              <w:jc w:val="center"/>
              <w:rPr>
                <w:rFonts w:asciiTheme="minorHAnsi" w:hAnsiTheme="minorHAnsi" w:cstheme="minorHAnsi"/>
                <w:bCs/>
                <w:color w:val="000000" w:themeColor="text1"/>
                <w:sz w:val="22"/>
                <w:szCs w:val="22"/>
                <w:lang w:val="es-DO"/>
              </w:rPr>
            </w:pPr>
            <w:r>
              <w:rPr>
                <w:rFonts w:asciiTheme="minorHAnsi" w:hAnsiTheme="minorHAnsi" w:cstheme="minorHAnsi"/>
                <w:bCs/>
                <w:color w:val="000000" w:themeColor="text1"/>
                <w:sz w:val="22"/>
                <w:szCs w:val="22"/>
                <w:lang w:val="es-DO"/>
              </w:rPr>
              <w:t>Diciembre</w:t>
            </w:r>
            <w:r w:rsidR="006D42AA">
              <w:rPr>
                <w:rFonts w:asciiTheme="minorHAnsi" w:hAnsiTheme="minorHAnsi" w:cstheme="minorHAnsi"/>
                <w:bCs/>
                <w:color w:val="000000" w:themeColor="text1"/>
                <w:sz w:val="22"/>
                <w:szCs w:val="22"/>
                <w:lang w:val="es-DO"/>
              </w:rPr>
              <w:t xml:space="preserve"> </w:t>
            </w:r>
            <w:r w:rsidR="007C3DAD">
              <w:rPr>
                <w:rFonts w:asciiTheme="minorHAnsi" w:hAnsiTheme="minorHAnsi" w:cstheme="minorHAnsi"/>
                <w:bCs/>
                <w:color w:val="000000" w:themeColor="text1"/>
                <w:sz w:val="22"/>
                <w:szCs w:val="22"/>
                <w:lang w:val="es-DO"/>
              </w:rPr>
              <w:t>2021</w:t>
            </w:r>
          </w:p>
        </w:tc>
        <w:tc>
          <w:tcPr>
            <w:tcW w:w="1345" w:type="pct"/>
            <w:vAlign w:val="center"/>
          </w:tcPr>
          <w:p w14:paraId="11E3725E" w14:textId="0BA6B79D" w:rsidR="007C3DAD" w:rsidRPr="009D0DCE" w:rsidRDefault="007C3DAD" w:rsidP="00DE6E10">
            <w:pPr>
              <w:jc w:val="center"/>
              <w:rPr>
                <w:rFonts w:asciiTheme="minorHAnsi" w:hAnsiTheme="minorHAnsi" w:cstheme="minorHAnsi"/>
                <w:bCs/>
                <w:color w:val="000000" w:themeColor="text1"/>
                <w:sz w:val="22"/>
                <w:szCs w:val="22"/>
                <w:lang w:val="es-DO"/>
              </w:rPr>
            </w:pPr>
            <w:r w:rsidRPr="0027526D">
              <w:rPr>
                <w:rFonts w:asciiTheme="minorHAnsi" w:eastAsia="Calibri" w:hAnsiTheme="minorHAnsi" w:cstheme="minorHAnsi"/>
                <w:bCs/>
                <w:spacing w:val="-3"/>
                <w:w w:val="105"/>
                <w:sz w:val="22"/>
                <w:szCs w:val="22"/>
                <w:lang w:val="es-DO"/>
              </w:rPr>
              <w:t>Directora Financiera del INVI</w:t>
            </w:r>
          </w:p>
        </w:tc>
      </w:tr>
    </w:tbl>
    <w:p w14:paraId="5D800F60" w14:textId="01C75C0E" w:rsidR="008549AB" w:rsidRDefault="008549AB" w:rsidP="0029777B">
      <w:pPr>
        <w:pStyle w:val="Prrafodelista"/>
        <w:rPr>
          <w:rFonts w:asciiTheme="minorHAnsi" w:eastAsia="Calibri" w:hAnsiTheme="minorHAnsi" w:cstheme="minorHAnsi"/>
          <w:color w:val="000000"/>
          <w:sz w:val="24"/>
          <w:szCs w:val="24"/>
          <w:lang w:val="es-DO"/>
        </w:rPr>
      </w:pPr>
    </w:p>
    <w:p w14:paraId="58233929" w14:textId="77777777" w:rsidR="00005A73" w:rsidRDefault="00005A73" w:rsidP="0029777B">
      <w:pPr>
        <w:pStyle w:val="Prrafodelista"/>
        <w:rPr>
          <w:rFonts w:asciiTheme="minorHAnsi" w:eastAsia="Calibri" w:hAnsiTheme="minorHAnsi" w:cstheme="minorHAnsi"/>
          <w:color w:val="000000"/>
          <w:sz w:val="24"/>
          <w:szCs w:val="24"/>
          <w:lang w:val="es-DO"/>
        </w:rPr>
      </w:pPr>
    </w:p>
    <w:p w14:paraId="18FA5090" w14:textId="58520469" w:rsidR="00813667" w:rsidRPr="00F676D1" w:rsidRDefault="00813667" w:rsidP="00F676D1">
      <w:pPr>
        <w:pStyle w:val="Prrafodelista"/>
        <w:numPr>
          <w:ilvl w:val="0"/>
          <w:numId w:val="25"/>
        </w:numPr>
        <w:rPr>
          <w:rFonts w:asciiTheme="minorHAnsi" w:eastAsia="Calibri" w:hAnsiTheme="minorHAnsi" w:cstheme="minorHAnsi"/>
          <w:color w:val="000000"/>
          <w:sz w:val="24"/>
          <w:szCs w:val="24"/>
          <w:lang w:val="es-DO"/>
        </w:rPr>
      </w:pPr>
      <w:r w:rsidRPr="00F676D1">
        <w:rPr>
          <w:rFonts w:asciiTheme="minorHAnsi" w:eastAsia="Calibri" w:hAnsiTheme="minorHAnsi" w:cstheme="minorHAnsi"/>
          <w:b/>
          <w:spacing w:val="-3"/>
          <w:w w:val="105"/>
          <w:sz w:val="24"/>
          <w:szCs w:val="22"/>
          <w:lang w:val="es-DO"/>
        </w:rPr>
        <w:t xml:space="preserve">Acuerdos Institucionales: </w:t>
      </w:r>
    </w:p>
    <w:p w14:paraId="7BDA1BEC" w14:textId="77777777" w:rsidR="00813667" w:rsidRPr="00F676D1" w:rsidRDefault="00813667" w:rsidP="00F676D1">
      <w:pPr>
        <w:ind w:left="360"/>
        <w:rPr>
          <w:rFonts w:asciiTheme="minorHAnsi" w:eastAsia="Calibri" w:hAnsiTheme="minorHAnsi" w:cstheme="minorHAnsi"/>
          <w:color w:val="000000"/>
          <w:sz w:val="24"/>
          <w:szCs w:val="24"/>
          <w:lang w:val="es-DO"/>
        </w:rPr>
      </w:pPr>
    </w:p>
    <w:p w14:paraId="55F15E62" w14:textId="2A3E4339" w:rsidR="00813667" w:rsidRPr="00F676D1" w:rsidRDefault="00813667" w:rsidP="00F676D1">
      <w:pPr>
        <w:tabs>
          <w:tab w:val="left" w:pos="1440"/>
        </w:tabs>
        <w:contextualSpacing/>
        <w:jc w:val="both"/>
        <w:rPr>
          <w:rFonts w:asciiTheme="minorHAnsi" w:hAnsiTheme="minorHAnsi" w:cstheme="minorHAnsi"/>
          <w:sz w:val="22"/>
          <w:szCs w:val="22"/>
          <w:lang w:val="es-DO"/>
        </w:rPr>
      </w:pPr>
      <w:r w:rsidRPr="00F676D1">
        <w:rPr>
          <w:rFonts w:asciiTheme="minorHAnsi" w:hAnsiTheme="minorHAnsi" w:cstheme="minorHAnsi"/>
          <w:sz w:val="22"/>
          <w:szCs w:val="22"/>
          <w:lang w:val="es-DO"/>
        </w:rPr>
        <w:t xml:space="preserve">IV.1 El/La consultor/a seleccionado estará bajo la coordinación del Coordinador de </w:t>
      </w:r>
      <w:r w:rsidR="008638E6">
        <w:rPr>
          <w:rFonts w:asciiTheme="minorHAnsi" w:hAnsiTheme="minorHAnsi" w:cstheme="minorHAnsi"/>
          <w:sz w:val="22"/>
          <w:szCs w:val="22"/>
          <w:lang w:val="es-DO"/>
        </w:rPr>
        <w:t>Proyectos</w:t>
      </w:r>
      <w:r w:rsidRPr="00F676D1">
        <w:rPr>
          <w:rFonts w:asciiTheme="minorHAnsi" w:hAnsiTheme="minorHAnsi" w:cstheme="minorHAnsi"/>
          <w:sz w:val="22"/>
          <w:szCs w:val="22"/>
          <w:lang w:val="es-DO"/>
        </w:rPr>
        <w:t xml:space="preserve"> de la </w:t>
      </w:r>
      <w:r w:rsidR="008638E6">
        <w:rPr>
          <w:rFonts w:asciiTheme="minorHAnsi" w:hAnsiTheme="minorHAnsi" w:cstheme="minorHAnsi"/>
          <w:sz w:val="22"/>
          <w:szCs w:val="22"/>
          <w:lang w:val="es-DO"/>
        </w:rPr>
        <w:t>Dirección General del INVI</w:t>
      </w:r>
      <w:r w:rsidRPr="00F676D1">
        <w:rPr>
          <w:rFonts w:asciiTheme="minorHAnsi" w:hAnsiTheme="minorHAnsi" w:cstheme="minorHAnsi"/>
          <w:sz w:val="22"/>
          <w:szCs w:val="22"/>
          <w:lang w:val="es-DO"/>
        </w:rPr>
        <w:t xml:space="preserve">. Los requerimientos de información serán tramitados a través de las instancias de coordinación definidas en esta adquisición. </w:t>
      </w:r>
    </w:p>
    <w:p w14:paraId="1A3999A3" w14:textId="2EC7D503" w:rsidR="00813667" w:rsidRPr="00F676D1" w:rsidRDefault="00813667" w:rsidP="00F676D1">
      <w:pPr>
        <w:tabs>
          <w:tab w:val="left" w:pos="1440"/>
        </w:tabs>
        <w:contextualSpacing/>
        <w:jc w:val="both"/>
        <w:rPr>
          <w:rFonts w:asciiTheme="minorHAnsi" w:hAnsiTheme="minorHAnsi" w:cstheme="minorHAnsi"/>
          <w:sz w:val="22"/>
          <w:szCs w:val="22"/>
          <w:lang w:val="es-DO"/>
        </w:rPr>
      </w:pPr>
    </w:p>
    <w:p w14:paraId="4343A2EA" w14:textId="07BA97D4" w:rsidR="00813667" w:rsidRPr="00F676D1" w:rsidRDefault="00813667" w:rsidP="00F676D1">
      <w:pPr>
        <w:tabs>
          <w:tab w:val="left" w:pos="1440"/>
        </w:tabs>
        <w:contextualSpacing/>
        <w:jc w:val="both"/>
        <w:rPr>
          <w:rFonts w:asciiTheme="minorHAnsi" w:hAnsiTheme="minorHAnsi" w:cstheme="minorHAnsi"/>
          <w:sz w:val="22"/>
          <w:szCs w:val="22"/>
          <w:lang w:val="es-DO"/>
        </w:rPr>
      </w:pPr>
      <w:r w:rsidRPr="00F676D1">
        <w:rPr>
          <w:rFonts w:asciiTheme="minorHAnsi" w:hAnsiTheme="minorHAnsi" w:cstheme="minorHAnsi"/>
          <w:sz w:val="22"/>
          <w:szCs w:val="22"/>
          <w:lang w:val="es-DO"/>
        </w:rPr>
        <w:t xml:space="preserve">IV.2 El </w:t>
      </w:r>
      <w:r w:rsidR="000F2FE4">
        <w:rPr>
          <w:rFonts w:asciiTheme="minorHAnsi" w:hAnsiTheme="minorHAnsi" w:cstheme="minorHAnsi"/>
          <w:sz w:val="22"/>
          <w:szCs w:val="22"/>
          <w:lang w:val="es-DO"/>
        </w:rPr>
        <w:t>INVI</w:t>
      </w:r>
      <w:r w:rsidRPr="00F676D1">
        <w:rPr>
          <w:rFonts w:asciiTheme="minorHAnsi" w:hAnsiTheme="minorHAnsi" w:cstheme="minorHAnsi"/>
          <w:sz w:val="22"/>
          <w:szCs w:val="22"/>
          <w:lang w:val="es-DO"/>
        </w:rPr>
        <w:t xml:space="preserve"> brindará acceso a las facilidades, personal de apoyo y servicios de apoyo logístico.</w:t>
      </w:r>
    </w:p>
    <w:p w14:paraId="6F93ED0F" w14:textId="428E6F8A" w:rsidR="00813667" w:rsidRPr="00F676D1" w:rsidRDefault="00813667" w:rsidP="00F676D1">
      <w:pPr>
        <w:rPr>
          <w:rFonts w:asciiTheme="minorHAnsi" w:eastAsia="Calibri" w:hAnsiTheme="minorHAnsi" w:cstheme="minorHAnsi"/>
          <w:color w:val="000000"/>
          <w:sz w:val="24"/>
          <w:szCs w:val="24"/>
          <w:lang w:val="es-DO"/>
        </w:rPr>
      </w:pPr>
    </w:p>
    <w:p w14:paraId="15190705" w14:textId="0AA2E118" w:rsidR="00813667" w:rsidRPr="00F676D1" w:rsidRDefault="00813667" w:rsidP="00F676D1">
      <w:pPr>
        <w:pStyle w:val="Prrafodelista"/>
        <w:numPr>
          <w:ilvl w:val="0"/>
          <w:numId w:val="25"/>
        </w:numPr>
        <w:rPr>
          <w:rFonts w:asciiTheme="minorHAnsi" w:eastAsia="Calibri" w:hAnsiTheme="minorHAnsi" w:cstheme="minorHAnsi"/>
          <w:color w:val="000000"/>
          <w:sz w:val="24"/>
          <w:szCs w:val="24"/>
          <w:lang w:val="es-DO"/>
        </w:rPr>
      </w:pPr>
      <w:r w:rsidRPr="00F676D1">
        <w:rPr>
          <w:rFonts w:asciiTheme="minorHAnsi" w:eastAsia="Calibri" w:hAnsiTheme="minorHAnsi" w:cstheme="minorHAnsi"/>
          <w:b/>
          <w:color w:val="000000"/>
          <w:sz w:val="24"/>
          <w:szCs w:val="24"/>
          <w:lang w:val="es-DO"/>
        </w:rPr>
        <w:t xml:space="preserve">Duración: </w:t>
      </w:r>
    </w:p>
    <w:p w14:paraId="25A20C0B" w14:textId="642D13FF" w:rsidR="00813667" w:rsidRPr="00F676D1" w:rsidRDefault="00813667" w:rsidP="00F676D1">
      <w:pPr>
        <w:jc w:val="both"/>
        <w:rPr>
          <w:rFonts w:asciiTheme="minorHAnsi" w:eastAsia="Calibri" w:hAnsiTheme="minorHAnsi" w:cstheme="minorHAnsi"/>
          <w:color w:val="000000"/>
          <w:sz w:val="24"/>
          <w:szCs w:val="24"/>
          <w:lang w:val="es-DO"/>
        </w:rPr>
      </w:pPr>
    </w:p>
    <w:p w14:paraId="5486ED29" w14:textId="03940C9F" w:rsidR="00813667" w:rsidRPr="00F676D1" w:rsidRDefault="00813667" w:rsidP="00F676D1">
      <w:pPr>
        <w:jc w:val="both"/>
        <w:rPr>
          <w:rFonts w:asciiTheme="minorHAnsi" w:hAnsiTheme="minorHAnsi" w:cstheme="minorHAnsi"/>
          <w:sz w:val="22"/>
          <w:szCs w:val="22"/>
          <w:lang w:val="es-DO"/>
        </w:rPr>
      </w:pPr>
      <w:r w:rsidRPr="00F676D1">
        <w:rPr>
          <w:rFonts w:asciiTheme="minorHAnsi" w:hAnsiTheme="minorHAnsi" w:cstheme="minorHAnsi"/>
          <w:sz w:val="22"/>
          <w:szCs w:val="22"/>
          <w:lang w:val="es-DO"/>
        </w:rPr>
        <w:t xml:space="preserve">V.1 La consultoría tendrá una duración de </w:t>
      </w:r>
      <w:r w:rsidR="009D2867">
        <w:rPr>
          <w:rFonts w:asciiTheme="minorHAnsi" w:hAnsiTheme="minorHAnsi" w:cstheme="minorHAnsi"/>
          <w:sz w:val="22"/>
          <w:szCs w:val="22"/>
          <w:lang w:val="es-DO"/>
        </w:rPr>
        <w:t>9</w:t>
      </w:r>
      <w:r w:rsidRPr="00F676D1">
        <w:rPr>
          <w:rFonts w:asciiTheme="minorHAnsi" w:hAnsiTheme="minorHAnsi" w:cstheme="minorHAnsi"/>
          <w:sz w:val="22"/>
          <w:szCs w:val="22"/>
          <w:lang w:val="es-DO"/>
        </w:rPr>
        <w:t xml:space="preserve"> meses.</w:t>
      </w:r>
    </w:p>
    <w:p w14:paraId="57452DE9" w14:textId="77777777" w:rsidR="00813667" w:rsidRPr="00F676D1" w:rsidRDefault="00813667" w:rsidP="00F676D1">
      <w:pPr>
        <w:jc w:val="both"/>
        <w:rPr>
          <w:rFonts w:asciiTheme="minorHAnsi" w:hAnsiTheme="minorHAnsi" w:cstheme="minorHAnsi"/>
          <w:sz w:val="22"/>
          <w:szCs w:val="22"/>
          <w:lang w:val="es-DO"/>
        </w:rPr>
      </w:pPr>
    </w:p>
    <w:p w14:paraId="01054515" w14:textId="77777777" w:rsidR="00005A73" w:rsidRPr="00005A73" w:rsidRDefault="00813667" w:rsidP="00005A73">
      <w:pPr>
        <w:jc w:val="both"/>
        <w:rPr>
          <w:rFonts w:asciiTheme="minorHAnsi" w:hAnsiTheme="minorHAnsi" w:cstheme="minorHAnsi"/>
          <w:sz w:val="22"/>
          <w:szCs w:val="22"/>
          <w:lang w:val="es-DO"/>
        </w:rPr>
      </w:pPr>
      <w:r w:rsidRPr="00F676D1">
        <w:rPr>
          <w:rFonts w:asciiTheme="minorHAnsi" w:hAnsiTheme="minorHAnsi" w:cstheme="minorHAnsi"/>
          <w:sz w:val="22"/>
          <w:szCs w:val="22"/>
          <w:lang w:val="es-DO"/>
        </w:rPr>
        <w:t xml:space="preserve">V.2 </w:t>
      </w:r>
      <w:r w:rsidR="00005A73" w:rsidRPr="00005A73">
        <w:rPr>
          <w:rFonts w:asciiTheme="minorHAnsi" w:hAnsiTheme="minorHAnsi" w:cstheme="minorHAnsi"/>
          <w:sz w:val="22"/>
          <w:szCs w:val="22"/>
          <w:lang w:val="es-DO"/>
        </w:rPr>
        <w:t>Para la aceptación de los productos y liberación del pago, se requiere la revisión y aprobación de parte del gerente de calidad, la cual se realizará con un plazo máximo de 5 días luego de la entrega. El/La consultor/a deberá realizar las mejoras que les sean requeridas en caso de que la revisión así lo amerite, garantizando que el producto cumpla con los requisitos definidos en estos términos de referencia y con el producto esperado.</w:t>
      </w:r>
    </w:p>
    <w:p w14:paraId="30650796" w14:textId="3B5A3A02" w:rsidR="00813667" w:rsidRPr="00F676D1" w:rsidRDefault="00813667" w:rsidP="00F676D1">
      <w:pPr>
        <w:jc w:val="both"/>
        <w:rPr>
          <w:rFonts w:asciiTheme="minorHAnsi" w:hAnsiTheme="minorHAnsi" w:cstheme="minorHAnsi"/>
          <w:sz w:val="22"/>
          <w:szCs w:val="22"/>
          <w:lang w:val="es-DO"/>
        </w:rPr>
      </w:pPr>
    </w:p>
    <w:p w14:paraId="7B622E23" w14:textId="6817E92F" w:rsidR="00EC1920" w:rsidRPr="00F676D1" w:rsidRDefault="00EC1920" w:rsidP="00F676D1">
      <w:pPr>
        <w:rPr>
          <w:rFonts w:asciiTheme="minorHAnsi" w:eastAsia="Calibri" w:hAnsiTheme="minorHAnsi" w:cstheme="minorHAnsi"/>
          <w:color w:val="000000"/>
          <w:sz w:val="24"/>
          <w:szCs w:val="24"/>
          <w:lang w:val="es-DO"/>
        </w:rPr>
      </w:pPr>
    </w:p>
    <w:p w14:paraId="7859A350" w14:textId="08C6EDC2" w:rsidR="00EC1920" w:rsidRPr="00F676D1" w:rsidRDefault="00EC1920" w:rsidP="00F676D1">
      <w:pPr>
        <w:pStyle w:val="Prrafodelista"/>
        <w:numPr>
          <w:ilvl w:val="0"/>
          <w:numId w:val="25"/>
        </w:numPr>
        <w:rPr>
          <w:rFonts w:asciiTheme="minorHAnsi" w:eastAsia="Calibri" w:hAnsiTheme="minorHAnsi" w:cstheme="minorHAnsi"/>
          <w:color w:val="000000"/>
          <w:sz w:val="24"/>
          <w:szCs w:val="24"/>
          <w:lang w:val="es-DO"/>
        </w:rPr>
      </w:pPr>
      <w:r w:rsidRPr="00F676D1">
        <w:rPr>
          <w:rFonts w:asciiTheme="minorHAnsi" w:eastAsia="Calibri" w:hAnsiTheme="minorHAnsi" w:cstheme="minorHAnsi"/>
          <w:b/>
          <w:color w:val="000000"/>
          <w:sz w:val="24"/>
          <w:szCs w:val="24"/>
          <w:lang w:val="es-DO"/>
        </w:rPr>
        <w:t xml:space="preserve">Lugar de prestación de servicios: </w:t>
      </w:r>
    </w:p>
    <w:p w14:paraId="529BF3C8" w14:textId="4F7EC483" w:rsidR="00EC1920" w:rsidRPr="00F676D1" w:rsidRDefault="00EC1920" w:rsidP="00F676D1">
      <w:pPr>
        <w:rPr>
          <w:rFonts w:asciiTheme="minorHAnsi" w:hAnsiTheme="minorHAnsi" w:cstheme="minorHAnsi"/>
          <w:sz w:val="22"/>
          <w:szCs w:val="22"/>
          <w:lang w:val="es-DO"/>
        </w:rPr>
      </w:pPr>
    </w:p>
    <w:p w14:paraId="4D45C84E" w14:textId="0915BCE9" w:rsidR="00EC1920" w:rsidRPr="00F676D1" w:rsidRDefault="00EC1920" w:rsidP="000221B8">
      <w:pPr>
        <w:rPr>
          <w:rFonts w:asciiTheme="minorHAnsi" w:hAnsiTheme="minorHAnsi" w:cstheme="minorHAnsi"/>
          <w:sz w:val="22"/>
          <w:szCs w:val="22"/>
          <w:lang w:val="es-DO"/>
        </w:rPr>
      </w:pPr>
      <w:r w:rsidRPr="00F676D1">
        <w:rPr>
          <w:rFonts w:asciiTheme="minorHAnsi" w:hAnsiTheme="minorHAnsi" w:cstheme="minorHAnsi"/>
          <w:sz w:val="22"/>
          <w:szCs w:val="22"/>
          <w:lang w:val="es-DO"/>
        </w:rPr>
        <w:t>VI.1 La consultoría se realizará en las localidades</w:t>
      </w:r>
      <w:r w:rsidR="00DA0EB7" w:rsidRPr="00F676D1">
        <w:rPr>
          <w:rFonts w:asciiTheme="minorHAnsi" w:hAnsiTheme="minorHAnsi" w:cstheme="minorHAnsi"/>
          <w:sz w:val="22"/>
          <w:szCs w:val="22"/>
          <w:lang w:val="es-DO"/>
        </w:rPr>
        <w:t xml:space="preserve"> administrativas de </w:t>
      </w:r>
      <w:r w:rsidR="000F2FE4">
        <w:rPr>
          <w:rFonts w:asciiTheme="minorHAnsi" w:hAnsiTheme="minorHAnsi" w:cstheme="minorHAnsi"/>
          <w:sz w:val="22"/>
          <w:szCs w:val="22"/>
          <w:lang w:val="es-DO"/>
        </w:rPr>
        <w:t>INVI</w:t>
      </w:r>
      <w:r w:rsidR="00DA0EB7" w:rsidRPr="00F676D1">
        <w:rPr>
          <w:rFonts w:asciiTheme="minorHAnsi" w:hAnsiTheme="minorHAnsi" w:cstheme="minorHAnsi"/>
          <w:sz w:val="22"/>
          <w:szCs w:val="22"/>
          <w:lang w:val="es-DO"/>
        </w:rPr>
        <w:t xml:space="preserve"> ubicadas en</w:t>
      </w:r>
      <w:r w:rsidR="000221B8">
        <w:rPr>
          <w:rFonts w:asciiTheme="minorHAnsi" w:hAnsiTheme="minorHAnsi" w:cstheme="minorHAnsi"/>
          <w:sz w:val="22"/>
          <w:szCs w:val="22"/>
          <w:lang w:val="es-DO"/>
        </w:rPr>
        <w:t xml:space="preserve"> la </w:t>
      </w:r>
      <w:r w:rsidR="000221B8" w:rsidRPr="000221B8">
        <w:rPr>
          <w:rFonts w:asciiTheme="minorHAnsi" w:hAnsiTheme="minorHAnsi" w:cstheme="minorHAnsi"/>
          <w:sz w:val="22"/>
          <w:szCs w:val="22"/>
          <w:lang w:val="es-DO"/>
        </w:rPr>
        <w:t xml:space="preserve">Av. Pedro </w:t>
      </w:r>
      <w:proofErr w:type="spellStart"/>
      <w:r w:rsidR="000221B8" w:rsidRPr="000221B8">
        <w:rPr>
          <w:rFonts w:asciiTheme="minorHAnsi" w:hAnsiTheme="minorHAnsi" w:cstheme="minorHAnsi"/>
          <w:sz w:val="22"/>
          <w:szCs w:val="22"/>
          <w:lang w:val="es-DO"/>
        </w:rPr>
        <w:t>Henriquez</w:t>
      </w:r>
      <w:proofErr w:type="spellEnd"/>
      <w:r w:rsidR="000221B8" w:rsidRPr="000221B8">
        <w:rPr>
          <w:rFonts w:asciiTheme="minorHAnsi" w:hAnsiTheme="minorHAnsi" w:cstheme="minorHAnsi"/>
          <w:sz w:val="22"/>
          <w:szCs w:val="22"/>
          <w:lang w:val="es-DO"/>
        </w:rPr>
        <w:t xml:space="preserve"> Ureña Esq. Av. Alma Mater, Santo Domingo,</w:t>
      </w:r>
      <w:r w:rsidR="000221B8">
        <w:rPr>
          <w:rFonts w:asciiTheme="minorHAnsi" w:hAnsiTheme="minorHAnsi" w:cstheme="minorHAnsi"/>
          <w:sz w:val="22"/>
          <w:szCs w:val="22"/>
          <w:lang w:val="es-DO"/>
        </w:rPr>
        <w:t xml:space="preserve"> </w:t>
      </w:r>
      <w:r w:rsidR="000221B8" w:rsidRPr="000221B8">
        <w:rPr>
          <w:rFonts w:asciiTheme="minorHAnsi" w:hAnsiTheme="minorHAnsi" w:cstheme="minorHAnsi"/>
          <w:sz w:val="22"/>
          <w:szCs w:val="22"/>
          <w:lang w:val="es-DO"/>
        </w:rPr>
        <w:t>República Dominicana.</w:t>
      </w:r>
      <w:r w:rsidR="00DA0EB7" w:rsidRPr="00F676D1" w:rsidDel="00DA0EB7">
        <w:rPr>
          <w:rFonts w:asciiTheme="minorHAnsi" w:hAnsiTheme="minorHAnsi" w:cstheme="minorHAnsi"/>
          <w:sz w:val="22"/>
          <w:szCs w:val="22"/>
          <w:lang w:val="es-DO"/>
        </w:rPr>
        <w:t xml:space="preserve"> </w:t>
      </w:r>
    </w:p>
    <w:p w14:paraId="2C8AAD09" w14:textId="6DA0FCFC" w:rsidR="00F676D1" w:rsidRDefault="00F676D1" w:rsidP="00F676D1">
      <w:pPr>
        <w:suppressAutoHyphens/>
        <w:contextualSpacing/>
        <w:jc w:val="both"/>
        <w:rPr>
          <w:rFonts w:asciiTheme="minorHAnsi" w:eastAsia="Calibri" w:hAnsiTheme="minorHAnsi" w:cstheme="minorHAnsi"/>
          <w:b/>
          <w:spacing w:val="-3"/>
          <w:w w:val="105"/>
          <w:sz w:val="24"/>
          <w:szCs w:val="22"/>
          <w:lang w:val="es-DO"/>
        </w:rPr>
      </w:pPr>
    </w:p>
    <w:p w14:paraId="3116AF74" w14:textId="77777777" w:rsidR="00632F67" w:rsidRDefault="00632F67" w:rsidP="00632F67">
      <w:pPr>
        <w:jc w:val="both"/>
        <w:rPr>
          <w:rFonts w:cstheme="minorHAnsi"/>
          <w:sz w:val="22"/>
          <w:szCs w:val="22"/>
          <w:lang w:val="es-DO"/>
        </w:rPr>
      </w:pPr>
    </w:p>
    <w:p w14:paraId="4E55B0EF" w14:textId="375DF911" w:rsidR="00632F67" w:rsidRDefault="00632F67" w:rsidP="00632F67">
      <w:pPr>
        <w:pStyle w:val="Prrafodelista"/>
        <w:numPr>
          <w:ilvl w:val="0"/>
          <w:numId w:val="25"/>
        </w:numPr>
        <w:rPr>
          <w:rFonts w:asciiTheme="minorHAnsi" w:eastAsia="Calibri" w:hAnsiTheme="minorHAnsi" w:cstheme="minorHAnsi"/>
          <w:b/>
          <w:color w:val="000000"/>
          <w:sz w:val="24"/>
          <w:szCs w:val="24"/>
          <w:lang w:val="es-DO"/>
        </w:rPr>
      </w:pPr>
      <w:r w:rsidRPr="00632F67">
        <w:rPr>
          <w:rFonts w:asciiTheme="minorHAnsi" w:eastAsia="Calibri" w:hAnsiTheme="minorHAnsi" w:cstheme="minorHAnsi"/>
          <w:b/>
          <w:color w:val="000000"/>
          <w:sz w:val="24"/>
          <w:szCs w:val="24"/>
          <w:lang w:val="es-DO"/>
        </w:rPr>
        <w:t xml:space="preserve"> </w:t>
      </w:r>
      <w:r w:rsidR="00005A73">
        <w:rPr>
          <w:rFonts w:asciiTheme="minorHAnsi" w:eastAsia="Calibri" w:hAnsiTheme="minorHAnsi" w:cstheme="minorHAnsi"/>
          <w:b/>
          <w:color w:val="000000"/>
          <w:sz w:val="24"/>
          <w:szCs w:val="24"/>
          <w:lang w:val="es-DO"/>
        </w:rPr>
        <w:t>Calificaciones Requeridas</w:t>
      </w:r>
    </w:p>
    <w:p w14:paraId="2B28CB5B" w14:textId="6AF32362" w:rsidR="00005A73" w:rsidRDefault="00005A73" w:rsidP="00005A73">
      <w:pPr>
        <w:rPr>
          <w:rFonts w:asciiTheme="minorHAnsi" w:eastAsia="Calibri" w:hAnsiTheme="minorHAnsi" w:cstheme="minorHAnsi"/>
          <w:b/>
          <w:color w:val="000000"/>
          <w:sz w:val="24"/>
          <w:szCs w:val="24"/>
          <w:lang w:val="es-DO"/>
        </w:rPr>
      </w:pPr>
    </w:p>
    <w:p w14:paraId="39814C03" w14:textId="77777777" w:rsidR="00005A73" w:rsidRPr="00F676D1" w:rsidRDefault="00005A73" w:rsidP="00005A73">
      <w:pPr>
        <w:jc w:val="both"/>
        <w:rPr>
          <w:rFonts w:asciiTheme="minorHAnsi" w:hAnsiTheme="minorHAnsi" w:cstheme="minorHAnsi"/>
          <w:sz w:val="22"/>
          <w:szCs w:val="22"/>
          <w:lang w:val="es-DO"/>
        </w:rPr>
      </w:pPr>
      <w:r w:rsidRPr="00F676D1">
        <w:rPr>
          <w:rFonts w:asciiTheme="minorHAnsi" w:hAnsiTheme="minorHAnsi" w:cstheme="minorHAnsi"/>
          <w:sz w:val="22"/>
          <w:szCs w:val="22"/>
          <w:lang w:val="es-DO"/>
        </w:rPr>
        <w:t>Se requiere el concurso de un/una consultor/a con las siguientes condiciones o requisitos:</w:t>
      </w:r>
    </w:p>
    <w:p w14:paraId="304DDC44" w14:textId="77777777" w:rsidR="00005A73" w:rsidRPr="00F676D1" w:rsidRDefault="00005A73" w:rsidP="00005A73">
      <w:pPr>
        <w:jc w:val="both"/>
        <w:rPr>
          <w:rFonts w:asciiTheme="minorHAnsi" w:hAnsiTheme="minorHAnsi" w:cstheme="minorHAnsi"/>
          <w:sz w:val="22"/>
          <w:szCs w:val="22"/>
          <w:lang w:val="es-DO"/>
        </w:rPr>
      </w:pPr>
    </w:p>
    <w:p w14:paraId="3607F9FD" w14:textId="77777777" w:rsidR="00005A73" w:rsidRDefault="00005A73" w:rsidP="00005A73">
      <w:pPr>
        <w:pStyle w:val="Prrafodelista"/>
        <w:numPr>
          <w:ilvl w:val="0"/>
          <w:numId w:val="34"/>
        </w:numPr>
        <w:jc w:val="both"/>
        <w:rPr>
          <w:rFonts w:asciiTheme="minorHAnsi" w:hAnsiTheme="minorHAnsi" w:cstheme="minorHAnsi"/>
          <w:color w:val="000000" w:themeColor="text1"/>
          <w:sz w:val="22"/>
          <w:szCs w:val="22"/>
          <w:lang w:val="es-DO"/>
        </w:rPr>
      </w:pPr>
      <w:r w:rsidRPr="009240FA">
        <w:rPr>
          <w:rFonts w:asciiTheme="minorHAnsi" w:hAnsiTheme="minorHAnsi" w:cstheme="minorHAnsi"/>
          <w:color w:val="000000" w:themeColor="text1"/>
          <w:sz w:val="22"/>
          <w:szCs w:val="22"/>
          <w:lang w:val="es-DO"/>
        </w:rPr>
        <w:t>Formación profesional en área de economía</w:t>
      </w:r>
      <w:r>
        <w:rPr>
          <w:rFonts w:asciiTheme="minorHAnsi" w:hAnsiTheme="minorHAnsi" w:cstheme="minorHAnsi"/>
          <w:color w:val="000000" w:themeColor="text1"/>
          <w:sz w:val="22"/>
          <w:szCs w:val="22"/>
          <w:lang w:val="es-DO"/>
        </w:rPr>
        <w:t xml:space="preserve"> con maestría en el área de ciencias sociales</w:t>
      </w:r>
    </w:p>
    <w:p w14:paraId="6B0E3E37" w14:textId="77777777" w:rsidR="00005A73" w:rsidRPr="009240FA" w:rsidRDefault="00005A73" w:rsidP="00005A73">
      <w:pPr>
        <w:pStyle w:val="Prrafodelista"/>
        <w:numPr>
          <w:ilvl w:val="0"/>
          <w:numId w:val="34"/>
        </w:numPr>
        <w:jc w:val="both"/>
        <w:rPr>
          <w:rFonts w:asciiTheme="minorHAnsi" w:hAnsiTheme="minorHAnsi" w:cstheme="minorHAnsi"/>
          <w:color w:val="000000" w:themeColor="text1"/>
          <w:sz w:val="22"/>
          <w:szCs w:val="22"/>
          <w:lang w:val="es-DO"/>
        </w:rPr>
      </w:pPr>
      <w:r>
        <w:rPr>
          <w:rFonts w:asciiTheme="minorHAnsi" w:hAnsiTheme="minorHAnsi" w:cstheme="minorHAnsi"/>
          <w:color w:val="000000" w:themeColor="text1"/>
          <w:sz w:val="22"/>
          <w:szCs w:val="22"/>
          <w:lang w:val="es-DO"/>
        </w:rPr>
        <w:t>Formación especializada en gerencia y gestión de riesgos</w:t>
      </w:r>
    </w:p>
    <w:p w14:paraId="1C75C5FC" w14:textId="77777777" w:rsidR="00005A73" w:rsidRDefault="00005A73" w:rsidP="00005A73">
      <w:pPr>
        <w:pStyle w:val="Prrafodelista"/>
        <w:numPr>
          <w:ilvl w:val="0"/>
          <w:numId w:val="34"/>
        </w:numPr>
        <w:jc w:val="both"/>
        <w:rPr>
          <w:rFonts w:asciiTheme="minorHAnsi" w:hAnsiTheme="minorHAnsi" w:cstheme="minorHAnsi"/>
          <w:color w:val="000000" w:themeColor="text1"/>
          <w:sz w:val="22"/>
          <w:szCs w:val="22"/>
          <w:lang w:val="es-DO"/>
        </w:rPr>
      </w:pPr>
      <w:r w:rsidRPr="009240FA">
        <w:rPr>
          <w:rFonts w:asciiTheme="minorHAnsi" w:hAnsiTheme="minorHAnsi" w:cstheme="minorHAnsi"/>
          <w:color w:val="000000" w:themeColor="text1"/>
          <w:sz w:val="22"/>
          <w:szCs w:val="22"/>
          <w:lang w:val="es-DO"/>
        </w:rPr>
        <w:t xml:space="preserve">Al menos </w:t>
      </w:r>
      <w:r>
        <w:rPr>
          <w:rFonts w:asciiTheme="minorHAnsi" w:hAnsiTheme="minorHAnsi" w:cstheme="minorHAnsi"/>
          <w:color w:val="000000" w:themeColor="text1"/>
          <w:sz w:val="22"/>
          <w:szCs w:val="22"/>
          <w:lang w:val="es-DO"/>
        </w:rPr>
        <w:t xml:space="preserve">5 </w:t>
      </w:r>
      <w:r w:rsidRPr="009240FA">
        <w:rPr>
          <w:rFonts w:asciiTheme="minorHAnsi" w:hAnsiTheme="minorHAnsi" w:cstheme="minorHAnsi"/>
          <w:color w:val="000000" w:themeColor="text1"/>
          <w:sz w:val="22"/>
          <w:szCs w:val="22"/>
          <w:lang w:val="es-DO"/>
        </w:rPr>
        <w:t xml:space="preserve">años de experiencia en implementación de planes </w:t>
      </w:r>
      <w:r>
        <w:rPr>
          <w:rFonts w:asciiTheme="minorHAnsi" w:hAnsiTheme="minorHAnsi" w:cstheme="minorHAnsi"/>
          <w:color w:val="000000" w:themeColor="text1"/>
          <w:sz w:val="22"/>
          <w:szCs w:val="22"/>
          <w:lang w:val="es-DO"/>
        </w:rPr>
        <w:t xml:space="preserve">y </w:t>
      </w:r>
      <w:r w:rsidRPr="009240FA">
        <w:rPr>
          <w:rFonts w:asciiTheme="minorHAnsi" w:hAnsiTheme="minorHAnsi" w:cstheme="minorHAnsi"/>
          <w:color w:val="000000" w:themeColor="text1"/>
          <w:sz w:val="22"/>
          <w:szCs w:val="22"/>
          <w:lang w:val="es-DO"/>
        </w:rPr>
        <w:t>política</w:t>
      </w:r>
      <w:r>
        <w:rPr>
          <w:rFonts w:asciiTheme="minorHAnsi" w:hAnsiTheme="minorHAnsi" w:cstheme="minorHAnsi"/>
          <w:color w:val="000000" w:themeColor="text1"/>
          <w:sz w:val="22"/>
          <w:szCs w:val="22"/>
          <w:lang w:val="es-DO"/>
        </w:rPr>
        <w:t xml:space="preserve"> fiscal en el estado. </w:t>
      </w:r>
    </w:p>
    <w:p w14:paraId="6D390DB7" w14:textId="77777777" w:rsidR="00005A73" w:rsidRPr="0016677C" w:rsidRDefault="00005A73" w:rsidP="00005A73">
      <w:pPr>
        <w:pStyle w:val="Prrafodelista"/>
        <w:numPr>
          <w:ilvl w:val="0"/>
          <w:numId w:val="34"/>
        </w:numPr>
        <w:jc w:val="both"/>
        <w:rPr>
          <w:rFonts w:asciiTheme="minorHAnsi" w:hAnsiTheme="minorHAnsi" w:cstheme="minorHAnsi"/>
          <w:color w:val="000000" w:themeColor="text1"/>
          <w:sz w:val="22"/>
          <w:szCs w:val="22"/>
          <w:lang w:val="es-DO"/>
        </w:rPr>
      </w:pPr>
      <w:r w:rsidRPr="009240FA">
        <w:rPr>
          <w:rFonts w:asciiTheme="minorHAnsi" w:hAnsiTheme="minorHAnsi" w:cstheme="minorHAnsi"/>
          <w:color w:val="000000" w:themeColor="text1"/>
          <w:sz w:val="22"/>
          <w:szCs w:val="22"/>
          <w:lang w:val="es-DO"/>
        </w:rPr>
        <w:t xml:space="preserve">Al menos </w:t>
      </w:r>
      <w:r>
        <w:rPr>
          <w:rFonts w:asciiTheme="minorHAnsi" w:hAnsiTheme="minorHAnsi" w:cstheme="minorHAnsi"/>
          <w:color w:val="000000" w:themeColor="text1"/>
          <w:sz w:val="22"/>
          <w:szCs w:val="22"/>
          <w:lang w:val="es-DO"/>
        </w:rPr>
        <w:t xml:space="preserve">5 </w:t>
      </w:r>
      <w:r w:rsidRPr="009240FA">
        <w:rPr>
          <w:rFonts w:asciiTheme="minorHAnsi" w:hAnsiTheme="minorHAnsi" w:cstheme="minorHAnsi"/>
          <w:color w:val="000000" w:themeColor="text1"/>
          <w:sz w:val="22"/>
          <w:szCs w:val="22"/>
          <w:lang w:val="es-DO"/>
        </w:rPr>
        <w:t xml:space="preserve">años de experiencia en </w:t>
      </w:r>
      <w:r>
        <w:rPr>
          <w:rFonts w:asciiTheme="minorHAnsi" w:hAnsiTheme="minorHAnsi" w:cstheme="minorHAnsi"/>
          <w:color w:val="000000" w:themeColor="text1"/>
          <w:sz w:val="22"/>
          <w:szCs w:val="22"/>
          <w:lang w:val="es-DO"/>
        </w:rPr>
        <w:t xml:space="preserve">análisis de implementación de </w:t>
      </w:r>
      <w:proofErr w:type="spellStart"/>
      <w:r>
        <w:rPr>
          <w:rFonts w:asciiTheme="minorHAnsi" w:hAnsiTheme="minorHAnsi" w:cstheme="minorHAnsi"/>
          <w:color w:val="000000" w:themeColor="text1"/>
          <w:sz w:val="22"/>
          <w:szCs w:val="22"/>
          <w:lang w:val="es-DO"/>
        </w:rPr>
        <w:t>politica</w:t>
      </w:r>
      <w:proofErr w:type="spellEnd"/>
      <w:r>
        <w:rPr>
          <w:rFonts w:asciiTheme="minorHAnsi" w:hAnsiTheme="minorHAnsi" w:cstheme="minorHAnsi"/>
          <w:color w:val="000000" w:themeColor="text1"/>
          <w:sz w:val="22"/>
          <w:szCs w:val="22"/>
          <w:lang w:val="es-DO"/>
        </w:rPr>
        <w:t xml:space="preserve"> monetaria. </w:t>
      </w:r>
    </w:p>
    <w:p w14:paraId="40D01606" w14:textId="77777777" w:rsidR="00005A73" w:rsidRPr="009240FA" w:rsidRDefault="00005A73" w:rsidP="00005A73">
      <w:pPr>
        <w:pStyle w:val="Prrafodelista"/>
        <w:numPr>
          <w:ilvl w:val="0"/>
          <w:numId w:val="34"/>
        </w:numPr>
        <w:jc w:val="both"/>
        <w:rPr>
          <w:rFonts w:asciiTheme="minorHAnsi" w:hAnsiTheme="minorHAnsi" w:cstheme="minorHAnsi"/>
          <w:color w:val="000000" w:themeColor="text1"/>
          <w:sz w:val="22"/>
          <w:szCs w:val="22"/>
          <w:lang w:val="es-DO"/>
        </w:rPr>
      </w:pPr>
      <w:r w:rsidRPr="009240FA">
        <w:rPr>
          <w:rFonts w:asciiTheme="minorHAnsi" w:hAnsiTheme="minorHAnsi" w:cstheme="minorHAnsi"/>
          <w:color w:val="000000" w:themeColor="text1"/>
          <w:sz w:val="22"/>
          <w:szCs w:val="22"/>
          <w:lang w:val="es-DO"/>
        </w:rPr>
        <w:t>Conocimiento de los marcos de referencia locales como normativas y leyes (Ley No. 41-08 Sobre Función Pública).</w:t>
      </w:r>
    </w:p>
    <w:p w14:paraId="09E9B76E" w14:textId="77777777" w:rsidR="00005A73" w:rsidRDefault="00005A73" w:rsidP="00005A73">
      <w:pPr>
        <w:pStyle w:val="Prrafodelista"/>
        <w:numPr>
          <w:ilvl w:val="0"/>
          <w:numId w:val="34"/>
        </w:numPr>
        <w:jc w:val="both"/>
        <w:rPr>
          <w:rFonts w:asciiTheme="minorHAnsi" w:hAnsiTheme="minorHAnsi" w:cstheme="minorHAnsi"/>
          <w:color w:val="000000" w:themeColor="text1"/>
          <w:sz w:val="22"/>
          <w:szCs w:val="22"/>
          <w:lang w:val="es-DO"/>
        </w:rPr>
      </w:pPr>
      <w:r w:rsidRPr="009240FA">
        <w:rPr>
          <w:rFonts w:asciiTheme="minorHAnsi" w:hAnsiTheme="minorHAnsi" w:cstheme="minorHAnsi"/>
          <w:color w:val="000000" w:themeColor="text1"/>
          <w:sz w:val="22"/>
          <w:szCs w:val="22"/>
          <w:lang w:val="es-DO"/>
        </w:rPr>
        <w:t>Experiencia</w:t>
      </w:r>
      <w:r>
        <w:rPr>
          <w:rFonts w:asciiTheme="minorHAnsi" w:hAnsiTheme="minorHAnsi" w:cstheme="minorHAnsi"/>
          <w:color w:val="000000" w:themeColor="text1"/>
          <w:sz w:val="22"/>
          <w:szCs w:val="22"/>
          <w:lang w:val="es-DO"/>
        </w:rPr>
        <w:t xml:space="preserve"> </w:t>
      </w:r>
      <w:r w:rsidRPr="009240FA">
        <w:rPr>
          <w:rFonts w:asciiTheme="minorHAnsi" w:hAnsiTheme="minorHAnsi" w:cstheme="minorHAnsi"/>
          <w:color w:val="000000" w:themeColor="text1"/>
          <w:sz w:val="22"/>
          <w:szCs w:val="22"/>
          <w:lang w:val="es-DO"/>
        </w:rPr>
        <w:t xml:space="preserve">en </w:t>
      </w:r>
      <w:r>
        <w:rPr>
          <w:rFonts w:asciiTheme="minorHAnsi" w:hAnsiTheme="minorHAnsi" w:cstheme="minorHAnsi"/>
          <w:color w:val="000000" w:themeColor="text1"/>
          <w:sz w:val="22"/>
          <w:szCs w:val="22"/>
          <w:lang w:val="es-DO"/>
        </w:rPr>
        <w:t>análisis y recomendaciones de políticas dentro del</w:t>
      </w:r>
      <w:r w:rsidRPr="009240FA">
        <w:rPr>
          <w:rFonts w:asciiTheme="minorHAnsi" w:hAnsiTheme="minorHAnsi" w:cstheme="minorHAnsi"/>
          <w:color w:val="000000" w:themeColor="text1"/>
          <w:sz w:val="22"/>
          <w:szCs w:val="22"/>
          <w:lang w:val="es-DO"/>
        </w:rPr>
        <w:t xml:space="preserve"> </w:t>
      </w:r>
      <w:r>
        <w:rPr>
          <w:rFonts w:asciiTheme="minorHAnsi" w:hAnsiTheme="minorHAnsi" w:cstheme="minorHAnsi"/>
          <w:color w:val="000000" w:themeColor="text1"/>
          <w:sz w:val="22"/>
          <w:szCs w:val="22"/>
          <w:lang w:val="es-DO"/>
        </w:rPr>
        <w:t>s</w:t>
      </w:r>
      <w:r w:rsidRPr="009240FA">
        <w:rPr>
          <w:rFonts w:asciiTheme="minorHAnsi" w:hAnsiTheme="minorHAnsi" w:cstheme="minorHAnsi"/>
          <w:color w:val="000000" w:themeColor="text1"/>
          <w:sz w:val="22"/>
          <w:szCs w:val="22"/>
          <w:lang w:val="es-DO"/>
        </w:rPr>
        <w:t xml:space="preserve">ector </w:t>
      </w:r>
      <w:r>
        <w:rPr>
          <w:rFonts w:asciiTheme="minorHAnsi" w:hAnsiTheme="minorHAnsi" w:cstheme="minorHAnsi"/>
          <w:color w:val="000000" w:themeColor="text1"/>
          <w:sz w:val="22"/>
          <w:szCs w:val="22"/>
          <w:lang w:val="es-DO"/>
        </w:rPr>
        <w:t xml:space="preserve">financiero, fiscal y monetario. </w:t>
      </w:r>
    </w:p>
    <w:p w14:paraId="662EA2DE" w14:textId="77777777" w:rsidR="00005A73" w:rsidRDefault="00005A73" w:rsidP="00005A73">
      <w:pPr>
        <w:pStyle w:val="Prrafodelista"/>
        <w:numPr>
          <w:ilvl w:val="0"/>
          <w:numId w:val="34"/>
        </w:numPr>
        <w:jc w:val="both"/>
        <w:rPr>
          <w:rFonts w:asciiTheme="minorHAnsi" w:hAnsiTheme="minorHAnsi" w:cstheme="minorHAnsi"/>
          <w:color w:val="000000" w:themeColor="text1"/>
          <w:sz w:val="22"/>
          <w:szCs w:val="22"/>
          <w:lang w:val="es-DO"/>
        </w:rPr>
      </w:pPr>
      <w:r>
        <w:rPr>
          <w:rFonts w:asciiTheme="minorHAnsi" w:hAnsiTheme="minorHAnsi" w:cstheme="minorHAnsi"/>
          <w:color w:val="000000" w:themeColor="text1"/>
          <w:sz w:val="22"/>
          <w:szCs w:val="22"/>
          <w:lang w:val="es-DO"/>
        </w:rPr>
        <w:t xml:space="preserve">Experiencia demostrable en dirección de equipos de trabajo que realicen </w:t>
      </w:r>
      <w:proofErr w:type="spellStart"/>
      <w:r>
        <w:rPr>
          <w:rFonts w:asciiTheme="minorHAnsi" w:hAnsiTheme="minorHAnsi" w:cstheme="minorHAnsi"/>
          <w:color w:val="000000" w:themeColor="text1"/>
          <w:sz w:val="22"/>
          <w:szCs w:val="22"/>
          <w:lang w:val="es-DO"/>
        </w:rPr>
        <w:t>analisis</w:t>
      </w:r>
      <w:proofErr w:type="spellEnd"/>
      <w:r>
        <w:rPr>
          <w:rFonts w:asciiTheme="minorHAnsi" w:hAnsiTheme="minorHAnsi" w:cstheme="minorHAnsi"/>
          <w:color w:val="000000" w:themeColor="text1"/>
          <w:sz w:val="22"/>
          <w:szCs w:val="22"/>
          <w:lang w:val="es-DO"/>
        </w:rPr>
        <w:t xml:space="preserve"> y desarrollen proyectos de impacto social. </w:t>
      </w:r>
    </w:p>
    <w:p w14:paraId="262B096C" w14:textId="77777777" w:rsidR="00005A73" w:rsidRDefault="00005A73" w:rsidP="00005A73">
      <w:pPr>
        <w:pStyle w:val="Prrafodelista"/>
        <w:numPr>
          <w:ilvl w:val="0"/>
          <w:numId w:val="34"/>
        </w:numPr>
        <w:jc w:val="both"/>
        <w:rPr>
          <w:rFonts w:asciiTheme="minorHAnsi" w:hAnsiTheme="minorHAnsi" w:cstheme="minorHAnsi"/>
          <w:color w:val="000000" w:themeColor="text1"/>
          <w:sz w:val="22"/>
          <w:szCs w:val="22"/>
          <w:lang w:val="es-DO"/>
        </w:rPr>
      </w:pPr>
      <w:r>
        <w:rPr>
          <w:rFonts w:asciiTheme="minorHAnsi" w:hAnsiTheme="minorHAnsi" w:cstheme="minorHAnsi"/>
          <w:color w:val="000000" w:themeColor="text1"/>
          <w:sz w:val="22"/>
          <w:szCs w:val="22"/>
          <w:lang w:val="es-DO"/>
        </w:rPr>
        <w:t xml:space="preserve">Capacidad en manejo de al menos 2 softwares estadísticos y de manejo de bases de datos de alto volumen, transformación y análisis de datos. </w:t>
      </w:r>
    </w:p>
    <w:p w14:paraId="5C1547DA" w14:textId="77777777" w:rsidR="00005A73" w:rsidRPr="0016677C" w:rsidRDefault="00005A73" w:rsidP="00005A73">
      <w:pPr>
        <w:pStyle w:val="Prrafodelista"/>
        <w:numPr>
          <w:ilvl w:val="0"/>
          <w:numId w:val="34"/>
        </w:numPr>
        <w:jc w:val="both"/>
        <w:rPr>
          <w:rFonts w:asciiTheme="minorHAnsi" w:hAnsiTheme="minorHAnsi" w:cstheme="minorHAnsi"/>
          <w:color w:val="000000" w:themeColor="text1"/>
          <w:sz w:val="22"/>
          <w:szCs w:val="22"/>
          <w:lang w:val="es-DO"/>
        </w:rPr>
      </w:pPr>
      <w:r>
        <w:rPr>
          <w:rFonts w:asciiTheme="minorHAnsi" w:hAnsiTheme="minorHAnsi" w:cstheme="minorHAnsi"/>
          <w:color w:val="000000" w:themeColor="text1"/>
          <w:sz w:val="22"/>
          <w:szCs w:val="22"/>
          <w:lang w:val="es-DO"/>
        </w:rPr>
        <w:lastRenderedPageBreak/>
        <w:t xml:space="preserve">Publicaciones en áreas financieras, monetarias y/o fiscales en revistas reconocidas nacionales e internacionales. </w:t>
      </w:r>
    </w:p>
    <w:p w14:paraId="0CA14A1C" w14:textId="26565CB9" w:rsidR="00005A73" w:rsidRDefault="00005A73" w:rsidP="00005A73">
      <w:pPr>
        <w:rPr>
          <w:rFonts w:asciiTheme="minorHAnsi" w:eastAsia="Calibri" w:hAnsiTheme="minorHAnsi" w:cstheme="minorHAnsi"/>
          <w:b/>
          <w:color w:val="000000"/>
          <w:sz w:val="24"/>
          <w:szCs w:val="24"/>
          <w:lang w:val="es-DO"/>
        </w:rPr>
      </w:pPr>
    </w:p>
    <w:p w14:paraId="5A2FEAE4" w14:textId="5435E7C3" w:rsidR="00005A73" w:rsidRDefault="00005A73" w:rsidP="00005A73">
      <w:pPr>
        <w:rPr>
          <w:rFonts w:asciiTheme="minorHAnsi" w:eastAsia="Calibri" w:hAnsiTheme="minorHAnsi" w:cstheme="minorHAnsi"/>
          <w:b/>
          <w:color w:val="000000"/>
          <w:sz w:val="24"/>
          <w:szCs w:val="24"/>
          <w:lang w:val="es-DO"/>
        </w:rPr>
      </w:pPr>
    </w:p>
    <w:p w14:paraId="3308F73C" w14:textId="77777777" w:rsidR="00005A73" w:rsidRPr="00005A73" w:rsidRDefault="00005A73" w:rsidP="00005A73">
      <w:pPr>
        <w:rPr>
          <w:rFonts w:asciiTheme="minorHAnsi" w:eastAsia="Calibri" w:hAnsiTheme="minorHAnsi" w:cstheme="minorHAnsi"/>
          <w:b/>
          <w:color w:val="000000"/>
          <w:sz w:val="24"/>
          <w:szCs w:val="24"/>
          <w:lang w:val="es-DO"/>
        </w:rPr>
      </w:pPr>
    </w:p>
    <w:p w14:paraId="5030926C" w14:textId="6793BC84" w:rsidR="002E0CAC" w:rsidRPr="00DC3147" w:rsidRDefault="002E0CAC" w:rsidP="00DC3147">
      <w:pPr>
        <w:jc w:val="both"/>
        <w:rPr>
          <w:rFonts w:asciiTheme="minorHAnsi" w:hAnsiTheme="minorHAnsi" w:cstheme="minorHAnsi"/>
          <w:color w:val="000000" w:themeColor="text1"/>
          <w:sz w:val="22"/>
          <w:szCs w:val="22"/>
          <w:lang w:val="es-DO"/>
        </w:rPr>
      </w:pPr>
    </w:p>
    <w:p w14:paraId="2E6C82BC" w14:textId="0065F0AD" w:rsidR="00640B35" w:rsidRPr="00CF2D7F" w:rsidRDefault="00640B35">
      <w:pPr>
        <w:rPr>
          <w:rFonts w:asciiTheme="minorHAnsi" w:hAnsiTheme="minorHAnsi" w:cstheme="minorHAnsi"/>
          <w:color w:val="000000" w:themeColor="text1"/>
          <w:sz w:val="22"/>
          <w:szCs w:val="22"/>
          <w:lang w:val="es-DO"/>
        </w:rPr>
      </w:pPr>
    </w:p>
    <w:p w14:paraId="6DB25CF0" w14:textId="68058DC5" w:rsidR="00BF6540" w:rsidRPr="00F676D1" w:rsidRDefault="00EC1920" w:rsidP="00F676D1">
      <w:pPr>
        <w:pStyle w:val="Prrafodelista"/>
        <w:numPr>
          <w:ilvl w:val="0"/>
          <w:numId w:val="25"/>
        </w:numPr>
        <w:contextualSpacing/>
        <w:jc w:val="both"/>
        <w:rPr>
          <w:rFonts w:asciiTheme="minorHAnsi" w:hAnsiTheme="minorHAnsi" w:cstheme="minorHAnsi"/>
          <w:b/>
          <w:spacing w:val="-3"/>
          <w:w w:val="105"/>
          <w:sz w:val="24"/>
          <w:szCs w:val="24"/>
          <w:lang w:val="es-ES_tradnl"/>
        </w:rPr>
      </w:pPr>
      <w:r w:rsidRPr="00F676D1">
        <w:rPr>
          <w:rFonts w:asciiTheme="minorHAnsi" w:hAnsiTheme="minorHAnsi" w:cstheme="minorHAnsi"/>
          <w:b/>
          <w:spacing w:val="-3"/>
          <w:w w:val="105"/>
          <w:sz w:val="24"/>
          <w:szCs w:val="24"/>
          <w:lang w:val="es-ES_tradnl"/>
        </w:rPr>
        <w:t xml:space="preserve">Honorarios y Forma de pago de la consultoría: </w:t>
      </w:r>
    </w:p>
    <w:p w14:paraId="04587DD0" w14:textId="77777777" w:rsidR="0038330C" w:rsidRPr="00F676D1" w:rsidRDefault="0038330C" w:rsidP="00F676D1">
      <w:pPr>
        <w:contextualSpacing/>
        <w:jc w:val="both"/>
        <w:rPr>
          <w:rFonts w:asciiTheme="minorHAnsi" w:hAnsiTheme="minorHAnsi" w:cstheme="minorHAnsi"/>
          <w:b/>
          <w:spacing w:val="-3"/>
          <w:w w:val="105"/>
          <w:sz w:val="24"/>
          <w:szCs w:val="24"/>
          <w:lang w:val="es-ES_tradnl"/>
        </w:rPr>
      </w:pPr>
    </w:p>
    <w:p w14:paraId="3F0A330B" w14:textId="4C76294A" w:rsidR="00EC1920" w:rsidRPr="00F676D1" w:rsidRDefault="00EC1920" w:rsidP="00F676D1">
      <w:pPr>
        <w:jc w:val="both"/>
        <w:rPr>
          <w:rFonts w:asciiTheme="minorHAnsi" w:hAnsiTheme="minorHAnsi" w:cstheme="minorHAnsi"/>
          <w:sz w:val="22"/>
          <w:szCs w:val="22"/>
          <w:lang w:val="es-DO"/>
        </w:rPr>
      </w:pPr>
      <w:r w:rsidRPr="00F676D1">
        <w:rPr>
          <w:rFonts w:asciiTheme="minorHAnsi" w:hAnsiTheme="minorHAnsi" w:cstheme="minorHAnsi"/>
          <w:sz w:val="22"/>
          <w:szCs w:val="22"/>
          <w:lang w:val="es-DO"/>
        </w:rPr>
        <w:t>VIII.1 El monto a pagar por esta consultoría y su forma de pago, estará prevista en el contrato de servicio que habrá de redactarse y firmarse de común acuerdo siguiendo el criterio siguiente:</w:t>
      </w:r>
    </w:p>
    <w:p w14:paraId="26C0D646" w14:textId="2C21B1A2" w:rsidR="00EC1920" w:rsidRPr="00F676D1" w:rsidRDefault="00EC1920" w:rsidP="00F676D1">
      <w:pPr>
        <w:tabs>
          <w:tab w:val="left" w:pos="-1440"/>
        </w:tabs>
        <w:jc w:val="both"/>
        <w:rPr>
          <w:rFonts w:asciiTheme="minorHAnsi" w:hAnsiTheme="minorHAnsi" w:cstheme="minorHAnsi"/>
          <w:sz w:val="24"/>
          <w:szCs w:val="24"/>
          <w:lang w:val="es-ES_tradnl"/>
        </w:rPr>
      </w:pPr>
    </w:p>
    <w:p w14:paraId="6930AAFF" w14:textId="77777777" w:rsidR="00B449CF" w:rsidRPr="00604E8F" w:rsidRDefault="00B449CF" w:rsidP="00F676D1">
      <w:pPr>
        <w:tabs>
          <w:tab w:val="left" w:pos="-1440"/>
        </w:tabs>
        <w:jc w:val="both"/>
        <w:rPr>
          <w:lang w:val="es-DO"/>
        </w:rPr>
      </w:pPr>
      <w:r>
        <w:rPr>
          <w:lang w:val="es-ES_tradnl"/>
        </w:rPr>
        <w:fldChar w:fldCharType="begin"/>
      </w:r>
      <w:r>
        <w:rPr>
          <w:lang w:val="es-ES_tradnl"/>
        </w:rPr>
        <w:instrText xml:space="preserve"> LINK Excel.Sheet.12 "Libro3" "Hoja1!F2C1:F8C3" \a \f 4 \h </w:instrText>
      </w:r>
      <w:r>
        <w:rPr>
          <w:lang w:val="es-ES_tradnl"/>
        </w:rPr>
        <w:fldChar w:fldCharType="separate"/>
      </w:r>
    </w:p>
    <w:tbl>
      <w:tblPr>
        <w:tblW w:w="6740" w:type="dxa"/>
        <w:jc w:val="center"/>
        <w:tblLook w:val="04A0" w:firstRow="1" w:lastRow="0" w:firstColumn="1" w:lastColumn="0" w:noHBand="0" w:noVBand="1"/>
      </w:tblPr>
      <w:tblGrid>
        <w:gridCol w:w="2240"/>
        <w:gridCol w:w="1240"/>
        <w:gridCol w:w="3260"/>
      </w:tblGrid>
      <w:tr w:rsidR="00B449CF" w:rsidRPr="00B449CF" w14:paraId="3D1FB621" w14:textId="77777777" w:rsidTr="00B449CF">
        <w:trPr>
          <w:trHeight w:val="588"/>
          <w:jc w:val="center"/>
        </w:trPr>
        <w:tc>
          <w:tcPr>
            <w:tcW w:w="2240"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7A4213C8" w14:textId="77777777" w:rsidR="00B449CF" w:rsidRPr="00B449CF" w:rsidRDefault="00B449CF" w:rsidP="00B449CF">
            <w:pPr>
              <w:jc w:val="center"/>
              <w:rPr>
                <w:rFonts w:ascii="Calibri" w:hAnsi="Calibri" w:cs="Calibri"/>
                <w:b/>
                <w:bCs/>
                <w:color w:val="000000"/>
                <w:sz w:val="22"/>
                <w:szCs w:val="22"/>
              </w:rPr>
            </w:pPr>
            <w:r w:rsidRPr="00B449CF">
              <w:rPr>
                <w:rFonts w:ascii="Calibri" w:hAnsi="Calibri" w:cs="Calibri"/>
                <w:b/>
                <w:bCs/>
                <w:color w:val="000000"/>
                <w:sz w:val="22"/>
                <w:szCs w:val="22"/>
                <w:lang w:val="es-ES_tradnl"/>
              </w:rPr>
              <w:t>No. De Pago</w:t>
            </w:r>
          </w:p>
        </w:tc>
        <w:tc>
          <w:tcPr>
            <w:tcW w:w="1240" w:type="dxa"/>
            <w:tcBorders>
              <w:top w:val="single" w:sz="8" w:space="0" w:color="auto"/>
              <w:left w:val="nil"/>
              <w:bottom w:val="single" w:sz="8" w:space="0" w:color="auto"/>
              <w:right w:val="single" w:sz="8" w:space="0" w:color="auto"/>
            </w:tcBorders>
            <w:shd w:val="clear" w:color="000000" w:fill="92D050"/>
            <w:vAlign w:val="center"/>
            <w:hideMark/>
          </w:tcPr>
          <w:p w14:paraId="53FDD106" w14:textId="77777777" w:rsidR="00B449CF" w:rsidRPr="00B449CF" w:rsidRDefault="00B449CF" w:rsidP="00B449CF">
            <w:pPr>
              <w:jc w:val="center"/>
              <w:rPr>
                <w:rFonts w:ascii="Calibri" w:hAnsi="Calibri" w:cs="Calibri"/>
                <w:b/>
                <w:bCs/>
                <w:color w:val="000000"/>
                <w:sz w:val="22"/>
                <w:szCs w:val="22"/>
              </w:rPr>
            </w:pPr>
            <w:r w:rsidRPr="00B449CF">
              <w:rPr>
                <w:rFonts w:ascii="Calibri" w:hAnsi="Calibri" w:cs="Calibri"/>
                <w:b/>
                <w:bCs/>
                <w:color w:val="000000"/>
                <w:sz w:val="22"/>
                <w:szCs w:val="22"/>
                <w:lang w:val="es-ES_tradnl"/>
              </w:rPr>
              <w:t>Porcentaje de Pago</w:t>
            </w:r>
          </w:p>
        </w:tc>
        <w:tc>
          <w:tcPr>
            <w:tcW w:w="3260" w:type="dxa"/>
            <w:tcBorders>
              <w:top w:val="single" w:sz="8" w:space="0" w:color="auto"/>
              <w:left w:val="nil"/>
              <w:bottom w:val="single" w:sz="8" w:space="0" w:color="auto"/>
              <w:right w:val="single" w:sz="8" w:space="0" w:color="auto"/>
            </w:tcBorders>
            <w:shd w:val="clear" w:color="000000" w:fill="92D050"/>
            <w:vAlign w:val="center"/>
            <w:hideMark/>
          </w:tcPr>
          <w:p w14:paraId="4B48A646" w14:textId="77777777" w:rsidR="00B449CF" w:rsidRPr="00B449CF" w:rsidRDefault="00B449CF" w:rsidP="00B449CF">
            <w:pPr>
              <w:jc w:val="center"/>
              <w:rPr>
                <w:rFonts w:ascii="Calibri" w:hAnsi="Calibri" w:cs="Calibri"/>
                <w:b/>
                <w:bCs/>
                <w:color w:val="000000"/>
                <w:sz w:val="22"/>
                <w:szCs w:val="22"/>
              </w:rPr>
            </w:pPr>
            <w:r w:rsidRPr="00B449CF">
              <w:rPr>
                <w:rFonts w:ascii="Calibri" w:hAnsi="Calibri" w:cs="Calibri"/>
                <w:b/>
                <w:bCs/>
                <w:color w:val="000000"/>
                <w:sz w:val="22"/>
                <w:szCs w:val="22"/>
                <w:lang w:val="es-ES_tradnl"/>
              </w:rPr>
              <w:t>Requisito de Pago</w:t>
            </w:r>
          </w:p>
        </w:tc>
      </w:tr>
      <w:tr w:rsidR="00B449CF" w:rsidRPr="00B449CF" w14:paraId="5926490D" w14:textId="77777777" w:rsidTr="00B449CF">
        <w:trPr>
          <w:trHeight w:val="588"/>
          <w:jc w:val="center"/>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49ADCA5"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Primero</w:t>
            </w:r>
          </w:p>
        </w:tc>
        <w:tc>
          <w:tcPr>
            <w:tcW w:w="1240" w:type="dxa"/>
            <w:tcBorders>
              <w:top w:val="nil"/>
              <w:left w:val="nil"/>
              <w:bottom w:val="single" w:sz="8" w:space="0" w:color="auto"/>
              <w:right w:val="single" w:sz="8" w:space="0" w:color="auto"/>
            </w:tcBorders>
            <w:shd w:val="clear" w:color="auto" w:fill="auto"/>
            <w:vAlign w:val="center"/>
            <w:hideMark/>
          </w:tcPr>
          <w:p w14:paraId="440F5273"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30%</w:t>
            </w:r>
          </w:p>
        </w:tc>
        <w:tc>
          <w:tcPr>
            <w:tcW w:w="3260" w:type="dxa"/>
            <w:tcBorders>
              <w:top w:val="nil"/>
              <w:left w:val="nil"/>
              <w:bottom w:val="single" w:sz="8" w:space="0" w:color="auto"/>
              <w:right w:val="single" w:sz="8" w:space="0" w:color="auto"/>
            </w:tcBorders>
            <w:shd w:val="clear" w:color="auto" w:fill="auto"/>
            <w:vAlign w:val="center"/>
            <w:hideMark/>
          </w:tcPr>
          <w:p w14:paraId="1ADADB93"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Entrega producto 1 y producto 2</w:t>
            </w:r>
          </w:p>
        </w:tc>
      </w:tr>
      <w:tr w:rsidR="00B449CF" w:rsidRPr="00B449CF" w14:paraId="4C06E554" w14:textId="77777777" w:rsidTr="00B449CF">
        <w:trPr>
          <w:trHeight w:val="300"/>
          <w:jc w:val="center"/>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2CCD6FD6"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Segundo</w:t>
            </w:r>
          </w:p>
        </w:tc>
        <w:tc>
          <w:tcPr>
            <w:tcW w:w="1240" w:type="dxa"/>
            <w:tcBorders>
              <w:top w:val="nil"/>
              <w:left w:val="nil"/>
              <w:bottom w:val="single" w:sz="8" w:space="0" w:color="auto"/>
              <w:right w:val="single" w:sz="8" w:space="0" w:color="auto"/>
            </w:tcBorders>
            <w:shd w:val="clear" w:color="auto" w:fill="auto"/>
            <w:vAlign w:val="center"/>
            <w:hideMark/>
          </w:tcPr>
          <w:p w14:paraId="60481EBC"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15%</w:t>
            </w:r>
          </w:p>
        </w:tc>
        <w:tc>
          <w:tcPr>
            <w:tcW w:w="3260" w:type="dxa"/>
            <w:tcBorders>
              <w:top w:val="nil"/>
              <w:left w:val="nil"/>
              <w:bottom w:val="single" w:sz="8" w:space="0" w:color="auto"/>
              <w:right w:val="single" w:sz="8" w:space="0" w:color="auto"/>
            </w:tcBorders>
            <w:shd w:val="clear" w:color="auto" w:fill="auto"/>
            <w:vAlign w:val="center"/>
            <w:hideMark/>
          </w:tcPr>
          <w:p w14:paraId="49D002C4"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Entrega producto 3 y producto 4</w:t>
            </w:r>
          </w:p>
        </w:tc>
      </w:tr>
      <w:tr w:rsidR="00B449CF" w:rsidRPr="00B449CF" w14:paraId="2FB03327" w14:textId="77777777" w:rsidTr="00B449CF">
        <w:trPr>
          <w:trHeight w:val="300"/>
          <w:jc w:val="center"/>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3F98B656"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Tercero</w:t>
            </w:r>
          </w:p>
        </w:tc>
        <w:tc>
          <w:tcPr>
            <w:tcW w:w="1240" w:type="dxa"/>
            <w:tcBorders>
              <w:top w:val="nil"/>
              <w:left w:val="nil"/>
              <w:bottom w:val="single" w:sz="8" w:space="0" w:color="auto"/>
              <w:right w:val="single" w:sz="8" w:space="0" w:color="auto"/>
            </w:tcBorders>
            <w:shd w:val="clear" w:color="auto" w:fill="auto"/>
            <w:vAlign w:val="center"/>
            <w:hideMark/>
          </w:tcPr>
          <w:p w14:paraId="6097CD84"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10%</w:t>
            </w:r>
          </w:p>
        </w:tc>
        <w:tc>
          <w:tcPr>
            <w:tcW w:w="3260" w:type="dxa"/>
            <w:tcBorders>
              <w:top w:val="nil"/>
              <w:left w:val="nil"/>
              <w:bottom w:val="single" w:sz="8" w:space="0" w:color="auto"/>
              <w:right w:val="single" w:sz="8" w:space="0" w:color="auto"/>
            </w:tcBorders>
            <w:shd w:val="clear" w:color="auto" w:fill="auto"/>
            <w:vAlign w:val="center"/>
            <w:hideMark/>
          </w:tcPr>
          <w:p w14:paraId="3AB43DB6"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Entrega producto 5</w:t>
            </w:r>
          </w:p>
        </w:tc>
      </w:tr>
      <w:tr w:rsidR="00B449CF" w:rsidRPr="00B449CF" w14:paraId="04E5A158" w14:textId="77777777" w:rsidTr="00B449CF">
        <w:trPr>
          <w:trHeight w:val="300"/>
          <w:jc w:val="center"/>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15A73650"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Cuarto</w:t>
            </w:r>
          </w:p>
        </w:tc>
        <w:tc>
          <w:tcPr>
            <w:tcW w:w="1240" w:type="dxa"/>
            <w:tcBorders>
              <w:top w:val="nil"/>
              <w:left w:val="nil"/>
              <w:bottom w:val="single" w:sz="8" w:space="0" w:color="auto"/>
              <w:right w:val="single" w:sz="8" w:space="0" w:color="auto"/>
            </w:tcBorders>
            <w:shd w:val="clear" w:color="auto" w:fill="auto"/>
            <w:vAlign w:val="center"/>
            <w:hideMark/>
          </w:tcPr>
          <w:p w14:paraId="4ADB580E"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10%</w:t>
            </w:r>
          </w:p>
        </w:tc>
        <w:tc>
          <w:tcPr>
            <w:tcW w:w="3260" w:type="dxa"/>
            <w:tcBorders>
              <w:top w:val="nil"/>
              <w:left w:val="nil"/>
              <w:bottom w:val="single" w:sz="8" w:space="0" w:color="auto"/>
              <w:right w:val="single" w:sz="8" w:space="0" w:color="auto"/>
            </w:tcBorders>
            <w:shd w:val="clear" w:color="auto" w:fill="auto"/>
            <w:vAlign w:val="center"/>
            <w:hideMark/>
          </w:tcPr>
          <w:p w14:paraId="5BCDE561"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Entrega producto 6</w:t>
            </w:r>
          </w:p>
        </w:tc>
      </w:tr>
      <w:tr w:rsidR="00B449CF" w:rsidRPr="00B449CF" w14:paraId="0010E715" w14:textId="77777777" w:rsidTr="00B449CF">
        <w:trPr>
          <w:trHeight w:val="300"/>
          <w:jc w:val="center"/>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786B5E0B"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Quinto</w:t>
            </w:r>
          </w:p>
        </w:tc>
        <w:tc>
          <w:tcPr>
            <w:tcW w:w="1240" w:type="dxa"/>
            <w:tcBorders>
              <w:top w:val="nil"/>
              <w:left w:val="nil"/>
              <w:bottom w:val="single" w:sz="8" w:space="0" w:color="auto"/>
              <w:right w:val="single" w:sz="8" w:space="0" w:color="auto"/>
            </w:tcBorders>
            <w:shd w:val="clear" w:color="auto" w:fill="auto"/>
            <w:vAlign w:val="center"/>
            <w:hideMark/>
          </w:tcPr>
          <w:p w14:paraId="4A03CB39"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5%</w:t>
            </w:r>
          </w:p>
        </w:tc>
        <w:tc>
          <w:tcPr>
            <w:tcW w:w="3260" w:type="dxa"/>
            <w:tcBorders>
              <w:top w:val="nil"/>
              <w:left w:val="nil"/>
              <w:bottom w:val="single" w:sz="8" w:space="0" w:color="auto"/>
              <w:right w:val="single" w:sz="8" w:space="0" w:color="auto"/>
            </w:tcBorders>
            <w:shd w:val="clear" w:color="auto" w:fill="auto"/>
            <w:vAlign w:val="center"/>
            <w:hideMark/>
          </w:tcPr>
          <w:p w14:paraId="0E983409"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Entrega producto 7</w:t>
            </w:r>
          </w:p>
        </w:tc>
      </w:tr>
      <w:tr w:rsidR="00B449CF" w:rsidRPr="00D47853" w14:paraId="0964557F" w14:textId="77777777" w:rsidTr="00B449CF">
        <w:trPr>
          <w:trHeight w:val="588"/>
          <w:jc w:val="center"/>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237DD1BE"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Sexto</w:t>
            </w:r>
          </w:p>
        </w:tc>
        <w:tc>
          <w:tcPr>
            <w:tcW w:w="1240" w:type="dxa"/>
            <w:tcBorders>
              <w:top w:val="nil"/>
              <w:left w:val="nil"/>
              <w:bottom w:val="single" w:sz="8" w:space="0" w:color="auto"/>
              <w:right w:val="single" w:sz="8" w:space="0" w:color="auto"/>
            </w:tcBorders>
            <w:shd w:val="clear" w:color="auto" w:fill="auto"/>
            <w:vAlign w:val="center"/>
            <w:hideMark/>
          </w:tcPr>
          <w:p w14:paraId="2CE439F2" w14:textId="77777777" w:rsidR="00B449CF" w:rsidRPr="00B449CF" w:rsidRDefault="00B449CF" w:rsidP="00B449CF">
            <w:pPr>
              <w:jc w:val="center"/>
              <w:rPr>
                <w:rFonts w:ascii="Calibri" w:hAnsi="Calibri" w:cs="Calibri"/>
                <w:color w:val="000000"/>
                <w:sz w:val="22"/>
                <w:szCs w:val="22"/>
              </w:rPr>
            </w:pPr>
            <w:r w:rsidRPr="00B449CF">
              <w:rPr>
                <w:rFonts w:ascii="Calibri" w:hAnsi="Calibri" w:cs="Calibri"/>
                <w:color w:val="000000"/>
                <w:sz w:val="22"/>
                <w:szCs w:val="22"/>
                <w:lang w:val="es-ES_tradnl"/>
              </w:rPr>
              <w:t>30%</w:t>
            </w:r>
          </w:p>
        </w:tc>
        <w:tc>
          <w:tcPr>
            <w:tcW w:w="3260" w:type="dxa"/>
            <w:tcBorders>
              <w:top w:val="nil"/>
              <w:left w:val="nil"/>
              <w:bottom w:val="single" w:sz="8" w:space="0" w:color="auto"/>
              <w:right w:val="single" w:sz="8" w:space="0" w:color="auto"/>
            </w:tcBorders>
            <w:shd w:val="clear" w:color="auto" w:fill="auto"/>
            <w:vAlign w:val="center"/>
            <w:hideMark/>
          </w:tcPr>
          <w:p w14:paraId="4A8FCACF" w14:textId="77777777" w:rsidR="00B449CF" w:rsidRPr="00B449CF" w:rsidRDefault="00B449CF" w:rsidP="00B449CF">
            <w:pPr>
              <w:jc w:val="center"/>
              <w:rPr>
                <w:rFonts w:ascii="Calibri" w:hAnsi="Calibri" w:cs="Calibri"/>
                <w:color w:val="000000"/>
                <w:sz w:val="22"/>
                <w:szCs w:val="22"/>
                <w:lang w:val="es-ES"/>
              </w:rPr>
            </w:pPr>
            <w:r w:rsidRPr="00B449CF">
              <w:rPr>
                <w:rFonts w:ascii="Calibri" w:hAnsi="Calibri" w:cs="Calibri"/>
                <w:color w:val="000000"/>
                <w:sz w:val="22"/>
                <w:szCs w:val="22"/>
                <w:lang w:val="es-ES_tradnl"/>
              </w:rPr>
              <w:t>Entrega producto 8, producto 9 y producto 10</w:t>
            </w:r>
          </w:p>
        </w:tc>
      </w:tr>
    </w:tbl>
    <w:p w14:paraId="23A86826" w14:textId="291DB5E9" w:rsidR="00EC1920" w:rsidRDefault="00B449CF" w:rsidP="00F676D1">
      <w:pPr>
        <w:tabs>
          <w:tab w:val="left" w:pos="-1440"/>
        </w:tabs>
        <w:jc w:val="both"/>
        <w:rPr>
          <w:rFonts w:asciiTheme="minorHAnsi" w:hAnsiTheme="minorHAnsi" w:cstheme="minorHAnsi"/>
          <w:sz w:val="24"/>
          <w:szCs w:val="24"/>
          <w:lang w:val="es-ES_tradnl"/>
        </w:rPr>
      </w:pPr>
      <w:r>
        <w:rPr>
          <w:rFonts w:asciiTheme="minorHAnsi" w:hAnsiTheme="minorHAnsi" w:cstheme="minorHAnsi"/>
          <w:sz w:val="24"/>
          <w:szCs w:val="24"/>
          <w:lang w:val="es-ES_tradnl"/>
        </w:rPr>
        <w:fldChar w:fldCharType="end"/>
      </w:r>
    </w:p>
    <w:p w14:paraId="53D9B0E1" w14:textId="77777777" w:rsidR="00B449CF" w:rsidRPr="00F676D1" w:rsidRDefault="00B449CF" w:rsidP="00F676D1">
      <w:pPr>
        <w:tabs>
          <w:tab w:val="left" w:pos="-1440"/>
        </w:tabs>
        <w:jc w:val="both"/>
        <w:rPr>
          <w:rFonts w:asciiTheme="minorHAnsi" w:hAnsiTheme="minorHAnsi" w:cstheme="minorHAnsi"/>
          <w:sz w:val="24"/>
          <w:szCs w:val="24"/>
          <w:lang w:val="es-ES_tradnl"/>
        </w:rPr>
      </w:pPr>
    </w:p>
    <w:p w14:paraId="7CC1C5FA" w14:textId="31E24516" w:rsidR="0038330C" w:rsidRDefault="0038330C" w:rsidP="00F676D1">
      <w:pPr>
        <w:jc w:val="both"/>
        <w:rPr>
          <w:rFonts w:asciiTheme="minorHAnsi" w:hAnsiTheme="minorHAnsi" w:cstheme="minorHAnsi"/>
          <w:sz w:val="22"/>
          <w:szCs w:val="22"/>
          <w:lang w:val="es-DO"/>
        </w:rPr>
      </w:pPr>
      <w:r w:rsidRPr="00F676D1">
        <w:rPr>
          <w:rFonts w:asciiTheme="minorHAnsi" w:hAnsiTheme="minorHAnsi" w:cstheme="minorHAnsi"/>
          <w:sz w:val="22"/>
          <w:szCs w:val="22"/>
          <w:lang w:val="es-DO"/>
        </w:rPr>
        <w:t xml:space="preserve">El precio propuesto debe incluir todos los gastos asociados a la ejecución del contrato. Cada pago responderá a determinado producto y/o resultado, sin los cuales no podrá hacerse ningún desembolso. Cada pago deberá estar precedido de una factura, la cual será suministrada por </w:t>
      </w:r>
      <w:r w:rsidR="007352B5" w:rsidRPr="00F676D1">
        <w:rPr>
          <w:rFonts w:asciiTheme="minorHAnsi" w:hAnsiTheme="minorHAnsi" w:cstheme="minorHAnsi"/>
          <w:sz w:val="22"/>
          <w:szCs w:val="22"/>
          <w:lang w:val="es-DO"/>
        </w:rPr>
        <w:t>el</w:t>
      </w:r>
      <w:r w:rsidR="00D0099E" w:rsidRPr="00F676D1">
        <w:rPr>
          <w:rFonts w:asciiTheme="minorHAnsi" w:hAnsiTheme="minorHAnsi" w:cstheme="minorHAnsi"/>
          <w:sz w:val="22"/>
          <w:szCs w:val="22"/>
          <w:lang w:val="es-DO"/>
        </w:rPr>
        <w:t>/</w:t>
      </w:r>
      <w:proofErr w:type="gramStart"/>
      <w:r w:rsidR="00D0099E" w:rsidRPr="00F676D1">
        <w:rPr>
          <w:rFonts w:asciiTheme="minorHAnsi" w:hAnsiTheme="minorHAnsi" w:cstheme="minorHAnsi"/>
          <w:sz w:val="22"/>
          <w:szCs w:val="22"/>
          <w:lang w:val="es-DO"/>
        </w:rPr>
        <w:t>la</w:t>
      </w:r>
      <w:r w:rsidR="007352B5" w:rsidRPr="00F676D1">
        <w:rPr>
          <w:rFonts w:asciiTheme="minorHAnsi" w:hAnsiTheme="minorHAnsi" w:cstheme="minorHAnsi"/>
          <w:sz w:val="22"/>
          <w:szCs w:val="22"/>
          <w:lang w:val="es-DO"/>
        </w:rPr>
        <w:t xml:space="preserve"> consultor</w:t>
      </w:r>
      <w:proofErr w:type="gramEnd"/>
      <w:r w:rsidR="007352B5" w:rsidRPr="00F676D1">
        <w:rPr>
          <w:rFonts w:asciiTheme="minorHAnsi" w:hAnsiTheme="minorHAnsi" w:cstheme="minorHAnsi"/>
          <w:sz w:val="22"/>
          <w:szCs w:val="22"/>
          <w:lang w:val="es-DO"/>
        </w:rPr>
        <w:t>(a)</w:t>
      </w:r>
      <w:r w:rsidRPr="00F676D1">
        <w:rPr>
          <w:rFonts w:asciiTheme="minorHAnsi" w:hAnsiTheme="minorHAnsi" w:cstheme="minorHAnsi"/>
          <w:sz w:val="22"/>
          <w:szCs w:val="22"/>
          <w:lang w:val="es-DO"/>
        </w:rPr>
        <w:t xml:space="preserve">, con el correspondiente RNC y con las formalidades típicas de este tipo de servicio. </w:t>
      </w:r>
    </w:p>
    <w:p w14:paraId="508121DA" w14:textId="04FC7F44" w:rsidR="00632F67" w:rsidRDefault="00632F67" w:rsidP="00F676D1">
      <w:pPr>
        <w:jc w:val="both"/>
        <w:rPr>
          <w:rFonts w:asciiTheme="minorHAnsi" w:hAnsiTheme="minorHAnsi" w:cstheme="minorHAnsi"/>
          <w:sz w:val="22"/>
          <w:szCs w:val="22"/>
          <w:lang w:val="es-DO"/>
        </w:rPr>
      </w:pPr>
    </w:p>
    <w:p w14:paraId="65AB09B9" w14:textId="77777777" w:rsidR="00632F67" w:rsidRPr="00F676D1" w:rsidRDefault="00632F67" w:rsidP="00F676D1">
      <w:pPr>
        <w:jc w:val="both"/>
        <w:rPr>
          <w:rFonts w:asciiTheme="minorHAnsi" w:hAnsiTheme="minorHAnsi" w:cstheme="minorHAnsi"/>
          <w:sz w:val="22"/>
          <w:szCs w:val="22"/>
          <w:lang w:val="es-DO"/>
        </w:rPr>
      </w:pPr>
    </w:p>
    <w:p w14:paraId="1969EC5A" w14:textId="3245E3FF" w:rsidR="00EC1920" w:rsidRDefault="009314B5" w:rsidP="009314B5">
      <w:pPr>
        <w:pStyle w:val="Prrafodelista"/>
        <w:numPr>
          <w:ilvl w:val="0"/>
          <w:numId w:val="25"/>
        </w:numPr>
        <w:jc w:val="both"/>
        <w:rPr>
          <w:rFonts w:asciiTheme="minorHAnsi" w:hAnsiTheme="minorHAnsi" w:cstheme="minorHAnsi"/>
          <w:b/>
          <w:sz w:val="22"/>
          <w:szCs w:val="22"/>
          <w:lang w:val="es-DO"/>
        </w:rPr>
      </w:pPr>
      <w:r>
        <w:rPr>
          <w:rFonts w:asciiTheme="minorHAnsi" w:hAnsiTheme="minorHAnsi" w:cstheme="minorHAnsi"/>
          <w:b/>
          <w:sz w:val="22"/>
          <w:szCs w:val="22"/>
          <w:lang w:val="es-DO"/>
        </w:rPr>
        <w:t xml:space="preserve">Criterios de </w:t>
      </w:r>
      <w:proofErr w:type="spellStart"/>
      <w:r>
        <w:rPr>
          <w:rFonts w:asciiTheme="minorHAnsi" w:hAnsiTheme="minorHAnsi" w:cstheme="minorHAnsi"/>
          <w:b/>
          <w:sz w:val="22"/>
          <w:szCs w:val="22"/>
          <w:lang w:val="es-DO"/>
        </w:rPr>
        <w:t>Evaluaci</w:t>
      </w:r>
      <w:proofErr w:type="spellEnd"/>
      <w:r>
        <w:rPr>
          <w:rFonts w:asciiTheme="minorHAnsi" w:hAnsiTheme="minorHAnsi" w:cstheme="minorHAnsi"/>
          <w:b/>
          <w:sz w:val="22"/>
          <w:szCs w:val="22"/>
        </w:rPr>
        <w:t>ó</w:t>
      </w:r>
      <w:r w:rsidR="00B119F1">
        <w:rPr>
          <w:rFonts w:asciiTheme="minorHAnsi" w:hAnsiTheme="minorHAnsi" w:cstheme="minorHAnsi"/>
          <w:b/>
          <w:sz w:val="22"/>
          <w:szCs w:val="22"/>
          <w:lang w:val="es-DO"/>
        </w:rPr>
        <w:t>n</w:t>
      </w:r>
      <w:bookmarkStart w:id="2" w:name="_GoBack"/>
      <w:bookmarkEnd w:id="2"/>
      <w:r>
        <w:rPr>
          <w:rFonts w:asciiTheme="minorHAnsi" w:hAnsiTheme="minorHAnsi" w:cstheme="minorHAnsi"/>
          <w:b/>
          <w:sz w:val="22"/>
          <w:szCs w:val="22"/>
          <w:lang w:val="es-DO"/>
        </w:rPr>
        <w:t xml:space="preserve"> de Propuestas</w:t>
      </w:r>
    </w:p>
    <w:p w14:paraId="5BEF4415" w14:textId="77777777" w:rsidR="009314B5" w:rsidRDefault="009314B5" w:rsidP="009314B5">
      <w:pPr>
        <w:pStyle w:val="Prrafodelista"/>
        <w:jc w:val="both"/>
        <w:rPr>
          <w:rFonts w:asciiTheme="minorHAnsi" w:hAnsiTheme="minorHAnsi" w:cstheme="minorHAnsi"/>
          <w:b/>
          <w:sz w:val="22"/>
          <w:szCs w:val="22"/>
          <w:lang w:val="es-DO"/>
        </w:rPr>
      </w:pPr>
    </w:p>
    <w:p w14:paraId="372E4767" w14:textId="77777777" w:rsidR="009314B5" w:rsidRPr="00632F67" w:rsidRDefault="009314B5" w:rsidP="009314B5">
      <w:pPr>
        <w:spacing w:after="120"/>
        <w:jc w:val="both"/>
        <w:rPr>
          <w:rFonts w:asciiTheme="minorHAnsi" w:hAnsiTheme="minorHAnsi" w:cstheme="minorHAnsi"/>
          <w:sz w:val="24"/>
          <w:szCs w:val="24"/>
          <w:lang w:val="es-DO"/>
        </w:rPr>
      </w:pPr>
      <w:r w:rsidRPr="00632F67">
        <w:rPr>
          <w:rFonts w:asciiTheme="minorHAnsi" w:hAnsiTheme="minorHAnsi" w:cstheme="minorHAnsi"/>
          <w:sz w:val="24"/>
          <w:szCs w:val="24"/>
          <w:lang w:val="es-DO"/>
        </w:rPr>
        <w:t>Para la evaluación de las propuestas se utiliza un procedimiento que consta de tres etapas:</w:t>
      </w:r>
    </w:p>
    <w:p w14:paraId="05761E14" w14:textId="77777777" w:rsidR="009314B5" w:rsidRPr="00632F67" w:rsidRDefault="009314B5" w:rsidP="009314B5">
      <w:pPr>
        <w:pStyle w:val="Prrafodelista"/>
        <w:numPr>
          <w:ilvl w:val="0"/>
          <w:numId w:val="45"/>
        </w:numPr>
        <w:spacing w:after="120"/>
        <w:contextualSpacing/>
        <w:jc w:val="both"/>
        <w:rPr>
          <w:rFonts w:asciiTheme="minorHAnsi" w:hAnsiTheme="minorHAnsi" w:cstheme="minorHAnsi"/>
          <w:sz w:val="24"/>
          <w:szCs w:val="24"/>
          <w:lang w:val="es-DO"/>
        </w:rPr>
      </w:pPr>
      <w:r w:rsidRPr="00632F67">
        <w:rPr>
          <w:rFonts w:asciiTheme="minorHAnsi" w:hAnsiTheme="minorHAnsi" w:cstheme="minorHAnsi"/>
          <w:sz w:val="24"/>
          <w:szCs w:val="24"/>
          <w:lang w:val="es-DO"/>
        </w:rPr>
        <w:t xml:space="preserve">Evaluación técnica: Se realizará una evaluación técnica, en la cual se considera tanto el perfil profesional y experiencia del ofertante en base a los requisitos establecidos en este documento. Esta tendrá una ponderación de 60 puntos. </w:t>
      </w:r>
    </w:p>
    <w:p w14:paraId="1F6C88B6" w14:textId="77777777" w:rsidR="009314B5" w:rsidRPr="00632F67" w:rsidRDefault="009314B5" w:rsidP="009314B5">
      <w:pPr>
        <w:pStyle w:val="Prrafodelista"/>
        <w:numPr>
          <w:ilvl w:val="0"/>
          <w:numId w:val="45"/>
        </w:numPr>
        <w:spacing w:after="120"/>
        <w:contextualSpacing/>
        <w:jc w:val="both"/>
        <w:rPr>
          <w:rFonts w:asciiTheme="minorHAnsi" w:hAnsiTheme="minorHAnsi" w:cstheme="minorHAnsi"/>
          <w:sz w:val="24"/>
          <w:szCs w:val="24"/>
          <w:lang w:val="es-DO"/>
        </w:rPr>
      </w:pPr>
      <w:r w:rsidRPr="00632F67">
        <w:rPr>
          <w:rFonts w:asciiTheme="minorHAnsi" w:hAnsiTheme="minorHAnsi" w:cstheme="minorHAnsi"/>
          <w:sz w:val="24"/>
          <w:szCs w:val="24"/>
          <w:lang w:val="es-DO"/>
        </w:rPr>
        <w:t xml:space="preserve">Entrevista: Solo los ofertantes que superen el puntaje mínimo de 80% de la calificación total de 60 puntos correspondientes a la evaluación técnica serán entrevistados, esta entrevista tendrá una ponderación de 10 puntos. </w:t>
      </w:r>
    </w:p>
    <w:p w14:paraId="21C55E60" w14:textId="77777777" w:rsidR="009314B5" w:rsidRPr="00632F67" w:rsidRDefault="009314B5" w:rsidP="009314B5">
      <w:pPr>
        <w:pStyle w:val="Prrafodelista"/>
        <w:numPr>
          <w:ilvl w:val="0"/>
          <w:numId w:val="45"/>
        </w:numPr>
        <w:spacing w:after="120"/>
        <w:contextualSpacing/>
        <w:jc w:val="both"/>
        <w:rPr>
          <w:rFonts w:asciiTheme="minorHAnsi" w:hAnsiTheme="minorHAnsi" w:cstheme="minorHAnsi"/>
          <w:sz w:val="24"/>
          <w:szCs w:val="24"/>
          <w:lang w:val="es-DO"/>
        </w:rPr>
      </w:pPr>
      <w:r w:rsidRPr="00632F67">
        <w:rPr>
          <w:rFonts w:asciiTheme="minorHAnsi" w:hAnsiTheme="minorHAnsi" w:cstheme="minorHAnsi"/>
          <w:sz w:val="24"/>
          <w:szCs w:val="24"/>
          <w:lang w:val="es-DO"/>
        </w:rPr>
        <w:t xml:space="preserve">Evaluación económica: Sólo se considerará la Propuesta Económica de los proponentes que hayan sido entrevistados. </w:t>
      </w:r>
    </w:p>
    <w:p w14:paraId="2BC23B74" w14:textId="77777777" w:rsidR="009314B5" w:rsidRPr="00632F67" w:rsidRDefault="009314B5" w:rsidP="009314B5">
      <w:pPr>
        <w:spacing w:after="120"/>
        <w:jc w:val="both"/>
        <w:rPr>
          <w:rFonts w:asciiTheme="minorHAnsi" w:hAnsiTheme="minorHAnsi" w:cstheme="minorHAnsi"/>
          <w:sz w:val="24"/>
          <w:szCs w:val="24"/>
          <w:lang w:val="es-DO"/>
        </w:rPr>
      </w:pPr>
      <w:r w:rsidRPr="00632F67">
        <w:rPr>
          <w:rFonts w:asciiTheme="minorHAnsi" w:hAnsiTheme="minorHAnsi" w:cstheme="minorHAnsi"/>
          <w:sz w:val="24"/>
          <w:szCs w:val="24"/>
          <w:lang w:val="es-DO"/>
        </w:rPr>
        <w:lastRenderedPageBreak/>
        <w:t xml:space="preserve">La propuesta financiera tendrá una ponderación de 30 puntos, otorgándose la máxima puntuación a la más económica y otorgando un puntaje a las demás con base en la siguiente fórmula: (Oferta más económica/Oferta a evaluar) x 30. </w:t>
      </w:r>
    </w:p>
    <w:p w14:paraId="556F9BEB" w14:textId="77777777" w:rsidR="009314B5" w:rsidRPr="00711409" w:rsidRDefault="009314B5" w:rsidP="009314B5">
      <w:pPr>
        <w:spacing w:after="120"/>
        <w:jc w:val="both"/>
        <w:rPr>
          <w:rFonts w:asciiTheme="minorHAnsi" w:hAnsiTheme="minorHAnsi" w:cstheme="minorHAnsi"/>
          <w:sz w:val="24"/>
          <w:szCs w:val="24"/>
          <w:lang w:val="es-DO"/>
        </w:rPr>
      </w:pPr>
      <w:r w:rsidRPr="00632F67">
        <w:rPr>
          <w:rFonts w:asciiTheme="minorHAnsi" w:hAnsiTheme="minorHAnsi" w:cstheme="minorHAnsi"/>
          <w:sz w:val="24"/>
          <w:szCs w:val="24"/>
          <w:lang w:val="es-DO"/>
        </w:rPr>
        <w:t>Se recomendará la adjudicación del contrato a la propuesta con el mayor puntaje combinado: Calidad Técnica (60) + Entrevista (10) + Oferta Financiera (30).</w:t>
      </w:r>
    </w:p>
    <w:p w14:paraId="074FD03B" w14:textId="23572F62" w:rsidR="009314B5" w:rsidRPr="009314B5" w:rsidRDefault="009314B5" w:rsidP="009314B5">
      <w:pPr>
        <w:spacing w:after="200"/>
        <w:jc w:val="both"/>
        <w:rPr>
          <w:b/>
          <w:color w:val="000000"/>
          <w:sz w:val="24"/>
          <w:szCs w:val="24"/>
          <w:lang w:val="es-AR" w:eastAsia="es-ES"/>
        </w:rPr>
      </w:pPr>
      <w:r>
        <w:rPr>
          <w:b/>
          <w:color w:val="000000"/>
          <w:sz w:val="24"/>
          <w:szCs w:val="24"/>
          <w:lang w:val="es-AR"/>
        </w:rPr>
        <w:t>X</w:t>
      </w:r>
      <w:r w:rsidRPr="009314B5">
        <w:rPr>
          <w:b/>
          <w:color w:val="000000"/>
          <w:sz w:val="24"/>
          <w:szCs w:val="24"/>
          <w:lang w:val="es-AR"/>
        </w:rPr>
        <w:t xml:space="preserve">.- Presentación de Propuestas </w:t>
      </w:r>
    </w:p>
    <w:p w14:paraId="1BF41D89" w14:textId="77777777" w:rsidR="009314B5" w:rsidRPr="009314B5" w:rsidRDefault="009314B5" w:rsidP="009314B5">
      <w:pPr>
        <w:spacing w:after="120"/>
        <w:jc w:val="both"/>
        <w:rPr>
          <w:sz w:val="24"/>
          <w:szCs w:val="24"/>
          <w:lang w:val="es-ES_tradnl"/>
        </w:rPr>
      </w:pPr>
      <w:r w:rsidRPr="009314B5">
        <w:rPr>
          <w:sz w:val="24"/>
          <w:szCs w:val="24"/>
          <w:lang w:val="es-ES_tradnl"/>
        </w:rPr>
        <w:t>La propuesta de cada firma o asociación interesad@ deberá contener lo siguiente:</w:t>
      </w:r>
    </w:p>
    <w:p w14:paraId="7F1DC9C9" w14:textId="77777777" w:rsidR="009314B5" w:rsidRPr="009314B5" w:rsidRDefault="009314B5" w:rsidP="009314B5">
      <w:pPr>
        <w:spacing w:after="120"/>
        <w:jc w:val="both"/>
        <w:rPr>
          <w:sz w:val="24"/>
          <w:szCs w:val="24"/>
          <w:lang w:val="es-ES_tradnl"/>
        </w:rPr>
      </w:pPr>
      <w:r w:rsidRPr="009314B5">
        <w:rPr>
          <w:sz w:val="24"/>
          <w:szCs w:val="24"/>
          <w:lang w:val="es-ES_tradnl"/>
        </w:rPr>
        <w:t>i)</w:t>
      </w:r>
      <w:r w:rsidRPr="009314B5">
        <w:rPr>
          <w:sz w:val="24"/>
          <w:szCs w:val="24"/>
          <w:lang w:val="es-ES_tradnl"/>
        </w:rPr>
        <w:tab/>
        <w:t xml:space="preserve">Carta debidamente presentada de la Confirmación de interés y disponibilidad utilizando el modelo proporcionado por el PNUD; (Formato Adjunto) </w:t>
      </w:r>
    </w:p>
    <w:p w14:paraId="34D32CFD" w14:textId="77777777" w:rsidR="009314B5" w:rsidRPr="009314B5" w:rsidRDefault="009314B5" w:rsidP="009314B5">
      <w:pPr>
        <w:spacing w:after="120"/>
        <w:jc w:val="both"/>
        <w:rPr>
          <w:sz w:val="24"/>
          <w:szCs w:val="24"/>
          <w:lang w:val="es-ES_tradnl"/>
        </w:rPr>
      </w:pPr>
      <w:r w:rsidRPr="009314B5">
        <w:rPr>
          <w:sz w:val="24"/>
          <w:szCs w:val="24"/>
          <w:lang w:val="es-ES_tradnl"/>
        </w:rPr>
        <w:t>ii)</w:t>
      </w:r>
      <w:r w:rsidRPr="009314B5">
        <w:rPr>
          <w:sz w:val="24"/>
          <w:szCs w:val="24"/>
          <w:lang w:val="es-ES_tradnl"/>
        </w:rPr>
        <w:tab/>
        <w:t xml:space="preserve"> CV Personal, indicando toda la experiencia pasada de proyectos similares, así como los datos de contacto (correo electrónico y número de teléfono) del candidato y por lo menos tres (3) referencias profesionales; </w:t>
      </w:r>
    </w:p>
    <w:p w14:paraId="2471C140" w14:textId="77777777" w:rsidR="009314B5" w:rsidRPr="009314B5" w:rsidRDefault="009314B5" w:rsidP="009314B5">
      <w:pPr>
        <w:spacing w:after="120"/>
        <w:jc w:val="both"/>
        <w:rPr>
          <w:sz w:val="24"/>
          <w:szCs w:val="24"/>
          <w:lang w:val="es-ES_tradnl"/>
        </w:rPr>
      </w:pPr>
      <w:r w:rsidRPr="009314B5">
        <w:rPr>
          <w:sz w:val="24"/>
          <w:szCs w:val="24"/>
          <w:lang w:val="es-ES_tradnl"/>
        </w:rPr>
        <w:t>iii)</w:t>
      </w:r>
      <w:r w:rsidRPr="009314B5">
        <w:rPr>
          <w:sz w:val="24"/>
          <w:szCs w:val="24"/>
          <w:lang w:val="es-ES_tradnl"/>
        </w:rPr>
        <w:tab/>
        <w:t xml:space="preserve">Breve descripción de por qué el individuo considera que él / ella es el/la más adecuada para el trabajo, y una propuesta metodológica sobre cómo van a abordar y completar la tarea.  </w:t>
      </w:r>
    </w:p>
    <w:p w14:paraId="3B0F77D6" w14:textId="77777777" w:rsidR="009314B5" w:rsidRPr="009314B5" w:rsidRDefault="009314B5" w:rsidP="009314B5">
      <w:pPr>
        <w:spacing w:after="120"/>
        <w:jc w:val="both"/>
        <w:rPr>
          <w:sz w:val="24"/>
          <w:szCs w:val="24"/>
          <w:highlight w:val="yellow"/>
          <w:lang w:val="es-DO"/>
        </w:rPr>
      </w:pPr>
      <w:r w:rsidRPr="009314B5">
        <w:rPr>
          <w:sz w:val="24"/>
          <w:szCs w:val="24"/>
          <w:lang w:val="es-ES_tradnl"/>
        </w:rPr>
        <w:t>iv)</w:t>
      </w:r>
      <w:r w:rsidRPr="009314B5">
        <w:rPr>
          <w:sz w:val="24"/>
          <w:szCs w:val="24"/>
          <w:lang w:val="es-ES_tradnl"/>
        </w:rPr>
        <w:tab/>
        <w:t>Propuesta técnica que contenga su plan de trabajo tentativo y metodología de trabajo que contenga</w:t>
      </w:r>
      <w:r w:rsidRPr="009314B5">
        <w:rPr>
          <w:color w:val="000000"/>
          <w:sz w:val="24"/>
          <w:szCs w:val="24"/>
          <w:lang w:val="es-ES_tradnl"/>
        </w:rPr>
        <w:t>:</w:t>
      </w:r>
    </w:p>
    <w:p w14:paraId="5B752070" w14:textId="77777777" w:rsidR="009314B5" w:rsidRPr="009314B5" w:rsidRDefault="009314B5" w:rsidP="009314B5">
      <w:pPr>
        <w:numPr>
          <w:ilvl w:val="0"/>
          <w:numId w:val="47"/>
        </w:numPr>
        <w:spacing w:after="200"/>
        <w:contextualSpacing/>
        <w:jc w:val="both"/>
        <w:rPr>
          <w:color w:val="00000A"/>
          <w:sz w:val="22"/>
          <w:szCs w:val="22"/>
          <w:lang w:val="es-ES_tradnl"/>
        </w:rPr>
      </w:pPr>
      <w:r w:rsidRPr="009314B5">
        <w:rPr>
          <w:color w:val="00000A"/>
          <w:sz w:val="22"/>
          <w:szCs w:val="22"/>
          <w:lang w:val="es-DO"/>
        </w:rPr>
        <w:t xml:space="preserve">Información general donde se interpreten los criterios y requerimientos planteados en estos Términos de Referencia. </w:t>
      </w:r>
    </w:p>
    <w:p w14:paraId="376A3E68" w14:textId="77777777" w:rsidR="009314B5" w:rsidRPr="009314B5" w:rsidRDefault="009314B5" w:rsidP="009314B5">
      <w:pPr>
        <w:numPr>
          <w:ilvl w:val="0"/>
          <w:numId w:val="47"/>
        </w:numPr>
        <w:spacing w:after="200"/>
        <w:contextualSpacing/>
        <w:jc w:val="both"/>
        <w:rPr>
          <w:color w:val="00000A"/>
          <w:sz w:val="22"/>
          <w:szCs w:val="22"/>
          <w:lang w:val="es-DO"/>
        </w:rPr>
      </w:pPr>
      <w:r w:rsidRPr="009314B5">
        <w:rPr>
          <w:color w:val="00000A"/>
          <w:sz w:val="22"/>
          <w:szCs w:val="22"/>
          <w:lang w:val="es-DO"/>
        </w:rPr>
        <w:t xml:space="preserve">Alcance de los servicios ofrecidos, expresados en forma clara y precisa, detallando la metodología propuesta para desarrollar cada una de las actividades, teniendo en cuenta el seguimiento de los criterios planteados por estos </w:t>
      </w:r>
      <w:proofErr w:type="spellStart"/>
      <w:r w:rsidRPr="009314B5">
        <w:rPr>
          <w:color w:val="00000A"/>
          <w:sz w:val="22"/>
          <w:szCs w:val="22"/>
          <w:lang w:val="es-DO"/>
        </w:rPr>
        <w:t>TdR</w:t>
      </w:r>
      <w:proofErr w:type="spellEnd"/>
      <w:r w:rsidRPr="009314B5">
        <w:rPr>
          <w:color w:val="00000A"/>
          <w:sz w:val="22"/>
          <w:szCs w:val="22"/>
          <w:lang w:val="es-DO"/>
        </w:rPr>
        <w:t xml:space="preserve">. </w:t>
      </w:r>
    </w:p>
    <w:p w14:paraId="01E8EDD5" w14:textId="77777777" w:rsidR="009314B5" w:rsidRPr="009314B5" w:rsidRDefault="009314B5" w:rsidP="009314B5">
      <w:pPr>
        <w:numPr>
          <w:ilvl w:val="0"/>
          <w:numId w:val="47"/>
        </w:numPr>
        <w:spacing w:after="200"/>
        <w:contextualSpacing/>
        <w:jc w:val="both"/>
        <w:rPr>
          <w:color w:val="00000A"/>
          <w:sz w:val="22"/>
          <w:szCs w:val="22"/>
          <w:lang w:val="es-DO"/>
        </w:rPr>
      </w:pPr>
      <w:r w:rsidRPr="009314B5">
        <w:rPr>
          <w:color w:val="00000A"/>
          <w:sz w:val="22"/>
          <w:szCs w:val="22"/>
          <w:lang w:val="es-DO"/>
        </w:rPr>
        <w:t xml:space="preserve">Programa de trabajo, detallando ruta crítica o mostrando un diagrama de barras y descripciones conexas, y el tiempo de las actividades propuestas. </w:t>
      </w:r>
    </w:p>
    <w:p w14:paraId="5FF8B3E2" w14:textId="77777777" w:rsidR="009314B5" w:rsidRPr="009314B5" w:rsidRDefault="009314B5" w:rsidP="009314B5">
      <w:pPr>
        <w:numPr>
          <w:ilvl w:val="0"/>
          <w:numId w:val="47"/>
        </w:numPr>
        <w:spacing w:after="200"/>
        <w:contextualSpacing/>
        <w:jc w:val="both"/>
        <w:rPr>
          <w:color w:val="00000A"/>
          <w:sz w:val="22"/>
          <w:szCs w:val="22"/>
          <w:lang w:val="es-DO"/>
        </w:rPr>
      </w:pPr>
      <w:r w:rsidRPr="009314B5">
        <w:rPr>
          <w:color w:val="00000A"/>
          <w:sz w:val="22"/>
          <w:szCs w:val="22"/>
          <w:lang w:val="es-DO"/>
        </w:rPr>
        <w:t xml:space="preserve">Deberá presentarse la formulación presupuestaria correspondiente al Plan de Trabajo propuesto por la Consultoría, incluyendo las actividades o lo que se requiera para llevar a cabo el trabajo. </w:t>
      </w:r>
    </w:p>
    <w:p w14:paraId="6319C516" w14:textId="77777777" w:rsidR="009314B5" w:rsidRPr="009314B5" w:rsidRDefault="009314B5" w:rsidP="009314B5">
      <w:pPr>
        <w:numPr>
          <w:ilvl w:val="0"/>
          <w:numId w:val="47"/>
        </w:numPr>
        <w:spacing w:after="200"/>
        <w:contextualSpacing/>
        <w:jc w:val="both"/>
        <w:rPr>
          <w:color w:val="00000A"/>
          <w:sz w:val="22"/>
          <w:szCs w:val="22"/>
          <w:lang w:val="es-DO"/>
        </w:rPr>
      </w:pPr>
      <w:proofErr w:type="spellStart"/>
      <w:r w:rsidRPr="009314B5">
        <w:rPr>
          <w:color w:val="00000A"/>
          <w:sz w:val="22"/>
          <w:szCs w:val="22"/>
          <w:lang w:val="es-DO"/>
        </w:rPr>
        <w:t>Curriculum</w:t>
      </w:r>
      <w:proofErr w:type="spellEnd"/>
      <w:r w:rsidRPr="009314B5">
        <w:rPr>
          <w:color w:val="00000A"/>
          <w:sz w:val="22"/>
          <w:szCs w:val="22"/>
          <w:lang w:val="es-DO"/>
        </w:rPr>
        <w:t xml:space="preserve"> Vitae y soporte de contratos de trabajo similares o relacionados al objeto de esta consultoría.</w:t>
      </w:r>
    </w:p>
    <w:p w14:paraId="6EAAC19E" w14:textId="77777777" w:rsidR="009314B5" w:rsidRPr="009314B5" w:rsidRDefault="009314B5" w:rsidP="009314B5">
      <w:pPr>
        <w:spacing w:after="120"/>
        <w:jc w:val="both"/>
        <w:rPr>
          <w:sz w:val="24"/>
          <w:szCs w:val="24"/>
          <w:lang w:val="es-ES_tradnl"/>
        </w:rPr>
      </w:pPr>
    </w:p>
    <w:p w14:paraId="27D2C86E" w14:textId="77777777" w:rsidR="009314B5" w:rsidRPr="009314B5" w:rsidRDefault="009314B5" w:rsidP="009314B5">
      <w:pPr>
        <w:spacing w:after="120"/>
        <w:jc w:val="both"/>
        <w:rPr>
          <w:sz w:val="24"/>
          <w:szCs w:val="24"/>
          <w:lang w:val="es-ES_tradnl"/>
        </w:rPr>
      </w:pPr>
      <w:r w:rsidRPr="009314B5">
        <w:rPr>
          <w:sz w:val="24"/>
          <w:szCs w:val="24"/>
          <w:lang w:val="es-ES_tradnl"/>
        </w:rPr>
        <w:t>v)</w:t>
      </w:r>
      <w:r w:rsidRPr="009314B5">
        <w:rPr>
          <w:sz w:val="24"/>
          <w:szCs w:val="24"/>
          <w:lang w:val="es-ES_tradnl"/>
        </w:rPr>
        <w:tab/>
        <w:t>Propuesta Financiera que indique el precio fijo total del contrato, todo incluido, sustentado con un desglose de los gastos, según el formato proporcionado.  Si el Oferente es empleado por una organización / empresa / institución, y él /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5C5FEB84" w14:textId="77777777" w:rsidR="009314B5" w:rsidRPr="009314B5" w:rsidRDefault="009314B5" w:rsidP="009314B5">
      <w:pPr>
        <w:spacing w:after="120"/>
        <w:jc w:val="both"/>
        <w:rPr>
          <w:sz w:val="24"/>
          <w:szCs w:val="24"/>
          <w:lang w:val="es-ES_tradnl"/>
        </w:rPr>
      </w:pPr>
      <w:r w:rsidRPr="009314B5">
        <w:rPr>
          <w:sz w:val="24"/>
          <w:szCs w:val="24"/>
          <w:lang w:val="es-ES_tradnl"/>
        </w:rPr>
        <w:t>vi)</w:t>
      </w:r>
      <w:r w:rsidRPr="009314B5">
        <w:rPr>
          <w:sz w:val="24"/>
          <w:szCs w:val="24"/>
          <w:lang w:val="es-ES_tradnl"/>
        </w:rPr>
        <w:tab/>
        <w:t xml:space="preserve">Copia de documento de identidad </w:t>
      </w:r>
    </w:p>
    <w:p w14:paraId="66DB12B3" w14:textId="77777777" w:rsidR="009314B5" w:rsidRPr="009314B5" w:rsidRDefault="009314B5" w:rsidP="009314B5">
      <w:pPr>
        <w:spacing w:after="120"/>
        <w:jc w:val="both"/>
        <w:rPr>
          <w:sz w:val="24"/>
          <w:szCs w:val="24"/>
          <w:lang w:val="es-ES_tradnl"/>
        </w:rPr>
      </w:pPr>
      <w:r w:rsidRPr="009314B5">
        <w:rPr>
          <w:sz w:val="24"/>
          <w:szCs w:val="24"/>
          <w:lang w:val="es-ES_tradnl"/>
        </w:rPr>
        <w:t>Dichos documentos serán considerados parte integral de la propuesta. Los postulantes deberán enviar la documentación requerida para verificar el cumplimiento de los criterios de selección, por vía electrónica a través de nuestra plataforma E-TENDERING siguiendo los pasos indicados en los siguientes videos:</w:t>
      </w:r>
    </w:p>
    <w:p w14:paraId="7D693E81" w14:textId="77777777" w:rsidR="009314B5" w:rsidRPr="009314B5" w:rsidRDefault="009314B5" w:rsidP="009314B5">
      <w:pPr>
        <w:spacing w:after="120"/>
        <w:jc w:val="both"/>
        <w:rPr>
          <w:sz w:val="24"/>
          <w:szCs w:val="24"/>
          <w:lang w:val="es-ES_tradnl"/>
        </w:rPr>
      </w:pPr>
    </w:p>
    <w:p w14:paraId="498FE721" w14:textId="77777777" w:rsidR="009314B5" w:rsidRPr="009314B5" w:rsidRDefault="009314B5" w:rsidP="009314B5">
      <w:pPr>
        <w:spacing w:after="120"/>
        <w:jc w:val="both"/>
        <w:rPr>
          <w:sz w:val="24"/>
          <w:szCs w:val="24"/>
          <w:lang w:val="es-ES_tradnl"/>
        </w:rPr>
      </w:pPr>
      <w:hyperlink r:id="rId12" w:history="1">
        <w:r w:rsidRPr="009314B5">
          <w:rPr>
            <w:color w:val="0000FF"/>
            <w:sz w:val="24"/>
            <w:szCs w:val="24"/>
            <w:u w:val="single"/>
            <w:lang w:val="es-ES_tradnl"/>
          </w:rPr>
          <w:t>https://www.youtube.com/watch?v=0YOe3PvObjA</w:t>
        </w:r>
      </w:hyperlink>
    </w:p>
    <w:p w14:paraId="30A2B807" w14:textId="77777777" w:rsidR="009314B5" w:rsidRPr="009314B5" w:rsidRDefault="009314B5" w:rsidP="009314B5">
      <w:pPr>
        <w:spacing w:after="120"/>
        <w:jc w:val="both"/>
        <w:rPr>
          <w:sz w:val="24"/>
          <w:szCs w:val="24"/>
          <w:lang w:val="es-ES_tradnl"/>
        </w:rPr>
      </w:pPr>
      <w:hyperlink r:id="rId13" w:history="1">
        <w:r w:rsidRPr="009314B5">
          <w:rPr>
            <w:color w:val="0000FF"/>
            <w:sz w:val="24"/>
            <w:szCs w:val="24"/>
            <w:u w:val="single"/>
            <w:lang w:val="es-ES_tradnl"/>
          </w:rPr>
          <w:t>https://www.youtube.com/watch?v=pHOuhqNRhEc</w:t>
        </w:r>
      </w:hyperlink>
    </w:p>
    <w:p w14:paraId="6D7AB29E" w14:textId="77777777" w:rsidR="009314B5" w:rsidRPr="009314B5" w:rsidRDefault="009314B5" w:rsidP="009314B5">
      <w:pPr>
        <w:spacing w:after="120"/>
        <w:jc w:val="both"/>
        <w:rPr>
          <w:sz w:val="24"/>
          <w:szCs w:val="24"/>
          <w:lang w:val="es-ES_tradnl"/>
        </w:rPr>
      </w:pPr>
    </w:p>
    <w:p w14:paraId="17233B95" w14:textId="77777777" w:rsidR="009314B5" w:rsidRPr="009314B5" w:rsidRDefault="009314B5" w:rsidP="009314B5">
      <w:pPr>
        <w:spacing w:after="120"/>
        <w:jc w:val="both"/>
        <w:rPr>
          <w:sz w:val="24"/>
          <w:szCs w:val="24"/>
          <w:lang w:val="es-ES_tradnl"/>
        </w:rPr>
      </w:pPr>
    </w:p>
    <w:p w14:paraId="3DB1710F" w14:textId="77777777" w:rsidR="009314B5" w:rsidRPr="009314B5" w:rsidRDefault="009314B5" w:rsidP="009314B5">
      <w:pPr>
        <w:spacing w:after="120"/>
        <w:jc w:val="both"/>
        <w:rPr>
          <w:sz w:val="24"/>
          <w:szCs w:val="24"/>
          <w:lang w:val="es-ES_tradnl"/>
        </w:rPr>
      </w:pPr>
      <w:r w:rsidRPr="009314B5">
        <w:rPr>
          <w:sz w:val="24"/>
          <w:szCs w:val="24"/>
          <w:lang w:val="es-ES_tradnl"/>
        </w:rPr>
        <w:t xml:space="preserve">En caso de tener cualquier pregunta favor dirigirla al correo </w:t>
      </w:r>
      <w:hyperlink r:id="rId14" w:history="1">
        <w:r w:rsidRPr="009314B5">
          <w:rPr>
            <w:color w:val="0000FF"/>
            <w:sz w:val="24"/>
            <w:szCs w:val="24"/>
            <w:u w:val="single"/>
            <w:lang w:val="es-ES_tradnl"/>
          </w:rPr>
          <w:t>adquisiciones.do@undp.org</w:t>
        </w:r>
      </w:hyperlink>
    </w:p>
    <w:p w14:paraId="5B4B338D" w14:textId="77777777" w:rsidR="009314B5" w:rsidRPr="009314B5" w:rsidRDefault="009314B5" w:rsidP="009314B5">
      <w:pPr>
        <w:spacing w:after="120"/>
        <w:jc w:val="both"/>
        <w:rPr>
          <w:sz w:val="24"/>
          <w:szCs w:val="24"/>
          <w:lang w:val="es-ES_tradnl"/>
        </w:rPr>
      </w:pPr>
    </w:p>
    <w:p w14:paraId="6F057FA9" w14:textId="77777777" w:rsidR="009314B5" w:rsidRPr="009314B5" w:rsidRDefault="009314B5" w:rsidP="009314B5">
      <w:pPr>
        <w:spacing w:after="120"/>
        <w:jc w:val="both"/>
        <w:rPr>
          <w:sz w:val="24"/>
          <w:szCs w:val="24"/>
          <w:lang w:val="es-ES_tradnl"/>
        </w:rPr>
      </w:pPr>
      <w:r w:rsidRPr="009314B5">
        <w:rPr>
          <w:sz w:val="24"/>
          <w:szCs w:val="24"/>
          <w:lang w:val="es-ES_tradnl"/>
        </w:rPr>
        <w:t xml:space="preserve">Nota: </w:t>
      </w:r>
    </w:p>
    <w:p w14:paraId="40FF75A0" w14:textId="77777777" w:rsidR="009314B5" w:rsidRPr="009314B5" w:rsidRDefault="009314B5" w:rsidP="009314B5">
      <w:pPr>
        <w:spacing w:after="120"/>
        <w:jc w:val="both"/>
        <w:rPr>
          <w:sz w:val="24"/>
          <w:szCs w:val="24"/>
          <w:lang w:val="es-ES_tradnl"/>
        </w:rPr>
      </w:pPr>
      <w:r w:rsidRPr="009314B5">
        <w:rPr>
          <w:sz w:val="24"/>
          <w:szCs w:val="24"/>
          <w:lang w:val="es-ES_tradnl"/>
        </w:rPr>
        <w:t>Este proceso de licitación abierta está dirigido a profesionales, que prestarán sus servicios de manera individual.</w:t>
      </w:r>
    </w:p>
    <w:p w14:paraId="23503F16" w14:textId="77777777" w:rsidR="009314B5" w:rsidRPr="009314B5" w:rsidRDefault="009314B5" w:rsidP="009314B5">
      <w:pPr>
        <w:spacing w:after="120"/>
        <w:jc w:val="both"/>
        <w:rPr>
          <w:sz w:val="24"/>
          <w:szCs w:val="24"/>
          <w:lang w:val="es-ES_tradnl"/>
        </w:rPr>
      </w:pPr>
      <w:r w:rsidRPr="009314B5">
        <w:rPr>
          <w:sz w:val="24"/>
          <w:szCs w:val="24"/>
          <w:lang w:val="es-ES_tradnl"/>
        </w:rPr>
        <w:t>Bajo la modalidad de Contrato Individual del PNUD no se podrá contratar a funcionarios de gobierno, a menos que antes del nombramiento se cumplan las siguientes condiciones: (i) se ha recibido de parte del gobierno una carta de no objeción relativa al Individuo; y (ii) el gobierno en cuestión ha certificado por escrito que el funcionario se encuentra con permiso oficial sin goce de sueldo durante el período de vigencia del Contrato Individual.</w:t>
      </w:r>
    </w:p>
    <w:p w14:paraId="5890FF2A" w14:textId="77777777" w:rsidR="009314B5" w:rsidRPr="009314B5" w:rsidRDefault="009314B5" w:rsidP="009314B5">
      <w:pPr>
        <w:spacing w:after="120"/>
        <w:jc w:val="both"/>
        <w:rPr>
          <w:sz w:val="24"/>
          <w:szCs w:val="24"/>
          <w:lang w:val="es-ES_tradnl"/>
        </w:rPr>
      </w:pPr>
      <w:r w:rsidRPr="009314B5">
        <w:rPr>
          <w:sz w:val="24"/>
          <w:szCs w:val="24"/>
          <w:lang w:val="es-ES_tradnl"/>
        </w:rPr>
        <w:t>El sector de adquisiciones del PNUD se reserva el derecho de aceptar o rechazar cualquier Propuesta y de anular el proceso licitatorio,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4D99D5BC" w14:textId="77777777" w:rsidR="009314B5" w:rsidRPr="009314B5" w:rsidRDefault="009314B5" w:rsidP="009314B5">
      <w:pPr>
        <w:spacing w:after="120"/>
        <w:jc w:val="both"/>
        <w:rPr>
          <w:sz w:val="24"/>
          <w:szCs w:val="24"/>
          <w:lang w:val="es-ES_tradnl"/>
        </w:rPr>
      </w:pPr>
    </w:p>
    <w:p w14:paraId="21A96138" w14:textId="77777777" w:rsidR="009314B5" w:rsidRPr="009314B5" w:rsidRDefault="009314B5" w:rsidP="009314B5">
      <w:pPr>
        <w:spacing w:after="120"/>
        <w:jc w:val="both"/>
        <w:rPr>
          <w:sz w:val="24"/>
          <w:szCs w:val="24"/>
          <w:lang w:val="es-ES_tradnl"/>
        </w:rPr>
      </w:pPr>
      <w:proofErr w:type="spellStart"/>
      <w:r w:rsidRPr="009314B5">
        <w:rPr>
          <w:sz w:val="24"/>
          <w:szCs w:val="24"/>
          <w:lang w:val="es-ES_tradnl"/>
        </w:rPr>
        <w:t>TdR</w:t>
      </w:r>
      <w:proofErr w:type="spellEnd"/>
      <w:r w:rsidRPr="009314B5">
        <w:rPr>
          <w:sz w:val="24"/>
          <w:szCs w:val="24"/>
          <w:lang w:val="es-ES_tradnl"/>
        </w:rPr>
        <w:t xml:space="preserve"> presentados por:</w:t>
      </w:r>
    </w:p>
    <w:p w14:paraId="7A03659A" w14:textId="77777777" w:rsidR="009314B5" w:rsidRPr="009314B5" w:rsidRDefault="009314B5" w:rsidP="009314B5">
      <w:pPr>
        <w:spacing w:after="120"/>
        <w:jc w:val="both"/>
        <w:rPr>
          <w:sz w:val="24"/>
          <w:szCs w:val="24"/>
          <w:lang w:val="es-ES_tradnl"/>
        </w:rPr>
      </w:pPr>
      <w:r w:rsidRPr="009314B5">
        <w:rPr>
          <w:sz w:val="24"/>
          <w:szCs w:val="24"/>
          <w:lang w:val="es-ES_tradnl"/>
        </w:rPr>
        <w:t>Firma:                           ______________________________</w:t>
      </w:r>
    </w:p>
    <w:p w14:paraId="6F5DB0FD" w14:textId="77777777" w:rsidR="009314B5" w:rsidRPr="009314B5" w:rsidRDefault="009314B5" w:rsidP="009314B5">
      <w:pPr>
        <w:spacing w:after="120"/>
        <w:jc w:val="both"/>
        <w:rPr>
          <w:sz w:val="24"/>
          <w:szCs w:val="24"/>
          <w:lang w:val="es-ES_tradnl"/>
        </w:rPr>
      </w:pPr>
      <w:r w:rsidRPr="009314B5">
        <w:rPr>
          <w:sz w:val="24"/>
          <w:szCs w:val="24"/>
          <w:lang w:val="es-ES_tradnl"/>
        </w:rPr>
        <w:t>Nombre/Designación: ______________________________</w:t>
      </w:r>
    </w:p>
    <w:p w14:paraId="785BD769" w14:textId="77777777" w:rsidR="009314B5" w:rsidRPr="009314B5" w:rsidRDefault="009314B5" w:rsidP="009314B5">
      <w:pPr>
        <w:spacing w:after="120"/>
        <w:jc w:val="both"/>
        <w:rPr>
          <w:sz w:val="24"/>
          <w:szCs w:val="24"/>
          <w:lang w:val="es-ES_tradnl"/>
        </w:rPr>
      </w:pPr>
      <w:r w:rsidRPr="009314B5">
        <w:rPr>
          <w:sz w:val="24"/>
          <w:szCs w:val="24"/>
          <w:lang w:val="es-ES_tradnl"/>
        </w:rPr>
        <w:t>Fecha firma:                ______________________________</w:t>
      </w:r>
    </w:p>
    <w:p w14:paraId="7663E0EF" w14:textId="77777777" w:rsidR="009314B5" w:rsidRPr="009314B5" w:rsidRDefault="009314B5" w:rsidP="009314B5">
      <w:pPr>
        <w:spacing w:after="120"/>
        <w:jc w:val="both"/>
        <w:rPr>
          <w:sz w:val="24"/>
          <w:szCs w:val="24"/>
          <w:lang w:val="es-ES_tradnl"/>
        </w:rPr>
      </w:pPr>
      <w:proofErr w:type="spellStart"/>
      <w:r w:rsidRPr="009314B5">
        <w:rPr>
          <w:sz w:val="24"/>
          <w:szCs w:val="24"/>
          <w:lang w:val="es-ES_tradnl"/>
        </w:rPr>
        <w:t>TdR</w:t>
      </w:r>
      <w:proofErr w:type="spellEnd"/>
      <w:r w:rsidRPr="009314B5">
        <w:rPr>
          <w:sz w:val="24"/>
          <w:szCs w:val="24"/>
          <w:lang w:val="es-ES_tradnl"/>
        </w:rPr>
        <w:t xml:space="preserve"> revisados por:     _____________________________</w:t>
      </w:r>
    </w:p>
    <w:p w14:paraId="0CD2E930" w14:textId="77777777" w:rsidR="009314B5" w:rsidRPr="009314B5" w:rsidRDefault="009314B5" w:rsidP="009314B5">
      <w:pPr>
        <w:pStyle w:val="Prrafodelista"/>
        <w:jc w:val="both"/>
        <w:rPr>
          <w:rFonts w:asciiTheme="minorHAnsi" w:hAnsiTheme="minorHAnsi" w:cstheme="minorHAnsi"/>
          <w:b/>
          <w:sz w:val="22"/>
          <w:szCs w:val="22"/>
          <w:lang w:val="es-ES_tradnl"/>
        </w:rPr>
      </w:pPr>
    </w:p>
    <w:sectPr w:rsidR="009314B5" w:rsidRPr="009314B5" w:rsidSect="00A96DDB">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DB21" w14:textId="77777777" w:rsidR="00A12C48" w:rsidRDefault="00A12C48">
      <w:r>
        <w:separator/>
      </w:r>
    </w:p>
  </w:endnote>
  <w:endnote w:type="continuationSeparator" w:id="0">
    <w:p w14:paraId="3DF9C520" w14:textId="77777777" w:rsidR="00A12C48" w:rsidRDefault="00A1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61A5" w14:textId="77777777" w:rsidR="00BF6540" w:rsidRDefault="00BF65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34C385" w14:textId="77777777" w:rsidR="00BF6540" w:rsidRDefault="00BF654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EB43" w14:textId="37C5425A" w:rsidR="00BF6540" w:rsidRDefault="00BF65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19F1">
      <w:rPr>
        <w:rStyle w:val="Nmerodepgina"/>
        <w:noProof/>
      </w:rPr>
      <w:t>10</w:t>
    </w:r>
    <w:r>
      <w:rPr>
        <w:rStyle w:val="Nmerodepgina"/>
      </w:rPr>
      <w:fldChar w:fldCharType="end"/>
    </w:r>
  </w:p>
  <w:p w14:paraId="0A661B9F" w14:textId="77777777" w:rsidR="00BF6540" w:rsidRDefault="00BF6540">
    <w:pPr>
      <w:pStyle w:val="Piedepgina"/>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3AA01" w14:textId="77777777" w:rsidR="00A12C48" w:rsidRDefault="00A12C48">
      <w:r>
        <w:separator/>
      </w:r>
    </w:p>
  </w:footnote>
  <w:footnote w:type="continuationSeparator" w:id="0">
    <w:p w14:paraId="4E398552" w14:textId="77777777" w:rsidR="00A12C48" w:rsidRDefault="00A12C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337A38"/>
    <w:multiLevelType w:val="multilevel"/>
    <w:tmpl w:val="47BEC87E"/>
    <w:lvl w:ilvl="0">
      <w:start w:val="1"/>
      <w:numFmt w:val="decimal"/>
      <w:lvlText w:val="%1."/>
      <w:lvlJc w:val="left"/>
      <w:pPr>
        <w:ind w:left="720" w:hanging="360"/>
      </w:pPr>
      <w:rPr>
        <w:rFonts w:ascii="Calibri" w:hAnsi="Calibri" w:cs="Calibri" w:hint="default"/>
        <w:sz w:val="24"/>
        <w:szCs w:val="24"/>
      </w:rPr>
    </w:lvl>
    <w:lvl w:ilvl="1">
      <w:start w:val="1"/>
      <w:numFmt w:val="decimal"/>
      <w:isLgl/>
      <w:lvlText w:val="%1.%2."/>
      <w:lvlJc w:val="left"/>
      <w:pPr>
        <w:ind w:left="1146" w:hanging="720"/>
      </w:pPr>
      <w:rPr>
        <w:rFonts w:ascii="Calibri" w:hAnsi="Calibri" w:cs="Calibri" w:hint="default"/>
        <w:b/>
        <w:color w:val="000000" w:themeColor="text1"/>
        <w:sz w:val="24"/>
        <w:szCs w:val="24"/>
      </w:rPr>
    </w:lvl>
    <w:lvl w:ilvl="2">
      <w:start w:val="1"/>
      <w:numFmt w:val="decimal"/>
      <w:isLgl/>
      <w:lvlText w:val="%1.%2.%3."/>
      <w:lvlJc w:val="left"/>
      <w:pPr>
        <w:ind w:left="1855" w:hanging="720"/>
      </w:pPr>
      <w:rPr>
        <w:rFonts w:hint="default"/>
        <w:b w:val="0"/>
        <w:strike w:val="0"/>
        <w:color w:val="auto"/>
        <w:sz w:val="24"/>
        <w:szCs w:val="24"/>
      </w:rPr>
    </w:lvl>
    <w:lvl w:ilvl="3">
      <w:start w:val="1"/>
      <w:numFmt w:val="decimal"/>
      <w:isLgl/>
      <w:lvlText w:val="%1.%2.%3.%4."/>
      <w:lvlJc w:val="left"/>
      <w:pPr>
        <w:ind w:left="2498" w:hanging="108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2F18DD"/>
    <w:multiLevelType w:val="hybridMultilevel"/>
    <w:tmpl w:val="FDE4A5C0"/>
    <w:lvl w:ilvl="0" w:tplc="1C0A000F">
      <w:start w:val="1"/>
      <w:numFmt w:val="decimal"/>
      <w:lvlText w:val="%1."/>
      <w:lvlJc w:val="left"/>
      <w:pPr>
        <w:ind w:left="720" w:hanging="360"/>
      </w:pPr>
      <w:rPr>
        <w:rFonts w:hint="default"/>
        <w:i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FF61B0"/>
    <w:multiLevelType w:val="hybridMultilevel"/>
    <w:tmpl w:val="54083324"/>
    <w:lvl w:ilvl="0" w:tplc="9F589948">
      <w:start w:val="1"/>
      <w:numFmt w:val="decimal"/>
      <w:lvlText w:val="%1."/>
      <w:lvlJc w:val="left"/>
      <w:pPr>
        <w:ind w:left="594" w:hanging="360"/>
      </w:pPr>
      <w:rPr>
        <w:rFonts w:hint="default"/>
        <w:b w:val="0"/>
      </w:rPr>
    </w:lvl>
    <w:lvl w:ilvl="1" w:tplc="04090003">
      <w:start w:val="1"/>
      <w:numFmt w:val="bullet"/>
      <w:lvlText w:val="o"/>
      <w:lvlJc w:val="left"/>
      <w:pPr>
        <w:ind w:left="954" w:hanging="360"/>
      </w:pPr>
      <w:rPr>
        <w:rFonts w:ascii="Courier New" w:hAnsi="Courier New" w:cs="Courier New" w:hint="default"/>
      </w:rPr>
    </w:lvl>
    <w:lvl w:ilvl="2" w:tplc="04090005">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5" w15:restartNumberingAfterBreak="0">
    <w:nsid w:val="0D952ECC"/>
    <w:multiLevelType w:val="hybridMultilevel"/>
    <w:tmpl w:val="189C97F4"/>
    <w:lvl w:ilvl="0" w:tplc="04090003">
      <w:start w:val="1"/>
      <w:numFmt w:val="bullet"/>
      <w:lvlText w:val="o"/>
      <w:lvlJc w:val="left"/>
      <w:pPr>
        <w:ind w:left="786" w:hanging="360"/>
      </w:pPr>
      <w:rPr>
        <w:rFonts w:ascii="Courier New" w:hAnsi="Courier New" w:cs="Courier New" w:hint="default"/>
      </w:rPr>
    </w:lvl>
    <w:lvl w:ilvl="1" w:tplc="04090003">
      <w:start w:val="1"/>
      <w:numFmt w:val="bullet"/>
      <w:lvlText w:val="o"/>
      <w:lvlJc w:val="left"/>
      <w:pPr>
        <w:ind w:left="426" w:hanging="360"/>
      </w:pPr>
      <w:rPr>
        <w:rFonts w:ascii="Courier New" w:hAnsi="Courier New" w:cs="Courier New" w:hint="default"/>
      </w:rPr>
    </w:lvl>
    <w:lvl w:ilvl="2" w:tplc="1C0A0005">
      <w:start w:val="1"/>
      <w:numFmt w:val="bullet"/>
      <w:lvlText w:val=""/>
      <w:lvlJc w:val="left"/>
      <w:pPr>
        <w:ind w:left="1146" w:hanging="360"/>
      </w:pPr>
      <w:rPr>
        <w:rFonts w:ascii="Wingdings" w:hAnsi="Wingdings" w:hint="default"/>
      </w:rPr>
    </w:lvl>
    <w:lvl w:ilvl="3" w:tplc="04090001">
      <w:start w:val="1"/>
      <w:numFmt w:val="bullet"/>
      <w:lvlText w:val=""/>
      <w:lvlJc w:val="left"/>
      <w:pPr>
        <w:ind w:left="1866" w:hanging="360"/>
      </w:pPr>
      <w:rPr>
        <w:rFonts w:ascii="Symbol" w:hAnsi="Symbol" w:hint="default"/>
      </w:rPr>
    </w:lvl>
    <w:lvl w:ilvl="4" w:tplc="04090003" w:tentative="1">
      <w:start w:val="1"/>
      <w:numFmt w:val="bullet"/>
      <w:lvlText w:val="o"/>
      <w:lvlJc w:val="left"/>
      <w:pPr>
        <w:ind w:left="2586" w:hanging="360"/>
      </w:pPr>
      <w:rPr>
        <w:rFonts w:ascii="Courier New" w:hAnsi="Courier New" w:cs="Courier New" w:hint="default"/>
      </w:rPr>
    </w:lvl>
    <w:lvl w:ilvl="5" w:tplc="04090005" w:tentative="1">
      <w:start w:val="1"/>
      <w:numFmt w:val="bullet"/>
      <w:lvlText w:val=""/>
      <w:lvlJc w:val="left"/>
      <w:pPr>
        <w:ind w:left="3306" w:hanging="360"/>
      </w:pPr>
      <w:rPr>
        <w:rFonts w:ascii="Wingdings" w:hAnsi="Wingdings" w:hint="default"/>
      </w:rPr>
    </w:lvl>
    <w:lvl w:ilvl="6" w:tplc="04090001" w:tentative="1">
      <w:start w:val="1"/>
      <w:numFmt w:val="bullet"/>
      <w:lvlText w:val=""/>
      <w:lvlJc w:val="left"/>
      <w:pPr>
        <w:ind w:left="4026" w:hanging="360"/>
      </w:pPr>
      <w:rPr>
        <w:rFonts w:ascii="Symbol" w:hAnsi="Symbol" w:hint="default"/>
      </w:rPr>
    </w:lvl>
    <w:lvl w:ilvl="7" w:tplc="04090003" w:tentative="1">
      <w:start w:val="1"/>
      <w:numFmt w:val="bullet"/>
      <w:lvlText w:val="o"/>
      <w:lvlJc w:val="left"/>
      <w:pPr>
        <w:ind w:left="4746" w:hanging="360"/>
      </w:pPr>
      <w:rPr>
        <w:rFonts w:ascii="Courier New" w:hAnsi="Courier New" w:cs="Courier New" w:hint="default"/>
      </w:rPr>
    </w:lvl>
    <w:lvl w:ilvl="8" w:tplc="04090005" w:tentative="1">
      <w:start w:val="1"/>
      <w:numFmt w:val="bullet"/>
      <w:lvlText w:val=""/>
      <w:lvlJc w:val="left"/>
      <w:pPr>
        <w:ind w:left="5466" w:hanging="360"/>
      </w:pPr>
      <w:rPr>
        <w:rFonts w:ascii="Wingdings" w:hAnsi="Wingdings" w:hint="default"/>
      </w:rPr>
    </w:lvl>
  </w:abstractNum>
  <w:abstractNum w:abstractNumId="6" w15:restartNumberingAfterBreak="0">
    <w:nsid w:val="0E6D238F"/>
    <w:multiLevelType w:val="multilevel"/>
    <w:tmpl w:val="47BEC87E"/>
    <w:lvl w:ilvl="0">
      <w:start w:val="1"/>
      <w:numFmt w:val="decimal"/>
      <w:lvlText w:val="%1."/>
      <w:lvlJc w:val="left"/>
      <w:pPr>
        <w:ind w:left="720" w:hanging="360"/>
      </w:pPr>
      <w:rPr>
        <w:rFonts w:ascii="Calibri" w:hAnsi="Calibri" w:cs="Calibri" w:hint="default"/>
        <w:sz w:val="24"/>
        <w:szCs w:val="24"/>
      </w:rPr>
    </w:lvl>
    <w:lvl w:ilvl="1">
      <w:start w:val="1"/>
      <w:numFmt w:val="decimal"/>
      <w:isLgl/>
      <w:lvlText w:val="%1.%2."/>
      <w:lvlJc w:val="left"/>
      <w:pPr>
        <w:ind w:left="1146" w:hanging="720"/>
      </w:pPr>
      <w:rPr>
        <w:rFonts w:ascii="Calibri" w:hAnsi="Calibri" w:cs="Calibri" w:hint="default"/>
        <w:b/>
        <w:color w:val="000000" w:themeColor="text1"/>
        <w:sz w:val="24"/>
        <w:szCs w:val="24"/>
      </w:rPr>
    </w:lvl>
    <w:lvl w:ilvl="2">
      <w:start w:val="1"/>
      <w:numFmt w:val="decimal"/>
      <w:isLgl/>
      <w:lvlText w:val="%1.%2.%3."/>
      <w:lvlJc w:val="left"/>
      <w:pPr>
        <w:ind w:left="1855" w:hanging="720"/>
      </w:pPr>
      <w:rPr>
        <w:rFonts w:hint="default"/>
        <w:b w:val="0"/>
        <w:strike w:val="0"/>
        <w:color w:val="auto"/>
        <w:sz w:val="24"/>
        <w:szCs w:val="24"/>
      </w:rPr>
    </w:lvl>
    <w:lvl w:ilvl="3">
      <w:start w:val="1"/>
      <w:numFmt w:val="decimal"/>
      <w:isLgl/>
      <w:lvlText w:val="%1.%2.%3.%4."/>
      <w:lvlJc w:val="left"/>
      <w:pPr>
        <w:ind w:left="2498" w:hanging="108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D604FC"/>
    <w:multiLevelType w:val="hybridMultilevel"/>
    <w:tmpl w:val="B1860EF0"/>
    <w:lvl w:ilvl="0" w:tplc="1C0A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63114"/>
    <w:multiLevelType w:val="hybridMultilevel"/>
    <w:tmpl w:val="6AF831DC"/>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271472DC"/>
    <w:multiLevelType w:val="hybridMultilevel"/>
    <w:tmpl w:val="47BC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33D08"/>
    <w:multiLevelType w:val="hybridMultilevel"/>
    <w:tmpl w:val="304AEBBC"/>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290E4115"/>
    <w:multiLevelType w:val="multilevel"/>
    <w:tmpl w:val="2F346C80"/>
    <w:lvl w:ilvl="0">
      <w:start w:val="1"/>
      <w:numFmt w:val="upperRoman"/>
      <w:lvlText w:val="%1."/>
      <w:lvlJc w:val="left"/>
      <w:pPr>
        <w:ind w:left="1004" w:hanging="72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2" w15:restartNumberingAfterBreak="0">
    <w:nsid w:val="2ADA213F"/>
    <w:multiLevelType w:val="hybridMultilevel"/>
    <w:tmpl w:val="7600840C"/>
    <w:lvl w:ilvl="0" w:tplc="2F08B00C">
      <w:start w:val="1"/>
      <w:numFmt w:val="decimal"/>
      <w:lvlText w:val="%1."/>
      <w:lvlJc w:val="left"/>
      <w:pPr>
        <w:ind w:left="360" w:hanging="360"/>
      </w:pPr>
      <w:rPr>
        <w:rFonts w:asciiTheme="minorHAnsi" w:eastAsia="SimSun" w:hAnsiTheme="minorHAnsi" w:cstheme="minorHAnsi"/>
      </w:rPr>
    </w:lvl>
    <w:lvl w:ilvl="1" w:tplc="C616C800">
      <w:start w:val="1"/>
      <w:numFmt w:val="bullet"/>
      <w:lvlText w:val="o"/>
      <w:lvlJc w:val="left"/>
      <w:pPr>
        <w:ind w:left="1080" w:hanging="360"/>
      </w:pPr>
      <w:rPr>
        <w:rFonts w:ascii="Courier New" w:hAnsi="Courier New" w:cs="Courier New" w:hint="default"/>
        <w:sz w:val="24"/>
        <w:szCs w:val="24"/>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3" w15:restartNumberingAfterBreak="0">
    <w:nsid w:val="2B1A3BE0"/>
    <w:multiLevelType w:val="hybridMultilevel"/>
    <w:tmpl w:val="92AC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749A5"/>
    <w:multiLevelType w:val="multilevel"/>
    <w:tmpl w:val="1FD80882"/>
    <w:lvl w:ilvl="0">
      <w:start w:val="1"/>
      <w:numFmt w:val="decimal"/>
      <w:lvlText w:val="%1."/>
      <w:lvlJc w:val="left"/>
      <w:pPr>
        <w:ind w:left="720" w:hanging="360"/>
      </w:pPr>
      <w:rPr>
        <w:rFonts w:ascii="Calibri" w:hAnsi="Calibri" w:cs="Calibri" w:hint="default"/>
        <w:sz w:val="24"/>
        <w:szCs w:val="24"/>
      </w:rPr>
    </w:lvl>
    <w:lvl w:ilvl="1">
      <w:start w:val="1"/>
      <w:numFmt w:val="decimal"/>
      <w:lvlText w:val="%2."/>
      <w:lvlJc w:val="left"/>
      <w:pPr>
        <w:ind w:left="1146" w:hanging="720"/>
      </w:pPr>
      <w:rPr>
        <w:rFonts w:hint="default"/>
        <w:b/>
        <w:sz w:val="24"/>
        <w:szCs w:val="24"/>
      </w:rPr>
    </w:lvl>
    <w:lvl w:ilvl="2">
      <w:start w:val="1"/>
      <w:numFmt w:val="decimal"/>
      <w:isLgl/>
      <w:lvlText w:val="%1.%2.%3."/>
      <w:lvlJc w:val="left"/>
      <w:pPr>
        <w:ind w:left="1855" w:hanging="720"/>
      </w:pPr>
      <w:rPr>
        <w:rFonts w:hint="default"/>
        <w:b w:val="0"/>
        <w:strike w:val="0"/>
        <w:color w:val="auto"/>
        <w:sz w:val="24"/>
        <w:szCs w:val="24"/>
      </w:rPr>
    </w:lvl>
    <w:lvl w:ilvl="3">
      <w:start w:val="1"/>
      <w:numFmt w:val="lowerLetter"/>
      <w:lvlText w:val="%4."/>
      <w:lvlJc w:val="left"/>
      <w:pPr>
        <w:ind w:left="2498" w:hanging="1080"/>
      </w:pPr>
      <w:rPr>
        <w:rFonts w:ascii="Calibri" w:eastAsia="MS Mincho" w:hAnsi="Calibri" w:cs="Times New Roman"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851F19"/>
    <w:multiLevelType w:val="hybridMultilevel"/>
    <w:tmpl w:val="526C638C"/>
    <w:lvl w:ilvl="0" w:tplc="1C0A0001">
      <w:start w:val="1"/>
      <w:numFmt w:val="bullet"/>
      <w:lvlText w:val=""/>
      <w:lvlJc w:val="left"/>
      <w:pPr>
        <w:ind w:left="1530" w:hanging="360"/>
      </w:pPr>
      <w:rPr>
        <w:rFonts w:ascii="Symbol" w:hAnsi="Symbol" w:hint="default"/>
      </w:rPr>
    </w:lvl>
    <w:lvl w:ilvl="1" w:tplc="1C0A0003" w:tentative="1">
      <w:start w:val="1"/>
      <w:numFmt w:val="bullet"/>
      <w:lvlText w:val="o"/>
      <w:lvlJc w:val="left"/>
      <w:pPr>
        <w:ind w:left="2250" w:hanging="360"/>
      </w:pPr>
      <w:rPr>
        <w:rFonts w:ascii="Courier New" w:hAnsi="Courier New" w:cs="Courier New" w:hint="default"/>
      </w:rPr>
    </w:lvl>
    <w:lvl w:ilvl="2" w:tplc="1C0A0005" w:tentative="1">
      <w:start w:val="1"/>
      <w:numFmt w:val="bullet"/>
      <w:lvlText w:val=""/>
      <w:lvlJc w:val="left"/>
      <w:pPr>
        <w:ind w:left="2970" w:hanging="360"/>
      </w:pPr>
      <w:rPr>
        <w:rFonts w:ascii="Wingdings" w:hAnsi="Wingdings" w:hint="default"/>
      </w:rPr>
    </w:lvl>
    <w:lvl w:ilvl="3" w:tplc="1C0A0001" w:tentative="1">
      <w:start w:val="1"/>
      <w:numFmt w:val="bullet"/>
      <w:lvlText w:val=""/>
      <w:lvlJc w:val="left"/>
      <w:pPr>
        <w:ind w:left="3690" w:hanging="360"/>
      </w:pPr>
      <w:rPr>
        <w:rFonts w:ascii="Symbol" w:hAnsi="Symbol" w:hint="default"/>
      </w:rPr>
    </w:lvl>
    <w:lvl w:ilvl="4" w:tplc="1C0A0003" w:tentative="1">
      <w:start w:val="1"/>
      <w:numFmt w:val="bullet"/>
      <w:lvlText w:val="o"/>
      <w:lvlJc w:val="left"/>
      <w:pPr>
        <w:ind w:left="4410" w:hanging="360"/>
      </w:pPr>
      <w:rPr>
        <w:rFonts w:ascii="Courier New" w:hAnsi="Courier New" w:cs="Courier New" w:hint="default"/>
      </w:rPr>
    </w:lvl>
    <w:lvl w:ilvl="5" w:tplc="1C0A0005" w:tentative="1">
      <w:start w:val="1"/>
      <w:numFmt w:val="bullet"/>
      <w:lvlText w:val=""/>
      <w:lvlJc w:val="left"/>
      <w:pPr>
        <w:ind w:left="5130" w:hanging="360"/>
      </w:pPr>
      <w:rPr>
        <w:rFonts w:ascii="Wingdings" w:hAnsi="Wingdings" w:hint="default"/>
      </w:rPr>
    </w:lvl>
    <w:lvl w:ilvl="6" w:tplc="1C0A0001" w:tentative="1">
      <w:start w:val="1"/>
      <w:numFmt w:val="bullet"/>
      <w:lvlText w:val=""/>
      <w:lvlJc w:val="left"/>
      <w:pPr>
        <w:ind w:left="5850" w:hanging="360"/>
      </w:pPr>
      <w:rPr>
        <w:rFonts w:ascii="Symbol" w:hAnsi="Symbol" w:hint="default"/>
      </w:rPr>
    </w:lvl>
    <w:lvl w:ilvl="7" w:tplc="1C0A0003" w:tentative="1">
      <w:start w:val="1"/>
      <w:numFmt w:val="bullet"/>
      <w:lvlText w:val="o"/>
      <w:lvlJc w:val="left"/>
      <w:pPr>
        <w:ind w:left="6570" w:hanging="360"/>
      </w:pPr>
      <w:rPr>
        <w:rFonts w:ascii="Courier New" w:hAnsi="Courier New" w:cs="Courier New" w:hint="default"/>
      </w:rPr>
    </w:lvl>
    <w:lvl w:ilvl="8" w:tplc="1C0A0005" w:tentative="1">
      <w:start w:val="1"/>
      <w:numFmt w:val="bullet"/>
      <w:lvlText w:val=""/>
      <w:lvlJc w:val="left"/>
      <w:pPr>
        <w:ind w:left="7290" w:hanging="360"/>
      </w:pPr>
      <w:rPr>
        <w:rFonts w:ascii="Wingdings" w:hAnsi="Wingdings" w:hint="default"/>
      </w:rPr>
    </w:lvl>
  </w:abstractNum>
  <w:abstractNum w:abstractNumId="16" w15:restartNumberingAfterBreak="0">
    <w:nsid w:val="35F37144"/>
    <w:multiLevelType w:val="hybridMultilevel"/>
    <w:tmpl w:val="FDC06BA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3716742E"/>
    <w:multiLevelType w:val="multilevel"/>
    <w:tmpl w:val="47BEC87E"/>
    <w:lvl w:ilvl="0">
      <w:start w:val="1"/>
      <w:numFmt w:val="decimal"/>
      <w:lvlText w:val="%1."/>
      <w:lvlJc w:val="left"/>
      <w:pPr>
        <w:ind w:left="720" w:hanging="360"/>
      </w:pPr>
      <w:rPr>
        <w:rFonts w:ascii="Calibri" w:hAnsi="Calibri" w:cs="Calibri" w:hint="default"/>
        <w:sz w:val="24"/>
        <w:szCs w:val="24"/>
      </w:rPr>
    </w:lvl>
    <w:lvl w:ilvl="1">
      <w:start w:val="1"/>
      <w:numFmt w:val="decimal"/>
      <w:isLgl/>
      <w:lvlText w:val="%1.%2."/>
      <w:lvlJc w:val="left"/>
      <w:pPr>
        <w:ind w:left="1146" w:hanging="720"/>
      </w:pPr>
      <w:rPr>
        <w:rFonts w:ascii="Calibri" w:hAnsi="Calibri" w:cs="Calibri" w:hint="default"/>
        <w:b/>
        <w:color w:val="000000" w:themeColor="text1"/>
        <w:sz w:val="24"/>
        <w:szCs w:val="24"/>
      </w:rPr>
    </w:lvl>
    <w:lvl w:ilvl="2">
      <w:start w:val="1"/>
      <w:numFmt w:val="decimal"/>
      <w:isLgl/>
      <w:lvlText w:val="%1.%2.%3."/>
      <w:lvlJc w:val="left"/>
      <w:pPr>
        <w:ind w:left="1855" w:hanging="720"/>
      </w:pPr>
      <w:rPr>
        <w:rFonts w:hint="default"/>
        <w:b w:val="0"/>
        <w:strike w:val="0"/>
        <w:color w:val="auto"/>
        <w:sz w:val="24"/>
        <w:szCs w:val="24"/>
      </w:rPr>
    </w:lvl>
    <w:lvl w:ilvl="3">
      <w:start w:val="1"/>
      <w:numFmt w:val="decimal"/>
      <w:isLgl/>
      <w:lvlText w:val="%1.%2.%3.%4."/>
      <w:lvlJc w:val="left"/>
      <w:pPr>
        <w:ind w:left="2498" w:hanging="108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292112"/>
    <w:multiLevelType w:val="hybridMultilevel"/>
    <w:tmpl w:val="EB0CAE0E"/>
    <w:lvl w:ilvl="0" w:tplc="04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35835D0">
      <w:numFmt w:val="bullet"/>
      <w:lvlText w:val="•"/>
      <w:lvlJc w:val="left"/>
      <w:pPr>
        <w:ind w:left="3225" w:hanging="705"/>
      </w:pPr>
      <w:rPr>
        <w:rFonts w:ascii="Calibri" w:eastAsia="MS Mincho" w:hAnsi="Calibri" w:cs="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B6767E"/>
    <w:multiLevelType w:val="hybridMultilevel"/>
    <w:tmpl w:val="20E2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572B3"/>
    <w:multiLevelType w:val="multilevel"/>
    <w:tmpl w:val="26A61060"/>
    <w:lvl w:ilvl="0">
      <w:start w:val="20"/>
      <w:numFmt w:val="decimal"/>
      <w:lvlText w:val="%1."/>
      <w:lvlJc w:val="left"/>
      <w:pPr>
        <w:tabs>
          <w:tab w:val="left" w:pos="288"/>
        </w:tabs>
      </w:pPr>
      <w:rPr>
        <w:rFonts w:asciiTheme="minorHAnsi" w:eastAsia="Times New Roman" w:hAnsiTheme="minorHAnsi" w:cstheme="minorHAnsi" w:hint="default"/>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827F4F"/>
    <w:multiLevelType w:val="hybridMultilevel"/>
    <w:tmpl w:val="1C12266E"/>
    <w:lvl w:ilvl="0" w:tplc="20FE38B6">
      <w:start w:val="3"/>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4013A"/>
    <w:multiLevelType w:val="hybridMultilevel"/>
    <w:tmpl w:val="7442986E"/>
    <w:lvl w:ilvl="0" w:tplc="0409001B">
      <w:start w:val="1"/>
      <w:numFmt w:val="lowerRoman"/>
      <w:lvlText w:val="%1."/>
      <w:lvlJc w:val="right"/>
      <w:pPr>
        <w:ind w:left="1068" w:hanging="360"/>
      </w:pPr>
    </w:lvl>
    <w:lvl w:ilvl="1" w:tplc="0409000F">
      <w:start w:val="1"/>
      <w:numFmt w:val="decimal"/>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15:restartNumberingAfterBreak="0">
    <w:nsid w:val="4AF7259E"/>
    <w:multiLevelType w:val="hybridMultilevel"/>
    <w:tmpl w:val="C8307D7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4CD134DB"/>
    <w:multiLevelType w:val="hybridMultilevel"/>
    <w:tmpl w:val="07523916"/>
    <w:lvl w:ilvl="0" w:tplc="A09AC156">
      <w:start w:val="1"/>
      <w:numFmt w:val="upperRoman"/>
      <w:lvlText w:val="%1."/>
      <w:lvlJc w:val="right"/>
      <w:pPr>
        <w:ind w:left="720" w:hanging="360"/>
      </w:pPr>
      <w:rPr>
        <w:b/>
      </w:rPr>
    </w:lvl>
    <w:lvl w:ilvl="1" w:tplc="8FB80D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4EA2"/>
    <w:multiLevelType w:val="multilevel"/>
    <w:tmpl w:val="DE6C5A58"/>
    <w:lvl w:ilvl="0">
      <w:start w:val="3"/>
      <w:numFmt w:val="decimal"/>
      <w:lvlText w:val="%1."/>
      <w:lvlJc w:val="left"/>
      <w:pPr>
        <w:tabs>
          <w:tab w:val="left" w:pos="288"/>
        </w:tabs>
      </w:pPr>
      <w:rPr>
        <w:rFonts w:ascii="Times New Roman" w:eastAsia="Times New Roman" w:hAnsi="Times New Roman"/>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ED260F"/>
    <w:multiLevelType w:val="multilevel"/>
    <w:tmpl w:val="1FFC6A0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1A6DB7"/>
    <w:multiLevelType w:val="hybridMultilevel"/>
    <w:tmpl w:val="A628E0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74FDF"/>
    <w:multiLevelType w:val="hybridMultilevel"/>
    <w:tmpl w:val="2138E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F0D1C"/>
    <w:multiLevelType w:val="hybridMultilevel"/>
    <w:tmpl w:val="7A2C7DA0"/>
    <w:lvl w:ilvl="0" w:tplc="0409000F">
      <w:start w:val="1"/>
      <w:numFmt w:val="decimal"/>
      <w:lvlText w:val="%1."/>
      <w:lvlJc w:val="left"/>
      <w:pPr>
        <w:ind w:left="720" w:hanging="360"/>
      </w:pPr>
    </w:lvl>
    <w:lvl w:ilvl="1" w:tplc="EDE4091A">
      <w:start w:val="1"/>
      <w:numFmt w:val="lowerLetter"/>
      <w:lvlText w:val="%2."/>
      <w:lvlJc w:val="left"/>
      <w:pPr>
        <w:ind w:left="1440" w:hanging="360"/>
      </w:pPr>
      <w:rPr>
        <w:rFonts w:ascii="Calibri" w:hAnsi="Calibri" w:cs="Calibr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656D4"/>
    <w:multiLevelType w:val="hybridMultilevel"/>
    <w:tmpl w:val="7F905C7C"/>
    <w:lvl w:ilvl="0" w:tplc="1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A79F2"/>
    <w:multiLevelType w:val="multilevel"/>
    <w:tmpl w:val="3C249E16"/>
    <w:lvl w:ilvl="0">
      <w:start w:val="31"/>
      <w:numFmt w:val="decimal"/>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E47EDF"/>
    <w:multiLevelType w:val="hybridMultilevel"/>
    <w:tmpl w:val="2EB6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831C3"/>
    <w:multiLevelType w:val="multilevel"/>
    <w:tmpl w:val="61CC2C38"/>
    <w:lvl w:ilvl="0">
      <w:start w:val="18"/>
      <w:numFmt w:val="decimal"/>
      <w:lvlText w:val="%1."/>
      <w:lvlJc w:val="left"/>
      <w:pPr>
        <w:tabs>
          <w:tab w:val="left" w:pos="360"/>
        </w:tabs>
      </w:pPr>
      <w:rPr>
        <w:rFonts w:asciiTheme="minorHAnsi" w:eastAsia="Times New Roman" w:hAnsiTheme="minorHAnsi" w:cstheme="minorHAnsi" w:hint="default"/>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707B2E"/>
    <w:multiLevelType w:val="hybridMultilevel"/>
    <w:tmpl w:val="E786B82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64EE5024"/>
    <w:multiLevelType w:val="hybridMultilevel"/>
    <w:tmpl w:val="083E92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5F64BAB"/>
    <w:multiLevelType w:val="multilevel"/>
    <w:tmpl w:val="4168A0AE"/>
    <w:lvl w:ilvl="0">
      <w:start w:val="1"/>
      <w:numFmt w:val="decimal"/>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F54B46"/>
    <w:multiLevelType w:val="hybridMultilevel"/>
    <w:tmpl w:val="EBCCAB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4150B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F23133"/>
    <w:multiLevelType w:val="hybridMultilevel"/>
    <w:tmpl w:val="5420CDB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7C232C6E"/>
    <w:multiLevelType w:val="multilevel"/>
    <w:tmpl w:val="420E6DCC"/>
    <w:lvl w:ilvl="0">
      <w:start w:val="16"/>
      <w:numFmt w:val="decimal"/>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002A06"/>
    <w:multiLevelType w:val="hybridMultilevel"/>
    <w:tmpl w:val="B3A09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B2EA4"/>
    <w:multiLevelType w:val="multilevel"/>
    <w:tmpl w:val="25A6CE9C"/>
    <w:lvl w:ilvl="0">
      <w:start w:val="27"/>
      <w:numFmt w:val="decimal"/>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34"/>
  </w:num>
  <w:num w:numId="3">
    <w:abstractNumId w:val="37"/>
  </w:num>
  <w:num w:numId="4">
    <w:abstractNumId w:val="40"/>
  </w:num>
  <w:num w:numId="5">
    <w:abstractNumId w:val="3"/>
  </w:num>
  <w:num w:numId="6">
    <w:abstractNumId w:val="0"/>
  </w:num>
  <w:num w:numId="7">
    <w:abstractNumId w:val="8"/>
  </w:num>
  <w:num w:numId="8">
    <w:abstractNumId w:val="7"/>
  </w:num>
  <w:num w:numId="9">
    <w:abstractNumId w:val="4"/>
  </w:num>
  <w:num w:numId="10">
    <w:abstractNumId w:val="17"/>
  </w:num>
  <w:num w:numId="11">
    <w:abstractNumId w:val="16"/>
  </w:num>
  <w:num w:numId="12">
    <w:abstractNumId w:val="38"/>
  </w:num>
  <w:num w:numId="13">
    <w:abstractNumId w:val="25"/>
  </w:num>
  <w:num w:numId="14">
    <w:abstractNumId w:val="44"/>
  </w:num>
  <w:num w:numId="15">
    <w:abstractNumId w:val="33"/>
  </w:num>
  <w:num w:numId="16">
    <w:abstractNumId w:val="20"/>
  </w:num>
  <w:num w:numId="17">
    <w:abstractNumId w:val="46"/>
  </w:num>
  <w:num w:numId="18">
    <w:abstractNumId w:val="31"/>
  </w:num>
  <w:num w:numId="19">
    <w:abstractNumId w:val="12"/>
  </w:num>
  <w:num w:numId="20">
    <w:abstractNumId w:val="5"/>
  </w:num>
  <w:num w:numId="21">
    <w:abstractNumId w:val="30"/>
  </w:num>
  <w:num w:numId="22">
    <w:abstractNumId w:val="2"/>
  </w:num>
  <w:num w:numId="23">
    <w:abstractNumId w:val="23"/>
  </w:num>
  <w:num w:numId="24">
    <w:abstractNumId w:val="6"/>
  </w:num>
  <w:num w:numId="25">
    <w:abstractNumId w:val="24"/>
  </w:num>
  <w:num w:numId="26">
    <w:abstractNumId w:val="42"/>
  </w:num>
  <w:num w:numId="27">
    <w:abstractNumId w:val="14"/>
  </w:num>
  <w:num w:numId="28">
    <w:abstractNumId w:val="1"/>
  </w:num>
  <w:num w:numId="29">
    <w:abstractNumId w:val="27"/>
  </w:num>
  <w:num w:numId="30">
    <w:abstractNumId w:val="45"/>
  </w:num>
  <w:num w:numId="31">
    <w:abstractNumId w:val="10"/>
  </w:num>
  <w:num w:numId="32">
    <w:abstractNumId w:val="11"/>
  </w:num>
  <w:num w:numId="33">
    <w:abstractNumId w:val="18"/>
  </w:num>
  <w:num w:numId="34">
    <w:abstractNumId w:val="29"/>
  </w:num>
  <w:num w:numId="35">
    <w:abstractNumId w:val="9"/>
  </w:num>
  <w:num w:numId="36">
    <w:abstractNumId w:val="13"/>
  </w:num>
  <w:num w:numId="37">
    <w:abstractNumId w:val="21"/>
  </w:num>
  <w:num w:numId="38">
    <w:abstractNumId w:val="43"/>
  </w:num>
  <w:num w:numId="39">
    <w:abstractNumId w:val="35"/>
  </w:num>
  <w:num w:numId="40">
    <w:abstractNumId w:val="26"/>
  </w:num>
  <w:num w:numId="41">
    <w:abstractNumId w:val="39"/>
  </w:num>
  <w:num w:numId="42">
    <w:abstractNumId w:val="36"/>
  </w:num>
  <w:num w:numId="43">
    <w:abstractNumId w:val="15"/>
  </w:num>
  <w:num w:numId="44">
    <w:abstractNumId w:val="19"/>
  </w:num>
  <w:num w:numId="45">
    <w:abstractNumId w:val="28"/>
  </w:num>
  <w:num w:numId="46">
    <w:abstractNumId w:val="3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9DA"/>
    <w:rsid w:val="000036A0"/>
    <w:rsid w:val="00005870"/>
    <w:rsid w:val="00005A73"/>
    <w:rsid w:val="0000738A"/>
    <w:rsid w:val="00011190"/>
    <w:rsid w:val="00012BF1"/>
    <w:rsid w:val="00014DD0"/>
    <w:rsid w:val="000155BA"/>
    <w:rsid w:val="000221B8"/>
    <w:rsid w:val="00022C83"/>
    <w:rsid w:val="0002794E"/>
    <w:rsid w:val="000314A7"/>
    <w:rsid w:val="00031840"/>
    <w:rsid w:val="00032378"/>
    <w:rsid w:val="00040E3E"/>
    <w:rsid w:val="0004353B"/>
    <w:rsid w:val="00043A9A"/>
    <w:rsid w:val="000449CE"/>
    <w:rsid w:val="00053E38"/>
    <w:rsid w:val="00056A24"/>
    <w:rsid w:val="00060444"/>
    <w:rsid w:val="00060F9E"/>
    <w:rsid w:val="0006199E"/>
    <w:rsid w:val="00061CE4"/>
    <w:rsid w:val="00063E98"/>
    <w:rsid w:val="000654F5"/>
    <w:rsid w:val="00065EEE"/>
    <w:rsid w:val="000713C5"/>
    <w:rsid w:val="00071A14"/>
    <w:rsid w:val="0007247A"/>
    <w:rsid w:val="00073B8E"/>
    <w:rsid w:val="0007480D"/>
    <w:rsid w:val="00074C9B"/>
    <w:rsid w:val="00076EE1"/>
    <w:rsid w:val="000824D7"/>
    <w:rsid w:val="000828F7"/>
    <w:rsid w:val="0008376D"/>
    <w:rsid w:val="00094800"/>
    <w:rsid w:val="000954D9"/>
    <w:rsid w:val="00096949"/>
    <w:rsid w:val="00096B73"/>
    <w:rsid w:val="000971E0"/>
    <w:rsid w:val="000A4054"/>
    <w:rsid w:val="000B1EFA"/>
    <w:rsid w:val="000B373B"/>
    <w:rsid w:val="000B585E"/>
    <w:rsid w:val="000C0775"/>
    <w:rsid w:val="000D414E"/>
    <w:rsid w:val="000D7956"/>
    <w:rsid w:val="000E4019"/>
    <w:rsid w:val="000E4D2B"/>
    <w:rsid w:val="000E7803"/>
    <w:rsid w:val="000F2AB3"/>
    <w:rsid w:val="000F2FE4"/>
    <w:rsid w:val="000F32BE"/>
    <w:rsid w:val="000F7005"/>
    <w:rsid w:val="00101814"/>
    <w:rsid w:val="00102ABA"/>
    <w:rsid w:val="00105E94"/>
    <w:rsid w:val="00117109"/>
    <w:rsid w:val="00124BE7"/>
    <w:rsid w:val="00126997"/>
    <w:rsid w:val="00131463"/>
    <w:rsid w:val="001325BA"/>
    <w:rsid w:val="001366F7"/>
    <w:rsid w:val="00137079"/>
    <w:rsid w:val="001370D6"/>
    <w:rsid w:val="00140ADB"/>
    <w:rsid w:val="00144912"/>
    <w:rsid w:val="00145907"/>
    <w:rsid w:val="00145A57"/>
    <w:rsid w:val="00150297"/>
    <w:rsid w:val="00150E7C"/>
    <w:rsid w:val="001542CF"/>
    <w:rsid w:val="00156804"/>
    <w:rsid w:val="0016135C"/>
    <w:rsid w:val="00163CAD"/>
    <w:rsid w:val="00165692"/>
    <w:rsid w:val="0016677C"/>
    <w:rsid w:val="00166BA4"/>
    <w:rsid w:val="001677B8"/>
    <w:rsid w:val="00172452"/>
    <w:rsid w:val="001762DD"/>
    <w:rsid w:val="00183891"/>
    <w:rsid w:val="00184600"/>
    <w:rsid w:val="00186CBF"/>
    <w:rsid w:val="001971AA"/>
    <w:rsid w:val="00197D07"/>
    <w:rsid w:val="001A1CE1"/>
    <w:rsid w:val="001A3588"/>
    <w:rsid w:val="001A4545"/>
    <w:rsid w:val="001A4EB3"/>
    <w:rsid w:val="001A58B4"/>
    <w:rsid w:val="001B17EF"/>
    <w:rsid w:val="001B3763"/>
    <w:rsid w:val="001C358F"/>
    <w:rsid w:val="001C3807"/>
    <w:rsid w:val="001C55EF"/>
    <w:rsid w:val="001C6CE2"/>
    <w:rsid w:val="001E11F0"/>
    <w:rsid w:val="001E75F6"/>
    <w:rsid w:val="001E7875"/>
    <w:rsid w:val="001E7E98"/>
    <w:rsid w:val="001F31B5"/>
    <w:rsid w:val="001F45B5"/>
    <w:rsid w:val="001F4995"/>
    <w:rsid w:val="001F566B"/>
    <w:rsid w:val="001F7462"/>
    <w:rsid w:val="00203CC1"/>
    <w:rsid w:val="00206B22"/>
    <w:rsid w:val="0021021E"/>
    <w:rsid w:val="0021187D"/>
    <w:rsid w:val="002122FC"/>
    <w:rsid w:val="00212C20"/>
    <w:rsid w:val="00214355"/>
    <w:rsid w:val="00216788"/>
    <w:rsid w:val="00221CD8"/>
    <w:rsid w:val="00224B93"/>
    <w:rsid w:val="0023129A"/>
    <w:rsid w:val="002328D2"/>
    <w:rsid w:val="002375A4"/>
    <w:rsid w:val="00237611"/>
    <w:rsid w:val="00245E01"/>
    <w:rsid w:val="002477B3"/>
    <w:rsid w:val="00252331"/>
    <w:rsid w:val="00254F64"/>
    <w:rsid w:val="00262445"/>
    <w:rsid w:val="002637BD"/>
    <w:rsid w:val="00264E2F"/>
    <w:rsid w:val="00265D58"/>
    <w:rsid w:val="002702E5"/>
    <w:rsid w:val="00270B9F"/>
    <w:rsid w:val="002726B1"/>
    <w:rsid w:val="002825FB"/>
    <w:rsid w:val="0028328D"/>
    <w:rsid w:val="002836A6"/>
    <w:rsid w:val="00285BE0"/>
    <w:rsid w:val="00287221"/>
    <w:rsid w:val="00293F22"/>
    <w:rsid w:val="00295F4C"/>
    <w:rsid w:val="00296B95"/>
    <w:rsid w:val="0029777B"/>
    <w:rsid w:val="002A2CD9"/>
    <w:rsid w:val="002A5E26"/>
    <w:rsid w:val="002A6082"/>
    <w:rsid w:val="002A7F13"/>
    <w:rsid w:val="002B0A10"/>
    <w:rsid w:val="002B1B13"/>
    <w:rsid w:val="002B425D"/>
    <w:rsid w:val="002B7AF0"/>
    <w:rsid w:val="002C08B6"/>
    <w:rsid w:val="002C1794"/>
    <w:rsid w:val="002C2BFF"/>
    <w:rsid w:val="002C48B0"/>
    <w:rsid w:val="002C5F18"/>
    <w:rsid w:val="002D0A95"/>
    <w:rsid w:val="002D345A"/>
    <w:rsid w:val="002D4370"/>
    <w:rsid w:val="002D4431"/>
    <w:rsid w:val="002E0CAC"/>
    <w:rsid w:val="002E3173"/>
    <w:rsid w:val="002E3F79"/>
    <w:rsid w:val="002E43A6"/>
    <w:rsid w:val="002F0B9B"/>
    <w:rsid w:val="002F11E6"/>
    <w:rsid w:val="002F581E"/>
    <w:rsid w:val="002F7345"/>
    <w:rsid w:val="003000E4"/>
    <w:rsid w:val="00301B30"/>
    <w:rsid w:val="00304E4D"/>
    <w:rsid w:val="00307F3E"/>
    <w:rsid w:val="0031175A"/>
    <w:rsid w:val="003162F1"/>
    <w:rsid w:val="00321832"/>
    <w:rsid w:val="00324260"/>
    <w:rsid w:val="0033200C"/>
    <w:rsid w:val="003338DE"/>
    <w:rsid w:val="00342C73"/>
    <w:rsid w:val="00342EE4"/>
    <w:rsid w:val="0034426A"/>
    <w:rsid w:val="003448AE"/>
    <w:rsid w:val="00344ECD"/>
    <w:rsid w:val="00345EB6"/>
    <w:rsid w:val="00346384"/>
    <w:rsid w:val="00351566"/>
    <w:rsid w:val="00362E7F"/>
    <w:rsid w:val="003643A6"/>
    <w:rsid w:val="00370AC5"/>
    <w:rsid w:val="00374DE6"/>
    <w:rsid w:val="00381AA0"/>
    <w:rsid w:val="00381D6E"/>
    <w:rsid w:val="0038330C"/>
    <w:rsid w:val="00392F62"/>
    <w:rsid w:val="003939B5"/>
    <w:rsid w:val="00397037"/>
    <w:rsid w:val="003A167E"/>
    <w:rsid w:val="003A355A"/>
    <w:rsid w:val="003A4F81"/>
    <w:rsid w:val="003A5D8C"/>
    <w:rsid w:val="003B0929"/>
    <w:rsid w:val="003B257B"/>
    <w:rsid w:val="003B4406"/>
    <w:rsid w:val="003B4433"/>
    <w:rsid w:val="003B6F99"/>
    <w:rsid w:val="003B74AA"/>
    <w:rsid w:val="003C24AE"/>
    <w:rsid w:val="003C2EDA"/>
    <w:rsid w:val="003C361E"/>
    <w:rsid w:val="003D08FE"/>
    <w:rsid w:val="003D25A6"/>
    <w:rsid w:val="003D44BB"/>
    <w:rsid w:val="003D7B03"/>
    <w:rsid w:val="003E0176"/>
    <w:rsid w:val="003E55F5"/>
    <w:rsid w:val="003E622E"/>
    <w:rsid w:val="003E651B"/>
    <w:rsid w:val="003E7D2E"/>
    <w:rsid w:val="003F178B"/>
    <w:rsid w:val="003F349A"/>
    <w:rsid w:val="003F3DDB"/>
    <w:rsid w:val="003F4FA6"/>
    <w:rsid w:val="003F62E0"/>
    <w:rsid w:val="003F645E"/>
    <w:rsid w:val="003F6F3F"/>
    <w:rsid w:val="003F7302"/>
    <w:rsid w:val="003F7596"/>
    <w:rsid w:val="003F7873"/>
    <w:rsid w:val="004056ED"/>
    <w:rsid w:val="0041314B"/>
    <w:rsid w:val="0041346D"/>
    <w:rsid w:val="00415797"/>
    <w:rsid w:val="004218AD"/>
    <w:rsid w:val="0042331F"/>
    <w:rsid w:val="00425637"/>
    <w:rsid w:val="00426B76"/>
    <w:rsid w:val="00430F40"/>
    <w:rsid w:val="00434349"/>
    <w:rsid w:val="00436E0E"/>
    <w:rsid w:val="00437487"/>
    <w:rsid w:val="00437CF9"/>
    <w:rsid w:val="00443E4B"/>
    <w:rsid w:val="004448D3"/>
    <w:rsid w:val="0044683B"/>
    <w:rsid w:val="00450F73"/>
    <w:rsid w:val="0045117F"/>
    <w:rsid w:val="00452646"/>
    <w:rsid w:val="00453902"/>
    <w:rsid w:val="004549B5"/>
    <w:rsid w:val="00456B7D"/>
    <w:rsid w:val="004574D8"/>
    <w:rsid w:val="0046341C"/>
    <w:rsid w:val="00463FDF"/>
    <w:rsid w:val="0046463F"/>
    <w:rsid w:val="00465BD3"/>
    <w:rsid w:val="0046715E"/>
    <w:rsid w:val="004671F1"/>
    <w:rsid w:val="00471AD2"/>
    <w:rsid w:val="00472A63"/>
    <w:rsid w:val="004754F8"/>
    <w:rsid w:val="00476FB2"/>
    <w:rsid w:val="004778D3"/>
    <w:rsid w:val="00477CB8"/>
    <w:rsid w:val="00482DA3"/>
    <w:rsid w:val="00485116"/>
    <w:rsid w:val="0048759D"/>
    <w:rsid w:val="0049012C"/>
    <w:rsid w:val="00491094"/>
    <w:rsid w:val="00495004"/>
    <w:rsid w:val="004956CA"/>
    <w:rsid w:val="00497ECD"/>
    <w:rsid w:val="004A0210"/>
    <w:rsid w:val="004A0410"/>
    <w:rsid w:val="004A1CE8"/>
    <w:rsid w:val="004A2931"/>
    <w:rsid w:val="004A30F8"/>
    <w:rsid w:val="004A39FC"/>
    <w:rsid w:val="004A45F7"/>
    <w:rsid w:val="004A4833"/>
    <w:rsid w:val="004A4F25"/>
    <w:rsid w:val="004A5A0F"/>
    <w:rsid w:val="004A7BC4"/>
    <w:rsid w:val="004B2622"/>
    <w:rsid w:val="004B2A6E"/>
    <w:rsid w:val="004B2B40"/>
    <w:rsid w:val="004B61C5"/>
    <w:rsid w:val="004B6EA3"/>
    <w:rsid w:val="004B6F4E"/>
    <w:rsid w:val="004C02B6"/>
    <w:rsid w:val="004C4151"/>
    <w:rsid w:val="004C51A7"/>
    <w:rsid w:val="004C5B09"/>
    <w:rsid w:val="004D0510"/>
    <w:rsid w:val="004D09EE"/>
    <w:rsid w:val="004D1EB4"/>
    <w:rsid w:val="004D22F4"/>
    <w:rsid w:val="004D2699"/>
    <w:rsid w:val="004D4AD1"/>
    <w:rsid w:val="004D4D98"/>
    <w:rsid w:val="004D4EBD"/>
    <w:rsid w:val="004E207F"/>
    <w:rsid w:val="004E2606"/>
    <w:rsid w:val="004E5C54"/>
    <w:rsid w:val="004E71B5"/>
    <w:rsid w:val="004F337F"/>
    <w:rsid w:val="004F4C18"/>
    <w:rsid w:val="004F65F2"/>
    <w:rsid w:val="00500B53"/>
    <w:rsid w:val="005028A2"/>
    <w:rsid w:val="005032B4"/>
    <w:rsid w:val="00504D4A"/>
    <w:rsid w:val="005074CE"/>
    <w:rsid w:val="00507DA9"/>
    <w:rsid w:val="0051173B"/>
    <w:rsid w:val="00511C1C"/>
    <w:rsid w:val="0051226E"/>
    <w:rsid w:val="00513025"/>
    <w:rsid w:val="00513ED3"/>
    <w:rsid w:val="00516D4E"/>
    <w:rsid w:val="00520967"/>
    <w:rsid w:val="00524034"/>
    <w:rsid w:val="00525E27"/>
    <w:rsid w:val="005267B6"/>
    <w:rsid w:val="00526DA5"/>
    <w:rsid w:val="00526DD1"/>
    <w:rsid w:val="00531501"/>
    <w:rsid w:val="00534DD9"/>
    <w:rsid w:val="00535130"/>
    <w:rsid w:val="00535637"/>
    <w:rsid w:val="00535835"/>
    <w:rsid w:val="00535884"/>
    <w:rsid w:val="00535BF9"/>
    <w:rsid w:val="00535BFB"/>
    <w:rsid w:val="00540B3F"/>
    <w:rsid w:val="00545E8C"/>
    <w:rsid w:val="00546822"/>
    <w:rsid w:val="0056093B"/>
    <w:rsid w:val="00561714"/>
    <w:rsid w:val="00564091"/>
    <w:rsid w:val="00566E36"/>
    <w:rsid w:val="005720E0"/>
    <w:rsid w:val="005726D3"/>
    <w:rsid w:val="00576929"/>
    <w:rsid w:val="00581FCC"/>
    <w:rsid w:val="005836F3"/>
    <w:rsid w:val="00583871"/>
    <w:rsid w:val="00584805"/>
    <w:rsid w:val="005850E9"/>
    <w:rsid w:val="005904A8"/>
    <w:rsid w:val="0059268D"/>
    <w:rsid w:val="00593CB8"/>
    <w:rsid w:val="0059466C"/>
    <w:rsid w:val="0059658C"/>
    <w:rsid w:val="00596B8F"/>
    <w:rsid w:val="005A50DB"/>
    <w:rsid w:val="005A5E1D"/>
    <w:rsid w:val="005A6050"/>
    <w:rsid w:val="005B002A"/>
    <w:rsid w:val="005B2C12"/>
    <w:rsid w:val="005B4DA5"/>
    <w:rsid w:val="005B522D"/>
    <w:rsid w:val="005B5553"/>
    <w:rsid w:val="005C11C9"/>
    <w:rsid w:val="005C59BE"/>
    <w:rsid w:val="005C726D"/>
    <w:rsid w:val="005D04B9"/>
    <w:rsid w:val="005D34DB"/>
    <w:rsid w:val="005E3818"/>
    <w:rsid w:val="005E3895"/>
    <w:rsid w:val="005E46A2"/>
    <w:rsid w:val="005E5401"/>
    <w:rsid w:val="005E5912"/>
    <w:rsid w:val="005F25FD"/>
    <w:rsid w:val="005F5517"/>
    <w:rsid w:val="005F7D9F"/>
    <w:rsid w:val="005F7E3D"/>
    <w:rsid w:val="00600088"/>
    <w:rsid w:val="006029B1"/>
    <w:rsid w:val="00604A00"/>
    <w:rsid w:val="00604E8F"/>
    <w:rsid w:val="006050D0"/>
    <w:rsid w:val="006061F3"/>
    <w:rsid w:val="0061217E"/>
    <w:rsid w:val="00612EF8"/>
    <w:rsid w:val="00617706"/>
    <w:rsid w:val="0062173C"/>
    <w:rsid w:val="00621D26"/>
    <w:rsid w:val="00624A34"/>
    <w:rsid w:val="00631B78"/>
    <w:rsid w:val="00632DE4"/>
    <w:rsid w:val="00632F67"/>
    <w:rsid w:val="00635261"/>
    <w:rsid w:val="006366F5"/>
    <w:rsid w:val="00640B35"/>
    <w:rsid w:val="00643FCB"/>
    <w:rsid w:val="00644127"/>
    <w:rsid w:val="00646B07"/>
    <w:rsid w:val="00655650"/>
    <w:rsid w:val="00656C80"/>
    <w:rsid w:val="006605BA"/>
    <w:rsid w:val="006606DA"/>
    <w:rsid w:val="006612A6"/>
    <w:rsid w:val="00663F5D"/>
    <w:rsid w:val="00672547"/>
    <w:rsid w:val="00672BEE"/>
    <w:rsid w:val="00672F8D"/>
    <w:rsid w:val="00680DD1"/>
    <w:rsid w:val="0068180B"/>
    <w:rsid w:val="0068537B"/>
    <w:rsid w:val="006854C4"/>
    <w:rsid w:val="00686142"/>
    <w:rsid w:val="00691B61"/>
    <w:rsid w:val="00692451"/>
    <w:rsid w:val="00694625"/>
    <w:rsid w:val="00697030"/>
    <w:rsid w:val="006A2837"/>
    <w:rsid w:val="006A3010"/>
    <w:rsid w:val="006A4B36"/>
    <w:rsid w:val="006A5FF0"/>
    <w:rsid w:val="006B11F3"/>
    <w:rsid w:val="006B25DD"/>
    <w:rsid w:val="006B2A62"/>
    <w:rsid w:val="006B690F"/>
    <w:rsid w:val="006B6A09"/>
    <w:rsid w:val="006C0BCE"/>
    <w:rsid w:val="006C1245"/>
    <w:rsid w:val="006C1333"/>
    <w:rsid w:val="006D28C8"/>
    <w:rsid w:val="006D42AA"/>
    <w:rsid w:val="006D53C7"/>
    <w:rsid w:val="006D6297"/>
    <w:rsid w:val="006D7DA9"/>
    <w:rsid w:val="006D7EDE"/>
    <w:rsid w:val="006E0F8D"/>
    <w:rsid w:val="006E10F4"/>
    <w:rsid w:val="006E137C"/>
    <w:rsid w:val="006E29A2"/>
    <w:rsid w:val="006E61C7"/>
    <w:rsid w:val="006E6874"/>
    <w:rsid w:val="006F0DDB"/>
    <w:rsid w:val="006F13A4"/>
    <w:rsid w:val="006F1596"/>
    <w:rsid w:val="006F208C"/>
    <w:rsid w:val="006F223C"/>
    <w:rsid w:val="006F3495"/>
    <w:rsid w:val="006F34EC"/>
    <w:rsid w:val="00705AF3"/>
    <w:rsid w:val="00705FAF"/>
    <w:rsid w:val="007068E9"/>
    <w:rsid w:val="007104C0"/>
    <w:rsid w:val="00711084"/>
    <w:rsid w:val="00711409"/>
    <w:rsid w:val="00720619"/>
    <w:rsid w:val="00720C18"/>
    <w:rsid w:val="00722663"/>
    <w:rsid w:val="00724E5E"/>
    <w:rsid w:val="00725CFB"/>
    <w:rsid w:val="00725D00"/>
    <w:rsid w:val="00727587"/>
    <w:rsid w:val="00730092"/>
    <w:rsid w:val="007304AB"/>
    <w:rsid w:val="00734790"/>
    <w:rsid w:val="007352B5"/>
    <w:rsid w:val="0074197D"/>
    <w:rsid w:val="007525E5"/>
    <w:rsid w:val="007548C3"/>
    <w:rsid w:val="00757907"/>
    <w:rsid w:val="00763ACC"/>
    <w:rsid w:val="007641F1"/>
    <w:rsid w:val="007646AD"/>
    <w:rsid w:val="007733B5"/>
    <w:rsid w:val="00773D02"/>
    <w:rsid w:val="007759BE"/>
    <w:rsid w:val="00780BCC"/>
    <w:rsid w:val="007823D8"/>
    <w:rsid w:val="00782646"/>
    <w:rsid w:val="00785B9B"/>
    <w:rsid w:val="007862CB"/>
    <w:rsid w:val="007876CD"/>
    <w:rsid w:val="00794EA2"/>
    <w:rsid w:val="00794ECE"/>
    <w:rsid w:val="00795504"/>
    <w:rsid w:val="007A0B0E"/>
    <w:rsid w:val="007A3F8D"/>
    <w:rsid w:val="007A77C7"/>
    <w:rsid w:val="007A7C81"/>
    <w:rsid w:val="007B10F0"/>
    <w:rsid w:val="007B11E6"/>
    <w:rsid w:val="007B1AD0"/>
    <w:rsid w:val="007B47C7"/>
    <w:rsid w:val="007B5255"/>
    <w:rsid w:val="007B6540"/>
    <w:rsid w:val="007C0E90"/>
    <w:rsid w:val="007C2D07"/>
    <w:rsid w:val="007C3B40"/>
    <w:rsid w:val="007C3DAD"/>
    <w:rsid w:val="007C439D"/>
    <w:rsid w:val="007C70BD"/>
    <w:rsid w:val="007C75C5"/>
    <w:rsid w:val="007D0C44"/>
    <w:rsid w:val="007D2912"/>
    <w:rsid w:val="007D29FF"/>
    <w:rsid w:val="007D2AD8"/>
    <w:rsid w:val="007E03DA"/>
    <w:rsid w:val="007E6019"/>
    <w:rsid w:val="007F0F39"/>
    <w:rsid w:val="007F2EAE"/>
    <w:rsid w:val="007F4B20"/>
    <w:rsid w:val="007F51C5"/>
    <w:rsid w:val="007F6174"/>
    <w:rsid w:val="007F69D1"/>
    <w:rsid w:val="00803434"/>
    <w:rsid w:val="00806418"/>
    <w:rsid w:val="008077F7"/>
    <w:rsid w:val="00810DBF"/>
    <w:rsid w:val="00813667"/>
    <w:rsid w:val="0082414F"/>
    <w:rsid w:val="00826308"/>
    <w:rsid w:val="00826732"/>
    <w:rsid w:val="00836CF5"/>
    <w:rsid w:val="008419F2"/>
    <w:rsid w:val="008428B1"/>
    <w:rsid w:val="0084315A"/>
    <w:rsid w:val="00843C89"/>
    <w:rsid w:val="00844CE5"/>
    <w:rsid w:val="00851724"/>
    <w:rsid w:val="008549AB"/>
    <w:rsid w:val="00856E2D"/>
    <w:rsid w:val="00862D32"/>
    <w:rsid w:val="008638E6"/>
    <w:rsid w:val="00863CF6"/>
    <w:rsid w:val="008679BE"/>
    <w:rsid w:val="00873D8A"/>
    <w:rsid w:val="00877D5A"/>
    <w:rsid w:val="0088103D"/>
    <w:rsid w:val="0088197A"/>
    <w:rsid w:val="008870C6"/>
    <w:rsid w:val="008871D8"/>
    <w:rsid w:val="00893913"/>
    <w:rsid w:val="008A2DD6"/>
    <w:rsid w:val="008A5EBD"/>
    <w:rsid w:val="008A6551"/>
    <w:rsid w:val="008B4A92"/>
    <w:rsid w:val="008B6703"/>
    <w:rsid w:val="008B768B"/>
    <w:rsid w:val="008B7F7B"/>
    <w:rsid w:val="008C23C9"/>
    <w:rsid w:val="008C2593"/>
    <w:rsid w:val="008C2AE0"/>
    <w:rsid w:val="008D1A45"/>
    <w:rsid w:val="008D4B00"/>
    <w:rsid w:val="008D4DCD"/>
    <w:rsid w:val="008D59EA"/>
    <w:rsid w:val="008E165D"/>
    <w:rsid w:val="008E1DD5"/>
    <w:rsid w:val="008E29C8"/>
    <w:rsid w:val="008E47C1"/>
    <w:rsid w:val="008E68BB"/>
    <w:rsid w:val="008E6D36"/>
    <w:rsid w:val="008E73F9"/>
    <w:rsid w:val="008F0AC9"/>
    <w:rsid w:val="008F16D4"/>
    <w:rsid w:val="00901F20"/>
    <w:rsid w:val="00904DCF"/>
    <w:rsid w:val="0090630F"/>
    <w:rsid w:val="00906C81"/>
    <w:rsid w:val="009073A8"/>
    <w:rsid w:val="00911A53"/>
    <w:rsid w:val="00913DC3"/>
    <w:rsid w:val="009147F2"/>
    <w:rsid w:val="00914D5F"/>
    <w:rsid w:val="00916BF0"/>
    <w:rsid w:val="009173B6"/>
    <w:rsid w:val="0092125E"/>
    <w:rsid w:val="00921846"/>
    <w:rsid w:val="00921894"/>
    <w:rsid w:val="00922803"/>
    <w:rsid w:val="00922B43"/>
    <w:rsid w:val="00923051"/>
    <w:rsid w:val="009240FA"/>
    <w:rsid w:val="0092459F"/>
    <w:rsid w:val="00925857"/>
    <w:rsid w:val="009264F9"/>
    <w:rsid w:val="009314B5"/>
    <w:rsid w:val="00937406"/>
    <w:rsid w:val="00937F33"/>
    <w:rsid w:val="00944E3D"/>
    <w:rsid w:val="009453F8"/>
    <w:rsid w:val="009456DC"/>
    <w:rsid w:val="00946AB0"/>
    <w:rsid w:val="0094757E"/>
    <w:rsid w:val="00957483"/>
    <w:rsid w:val="009607C5"/>
    <w:rsid w:val="0096151B"/>
    <w:rsid w:val="00964A52"/>
    <w:rsid w:val="00965D70"/>
    <w:rsid w:val="00973C61"/>
    <w:rsid w:val="00973FF7"/>
    <w:rsid w:val="00974FAA"/>
    <w:rsid w:val="00982516"/>
    <w:rsid w:val="00982F41"/>
    <w:rsid w:val="00990EA2"/>
    <w:rsid w:val="00992D70"/>
    <w:rsid w:val="0099399B"/>
    <w:rsid w:val="00993C25"/>
    <w:rsid w:val="009951D4"/>
    <w:rsid w:val="00996D20"/>
    <w:rsid w:val="009A2F7A"/>
    <w:rsid w:val="009A5412"/>
    <w:rsid w:val="009B1A9A"/>
    <w:rsid w:val="009B4ED3"/>
    <w:rsid w:val="009B6178"/>
    <w:rsid w:val="009B650B"/>
    <w:rsid w:val="009B6742"/>
    <w:rsid w:val="009B755B"/>
    <w:rsid w:val="009C15AD"/>
    <w:rsid w:val="009C2A68"/>
    <w:rsid w:val="009C4071"/>
    <w:rsid w:val="009C4291"/>
    <w:rsid w:val="009C6027"/>
    <w:rsid w:val="009D0DCE"/>
    <w:rsid w:val="009D2867"/>
    <w:rsid w:val="009D2DA3"/>
    <w:rsid w:val="009D5424"/>
    <w:rsid w:val="009D5B67"/>
    <w:rsid w:val="009E1E19"/>
    <w:rsid w:val="009E3381"/>
    <w:rsid w:val="009E3B0B"/>
    <w:rsid w:val="009E5436"/>
    <w:rsid w:val="009E6BD7"/>
    <w:rsid w:val="009E6DA3"/>
    <w:rsid w:val="009F2832"/>
    <w:rsid w:val="009F39DE"/>
    <w:rsid w:val="00A01959"/>
    <w:rsid w:val="00A01EE5"/>
    <w:rsid w:val="00A03A76"/>
    <w:rsid w:val="00A12C48"/>
    <w:rsid w:val="00A13BD9"/>
    <w:rsid w:val="00A13C37"/>
    <w:rsid w:val="00A14DDD"/>
    <w:rsid w:val="00A15686"/>
    <w:rsid w:val="00A15887"/>
    <w:rsid w:val="00A16E34"/>
    <w:rsid w:val="00A17148"/>
    <w:rsid w:val="00A1723B"/>
    <w:rsid w:val="00A2675C"/>
    <w:rsid w:val="00A3287F"/>
    <w:rsid w:val="00A35AC2"/>
    <w:rsid w:val="00A35CB9"/>
    <w:rsid w:val="00A35EE6"/>
    <w:rsid w:val="00A36616"/>
    <w:rsid w:val="00A378C4"/>
    <w:rsid w:val="00A37BE5"/>
    <w:rsid w:val="00A41853"/>
    <w:rsid w:val="00A41A0A"/>
    <w:rsid w:val="00A53048"/>
    <w:rsid w:val="00A55495"/>
    <w:rsid w:val="00A56EE3"/>
    <w:rsid w:val="00A648E3"/>
    <w:rsid w:val="00A661E9"/>
    <w:rsid w:val="00A66D20"/>
    <w:rsid w:val="00A715B2"/>
    <w:rsid w:val="00A7508B"/>
    <w:rsid w:val="00A805AE"/>
    <w:rsid w:val="00A828EB"/>
    <w:rsid w:val="00A833F1"/>
    <w:rsid w:val="00A83603"/>
    <w:rsid w:val="00A83CDC"/>
    <w:rsid w:val="00A8421B"/>
    <w:rsid w:val="00A857A5"/>
    <w:rsid w:val="00A85AB9"/>
    <w:rsid w:val="00A869A4"/>
    <w:rsid w:val="00A869DB"/>
    <w:rsid w:val="00A86C75"/>
    <w:rsid w:val="00A9584C"/>
    <w:rsid w:val="00A96DDB"/>
    <w:rsid w:val="00AA2D27"/>
    <w:rsid w:val="00AA35A0"/>
    <w:rsid w:val="00AA40CB"/>
    <w:rsid w:val="00AA43C9"/>
    <w:rsid w:val="00AA4D93"/>
    <w:rsid w:val="00AA4E1D"/>
    <w:rsid w:val="00AA5146"/>
    <w:rsid w:val="00AA6986"/>
    <w:rsid w:val="00AA7D22"/>
    <w:rsid w:val="00AB0CF8"/>
    <w:rsid w:val="00AB3EFF"/>
    <w:rsid w:val="00AB6D23"/>
    <w:rsid w:val="00AC3C3E"/>
    <w:rsid w:val="00AC5AA7"/>
    <w:rsid w:val="00AC5E0F"/>
    <w:rsid w:val="00AC6FAB"/>
    <w:rsid w:val="00AC7D0B"/>
    <w:rsid w:val="00AD298E"/>
    <w:rsid w:val="00AD649F"/>
    <w:rsid w:val="00AE51ED"/>
    <w:rsid w:val="00AE729F"/>
    <w:rsid w:val="00AF0C77"/>
    <w:rsid w:val="00AF1532"/>
    <w:rsid w:val="00AF2617"/>
    <w:rsid w:val="00AF660C"/>
    <w:rsid w:val="00AF7619"/>
    <w:rsid w:val="00AF7D09"/>
    <w:rsid w:val="00B116A8"/>
    <w:rsid w:val="00B119F1"/>
    <w:rsid w:val="00B11A84"/>
    <w:rsid w:val="00B12521"/>
    <w:rsid w:val="00B143D6"/>
    <w:rsid w:val="00B206B4"/>
    <w:rsid w:val="00B22810"/>
    <w:rsid w:val="00B231F2"/>
    <w:rsid w:val="00B257D1"/>
    <w:rsid w:val="00B27DCE"/>
    <w:rsid w:val="00B33CBA"/>
    <w:rsid w:val="00B341FB"/>
    <w:rsid w:val="00B346B2"/>
    <w:rsid w:val="00B364EB"/>
    <w:rsid w:val="00B371A4"/>
    <w:rsid w:val="00B40468"/>
    <w:rsid w:val="00B41B3B"/>
    <w:rsid w:val="00B422A5"/>
    <w:rsid w:val="00B4236B"/>
    <w:rsid w:val="00B4273F"/>
    <w:rsid w:val="00B42949"/>
    <w:rsid w:val="00B43C7E"/>
    <w:rsid w:val="00B449CF"/>
    <w:rsid w:val="00B46F00"/>
    <w:rsid w:val="00B53096"/>
    <w:rsid w:val="00B62D71"/>
    <w:rsid w:val="00B631A9"/>
    <w:rsid w:val="00B635EF"/>
    <w:rsid w:val="00B6447A"/>
    <w:rsid w:val="00B64CAC"/>
    <w:rsid w:val="00B64EBC"/>
    <w:rsid w:val="00B64F1B"/>
    <w:rsid w:val="00B70E0D"/>
    <w:rsid w:val="00B70FA8"/>
    <w:rsid w:val="00B7194B"/>
    <w:rsid w:val="00B73441"/>
    <w:rsid w:val="00B7445D"/>
    <w:rsid w:val="00B772E3"/>
    <w:rsid w:val="00B81864"/>
    <w:rsid w:val="00B85ECE"/>
    <w:rsid w:val="00B93551"/>
    <w:rsid w:val="00B9379D"/>
    <w:rsid w:val="00B965B5"/>
    <w:rsid w:val="00BA0E6E"/>
    <w:rsid w:val="00BA157E"/>
    <w:rsid w:val="00BA3EEF"/>
    <w:rsid w:val="00BA4792"/>
    <w:rsid w:val="00BA5DC1"/>
    <w:rsid w:val="00BA6C2E"/>
    <w:rsid w:val="00BA6DC4"/>
    <w:rsid w:val="00BB13AA"/>
    <w:rsid w:val="00BB46CC"/>
    <w:rsid w:val="00BC3D2E"/>
    <w:rsid w:val="00BD0C6C"/>
    <w:rsid w:val="00BD1112"/>
    <w:rsid w:val="00BD3609"/>
    <w:rsid w:val="00BD7DEE"/>
    <w:rsid w:val="00BE45B5"/>
    <w:rsid w:val="00BE4871"/>
    <w:rsid w:val="00BE6322"/>
    <w:rsid w:val="00BF14AC"/>
    <w:rsid w:val="00BF18F3"/>
    <w:rsid w:val="00BF6540"/>
    <w:rsid w:val="00C01190"/>
    <w:rsid w:val="00C02DF9"/>
    <w:rsid w:val="00C04586"/>
    <w:rsid w:val="00C070A5"/>
    <w:rsid w:val="00C075DF"/>
    <w:rsid w:val="00C07889"/>
    <w:rsid w:val="00C078C3"/>
    <w:rsid w:val="00C175C4"/>
    <w:rsid w:val="00C24901"/>
    <w:rsid w:val="00C2591D"/>
    <w:rsid w:val="00C25D0F"/>
    <w:rsid w:val="00C33A0E"/>
    <w:rsid w:val="00C33F57"/>
    <w:rsid w:val="00C36A93"/>
    <w:rsid w:val="00C4060A"/>
    <w:rsid w:val="00C40C85"/>
    <w:rsid w:val="00C417CC"/>
    <w:rsid w:val="00C424F4"/>
    <w:rsid w:val="00C45620"/>
    <w:rsid w:val="00C46D9D"/>
    <w:rsid w:val="00C47F07"/>
    <w:rsid w:val="00C53A51"/>
    <w:rsid w:val="00C56EC4"/>
    <w:rsid w:val="00C625D2"/>
    <w:rsid w:val="00C63D10"/>
    <w:rsid w:val="00C65F7D"/>
    <w:rsid w:val="00C66119"/>
    <w:rsid w:val="00C67212"/>
    <w:rsid w:val="00C748CE"/>
    <w:rsid w:val="00C759F7"/>
    <w:rsid w:val="00C80C1C"/>
    <w:rsid w:val="00C9208A"/>
    <w:rsid w:val="00CA3401"/>
    <w:rsid w:val="00CB2F3B"/>
    <w:rsid w:val="00CB4A35"/>
    <w:rsid w:val="00CB4B09"/>
    <w:rsid w:val="00CC02CD"/>
    <w:rsid w:val="00CC156B"/>
    <w:rsid w:val="00CC1944"/>
    <w:rsid w:val="00CC4744"/>
    <w:rsid w:val="00CC5232"/>
    <w:rsid w:val="00CC7B7B"/>
    <w:rsid w:val="00CD5495"/>
    <w:rsid w:val="00CD6ADC"/>
    <w:rsid w:val="00CF14DB"/>
    <w:rsid w:val="00CF2D7F"/>
    <w:rsid w:val="00CF3BAE"/>
    <w:rsid w:val="00CF5D04"/>
    <w:rsid w:val="00CF5E32"/>
    <w:rsid w:val="00CF6F9C"/>
    <w:rsid w:val="00CF7E42"/>
    <w:rsid w:val="00CF7F80"/>
    <w:rsid w:val="00D0099E"/>
    <w:rsid w:val="00D0247D"/>
    <w:rsid w:val="00D02D74"/>
    <w:rsid w:val="00D03B98"/>
    <w:rsid w:val="00D03D27"/>
    <w:rsid w:val="00D13BEE"/>
    <w:rsid w:val="00D15C58"/>
    <w:rsid w:val="00D164C7"/>
    <w:rsid w:val="00D16C58"/>
    <w:rsid w:val="00D2740D"/>
    <w:rsid w:val="00D30D46"/>
    <w:rsid w:val="00D31E34"/>
    <w:rsid w:val="00D33F73"/>
    <w:rsid w:val="00D36616"/>
    <w:rsid w:val="00D46958"/>
    <w:rsid w:val="00D47853"/>
    <w:rsid w:val="00D47DB2"/>
    <w:rsid w:val="00D50953"/>
    <w:rsid w:val="00D50BB6"/>
    <w:rsid w:val="00D52670"/>
    <w:rsid w:val="00D54C1A"/>
    <w:rsid w:val="00D60311"/>
    <w:rsid w:val="00D63BD1"/>
    <w:rsid w:val="00D67B08"/>
    <w:rsid w:val="00D67C32"/>
    <w:rsid w:val="00D70002"/>
    <w:rsid w:val="00D731AB"/>
    <w:rsid w:val="00D7537D"/>
    <w:rsid w:val="00D75F9E"/>
    <w:rsid w:val="00D80B59"/>
    <w:rsid w:val="00D80C74"/>
    <w:rsid w:val="00D83728"/>
    <w:rsid w:val="00D85C6C"/>
    <w:rsid w:val="00D85EF6"/>
    <w:rsid w:val="00D9175E"/>
    <w:rsid w:val="00D91939"/>
    <w:rsid w:val="00D95AF2"/>
    <w:rsid w:val="00D96C0A"/>
    <w:rsid w:val="00D97386"/>
    <w:rsid w:val="00DA0EB7"/>
    <w:rsid w:val="00DA4DD0"/>
    <w:rsid w:val="00DB21ED"/>
    <w:rsid w:val="00DB2BC8"/>
    <w:rsid w:val="00DB4B3C"/>
    <w:rsid w:val="00DB7701"/>
    <w:rsid w:val="00DC0535"/>
    <w:rsid w:val="00DC07A1"/>
    <w:rsid w:val="00DC1527"/>
    <w:rsid w:val="00DC1E0B"/>
    <w:rsid w:val="00DC3147"/>
    <w:rsid w:val="00DC57B6"/>
    <w:rsid w:val="00DC6D66"/>
    <w:rsid w:val="00DD1A36"/>
    <w:rsid w:val="00DD4681"/>
    <w:rsid w:val="00DD4BC2"/>
    <w:rsid w:val="00DD4CAC"/>
    <w:rsid w:val="00DD5B9B"/>
    <w:rsid w:val="00DD5F6E"/>
    <w:rsid w:val="00DD66DA"/>
    <w:rsid w:val="00DD78C6"/>
    <w:rsid w:val="00DD7AB4"/>
    <w:rsid w:val="00DE3447"/>
    <w:rsid w:val="00DE47CB"/>
    <w:rsid w:val="00DE4C36"/>
    <w:rsid w:val="00DE6745"/>
    <w:rsid w:val="00DE6E10"/>
    <w:rsid w:val="00DF452C"/>
    <w:rsid w:val="00DF5222"/>
    <w:rsid w:val="00DF5621"/>
    <w:rsid w:val="00E00613"/>
    <w:rsid w:val="00E062D4"/>
    <w:rsid w:val="00E073CE"/>
    <w:rsid w:val="00E079B0"/>
    <w:rsid w:val="00E07A6D"/>
    <w:rsid w:val="00E145E4"/>
    <w:rsid w:val="00E1483A"/>
    <w:rsid w:val="00E14C97"/>
    <w:rsid w:val="00E15062"/>
    <w:rsid w:val="00E164E8"/>
    <w:rsid w:val="00E1672C"/>
    <w:rsid w:val="00E1709D"/>
    <w:rsid w:val="00E17636"/>
    <w:rsid w:val="00E21171"/>
    <w:rsid w:val="00E225D1"/>
    <w:rsid w:val="00E23AD5"/>
    <w:rsid w:val="00E25FA1"/>
    <w:rsid w:val="00E32D00"/>
    <w:rsid w:val="00E41B65"/>
    <w:rsid w:val="00E43D66"/>
    <w:rsid w:val="00E4416E"/>
    <w:rsid w:val="00E4673D"/>
    <w:rsid w:val="00E5182B"/>
    <w:rsid w:val="00E551C1"/>
    <w:rsid w:val="00E552FC"/>
    <w:rsid w:val="00E559B4"/>
    <w:rsid w:val="00E55A1B"/>
    <w:rsid w:val="00E56DED"/>
    <w:rsid w:val="00E60D1D"/>
    <w:rsid w:val="00E66B56"/>
    <w:rsid w:val="00E66F9C"/>
    <w:rsid w:val="00E70A2B"/>
    <w:rsid w:val="00E71016"/>
    <w:rsid w:val="00E73274"/>
    <w:rsid w:val="00E73821"/>
    <w:rsid w:val="00E84378"/>
    <w:rsid w:val="00E86504"/>
    <w:rsid w:val="00E92F9E"/>
    <w:rsid w:val="00E95C50"/>
    <w:rsid w:val="00E960B3"/>
    <w:rsid w:val="00E966F6"/>
    <w:rsid w:val="00EA69C7"/>
    <w:rsid w:val="00EB1A01"/>
    <w:rsid w:val="00EB3513"/>
    <w:rsid w:val="00EB4053"/>
    <w:rsid w:val="00EB486B"/>
    <w:rsid w:val="00EB5233"/>
    <w:rsid w:val="00EB6A74"/>
    <w:rsid w:val="00EC1920"/>
    <w:rsid w:val="00EC20E4"/>
    <w:rsid w:val="00EC2F43"/>
    <w:rsid w:val="00EC31CF"/>
    <w:rsid w:val="00EC699B"/>
    <w:rsid w:val="00ED0353"/>
    <w:rsid w:val="00ED1734"/>
    <w:rsid w:val="00ED1B74"/>
    <w:rsid w:val="00ED25A1"/>
    <w:rsid w:val="00ED65A0"/>
    <w:rsid w:val="00ED7D33"/>
    <w:rsid w:val="00EE16C8"/>
    <w:rsid w:val="00EE2A70"/>
    <w:rsid w:val="00EE6A55"/>
    <w:rsid w:val="00EE7C60"/>
    <w:rsid w:val="00EF138F"/>
    <w:rsid w:val="00EF5295"/>
    <w:rsid w:val="00EF59AF"/>
    <w:rsid w:val="00F00E69"/>
    <w:rsid w:val="00F02BA4"/>
    <w:rsid w:val="00F0330F"/>
    <w:rsid w:val="00F037E2"/>
    <w:rsid w:val="00F12A10"/>
    <w:rsid w:val="00F14EA1"/>
    <w:rsid w:val="00F161D6"/>
    <w:rsid w:val="00F200DB"/>
    <w:rsid w:val="00F2136A"/>
    <w:rsid w:val="00F25185"/>
    <w:rsid w:val="00F26D51"/>
    <w:rsid w:val="00F348F9"/>
    <w:rsid w:val="00F35C1E"/>
    <w:rsid w:val="00F37232"/>
    <w:rsid w:val="00F41417"/>
    <w:rsid w:val="00F43FA3"/>
    <w:rsid w:val="00F445D1"/>
    <w:rsid w:val="00F47968"/>
    <w:rsid w:val="00F54865"/>
    <w:rsid w:val="00F5623F"/>
    <w:rsid w:val="00F576A0"/>
    <w:rsid w:val="00F629FA"/>
    <w:rsid w:val="00F63DC6"/>
    <w:rsid w:val="00F676D1"/>
    <w:rsid w:val="00F81EA6"/>
    <w:rsid w:val="00F8212C"/>
    <w:rsid w:val="00F82137"/>
    <w:rsid w:val="00F83245"/>
    <w:rsid w:val="00F83C01"/>
    <w:rsid w:val="00F84374"/>
    <w:rsid w:val="00F85FE8"/>
    <w:rsid w:val="00F94F56"/>
    <w:rsid w:val="00F962DD"/>
    <w:rsid w:val="00FA28DF"/>
    <w:rsid w:val="00FA4E64"/>
    <w:rsid w:val="00FA5C8D"/>
    <w:rsid w:val="00FA7755"/>
    <w:rsid w:val="00FB0919"/>
    <w:rsid w:val="00FB0AF7"/>
    <w:rsid w:val="00FB3EA6"/>
    <w:rsid w:val="00FB4401"/>
    <w:rsid w:val="00FB62A6"/>
    <w:rsid w:val="00FC0645"/>
    <w:rsid w:val="00FC077D"/>
    <w:rsid w:val="00FC3B2B"/>
    <w:rsid w:val="00FC647D"/>
    <w:rsid w:val="00FC6F5C"/>
    <w:rsid w:val="00FC710C"/>
    <w:rsid w:val="00FD0936"/>
    <w:rsid w:val="00FD22A1"/>
    <w:rsid w:val="00FD76E1"/>
    <w:rsid w:val="00FE1F5F"/>
    <w:rsid w:val="00FE4E6C"/>
    <w:rsid w:val="00FE60DE"/>
    <w:rsid w:val="00FF0A1E"/>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66F4F"/>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B5"/>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 Paragraph1"/>
    <w:basedOn w:val="Normal"/>
    <w:link w:val="PrrafodelistaCar"/>
    <w:uiPriority w:val="34"/>
    <w:qFormat/>
    <w:rsid w:val="00D80C74"/>
    <w:pPr>
      <w:ind w:left="720"/>
    </w:pPr>
  </w:style>
  <w:style w:type="paragraph" w:styleId="Revisin">
    <w:name w:val="Revision"/>
    <w:hidden/>
    <w:uiPriority w:val="99"/>
    <w:semiHidden/>
    <w:rsid w:val="0051226E"/>
  </w:style>
  <w:style w:type="character" w:customStyle="1" w:styleId="PrrafodelistaCar">
    <w:name w:val="Párrafo de lista Car"/>
    <w:aliases w:val="List Paragraph1 Car"/>
    <w:link w:val="Prrafodelista"/>
    <w:uiPriority w:val="34"/>
    <w:rsid w:val="00A3287F"/>
  </w:style>
  <w:style w:type="table" w:customStyle="1" w:styleId="TableGrid10">
    <w:name w:val="Table Grid10"/>
    <w:basedOn w:val="Tablanormal"/>
    <w:next w:val="Tablaconcuadrcula"/>
    <w:uiPriority w:val="39"/>
    <w:rsid w:val="00A3287F"/>
    <w:rPr>
      <w:rFonts w:asciiTheme="minorHAnsi" w:eastAsia="SimSu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rsid w:val="00EC192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40657792">
      <w:bodyDiv w:val="1"/>
      <w:marLeft w:val="0"/>
      <w:marRight w:val="0"/>
      <w:marTop w:val="0"/>
      <w:marBottom w:val="0"/>
      <w:divBdr>
        <w:top w:val="none" w:sz="0" w:space="0" w:color="auto"/>
        <w:left w:val="none" w:sz="0" w:space="0" w:color="auto"/>
        <w:bottom w:val="none" w:sz="0" w:space="0" w:color="auto"/>
        <w:right w:val="none" w:sz="0" w:space="0" w:color="auto"/>
      </w:divBdr>
    </w:div>
    <w:div w:id="317149099">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9000610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696346581">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4118">
      <w:bodyDiv w:val="1"/>
      <w:marLeft w:val="0"/>
      <w:marRight w:val="0"/>
      <w:marTop w:val="0"/>
      <w:marBottom w:val="0"/>
      <w:divBdr>
        <w:top w:val="none" w:sz="0" w:space="0" w:color="auto"/>
        <w:left w:val="none" w:sz="0" w:space="0" w:color="auto"/>
        <w:bottom w:val="none" w:sz="0" w:space="0" w:color="auto"/>
        <w:right w:val="none" w:sz="0" w:space="0" w:color="auto"/>
      </w:divBdr>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645204">
      <w:bodyDiv w:val="1"/>
      <w:marLeft w:val="0"/>
      <w:marRight w:val="0"/>
      <w:marTop w:val="0"/>
      <w:marBottom w:val="0"/>
      <w:divBdr>
        <w:top w:val="none" w:sz="0" w:space="0" w:color="auto"/>
        <w:left w:val="none" w:sz="0" w:space="0" w:color="auto"/>
        <w:bottom w:val="none" w:sz="0" w:space="0" w:color="auto"/>
        <w:right w:val="none" w:sz="0" w:space="0" w:color="auto"/>
      </w:divBdr>
    </w:div>
    <w:div w:id="1870602438">
      <w:bodyDiv w:val="1"/>
      <w:marLeft w:val="0"/>
      <w:marRight w:val="0"/>
      <w:marTop w:val="0"/>
      <w:marBottom w:val="0"/>
      <w:divBdr>
        <w:top w:val="none" w:sz="0" w:space="0" w:color="auto"/>
        <w:left w:val="none" w:sz="0" w:space="0" w:color="auto"/>
        <w:bottom w:val="none" w:sz="0" w:space="0" w:color="auto"/>
        <w:right w:val="none" w:sz="0" w:space="0" w:color="auto"/>
      </w:divBdr>
    </w:div>
    <w:div w:id="20097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pHOuhqNRh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0YOe3PvObj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d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BD37001429AF42A0274F9EBBE15E29" ma:contentTypeVersion="10" ma:contentTypeDescription="Create a new document." ma:contentTypeScope="" ma:versionID="d0e6204709445fee2d082dea98dda784">
  <xsd:schema xmlns:xsd="http://www.w3.org/2001/XMLSchema" xmlns:xs="http://www.w3.org/2001/XMLSchema" xmlns:p="http://schemas.microsoft.com/office/2006/metadata/properties" xmlns:ns2="b9389595-5132-4220-b257-ee5502651f2c" xmlns:ns3="4beea441-f912-4672-9ae4-ed97b68d10dc" targetNamespace="http://schemas.microsoft.com/office/2006/metadata/properties" ma:root="true" ma:fieldsID="006bb3a3bd743034c6df78865acb82c8" ns2:_="" ns3:_="">
    <xsd:import namespace="b9389595-5132-4220-b257-ee5502651f2c"/>
    <xsd:import namespace="4beea441-f912-4672-9ae4-ed97b68d1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89595-5132-4220-b257-ee550265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ea441-f912-4672-9ae4-ed97b68d10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5D4094-4A28-4580-B019-E589BD27B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89595-5132-4220-b257-ee5502651f2c"/>
    <ds:schemaRef ds:uri="4beea441-f912-4672-9ae4-ed97b68d1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E1EA9-402A-4855-8709-2DAEF7DB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3181</Words>
  <Characters>18132</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21271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grace alcantara rodriguez</cp:lastModifiedBy>
  <cp:revision>5</cp:revision>
  <cp:lastPrinted>2012-06-09T18:33:00Z</cp:lastPrinted>
  <dcterms:created xsi:type="dcterms:W3CDTF">2021-02-11T16:23:00Z</dcterms:created>
  <dcterms:modified xsi:type="dcterms:W3CDTF">2021-02-15T16:09:00Z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0x0101008CBD37001429AF42A0274F9EBBE15E29</vt:lpwstr>
  </property>
  <property fmtid="{D5CDD505-2E9C-101B-9397-08002B2CF9AE}" pid="3" name="_dlc_DocIdItemGuid">
    <vt:lpwstr>e2aefd5e-ccba-40a2-8ec3-1fa6f9821189</vt:lpwstr>
  </property>
</Properties>
</file>