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677" w:rsidRDefault="00263677" w:rsidP="00EF5136">
      <w:pPr>
        <w:spacing w:after="0" w:line="240" w:lineRule="auto"/>
        <w:jc w:val="center"/>
        <w:rPr>
          <w:rFonts w:ascii="Arial" w:eastAsia="Times New Roman" w:hAnsi="Arial" w:cs="Arial"/>
          <w:b/>
          <w:bCs/>
          <w:color w:val="000000"/>
          <w:sz w:val="28"/>
          <w:szCs w:val="28"/>
          <w:lang w:eastAsia="en-PH"/>
        </w:rPr>
      </w:pPr>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C24A41" w:rsidRDefault="00EF5136" w:rsidP="00EF5136">
      <w:pPr>
        <w:spacing w:after="0" w:line="240" w:lineRule="auto"/>
        <w:ind w:left="5040" w:firstLine="720"/>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Date</w:t>
      </w:r>
      <w:r w:rsidR="00C47E45">
        <w:rPr>
          <w:rFonts w:ascii="Arial" w:eastAsia="Times New Roman" w:hAnsi="Arial" w:cs="Arial"/>
          <w:color w:val="000000"/>
          <w:sz w:val="20"/>
          <w:szCs w:val="20"/>
          <w:lang w:eastAsia="en-PH"/>
        </w:rPr>
        <w:t xml:space="preserve">:  </w:t>
      </w:r>
      <w:r w:rsidR="0013608E">
        <w:rPr>
          <w:rFonts w:ascii="Arial" w:eastAsia="Times New Roman" w:hAnsi="Arial" w:cs="Arial"/>
          <w:color w:val="000000"/>
          <w:sz w:val="20"/>
          <w:szCs w:val="20"/>
          <w:lang w:eastAsia="en-PH"/>
        </w:rPr>
        <w:t>February</w:t>
      </w:r>
      <w:r w:rsidR="00812A69">
        <w:rPr>
          <w:rFonts w:ascii="Arial" w:eastAsia="Times New Roman" w:hAnsi="Arial" w:cs="Arial"/>
          <w:color w:val="000000"/>
          <w:sz w:val="20"/>
          <w:szCs w:val="20"/>
          <w:lang w:eastAsia="en-PH"/>
        </w:rPr>
        <w:t xml:space="preserve"> 2021</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105D2" w:rsidRPr="007E0098" w:rsidRDefault="00E105D2" w:rsidP="00E105D2">
      <w:pPr>
        <w:spacing w:after="0" w:line="240" w:lineRule="auto"/>
        <w:rPr>
          <w:rFonts w:ascii="Arial" w:eastAsia="Times New Roman" w:hAnsi="Arial" w:cs="Arial"/>
          <w:color w:val="FF0000"/>
          <w:sz w:val="20"/>
          <w:szCs w:val="20"/>
          <w:lang w:eastAsia="en-PH"/>
        </w:rPr>
      </w:pPr>
    </w:p>
    <w:p w:rsidR="00E105D2" w:rsidRPr="007E0098" w:rsidRDefault="00E105D2" w:rsidP="00E105D2">
      <w:pPr>
        <w:spacing w:after="0" w:line="240" w:lineRule="auto"/>
        <w:rPr>
          <w:rFonts w:ascii="Arial" w:eastAsia="Times New Roman" w:hAnsi="Arial" w:cs="Arial"/>
          <w:color w:val="FF0000"/>
          <w:sz w:val="20"/>
          <w:szCs w:val="20"/>
          <w:lang w:eastAsia="en-PH"/>
        </w:rPr>
      </w:pPr>
      <w:r w:rsidRPr="007E0098">
        <w:rPr>
          <w:rFonts w:ascii="Arial" w:eastAsia="Times New Roman" w:hAnsi="Arial" w:cs="Arial"/>
          <w:color w:val="FF0000"/>
          <w:sz w:val="20"/>
          <w:szCs w:val="20"/>
          <w:lang w:eastAsia="en-PH"/>
        </w:rPr>
        <w:t>Head of Procurement Unit</w:t>
      </w:r>
    </w:p>
    <w:p w:rsidR="00E105D2" w:rsidRPr="00897BC1" w:rsidRDefault="00E105D2" w:rsidP="00E105D2">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United Nations Development Programme</w:t>
      </w:r>
      <w:r w:rsidRPr="00897BC1">
        <w:rPr>
          <w:rFonts w:ascii="Arial" w:eastAsia="Times New Roman" w:hAnsi="Arial" w:cs="Arial"/>
          <w:i/>
          <w:color w:val="000000"/>
          <w:sz w:val="20"/>
          <w:szCs w:val="20"/>
          <w:lang w:eastAsia="en-PH"/>
        </w:rPr>
        <w:t xml:space="preserve"> </w:t>
      </w:r>
    </w:p>
    <w:p w:rsidR="00E105D2" w:rsidRDefault="00E105D2" w:rsidP="00E105D2">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Indonesia Country Office, Menara Thamrin 8</w:t>
      </w:r>
      <w:r w:rsidRPr="002B1F23">
        <w:rPr>
          <w:rFonts w:ascii="Arial" w:eastAsia="Times New Roman" w:hAnsi="Arial" w:cs="Arial"/>
          <w:sz w:val="20"/>
          <w:szCs w:val="20"/>
          <w:vertAlign w:val="superscript"/>
          <w:lang w:eastAsia="en-PH"/>
        </w:rPr>
        <w:t>th</w:t>
      </w:r>
      <w:r>
        <w:rPr>
          <w:rFonts w:ascii="Arial" w:eastAsia="Times New Roman" w:hAnsi="Arial" w:cs="Arial"/>
          <w:sz w:val="20"/>
          <w:szCs w:val="20"/>
          <w:lang w:eastAsia="en-PH"/>
        </w:rPr>
        <w:t xml:space="preserve"> floor</w:t>
      </w:r>
    </w:p>
    <w:p w:rsidR="00E105D2" w:rsidRDefault="00E105D2" w:rsidP="00E105D2">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Jl, MH Thamrin Kav 3,</w:t>
      </w:r>
    </w:p>
    <w:p w:rsidR="00E105D2" w:rsidRPr="002B1F23" w:rsidRDefault="00E105D2" w:rsidP="00E105D2">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Jakarta</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r w:rsidR="00B94CFC" w:rsidRPr="00897BC1">
        <w:rPr>
          <w:rFonts w:ascii="Arial" w:eastAsia="Times New Roman" w:hAnsi="Arial" w:cs="Arial"/>
          <w:color w:val="000000"/>
          <w:sz w:val="20"/>
          <w:szCs w:val="20"/>
          <w:lang w:eastAsia="en-PH"/>
        </w:rPr>
        <w:t>Madam:</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r w:rsidR="00B94CFC" w:rsidRPr="00897BC1">
        <w:rPr>
          <w:rFonts w:ascii="Arial" w:eastAsia="Times New Roman" w:hAnsi="Arial" w:cs="Arial"/>
          <w:color w:val="000000"/>
          <w:sz w:val="20"/>
          <w:szCs w:val="20"/>
          <w:lang w:eastAsia="en-PH"/>
        </w:rPr>
        <w:t>that:</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5E4D10" w:rsidRDefault="00EF5136" w:rsidP="00541350">
      <w:pPr>
        <w:pStyle w:val="ColorfulList-Accent11"/>
        <w:numPr>
          <w:ilvl w:val="0"/>
          <w:numId w:val="1"/>
        </w:numPr>
        <w:spacing w:after="0" w:line="240" w:lineRule="auto"/>
        <w:ind w:left="360"/>
        <w:jc w:val="both"/>
        <w:rPr>
          <w:rFonts w:ascii="Arial" w:eastAsia="Times New Roman" w:hAnsi="Arial" w:cs="Arial"/>
          <w:color w:val="000000"/>
          <w:sz w:val="20"/>
          <w:szCs w:val="20"/>
          <w:lang w:eastAsia="en-PH"/>
        </w:rPr>
      </w:pPr>
      <w:r w:rsidRPr="005E4D10">
        <w:rPr>
          <w:rFonts w:ascii="Arial" w:eastAsia="Times New Roman" w:hAnsi="Arial" w:cs="Arial"/>
          <w:color w:val="000000"/>
          <w:sz w:val="20"/>
          <w:szCs w:val="20"/>
          <w:lang w:eastAsia="en-PH"/>
        </w:rPr>
        <w:t>I have read</w:t>
      </w:r>
      <w:r w:rsidR="00FE6621" w:rsidRPr="005E4D10">
        <w:rPr>
          <w:rFonts w:ascii="Arial" w:eastAsia="Times New Roman" w:hAnsi="Arial" w:cs="Arial"/>
          <w:color w:val="000000"/>
          <w:sz w:val="20"/>
          <w:szCs w:val="20"/>
          <w:lang w:eastAsia="en-PH"/>
        </w:rPr>
        <w:t xml:space="preserve">, </w:t>
      </w:r>
      <w:r w:rsidR="003D2A1D" w:rsidRPr="005E4D10">
        <w:rPr>
          <w:rFonts w:ascii="Arial" w:eastAsia="Times New Roman" w:hAnsi="Arial" w:cs="Arial"/>
          <w:color w:val="000000"/>
          <w:sz w:val="20"/>
          <w:szCs w:val="20"/>
          <w:lang w:eastAsia="en-PH"/>
        </w:rPr>
        <w:t xml:space="preserve">understood and </w:t>
      </w:r>
      <w:r w:rsidR="00FE6621" w:rsidRPr="005E4D10">
        <w:rPr>
          <w:rFonts w:ascii="Arial" w:eastAsia="Times New Roman" w:hAnsi="Arial" w:cs="Arial"/>
          <w:color w:val="000000"/>
          <w:sz w:val="20"/>
          <w:szCs w:val="20"/>
          <w:lang w:eastAsia="en-PH"/>
        </w:rPr>
        <w:t xml:space="preserve">hereby </w:t>
      </w:r>
      <w:r w:rsidR="003D2A1D" w:rsidRPr="005E4D10">
        <w:rPr>
          <w:rFonts w:ascii="Arial" w:eastAsia="Times New Roman" w:hAnsi="Arial" w:cs="Arial"/>
          <w:color w:val="000000"/>
          <w:sz w:val="20"/>
          <w:szCs w:val="20"/>
          <w:lang w:eastAsia="en-PH"/>
        </w:rPr>
        <w:t>accept</w:t>
      </w:r>
      <w:r w:rsidRPr="005E4D10">
        <w:rPr>
          <w:rFonts w:ascii="Arial" w:eastAsia="Times New Roman" w:hAnsi="Arial" w:cs="Arial"/>
          <w:color w:val="000000"/>
          <w:sz w:val="20"/>
          <w:szCs w:val="20"/>
          <w:lang w:eastAsia="en-PH"/>
        </w:rPr>
        <w:t xml:space="preserve"> the Terms of Reference describing the duties and responsibilities of</w:t>
      </w:r>
      <w:r w:rsidR="00B26DAD" w:rsidRPr="005E4D10">
        <w:rPr>
          <w:rFonts w:ascii="Arial" w:hAnsi="Arial" w:cs="Arial"/>
          <w:sz w:val="20"/>
          <w:szCs w:val="20"/>
        </w:rPr>
        <w:t xml:space="preserve"> </w:t>
      </w:r>
      <w:r w:rsidR="00263867" w:rsidRPr="00263867">
        <w:rPr>
          <w:rFonts w:cs="Calibri"/>
          <w:b/>
          <w:bCs/>
          <w:lang w:eastAsia="ko-KR"/>
        </w:rPr>
        <w:t xml:space="preserve">Consultant for </w:t>
      </w:r>
      <w:r w:rsidR="00812A69">
        <w:rPr>
          <w:rFonts w:cs="Calibri"/>
          <w:b/>
          <w:bCs/>
          <w:lang w:eastAsia="ko-KR"/>
        </w:rPr>
        <w:t xml:space="preserve">MTR Kalfor Project </w:t>
      </w:r>
      <w:r w:rsidR="009C14A6">
        <w:rPr>
          <w:rFonts w:cs="Calibri"/>
          <w:b/>
          <w:bCs/>
          <w:lang w:eastAsia="ko-KR"/>
        </w:rPr>
        <w:t>N</w:t>
      </w:r>
      <w:r w:rsidR="00041F94">
        <w:rPr>
          <w:rFonts w:cs="Calibri"/>
          <w:b/>
          <w:bCs/>
          <w:lang w:eastAsia="ko-KR"/>
        </w:rPr>
        <w:t>ational Consultant</w:t>
      </w:r>
    </w:p>
    <w:p w:rsidR="003D2A1D" w:rsidRPr="00897BC1" w:rsidRDefault="003D2A1D" w:rsidP="003D2A1D">
      <w:pPr>
        <w:pStyle w:val="ColorfulList-Accent11"/>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ColorfulList-Accent11"/>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ColorfulList-Accent11"/>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ColorfulList-Accent11"/>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w:t>
      </w:r>
      <w:r w:rsidR="00B94CFC" w:rsidRPr="00897BC1">
        <w:rPr>
          <w:rFonts w:ascii="Arial" w:eastAsia="Times New Roman" w:hAnsi="Arial" w:cs="Arial"/>
          <w:color w:val="000000"/>
          <w:sz w:val="20"/>
          <w:szCs w:val="20"/>
          <w:lang w:eastAsia="en-PH"/>
        </w:rPr>
        <w:t>the assignment</w:t>
      </w:r>
      <w:r w:rsidRPr="00897BC1">
        <w:rPr>
          <w:rFonts w:ascii="Arial" w:eastAsia="Times New Roman" w:hAnsi="Arial" w:cs="Arial"/>
          <w:color w:val="000000"/>
          <w:sz w:val="20"/>
          <w:szCs w:val="20"/>
          <w:lang w:eastAsia="en-PH"/>
        </w:rPr>
        <w:t xml:space="preserve">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ColorfulList-Accent11"/>
        <w:spacing w:after="0" w:line="240" w:lineRule="auto"/>
        <w:ind w:left="360"/>
        <w:jc w:val="both"/>
        <w:rPr>
          <w:rFonts w:ascii="Arial" w:eastAsia="Times New Roman" w:hAnsi="Arial" w:cs="Arial"/>
          <w:color w:val="000000"/>
          <w:sz w:val="20"/>
          <w:szCs w:val="20"/>
          <w:lang w:eastAsia="en-PH"/>
        </w:rPr>
      </w:pPr>
    </w:p>
    <w:p w:rsidR="002B08B1" w:rsidRDefault="002B08B1" w:rsidP="004E57C9">
      <w:pPr>
        <w:pStyle w:val="ColorfulList-Accent11"/>
        <w:numPr>
          <w:ilvl w:val="0"/>
          <w:numId w:val="1"/>
        </w:numPr>
        <w:spacing w:after="0" w:line="240" w:lineRule="auto"/>
        <w:ind w:left="360"/>
        <w:jc w:val="both"/>
        <w:rPr>
          <w:rFonts w:ascii="Arial" w:eastAsia="Times New Roman" w:hAnsi="Arial" w:cs="Arial"/>
          <w:color w:val="000000"/>
          <w:sz w:val="20"/>
          <w:szCs w:val="20"/>
          <w:lang w:eastAsia="en-PH"/>
        </w:rPr>
      </w:pPr>
      <w:r w:rsidRPr="007B7ABB">
        <w:rPr>
          <w:rFonts w:ascii="Arial" w:eastAsia="Times New Roman" w:hAnsi="Arial" w:cs="Arial"/>
          <w:color w:val="000000"/>
          <w:sz w:val="20"/>
          <w:szCs w:val="20"/>
          <w:lang w:eastAsia="en-PH"/>
        </w:rPr>
        <w:t>I</w:t>
      </w:r>
      <w:r w:rsidR="00E93413" w:rsidRPr="007B7ABB">
        <w:rPr>
          <w:rFonts w:ascii="Arial" w:eastAsia="Times New Roman" w:hAnsi="Arial" w:cs="Arial"/>
          <w:color w:val="000000"/>
          <w:sz w:val="20"/>
          <w:szCs w:val="20"/>
          <w:lang w:eastAsia="en-PH"/>
        </w:rPr>
        <w:t xml:space="preserve">n </w:t>
      </w:r>
      <w:r w:rsidR="00242AB6" w:rsidRPr="007B7ABB">
        <w:rPr>
          <w:rFonts w:ascii="Arial" w:eastAsia="Times New Roman" w:hAnsi="Arial" w:cs="Arial"/>
          <w:color w:val="000000"/>
          <w:sz w:val="20"/>
          <w:szCs w:val="20"/>
          <w:lang w:eastAsia="en-PH"/>
        </w:rPr>
        <w:t>compliance with</w:t>
      </w:r>
      <w:r w:rsidR="00E93413" w:rsidRPr="007B7ABB">
        <w:rPr>
          <w:rFonts w:ascii="Arial" w:eastAsia="Times New Roman" w:hAnsi="Arial" w:cs="Arial"/>
          <w:color w:val="000000"/>
          <w:sz w:val="20"/>
          <w:szCs w:val="20"/>
          <w:lang w:eastAsia="en-PH"/>
        </w:rPr>
        <w:t xml:space="preserve"> the requirements of the Terms of Reference, </w:t>
      </w:r>
      <w:r w:rsidR="00B94CFC" w:rsidRPr="007B7ABB">
        <w:rPr>
          <w:rFonts w:ascii="Arial" w:eastAsia="Times New Roman" w:hAnsi="Arial" w:cs="Arial"/>
          <w:color w:val="000000"/>
          <w:sz w:val="20"/>
          <w:szCs w:val="20"/>
          <w:lang w:eastAsia="en-PH"/>
        </w:rPr>
        <w:t>I hereby</w:t>
      </w:r>
      <w:r w:rsidR="00242AB6" w:rsidRPr="007B7ABB">
        <w:rPr>
          <w:rFonts w:ascii="Arial" w:eastAsia="Times New Roman" w:hAnsi="Arial" w:cs="Arial"/>
          <w:color w:val="000000"/>
          <w:sz w:val="20"/>
          <w:szCs w:val="20"/>
          <w:lang w:eastAsia="en-PH"/>
        </w:rPr>
        <w:t xml:space="preserve"> confirm that I am available for the entire duration of the assignment, and I </w:t>
      </w:r>
      <w:r w:rsidRPr="007B7ABB">
        <w:rPr>
          <w:rFonts w:ascii="Arial" w:eastAsia="Times New Roman" w:hAnsi="Arial" w:cs="Arial"/>
          <w:color w:val="000000"/>
          <w:sz w:val="20"/>
          <w:szCs w:val="20"/>
          <w:lang w:eastAsia="en-PH"/>
        </w:rPr>
        <w:t xml:space="preserve">shall perform </w:t>
      </w:r>
      <w:r w:rsidR="00E93413" w:rsidRPr="007B7ABB">
        <w:rPr>
          <w:rFonts w:ascii="Arial" w:eastAsia="Times New Roman" w:hAnsi="Arial" w:cs="Arial"/>
          <w:color w:val="000000"/>
          <w:sz w:val="20"/>
          <w:szCs w:val="20"/>
          <w:lang w:eastAsia="en-PH"/>
        </w:rPr>
        <w:t xml:space="preserve">the </w:t>
      </w:r>
      <w:r w:rsidRPr="007B7ABB">
        <w:rPr>
          <w:rFonts w:ascii="Arial" w:eastAsia="Times New Roman" w:hAnsi="Arial" w:cs="Arial"/>
          <w:color w:val="000000"/>
          <w:sz w:val="20"/>
          <w:szCs w:val="20"/>
          <w:lang w:eastAsia="en-PH"/>
        </w:rPr>
        <w:t xml:space="preserve">services in the </w:t>
      </w:r>
      <w:r w:rsidR="00A82042" w:rsidRPr="007B7ABB">
        <w:rPr>
          <w:rFonts w:ascii="Arial" w:eastAsia="Times New Roman" w:hAnsi="Arial" w:cs="Arial"/>
          <w:color w:val="000000"/>
          <w:sz w:val="20"/>
          <w:szCs w:val="20"/>
          <w:lang w:eastAsia="en-PH"/>
        </w:rPr>
        <w:t>manner</w:t>
      </w:r>
      <w:r w:rsidRPr="007B7ABB">
        <w:rPr>
          <w:rFonts w:ascii="Arial" w:eastAsia="Times New Roman" w:hAnsi="Arial" w:cs="Arial"/>
          <w:color w:val="000000"/>
          <w:sz w:val="20"/>
          <w:szCs w:val="20"/>
          <w:lang w:eastAsia="en-PH"/>
        </w:rPr>
        <w:t xml:space="preserve"> described in my proposed approach/methodology which I</w:t>
      </w:r>
      <w:r w:rsidR="00C7398D" w:rsidRPr="007B7ABB">
        <w:rPr>
          <w:rFonts w:ascii="Arial" w:eastAsia="Times New Roman" w:hAnsi="Arial" w:cs="Arial"/>
          <w:color w:val="000000"/>
          <w:sz w:val="20"/>
          <w:szCs w:val="20"/>
          <w:lang w:eastAsia="en-PH"/>
        </w:rPr>
        <w:t xml:space="preserve"> have attached hereto as Annex 3 </w:t>
      </w:r>
    </w:p>
    <w:p w:rsidR="007B7ABB" w:rsidRDefault="007B7ABB" w:rsidP="007B7ABB">
      <w:pPr>
        <w:pStyle w:val="ColorfulList-Accent11"/>
        <w:rPr>
          <w:rFonts w:ascii="Arial" w:eastAsia="Times New Roman" w:hAnsi="Arial" w:cs="Arial"/>
          <w:color w:val="000000"/>
          <w:sz w:val="20"/>
          <w:szCs w:val="20"/>
          <w:lang w:eastAsia="en-PH"/>
        </w:rPr>
      </w:pPr>
    </w:p>
    <w:p w:rsidR="000C0177" w:rsidRDefault="00EF5136" w:rsidP="001269B9">
      <w:pPr>
        <w:pStyle w:val="ColorfulList-Accent11"/>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r w:rsidR="00B94CFC">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ColorfulList-Accent11"/>
        <w:rPr>
          <w:rFonts w:ascii="Arial" w:eastAsia="Times New Roman" w:hAnsi="Arial" w:cs="Arial"/>
          <w:color w:val="000000"/>
          <w:sz w:val="20"/>
          <w:szCs w:val="20"/>
          <w:lang w:eastAsia="en-PH"/>
        </w:rPr>
      </w:pPr>
    </w:p>
    <w:p w:rsidR="000C0177" w:rsidRPr="000C0177" w:rsidRDefault="000C0177" w:rsidP="001269B9">
      <w:pPr>
        <w:pStyle w:val="ColorfulList-Accent11"/>
        <w:numPr>
          <w:ilvl w:val="0"/>
          <w:numId w:val="11"/>
        </w:numPr>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1269B9">
      <w:pPr>
        <w:pStyle w:val="ColorfulList-Accent11"/>
        <w:numPr>
          <w:ilvl w:val="0"/>
          <w:numId w:val="11"/>
        </w:numPr>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ColorfulList-Accent11"/>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1269B9">
      <w:pPr>
        <w:pStyle w:val="ColorfulList-Accent11"/>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1269B9">
      <w:pPr>
        <w:pStyle w:val="ColorfulList-Accent11"/>
        <w:numPr>
          <w:ilvl w:val="0"/>
          <w:numId w:val="1"/>
        </w:numPr>
        <w:tabs>
          <w:tab w:val="left" w:pos="-612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ColorfulList-Accent11"/>
        <w:rPr>
          <w:rFonts w:ascii="Arial" w:eastAsia="Times New Roman" w:hAnsi="Arial" w:cs="Arial"/>
          <w:color w:val="000000"/>
          <w:sz w:val="20"/>
          <w:szCs w:val="20"/>
          <w:lang w:eastAsia="en-PH"/>
        </w:rPr>
      </w:pPr>
    </w:p>
    <w:p w:rsidR="00F030C5" w:rsidRPr="000C0177" w:rsidRDefault="004C456E" w:rsidP="001269B9">
      <w:pPr>
        <w:pStyle w:val="ColorfulList-Accent11"/>
        <w:numPr>
          <w:ilvl w:val="0"/>
          <w:numId w:val="1"/>
        </w:numPr>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 xml:space="preserve">This offer shall remain valid for a total period of </w:t>
      </w:r>
      <w:r w:rsidR="007B7ABB">
        <w:rPr>
          <w:rFonts w:ascii="Arial" w:eastAsia="Times New Roman" w:hAnsi="Arial" w:cs="Arial"/>
          <w:color w:val="000000"/>
          <w:sz w:val="20"/>
          <w:szCs w:val="20"/>
          <w:lang w:val="id-ID" w:eastAsia="en-PH"/>
        </w:rPr>
        <w:t>90</w:t>
      </w:r>
      <w:r w:rsidRPr="000C0177">
        <w:rPr>
          <w:rFonts w:ascii="Arial" w:eastAsia="Times New Roman" w:hAnsi="Arial" w:cs="Arial"/>
          <w:color w:val="000000"/>
          <w:sz w:val="20"/>
          <w:szCs w:val="20"/>
          <w:lang w:eastAsia="en-PH"/>
        </w:rPr>
        <w:t>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1269B9">
      <w:pPr>
        <w:pStyle w:val="ColorfulList-Accent11"/>
        <w:numPr>
          <w:ilvl w:val="0"/>
          <w:numId w:val="1"/>
        </w:numPr>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ColorfulList-Accent11"/>
        <w:rPr>
          <w:rFonts w:ascii="Arial" w:hAnsi="Arial" w:cs="Arial"/>
          <w:sz w:val="20"/>
          <w:szCs w:val="20"/>
        </w:rPr>
      </w:pPr>
    </w:p>
    <w:p w:rsidR="003C5261" w:rsidRPr="00897BC1" w:rsidRDefault="003C5261" w:rsidP="001269B9">
      <w:pPr>
        <w:pStyle w:val="ColorfulList-Accent11"/>
        <w:numPr>
          <w:ilvl w:val="0"/>
          <w:numId w:val="1"/>
        </w:numPr>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ColorfulList-Accent11"/>
        <w:ind w:left="1080" w:hanging="630"/>
        <w:rPr>
          <w:rFonts w:ascii="Arial" w:hAnsi="Arial" w:cs="Arial"/>
          <w:sz w:val="20"/>
          <w:szCs w:val="20"/>
        </w:rPr>
      </w:pPr>
    </w:p>
    <w:p w:rsidR="003C5261" w:rsidRPr="00897BC1" w:rsidRDefault="003C5261" w:rsidP="00263867">
      <w:pPr>
        <w:pStyle w:val="ColorfulList-Accent11"/>
        <w:numPr>
          <w:ilvl w:val="0"/>
          <w:numId w:val="21"/>
        </w:numPr>
        <w:ind w:left="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263867">
      <w:pPr>
        <w:pStyle w:val="ColorfulList-Accent11"/>
        <w:numPr>
          <w:ilvl w:val="0"/>
          <w:numId w:val="19"/>
        </w:numPr>
        <w:tabs>
          <w:tab w:val="left" w:pos="-6120"/>
          <w:tab w:val="left" w:pos="720"/>
        </w:tabs>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1269B9">
      <w:pPr>
        <w:pStyle w:val="ColorfulList-Accent11"/>
        <w:numPr>
          <w:ilvl w:val="0"/>
          <w:numId w:val="1"/>
        </w:numPr>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ColorfulList-Accent11"/>
        <w:tabs>
          <w:tab w:val="left" w:pos="9270"/>
        </w:tabs>
        <w:spacing w:after="0" w:line="240" w:lineRule="auto"/>
        <w:ind w:left="360"/>
        <w:jc w:val="both"/>
        <w:rPr>
          <w:rFonts w:ascii="Arial" w:hAnsi="Arial" w:cs="Arial"/>
          <w:sz w:val="20"/>
          <w:szCs w:val="20"/>
        </w:rPr>
      </w:pPr>
    </w:p>
    <w:p w:rsidR="00263867" w:rsidRDefault="00263867" w:rsidP="00263867">
      <w:pPr>
        <w:pStyle w:val="ColorfulList-Accent11"/>
        <w:numPr>
          <w:ilvl w:val="0"/>
          <w:numId w:val="21"/>
        </w:numPr>
        <w:tabs>
          <w:tab w:val="left" w:pos="810"/>
        </w:tabs>
        <w:spacing w:after="0" w:line="240" w:lineRule="auto"/>
        <w:ind w:left="720"/>
        <w:jc w:val="both"/>
        <w:rPr>
          <w:rFonts w:ascii="Arial" w:hAnsi="Arial" w:cs="Arial"/>
          <w:sz w:val="20"/>
          <w:szCs w:val="20"/>
        </w:rPr>
      </w:pPr>
      <w:r>
        <w:rPr>
          <w:rFonts w:ascii="Arial" w:hAnsi="Arial" w:cs="Arial"/>
          <w:sz w:val="20"/>
          <w:szCs w:val="20"/>
        </w:rPr>
        <w:t xml:space="preserve">       </w:t>
      </w:r>
      <w:r w:rsidR="004B6A21" w:rsidRPr="00897BC1">
        <w:rPr>
          <w:rFonts w:ascii="Arial" w:hAnsi="Arial" w:cs="Arial"/>
          <w:sz w:val="20"/>
          <w:szCs w:val="20"/>
        </w:rPr>
        <w:t xml:space="preserve">At the time of this submission, I have no active Individual Contract or any form of </w:t>
      </w:r>
      <w:r>
        <w:rPr>
          <w:rFonts w:ascii="Arial" w:hAnsi="Arial" w:cs="Arial"/>
          <w:sz w:val="20"/>
          <w:szCs w:val="20"/>
        </w:rPr>
        <w:t xml:space="preserve">    </w:t>
      </w:r>
    </w:p>
    <w:p w:rsidR="004B6A21" w:rsidRPr="00897BC1" w:rsidRDefault="00263867" w:rsidP="00263867">
      <w:pPr>
        <w:pStyle w:val="ColorfulList-Accent11"/>
        <w:tabs>
          <w:tab w:val="left" w:pos="810"/>
        </w:tabs>
        <w:spacing w:after="0" w:line="240" w:lineRule="auto"/>
        <w:jc w:val="both"/>
        <w:rPr>
          <w:rFonts w:ascii="Arial" w:hAnsi="Arial" w:cs="Arial"/>
          <w:sz w:val="20"/>
          <w:szCs w:val="20"/>
        </w:rPr>
      </w:pPr>
      <w:r>
        <w:rPr>
          <w:rFonts w:ascii="Arial" w:hAnsi="Arial" w:cs="Arial"/>
          <w:sz w:val="20"/>
          <w:szCs w:val="20"/>
        </w:rPr>
        <w:t xml:space="preserve">        </w:t>
      </w:r>
      <w:r w:rsidR="004B6A21" w:rsidRPr="00897BC1">
        <w:rPr>
          <w:rFonts w:ascii="Arial" w:hAnsi="Arial" w:cs="Arial"/>
          <w:sz w:val="20"/>
          <w:szCs w:val="20"/>
        </w:rPr>
        <w:t xml:space="preserve">engagement with any Business Unit of UNDP; </w:t>
      </w:r>
    </w:p>
    <w:p w:rsidR="004B6A21" w:rsidRDefault="004B6A21" w:rsidP="00D4346E">
      <w:pPr>
        <w:pStyle w:val="ColorfulList-Accent11"/>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t>
      </w:r>
      <w:r w:rsidR="008E0F3D">
        <w:rPr>
          <w:rFonts w:ascii="Arial" w:hAnsi="Arial" w:cs="Arial"/>
          <w:sz w:val="20"/>
          <w:szCs w:val="20"/>
        </w:rPr>
        <w:t>work:</w:t>
      </w:r>
    </w:p>
    <w:p w:rsidR="00D4346E" w:rsidRPr="00897BC1" w:rsidRDefault="00D4346E" w:rsidP="00D4346E">
      <w:pPr>
        <w:pStyle w:val="ColorfulList-Accent11"/>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38"/>
        <w:gridCol w:w="1956"/>
        <w:gridCol w:w="1378"/>
        <w:gridCol w:w="1390"/>
      </w:tblGrid>
      <w:tr w:rsidR="001269B9" w:rsidRPr="00E105D2" w:rsidTr="00E105D2">
        <w:tc>
          <w:tcPr>
            <w:tcW w:w="1985" w:type="dxa"/>
          </w:tcPr>
          <w:p w:rsidR="00D4346E" w:rsidRPr="00E105D2" w:rsidRDefault="00D4346E" w:rsidP="00E105D2">
            <w:pPr>
              <w:tabs>
                <w:tab w:val="left" w:pos="1890"/>
              </w:tabs>
              <w:spacing w:after="0" w:line="240" w:lineRule="auto"/>
              <w:jc w:val="center"/>
              <w:rPr>
                <w:rFonts w:ascii="Arial" w:hAnsi="Arial" w:cs="Arial"/>
                <w:b/>
                <w:sz w:val="18"/>
                <w:szCs w:val="18"/>
              </w:rPr>
            </w:pPr>
          </w:p>
          <w:p w:rsidR="00E20F34" w:rsidRPr="00E105D2" w:rsidRDefault="00E20F34" w:rsidP="00E105D2">
            <w:pPr>
              <w:tabs>
                <w:tab w:val="left" w:pos="1890"/>
              </w:tabs>
              <w:spacing w:after="0" w:line="240" w:lineRule="auto"/>
              <w:jc w:val="center"/>
              <w:rPr>
                <w:rFonts w:ascii="Arial" w:hAnsi="Arial" w:cs="Arial"/>
                <w:b/>
                <w:sz w:val="18"/>
                <w:szCs w:val="18"/>
              </w:rPr>
            </w:pPr>
            <w:r w:rsidRPr="00E105D2">
              <w:rPr>
                <w:rFonts w:ascii="Arial" w:hAnsi="Arial" w:cs="Arial"/>
                <w:b/>
                <w:sz w:val="18"/>
                <w:szCs w:val="18"/>
              </w:rPr>
              <w:t>Assignment</w:t>
            </w:r>
          </w:p>
        </w:tc>
        <w:tc>
          <w:tcPr>
            <w:tcW w:w="1492" w:type="dxa"/>
          </w:tcPr>
          <w:p w:rsidR="00D4346E" w:rsidRPr="00E105D2" w:rsidRDefault="00D4346E" w:rsidP="00E105D2">
            <w:pPr>
              <w:tabs>
                <w:tab w:val="left" w:pos="1890"/>
              </w:tabs>
              <w:spacing w:after="0" w:line="240" w:lineRule="auto"/>
              <w:jc w:val="center"/>
              <w:rPr>
                <w:rFonts w:ascii="Arial" w:hAnsi="Arial" w:cs="Arial"/>
                <w:b/>
                <w:sz w:val="18"/>
                <w:szCs w:val="18"/>
              </w:rPr>
            </w:pPr>
          </w:p>
          <w:p w:rsidR="00E20F34" w:rsidRPr="00E105D2" w:rsidRDefault="00E20F34" w:rsidP="00E105D2">
            <w:pPr>
              <w:tabs>
                <w:tab w:val="left" w:pos="1890"/>
              </w:tabs>
              <w:spacing w:after="0" w:line="240" w:lineRule="auto"/>
              <w:jc w:val="center"/>
              <w:rPr>
                <w:rFonts w:ascii="Arial" w:hAnsi="Arial" w:cs="Arial"/>
                <w:b/>
                <w:sz w:val="18"/>
                <w:szCs w:val="18"/>
              </w:rPr>
            </w:pPr>
            <w:r w:rsidRPr="00E105D2">
              <w:rPr>
                <w:rFonts w:ascii="Arial" w:hAnsi="Arial" w:cs="Arial"/>
                <w:b/>
                <w:sz w:val="18"/>
                <w:szCs w:val="18"/>
              </w:rPr>
              <w:t>Contract Type</w:t>
            </w:r>
          </w:p>
        </w:tc>
        <w:tc>
          <w:tcPr>
            <w:tcW w:w="1956" w:type="dxa"/>
          </w:tcPr>
          <w:p w:rsidR="00E20F34" w:rsidRPr="00E105D2" w:rsidRDefault="00CF5B39" w:rsidP="00E105D2">
            <w:pPr>
              <w:tabs>
                <w:tab w:val="left" w:pos="1890"/>
              </w:tabs>
              <w:spacing w:after="0" w:line="240" w:lineRule="auto"/>
              <w:jc w:val="center"/>
              <w:rPr>
                <w:rFonts w:ascii="Arial" w:hAnsi="Arial" w:cs="Arial"/>
                <w:b/>
                <w:sz w:val="18"/>
                <w:szCs w:val="18"/>
              </w:rPr>
            </w:pPr>
            <w:r w:rsidRPr="00E105D2">
              <w:rPr>
                <w:rFonts w:ascii="Arial" w:hAnsi="Arial" w:cs="Arial"/>
                <w:b/>
                <w:sz w:val="18"/>
                <w:szCs w:val="18"/>
              </w:rPr>
              <w:t>UNDP Business Unit</w:t>
            </w:r>
            <w:r w:rsidR="0014409B" w:rsidRPr="00E105D2">
              <w:rPr>
                <w:rFonts w:ascii="Arial" w:hAnsi="Arial" w:cs="Arial"/>
                <w:b/>
                <w:sz w:val="18"/>
                <w:szCs w:val="18"/>
              </w:rPr>
              <w:t xml:space="preserve"> / Name of Institution/Company</w:t>
            </w:r>
          </w:p>
        </w:tc>
        <w:tc>
          <w:tcPr>
            <w:tcW w:w="1426" w:type="dxa"/>
          </w:tcPr>
          <w:p w:rsidR="00D4346E" w:rsidRPr="00E105D2" w:rsidRDefault="00D4346E" w:rsidP="00E105D2">
            <w:pPr>
              <w:tabs>
                <w:tab w:val="left" w:pos="1890"/>
              </w:tabs>
              <w:spacing w:after="0" w:line="240" w:lineRule="auto"/>
              <w:jc w:val="center"/>
              <w:rPr>
                <w:rFonts w:ascii="Arial" w:hAnsi="Arial" w:cs="Arial"/>
                <w:b/>
                <w:sz w:val="18"/>
                <w:szCs w:val="18"/>
              </w:rPr>
            </w:pPr>
          </w:p>
          <w:p w:rsidR="00E20F34" w:rsidRPr="00E105D2" w:rsidRDefault="00E20F34" w:rsidP="00E105D2">
            <w:pPr>
              <w:tabs>
                <w:tab w:val="left" w:pos="1890"/>
              </w:tabs>
              <w:spacing w:after="0" w:line="240" w:lineRule="auto"/>
              <w:jc w:val="center"/>
              <w:rPr>
                <w:rFonts w:ascii="Arial" w:hAnsi="Arial" w:cs="Arial"/>
                <w:b/>
                <w:sz w:val="18"/>
                <w:szCs w:val="18"/>
              </w:rPr>
            </w:pPr>
            <w:r w:rsidRPr="00E105D2">
              <w:rPr>
                <w:rFonts w:ascii="Arial" w:hAnsi="Arial" w:cs="Arial"/>
                <w:b/>
                <w:sz w:val="18"/>
                <w:szCs w:val="18"/>
              </w:rPr>
              <w:t>Contract Duration</w:t>
            </w:r>
          </w:p>
        </w:tc>
        <w:tc>
          <w:tcPr>
            <w:tcW w:w="1439" w:type="dxa"/>
          </w:tcPr>
          <w:p w:rsidR="00D4346E" w:rsidRPr="00E105D2" w:rsidRDefault="00D4346E" w:rsidP="00E105D2">
            <w:pPr>
              <w:tabs>
                <w:tab w:val="left" w:pos="1890"/>
              </w:tabs>
              <w:spacing w:after="0" w:line="240" w:lineRule="auto"/>
              <w:jc w:val="center"/>
              <w:rPr>
                <w:rFonts w:ascii="Arial" w:hAnsi="Arial" w:cs="Arial"/>
                <w:b/>
                <w:sz w:val="18"/>
                <w:szCs w:val="18"/>
              </w:rPr>
            </w:pPr>
          </w:p>
          <w:p w:rsidR="00E20F34" w:rsidRPr="00E105D2" w:rsidRDefault="00E20F34" w:rsidP="00E105D2">
            <w:pPr>
              <w:tabs>
                <w:tab w:val="left" w:pos="1890"/>
              </w:tabs>
              <w:spacing w:after="0" w:line="240" w:lineRule="auto"/>
              <w:jc w:val="center"/>
              <w:rPr>
                <w:rFonts w:ascii="Arial" w:hAnsi="Arial" w:cs="Arial"/>
                <w:b/>
                <w:sz w:val="18"/>
                <w:szCs w:val="18"/>
              </w:rPr>
            </w:pPr>
            <w:r w:rsidRPr="00E105D2">
              <w:rPr>
                <w:rFonts w:ascii="Arial" w:hAnsi="Arial" w:cs="Arial"/>
                <w:b/>
                <w:sz w:val="18"/>
                <w:szCs w:val="18"/>
              </w:rPr>
              <w:t>Contract Amount</w:t>
            </w:r>
          </w:p>
        </w:tc>
      </w:tr>
      <w:tr w:rsidR="001269B9" w:rsidRPr="00E105D2" w:rsidTr="00E105D2">
        <w:tc>
          <w:tcPr>
            <w:tcW w:w="1985" w:type="dxa"/>
          </w:tcPr>
          <w:p w:rsidR="00E165D4" w:rsidRPr="00E105D2" w:rsidRDefault="00E165D4" w:rsidP="00E105D2">
            <w:pPr>
              <w:tabs>
                <w:tab w:val="left" w:pos="1890"/>
              </w:tabs>
              <w:spacing w:after="0" w:line="240" w:lineRule="auto"/>
              <w:rPr>
                <w:rFonts w:ascii="Arial" w:hAnsi="Arial" w:cs="Arial"/>
                <w:sz w:val="20"/>
                <w:szCs w:val="20"/>
              </w:rPr>
            </w:pPr>
          </w:p>
        </w:tc>
        <w:tc>
          <w:tcPr>
            <w:tcW w:w="1492" w:type="dxa"/>
          </w:tcPr>
          <w:p w:rsidR="00E165D4" w:rsidRPr="00E105D2" w:rsidRDefault="00E165D4" w:rsidP="00E105D2">
            <w:pPr>
              <w:tabs>
                <w:tab w:val="left" w:pos="1890"/>
              </w:tabs>
              <w:spacing w:after="0" w:line="240" w:lineRule="auto"/>
              <w:rPr>
                <w:rFonts w:ascii="Arial" w:hAnsi="Arial" w:cs="Arial"/>
                <w:sz w:val="20"/>
                <w:szCs w:val="20"/>
              </w:rPr>
            </w:pPr>
          </w:p>
        </w:tc>
        <w:tc>
          <w:tcPr>
            <w:tcW w:w="1956" w:type="dxa"/>
          </w:tcPr>
          <w:p w:rsidR="00E165D4" w:rsidRPr="00E105D2" w:rsidRDefault="00E165D4" w:rsidP="00E105D2">
            <w:pPr>
              <w:tabs>
                <w:tab w:val="left" w:pos="1890"/>
              </w:tabs>
              <w:spacing w:after="0" w:line="240" w:lineRule="auto"/>
              <w:rPr>
                <w:rFonts w:ascii="Arial" w:hAnsi="Arial" w:cs="Arial"/>
                <w:sz w:val="20"/>
                <w:szCs w:val="20"/>
              </w:rPr>
            </w:pPr>
          </w:p>
        </w:tc>
        <w:tc>
          <w:tcPr>
            <w:tcW w:w="1426" w:type="dxa"/>
          </w:tcPr>
          <w:p w:rsidR="00E165D4" w:rsidRPr="00E105D2" w:rsidRDefault="00E165D4" w:rsidP="00E105D2">
            <w:pPr>
              <w:tabs>
                <w:tab w:val="left" w:pos="1890"/>
              </w:tabs>
              <w:spacing w:after="0" w:line="240" w:lineRule="auto"/>
              <w:rPr>
                <w:rFonts w:ascii="Arial" w:hAnsi="Arial" w:cs="Arial"/>
                <w:sz w:val="20"/>
                <w:szCs w:val="20"/>
              </w:rPr>
            </w:pPr>
          </w:p>
        </w:tc>
        <w:tc>
          <w:tcPr>
            <w:tcW w:w="1439" w:type="dxa"/>
          </w:tcPr>
          <w:p w:rsidR="00E165D4" w:rsidRPr="00E105D2" w:rsidRDefault="00E165D4" w:rsidP="00E105D2">
            <w:pPr>
              <w:tabs>
                <w:tab w:val="left" w:pos="1890"/>
              </w:tabs>
              <w:spacing w:after="0" w:line="240" w:lineRule="auto"/>
              <w:rPr>
                <w:rFonts w:ascii="Arial" w:hAnsi="Arial" w:cs="Arial"/>
                <w:sz w:val="20"/>
                <w:szCs w:val="20"/>
              </w:rPr>
            </w:pPr>
          </w:p>
        </w:tc>
      </w:tr>
      <w:tr w:rsidR="001269B9" w:rsidRPr="00E105D2" w:rsidTr="00E105D2">
        <w:tc>
          <w:tcPr>
            <w:tcW w:w="1985" w:type="dxa"/>
          </w:tcPr>
          <w:p w:rsidR="00E165D4" w:rsidRPr="00E105D2" w:rsidRDefault="00E165D4" w:rsidP="00E105D2">
            <w:pPr>
              <w:tabs>
                <w:tab w:val="left" w:pos="1890"/>
              </w:tabs>
              <w:spacing w:after="0" w:line="240" w:lineRule="auto"/>
              <w:rPr>
                <w:rFonts w:ascii="Arial" w:hAnsi="Arial" w:cs="Arial"/>
                <w:sz w:val="20"/>
                <w:szCs w:val="20"/>
              </w:rPr>
            </w:pPr>
          </w:p>
        </w:tc>
        <w:tc>
          <w:tcPr>
            <w:tcW w:w="1492" w:type="dxa"/>
          </w:tcPr>
          <w:p w:rsidR="00E165D4" w:rsidRPr="00E105D2" w:rsidRDefault="00E165D4" w:rsidP="00E105D2">
            <w:pPr>
              <w:tabs>
                <w:tab w:val="left" w:pos="1890"/>
              </w:tabs>
              <w:spacing w:after="0" w:line="240" w:lineRule="auto"/>
              <w:rPr>
                <w:rFonts w:ascii="Arial" w:hAnsi="Arial" w:cs="Arial"/>
                <w:sz w:val="20"/>
                <w:szCs w:val="20"/>
              </w:rPr>
            </w:pPr>
          </w:p>
        </w:tc>
        <w:tc>
          <w:tcPr>
            <w:tcW w:w="1956" w:type="dxa"/>
          </w:tcPr>
          <w:p w:rsidR="00E165D4" w:rsidRPr="00E105D2" w:rsidRDefault="00E165D4" w:rsidP="00E105D2">
            <w:pPr>
              <w:tabs>
                <w:tab w:val="left" w:pos="1890"/>
              </w:tabs>
              <w:spacing w:after="0" w:line="240" w:lineRule="auto"/>
              <w:rPr>
                <w:rFonts w:ascii="Arial" w:hAnsi="Arial" w:cs="Arial"/>
                <w:sz w:val="20"/>
                <w:szCs w:val="20"/>
              </w:rPr>
            </w:pPr>
          </w:p>
        </w:tc>
        <w:tc>
          <w:tcPr>
            <w:tcW w:w="1426" w:type="dxa"/>
          </w:tcPr>
          <w:p w:rsidR="00E165D4" w:rsidRPr="00E105D2" w:rsidRDefault="00E165D4" w:rsidP="00E105D2">
            <w:pPr>
              <w:tabs>
                <w:tab w:val="left" w:pos="1890"/>
              </w:tabs>
              <w:spacing w:after="0" w:line="240" w:lineRule="auto"/>
              <w:rPr>
                <w:rFonts w:ascii="Arial" w:hAnsi="Arial" w:cs="Arial"/>
                <w:sz w:val="20"/>
                <w:szCs w:val="20"/>
              </w:rPr>
            </w:pPr>
          </w:p>
        </w:tc>
        <w:tc>
          <w:tcPr>
            <w:tcW w:w="1439" w:type="dxa"/>
          </w:tcPr>
          <w:p w:rsidR="00E165D4" w:rsidRPr="00E105D2" w:rsidRDefault="00E165D4" w:rsidP="00E105D2">
            <w:pPr>
              <w:tabs>
                <w:tab w:val="left" w:pos="1890"/>
              </w:tabs>
              <w:spacing w:after="0" w:line="240" w:lineRule="auto"/>
              <w:rPr>
                <w:rFonts w:ascii="Arial" w:hAnsi="Arial" w:cs="Arial"/>
                <w:sz w:val="20"/>
                <w:szCs w:val="20"/>
              </w:rPr>
            </w:pPr>
          </w:p>
        </w:tc>
      </w:tr>
      <w:tr w:rsidR="001269B9" w:rsidRPr="00E105D2" w:rsidTr="00E105D2">
        <w:tc>
          <w:tcPr>
            <w:tcW w:w="1985" w:type="dxa"/>
          </w:tcPr>
          <w:p w:rsidR="00E20F34" w:rsidRPr="00E105D2" w:rsidRDefault="00E20F34" w:rsidP="00E105D2">
            <w:pPr>
              <w:tabs>
                <w:tab w:val="left" w:pos="1890"/>
              </w:tabs>
              <w:spacing w:after="0" w:line="240" w:lineRule="auto"/>
              <w:rPr>
                <w:rFonts w:ascii="Arial" w:hAnsi="Arial" w:cs="Arial"/>
                <w:sz w:val="20"/>
                <w:szCs w:val="20"/>
              </w:rPr>
            </w:pPr>
          </w:p>
        </w:tc>
        <w:tc>
          <w:tcPr>
            <w:tcW w:w="1492" w:type="dxa"/>
          </w:tcPr>
          <w:p w:rsidR="00E20F34" w:rsidRPr="00E105D2" w:rsidRDefault="00E20F34" w:rsidP="00E105D2">
            <w:pPr>
              <w:tabs>
                <w:tab w:val="left" w:pos="1890"/>
              </w:tabs>
              <w:spacing w:after="0" w:line="240" w:lineRule="auto"/>
              <w:rPr>
                <w:rFonts w:ascii="Arial" w:hAnsi="Arial" w:cs="Arial"/>
                <w:sz w:val="20"/>
                <w:szCs w:val="20"/>
              </w:rPr>
            </w:pPr>
          </w:p>
        </w:tc>
        <w:tc>
          <w:tcPr>
            <w:tcW w:w="1956" w:type="dxa"/>
          </w:tcPr>
          <w:p w:rsidR="00E20F34" w:rsidRPr="00E105D2" w:rsidRDefault="00E20F34" w:rsidP="00E105D2">
            <w:pPr>
              <w:tabs>
                <w:tab w:val="left" w:pos="1890"/>
              </w:tabs>
              <w:spacing w:after="0" w:line="240" w:lineRule="auto"/>
              <w:rPr>
                <w:rFonts w:ascii="Arial" w:hAnsi="Arial" w:cs="Arial"/>
                <w:sz w:val="20"/>
                <w:szCs w:val="20"/>
              </w:rPr>
            </w:pPr>
          </w:p>
        </w:tc>
        <w:tc>
          <w:tcPr>
            <w:tcW w:w="1426" w:type="dxa"/>
          </w:tcPr>
          <w:p w:rsidR="00E20F34" w:rsidRPr="00E105D2" w:rsidRDefault="00E20F34" w:rsidP="00E105D2">
            <w:pPr>
              <w:tabs>
                <w:tab w:val="left" w:pos="1890"/>
              </w:tabs>
              <w:spacing w:after="0" w:line="240" w:lineRule="auto"/>
              <w:rPr>
                <w:rFonts w:ascii="Arial" w:hAnsi="Arial" w:cs="Arial"/>
                <w:sz w:val="20"/>
                <w:szCs w:val="20"/>
              </w:rPr>
            </w:pPr>
          </w:p>
        </w:tc>
        <w:tc>
          <w:tcPr>
            <w:tcW w:w="1439" w:type="dxa"/>
          </w:tcPr>
          <w:p w:rsidR="00E20F34" w:rsidRPr="00E105D2" w:rsidRDefault="00E20F34" w:rsidP="00E105D2">
            <w:pPr>
              <w:tabs>
                <w:tab w:val="left" w:pos="1890"/>
              </w:tabs>
              <w:spacing w:after="0" w:line="240" w:lineRule="auto"/>
              <w:rPr>
                <w:rFonts w:ascii="Arial" w:hAnsi="Arial" w:cs="Arial"/>
                <w:sz w:val="20"/>
                <w:szCs w:val="20"/>
              </w:rPr>
            </w:pPr>
          </w:p>
        </w:tc>
      </w:tr>
      <w:tr w:rsidR="001269B9" w:rsidRPr="00E105D2" w:rsidTr="00E105D2">
        <w:tc>
          <w:tcPr>
            <w:tcW w:w="1985" w:type="dxa"/>
          </w:tcPr>
          <w:p w:rsidR="00E20F34" w:rsidRPr="00E105D2" w:rsidRDefault="00E20F34" w:rsidP="00E105D2">
            <w:pPr>
              <w:tabs>
                <w:tab w:val="left" w:pos="1890"/>
              </w:tabs>
              <w:spacing w:after="0" w:line="240" w:lineRule="auto"/>
              <w:rPr>
                <w:rFonts w:ascii="Arial" w:hAnsi="Arial" w:cs="Arial"/>
                <w:sz w:val="20"/>
                <w:szCs w:val="20"/>
              </w:rPr>
            </w:pPr>
          </w:p>
        </w:tc>
        <w:tc>
          <w:tcPr>
            <w:tcW w:w="1492" w:type="dxa"/>
          </w:tcPr>
          <w:p w:rsidR="00E20F34" w:rsidRPr="00E105D2" w:rsidRDefault="00E20F34" w:rsidP="00E105D2">
            <w:pPr>
              <w:tabs>
                <w:tab w:val="left" w:pos="1890"/>
              </w:tabs>
              <w:spacing w:after="0" w:line="240" w:lineRule="auto"/>
              <w:rPr>
                <w:rFonts w:ascii="Arial" w:hAnsi="Arial" w:cs="Arial"/>
                <w:sz w:val="20"/>
                <w:szCs w:val="20"/>
              </w:rPr>
            </w:pPr>
          </w:p>
        </w:tc>
        <w:tc>
          <w:tcPr>
            <w:tcW w:w="1956" w:type="dxa"/>
          </w:tcPr>
          <w:p w:rsidR="00E20F34" w:rsidRPr="00E105D2" w:rsidRDefault="00E20F34" w:rsidP="00E105D2">
            <w:pPr>
              <w:tabs>
                <w:tab w:val="left" w:pos="1890"/>
              </w:tabs>
              <w:spacing w:after="0" w:line="240" w:lineRule="auto"/>
              <w:rPr>
                <w:rFonts w:ascii="Arial" w:hAnsi="Arial" w:cs="Arial"/>
                <w:sz w:val="20"/>
                <w:szCs w:val="20"/>
              </w:rPr>
            </w:pPr>
          </w:p>
        </w:tc>
        <w:tc>
          <w:tcPr>
            <w:tcW w:w="1426" w:type="dxa"/>
          </w:tcPr>
          <w:p w:rsidR="00E20F34" w:rsidRPr="00E105D2" w:rsidRDefault="00E20F34" w:rsidP="00E105D2">
            <w:pPr>
              <w:tabs>
                <w:tab w:val="left" w:pos="1890"/>
              </w:tabs>
              <w:spacing w:after="0" w:line="240" w:lineRule="auto"/>
              <w:rPr>
                <w:rFonts w:ascii="Arial" w:hAnsi="Arial" w:cs="Arial"/>
                <w:sz w:val="20"/>
                <w:szCs w:val="20"/>
              </w:rPr>
            </w:pPr>
          </w:p>
        </w:tc>
        <w:tc>
          <w:tcPr>
            <w:tcW w:w="1439" w:type="dxa"/>
          </w:tcPr>
          <w:p w:rsidR="00E20F34" w:rsidRPr="00E105D2" w:rsidRDefault="00E20F34" w:rsidP="00E105D2">
            <w:pPr>
              <w:tabs>
                <w:tab w:val="left" w:pos="1890"/>
              </w:tabs>
              <w:spacing w:after="0" w:line="240" w:lineRule="auto"/>
              <w:rPr>
                <w:rFonts w:ascii="Arial" w:hAnsi="Arial" w:cs="Arial"/>
                <w:sz w:val="20"/>
                <w:szCs w:val="20"/>
              </w:rPr>
            </w:pPr>
          </w:p>
        </w:tc>
      </w:tr>
    </w:tbl>
    <w:p w:rsidR="004B6A21" w:rsidRDefault="004B6A21" w:rsidP="00D4346E">
      <w:pPr>
        <w:pStyle w:val="ColorfulList-Accent11"/>
        <w:tabs>
          <w:tab w:val="left" w:pos="9270"/>
        </w:tabs>
        <w:spacing w:after="0" w:line="240" w:lineRule="auto"/>
        <w:ind w:left="360"/>
        <w:jc w:val="both"/>
        <w:rPr>
          <w:rFonts w:ascii="Arial" w:hAnsi="Arial" w:cs="Arial"/>
          <w:sz w:val="20"/>
          <w:szCs w:val="20"/>
        </w:rPr>
      </w:pPr>
    </w:p>
    <w:p w:rsidR="00624590" w:rsidRDefault="00624590" w:rsidP="00D4346E">
      <w:pPr>
        <w:pStyle w:val="ColorfulList-Accent11"/>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r w:rsidR="008E0F3D">
        <w:rPr>
          <w:rFonts w:ascii="Arial" w:hAnsi="Arial" w:cs="Arial"/>
          <w:sz w:val="20"/>
          <w:szCs w:val="20"/>
        </w:rPr>
        <w:t>proposal:</w:t>
      </w:r>
    </w:p>
    <w:p w:rsidR="00D4346E" w:rsidRPr="00897BC1" w:rsidRDefault="00D4346E" w:rsidP="00D4346E">
      <w:pPr>
        <w:pStyle w:val="ColorfulList-Accent11"/>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470"/>
        <w:gridCol w:w="1823"/>
        <w:gridCol w:w="1406"/>
        <w:gridCol w:w="1419"/>
      </w:tblGrid>
      <w:tr w:rsidR="001269B9" w:rsidRPr="00E105D2" w:rsidTr="00E105D2">
        <w:tc>
          <w:tcPr>
            <w:tcW w:w="2011" w:type="dxa"/>
          </w:tcPr>
          <w:p w:rsidR="00D4346E" w:rsidRPr="00E105D2" w:rsidRDefault="00D4346E" w:rsidP="00E105D2">
            <w:pPr>
              <w:tabs>
                <w:tab w:val="left" w:pos="1890"/>
              </w:tabs>
              <w:spacing w:after="0" w:line="240" w:lineRule="auto"/>
              <w:jc w:val="center"/>
              <w:rPr>
                <w:rFonts w:ascii="Arial" w:hAnsi="Arial" w:cs="Arial"/>
                <w:b/>
                <w:sz w:val="18"/>
                <w:szCs w:val="18"/>
              </w:rPr>
            </w:pPr>
          </w:p>
          <w:p w:rsidR="00624590" w:rsidRPr="00E105D2" w:rsidRDefault="00624590" w:rsidP="00E105D2">
            <w:pPr>
              <w:tabs>
                <w:tab w:val="left" w:pos="1890"/>
              </w:tabs>
              <w:spacing w:after="0" w:line="240" w:lineRule="auto"/>
              <w:jc w:val="center"/>
              <w:rPr>
                <w:rFonts w:ascii="Arial" w:hAnsi="Arial" w:cs="Arial"/>
                <w:b/>
                <w:sz w:val="18"/>
                <w:szCs w:val="18"/>
              </w:rPr>
            </w:pPr>
            <w:r w:rsidRPr="00E105D2">
              <w:rPr>
                <w:rFonts w:ascii="Arial" w:hAnsi="Arial" w:cs="Arial"/>
                <w:b/>
                <w:sz w:val="18"/>
                <w:szCs w:val="18"/>
              </w:rPr>
              <w:t>Assignment</w:t>
            </w:r>
          </w:p>
        </w:tc>
        <w:tc>
          <w:tcPr>
            <w:tcW w:w="1511" w:type="dxa"/>
          </w:tcPr>
          <w:p w:rsidR="00D4346E" w:rsidRPr="00E105D2" w:rsidRDefault="00D4346E" w:rsidP="00E105D2">
            <w:pPr>
              <w:tabs>
                <w:tab w:val="left" w:pos="1890"/>
              </w:tabs>
              <w:spacing w:after="0" w:line="240" w:lineRule="auto"/>
              <w:jc w:val="center"/>
              <w:rPr>
                <w:rFonts w:ascii="Arial" w:hAnsi="Arial" w:cs="Arial"/>
                <w:b/>
                <w:sz w:val="18"/>
                <w:szCs w:val="18"/>
              </w:rPr>
            </w:pPr>
          </w:p>
          <w:p w:rsidR="00624590" w:rsidRPr="00E105D2" w:rsidRDefault="0014409B" w:rsidP="00E105D2">
            <w:pPr>
              <w:tabs>
                <w:tab w:val="left" w:pos="1890"/>
              </w:tabs>
              <w:spacing w:after="0" w:line="240" w:lineRule="auto"/>
              <w:jc w:val="center"/>
              <w:rPr>
                <w:rFonts w:ascii="Arial" w:hAnsi="Arial" w:cs="Arial"/>
                <w:b/>
                <w:sz w:val="18"/>
                <w:szCs w:val="18"/>
              </w:rPr>
            </w:pPr>
            <w:r w:rsidRPr="00E105D2">
              <w:rPr>
                <w:rFonts w:ascii="Arial" w:hAnsi="Arial" w:cs="Arial"/>
                <w:b/>
                <w:sz w:val="18"/>
                <w:szCs w:val="18"/>
              </w:rPr>
              <w:t xml:space="preserve">Contract Type </w:t>
            </w:r>
          </w:p>
        </w:tc>
        <w:tc>
          <w:tcPr>
            <w:tcW w:w="1878" w:type="dxa"/>
          </w:tcPr>
          <w:p w:rsidR="00624590" w:rsidRPr="00E105D2" w:rsidRDefault="00624590" w:rsidP="00E105D2">
            <w:pPr>
              <w:tabs>
                <w:tab w:val="left" w:pos="1890"/>
              </w:tabs>
              <w:spacing w:after="0" w:line="240" w:lineRule="auto"/>
              <w:jc w:val="center"/>
              <w:rPr>
                <w:rFonts w:ascii="Arial" w:hAnsi="Arial" w:cs="Arial"/>
                <w:b/>
                <w:sz w:val="18"/>
                <w:szCs w:val="18"/>
              </w:rPr>
            </w:pPr>
            <w:r w:rsidRPr="00E105D2">
              <w:rPr>
                <w:rFonts w:ascii="Arial" w:hAnsi="Arial" w:cs="Arial"/>
                <w:b/>
                <w:sz w:val="18"/>
                <w:szCs w:val="18"/>
              </w:rPr>
              <w:t>Name of Institution/ Company</w:t>
            </w:r>
          </w:p>
        </w:tc>
        <w:tc>
          <w:tcPr>
            <w:tcW w:w="1442" w:type="dxa"/>
          </w:tcPr>
          <w:p w:rsidR="00D4346E" w:rsidRPr="00E105D2" w:rsidRDefault="00D4346E" w:rsidP="00E105D2">
            <w:pPr>
              <w:tabs>
                <w:tab w:val="left" w:pos="1890"/>
              </w:tabs>
              <w:spacing w:after="0" w:line="240" w:lineRule="auto"/>
              <w:jc w:val="center"/>
              <w:rPr>
                <w:rFonts w:ascii="Arial" w:hAnsi="Arial" w:cs="Arial"/>
                <w:b/>
                <w:sz w:val="18"/>
                <w:szCs w:val="18"/>
              </w:rPr>
            </w:pPr>
          </w:p>
          <w:p w:rsidR="00624590" w:rsidRPr="00E105D2" w:rsidRDefault="00624590" w:rsidP="00E105D2">
            <w:pPr>
              <w:tabs>
                <w:tab w:val="left" w:pos="1890"/>
              </w:tabs>
              <w:spacing w:after="0" w:line="240" w:lineRule="auto"/>
              <w:jc w:val="center"/>
              <w:rPr>
                <w:rFonts w:ascii="Arial" w:hAnsi="Arial" w:cs="Arial"/>
                <w:b/>
                <w:sz w:val="18"/>
                <w:szCs w:val="18"/>
              </w:rPr>
            </w:pPr>
            <w:r w:rsidRPr="00E105D2">
              <w:rPr>
                <w:rFonts w:ascii="Arial" w:hAnsi="Arial" w:cs="Arial"/>
                <w:b/>
                <w:sz w:val="18"/>
                <w:szCs w:val="18"/>
              </w:rPr>
              <w:t>Contract Duration</w:t>
            </w:r>
          </w:p>
        </w:tc>
        <w:tc>
          <w:tcPr>
            <w:tcW w:w="1456" w:type="dxa"/>
          </w:tcPr>
          <w:p w:rsidR="00D4346E" w:rsidRPr="00E105D2" w:rsidRDefault="00D4346E" w:rsidP="00E105D2">
            <w:pPr>
              <w:tabs>
                <w:tab w:val="left" w:pos="1890"/>
              </w:tabs>
              <w:spacing w:after="0" w:line="240" w:lineRule="auto"/>
              <w:jc w:val="center"/>
              <w:rPr>
                <w:rFonts w:ascii="Arial" w:hAnsi="Arial" w:cs="Arial"/>
                <w:b/>
                <w:sz w:val="18"/>
                <w:szCs w:val="18"/>
              </w:rPr>
            </w:pPr>
          </w:p>
          <w:p w:rsidR="00624590" w:rsidRPr="00E105D2" w:rsidRDefault="00D4346E" w:rsidP="00E105D2">
            <w:pPr>
              <w:tabs>
                <w:tab w:val="left" w:pos="1890"/>
              </w:tabs>
              <w:spacing w:after="0" w:line="240" w:lineRule="auto"/>
              <w:jc w:val="center"/>
              <w:rPr>
                <w:rFonts w:ascii="Arial" w:hAnsi="Arial" w:cs="Arial"/>
                <w:b/>
                <w:sz w:val="18"/>
                <w:szCs w:val="18"/>
              </w:rPr>
            </w:pPr>
            <w:r w:rsidRPr="00E105D2">
              <w:rPr>
                <w:rFonts w:ascii="Arial" w:hAnsi="Arial" w:cs="Arial"/>
                <w:b/>
                <w:sz w:val="18"/>
                <w:szCs w:val="18"/>
              </w:rPr>
              <w:t>C</w:t>
            </w:r>
            <w:r w:rsidR="00624590" w:rsidRPr="00E105D2">
              <w:rPr>
                <w:rFonts w:ascii="Arial" w:hAnsi="Arial" w:cs="Arial"/>
                <w:b/>
                <w:sz w:val="18"/>
                <w:szCs w:val="18"/>
              </w:rPr>
              <w:t>ontract Amount</w:t>
            </w:r>
          </w:p>
        </w:tc>
      </w:tr>
      <w:tr w:rsidR="001269B9" w:rsidRPr="00E105D2" w:rsidTr="00E105D2">
        <w:tc>
          <w:tcPr>
            <w:tcW w:w="2011" w:type="dxa"/>
          </w:tcPr>
          <w:p w:rsidR="00E165D4" w:rsidRPr="00E105D2" w:rsidRDefault="00E165D4" w:rsidP="00E105D2">
            <w:pPr>
              <w:tabs>
                <w:tab w:val="left" w:pos="1890"/>
              </w:tabs>
              <w:spacing w:after="0" w:line="240" w:lineRule="auto"/>
              <w:rPr>
                <w:rFonts w:ascii="Arial" w:hAnsi="Arial" w:cs="Arial"/>
                <w:sz w:val="20"/>
                <w:szCs w:val="20"/>
              </w:rPr>
            </w:pPr>
          </w:p>
        </w:tc>
        <w:tc>
          <w:tcPr>
            <w:tcW w:w="1511" w:type="dxa"/>
          </w:tcPr>
          <w:p w:rsidR="00E165D4" w:rsidRPr="00E105D2" w:rsidRDefault="00E165D4" w:rsidP="00E105D2">
            <w:pPr>
              <w:tabs>
                <w:tab w:val="left" w:pos="1890"/>
              </w:tabs>
              <w:spacing w:after="0" w:line="240" w:lineRule="auto"/>
              <w:rPr>
                <w:rFonts w:ascii="Arial" w:hAnsi="Arial" w:cs="Arial"/>
                <w:sz w:val="20"/>
                <w:szCs w:val="20"/>
              </w:rPr>
            </w:pPr>
          </w:p>
        </w:tc>
        <w:tc>
          <w:tcPr>
            <w:tcW w:w="1878" w:type="dxa"/>
          </w:tcPr>
          <w:p w:rsidR="00E165D4" w:rsidRPr="00E105D2" w:rsidRDefault="00E165D4" w:rsidP="00E105D2">
            <w:pPr>
              <w:tabs>
                <w:tab w:val="left" w:pos="1890"/>
              </w:tabs>
              <w:spacing w:after="0" w:line="240" w:lineRule="auto"/>
              <w:rPr>
                <w:rFonts w:ascii="Arial" w:hAnsi="Arial" w:cs="Arial"/>
                <w:sz w:val="20"/>
                <w:szCs w:val="20"/>
              </w:rPr>
            </w:pPr>
          </w:p>
        </w:tc>
        <w:tc>
          <w:tcPr>
            <w:tcW w:w="1442" w:type="dxa"/>
          </w:tcPr>
          <w:p w:rsidR="00E165D4" w:rsidRPr="00E105D2" w:rsidRDefault="00E165D4" w:rsidP="00E105D2">
            <w:pPr>
              <w:tabs>
                <w:tab w:val="left" w:pos="1890"/>
              </w:tabs>
              <w:spacing w:after="0" w:line="240" w:lineRule="auto"/>
              <w:rPr>
                <w:rFonts w:ascii="Arial" w:hAnsi="Arial" w:cs="Arial"/>
                <w:sz w:val="20"/>
                <w:szCs w:val="20"/>
              </w:rPr>
            </w:pPr>
          </w:p>
        </w:tc>
        <w:tc>
          <w:tcPr>
            <w:tcW w:w="1456" w:type="dxa"/>
          </w:tcPr>
          <w:p w:rsidR="00E165D4" w:rsidRPr="00E105D2" w:rsidRDefault="00E165D4" w:rsidP="00E105D2">
            <w:pPr>
              <w:tabs>
                <w:tab w:val="left" w:pos="1890"/>
              </w:tabs>
              <w:spacing w:after="0" w:line="240" w:lineRule="auto"/>
              <w:rPr>
                <w:rFonts w:ascii="Arial" w:hAnsi="Arial" w:cs="Arial"/>
                <w:sz w:val="20"/>
                <w:szCs w:val="20"/>
              </w:rPr>
            </w:pPr>
          </w:p>
        </w:tc>
      </w:tr>
      <w:tr w:rsidR="001269B9" w:rsidRPr="00E105D2" w:rsidTr="00E105D2">
        <w:tc>
          <w:tcPr>
            <w:tcW w:w="2011" w:type="dxa"/>
          </w:tcPr>
          <w:p w:rsidR="00E165D4" w:rsidRPr="00E105D2" w:rsidRDefault="00E165D4" w:rsidP="00E105D2">
            <w:pPr>
              <w:tabs>
                <w:tab w:val="left" w:pos="1890"/>
              </w:tabs>
              <w:spacing w:after="0" w:line="240" w:lineRule="auto"/>
              <w:rPr>
                <w:rFonts w:ascii="Arial" w:hAnsi="Arial" w:cs="Arial"/>
                <w:sz w:val="20"/>
                <w:szCs w:val="20"/>
              </w:rPr>
            </w:pPr>
          </w:p>
        </w:tc>
        <w:tc>
          <w:tcPr>
            <w:tcW w:w="1511" w:type="dxa"/>
          </w:tcPr>
          <w:p w:rsidR="00E165D4" w:rsidRPr="00E105D2" w:rsidRDefault="00E165D4" w:rsidP="00E105D2">
            <w:pPr>
              <w:tabs>
                <w:tab w:val="left" w:pos="1890"/>
              </w:tabs>
              <w:spacing w:after="0" w:line="240" w:lineRule="auto"/>
              <w:rPr>
                <w:rFonts w:ascii="Arial" w:hAnsi="Arial" w:cs="Arial"/>
                <w:sz w:val="20"/>
                <w:szCs w:val="20"/>
              </w:rPr>
            </w:pPr>
          </w:p>
        </w:tc>
        <w:tc>
          <w:tcPr>
            <w:tcW w:w="1878" w:type="dxa"/>
          </w:tcPr>
          <w:p w:rsidR="00E165D4" w:rsidRPr="00E105D2" w:rsidRDefault="00E165D4" w:rsidP="00E105D2">
            <w:pPr>
              <w:tabs>
                <w:tab w:val="left" w:pos="1890"/>
              </w:tabs>
              <w:spacing w:after="0" w:line="240" w:lineRule="auto"/>
              <w:rPr>
                <w:rFonts w:ascii="Arial" w:hAnsi="Arial" w:cs="Arial"/>
                <w:sz w:val="20"/>
                <w:szCs w:val="20"/>
              </w:rPr>
            </w:pPr>
          </w:p>
        </w:tc>
        <w:tc>
          <w:tcPr>
            <w:tcW w:w="1442" w:type="dxa"/>
          </w:tcPr>
          <w:p w:rsidR="00E165D4" w:rsidRPr="00E105D2" w:rsidRDefault="00E165D4" w:rsidP="00E105D2">
            <w:pPr>
              <w:tabs>
                <w:tab w:val="left" w:pos="1890"/>
              </w:tabs>
              <w:spacing w:after="0" w:line="240" w:lineRule="auto"/>
              <w:rPr>
                <w:rFonts w:ascii="Arial" w:hAnsi="Arial" w:cs="Arial"/>
                <w:sz w:val="20"/>
                <w:szCs w:val="20"/>
              </w:rPr>
            </w:pPr>
          </w:p>
        </w:tc>
        <w:tc>
          <w:tcPr>
            <w:tcW w:w="1456" w:type="dxa"/>
          </w:tcPr>
          <w:p w:rsidR="00E165D4" w:rsidRPr="00E105D2" w:rsidRDefault="00E165D4" w:rsidP="00E105D2">
            <w:pPr>
              <w:tabs>
                <w:tab w:val="left" w:pos="1890"/>
              </w:tabs>
              <w:spacing w:after="0" w:line="240" w:lineRule="auto"/>
              <w:rPr>
                <w:rFonts w:ascii="Arial" w:hAnsi="Arial" w:cs="Arial"/>
                <w:sz w:val="20"/>
                <w:szCs w:val="20"/>
              </w:rPr>
            </w:pPr>
          </w:p>
        </w:tc>
      </w:tr>
      <w:tr w:rsidR="001269B9" w:rsidRPr="00E105D2" w:rsidTr="00E105D2">
        <w:tc>
          <w:tcPr>
            <w:tcW w:w="2011" w:type="dxa"/>
          </w:tcPr>
          <w:p w:rsidR="00624590" w:rsidRPr="00E105D2" w:rsidRDefault="00624590" w:rsidP="00E105D2">
            <w:pPr>
              <w:tabs>
                <w:tab w:val="left" w:pos="1890"/>
              </w:tabs>
              <w:spacing w:after="0" w:line="240" w:lineRule="auto"/>
              <w:rPr>
                <w:rFonts w:ascii="Arial" w:hAnsi="Arial" w:cs="Arial"/>
                <w:sz w:val="20"/>
                <w:szCs w:val="20"/>
              </w:rPr>
            </w:pPr>
          </w:p>
        </w:tc>
        <w:tc>
          <w:tcPr>
            <w:tcW w:w="1511" w:type="dxa"/>
          </w:tcPr>
          <w:p w:rsidR="00624590" w:rsidRPr="00E105D2" w:rsidRDefault="00624590" w:rsidP="00E105D2">
            <w:pPr>
              <w:tabs>
                <w:tab w:val="left" w:pos="1890"/>
              </w:tabs>
              <w:spacing w:after="0" w:line="240" w:lineRule="auto"/>
              <w:rPr>
                <w:rFonts w:ascii="Arial" w:hAnsi="Arial" w:cs="Arial"/>
                <w:sz w:val="20"/>
                <w:szCs w:val="20"/>
              </w:rPr>
            </w:pPr>
          </w:p>
        </w:tc>
        <w:tc>
          <w:tcPr>
            <w:tcW w:w="1878" w:type="dxa"/>
          </w:tcPr>
          <w:p w:rsidR="00624590" w:rsidRPr="00E105D2" w:rsidRDefault="00624590" w:rsidP="00E105D2">
            <w:pPr>
              <w:tabs>
                <w:tab w:val="left" w:pos="1890"/>
              </w:tabs>
              <w:spacing w:after="0" w:line="240" w:lineRule="auto"/>
              <w:rPr>
                <w:rFonts w:ascii="Arial" w:hAnsi="Arial" w:cs="Arial"/>
                <w:sz w:val="20"/>
                <w:szCs w:val="20"/>
              </w:rPr>
            </w:pPr>
          </w:p>
        </w:tc>
        <w:tc>
          <w:tcPr>
            <w:tcW w:w="1442" w:type="dxa"/>
          </w:tcPr>
          <w:p w:rsidR="00624590" w:rsidRPr="00E105D2" w:rsidRDefault="00624590" w:rsidP="00E105D2">
            <w:pPr>
              <w:tabs>
                <w:tab w:val="left" w:pos="1890"/>
              </w:tabs>
              <w:spacing w:after="0" w:line="240" w:lineRule="auto"/>
              <w:rPr>
                <w:rFonts w:ascii="Arial" w:hAnsi="Arial" w:cs="Arial"/>
                <w:sz w:val="20"/>
                <w:szCs w:val="20"/>
              </w:rPr>
            </w:pPr>
          </w:p>
        </w:tc>
        <w:tc>
          <w:tcPr>
            <w:tcW w:w="1456" w:type="dxa"/>
          </w:tcPr>
          <w:p w:rsidR="00624590" w:rsidRPr="00E105D2" w:rsidRDefault="00624590" w:rsidP="00E105D2">
            <w:pPr>
              <w:tabs>
                <w:tab w:val="left" w:pos="1890"/>
              </w:tabs>
              <w:spacing w:after="0" w:line="240" w:lineRule="auto"/>
              <w:rPr>
                <w:rFonts w:ascii="Arial" w:hAnsi="Arial" w:cs="Arial"/>
                <w:sz w:val="20"/>
                <w:szCs w:val="20"/>
              </w:rPr>
            </w:pPr>
          </w:p>
        </w:tc>
      </w:tr>
      <w:tr w:rsidR="001269B9" w:rsidRPr="00E105D2" w:rsidTr="00E105D2">
        <w:tc>
          <w:tcPr>
            <w:tcW w:w="2011" w:type="dxa"/>
          </w:tcPr>
          <w:p w:rsidR="00624590" w:rsidRPr="00E105D2" w:rsidRDefault="00624590" w:rsidP="00E105D2">
            <w:pPr>
              <w:tabs>
                <w:tab w:val="left" w:pos="1890"/>
              </w:tabs>
              <w:spacing w:after="0" w:line="240" w:lineRule="auto"/>
              <w:rPr>
                <w:rFonts w:ascii="Arial" w:hAnsi="Arial" w:cs="Arial"/>
                <w:sz w:val="20"/>
                <w:szCs w:val="20"/>
              </w:rPr>
            </w:pPr>
          </w:p>
        </w:tc>
        <w:tc>
          <w:tcPr>
            <w:tcW w:w="1511" w:type="dxa"/>
          </w:tcPr>
          <w:p w:rsidR="00624590" w:rsidRPr="00E105D2" w:rsidRDefault="00624590" w:rsidP="00E105D2">
            <w:pPr>
              <w:tabs>
                <w:tab w:val="left" w:pos="1890"/>
              </w:tabs>
              <w:spacing w:after="0" w:line="240" w:lineRule="auto"/>
              <w:rPr>
                <w:rFonts w:ascii="Arial" w:hAnsi="Arial" w:cs="Arial"/>
                <w:sz w:val="20"/>
                <w:szCs w:val="20"/>
              </w:rPr>
            </w:pPr>
          </w:p>
        </w:tc>
        <w:tc>
          <w:tcPr>
            <w:tcW w:w="1878" w:type="dxa"/>
          </w:tcPr>
          <w:p w:rsidR="00624590" w:rsidRPr="00E105D2" w:rsidRDefault="00624590" w:rsidP="00E105D2">
            <w:pPr>
              <w:tabs>
                <w:tab w:val="left" w:pos="1890"/>
              </w:tabs>
              <w:spacing w:after="0" w:line="240" w:lineRule="auto"/>
              <w:rPr>
                <w:rFonts w:ascii="Arial" w:hAnsi="Arial" w:cs="Arial"/>
                <w:sz w:val="20"/>
                <w:szCs w:val="20"/>
              </w:rPr>
            </w:pPr>
          </w:p>
        </w:tc>
        <w:tc>
          <w:tcPr>
            <w:tcW w:w="1442" w:type="dxa"/>
          </w:tcPr>
          <w:p w:rsidR="00624590" w:rsidRPr="00E105D2" w:rsidRDefault="00624590" w:rsidP="00E105D2">
            <w:pPr>
              <w:tabs>
                <w:tab w:val="left" w:pos="1890"/>
              </w:tabs>
              <w:spacing w:after="0" w:line="240" w:lineRule="auto"/>
              <w:rPr>
                <w:rFonts w:ascii="Arial" w:hAnsi="Arial" w:cs="Arial"/>
                <w:sz w:val="20"/>
                <w:szCs w:val="20"/>
              </w:rPr>
            </w:pPr>
          </w:p>
        </w:tc>
        <w:tc>
          <w:tcPr>
            <w:tcW w:w="1456" w:type="dxa"/>
          </w:tcPr>
          <w:p w:rsidR="00624590" w:rsidRPr="00E105D2" w:rsidRDefault="00624590" w:rsidP="00E105D2">
            <w:pPr>
              <w:tabs>
                <w:tab w:val="left" w:pos="1890"/>
              </w:tabs>
              <w:spacing w:after="0" w:line="240" w:lineRule="auto"/>
              <w:rPr>
                <w:rFonts w:ascii="Arial" w:hAnsi="Arial" w:cs="Arial"/>
                <w:sz w:val="20"/>
                <w:szCs w:val="20"/>
              </w:rPr>
            </w:pPr>
          </w:p>
        </w:tc>
      </w:tr>
    </w:tbl>
    <w:p w:rsidR="00624590" w:rsidRPr="00897BC1" w:rsidRDefault="00624590" w:rsidP="004B6A21">
      <w:pPr>
        <w:pStyle w:val="ColorfulList-Accent11"/>
        <w:tabs>
          <w:tab w:val="left" w:pos="9270"/>
        </w:tabs>
        <w:spacing w:after="0" w:line="240" w:lineRule="auto"/>
        <w:ind w:left="360"/>
        <w:jc w:val="both"/>
        <w:rPr>
          <w:rFonts w:ascii="Arial" w:hAnsi="Arial" w:cs="Arial"/>
          <w:sz w:val="20"/>
          <w:szCs w:val="20"/>
        </w:rPr>
      </w:pPr>
    </w:p>
    <w:p w:rsidR="004C456E" w:rsidRPr="00897BC1" w:rsidRDefault="004C456E" w:rsidP="001269B9">
      <w:pPr>
        <w:pStyle w:val="ColorfulList-Accent11"/>
        <w:numPr>
          <w:ilvl w:val="0"/>
          <w:numId w:val="1"/>
        </w:numPr>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1269B9">
      <w:pPr>
        <w:pStyle w:val="ColorfulList-Accent11"/>
        <w:numPr>
          <w:ilvl w:val="0"/>
          <w:numId w:val="1"/>
        </w:numPr>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ColorfulList-Accent11"/>
        <w:rPr>
          <w:rFonts w:ascii="Arial" w:hAnsi="Arial" w:cs="Arial"/>
          <w:sz w:val="20"/>
          <w:szCs w:val="20"/>
          <w:lang w:val="en-US"/>
        </w:rPr>
      </w:pPr>
    </w:p>
    <w:p w:rsidR="008C21A5" w:rsidRPr="00897BC1" w:rsidRDefault="008C21A5" w:rsidP="001269B9">
      <w:pPr>
        <w:pStyle w:val="ColorfulList-Accent11"/>
        <w:numPr>
          <w:ilvl w:val="0"/>
          <w:numId w:val="1"/>
        </w:numPr>
        <w:spacing w:after="0" w:line="240" w:lineRule="auto"/>
        <w:ind w:left="360"/>
        <w:jc w:val="both"/>
        <w:rPr>
          <w:rFonts w:ascii="Arial" w:hAnsi="Arial" w:cs="Arial"/>
          <w:sz w:val="20"/>
          <w:szCs w:val="20"/>
        </w:rPr>
      </w:pPr>
      <w:r w:rsidRPr="00897BC1">
        <w:rPr>
          <w:rFonts w:ascii="Arial" w:hAnsi="Arial" w:cs="Arial"/>
          <w:sz w:val="20"/>
          <w:szCs w:val="20"/>
          <w:lang w:val="en-US"/>
        </w:rPr>
        <w:lastRenderedPageBreak/>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r w:rsidR="008E0F3D" w:rsidRPr="00897BC1">
        <w:rPr>
          <w:rFonts w:ascii="Arial" w:eastAsia="Times New Roman" w:hAnsi="Arial" w:cs="Arial"/>
          <w:color w:val="000000"/>
          <w:sz w:val="20"/>
          <w:szCs w:val="20"/>
          <w:lang w:eastAsia="en-PH"/>
        </w:rPr>
        <w:t>Signed:</w:t>
      </w:r>
    </w:p>
    <w:p w:rsidR="00BD49AB"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7B7ABB" w:rsidRDefault="007B7AB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7B7ABB"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val="id-ID" w:eastAsia="en-PH"/>
        </w:rPr>
      </w:pPr>
      <w:r w:rsidRPr="00897BC1">
        <w:rPr>
          <w:rFonts w:ascii="Arial" w:eastAsia="Times New Roman" w:hAnsi="Arial" w:cs="Arial"/>
          <w:color w:val="000000"/>
          <w:sz w:val="20"/>
          <w:szCs w:val="20"/>
          <w:lang w:eastAsia="en-PH"/>
        </w:rPr>
        <w:tab/>
      </w:r>
      <w:r w:rsidR="007B7ABB">
        <w:rPr>
          <w:rFonts w:ascii="Arial" w:eastAsia="Times New Roman" w:hAnsi="Arial" w:cs="Arial"/>
          <w:color w:val="000000"/>
          <w:sz w:val="20"/>
          <w:szCs w:val="20"/>
          <w:lang w:eastAsia="en-PH"/>
        </w:rPr>
        <w:tab/>
      </w:r>
      <w:r w:rsidR="00812A69">
        <w:rPr>
          <w:rFonts w:ascii="Arial" w:eastAsia="Times New Roman" w:hAnsi="Arial" w:cs="Arial"/>
          <w:color w:val="000000"/>
          <w:sz w:val="20"/>
          <w:szCs w:val="20"/>
          <w:lang w:eastAsia="en-PH"/>
        </w:rPr>
        <w:t>February 2021</w:t>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63867" w:rsidRDefault="000C0177" w:rsidP="00263867">
      <w:pPr>
        <w:pStyle w:val="ColorfulList-Accent11"/>
        <w:numPr>
          <w:ilvl w:val="0"/>
          <w:numId w:val="11"/>
        </w:numPr>
        <w:tabs>
          <w:tab w:val="left" w:pos="810"/>
        </w:tabs>
        <w:spacing w:after="0" w:line="240" w:lineRule="auto"/>
        <w:ind w:left="360"/>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263867" w:rsidRDefault="0043015D" w:rsidP="00263867">
      <w:pPr>
        <w:pStyle w:val="ColorfulList-Accent11"/>
        <w:numPr>
          <w:ilvl w:val="0"/>
          <w:numId w:val="11"/>
        </w:numPr>
        <w:tabs>
          <w:tab w:val="left" w:pos="810"/>
        </w:tabs>
        <w:spacing w:after="0" w:line="240" w:lineRule="auto"/>
        <w:ind w:left="360"/>
        <w:jc w:val="both"/>
        <w:rPr>
          <w:rFonts w:ascii="Arial" w:eastAsia="Times New Roman" w:hAnsi="Arial" w:cs="Arial"/>
          <w:color w:val="000000"/>
          <w:sz w:val="20"/>
          <w:szCs w:val="20"/>
          <w:lang w:eastAsia="en-PH"/>
        </w:rPr>
      </w:pPr>
      <w:r w:rsidRPr="00263867">
        <w:rPr>
          <w:rFonts w:ascii="Arial" w:eastAsia="Times New Roman" w:hAnsi="Arial" w:cs="Arial"/>
          <w:color w:val="000000"/>
          <w:sz w:val="20"/>
          <w:szCs w:val="20"/>
          <w:lang w:eastAsia="en-PH"/>
        </w:rPr>
        <w:t xml:space="preserve">Breakdown of Costs Supporting the </w:t>
      </w:r>
      <w:r w:rsidR="00182FE6" w:rsidRPr="00263867">
        <w:rPr>
          <w:rFonts w:ascii="Arial" w:eastAsia="Times New Roman" w:hAnsi="Arial" w:cs="Arial"/>
          <w:color w:val="000000"/>
          <w:sz w:val="20"/>
          <w:szCs w:val="20"/>
          <w:lang w:eastAsia="en-PH"/>
        </w:rPr>
        <w:t xml:space="preserve">Final </w:t>
      </w:r>
      <w:r w:rsidRPr="00263867">
        <w:rPr>
          <w:rFonts w:ascii="Arial" w:eastAsia="Times New Roman" w:hAnsi="Arial" w:cs="Arial"/>
          <w:color w:val="000000"/>
          <w:sz w:val="20"/>
          <w:szCs w:val="20"/>
          <w:lang w:eastAsia="en-PH"/>
        </w:rPr>
        <w:t>Al</w:t>
      </w:r>
      <w:r w:rsidR="000C0177" w:rsidRPr="00263867">
        <w:rPr>
          <w:rFonts w:ascii="Arial" w:eastAsia="Times New Roman" w:hAnsi="Arial" w:cs="Arial"/>
          <w:color w:val="000000"/>
          <w:sz w:val="20"/>
          <w:szCs w:val="20"/>
          <w:lang w:eastAsia="en-PH"/>
        </w:rPr>
        <w:t>l-Inclusive Price as per Template</w:t>
      </w:r>
    </w:p>
    <w:p w:rsidR="00263867" w:rsidRDefault="00C7398D" w:rsidP="00263867">
      <w:pPr>
        <w:pStyle w:val="ColorfulList-Accent11"/>
        <w:numPr>
          <w:ilvl w:val="0"/>
          <w:numId w:val="11"/>
        </w:numPr>
        <w:tabs>
          <w:tab w:val="left" w:pos="810"/>
        </w:tabs>
        <w:spacing w:after="0" w:line="240" w:lineRule="auto"/>
        <w:ind w:left="360"/>
        <w:jc w:val="both"/>
        <w:rPr>
          <w:rFonts w:ascii="Arial" w:eastAsia="Times New Roman" w:hAnsi="Arial" w:cs="Arial"/>
          <w:color w:val="000000"/>
          <w:sz w:val="20"/>
          <w:szCs w:val="20"/>
          <w:lang w:eastAsia="en-PH"/>
        </w:rPr>
      </w:pPr>
      <w:r w:rsidRPr="00263867">
        <w:rPr>
          <w:rFonts w:ascii="Arial" w:eastAsia="Times New Roman" w:hAnsi="Arial" w:cs="Arial"/>
          <w:color w:val="000000"/>
          <w:sz w:val="20"/>
          <w:szCs w:val="20"/>
          <w:lang w:eastAsia="en-PH"/>
        </w:rPr>
        <w:t>Brief Description of Approach to Work (</w:t>
      </w:r>
      <w:r w:rsidR="00AE252B" w:rsidRPr="00263867">
        <w:rPr>
          <w:rFonts w:ascii="Arial" w:eastAsia="Times New Roman" w:hAnsi="Arial" w:cs="Arial"/>
          <w:color w:val="000000"/>
          <w:sz w:val="20"/>
          <w:szCs w:val="20"/>
          <w:lang w:eastAsia="en-PH"/>
        </w:rPr>
        <w:t>Technical Proposal)</w:t>
      </w:r>
      <w:r w:rsidRPr="00263867">
        <w:rPr>
          <w:rFonts w:ascii="Arial" w:eastAsia="Times New Roman" w:hAnsi="Arial" w:cs="Arial"/>
          <w:color w:val="000000"/>
          <w:sz w:val="20"/>
          <w:szCs w:val="20"/>
          <w:lang w:eastAsia="en-PH"/>
        </w:rPr>
        <w:t xml:space="preserve"> </w:t>
      </w:r>
    </w:p>
    <w:p w:rsidR="00AE252B" w:rsidRPr="00263867" w:rsidRDefault="00AE252B" w:rsidP="00263867">
      <w:pPr>
        <w:pStyle w:val="ColorfulList-Accent11"/>
        <w:numPr>
          <w:ilvl w:val="0"/>
          <w:numId w:val="11"/>
        </w:numPr>
        <w:tabs>
          <w:tab w:val="left" w:pos="810"/>
        </w:tabs>
        <w:spacing w:after="0" w:line="240" w:lineRule="auto"/>
        <w:ind w:left="360"/>
        <w:jc w:val="both"/>
        <w:rPr>
          <w:rFonts w:ascii="Arial" w:eastAsia="Times New Roman" w:hAnsi="Arial" w:cs="Arial"/>
          <w:color w:val="000000"/>
          <w:sz w:val="20"/>
          <w:szCs w:val="20"/>
          <w:lang w:eastAsia="en-PH"/>
        </w:rPr>
      </w:pPr>
      <w:r w:rsidRPr="00263867">
        <w:rPr>
          <w:rFonts w:ascii="Arial" w:eastAsia="Times New Roman" w:hAnsi="Arial" w:cs="Arial"/>
          <w:color w:val="000000"/>
          <w:sz w:val="20"/>
          <w:szCs w:val="20"/>
          <w:lang w:eastAsia="en-PH"/>
        </w:rPr>
        <w:t>Copy of Certificate Education</w:t>
      </w:r>
    </w:p>
    <w:p w:rsidR="00AE252B" w:rsidRPr="000C0177" w:rsidRDefault="00AE252B" w:rsidP="00AE252B">
      <w:pPr>
        <w:pStyle w:val="ColorfulList-Accent11"/>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ColorfulList-Accent11"/>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ColorfulList-Accent11"/>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ColorfulList-Accent11"/>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ColorfulList-Accent11"/>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ColorfulList-Accent11"/>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ColorfulList-Accent11"/>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ColorfulList-Accent11"/>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ColorfulList-Accent11"/>
        <w:tabs>
          <w:tab w:val="left" w:pos="810"/>
        </w:tabs>
        <w:spacing w:after="0" w:line="240" w:lineRule="auto"/>
        <w:jc w:val="both"/>
        <w:rPr>
          <w:rFonts w:ascii="Arial" w:eastAsia="Times New Roman" w:hAnsi="Arial" w:cs="Arial"/>
          <w:color w:val="000000"/>
          <w:lang w:eastAsia="en-PH"/>
        </w:rPr>
      </w:pPr>
    </w:p>
    <w:p w:rsidR="000F53CE" w:rsidRDefault="003F3739" w:rsidP="00D31C03">
      <w:pPr>
        <w:jc w:val="center"/>
        <w:rPr>
          <w:rFonts w:eastAsia="Times New Roman" w:cs="Calibri"/>
          <w:b/>
          <w:color w:val="000000"/>
          <w:sz w:val="32"/>
          <w:szCs w:val="32"/>
          <w:lang w:eastAsia="en-PH"/>
        </w:rPr>
      </w:pPr>
      <w:r>
        <w:rPr>
          <w:rFonts w:ascii="Arial" w:eastAsia="Times New Roman" w:hAnsi="Arial" w:cs="Arial"/>
          <w:color w:val="000000"/>
          <w:lang w:eastAsia="en-PH"/>
        </w:rPr>
        <w:br w:type="page"/>
      </w:r>
      <w:r w:rsidR="000E611D" w:rsidRPr="000F53CE">
        <w:rPr>
          <w:rFonts w:eastAsia="Times New Roman" w:cs="Calibri"/>
          <w:b/>
          <w:color w:val="000000"/>
          <w:sz w:val="32"/>
          <w:szCs w:val="32"/>
          <w:lang w:eastAsia="en-PH"/>
        </w:rPr>
        <w:lastRenderedPageBreak/>
        <w:t>BREAKDOWN OF COSTS</w:t>
      </w:r>
    </w:p>
    <w:p w:rsidR="003F3739" w:rsidRDefault="000E611D" w:rsidP="000E611D">
      <w:pPr>
        <w:pStyle w:val="ColorfulList-Accent11"/>
        <w:spacing w:after="0" w:line="240" w:lineRule="auto"/>
        <w:ind w:left="0"/>
        <w:jc w:val="center"/>
        <w:rPr>
          <w:rFonts w:eastAsia="Times New Roman" w:cs="Calibri"/>
          <w:b/>
          <w:color w:val="000000"/>
          <w:sz w:val="32"/>
          <w:szCs w:val="32"/>
          <w:lang w:eastAsia="en-PH"/>
        </w:rPr>
      </w:pPr>
      <w:r w:rsidRPr="000F53CE">
        <w:rPr>
          <w:rFonts w:eastAsia="Times New Roman" w:cs="Calibri"/>
          <w:b/>
          <w:color w:val="000000"/>
          <w:sz w:val="32"/>
          <w:szCs w:val="32"/>
          <w:lang w:eastAsia="en-PH"/>
        </w:rPr>
        <w:t>SUPPORTING THE ALL-INCLUSIVE FINANCIAL PROPOSAL</w:t>
      </w:r>
    </w:p>
    <w:p w:rsidR="00043255" w:rsidRDefault="00043255" w:rsidP="000E611D">
      <w:pPr>
        <w:pStyle w:val="ColorfulList-Accent11"/>
        <w:spacing w:after="0" w:line="240" w:lineRule="auto"/>
        <w:ind w:left="0"/>
        <w:jc w:val="center"/>
        <w:rPr>
          <w:rFonts w:eastAsia="Times New Roman" w:cs="Calibri"/>
          <w:b/>
          <w:color w:val="000000"/>
          <w:sz w:val="32"/>
          <w:szCs w:val="32"/>
          <w:lang w:eastAsia="en-PH"/>
        </w:rPr>
      </w:pPr>
    </w:p>
    <w:p w:rsidR="00043255" w:rsidRDefault="00043255" w:rsidP="00043255">
      <w:pPr>
        <w:ind w:left="360"/>
        <w:rPr>
          <w:rFonts w:eastAsia="Times New Roman" w:cs="Calibri"/>
          <w:b/>
          <w:snapToGrid w:val="0"/>
          <w:sz w:val="24"/>
        </w:rPr>
      </w:pPr>
    </w:p>
    <w:p w:rsidR="00043255" w:rsidRDefault="00043255" w:rsidP="00043255">
      <w:pPr>
        <w:numPr>
          <w:ilvl w:val="0"/>
          <w:numId w:val="12"/>
        </w:numPr>
        <w:ind w:hanging="360"/>
        <w:rPr>
          <w:rFonts w:eastAsia="Times New Roman" w:cs="Calibri"/>
          <w:b/>
          <w:snapToGrid w:val="0"/>
          <w:sz w:val="24"/>
        </w:rPr>
      </w:pPr>
      <w:r>
        <w:rPr>
          <w:rFonts w:eastAsia="Times New Roman" w:cs="Calibri"/>
          <w:b/>
          <w:snapToGrid w:val="0"/>
          <w:sz w:val="24"/>
        </w:rPr>
        <w:t>Breakdown of costs by components:</w:t>
      </w:r>
    </w:p>
    <w:tbl>
      <w:tblPr>
        <w:tblW w:w="8574"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1160"/>
        <w:gridCol w:w="1783"/>
        <w:gridCol w:w="2368"/>
      </w:tblGrid>
      <w:tr w:rsidR="00043255" w:rsidRPr="00E105D2" w:rsidTr="00043255">
        <w:tc>
          <w:tcPr>
            <w:tcW w:w="3263" w:type="dxa"/>
          </w:tcPr>
          <w:p w:rsidR="00043255" w:rsidRPr="00E105D2" w:rsidRDefault="00043255" w:rsidP="00043255">
            <w:pPr>
              <w:jc w:val="center"/>
              <w:rPr>
                <w:rFonts w:cs="Calibri"/>
                <w:b/>
                <w:snapToGrid w:val="0"/>
              </w:rPr>
            </w:pPr>
            <w:r w:rsidRPr="00E105D2">
              <w:rPr>
                <w:rFonts w:cs="Calibri"/>
                <w:b/>
                <w:snapToGrid w:val="0"/>
              </w:rPr>
              <w:t>Cost Components</w:t>
            </w:r>
          </w:p>
        </w:tc>
        <w:tc>
          <w:tcPr>
            <w:tcW w:w="1160" w:type="dxa"/>
          </w:tcPr>
          <w:p w:rsidR="00043255" w:rsidRPr="00E105D2" w:rsidRDefault="00043255" w:rsidP="00043255">
            <w:pPr>
              <w:ind w:right="134"/>
              <w:jc w:val="center"/>
              <w:rPr>
                <w:rFonts w:cs="Calibri"/>
                <w:b/>
                <w:snapToGrid w:val="0"/>
              </w:rPr>
            </w:pPr>
            <w:r>
              <w:rPr>
                <w:rFonts w:cs="Calibri"/>
                <w:b/>
                <w:snapToGrid w:val="0"/>
              </w:rPr>
              <w:t>Quantity</w:t>
            </w:r>
          </w:p>
        </w:tc>
        <w:tc>
          <w:tcPr>
            <w:tcW w:w="1783" w:type="dxa"/>
          </w:tcPr>
          <w:p w:rsidR="00043255" w:rsidRDefault="00043255" w:rsidP="00043255">
            <w:pPr>
              <w:ind w:right="72"/>
              <w:jc w:val="center"/>
              <w:rPr>
                <w:rFonts w:cs="Calibri"/>
                <w:b/>
                <w:snapToGrid w:val="0"/>
              </w:rPr>
            </w:pPr>
            <w:r>
              <w:rPr>
                <w:rFonts w:cs="Calibri"/>
                <w:b/>
                <w:snapToGrid w:val="0"/>
              </w:rPr>
              <w:t xml:space="preserve">Unit Cost </w:t>
            </w:r>
          </w:p>
          <w:p w:rsidR="00043255" w:rsidRPr="00E105D2" w:rsidRDefault="00043255" w:rsidP="00043255">
            <w:pPr>
              <w:ind w:right="72"/>
              <w:jc w:val="center"/>
              <w:rPr>
                <w:rFonts w:cs="Calibri"/>
                <w:b/>
                <w:snapToGrid w:val="0"/>
              </w:rPr>
            </w:pPr>
            <w:r>
              <w:rPr>
                <w:rFonts w:cs="Calibri"/>
                <w:b/>
                <w:snapToGrid w:val="0"/>
              </w:rPr>
              <w:t>(</w:t>
            </w:r>
            <w:r w:rsidR="00415BBC">
              <w:rPr>
                <w:rFonts w:cs="Calibri"/>
                <w:b/>
                <w:snapToGrid w:val="0"/>
              </w:rPr>
              <w:t>USD</w:t>
            </w:r>
            <w:r>
              <w:rPr>
                <w:rFonts w:cs="Calibri"/>
                <w:b/>
                <w:snapToGrid w:val="0"/>
              </w:rPr>
              <w:t>)</w:t>
            </w:r>
          </w:p>
          <w:p w:rsidR="00043255" w:rsidRPr="00E105D2" w:rsidRDefault="00043255" w:rsidP="00043255">
            <w:pPr>
              <w:ind w:right="72"/>
              <w:jc w:val="center"/>
              <w:rPr>
                <w:rFonts w:cs="Calibri"/>
                <w:b/>
                <w:snapToGrid w:val="0"/>
              </w:rPr>
            </w:pPr>
          </w:p>
        </w:tc>
        <w:tc>
          <w:tcPr>
            <w:tcW w:w="2368" w:type="dxa"/>
          </w:tcPr>
          <w:p w:rsidR="00043255" w:rsidRDefault="00043255" w:rsidP="00043255">
            <w:pPr>
              <w:jc w:val="center"/>
              <w:rPr>
                <w:rFonts w:cs="Calibri"/>
                <w:b/>
                <w:snapToGrid w:val="0"/>
              </w:rPr>
            </w:pPr>
            <w:r w:rsidRPr="00E105D2">
              <w:rPr>
                <w:rFonts w:cs="Calibri"/>
                <w:b/>
                <w:snapToGrid w:val="0"/>
              </w:rPr>
              <w:t>Total Rate for the Contract Duration</w:t>
            </w:r>
          </w:p>
          <w:p w:rsidR="00043255" w:rsidRPr="00E105D2" w:rsidRDefault="00043255" w:rsidP="00043255">
            <w:pPr>
              <w:jc w:val="center"/>
              <w:rPr>
                <w:rFonts w:cs="Calibri"/>
                <w:b/>
                <w:snapToGrid w:val="0"/>
              </w:rPr>
            </w:pPr>
            <w:r>
              <w:rPr>
                <w:rFonts w:cs="Calibri"/>
                <w:b/>
                <w:snapToGrid w:val="0"/>
              </w:rPr>
              <w:t>(</w:t>
            </w:r>
            <w:r w:rsidR="00415BBC">
              <w:rPr>
                <w:rFonts w:cs="Calibri"/>
                <w:b/>
                <w:snapToGrid w:val="0"/>
              </w:rPr>
              <w:t>USD</w:t>
            </w:r>
            <w:r>
              <w:rPr>
                <w:rFonts w:cs="Calibri"/>
                <w:b/>
                <w:snapToGrid w:val="0"/>
              </w:rPr>
              <w:t>)</w:t>
            </w:r>
          </w:p>
        </w:tc>
      </w:tr>
      <w:tr w:rsidR="00043255" w:rsidRPr="00E105D2" w:rsidTr="00043255">
        <w:tc>
          <w:tcPr>
            <w:tcW w:w="3263" w:type="dxa"/>
          </w:tcPr>
          <w:p w:rsidR="00043255" w:rsidRPr="00E105D2" w:rsidRDefault="00043255" w:rsidP="00E0669B">
            <w:pPr>
              <w:spacing w:after="0" w:line="240" w:lineRule="auto"/>
              <w:jc w:val="both"/>
              <w:rPr>
                <w:rFonts w:cs="Calibri"/>
                <w:snapToGrid w:val="0"/>
              </w:rPr>
            </w:pPr>
          </w:p>
          <w:p w:rsidR="00043255" w:rsidRPr="00E105D2" w:rsidRDefault="00043255" w:rsidP="00E0669B">
            <w:pPr>
              <w:pStyle w:val="ColorfulList-Accent11"/>
              <w:spacing w:after="0" w:line="240" w:lineRule="auto"/>
              <w:ind w:left="342"/>
              <w:jc w:val="both"/>
              <w:rPr>
                <w:rFonts w:cs="Calibri"/>
                <w:b/>
                <w:snapToGrid w:val="0"/>
              </w:rPr>
            </w:pPr>
            <w:r>
              <w:rPr>
                <w:rFonts w:cs="Calibri"/>
                <w:b/>
                <w:snapToGrid w:val="0"/>
              </w:rPr>
              <w:t>Daily professional fee</w:t>
            </w:r>
          </w:p>
        </w:tc>
        <w:tc>
          <w:tcPr>
            <w:tcW w:w="1160" w:type="dxa"/>
          </w:tcPr>
          <w:p w:rsidR="00043255" w:rsidRPr="00E105D2" w:rsidRDefault="00812A69" w:rsidP="00E0669B">
            <w:pPr>
              <w:spacing w:after="0" w:line="240" w:lineRule="auto"/>
              <w:ind w:right="134"/>
              <w:jc w:val="both"/>
              <w:rPr>
                <w:rFonts w:cs="Calibri"/>
                <w:snapToGrid w:val="0"/>
              </w:rPr>
            </w:pPr>
            <w:r>
              <w:rPr>
                <w:rFonts w:cs="Calibri"/>
                <w:snapToGrid w:val="0"/>
              </w:rPr>
              <w:t>4</w:t>
            </w:r>
            <w:r w:rsidR="00263867">
              <w:rPr>
                <w:rFonts w:cs="Calibri"/>
                <w:snapToGrid w:val="0"/>
              </w:rPr>
              <w:t xml:space="preserve">0 </w:t>
            </w:r>
            <w:r w:rsidR="00043255">
              <w:rPr>
                <w:rFonts w:cs="Calibri"/>
                <w:snapToGrid w:val="0"/>
              </w:rPr>
              <w:t>working days</w:t>
            </w:r>
          </w:p>
        </w:tc>
        <w:tc>
          <w:tcPr>
            <w:tcW w:w="1783" w:type="dxa"/>
          </w:tcPr>
          <w:p w:rsidR="00043255" w:rsidRPr="007B7ABB" w:rsidRDefault="00043255" w:rsidP="00E0669B">
            <w:pPr>
              <w:spacing w:after="0" w:line="240" w:lineRule="auto"/>
              <w:ind w:right="72"/>
              <w:jc w:val="both"/>
              <w:rPr>
                <w:rFonts w:cs="Calibri"/>
                <w:snapToGrid w:val="0"/>
                <w:lang w:val="id-ID"/>
              </w:rPr>
            </w:pPr>
          </w:p>
        </w:tc>
        <w:tc>
          <w:tcPr>
            <w:tcW w:w="2368" w:type="dxa"/>
          </w:tcPr>
          <w:p w:rsidR="00043255" w:rsidRPr="007B7ABB" w:rsidRDefault="00043255" w:rsidP="00E0669B">
            <w:pPr>
              <w:spacing w:after="0" w:line="240" w:lineRule="auto"/>
              <w:jc w:val="both"/>
              <w:rPr>
                <w:rFonts w:cs="Calibri"/>
                <w:snapToGrid w:val="0"/>
                <w:lang w:val="id-ID"/>
              </w:rPr>
            </w:pPr>
          </w:p>
        </w:tc>
      </w:tr>
      <w:tr w:rsidR="00043255" w:rsidRPr="00E105D2" w:rsidTr="00043255">
        <w:tc>
          <w:tcPr>
            <w:tcW w:w="3263" w:type="dxa"/>
          </w:tcPr>
          <w:p w:rsidR="00043255" w:rsidRPr="00E105D2" w:rsidRDefault="00043255" w:rsidP="00E0669B">
            <w:pPr>
              <w:spacing w:after="0" w:line="240" w:lineRule="auto"/>
              <w:jc w:val="both"/>
              <w:rPr>
                <w:rFonts w:cs="Calibri"/>
                <w:snapToGrid w:val="0"/>
              </w:rPr>
            </w:pPr>
          </w:p>
        </w:tc>
        <w:tc>
          <w:tcPr>
            <w:tcW w:w="1160" w:type="dxa"/>
          </w:tcPr>
          <w:p w:rsidR="00043255" w:rsidRDefault="00043255" w:rsidP="00E0669B">
            <w:pPr>
              <w:spacing w:after="0" w:line="240" w:lineRule="auto"/>
              <w:ind w:right="134"/>
              <w:jc w:val="both"/>
              <w:rPr>
                <w:rFonts w:cs="Calibri"/>
                <w:snapToGrid w:val="0"/>
              </w:rPr>
            </w:pPr>
          </w:p>
        </w:tc>
        <w:tc>
          <w:tcPr>
            <w:tcW w:w="1783" w:type="dxa"/>
          </w:tcPr>
          <w:p w:rsidR="00043255" w:rsidRPr="00E105D2" w:rsidRDefault="00043255" w:rsidP="00E0669B">
            <w:pPr>
              <w:spacing w:after="0" w:line="240" w:lineRule="auto"/>
              <w:ind w:right="72"/>
              <w:jc w:val="both"/>
              <w:rPr>
                <w:rFonts w:cs="Calibri"/>
                <w:snapToGrid w:val="0"/>
              </w:rPr>
            </w:pPr>
          </w:p>
        </w:tc>
        <w:tc>
          <w:tcPr>
            <w:tcW w:w="2368" w:type="dxa"/>
          </w:tcPr>
          <w:p w:rsidR="00043255" w:rsidRPr="00E105D2" w:rsidRDefault="00043255" w:rsidP="00E0669B">
            <w:pPr>
              <w:spacing w:after="0" w:line="240" w:lineRule="auto"/>
              <w:jc w:val="both"/>
              <w:rPr>
                <w:rFonts w:cs="Calibri"/>
                <w:snapToGrid w:val="0"/>
              </w:rPr>
            </w:pPr>
          </w:p>
        </w:tc>
      </w:tr>
      <w:tr w:rsidR="00412117" w:rsidRPr="00E105D2" w:rsidTr="00043255">
        <w:tc>
          <w:tcPr>
            <w:tcW w:w="3263" w:type="dxa"/>
          </w:tcPr>
          <w:p w:rsidR="00412117" w:rsidRPr="00E105D2" w:rsidRDefault="00412117" w:rsidP="00E0669B">
            <w:pPr>
              <w:spacing w:after="0" w:line="240" w:lineRule="auto"/>
              <w:jc w:val="both"/>
              <w:rPr>
                <w:rFonts w:cs="Calibri"/>
                <w:snapToGrid w:val="0"/>
              </w:rPr>
            </w:pPr>
            <w:bookmarkStart w:id="0" w:name="_GoBack"/>
            <w:bookmarkEnd w:id="0"/>
          </w:p>
        </w:tc>
        <w:tc>
          <w:tcPr>
            <w:tcW w:w="1160" w:type="dxa"/>
          </w:tcPr>
          <w:p w:rsidR="00412117" w:rsidRDefault="00412117" w:rsidP="00E0669B">
            <w:pPr>
              <w:spacing w:after="0" w:line="240" w:lineRule="auto"/>
              <w:ind w:right="134"/>
              <w:jc w:val="both"/>
              <w:rPr>
                <w:rFonts w:cs="Calibri"/>
                <w:snapToGrid w:val="0"/>
              </w:rPr>
            </w:pPr>
          </w:p>
        </w:tc>
        <w:tc>
          <w:tcPr>
            <w:tcW w:w="1783" w:type="dxa"/>
          </w:tcPr>
          <w:p w:rsidR="00412117" w:rsidRPr="00E105D2" w:rsidRDefault="00412117" w:rsidP="00E0669B">
            <w:pPr>
              <w:spacing w:after="0" w:line="240" w:lineRule="auto"/>
              <w:ind w:right="72"/>
              <w:jc w:val="both"/>
              <w:rPr>
                <w:rFonts w:cs="Calibri"/>
                <w:snapToGrid w:val="0"/>
              </w:rPr>
            </w:pPr>
          </w:p>
        </w:tc>
        <w:tc>
          <w:tcPr>
            <w:tcW w:w="2368" w:type="dxa"/>
          </w:tcPr>
          <w:p w:rsidR="00412117" w:rsidRPr="00E105D2" w:rsidRDefault="00412117" w:rsidP="00E0669B">
            <w:pPr>
              <w:spacing w:after="0" w:line="240" w:lineRule="auto"/>
              <w:jc w:val="both"/>
              <w:rPr>
                <w:rFonts w:cs="Calibri"/>
                <w:snapToGrid w:val="0"/>
              </w:rPr>
            </w:pPr>
          </w:p>
        </w:tc>
      </w:tr>
      <w:tr w:rsidR="00043255" w:rsidRPr="00E105D2" w:rsidTr="00043255">
        <w:tc>
          <w:tcPr>
            <w:tcW w:w="6206" w:type="dxa"/>
            <w:gridSpan w:val="3"/>
          </w:tcPr>
          <w:p w:rsidR="00043255" w:rsidRPr="00EF1575" w:rsidRDefault="00043255" w:rsidP="008E0F3D">
            <w:pPr>
              <w:spacing w:after="0" w:line="240" w:lineRule="auto"/>
              <w:jc w:val="both"/>
              <w:rPr>
                <w:rFonts w:cs="Calibri"/>
                <w:b/>
                <w:snapToGrid w:val="0"/>
              </w:rPr>
            </w:pPr>
            <w:r w:rsidRPr="00EF1575">
              <w:rPr>
                <w:rFonts w:cs="Calibri"/>
                <w:b/>
                <w:snapToGrid w:val="0"/>
              </w:rPr>
              <w:t xml:space="preserve">TOTAL </w:t>
            </w:r>
          </w:p>
        </w:tc>
        <w:tc>
          <w:tcPr>
            <w:tcW w:w="2368" w:type="dxa"/>
          </w:tcPr>
          <w:p w:rsidR="00043255" w:rsidRPr="00E105D2" w:rsidRDefault="00043255" w:rsidP="00E0669B">
            <w:pPr>
              <w:spacing w:after="0" w:line="240" w:lineRule="auto"/>
              <w:jc w:val="both"/>
              <w:rPr>
                <w:rFonts w:cs="Calibri"/>
                <w:snapToGrid w:val="0"/>
              </w:rPr>
            </w:pPr>
          </w:p>
        </w:tc>
      </w:tr>
    </w:tbl>
    <w:p w:rsidR="00043255" w:rsidRDefault="00043255" w:rsidP="00043255">
      <w:pPr>
        <w:pStyle w:val="ColorfulList-Accent11"/>
        <w:widowControl w:val="0"/>
        <w:overflowPunct w:val="0"/>
        <w:adjustRightInd w:val="0"/>
        <w:spacing w:after="0" w:line="240" w:lineRule="auto"/>
        <w:ind w:left="0"/>
        <w:rPr>
          <w:rFonts w:eastAsia="Times New Roman" w:cs="Calibri"/>
          <w:b/>
          <w:snapToGrid w:val="0"/>
        </w:rPr>
      </w:pPr>
    </w:p>
    <w:p w:rsidR="000E611D" w:rsidRDefault="000E611D" w:rsidP="00043255">
      <w:pPr>
        <w:pStyle w:val="ColorfulList-Accent11"/>
        <w:spacing w:after="0" w:line="240" w:lineRule="auto"/>
        <w:ind w:left="0"/>
        <w:rPr>
          <w:rFonts w:ascii="Arial" w:eastAsia="Times New Roman" w:hAnsi="Arial" w:cs="Arial"/>
          <w:b/>
          <w:color w:val="000000"/>
          <w:lang w:eastAsia="en-PH"/>
        </w:rPr>
      </w:pPr>
    </w:p>
    <w:p w:rsidR="007E0098" w:rsidRDefault="007E0098" w:rsidP="000E611D">
      <w:pPr>
        <w:pStyle w:val="ColorfulList-Accent11"/>
        <w:spacing w:after="0" w:line="240" w:lineRule="auto"/>
        <w:ind w:left="0"/>
        <w:jc w:val="center"/>
        <w:rPr>
          <w:rFonts w:ascii="Arial" w:eastAsia="Times New Roman" w:hAnsi="Arial" w:cs="Arial"/>
          <w:b/>
          <w:color w:val="000000"/>
          <w:lang w:eastAsia="en-PH"/>
        </w:rPr>
      </w:pPr>
    </w:p>
    <w:p w:rsidR="000E611D" w:rsidRPr="00043255" w:rsidRDefault="000E611D" w:rsidP="000E611D">
      <w:pPr>
        <w:pStyle w:val="ColorfulList-Accent11"/>
        <w:numPr>
          <w:ilvl w:val="0"/>
          <w:numId w:val="12"/>
        </w:numPr>
        <w:spacing w:after="0" w:line="360" w:lineRule="auto"/>
        <w:ind w:left="0"/>
        <w:rPr>
          <w:rFonts w:eastAsia="Times New Roman" w:cs="Calibri"/>
          <w:b/>
          <w:snapToGrid w:val="0"/>
        </w:rPr>
      </w:pPr>
      <w:r w:rsidRPr="00D243BB">
        <w:rPr>
          <w:rFonts w:eastAsia="Times New Roman" w:cs="Calibri"/>
          <w:b/>
          <w:snapToGrid w:val="0"/>
          <w:sz w:val="24"/>
        </w:rPr>
        <w:t xml:space="preserve">Breakdown </w:t>
      </w:r>
      <w:r w:rsidR="00473C3B">
        <w:rPr>
          <w:rFonts w:eastAsia="Times New Roman" w:cs="Calibri"/>
          <w:b/>
          <w:snapToGrid w:val="0"/>
          <w:sz w:val="24"/>
        </w:rPr>
        <w:t>of</w:t>
      </w:r>
      <w:r w:rsidRPr="00D243BB">
        <w:rPr>
          <w:rFonts w:eastAsia="Times New Roman" w:cs="Calibri"/>
          <w:b/>
          <w:snapToGrid w:val="0"/>
          <w:sz w:val="24"/>
        </w:rPr>
        <w:t xml:space="preserve"> </w:t>
      </w:r>
      <w:r w:rsidR="007E0098">
        <w:rPr>
          <w:rFonts w:eastAsia="Times New Roman" w:cs="Calibri"/>
          <w:b/>
          <w:snapToGrid w:val="0"/>
          <w:sz w:val="24"/>
        </w:rPr>
        <w:t>Offer</w:t>
      </w:r>
      <w:r w:rsidRPr="00D243BB">
        <w:rPr>
          <w:rFonts w:eastAsia="Times New Roman" w:cs="Calibri"/>
          <w:b/>
          <w:snapToGrid w:val="0"/>
          <w:sz w:val="24"/>
        </w:rPr>
        <w:t xml:space="preserve"> </w:t>
      </w:r>
      <w:r w:rsidR="00473C3B">
        <w:rPr>
          <w:rFonts w:eastAsia="Times New Roman" w:cs="Calibri"/>
          <w:b/>
          <w:snapToGrid w:val="0"/>
          <w:sz w:val="24"/>
        </w:rPr>
        <w:t xml:space="preserve">by </w:t>
      </w:r>
      <w:r w:rsidR="007E0098">
        <w:rPr>
          <w:rFonts w:eastAsia="Times New Roman" w:cs="Calibri"/>
          <w:b/>
          <w:snapToGrid w:val="0"/>
          <w:sz w:val="24"/>
        </w:rPr>
        <w:t>Deliverables</w:t>
      </w:r>
      <w:r w:rsidR="00043255">
        <w:rPr>
          <w:rFonts w:eastAsia="Times New Roman" w:cs="Calibri"/>
          <w:b/>
          <w:snapToGrid w:val="0"/>
          <w:sz w:val="24"/>
        </w:rPr>
        <w:t>*</w:t>
      </w:r>
      <w:r w:rsidRPr="00D243BB">
        <w:rPr>
          <w:rFonts w:eastAsia="Times New Roman" w:cs="Calibri"/>
          <w:b/>
          <w:snapToGrid w:val="0"/>
          <w:sz w:val="24"/>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602"/>
        <w:gridCol w:w="2394"/>
      </w:tblGrid>
      <w:tr w:rsidR="00043255" w:rsidRPr="00E105D2" w:rsidTr="008E0F3D">
        <w:tc>
          <w:tcPr>
            <w:tcW w:w="3510" w:type="dxa"/>
          </w:tcPr>
          <w:p w:rsidR="00043255" w:rsidRPr="00E105D2" w:rsidRDefault="00043255" w:rsidP="00E0669B">
            <w:pPr>
              <w:spacing w:after="0" w:line="240" w:lineRule="auto"/>
              <w:jc w:val="center"/>
              <w:rPr>
                <w:rFonts w:cs="Calibri"/>
                <w:b/>
                <w:snapToGrid w:val="0"/>
              </w:rPr>
            </w:pPr>
          </w:p>
          <w:p w:rsidR="00043255" w:rsidRPr="00E105D2" w:rsidRDefault="00043255" w:rsidP="00E0669B">
            <w:pPr>
              <w:spacing w:after="0" w:line="240" w:lineRule="auto"/>
              <w:jc w:val="center"/>
              <w:rPr>
                <w:rFonts w:cs="Calibri"/>
                <w:b/>
                <w:snapToGrid w:val="0"/>
              </w:rPr>
            </w:pPr>
            <w:r w:rsidRPr="00E105D2">
              <w:rPr>
                <w:rFonts w:cs="Calibri"/>
                <w:b/>
                <w:snapToGrid w:val="0"/>
              </w:rPr>
              <w:t>Deliverables</w:t>
            </w:r>
          </w:p>
          <w:p w:rsidR="00043255" w:rsidRPr="00E105D2" w:rsidRDefault="00043255" w:rsidP="00043255">
            <w:pPr>
              <w:spacing w:after="0" w:line="240" w:lineRule="auto"/>
              <w:jc w:val="center"/>
              <w:rPr>
                <w:rFonts w:cs="Calibri"/>
                <w:i/>
                <w:snapToGrid w:val="0"/>
              </w:rPr>
            </w:pPr>
            <w:r w:rsidRPr="00E105D2">
              <w:rPr>
                <w:rFonts w:cs="Calibri"/>
                <w:i/>
                <w:iCs/>
                <w:snapToGrid w:val="0"/>
              </w:rPr>
              <w:t>[referred to in the TOR]</w:t>
            </w:r>
          </w:p>
        </w:tc>
        <w:tc>
          <w:tcPr>
            <w:tcW w:w="2602" w:type="dxa"/>
          </w:tcPr>
          <w:p w:rsidR="00043255" w:rsidRPr="00E105D2" w:rsidRDefault="00043255" w:rsidP="00E0669B">
            <w:pPr>
              <w:spacing w:after="0" w:line="240" w:lineRule="auto"/>
              <w:jc w:val="center"/>
              <w:rPr>
                <w:rFonts w:cs="Calibri"/>
                <w:b/>
                <w:snapToGrid w:val="0"/>
              </w:rPr>
            </w:pPr>
          </w:p>
          <w:p w:rsidR="00043255" w:rsidRPr="00E105D2" w:rsidRDefault="00043255" w:rsidP="00E0669B">
            <w:pPr>
              <w:spacing w:after="0" w:line="240" w:lineRule="auto"/>
              <w:jc w:val="center"/>
              <w:rPr>
                <w:rFonts w:cs="Calibri"/>
                <w:b/>
                <w:snapToGrid w:val="0"/>
              </w:rPr>
            </w:pPr>
            <w:r w:rsidRPr="00E105D2">
              <w:rPr>
                <w:rFonts w:cs="Calibri"/>
                <w:b/>
                <w:snapToGrid w:val="0"/>
              </w:rPr>
              <w:t>Percentage of Total Price (Weight for payment)</w:t>
            </w:r>
          </w:p>
        </w:tc>
        <w:tc>
          <w:tcPr>
            <w:tcW w:w="2394" w:type="dxa"/>
          </w:tcPr>
          <w:p w:rsidR="00043255" w:rsidRPr="00E105D2" w:rsidRDefault="00043255" w:rsidP="00E0669B">
            <w:pPr>
              <w:spacing w:after="0" w:line="240" w:lineRule="auto"/>
              <w:jc w:val="center"/>
              <w:rPr>
                <w:rFonts w:cs="Calibri"/>
                <w:b/>
                <w:snapToGrid w:val="0"/>
              </w:rPr>
            </w:pPr>
          </w:p>
          <w:p w:rsidR="00043255" w:rsidRPr="00E105D2" w:rsidRDefault="00043255" w:rsidP="00E0669B">
            <w:pPr>
              <w:spacing w:after="0" w:line="240" w:lineRule="auto"/>
              <w:jc w:val="center"/>
              <w:rPr>
                <w:rFonts w:cs="Calibri"/>
                <w:b/>
                <w:snapToGrid w:val="0"/>
              </w:rPr>
            </w:pPr>
            <w:r w:rsidRPr="00E105D2">
              <w:rPr>
                <w:rFonts w:cs="Calibri"/>
                <w:b/>
                <w:snapToGrid w:val="0"/>
              </w:rPr>
              <w:t>Amount</w:t>
            </w:r>
          </w:p>
        </w:tc>
      </w:tr>
      <w:tr w:rsidR="00043255" w:rsidRPr="00E105D2" w:rsidTr="008E0F3D">
        <w:trPr>
          <w:trHeight w:val="458"/>
        </w:trPr>
        <w:tc>
          <w:tcPr>
            <w:tcW w:w="3510" w:type="dxa"/>
            <w:vAlign w:val="bottom"/>
          </w:tcPr>
          <w:p w:rsidR="00043255" w:rsidRPr="00E105D2" w:rsidRDefault="00043255" w:rsidP="00043255">
            <w:pPr>
              <w:spacing w:after="0" w:line="240" w:lineRule="auto"/>
              <w:rPr>
                <w:rFonts w:cs="Calibri"/>
                <w:snapToGrid w:val="0"/>
              </w:rPr>
            </w:pPr>
          </w:p>
        </w:tc>
        <w:tc>
          <w:tcPr>
            <w:tcW w:w="2602" w:type="dxa"/>
          </w:tcPr>
          <w:p w:rsidR="00043255" w:rsidRPr="00E105D2" w:rsidRDefault="00043255" w:rsidP="00415BBC">
            <w:pPr>
              <w:spacing w:after="0" w:line="240" w:lineRule="auto"/>
              <w:jc w:val="center"/>
              <w:rPr>
                <w:rFonts w:cs="Calibri"/>
                <w:snapToGrid w:val="0"/>
              </w:rPr>
            </w:pPr>
          </w:p>
        </w:tc>
        <w:tc>
          <w:tcPr>
            <w:tcW w:w="2394" w:type="dxa"/>
          </w:tcPr>
          <w:p w:rsidR="00043255" w:rsidRPr="007B7ABB" w:rsidRDefault="00043255" w:rsidP="007B7ABB">
            <w:pPr>
              <w:spacing w:after="0" w:line="240" w:lineRule="auto"/>
              <w:jc w:val="center"/>
              <w:rPr>
                <w:rFonts w:cs="Calibri"/>
                <w:snapToGrid w:val="0"/>
                <w:lang w:val="id-ID"/>
              </w:rPr>
            </w:pPr>
          </w:p>
        </w:tc>
      </w:tr>
      <w:tr w:rsidR="008E0F3D" w:rsidRPr="00E105D2" w:rsidTr="008E0F3D">
        <w:trPr>
          <w:trHeight w:val="458"/>
        </w:trPr>
        <w:tc>
          <w:tcPr>
            <w:tcW w:w="3510" w:type="dxa"/>
            <w:vAlign w:val="bottom"/>
          </w:tcPr>
          <w:p w:rsidR="008E0F3D" w:rsidRPr="00E105D2" w:rsidRDefault="008E0F3D" w:rsidP="00043255">
            <w:pPr>
              <w:spacing w:after="0" w:line="240" w:lineRule="auto"/>
              <w:rPr>
                <w:rFonts w:cs="Calibri"/>
                <w:snapToGrid w:val="0"/>
              </w:rPr>
            </w:pPr>
          </w:p>
        </w:tc>
        <w:tc>
          <w:tcPr>
            <w:tcW w:w="2602" w:type="dxa"/>
          </w:tcPr>
          <w:p w:rsidR="008E0F3D" w:rsidRPr="00E105D2" w:rsidRDefault="008E0F3D" w:rsidP="00E0669B">
            <w:pPr>
              <w:spacing w:after="0" w:line="240" w:lineRule="auto"/>
              <w:rPr>
                <w:rFonts w:cs="Calibri"/>
                <w:snapToGrid w:val="0"/>
              </w:rPr>
            </w:pPr>
          </w:p>
        </w:tc>
        <w:tc>
          <w:tcPr>
            <w:tcW w:w="2394" w:type="dxa"/>
          </w:tcPr>
          <w:p w:rsidR="008E0F3D" w:rsidRPr="00E105D2" w:rsidRDefault="008E0F3D" w:rsidP="007B7ABB">
            <w:pPr>
              <w:spacing w:after="0" w:line="240" w:lineRule="auto"/>
              <w:jc w:val="center"/>
              <w:rPr>
                <w:rFonts w:cs="Calibri"/>
                <w:snapToGrid w:val="0"/>
              </w:rPr>
            </w:pPr>
          </w:p>
        </w:tc>
      </w:tr>
      <w:tr w:rsidR="0005229D" w:rsidRPr="00E105D2" w:rsidTr="008E0F3D">
        <w:trPr>
          <w:trHeight w:val="458"/>
        </w:trPr>
        <w:tc>
          <w:tcPr>
            <w:tcW w:w="3510" w:type="dxa"/>
            <w:vAlign w:val="bottom"/>
          </w:tcPr>
          <w:p w:rsidR="0005229D" w:rsidRDefault="0005229D" w:rsidP="00043255">
            <w:pPr>
              <w:spacing w:after="0" w:line="240" w:lineRule="auto"/>
              <w:rPr>
                <w:rFonts w:cs="Calibri"/>
                <w:snapToGrid w:val="0"/>
              </w:rPr>
            </w:pPr>
          </w:p>
        </w:tc>
        <w:tc>
          <w:tcPr>
            <w:tcW w:w="2602" w:type="dxa"/>
          </w:tcPr>
          <w:p w:rsidR="0005229D" w:rsidRPr="00E105D2" w:rsidRDefault="0005229D" w:rsidP="00E0669B">
            <w:pPr>
              <w:spacing w:after="0" w:line="240" w:lineRule="auto"/>
              <w:rPr>
                <w:rFonts w:cs="Calibri"/>
                <w:snapToGrid w:val="0"/>
              </w:rPr>
            </w:pPr>
          </w:p>
        </w:tc>
        <w:tc>
          <w:tcPr>
            <w:tcW w:w="2394" w:type="dxa"/>
          </w:tcPr>
          <w:p w:rsidR="0005229D" w:rsidRPr="00E105D2" w:rsidRDefault="0005229D" w:rsidP="007B7ABB">
            <w:pPr>
              <w:spacing w:after="0" w:line="240" w:lineRule="auto"/>
              <w:jc w:val="center"/>
              <w:rPr>
                <w:rFonts w:cs="Calibri"/>
                <w:snapToGrid w:val="0"/>
              </w:rPr>
            </w:pPr>
          </w:p>
        </w:tc>
      </w:tr>
      <w:tr w:rsidR="0005229D" w:rsidRPr="00E105D2" w:rsidTr="008E0F3D">
        <w:trPr>
          <w:trHeight w:val="458"/>
        </w:trPr>
        <w:tc>
          <w:tcPr>
            <w:tcW w:w="3510" w:type="dxa"/>
            <w:vAlign w:val="bottom"/>
          </w:tcPr>
          <w:p w:rsidR="0005229D" w:rsidRDefault="0005229D" w:rsidP="00043255">
            <w:pPr>
              <w:spacing w:after="0" w:line="240" w:lineRule="auto"/>
              <w:rPr>
                <w:rFonts w:cs="Calibri"/>
                <w:snapToGrid w:val="0"/>
              </w:rPr>
            </w:pPr>
          </w:p>
        </w:tc>
        <w:tc>
          <w:tcPr>
            <w:tcW w:w="2602" w:type="dxa"/>
          </w:tcPr>
          <w:p w:rsidR="0005229D" w:rsidRPr="00E105D2" w:rsidRDefault="0005229D" w:rsidP="00E0669B">
            <w:pPr>
              <w:spacing w:after="0" w:line="240" w:lineRule="auto"/>
              <w:rPr>
                <w:rFonts w:cs="Calibri"/>
                <w:snapToGrid w:val="0"/>
              </w:rPr>
            </w:pPr>
          </w:p>
        </w:tc>
        <w:tc>
          <w:tcPr>
            <w:tcW w:w="2394" w:type="dxa"/>
          </w:tcPr>
          <w:p w:rsidR="0005229D" w:rsidRPr="00E105D2" w:rsidRDefault="0005229D" w:rsidP="007B7ABB">
            <w:pPr>
              <w:spacing w:after="0" w:line="240" w:lineRule="auto"/>
              <w:jc w:val="center"/>
              <w:rPr>
                <w:rFonts w:cs="Calibri"/>
                <w:snapToGrid w:val="0"/>
              </w:rPr>
            </w:pPr>
          </w:p>
        </w:tc>
      </w:tr>
      <w:tr w:rsidR="0005229D" w:rsidRPr="00E105D2" w:rsidTr="008E0F3D">
        <w:trPr>
          <w:trHeight w:val="458"/>
        </w:trPr>
        <w:tc>
          <w:tcPr>
            <w:tcW w:w="3510" w:type="dxa"/>
            <w:vAlign w:val="bottom"/>
          </w:tcPr>
          <w:p w:rsidR="0005229D" w:rsidRDefault="0005229D" w:rsidP="00043255">
            <w:pPr>
              <w:spacing w:after="0" w:line="240" w:lineRule="auto"/>
              <w:rPr>
                <w:rFonts w:cs="Calibri"/>
                <w:snapToGrid w:val="0"/>
              </w:rPr>
            </w:pPr>
          </w:p>
        </w:tc>
        <w:tc>
          <w:tcPr>
            <w:tcW w:w="2602" w:type="dxa"/>
          </w:tcPr>
          <w:p w:rsidR="0005229D" w:rsidRPr="00E105D2" w:rsidRDefault="0005229D" w:rsidP="00E0669B">
            <w:pPr>
              <w:spacing w:after="0" w:line="240" w:lineRule="auto"/>
              <w:rPr>
                <w:rFonts w:cs="Calibri"/>
                <w:snapToGrid w:val="0"/>
              </w:rPr>
            </w:pPr>
          </w:p>
        </w:tc>
        <w:tc>
          <w:tcPr>
            <w:tcW w:w="2394" w:type="dxa"/>
          </w:tcPr>
          <w:p w:rsidR="0005229D" w:rsidRPr="00E105D2" w:rsidRDefault="0005229D" w:rsidP="007B7ABB">
            <w:pPr>
              <w:spacing w:after="0" w:line="240" w:lineRule="auto"/>
              <w:jc w:val="center"/>
              <w:rPr>
                <w:rFonts w:cs="Calibri"/>
                <w:snapToGrid w:val="0"/>
              </w:rPr>
            </w:pPr>
          </w:p>
        </w:tc>
      </w:tr>
      <w:tr w:rsidR="0005229D" w:rsidRPr="00E105D2" w:rsidTr="008E0F3D">
        <w:trPr>
          <w:trHeight w:val="458"/>
        </w:trPr>
        <w:tc>
          <w:tcPr>
            <w:tcW w:w="3510" w:type="dxa"/>
            <w:vAlign w:val="bottom"/>
          </w:tcPr>
          <w:p w:rsidR="0005229D" w:rsidRDefault="0005229D" w:rsidP="00043255">
            <w:pPr>
              <w:spacing w:after="0" w:line="240" w:lineRule="auto"/>
              <w:rPr>
                <w:rFonts w:cs="Calibri"/>
                <w:snapToGrid w:val="0"/>
              </w:rPr>
            </w:pPr>
          </w:p>
        </w:tc>
        <w:tc>
          <w:tcPr>
            <w:tcW w:w="2602" w:type="dxa"/>
          </w:tcPr>
          <w:p w:rsidR="0005229D" w:rsidRPr="00E105D2" w:rsidRDefault="0005229D" w:rsidP="00E0669B">
            <w:pPr>
              <w:spacing w:after="0" w:line="240" w:lineRule="auto"/>
              <w:rPr>
                <w:rFonts w:cs="Calibri"/>
                <w:snapToGrid w:val="0"/>
              </w:rPr>
            </w:pPr>
          </w:p>
        </w:tc>
        <w:tc>
          <w:tcPr>
            <w:tcW w:w="2394" w:type="dxa"/>
          </w:tcPr>
          <w:p w:rsidR="0005229D" w:rsidRPr="00E105D2" w:rsidRDefault="0005229D" w:rsidP="007B7ABB">
            <w:pPr>
              <w:spacing w:after="0" w:line="240" w:lineRule="auto"/>
              <w:jc w:val="center"/>
              <w:rPr>
                <w:rFonts w:cs="Calibri"/>
                <w:snapToGrid w:val="0"/>
              </w:rPr>
            </w:pPr>
          </w:p>
        </w:tc>
      </w:tr>
      <w:tr w:rsidR="00043255" w:rsidRPr="00E105D2" w:rsidTr="008E0F3D">
        <w:tc>
          <w:tcPr>
            <w:tcW w:w="3510" w:type="dxa"/>
          </w:tcPr>
          <w:p w:rsidR="00043255" w:rsidRDefault="00043255" w:rsidP="00E0669B">
            <w:pPr>
              <w:spacing w:after="0" w:line="240" w:lineRule="auto"/>
              <w:rPr>
                <w:rFonts w:cs="Calibri"/>
                <w:snapToGrid w:val="0"/>
              </w:rPr>
            </w:pPr>
            <w:r w:rsidRPr="00E105D2">
              <w:rPr>
                <w:rFonts w:cs="Calibri"/>
                <w:snapToGrid w:val="0"/>
              </w:rPr>
              <w:t xml:space="preserve">Total </w:t>
            </w:r>
          </w:p>
          <w:p w:rsidR="008E0F3D" w:rsidRPr="00E105D2" w:rsidRDefault="008E0F3D" w:rsidP="00E0669B">
            <w:pPr>
              <w:spacing w:after="0" w:line="240" w:lineRule="auto"/>
              <w:rPr>
                <w:rFonts w:cs="Calibri"/>
                <w:snapToGrid w:val="0"/>
              </w:rPr>
            </w:pPr>
            <w:r w:rsidRPr="00EF1575">
              <w:rPr>
                <w:rFonts w:cs="Calibri"/>
                <w:b/>
                <w:snapToGrid w:val="0"/>
              </w:rPr>
              <w:t>(must match with total indicated in table under section A)</w:t>
            </w:r>
          </w:p>
        </w:tc>
        <w:tc>
          <w:tcPr>
            <w:tcW w:w="2602" w:type="dxa"/>
          </w:tcPr>
          <w:p w:rsidR="00043255" w:rsidRPr="00E105D2" w:rsidRDefault="00043255" w:rsidP="00E0669B">
            <w:pPr>
              <w:spacing w:after="0" w:line="240" w:lineRule="auto"/>
              <w:rPr>
                <w:rFonts w:cs="Calibri"/>
                <w:snapToGrid w:val="0"/>
              </w:rPr>
            </w:pPr>
            <w:r w:rsidRPr="00E105D2">
              <w:rPr>
                <w:rFonts w:cs="Calibri"/>
                <w:snapToGrid w:val="0"/>
              </w:rPr>
              <w:t>100%</w:t>
            </w:r>
          </w:p>
        </w:tc>
        <w:tc>
          <w:tcPr>
            <w:tcW w:w="2394" w:type="dxa"/>
          </w:tcPr>
          <w:p w:rsidR="00043255" w:rsidRPr="00E105D2" w:rsidRDefault="00043255" w:rsidP="007B7ABB">
            <w:pPr>
              <w:spacing w:after="0" w:line="240" w:lineRule="auto"/>
              <w:jc w:val="center"/>
              <w:rPr>
                <w:rFonts w:cs="Calibri"/>
                <w:snapToGrid w:val="0"/>
              </w:rPr>
            </w:pPr>
          </w:p>
        </w:tc>
      </w:tr>
    </w:tbl>
    <w:p w:rsidR="00043255" w:rsidRPr="000E611D" w:rsidRDefault="00043255" w:rsidP="00043255">
      <w:pPr>
        <w:ind w:left="360"/>
        <w:rPr>
          <w:rFonts w:ascii="Arial" w:eastAsia="Times New Roman" w:hAnsi="Arial" w:cs="Arial"/>
          <w:b/>
          <w:color w:val="000000"/>
          <w:lang w:eastAsia="en-PH"/>
        </w:rPr>
      </w:pPr>
      <w:r w:rsidRPr="00D243BB">
        <w:rPr>
          <w:rFonts w:eastAsia="Times New Roman" w:cs="Calibri"/>
          <w:i/>
          <w:snapToGrid w:val="0"/>
          <w:sz w:val="20"/>
          <w:szCs w:val="20"/>
        </w:rPr>
        <w:t>*</w:t>
      </w:r>
      <w:r>
        <w:rPr>
          <w:rFonts w:eastAsia="Times New Roman" w:cs="Calibri"/>
          <w:i/>
          <w:snapToGrid w:val="0"/>
          <w:sz w:val="20"/>
          <w:szCs w:val="20"/>
        </w:rPr>
        <w:t>Basis for</w:t>
      </w:r>
      <w:r w:rsidRPr="00D243BB">
        <w:rPr>
          <w:rFonts w:eastAsia="Times New Roman" w:cs="Calibri"/>
          <w:i/>
          <w:snapToGrid w:val="0"/>
          <w:sz w:val="20"/>
          <w:szCs w:val="20"/>
        </w:rPr>
        <w:t xml:space="preserve"> payment tranches</w:t>
      </w:r>
    </w:p>
    <w:p w:rsidR="00043255" w:rsidRDefault="00043255" w:rsidP="00043255">
      <w:pPr>
        <w:ind w:left="360"/>
        <w:rPr>
          <w:rFonts w:eastAsia="Times New Roman" w:cs="Calibri"/>
          <w:b/>
          <w:snapToGrid w:val="0"/>
          <w:sz w:val="24"/>
        </w:rPr>
      </w:pPr>
    </w:p>
    <w:p w:rsidR="000F53CE" w:rsidRDefault="000F53CE" w:rsidP="000F53CE">
      <w:pPr>
        <w:pStyle w:val="ColorfulList-Accent11"/>
        <w:widowControl w:val="0"/>
        <w:overflowPunct w:val="0"/>
        <w:adjustRightInd w:val="0"/>
        <w:spacing w:after="0" w:line="240" w:lineRule="auto"/>
        <w:ind w:left="0"/>
        <w:rPr>
          <w:rFonts w:eastAsia="Times New Roman" w:cs="Calibri"/>
          <w:b/>
          <w:snapToGrid w:val="0"/>
        </w:rPr>
      </w:pPr>
    </w:p>
    <w:sectPr w:rsidR="000F53CE"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60" w:rsidRDefault="00F57A60" w:rsidP="005F5227">
      <w:pPr>
        <w:spacing w:after="0" w:line="240" w:lineRule="auto"/>
      </w:pPr>
      <w:r>
        <w:separator/>
      </w:r>
    </w:p>
  </w:endnote>
  <w:endnote w:type="continuationSeparator" w:id="0">
    <w:p w:rsidR="00F57A60" w:rsidRDefault="00F57A60"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60" w:rsidRDefault="00F57A60" w:rsidP="005F5227">
      <w:pPr>
        <w:spacing w:after="0" w:line="240" w:lineRule="auto"/>
      </w:pPr>
      <w:r>
        <w:separator/>
      </w:r>
    </w:p>
  </w:footnote>
  <w:footnote w:type="continuationSeparator" w:id="0">
    <w:p w:rsidR="00F57A60" w:rsidRDefault="00F57A60"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D44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20BA2F53"/>
    <w:multiLevelType w:val="hybridMultilevel"/>
    <w:tmpl w:val="76A874AA"/>
    <w:lvl w:ilvl="0" w:tplc="F62A2B90">
      <w:start w:val="1"/>
      <w:numFmt w:val="lowerLetter"/>
      <w:lvlText w:val="%1."/>
      <w:lvlJc w:val="left"/>
      <w:pPr>
        <w:ind w:left="720" w:hanging="360"/>
      </w:pPr>
      <w:rPr>
        <w:rFonts w:cs="Calibri"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22E90AF3"/>
    <w:multiLevelType w:val="hybridMultilevel"/>
    <w:tmpl w:val="95349740"/>
    <w:lvl w:ilvl="0" w:tplc="01AEEA8E">
      <w:start w:val="16"/>
      <w:numFmt w:val="bullet"/>
      <w:lvlText w:val=""/>
      <w:lvlJc w:val="left"/>
      <w:pPr>
        <w:ind w:left="720" w:hanging="360"/>
      </w:pPr>
      <w:rPr>
        <w:rFonts w:ascii="Wingdings" w:eastAsia="Calibri" w:hAnsi="Wingdings"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60122"/>
    <w:multiLevelType w:val="hybridMultilevel"/>
    <w:tmpl w:val="EB1E8C5C"/>
    <w:lvl w:ilvl="0" w:tplc="8AAA0616">
      <w:start w:val="16"/>
      <w:numFmt w:val="bullet"/>
      <w:lvlText w:val=""/>
      <w:lvlJc w:val="left"/>
      <w:pPr>
        <w:ind w:left="870" w:hanging="510"/>
      </w:pPr>
      <w:rPr>
        <w:rFonts w:ascii="Wingdings" w:eastAsia="Calibri" w:hAnsi="Wingdings" w:cs="Aria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57011B6D"/>
    <w:multiLevelType w:val="hybridMultilevel"/>
    <w:tmpl w:val="9FCE29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727739"/>
    <w:multiLevelType w:val="hybridMultilevel"/>
    <w:tmpl w:val="94ECBDB2"/>
    <w:lvl w:ilvl="0" w:tplc="7FDCBAB8">
      <w:start w:val="1"/>
      <w:numFmt w:val="bullet"/>
      <w:lvlText w:val=""/>
      <w:lvlJc w:val="left"/>
      <w:pPr>
        <w:ind w:left="1080" w:hanging="360"/>
      </w:pPr>
      <w:rPr>
        <w:rFonts w:ascii="Webdings" w:hAnsi="Webdings" w:hint="default"/>
        <w:sz w:val="40"/>
      </w:rPr>
    </w:lvl>
    <w:lvl w:ilvl="1" w:tplc="38090003">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9" w15:restartNumberingAfterBreak="0">
    <w:nsid w:val="76654587"/>
    <w:multiLevelType w:val="hybridMultilevel"/>
    <w:tmpl w:val="7C624D9A"/>
    <w:lvl w:ilvl="0" w:tplc="1A849CA8">
      <w:start w:val="16"/>
      <w:numFmt w:val="bullet"/>
      <w:lvlText w:val=""/>
      <w:lvlJc w:val="left"/>
      <w:pPr>
        <w:ind w:left="720" w:hanging="360"/>
      </w:pPr>
      <w:rPr>
        <w:rFonts w:ascii="Wingdings" w:eastAsia="Calibri" w:hAnsi="Wingdings" w:cs="Aria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E2229"/>
    <w:multiLevelType w:val="hybridMultilevel"/>
    <w:tmpl w:val="0E7E3CEC"/>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1"/>
  </w:num>
  <w:num w:numId="4">
    <w:abstractNumId w:val="10"/>
  </w:num>
  <w:num w:numId="5">
    <w:abstractNumId w:val="13"/>
  </w:num>
  <w:num w:numId="6">
    <w:abstractNumId w:val="2"/>
  </w:num>
  <w:num w:numId="7">
    <w:abstractNumId w:val="6"/>
  </w:num>
  <w:num w:numId="8">
    <w:abstractNumId w:val="11"/>
  </w:num>
  <w:num w:numId="9">
    <w:abstractNumId w:val="4"/>
  </w:num>
  <w:num w:numId="10">
    <w:abstractNumId w:val="7"/>
  </w:num>
  <w:num w:numId="11">
    <w:abstractNumId w:val="20"/>
  </w:num>
  <w:num w:numId="12">
    <w:abstractNumId w:val="17"/>
  </w:num>
  <w:num w:numId="13">
    <w:abstractNumId w:val="12"/>
  </w:num>
  <w:num w:numId="14">
    <w:abstractNumId w:val="8"/>
  </w:num>
  <w:num w:numId="15">
    <w:abstractNumId w:val="3"/>
  </w:num>
  <w:num w:numId="16">
    <w:abstractNumId w:val="14"/>
  </w:num>
  <w:num w:numId="17">
    <w:abstractNumId w:val="9"/>
  </w:num>
  <w:num w:numId="18">
    <w:abstractNumId w:val="5"/>
  </w:num>
  <w:num w:numId="19">
    <w:abstractNumId w:val="19"/>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2tTQ0tTAysDQzMTVS0lEKTi0uzszPAykwrgUALJiSCCwAAAA="/>
  </w:docVars>
  <w:rsids>
    <w:rsidRoot w:val="00EF5136"/>
    <w:rsid w:val="00013C97"/>
    <w:rsid w:val="00014336"/>
    <w:rsid w:val="000149BE"/>
    <w:rsid w:val="00024E69"/>
    <w:rsid w:val="00024FB7"/>
    <w:rsid w:val="000326A6"/>
    <w:rsid w:val="00041F94"/>
    <w:rsid w:val="00043255"/>
    <w:rsid w:val="0005229D"/>
    <w:rsid w:val="000C0177"/>
    <w:rsid w:val="000D26DF"/>
    <w:rsid w:val="000E3F00"/>
    <w:rsid w:val="000E611D"/>
    <w:rsid w:val="000F53CE"/>
    <w:rsid w:val="0010390C"/>
    <w:rsid w:val="00120E7D"/>
    <w:rsid w:val="001235A2"/>
    <w:rsid w:val="001269B9"/>
    <w:rsid w:val="001334FA"/>
    <w:rsid w:val="0013608E"/>
    <w:rsid w:val="0014409B"/>
    <w:rsid w:val="00145568"/>
    <w:rsid w:val="00154298"/>
    <w:rsid w:val="00172D1E"/>
    <w:rsid w:val="0017403E"/>
    <w:rsid w:val="00182FE6"/>
    <w:rsid w:val="001A12CE"/>
    <w:rsid w:val="001A31A0"/>
    <w:rsid w:val="001D1E99"/>
    <w:rsid w:val="002137F8"/>
    <w:rsid w:val="002155D7"/>
    <w:rsid w:val="00222278"/>
    <w:rsid w:val="0022574B"/>
    <w:rsid w:val="002407B7"/>
    <w:rsid w:val="00242AB6"/>
    <w:rsid w:val="00263221"/>
    <w:rsid w:val="00263677"/>
    <w:rsid w:val="00263867"/>
    <w:rsid w:val="0027060A"/>
    <w:rsid w:val="00272767"/>
    <w:rsid w:val="00295AC8"/>
    <w:rsid w:val="002A6644"/>
    <w:rsid w:val="002B08B1"/>
    <w:rsid w:val="002B172A"/>
    <w:rsid w:val="002B5C78"/>
    <w:rsid w:val="002E044A"/>
    <w:rsid w:val="00316514"/>
    <w:rsid w:val="003276E8"/>
    <w:rsid w:val="00334AC5"/>
    <w:rsid w:val="00350BFA"/>
    <w:rsid w:val="00351ACF"/>
    <w:rsid w:val="003577B4"/>
    <w:rsid w:val="00363913"/>
    <w:rsid w:val="00386963"/>
    <w:rsid w:val="003A1282"/>
    <w:rsid w:val="003A7C19"/>
    <w:rsid w:val="003C5261"/>
    <w:rsid w:val="003D1838"/>
    <w:rsid w:val="003D1919"/>
    <w:rsid w:val="003D2A1D"/>
    <w:rsid w:val="003F0B15"/>
    <w:rsid w:val="003F3739"/>
    <w:rsid w:val="00400F0F"/>
    <w:rsid w:val="00401097"/>
    <w:rsid w:val="00412117"/>
    <w:rsid w:val="00415BBC"/>
    <w:rsid w:val="0043015D"/>
    <w:rsid w:val="0044236B"/>
    <w:rsid w:val="00457FB1"/>
    <w:rsid w:val="004723D5"/>
    <w:rsid w:val="00473C3B"/>
    <w:rsid w:val="004775C3"/>
    <w:rsid w:val="0048336D"/>
    <w:rsid w:val="004B0AD7"/>
    <w:rsid w:val="004B1253"/>
    <w:rsid w:val="004B6A21"/>
    <w:rsid w:val="004C456E"/>
    <w:rsid w:val="004E0BF9"/>
    <w:rsid w:val="004E57C9"/>
    <w:rsid w:val="004F5960"/>
    <w:rsid w:val="005050B5"/>
    <w:rsid w:val="00513A88"/>
    <w:rsid w:val="00524E47"/>
    <w:rsid w:val="005276B3"/>
    <w:rsid w:val="005364FA"/>
    <w:rsid w:val="00541350"/>
    <w:rsid w:val="005416DB"/>
    <w:rsid w:val="005814AA"/>
    <w:rsid w:val="005A5DD2"/>
    <w:rsid w:val="005D46EA"/>
    <w:rsid w:val="005E2573"/>
    <w:rsid w:val="005E48AF"/>
    <w:rsid w:val="005E4D10"/>
    <w:rsid w:val="005F5227"/>
    <w:rsid w:val="00616819"/>
    <w:rsid w:val="00624590"/>
    <w:rsid w:val="00642692"/>
    <w:rsid w:val="00661DF1"/>
    <w:rsid w:val="006925EA"/>
    <w:rsid w:val="00697619"/>
    <w:rsid w:val="006C68C1"/>
    <w:rsid w:val="007207DA"/>
    <w:rsid w:val="00730C8D"/>
    <w:rsid w:val="00747462"/>
    <w:rsid w:val="007B1ECF"/>
    <w:rsid w:val="007B2169"/>
    <w:rsid w:val="007B7ABB"/>
    <w:rsid w:val="007C1486"/>
    <w:rsid w:val="007C3902"/>
    <w:rsid w:val="007D5391"/>
    <w:rsid w:val="007E0098"/>
    <w:rsid w:val="007E2056"/>
    <w:rsid w:val="007F16F7"/>
    <w:rsid w:val="007F1732"/>
    <w:rsid w:val="00802478"/>
    <w:rsid w:val="008113C2"/>
    <w:rsid w:val="00812A69"/>
    <w:rsid w:val="008237C7"/>
    <w:rsid w:val="00823BB0"/>
    <w:rsid w:val="00824308"/>
    <w:rsid w:val="00876702"/>
    <w:rsid w:val="0088326C"/>
    <w:rsid w:val="00897BC1"/>
    <w:rsid w:val="008B42F9"/>
    <w:rsid w:val="008B52D9"/>
    <w:rsid w:val="008C21A5"/>
    <w:rsid w:val="008C7D9C"/>
    <w:rsid w:val="008D6243"/>
    <w:rsid w:val="008E0F3D"/>
    <w:rsid w:val="008F2800"/>
    <w:rsid w:val="0090658D"/>
    <w:rsid w:val="009230C7"/>
    <w:rsid w:val="00930A5E"/>
    <w:rsid w:val="00954DFC"/>
    <w:rsid w:val="00982932"/>
    <w:rsid w:val="0098365C"/>
    <w:rsid w:val="0099180E"/>
    <w:rsid w:val="009A018B"/>
    <w:rsid w:val="009C14A6"/>
    <w:rsid w:val="009D7C41"/>
    <w:rsid w:val="009E20EA"/>
    <w:rsid w:val="00A42DA9"/>
    <w:rsid w:val="00A72DF2"/>
    <w:rsid w:val="00A73062"/>
    <w:rsid w:val="00A8202E"/>
    <w:rsid w:val="00A82042"/>
    <w:rsid w:val="00A83AC5"/>
    <w:rsid w:val="00AD41D9"/>
    <w:rsid w:val="00AE252B"/>
    <w:rsid w:val="00B04B1B"/>
    <w:rsid w:val="00B2328E"/>
    <w:rsid w:val="00B2460D"/>
    <w:rsid w:val="00B26DAD"/>
    <w:rsid w:val="00B3286F"/>
    <w:rsid w:val="00B367DD"/>
    <w:rsid w:val="00B4199B"/>
    <w:rsid w:val="00B600BF"/>
    <w:rsid w:val="00B86CEF"/>
    <w:rsid w:val="00B87C1C"/>
    <w:rsid w:val="00B94CFC"/>
    <w:rsid w:val="00BA6B28"/>
    <w:rsid w:val="00BB27BB"/>
    <w:rsid w:val="00BB7871"/>
    <w:rsid w:val="00BD2ED6"/>
    <w:rsid w:val="00BD49AB"/>
    <w:rsid w:val="00BE6DC3"/>
    <w:rsid w:val="00C015CA"/>
    <w:rsid w:val="00C23D32"/>
    <w:rsid w:val="00C24A41"/>
    <w:rsid w:val="00C256FF"/>
    <w:rsid w:val="00C34399"/>
    <w:rsid w:val="00C34789"/>
    <w:rsid w:val="00C47E45"/>
    <w:rsid w:val="00C5109E"/>
    <w:rsid w:val="00C61529"/>
    <w:rsid w:val="00C7398D"/>
    <w:rsid w:val="00C865FF"/>
    <w:rsid w:val="00CD3EE1"/>
    <w:rsid w:val="00CD55C2"/>
    <w:rsid w:val="00CD7761"/>
    <w:rsid w:val="00CF5B39"/>
    <w:rsid w:val="00D15B65"/>
    <w:rsid w:val="00D20E98"/>
    <w:rsid w:val="00D31754"/>
    <w:rsid w:val="00D31C03"/>
    <w:rsid w:val="00D412C6"/>
    <w:rsid w:val="00D416D6"/>
    <w:rsid w:val="00D4346E"/>
    <w:rsid w:val="00D50297"/>
    <w:rsid w:val="00D73132"/>
    <w:rsid w:val="00D96FD5"/>
    <w:rsid w:val="00DE6D81"/>
    <w:rsid w:val="00E0669B"/>
    <w:rsid w:val="00E06AE4"/>
    <w:rsid w:val="00E105D2"/>
    <w:rsid w:val="00E11858"/>
    <w:rsid w:val="00E165D4"/>
    <w:rsid w:val="00E20F34"/>
    <w:rsid w:val="00E867D7"/>
    <w:rsid w:val="00E92280"/>
    <w:rsid w:val="00E93413"/>
    <w:rsid w:val="00EC5259"/>
    <w:rsid w:val="00EF006E"/>
    <w:rsid w:val="00EF1575"/>
    <w:rsid w:val="00EF5136"/>
    <w:rsid w:val="00F030C5"/>
    <w:rsid w:val="00F16A8D"/>
    <w:rsid w:val="00F17166"/>
    <w:rsid w:val="00F21E8C"/>
    <w:rsid w:val="00F37DB4"/>
    <w:rsid w:val="00F40A52"/>
    <w:rsid w:val="00F47372"/>
    <w:rsid w:val="00F57A60"/>
    <w:rsid w:val="00F65858"/>
    <w:rsid w:val="00F72377"/>
    <w:rsid w:val="00F80ACD"/>
    <w:rsid w:val="00F93501"/>
    <w:rsid w:val="00FB44D0"/>
    <w:rsid w:val="00FE13EF"/>
    <w:rsid w:val="00FE6621"/>
    <w:rsid w:val="00FF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9274"/>
  <w15:chartTrackingRefBased/>
  <w15:docId w15:val="{75714265-7FE7-4475-AEC7-B109BBE2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link w:val="FootnoteText"/>
    <w:uiPriority w:val="99"/>
    <w:semiHidden/>
    <w:rsid w:val="005F5227"/>
    <w:rPr>
      <w:sz w:val="20"/>
      <w:szCs w:val="20"/>
    </w:rPr>
  </w:style>
  <w:style w:type="character" w:styleId="FootnoteReference">
    <w:name w:val="footnote reference"/>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16D6"/>
    <w:rPr>
      <w:rFonts w:ascii="Tahoma" w:hAnsi="Tahoma" w:cs="Tahoma"/>
      <w:sz w:val="16"/>
      <w:szCs w:val="16"/>
    </w:rPr>
  </w:style>
  <w:style w:type="table" w:styleId="TableGrid">
    <w:name w:val="Table Grid"/>
    <w:basedOn w:val="TableNormal"/>
    <w:uiPriority w:val="59"/>
    <w:rsid w:val="004B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able31">
    <w:name w:val="Plain Table 31"/>
    <w:uiPriority w:val="19"/>
    <w:qFormat/>
    <w:rsid w:val="00D31C03"/>
    <w:rPr>
      <w:i/>
      <w:iCs/>
      <w:color w:val="808080"/>
    </w:rPr>
  </w:style>
  <w:style w:type="character" w:customStyle="1" w:styleId="SubtleEmphasis1">
    <w:name w:val="Subtle Emphasis1"/>
    <w:uiPriority w:val="19"/>
    <w:qFormat/>
    <w:rsid w:val="00013C97"/>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0189-57DD-42DC-901F-80181398BD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75DBAD-BB91-48F9-9820-0FDF55794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8A33A92D-BE9B-475D-A062-4FF09573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subject/>
  <dc:creator>Muthia Evirayani</dc:creator>
  <cp:keywords/>
  <cp:lastModifiedBy>Imron Rosyadi</cp:lastModifiedBy>
  <cp:revision>3</cp:revision>
  <cp:lastPrinted>2021-01-29T01:49:00Z</cp:lastPrinted>
  <dcterms:created xsi:type="dcterms:W3CDTF">2021-02-22T08:25:00Z</dcterms:created>
  <dcterms:modified xsi:type="dcterms:W3CDTF">2021-02-22T08:45:00Z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y fmtid="{D5CDD505-2E9C-101B-9397-08002B2CF9AE}" pid="3" name="_dlc_DocIdItemGuid">
    <vt:lpwstr>8a9273e0-be53-4e12-b7c1-82711f5c2b46</vt:lpwstr>
  </property>
  <property fmtid="{D5CDD505-2E9C-101B-9397-08002B2CF9AE}" pid="4" name="Category">
    <vt:lpwstr>Templates</vt:lpwstr>
  </property>
  <property fmtid="{D5CDD505-2E9C-101B-9397-08002B2CF9AE}" pid="5" name="_dlc_DocId">
    <vt:lpwstr>UNITBOM-1781-70</vt:lpwstr>
  </property>
  <property fmtid="{D5CDD505-2E9C-101B-9397-08002B2CF9AE}" pid="6" name="Language">
    <vt:lpwstr>English</vt:lpwstr>
  </property>
  <property fmtid="{D5CDD505-2E9C-101B-9397-08002B2CF9AE}" pid="7" name="_dlc_DocIdUrl">
    <vt:lpwstr>https://intranet.undp.org/unit/bom/pso/_layouts/DocIdRedir.aspx?ID=UNITBOM-1781-70UNITBOM-1781-70</vt:lpwstr>
  </property>
</Properties>
</file>