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6554D2B7" w:rsidR="00D0425F" w:rsidRPr="000D58BC" w:rsidRDefault="00D62E27" w:rsidP="002B6CD0">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0D58BC">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FD10CC" w:rsidRPr="00FD10CC">
        <w:rPr>
          <w:rFonts w:ascii="Times New Roman" w:eastAsia="Times New Roman" w:hAnsi="Times New Roman" w:cs="Times New Roman"/>
          <w:color w:val="000000"/>
          <w:sz w:val="20"/>
          <w:szCs w:val="20"/>
          <w:lang w:eastAsia="en-PH"/>
        </w:rPr>
        <w:t>Local Individual Consultant for Developing Recommendations for the Development of a Draft Legislation Regulating the Legal and Institutional Infrastructure of Water and Sewerage Administrations</w:t>
      </w:r>
      <w:r w:rsidR="00FD10CC" w:rsidRPr="00FD10CC">
        <w:rPr>
          <w:rFonts w:ascii="Times New Roman" w:eastAsia="Times New Roman" w:hAnsi="Times New Roman" w:cs="Times New Roman"/>
          <w:color w:val="000000"/>
          <w:sz w:val="20"/>
          <w:szCs w:val="20"/>
          <w:lang w:eastAsia="en-PH"/>
        </w:rPr>
        <w:t xml:space="preserve"> </w:t>
      </w:r>
      <w:r w:rsidR="00455651">
        <w:rPr>
          <w:rFonts w:ascii="Times New Roman" w:eastAsia="Times New Roman" w:hAnsi="Times New Roman" w:cs="Times New Roman"/>
          <w:color w:val="000000"/>
          <w:sz w:val="20"/>
          <w:szCs w:val="20"/>
          <w:lang w:eastAsia="en-PH"/>
        </w:rPr>
        <w:t xml:space="preserve">under </w:t>
      </w:r>
      <w:r w:rsidRPr="000D58BC">
        <w:rPr>
          <w:rFonts w:ascii="Times New Roman" w:eastAsia="Times New Roman" w:hAnsi="Times New Roman" w:cs="Times New Roman"/>
          <w:color w:val="000000"/>
          <w:sz w:val="20"/>
          <w:szCs w:val="20"/>
          <w:lang w:eastAsia="en-PH"/>
        </w:rPr>
        <w:t xml:space="preserve">the </w:t>
      </w:r>
      <w:r w:rsidR="0028034A" w:rsidRPr="0028034A">
        <w:rPr>
          <w:rFonts w:ascii="Times New Roman" w:eastAsia="Times New Roman" w:hAnsi="Times New Roman" w:cs="Times New Roman"/>
          <w:color w:val="000000"/>
          <w:sz w:val="20"/>
          <w:szCs w:val="20"/>
          <w:lang w:eastAsia="en-PH"/>
        </w:rPr>
        <w:t>“</w:t>
      </w:r>
      <w:r w:rsidR="009E7639" w:rsidRPr="009E7639">
        <w:rPr>
          <w:rFonts w:ascii="Times New Roman" w:eastAsia="Times New Roman" w:hAnsi="Times New Roman" w:cs="Times New Roman"/>
          <w:color w:val="000000"/>
          <w:sz w:val="20"/>
          <w:szCs w:val="20"/>
          <w:lang w:eastAsia="en-PH"/>
        </w:rPr>
        <w:t>Local Administration Reform Phase III</w:t>
      </w:r>
      <w:r w:rsidR="009E7639">
        <w:rPr>
          <w:rFonts w:ascii="Times New Roman" w:eastAsia="Times New Roman" w:hAnsi="Times New Roman" w:cs="Times New Roman"/>
          <w:color w:val="000000"/>
          <w:sz w:val="20"/>
          <w:szCs w:val="20"/>
          <w:lang w:eastAsia="en-PH"/>
        </w:rPr>
        <w:t xml:space="preserve">” </w:t>
      </w:r>
      <w:r w:rsidR="000D58BC" w:rsidRPr="000D58BC">
        <w:rPr>
          <w:rFonts w:ascii="Times New Roman" w:eastAsia="Times New Roman" w:hAnsi="Times New Roman" w:cs="Times New Roman"/>
          <w:color w:val="000000"/>
          <w:sz w:val="20"/>
          <w:szCs w:val="20"/>
          <w:lang w:eastAsia="en-PH"/>
        </w:rPr>
        <w:t>Project</w:t>
      </w:r>
      <w:r w:rsidRPr="000D58BC">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351" w:type="dxa"/>
        <w:tblLook w:val="04A0" w:firstRow="1" w:lastRow="0" w:firstColumn="1" w:lastColumn="0" w:noHBand="0" w:noVBand="1"/>
      </w:tblPr>
      <w:tblGrid>
        <w:gridCol w:w="3681"/>
        <w:gridCol w:w="2410"/>
        <w:gridCol w:w="3260"/>
      </w:tblGrid>
      <w:tr w:rsidR="0012783C" w:rsidRPr="00501923" w14:paraId="2E17B6AE" w14:textId="77777777" w:rsidTr="00193C63">
        <w:tc>
          <w:tcPr>
            <w:tcW w:w="3681" w:type="dxa"/>
            <w:vAlign w:val="center"/>
          </w:tcPr>
          <w:p w14:paraId="22235C46" w14:textId="77777777" w:rsidR="0012783C" w:rsidRPr="00501923" w:rsidRDefault="0012783C" w:rsidP="00193C6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2410" w:type="dxa"/>
            <w:vAlign w:val="center"/>
          </w:tcPr>
          <w:p w14:paraId="4197AEF7" w14:textId="77777777" w:rsidR="0012783C" w:rsidRPr="00501923" w:rsidRDefault="0012783C" w:rsidP="00193C63">
            <w:pPr>
              <w:spacing w:line="360" w:lineRule="auto"/>
              <w:jc w:val="center"/>
              <w:rPr>
                <w:rFonts w:ascii="Times New Roman" w:hAnsi="Times New Roman" w:cs="Times New Roman"/>
                <w:b/>
              </w:rPr>
            </w:pPr>
            <w:r w:rsidRPr="00501923">
              <w:rPr>
                <w:rFonts w:ascii="Times New Roman" w:hAnsi="Times New Roman" w:cs="Times New Roman"/>
                <w:b/>
              </w:rPr>
              <w:t>Estimated</w:t>
            </w:r>
            <w:r>
              <w:rPr>
                <w:rFonts w:ascii="Times New Roman" w:hAnsi="Times New Roman" w:cs="Times New Roman"/>
                <w:b/>
              </w:rPr>
              <w:t xml:space="preserve"> </w:t>
            </w:r>
            <w:r w:rsidRPr="00501923">
              <w:rPr>
                <w:rFonts w:ascii="Times New Roman" w:hAnsi="Times New Roman" w:cs="Times New Roman"/>
                <w:b/>
              </w:rPr>
              <w:t>Number of</w:t>
            </w:r>
            <w:r>
              <w:rPr>
                <w:rFonts w:ascii="Times New Roman" w:hAnsi="Times New Roman" w:cs="Times New Roman"/>
                <w:b/>
              </w:rPr>
              <w:t xml:space="preserve"> Person/</w:t>
            </w:r>
            <w:r w:rsidRPr="00501923">
              <w:rPr>
                <w:rFonts w:ascii="Times New Roman" w:hAnsi="Times New Roman" w:cs="Times New Roman"/>
                <w:b/>
              </w:rPr>
              <w:t>Days</w:t>
            </w:r>
            <w:r>
              <w:rPr>
                <w:rFonts w:ascii="Times New Roman" w:hAnsi="Times New Roman" w:cs="Times New Roman"/>
                <w:b/>
              </w:rPr>
              <w:t xml:space="preserve"> (Indicative)</w:t>
            </w:r>
          </w:p>
        </w:tc>
        <w:tc>
          <w:tcPr>
            <w:tcW w:w="3260" w:type="dxa"/>
            <w:vAlign w:val="center"/>
          </w:tcPr>
          <w:p w14:paraId="732002C8" w14:textId="2DDAD2DF" w:rsidR="0012783C" w:rsidRPr="00501923" w:rsidRDefault="0012783C" w:rsidP="00193C63">
            <w:pPr>
              <w:spacing w:line="360" w:lineRule="auto"/>
              <w:jc w:val="center"/>
              <w:rPr>
                <w:rFonts w:ascii="Times New Roman" w:hAnsi="Times New Roman" w:cs="Times New Roman"/>
                <w:b/>
              </w:rPr>
            </w:pPr>
            <w:r>
              <w:rPr>
                <w:rFonts w:ascii="Times New Roman" w:hAnsi="Times New Roman" w:cs="Times New Roman"/>
                <w:b/>
              </w:rPr>
              <w:t>Lump-Sum Amount</w:t>
            </w:r>
            <w:r w:rsidRPr="00501923">
              <w:rPr>
                <w:rFonts w:ascii="Times New Roman" w:hAnsi="Times New Roman" w:cs="Times New Roman"/>
                <w:b/>
              </w:rPr>
              <w:t xml:space="preserve"> (</w:t>
            </w:r>
            <w:r w:rsidR="00AA4960">
              <w:rPr>
                <w:rFonts w:ascii="Times New Roman" w:hAnsi="Times New Roman" w:cs="Times New Roman"/>
                <w:b/>
              </w:rPr>
              <w:t>TRY</w:t>
            </w:r>
            <w:r w:rsidRPr="00501923">
              <w:rPr>
                <w:rFonts w:ascii="Times New Roman" w:hAnsi="Times New Roman" w:cs="Times New Roman"/>
                <w:b/>
              </w:rPr>
              <w:t>)*</w:t>
            </w:r>
          </w:p>
        </w:tc>
      </w:tr>
      <w:tr w:rsidR="0012783C" w:rsidRPr="00501923" w14:paraId="0CC76089" w14:textId="77777777" w:rsidTr="00193C63">
        <w:trPr>
          <w:trHeight w:val="567"/>
        </w:trPr>
        <w:tc>
          <w:tcPr>
            <w:tcW w:w="3681" w:type="dxa"/>
            <w:vAlign w:val="center"/>
          </w:tcPr>
          <w:p w14:paraId="5EC80D25" w14:textId="77777777" w:rsidR="0012783C" w:rsidRPr="00AB337C" w:rsidRDefault="0012783C" w:rsidP="00193C63">
            <w:pPr>
              <w:spacing w:line="360" w:lineRule="auto"/>
              <w:jc w:val="both"/>
              <w:rPr>
                <w:rFonts w:ascii="Times New Roman" w:hAnsi="Times New Roman" w:cs="Times New Roman"/>
              </w:rPr>
            </w:pPr>
            <w:r w:rsidRPr="00AB337C">
              <w:rPr>
                <w:rFonts w:ascii="Times New Roman" w:hAnsi="Times New Roman" w:cs="Times New Roman"/>
              </w:rPr>
              <w:t>Deliverable 1</w:t>
            </w:r>
          </w:p>
        </w:tc>
        <w:tc>
          <w:tcPr>
            <w:tcW w:w="2410" w:type="dxa"/>
            <w:vAlign w:val="center"/>
          </w:tcPr>
          <w:p w14:paraId="3BAD3FC6" w14:textId="65737AB9" w:rsidR="0012783C" w:rsidRPr="00AB337C" w:rsidRDefault="0012783C" w:rsidP="00193C63">
            <w:pPr>
              <w:spacing w:line="360" w:lineRule="auto"/>
              <w:jc w:val="center"/>
              <w:rPr>
                <w:rFonts w:ascii="Times New Roman" w:hAnsi="Times New Roman" w:cs="Times New Roman"/>
              </w:rPr>
            </w:pPr>
            <w:r>
              <w:rPr>
                <w:rFonts w:ascii="Times New Roman" w:hAnsi="Times New Roman" w:cs="Times New Roman"/>
              </w:rPr>
              <w:t>18</w:t>
            </w:r>
          </w:p>
        </w:tc>
        <w:tc>
          <w:tcPr>
            <w:tcW w:w="3260" w:type="dxa"/>
            <w:vAlign w:val="center"/>
          </w:tcPr>
          <w:p w14:paraId="00746806" w14:textId="77777777" w:rsidR="0012783C" w:rsidRPr="00AB337C" w:rsidRDefault="0012783C" w:rsidP="00193C63">
            <w:pPr>
              <w:spacing w:line="360" w:lineRule="auto"/>
              <w:jc w:val="center"/>
              <w:rPr>
                <w:rFonts w:ascii="Times New Roman" w:hAnsi="Times New Roman" w:cs="Times New Roman"/>
              </w:rPr>
            </w:pPr>
          </w:p>
        </w:tc>
      </w:tr>
      <w:tr w:rsidR="0012783C" w:rsidRPr="00501923" w14:paraId="4C30109A" w14:textId="77777777" w:rsidTr="00193C63">
        <w:trPr>
          <w:trHeight w:val="567"/>
        </w:trPr>
        <w:tc>
          <w:tcPr>
            <w:tcW w:w="3681" w:type="dxa"/>
            <w:vAlign w:val="center"/>
          </w:tcPr>
          <w:p w14:paraId="57CF1DA5" w14:textId="77777777" w:rsidR="0012783C" w:rsidRPr="00AB337C" w:rsidRDefault="0012783C" w:rsidP="00193C63">
            <w:pPr>
              <w:spacing w:line="360" w:lineRule="auto"/>
              <w:jc w:val="both"/>
              <w:rPr>
                <w:rFonts w:ascii="Times New Roman" w:hAnsi="Times New Roman" w:cs="Times New Roman"/>
              </w:rPr>
            </w:pPr>
            <w:r w:rsidRPr="00AB337C">
              <w:rPr>
                <w:rFonts w:ascii="Times New Roman" w:hAnsi="Times New Roman" w:cs="Times New Roman"/>
              </w:rPr>
              <w:t>Deliverable 2</w:t>
            </w:r>
          </w:p>
        </w:tc>
        <w:tc>
          <w:tcPr>
            <w:tcW w:w="2410" w:type="dxa"/>
            <w:vAlign w:val="center"/>
          </w:tcPr>
          <w:p w14:paraId="3FB118EC" w14:textId="31A967F3" w:rsidR="0012783C" w:rsidRPr="00AB337C" w:rsidRDefault="0012783C" w:rsidP="00193C63">
            <w:pPr>
              <w:spacing w:line="360" w:lineRule="auto"/>
              <w:jc w:val="center"/>
              <w:rPr>
                <w:rFonts w:ascii="Times New Roman" w:hAnsi="Times New Roman" w:cs="Times New Roman"/>
              </w:rPr>
            </w:pPr>
            <w:r>
              <w:rPr>
                <w:rFonts w:ascii="Times New Roman" w:hAnsi="Times New Roman" w:cs="Times New Roman"/>
              </w:rPr>
              <w:t>12</w:t>
            </w:r>
          </w:p>
        </w:tc>
        <w:tc>
          <w:tcPr>
            <w:tcW w:w="3260" w:type="dxa"/>
            <w:vAlign w:val="center"/>
          </w:tcPr>
          <w:p w14:paraId="0815ECF4" w14:textId="77777777" w:rsidR="0012783C" w:rsidRPr="00AB337C" w:rsidRDefault="0012783C" w:rsidP="00193C63">
            <w:pPr>
              <w:spacing w:line="360" w:lineRule="auto"/>
              <w:jc w:val="center"/>
              <w:rPr>
                <w:rFonts w:ascii="Times New Roman" w:hAnsi="Times New Roman" w:cs="Times New Roman"/>
              </w:rPr>
            </w:pPr>
          </w:p>
        </w:tc>
      </w:tr>
      <w:tr w:rsidR="0012783C" w:rsidRPr="00501923" w14:paraId="3D03A576" w14:textId="77777777" w:rsidTr="00193C63">
        <w:trPr>
          <w:trHeight w:val="567"/>
        </w:trPr>
        <w:tc>
          <w:tcPr>
            <w:tcW w:w="3681" w:type="dxa"/>
            <w:vAlign w:val="center"/>
          </w:tcPr>
          <w:p w14:paraId="7E6E0215" w14:textId="77777777" w:rsidR="0012783C" w:rsidRPr="00AB337C" w:rsidRDefault="0012783C" w:rsidP="00193C63">
            <w:pPr>
              <w:spacing w:line="360" w:lineRule="auto"/>
              <w:jc w:val="both"/>
              <w:rPr>
                <w:rFonts w:ascii="Times New Roman" w:hAnsi="Times New Roman" w:cs="Times New Roman"/>
              </w:rPr>
            </w:pPr>
            <w:r w:rsidRPr="00AB337C">
              <w:rPr>
                <w:rFonts w:ascii="Times New Roman" w:hAnsi="Times New Roman" w:cs="Times New Roman"/>
              </w:rPr>
              <w:t>Total Contract Amount</w:t>
            </w:r>
          </w:p>
        </w:tc>
        <w:tc>
          <w:tcPr>
            <w:tcW w:w="2410" w:type="dxa"/>
            <w:vAlign w:val="center"/>
          </w:tcPr>
          <w:p w14:paraId="5D52DD5B" w14:textId="5EEFB5EE" w:rsidR="0012783C" w:rsidRPr="00AB337C" w:rsidRDefault="0012783C" w:rsidP="00193C63">
            <w:pPr>
              <w:spacing w:line="360" w:lineRule="auto"/>
              <w:jc w:val="center"/>
              <w:rPr>
                <w:rFonts w:ascii="Times New Roman" w:hAnsi="Times New Roman" w:cs="Times New Roman"/>
              </w:rPr>
            </w:pPr>
            <w:r>
              <w:rPr>
                <w:rFonts w:ascii="Times New Roman" w:hAnsi="Times New Roman" w:cs="Times New Roman"/>
              </w:rPr>
              <w:t>30</w:t>
            </w:r>
          </w:p>
        </w:tc>
        <w:tc>
          <w:tcPr>
            <w:tcW w:w="3260" w:type="dxa"/>
            <w:vAlign w:val="center"/>
          </w:tcPr>
          <w:p w14:paraId="4F02E478" w14:textId="77777777" w:rsidR="0012783C" w:rsidRPr="00AB337C" w:rsidRDefault="0012783C" w:rsidP="00193C63">
            <w:pPr>
              <w:spacing w:line="360" w:lineRule="auto"/>
              <w:jc w:val="center"/>
              <w:rPr>
                <w:rFonts w:ascii="Times New Roman" w:hAnsi="Times New Roman" w:cs="Times New Roman"/>
              </w:rPr>
            </w:pPr>
          </w:p>
        </w:tc>
      </w:tr>
    </w:tbl>
    <w:p w14:paraId="17293001" w14:textId="77777777" w:rsidR="0012783C" w:rsidRPr="00501923" w:rsidRDefault="0012783C"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5B87B03" w:rsidR="0023716B" w:rsidRDefault="0023716B" w:rsidP="0023716B">
      <w:pPr>
        <w:spacing w:after="0" w:line="360" w:lineRule="auto"/>
        <w:rPr>
          <w:rFonts w:ascii="Times New Roman" w:hAnsi="Times New Roman" w:cs="Times New Roman"/>
          <w:b/>
        </w:rPr>
      </w:pPr>
    </w:p>
    <w:p w14:paraId="0154018D" w14:textId="0ECC4170" w:rsidR="00D4550A" w:rsidRDefault="00D4550A" w:rsidP="0023716B">
      <w:pPr>
        <w:spacing w:after="0" w:line="360" w:lineRule="auto"/>
        <w:rPr>
          <w:rFonts w:ascii="Times New Roman" w:hAnsi="Times New Roman" w:cs="Times New Roman"/>
          <w:b/>
        </w:rPr>
      </w:pPr>
    </w:p>
    <w:p w14:paraId="4CF7168B" w14:textId="27D501EC" w:rsidR="00D4550A" w:rsidRDefault="00D4550A" w:rsidP="0023716B">
      <w:pPr>
        <w:spacing w:after="0" w:line="360" w:lineRule="auto"/>
        <w:rPr>
          <w:rFonts w:ascii="Times New Roman" w:hAnsi="Times New Roman" w:cs="Times New Roman"/>
          <w:b/>
        </w:rPr>
      </w:pPr>
    </w:p>
    <w:p w14:paraId="31B78EA8" w14:textId="69E8874A" w:rsidR="00F12EF0" w:rsidRDefault="00F12EF0" w:rsidP="0023716B">
      <w:pPr>
        <w:spacing w:after="0" w:line="360" w:lineRule="auto"/>
        <w:rPr>
          <w:rFonts w:ascii="Times New Roman" w:hAnsi="Times New Roman" w:cs="Times New Roman"/>
          <w:b/>
        </w:rPr>
      </w:pPr>
    </w:p>
    <w:p w14:paraId="189B0DEF" w14:textId="77777777" w:rsidR="00F12EF0" w:rsidRDefault="00F12EF0" w:rsidP="0023716B">
      <w:pPr>
        <w:spacing w:after="0" w:line="360" w:lineRule="auto"/>
        <w:rPr>
          <w:rFonts w:ascii="Times New Roman" w:hAnsi="Times New Roman" w:cs="Times New Roman"/>
          <w:b/>
        </w:rPr>
      </w:pPr>
    </w:p>
    <w:p w14:paraId="37DA12DD" w14:textId="2D235FAD" w:rsidR="00D4550A" w:rsidRDefault="00D4550A" w:rsidP="0023716B">
      <w:pPr>
        <w:spacing w:after="0" w:line="360" w:lineRule="auto"/>
        <w:rPr>
          <w:rFonts w:ascii="Times New Roman" w:hAnsi="Times New Roman" w:cs="Times New Roman"/>
          <w:b/>
        </w:rPr>
      </w:pPr>
    </w:p>
    <w:p w14:paraId="411A3F1F" w14:textId="26F468D9" w:rsidR="0012783C" w:rsidRDefault="0012783C" w:rsidP="0023716B">
      <w:pPr>
        <w:spacing w:after="0" w:line="360" w:lineRule="auto"/>
        <w:rPr>
          <w:rFonts w:ascii="Times New Roman" w:hAnsi="Times New Roman" w:cs="Times New Roman"/>
          <w:b/>
        </w:rPr>
      </w:pPr>
    </w:p>
    <w:p w14:paraId="0967057B" w14:textId="77777777" w:rsidR="0012783C" w:rsidRDefault="0012783C" w:rsidP="0023716B">
      <w:pPr>
        <w:spacing w:after="0" w:line="360" w:lineRule="auto"/>
        <w:rPr>
          <w:rFonts w:ascii="Times New Roman" w:hAnsi="Times New Roman" w:cs="Times New Roman"/>
          <w:b/>
        </w:rPr>
      </w:pPr>
    </w:p>
    <w:p w14:paraId="14D79A25" w14:textId="77777777" w:rsidR="00D4550A" w:rsidRDefault="00D4550A" w:rsidP="0023716B">
      <w:pPr>
        <w:spacing w:after="0" w:line="360" w:lineRule="auto"/>
        <w:rPr>
          <w:rFonts w:ascii="Times New Roman" w:hAnsi="Times New Roman" w:cs="Times New Roman"/>
          <w:b/>
        </w:rPr>
      </w:pPr>
    </w:p>
    <w:p w14:paraId="2AB922A8" w14:textId="1B73587B" w:rsidR="00C92A32" w:rsidRDefault="00C92A32" w:rsidP="0023716B">
      <w:pPr>
        <w:spacing w:after="0" w:line="360" w:lineRule="auto"/>
        <w:rPr>
          <w:rFonts w:ascii="Times New Roman" w:hAnsi="Times New Roman" w:cs="Times New Roman"/>
          <w:b/>
        </w:rPr>
      </w:pPr>
    </w:p>
    <w:p w14:paraId="40C91882" w14:textId="77777777" w:rsidR="00AA4960" w:rsidRPr="00CC7A27" w:rsidRDefault="00AA4960" w:rsidP="00AA4960">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*Guid</w:t>
      </w:r>
      <w:bookmarkStart w:id="3" w:name="_GoBack"/>
      <w:bookmarkEnd w:id="3"/>
      <w:r w:rsidRPr="00CC7A27">
        <w:rPr>
          <w:rFonts w:ascii="Times New Roman" w:hAnsi="Times New Roman" w:cs="Times New Roman"/>
          <w:b/>
          <w:sz w:val="21"/>
          <w:szCs w:val="21"/>
          <w:u w:val="single"/>
        </w:rPr>
        <w:t xml:space="preserve">ance Note on Price Schedule </w:t>
      </w:r>
    </w:p>
    <w:p w14:paraId="7DBE1468" w14:textId="77777777" w:rsidR="00AA4960" w:rsidRPr="00CC7A27" w:rsidRDefault="00AA4960" w:rsidP="00AA4960">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0021CA2E" w14:textId="77777777" w:rsidR="00AA4960" w:rsidRPr="00CC7A27" w:rsidRDefault="00AA4960" w:rsidP="00AA4960">
      <w:pPr>
        <w:pStyle w:val="PNbullet"/>
        <w:rPr>
          <w:rFonts w:cs="Times New Roman"/>
          <w:sz w:val="19"/>
          <w:szCs w:val="19"/>
        </w:rPr>
      </w:pPr>
      <w:r w:rsidRPr="00CC7A27">
        <w:rPr>
          <w:rFonts w:cs="Times New Roman"/>
          <w:sz w:val="19"/>
          <w:szCs w:val="19"/>
        </w:rPr>
        <w:t xml:space="preserve">The price proposal should be indicated in </w:t>
      </w:r>
      <w:r>
        <w:rPr>
          <w:rFonts w:cs="Times New Roman"/>
          <w:sz w:val="19"/>
          <w:szCs w:val="19"/>
        </w:rPr>
        <w:t>TRY</w:t>
      </w:r>
      <w:r w:rsidRPr="00CC7A27">
        <w:rPr>
          <w:rFonts w:cs="Times New Roman"/>
          <w:sz w:val="19"/>
          <w:szCs w:val="19"/>
        </w:rPr>
        <w:t>.</w:t>
      </w:r>
    </w:p>
    <w:p w14:paraId="2B55E582" w14:textId="77777777" w:rsidR="00AA4960" w:rsidRPr="00CC7A27" w:rsidRDefault="00AA4960" w:rsidP="00AA4960">
      <w:pPr>
        <w:pStyle w:val="PNbullet"/>
        <w:numPr>
          <w:ilvl w:val="0"/>
          <w:numId w:val="0"/>
        </w:numPr>
        <w:ind w:left="851"/>
        <w:rPr>
          <w:rFonts w:cs="Times New Roman"/>
          <w:sz w:val="19"/>
          <w:szCs w:val="19"/>
        </w:rPr>
      </w:pPr>
    </w:p>
    <w:p w14:paraId="195278CF" w14:textId="77777777" w:rsidR="00AA4960" w:rsidRPr="00CC7A27" w:rsidRDefault="00AA4960" w:rsidP="00AA4960">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0BF15121" w14:textId="77777777" w:rsidR="00AA4960" w:rsidRPr="00CC7A27" w:rsidRDefault="00AA4960" w:rsidP="00AA4960">
      <w:pPr>
        <w:pStyle w:val="PNbullet"/>
        <w:numPr>
          <w:ilvl w:val="0"/>
          <w:numId w:val="0"/>
        </w:numPr>
        <w:rPr>
          <w:rFonts w:cs="Times New Roman"/>
          <w:sz w:val="19"/>
          <w:szCs w:val="19"/>
        </w:rPr>
      </w:pPr>
      <w:r w:rsidRPr="00CC7A27">
        <w:rPr>
          <w:rFonts w:cs="Times New Roman"/>
          <w:sz w:val="19"/>
          <w:szCs w:val="19"/>
        </w:rPr>
        <w:t xml:space="preserve"> </w:t>
      </w:r>
    </w:p>
    <w:p w14:paraId="43C20DBE" w14:textId="77777777" w:rsidR="00AA4960" w:rsidRPr="00CC7A27" w:rsidRDefault="00AA4960" w:rsidP="00AA4960">
      <w:pPr>
        <w:pStyle w:val="PNbullet"/>
        <w:rPr>
          <w:rFonts w:eastAsia="Calibri" w:cs="Times New Roman"/>
          <w:sz w:val="19"/>
          <w:szCs w:val="19"/>
        </w:rPr>
      </w:pPr>
      <w:bookmarkStart w:id="4" w:name="_Hlk26154360"/>
      <w:r w:rsidRPr="00CC7A27">
        <w:rPr>
          <w:rFonts w:eastAsia="Calibri" w:cs="Times New Roman"/>
          <w:sz w:val="19"/>
          <w:szCs w:val="19"/>
        </w:rPr>
        <w:t xml:space="preserve">The expert shall be paid in </w:t>
      </w:r>
      <w:r>
        <w:rPr>
          <w:rFonts w:eastAsia="Calibri" w:cs="Times New Roman"/>
          <w:sz w:val="19"/>
          <w:szCs w:val="19"/>
        </w:rPr>
        <w:t>USD</w:t>
      </w:r>
      <w:r w:rsidRPr="00CC7A27">
        <w:rPr>
          <w:rFonts w:eastAsia="Calibri" w:cs="Times New Roman"/>
          <w:sz w:val="19"/>
          <w:szCs w:val="19"/>
        </w:rPr>
        <w:t xml:space="preserve"> through conversion of the </w:t>
      </w:r>
      <w:r>
        <w:rPr>
          <w:rFonts w:eastAsia="Calibri" w:cs="Times New Roman"/>
          <w:sz w:val="19"/>
          <w:szCs w:val="19"/>
        </w:rPr>
        <w:t>TRY</w:t>
      </w:r>
      <w:r w:rsidRPr="00CC7A27">
        <w:rPr>
          <w:rFonts w:eastAsia="Calibri" w:cs="Times New Roman"/>
          <w:sz w:val="19"/>
          <w:szCs w:val="19"/>
        </w:rPr>
        <w:t xml:space="preserve"> amount by the official UN exchange rate valid on the date of money transfer</w:t>
      </w:r>
      <w:r>
        <w:rPr>
          <w:rFonts w:eastAsia="Calibri" w:cs="Times New Roman"/>
          <w:sz w:val="19"/>
          <w:szCs w:val="19"/>
        </w:rPr>
        <w:t>,</w:t>
      </w:r>
      <w:r w:rsidRPr="00CC7A27">
        <w:rPr>
          <w:rFonts w:eastAsia="Calibri" w:cs="Times New Roman"/>
          <w:sz w:val="19"/>
          <w:szCs w:val="19"/>
        </w:rPr>
        <w:t xml:space="preserve"> if he/she resides in a country different than Turkey. If he/she resides in Turkey, the payment shall be realized in </w:t>
      </w:r>
      <w:r>
        <w:rPr>
          <w:rFonts w:eastAsia="Calibri" w:cs="Times New Roman"/>
          <w:sz w:val="19"/>
          <w:szCs w:val="19"/>
        </w:rPr>
        <w:t>TRY</w:t>
      </w:r>
      <w:r w:rsidRPr="00CC7A27">
        <w:rPr>
          <w:rFonts w:eastAsia="Calibri" w:cs="Times New Roman"/>
          <w:sz w:val="19"/>
          <w:szCs w:val="19"/>
        </w:rPr>
        <w:t>.</w:t>
      </w:r>
    </w:p>
    <w:bookmarkEnd w:id="4"/>
    <w:p w14:paraId="0696190E" w14:textId="77777777" w:rsidR="00AA4960" w:rsidRPr="00CC7A27" w:rsidRDefault="00AA4960" w:rsidP="00AA4960">
      <w:pPr>
        <w:pStyle w:val="PNbullet"/>
        <w:numPr>
          <w:ilvl w:val="0"/>
          <w:numId w:val="0"/>
        </w:numPr>
        <w:rPr>
          <w:rFonts w:eastAsia="Calibri" w:cs="Times New Roman"/>
          <w:sz w:val="19"/>
          <w:szCs w:val="19"/>
        </w:rPr>
      </w:pPr>
    </w:p>
    <w:p w14:paraId="474BD832" w14:textId="77777777" w:rsidR="00AA4960" w:rsidRPr="00CC7A27" w:rsidRDefault="00AA4960" w:rsidP="00AA4960">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43B1D326" w14:textId="77777777" w:rsidR="00AA4960" w:rsidRPr="00CC7A27" w:rsidRDefault="00AA4960" w:rsidP="00AA4960">
      <w:pPr>
        <w:pStyle w:val="PNbullet"/>
        <w:numPr>
          <w:ilvl w:val="0"/>
          <w:numId w:val="0"/>
        </w:numPr>
        <w:rPr>
          <w:rFonts w:cs="Times New Roman"/>
          <w:sz w:val="19"/>
          <w:szCs w:val="19"/>
        </w:rPr>
      </w:pPr>
    </w:p>
    <w:p w14:paraId="17FE429B" w14:textId="77777777" w:rsidR="00AA4960" w:rsidRPr="00CC7A27" w:rsidRDefault="00AA4960" w:rsidP="00AA4960">
      <w:pPr>
        <w:pStyle w:val="PNbullet"/>
        <w:rPr>
          <w:rFonts w:cs="Times New Roman"/>
          <w:sz w:val="19"/>
          <w:szCs w:val="19"/>
        </w:rPr>
      </w:pPr>
      <w:r w:rsidRPr="00CC7A27">
        <w:rPr>
          <w:rFonts w:cs="Times New Roman"/>
          <w:sz w:val="19"/>
          <w:szCs w:val="19"/>
        </w:rPr>
        <w:t xml:space="preserve">Assignment-related travel and accommodation costs will be arranged as per described in Article </w:t>
      </w:r>
      <w:r>
        <w:rPr>
          <w:rFonts w:cs="Times New Roman"/>
          <w:sz w:val="19"/>
          <w:szCs w:val="19"/>
        </w:rPr>
        <w:t>9</w:t>
      </w:r>
      <w:r w:rsidRPr="00CC7A27">
        <w:rPr>
          <w:rFonts w:cs="Times New Roman"/>
          <w:sz w:val="19"/>
          <w:szCs w:val="19"/>
        </w:rPr>
        <w:t xml:space="preserve"> of </w:t>
      </w:r>
      <w:proofErr w:type="spellStart"/>
      <w:r w:rsidRPr="00CC7A27">
        <w:rPr>
          <w:rFonts w:cs="Times New Roman"/>
          <w:sz w:val="19"/>
          <w:szCs w:val="19"/>
        </w:rPr>
        <w:t>ToR</w:t>
      </w:r>
      <w:proofErr w:type="spellEnd"/>
      <w:r w:rsidRPr="00CC7A27">
        <w:rPr>
          <w:rFonts w:cs="Times New Roman"/>
          <w:sz w:val="19"/>
          <w:szCs w:val="19"/>
        </w:rPr>
        <w:t>.</w:t>
      </w:r>
    </w:p>
    <w:p w14:paraId="104DFA12" w14:textId="77777777" w:rsidR="00AA4960" w:rsidRPr="00CC7A27" w:rsidRDefault="00AA4960" w:rsidP="00AA4960">
      <w:pPr>
        <w:pStyle w:val="PNbullet"/>
        <w:numPr>
          <w:ilvl w:val="0"/>
          <w:numId w:val="0"/>
        </w:numPr>
        <w:rPr>
          <w:rFonts w:cs="Times New Roman"/>
          <w:sz w:val="19"/>
          <w:szCs w:val="19"/>
        </w:rPr>
      </w:pPr>
    </w:p>
    <w:p w14:paraId="1A7F3C23" w14:textId="77777777" w:rsidR="00AA4960" w:rsidRPr="00CC7A27" w:rsidRDefault="00AA4960" w:rsidP="00AA4960">
      <w:pPr>
        <w:pStyle w:val="PNbullet"/>
        <w:spacing w:after="0"/>
        <w:rPr>
          <w:rFonts w:cs="Times New Roman"/>
          <w:sz w:val="19"/>
          <w:szCs w:val="19"/>
        </w:rPr>
      </w:pPr>
      <w:r w:rsidRPr="00CC7A27">
        <w:rPr>
          <w:rFonts w:cs="Times New Roman"/>
          <w:sz w:val="19"/>
          <w:szCs w:val="19"/>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w:t>
      </w:r>
      <w:r w:rsidRPr="00CC7A27">
        <w:rPr>
          <w:rFonts w:cs="Times New Roman"/>
          <w:b/>
          <w:bCs/>
          <w:sz w:val="19"/>
          <w:szCs w:val="19"/>
        </w:rPr>
        <w:t>**</w:t>
      </w:r>
      <w:r w:rsidRPr="00CC7A27">
        <w:rPr>
          <w:rFonts w:cs="Times New Roman"/>
          <w:sz w:val="19"/>
          <w:szCs w:val="19"/>
        </w:rPr>
        <w:t xml:space="preserve"> from a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1E32DC04" w14:textId="77777777" w:rsidR="00AA4960" w:rsidRPr="00CC7A27" w:rsidRDefault="00AA4960" w:rsidP="00AA4960">
      <w:pPr>
        <w:pStyle w:val="ListParagraph"/>
        <w:spacing w:after="0"/>
        <w:rPr>
          <w:rFonts w:cs="Times New Roman"/>
          <w:sz w:val="19"/>
          <w:szCs w:val="19"/>
        </w:rPr>
      </w:pPr>
    </w:p>
    <w:p w14:paraId="202F3C01" w14:textId="77777777" w:rsidR="00AA4960" w:rsidRPr="00CC7A27" w:rsidRDefault="00AA4960" w:rsidP="00AA4960">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4F1DAED4" w14:textId="77777777" w:rsidR="00AA4960" w:rsidRPr="00CC7A27" w:rsidRDefault="00AA4960" w:rsidP="00AA4960">
      <w:pPr>
        <w:pStyle w:val="PNbullet"/>
        <w:numPr>
          <w:ilvl w:val="0"/>
          <w:numId w:val="0"/>
        </w:numPr>
        <w:spacing w:before="0"/>
        <w:rPr>
          <w:rFonts w:cs="Times New Roman"/>
          <w:sz w:val="19"/>
          <w:szCs w:val="19"/>
        </w:rPr>
      </w:pPr>
    </w:p>
    <w:p w14:paraId="40C8EB42" w14:textId="77777777" w:rsidR="00AA4960" w:rsidRPr="00CC7A27" w:rsidRDefault="00AA4960" w:rsidP="00AA4960">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submit a “‘no-objection’ letter”</w:t>
      </w:r>
      <w:r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76F6208F" w14:textId="77777777" w:rsidR="00AA4960" w:rsidRPr="00CC7A27" w:rsidRDefault="00AA4960" w:rsidP="00AA4960">
      <w:pPr>
        <w:pStyle w:val="PNbullet"/>
        <w:numPr>
          <w:ilvl w:val="0"/>
          <w:numId w:val="0"/>
        </w:numPr>
        <w:rPr>
          <w:rFonts w:cs="Times New Roman"/>
          <w:sz w:val="19"/>
          <w:szCs w:val="19"/>
        </w:rPr>
      </w:pPr>
    </w:p>
    <w:p w14:paraId="5B4C0921" w14:textId="77777777" w:rsidR="00AA4960" w:rsidRPr="00CC7A27" w:rsidRDefault="00AA4960" w:rsidP="00AA4960">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0F072882" w14:textId="77777777" w:rsidR="00AA4960" w:rsidRPr="00CC7A27" w:rsidRDefault="00AA4960" w:rsidP="00AA4960">
      <w:pPr>
        <w:pStyle w:val="PNbullet"/>
        <w:numPr>
          <w:ilvl w:val="0"/>
          <w:numId w:val="0"/>
        </w:numPr>
        <w:ind w:left="851"/>
        <w:rPr>
          <w:rFonts w:cs="Times New Roman"/>
          <w:sz w:val="19"/>
          <w:szCs w:val="19"/>
        </w:rPr>
      </w:pPr>
    </w:p>
    <w:p w14:paraId="20A9BDD3" w14:textId="77777777" w:rsidR="00AA4960" w:rsidRPr="00CC7A27" w:rsidRDefault="00AA4960" w:rsidP="00AA4960">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runner-up candidate.</w:t>
      </w:r>
    </w:p>
    <w:p w14:paraId="2AE3FCC7" w14:textId="77777777" w:rsidR="00AA4960" w:rsidRPr="00CC7A27" w:rsidRDefault="00AA4960" w:rsidP="00AA4960">
      <w:pPr>
        <w:pStyle w:val="PNbullet"/>
        <w:numPr>
          <w:ilvl w:val="0"/>
          <w:numId w:val="0"/>
        </w:numPr>
        <w:rPr>
          <w:rFonts w:cs="Times New Roman"/>
          <w:sz w:val="19"/>
          <w:szCs w:val="19"/>
        </w:rPr>
      </w:pPr>
      <w:r w:rsidRPr="00CC7A27">
        <w:rPr>
          <w:rFonts w:cs="Times New Roman"/>
          <w:sz w:val="19"/>
          <w:szCs w:val="19"/>
        </w:rPr>
        <w:t xml:space="preserve">  </w:t>
      </w:r>
    </w:p>
    <w:p w14:paraId="6A48D650" w14:textId="364D026C" w:rsidR="0023716B" w:rsidRPr="00AA4960" w:rsidRDefault="00AA4960" w:rsidP="00AA4960">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AA4960"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CA57" w14:textId="77777777" w:rsidR="00276E5E" w:rsidRDefault="00276E5E" w:rsidP="005F5227">
      <w:pPr>
        <w:spacing w:after="0" w:line="240" w:lineRule="auto"/>
      </w:pPr>
      <w:r>
        <w:separator/>
      </w:r>
    </w:p>
  </w:endnote>
  <w:endnote w:type="continuationSeparator" w:id="0">
    <w:p w14:paraId="0AB06B28" w14:textId="77777777" w:rsidR="00276E5E" w:rsidRDefault="00276E5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E715" w14:textId="77777777" w:rsidR="00276E5E" w:rsidRDefault="00276E5E" w:rsidP="005F5227">
      <w:pPr>
        <w:spacing w:after="0" w:line="240" w:lineRule="auto"/>
      </w:pPr>
      <w:r>
        <w:separator/>
      </w:r>
    </w:p>
  </w:footnote>
  <w:footnote w:type="continuationSeparator" w:id="0">
    <w:p w14:paraId="1A1BAA06" w14:textId="77777777" w:rsidR="00276E5E" w:rsidRDefault="00276E5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07A5"/>
    <w:rsid w:val="000822D4"/>
    <w:rsid w:val="000B7CD2"/>
    <w:rsid w:val="000C0177"/>
    <w:rsid w:val="000D26DF"/>
    <w:rsid w:val="000D58BC"/>
    <w:rsid w:val="000E611D"/>
    <w:rsid w:val="000F0FEE"/>
    <w:rsid w:val="000F53CE"/>
    <w:rsid w:val="00120E7D"/>
    <w:rsid w:val="001259D9"/>
    <w:rsid w:val="0012783C"/>
    <w:rsid w:val="001334FA"/>
    <w:rsid w:val="0014409B"/>
    <w:rsid w:val="00155B65"/>
    <w:rsid w:val="00163E7E"/>
    <w:rsid w:val="00172D1E"/>
    <w:rsid w:val="00182727"/>
    <w:rsid w:val="00182FE6"/>
    <w:rsid w:val="001A12CE"/>
    <w:rsid w:val="001C14A4"/>
    <w:rsid w:val="001D1E99"/>
    <w:rsid w:val="002155D7"/>
    <w:rsid w:val="0022574B"/>
    <w:rsid w:val="0023716B"/>
    <w:rsid w:val="00242AB6"/>
    <w:rsid w:val="00263221"/>
    <w:rsid w:val="00263677"/>
    <w:rsid w:val="00266B36"/>
    <w:rsid w:val="0027060A"/>
    <w:rsid w:val="00276E5E"/>
    <w:rsid w:val="0028034A"/>
    <w:rsid w:val="002940C3"/>
    <w:rsid w:val="002B08B1"/>
    <w:rsid w:val="002B6CD0"/>
    <w:rsid w:val="002E40F5"/>
    <w:rsid w:val="00326243"/>
    <w:rsid w:val="003276E8"/>
    <w:rsid w:val="00334AC5"/>
    <w:rsid w:val="00352F93"/>
    <w:rsid w:val="00363913"/>
    <w:rsid w:val="003A7C19"/>
    <w:rsid w:val="003C5261"/>
    <w:rsid w:val="003C56BE"/>
    <w:rsid w:val="003D2A1D"/>
    <w:rsid w:val="003F0B15"/>
    <w:rsid w:val="003F3739"/>
    <w:rsid w:val="00400165"/>
    <w:rsid w:val="00401097"/>
    <w:rsid w:val="00415CEE"/>
    <w:rsid w:val="0043015D"/>
    <w:rsid w:val="00455651"/>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76379"/>
    <w:rsid w:val="005814AA"/>
    <w:rsid w:val="005A5DD2"/>
    <w:rsid w:val="005E6B68"/>
    <w:rsid w:val="005F5227"/>
    <w:rsid w:val="00624590"/>
    <w:rsid w:val="00642692"/>
    <w:rsid w:val="0066697B"/>
    <w:rsid w:val="00697619"/>
    <w:rsid w:val="006B3C1A"/>
    <w:rsid w:val="006C6F4D"/>
    <w:rsid w:val="006C7C0D"/>
    <w:rsid w:val="006D1B84"/>
    <w:rsid w:val="006E6D0F"/>
    <w:rsid w:val="00706587"/>
    <w:rsid w:val="00730C8D"/>
    <w:rsid w:val="00747462"/>
    <w:rsid w:val="00781372"/>
    <w:rsid w:val="007B1ECF"/>
    <w:rsid w:val="007C3902"/>
    <w:rsid w:val="007D5391"/>
    <w:rsid w:val="007E0D51"/>
    <w:rsid w:val="007E2056"/>
    <w:rsid w:val="00802478"/>
    <w:rsid w:val="0081074B"/>
    <w:rsid w:val="008145AE"/>
    <w:rsid w:val="00823BB0"/>
    <w:rsid w:val="00832107"/>
    <w:rsid w:val="00864AFB"/>
    <w:rsid w:val="00881282"/>
    <w:rsid w:val="00893F99"/>
    <w:rsid w:val="0089480E"/>
    <w:rsid w:val="00897BC1"/>
    <w:rsid w:val="008C21A5"/>
    <w:rsid w:val="008D1D3C"/>
    <w:rsid w:val="008D6243"/>
    <w:rsid w:val="008F3680"/>
    <w:rsid w:val="0090658D"/>
    <w:rsid w:val="0091450F"/>
    <w:rsid w:val="009230C7"/>
    <w:rsid w:val="009304F0"/>
    <w:rsid w:val="0095338D"/>
    <w:rsid w:val="00954DFC"/>
    <w:rsid w:val="00982932"/>
    <w:rsid w:val="0099180E"/>
    <w:rsid w:val="009A018B"/>
    <w:rsid w:val="009C603A"/>
    <w:rsid w:val="009D7C41"/>
    <w:rsid w:val="009E7639"/>
    <w:rsid w:val="00A001E1"/>
    <w:rsid w:val="00A24BB1"/>
    <w:rsid w:val="00A26DF5"/>
    <w:rsid w:val="00A42DA9"/>
    <w:rsid w:val="00A44469"/>
    <w:rsid w:val="00A461A6"/>
    <w:rsid w:val="00A72DF2"/>
    <w:rsid w:val="00A73062"/>
    <w:rsid w:val="00A8202E"/>
    <w:rsid w:val="00A82042"/>
    <w:rsid w:val="00AA4960"/>
    <w:rsid w:val="00AB3EE6"/>
    <w:rsid w:val="00AB6D54"/>
    <w:rsid w:val="00AD22E8"/>
    <w:rsid w:val="00B07396"/>
    <w:rsid w:val="00B1616F"/>
    <w:rsid w:val="00B2460D"/>
    <w:rsid w:val="00B367DD"/>
    <w:rsid w:val="00B4199B"/>
    <w:rsid w:val="00B574E9"/>
    <w:rsid w:val="00B81422"/>
    <w:rsid w:val="00B86CEF"/>
    <w:rsid w:val="00B9752B"/>
    <w:rsid w:val="00BA4913"/>
    <w:rsid w:val="00BB7871"/>
    <w:rsid w:val="00BD2ED6"/>
    <w:rsid w:val="00BD49AB"/>
    <w:rsid w:val="00BE6DC3"/>
    <w:rsid w:val="00C23F9E"/>
    <w:rsid w:val="00C256FF"/>
    <w:rsid w:val="00C34399"/>
    <w:rsid w:val="00C51732"/>
    <w:rsid w:val="00C7057D"/>
    <w:rsid w:val="00C7398D"/>
    <w:rsid w:val="00C865FF"/>
    <w:rsid w:val="00C92A32"/>
    <w:rsid w:val="00CD2242"/>
    <w:rsid w:val="00CE32B6"/>
    <w:rsid w:val="00CF5B39"/>
    <w:rsid w:val="00CF7F0D"/>
    <w:rsid w:val="00D0425F"/>
    <w:rsid w:val="00D31570"/>
    <w:rsid w:val="00D37A8A"/>
    <w:rsid w:val="00D409F4"/>
    <w:rsid w:val="00D416D6"/>
    <w:rsid w:val="00D4346E"/>
    <w:rsid w:val="00D4550A"/>
    <w:rsid w:val="00D50297"/>
    <w:rsid w:val="00D62E27"/>
    <w:rsid w:val="00D66AE7"/>
    <w:rsid w:val="00DA111B"/>
    <w:rsid w:val="00DB0291"/>
    <w:rsid w:val="00DC64C4"/>
    <w:rsid w:val="00DD5AC2"/>
    <w:rsid w:val="00DF00B9"/>
    <w:rsid w:val="00E165D4"/>
    <w:rsid w:val="00E20F34"/>
    <w:rsid w:val="00E6437D"/>
    <w:rsid w:val="00E77C04"/>
    <w:rsid w:val="00E867D7"/>
    <w:rsid w:val="00E93413"/>
    <w:rsid w:val="00E956C8"/>
    <w:rsid w:val="00EC5259"/>
    <w:rsid w:val="00ED5314"/>
    <w:rsid w:val="00EF006E"/>
    <w:rsid w:val="00EF4D9E"/>
    <w:rsid w:val="00EF5136"/>
    <w:rsid w:val="00F030C5"/>
    <w:rsid w:val="00F12EF0"/>
    <w:rsid w:val="00F21E8C"/>
    <w:rsid w:val="00F65858"/>
    <w:rsid w:val="00F72377"/>
    <w:rsid w:val="00F80ACD"/>
    <w:rsid w:val="00FB3BF6"/>
    <w:rsid w:val="00FB44D0"/>
    <w:rsid w:val="00FD10CC"/>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1D1BC-2100-460D-92C3-AA38EAB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39</cp:revision>
  <dcterms:created xsi:type="dcterms:W3CDTF">2018-09-10T15:35:00Z</dcterms:created>
  <dcterms:modified xsi:type="dcterms:W3CDTF">2021-03-05T23:21:00Z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